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6A24A7" w14:paraId="15CCE1A9" w14:textId="77777777" w:rsidTr="00BF6D9E">
        <w:trPr>
          <w:trHeight w:val="720"/>
        </w:trPr>
        <w:tc>
          <w:tcPr>
            <w:tcW w:w="6494" w:type="dxa"/>
            <w:gridSpan w:val="2"/>
            <w:tcBorders>
              <w:bottom w:val="single" w:sz="18" w:space="0" w:color="auto"/>
            </w:tcBorders>
          </w:tcPr>
          <w:p w14:paraId="3F8082F8" w14:textId="77777777" w:rsidR="006A24A7" w:rsidRDefault="006A24A7" w:rsidP="00C503FA">
            <w:pPr>
              <w:rPr>
                <w:rFonts w:ascii="Univers" w:hAnsi="Univers"/>
                <w:b/>
                <w:sz w:val="28"/>
                <w:szCs w:val="28"/>
                <w:lang w:val="es-MX"/>
              </w:rPr>
            </w:pPr>
            <w:r>
              <w:rPr>
                <w:rFonts w:ascii="Univers" w:hAnsi="Univers"/>
                <w:b/>
                <w:sz w:val="28"/>
                <w:szCs w:val="28"/>
                <w:lang w:val="es-MX"/>
              </w:rPr>
              <w:t>NACIONES</w:t>
            </w:r>
          </w:p>
          <w:p w14:paraId="402D4820" w14:textId="77777777" w:rsidR="006A24A7" w:rsidRDefault="006A24A7" w:rsidP="00C503FA">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2434B9E9" w14:textId="77777777" w:rsidR="006A24A7" w:rsidRDefault="006A24A7" w:rsidP="00C503FA">
            <w:pPr>
              <w:jc w:val="right"/>
              <w:rPr>
                <w:rFonts w:asciiTheme="minorBidi" w:hAnsiTheme="minorBidi" w:cstheme="minorBidi"/>
                <w:sz w:val="52"/>
                <w:szCs w:val="52"/>
              </w:rPr>
            </w:pPr>
            <w:r>
              <w:rPr>
                <w:rFonts w:asciiTheme="minorBidi" w:hAnsiTheme="minorBidi" w:cstheme="minorBidi"/>
                <w:b/>
                <w:sz w:val="72"/>
              </w:rPr>
              <w:t>EP</w:t>
            </w:r>
          </w:p>
        </w:tc>
      </w:tr>
      <w:tr w:rsidR="006A24A7" w:rsidRPr="0089373E" w14:paraId="0B9CD5BF" w14:textId="77777777" w:rsidTr="00BF6D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6FF9C4D7" w14:textId="77777777" w:rsidR="006A24A7" w:rsidRPr="00B50051" w:rsidRDefault="00724E7A" w:rsidP="00C503FA">
            <w:pPr>
              <w:spacing w:before="120"/>
              <w:rPr>
                <w:lang w:val="es-ES"/>
              </w:rPr>
            </w:pPr>
            <w:r w:rsidRPr="00B50051">
              <w:rPr>
                <w:noProof/>
                <w:lang w:val="es-ES" w:eastAsia="en-CA"/>
              </w:rPr>
              <w:drawing>
                <wp:anchor distT="0" distB="0" distL="114300" distR="114300" simplePos="0" relativeHeight="251659264" behindDoc="0" locked="0" layoutInCell="1" allowOverlap="1" wp14:anchorId="60C92892" wp14:editId="20264E6B">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sidRPr="00B50051">
              <w:rPr>
                <w:noProof/>
                <w:lang w:val="es-ES" w:eastAsia="en-CA"/>
              </w:rPr>
              <w:drawing>
                <wp:anchor distT="0" distB="0" distL="114300" distR="114300" simplePos="0" relativeHeight="251660288" behindDoc="1" locked="0" layoutInCell="0" allowOverlap="1" wp14:anchorId="789B2F7E" wp14:editId="7479DFB1">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C017200" w14:textId="77777777" w:rsidR="006A24A7" w:rsidRPr="00B5005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E7F5A9E" w14:textId="77777777" w:rsidR="006A24A7" w:rsidRPr="00B5005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50051">
              <w:rPr>
                <w:rFonts w:ascii="Univers" w:hAnsi="Univers"/>
                <w:b/>
                <w:sz w:val="32"/>
                <w:lang w:val="es-ES"/>
              </w:rPr>
              <w:t>Programa de las</w:t>
            </w:r>
          </w:p>
          <w:p w14:paraId="36C43977" w14:textId="77777777" w:rsidR="006A24A7" w:rsidRPr="00B5005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50051">
              <w:rPr>
                <w:rFonts w:ascii="Univers" w:hAnsi="Univers"/>
                <w:b/>
                <w:sz w:val="32"/>
                <w:lang w:val="es-ES"/>
              </w:rPr>
              <w:t>Naciones Unidas</w:t>
            </w:r>
          </w:p>
          <w:p w14:paraId="20DD4A72" w14:textId="77777777" w:rsidR="006A24A7" w:rsidRPr="00B50051" w:rsidRDefault="006A24A7" w:rsidP="00C503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B50051">
              <w:rPr>
                <w:rFonts w:ascii="Univers" w:hAnsi="Univers"/>
                <w:b/>
                <w:sz w:val="32"/>
                <w:lang w:val="es-ES"/>
              </w:rPr>
              <w:t>para el Medio Ambiente</w:t>
            </w:r>
          </w:p>
          <w:p w14:paraId="647DC470" w14:textId="77777777" w:rsidR="006A24A7" w:rsidRPr="00B50051" w:rsidRDefault="006A24A7" w:rsidP="00C503FA">
            <w:pPr>
              <w:spacing w:before="720"/>
              <w:rPr>
                <w:lang w:val="es-ES"/>
              </w:rPr>
            </w:pPr>
          </w:p>
        </w:tc>
        <w:tc>
          <w:tcPr>
            <w:tcW w:w="3586" w:type="dxa"/>
            <w:tcBorders>
              <w:top w:val="nil"/>
              <w:left w:val="nil"/>
              <w:bottom w:val="single" w:sz="36" w:space="0" w:color="auto"/>
              <w:right w:val="nil"/>
            </w:tcBorders>
          </w:tcPr>
          <w:p w14:paraId="47E5F266" w14:textId="77777777" w:rsidR="006A24A7" w:rsidRPr="00B50051" w:rsidRDefault="006A24A7" w:rsidP="00C503FA">
            <w:pPr>
              <w:rPr>
                <w:lang w:val="es-ES"/>
              </w:rPr>
            </w:pPr>
          </w:p>
          <w:p w14:paraId="5B911A9B" w14:textId="77777777" w:rsidR="006A24A7" w:rsidRPr="00B50051" w:rsidRDefault="006A24A7" w:rsidP="00C503FA">
            <w:pPr>
              <w:rPr>
                <w:lang w:val="es-ES"/>
              </w:rPr>
            </w:pPr>
            <w:r w:rsidRPr="00B50051">
              <w:rPr>
                <w:lang w:val="es-ES"/>
              </w:rPr>
              <w:t>Distr.</w:t>
            </w:r>
          </w:p>
          <w:p w14:paraId="68B68732" w14:textId="77777777" w:rsidR="006A24A7" w:rsidRPr="00B50051" w:rsidRDefault="006A24A7" w:rsidP="00C503FA">
            <w:pPr>
              <w:rPr>
                <w:lang w:val="es-ES"/>
              </w:rPr>
            </w:pPr>
            <w:r w:rsidRPr="00B50051">
              <w:rPr>
                <w:lang w:val="es-ES"/>
              </w:rPr>
              <w:t>GENERAL</w:t>
            </w:r>
          </w:p>
          <w:p w14:paraId="3D6D6FAB" w14:textId="77777777" w:rsidR="006A24A7" w:rsidRPr="00B50051" w:rsidRDefault="006A24A7" w:rsidP="00C503FA">
            <w:pPr>
              <w:rPr>
                <w:lang w:val="es-ES"/>
              </w:rPr>
            </w:pPr>
          </w:p>
          <w:p w14:paraId="2A61B92E" w14:textId="1D5CFB5E" w:rsidR="006A24A7" w:rsidRPr="00B50051" w:rsidRDefault="006A24A7" w:rsidP="00C503FA">
            <w:pPr>
              <w:rPr>
                <w:lang w:val="es-ES"/>
              </w:rPr>
            </w:pPr>
            <w:r w:rsidRPr="00B50051">
              <w:rPr>
                <w:lang w:val="es-ES"/>
              </w:rPr>
              <w:fldChar w:fldCharType="begin"/>
            </w:r>
            <w:r w:rsidRPr="00B50051">
              <w:rPr>
                <w:lang w:val="es-ES"/>
              </w:rPr>
              <w:instrText xml:space="preserve"> DOCPROPERTY "Document number"  \* MERGEFORMAT </w:instrText>
            </w:r>
            <w:r w:rsidRPr="00B50051">
              <w:rPr>
                <w:lang w:val="es-ES"/>
              </w:rPr>
              <w:fldChar w:fldCharType="separate"/>
            </w:r>
            <w:r w:rsidR="000F3178">
              <w:rPr>
                <w:lang w:val="es-ES"/>
              </w:rPr>
              <w:t>UNEP/OzL.Pro/ExCom/96/48</w:t>
            </w:r>
            <w:r w:rsidRPr="00B50051">
              <w:rPr>
                <w:lang w:val="es-ES"/>
              </w:rPr>
              <w:fldChar w:fldCharType="end"/>
            </w:r>
          </w:p>
          <w:p w14:paraId="0209ED2F" w14:textId="767BB51B" w:rsidR="006A24A7" w:rsidRPr="00B50051" w:rsidRDefault="00B50051" w:rsidP="00C503FA">
            <w:pPr>
              <w:rPr>
                <w:lang w:val="es-ES"/>
              </w:rPr>
            </w:pPr>
            <w:r>
              <w:rPr>
                <w:lang w:val="es-ES"/>
              </w:rPr>
              <w:t>1</w:t>
            </w:r>
            <w:r w:rsidR="00BF6D9E" w:rsidRPr="00B50051">
              <w:rPr>
                <w:lang w:val="es-ES"/>
              </w:rPr>
              <w:t xml:space="preserve"> de </w:t>
            </w:r>
            <w:r>
              <w:rPr>
                <w:lang w:val="es-ES"/>
              </w:rPr>
              <w:t xml:space="preserve">mayo </w:t>
            </w:r>
            <w:r w:rsidR="00BF6D9E" w:rsidRPr="00B50051">
              <w:rPr>
                <w:lang w:val="es-ES"/>
              </w:rPr>
              <w:t>de 2025</w:t>
            </w:r>
          </w:p>
          <w:p w14:paraId="51DCE4E3" w14:textId="77777777" w:rsidR="00BF6D9E" w:rsidRPr="00B50051" w:rsidRDefault="00BF6D9E" w:rsidP="00C503FA">
            <w:pPr>
              <w:rPr>
                <w:caps/>
                <w:lang w:val="es-ES"/>
              </w:rPr>
            </w:pPr>
          </w:p>
          <w:p w14:paraId="2245B6E1" w14:textId="77777777" w:rsidR="006A24A7" w:rsidRPr="00B50051" w:rsidRDefault="006A24A7" w:rsidP="00C503FA">
            <w:pPr>
              <w:rPr>
                <w:lang w:val="es-ES"/>
              </w:rPr>
            </w:pPr>
            <w:r w:rsidRPr="00B50051">
              <w:rPr>
                <w:lang w:val="es-ES"/>
              </w:rPr>
              <w:t xml:space="preserve">ESPAÑOL </w:t>
            </w:r>
          </w:p>
          <w:p w14:paraId="67859B1F" w14:textId="77777777" w:rsidR="006A24A7" w:rsidRPr="00B50051" w:rsidRDefault="006A24A7" w:rsidP="00C503FA">
            <w:pPr>
              <w:rPr>
                <w:lang w:val="es-ES"/>
              </w:rPr>
            </w:pPr>
            <w:r w:rsidRPr="00B50051">
              <w:rPr>
                <w:lang w:val="es-ES"/>
              </w:rPr>
              <w:t>ORIGINAL: INGLÉS</w:t>
            </w:r>
          </w:p>
        </w:tc>
      </w:tr>
    </w:tbl>
    <w:p w14:paraId="1AC0BFEE" w14:textId="77777777" w:rsidR="006A24A7" w:rsidRPr="00B50051" w:rsidRDefault="006A24A7" w:rsidP="006A24A7">
      <w:pPr>
        <w:jc w:val="left"/>
        <w:rPr>
          <w:lang w:val="es-ES"/>
        </w:rPr>
      </w:pPr>
      <w:r w:rsidRPr="00B50051">
        <w:rPr>
          <w:lang w:val="es-ES"/>
        </w:rPr>
        <w:t>COMITÉ EJECUTIVO DEL FONDO MULTILATERAL</w:t>
      </w:r>
      <w:r w:rsidRPr="00B50051">
        <w:rPr>
          <w:lang w:val="es-ES"/>
        </w:rPr>
        <w:br/>
        <w:t xml:space="preserve"> PARA LA APLICACIÓN DEL</w:t>
      </w:r>
      <w:r w:rsidRPr="00B50051">
        <w:rPr>
          <w:lang w:val="es-ES"/>
        </w:rPr>
        <w:br/>
        <w:t xml:space="preserve"> PROTOCOLO DE MONTREAL</w:t>
      </w:r>
      <w:r w:rsidRPr="00B50051">
        <w:rPr>
          <w:lang w:val="es-ES"/>
        </w:rPr>
        <w:br/>
        <w:t>Nonagésim</w:t>
      </w:r>
      <w:r w:rsidR="00BF0D67" w:rsidRPr="00B50051">
        <w:rPr>
          <w:lang w:val="es-ES"/>
        </w:rPr>
        <w:t>a</w:t>
      </w:r>
      <w:r w:rsidRPr="00B50051">
        <w:rPr>
          <w:lang w:val="es-ES"/>
        </w:rPr>
        <w:t xml:space="preserve"> </w:t>
      </w:r>
      <w:r w:rsidR="00BF6D9E" w:rsidRPr="00B50051">
        <w:rPr>
          <w:lang w:val="es-ES"/>
        </w:rPr>
        <w:t>sexta</w:t>
      </w:r>
      <w:r w:rsidRPr="00B50051">
        <w:rPr>
          <w:lang w:val="es-ES"/>
        </w:rPr>
        <w:t xml:space="preserve"> reunión</w:t>
      </w:r>
    </w:p>
    <w:p w14:paraId="6F8FC222" w14:textId="77777777" w:rsidR="006A24A7" w:rsidRPr="00B50051" w:rsidRDefault="006A24A7" w:rsidP="006A24A7">
      <w:pPr>
        <w:jc w:val="left"/>
        <w:rPr>
          <w:lang w:val="es-ES"/>
        </w:rPr>
      </w:pPr>
      <w:r w:rsidRPr="00B50051">
        <w:rPr>
          <w:lang w:val="es-ES"/>
        </w:rPr>
        <w:t xml:space="preserve">Montreal, </w:t>
      </w:r>
      <w:r w:rsidR="00BF6D9E" w:rsidRPr="00B50051">
        <w:rPr>
          <w:lang w:val="es-ES"/>
        </w:rPr>
        <w:t>26-30 de mayo de 2025</w:t>
      </w:r>
    </w:p>
    <w:p w14:paraId="417E6900" w14:textId="77777777" w:rsidR="00B0689F" w:rsidRPr="00B50051" w:rsidRDefault="00B0689F" w:rsidP="00B50051">
      <w:pPr>
        <w:rPr>
          <w:lang w:val="es-ES"/>
        </w:rPr>
      </w:pPr>
      <w:r w:rsidRPr="00B50051">
        <w:rPr>
          <w:lang w:val="es-ES"/>
        </w:rPr>
        <w:t>Puntos 9 c) y d) del orden del día provisional</w:t>
      </w:r>
      <w:r w:rsidRPr="00B50051">
        <w:rPr>
          <w:rStyle w:val="FootnoteReference"/>
          <w:lang w:val="es-ES"/>
        </w:rPr>
        <w:footnoteReference w:id="1"/>
      </w:r>
    </w:p>
    <w:p w14:paraId="298F073C" w14:textId="77777777" w:rsidR="00B0689F" w:rsidRPr="00B50051" w:rsidRDefault="00B0689F" w:rsidP="00B0689F">
      <w:pPr>
        <w:jc w:val="left"/>
        <w:rPr>
          <w:lang w:val="es-ES"/>
        </w:rPr>
      </w:pPr>
    </w:p>
    <w:p w14:paraId="6F15414A" w14:textId="77777777" w:rsidR="00B0689F" w:rsidRPr="00E017C7" w:rsidRDefault="00B0689F" w:rsidP="00B0689F">
      <w:pPr>
        <w:jc w:val="center"/>
        <w:rPr>
          <w:b/>
          <w:highlight w:val="lightGray"/>
          <w:lang w:val="es-ES"/>
        </w:rPr>
      </w:pPr>
    </w:p>
    <w:p w14:paraId="1D76B270" w14:textId="77777777" w:rsidR="00B0689F" w:rsidRPr="00B50051" w:rsidRDefault="00B0689F" w:rsidP="00B0689F">
      <w:pPr>
        <w:jc w:val="center"/>
        <w:rPr>
          <w:lang w:val="es-ES"/>
        </w:rPr>
      </w:pPr>
    </w:p>
    <w:p w14:paraId="6DA84495" w14:textId="77777777" w:rsidR="00B0689F" w:rsidRPr="00B50051" w:rsidRDefault="00B0689F" w:rsidP="00B0689F">
      <w:pPr>
        <w:rPr>
          <w:lang w:val="es-ES"/>
        </w:rPr>
      </w:pPr>
    </w:p>
    <w:p w14:paraId="6B5BF66C" w14:textId="5633793A" w:rsidR="00B0689F" w:rsidRPr="00B50051" w:rsidRDefault="000F3178" w:rsidP="00B0689F">
      <w:pPr>
        <w:jc w:val="center"/>
        <w:rPr>
          <w:b/>
          <w:lang w:val="es-ES"/>
        </w:rPr>
      </w:pPr>
      <w:r w:rsidRPr="00B50051">
        <w:rPr>
          <w:b/>
          <w:lang w:val="es-ES"/>
        </w:rPr>
        <w:t>PROPUESTAS DE PROYECTOS: MARRUECOS</w:t>
      </w:r>
    </w:p>
    <w:p w14:paraId="42097576" w14:textId="77777777" w:rsidR="00B0689F" w:rsidRPr="00B50051" w:rsidRDefault="00B0689F" w:rsidP="00B0689F">
      <w:pPr>
        <w:jc w:val="center"/>
        <w:rPr>
          <w:lang w:val="es-ES"/>
        </w:rPr>
      </w:pPr>
    </w:p>
    <w:p w14:paraId="7FEBFCD1" w14:textId="77777777" w:rsidR="00B0689F" w:rsidRPr="00B50051" w:rsidRDefault="00B0689F" w:rsidP="00B0689F">
      <w:pPr>
        <w:rPr>
          <w:lang w:val="es-ES"/>
        </w:rPr>
      </w:pPr>
    </w:p>
    <w:p w14:paraId="1B4ECCAC" w14:textId="77777777" w:rsidR="00B0689F" w:rsidRPr="00B50051" w:rsidRDefault="00B0689F" w:rsidP="00B0689F">
      <w:pPr>
        <w:ind w:firstLine="720"/>
        <w:rPr>
          <w:lang w:val="es-ES"/>
        </w:rPr>
      </w:pPr>
      <w:r w:rsidRPr="00B50051">
        <w:rPr>
          <w:lang w:val="es-ES"/>
        </w:rPr>
        <w:t>Este documento consiste en las observaciones y la recomendación de la Secretaría sobre las siguientes propuestas de proyecto:</w:t>
      </w:r>
    </w:p>
    <w:p w14:paraId="390EA7F2" w14:textId="77777777" w:rsidR="00B0689F" w:rsidRPr="00B50051" w:rsidRDefault="00B0689F" w:rsidP="00B0689F">
      <w:pPr>
        <w:spacing w:before="240"/>
        <w:rPr>
          <w:u w:val="single"/>
          <w:lang w:val="es-ES"/>
        </w:rPr>
      </w:pPr>
      <w:r w:rsidRPr="00B50051">
        <w:rPr>
          <w:u w:val="single"/>
          <w:lang w:val="es-ES"/>
        </w:rPr>
        <w:t>Eliminación</w:t>
      </w:r>
    </w:p>
    <w:p w14:paraId="024DB101" w14:textId="77777777" w:rsidR="00B0689F" w:rsidRPr="00B50051" w:rsidRDefault="00B0689F" w:rsidP="00B0689F">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698"/>
        <w:gridCol w:w="2489"/>
      </w:tblGrid>
      <w:tr w:rsidR="00B0689F" w:rsidRPr="00B50051" w14:paraId="2C858376" w14:textId="77777777" w:rsidTr="0089373E">
        <w:tc>
          <w:tcPr>
            <w:tcW w:w="5103" w:type="dxa"/>
          </w:tcPr>
          <w:p w14:paraId="798C2EC7" w14:textId="77777777" w:rsidR="00B0689F" w:rsidRPr="00B50051" w:rsidRDefault="00B0689F" w:rsidP="00B0689F">
            <w:pPr>
              <w:pStyle w:val="ListParagraph"/>
              <w:numPr>
                <w:ilvl w:val="0"/>
                <w:numId w:val="21"/>
              </w:numPr>
              <w:ind w:hanging="830"/>
              <w:jc w:val="left"/>
            </w:pPr>
            <w:r w:rsidRPr="00B50051">
              <w:t>Plan de gestión de eliminación de los HCFC (etapa II, cuarto tramo)</w:t>
            </w:r>
          </w:p>
        </w:tc>
        <w:tc>
          <w:tcPr>
            <w:tcW w:w="1698" w:type="dxa"/>
          </w:tcPr>
          <w:p w14:paraId="11EB8A13" w14:textId="77777777" w:rsidR="00B0689F" w:rsidRPr="00B50051" w:rsidRDefault="00B0689F" w:rsidP="0089373E">
            <w:pPr>
              <w:ind w:right="330"/>
              <w:jc w:val="right"/>
              <w:rPr>
                <w:highlight w:val="cyan"/>
                <w:lang w:val="es-ES"/>
              </w:rPr>
            </w:pPr>
            <w:r w:rsidRPr="00B50051">
              <w:rPr>
                <w:lang w:val="es-ES"/>
              </w:rPr>
              <w:t xml:space="preserve">ONUDI </w:t>
            </w:r>
          </w:p>
        </w:tc>
        <w:tc>
          <w:tcPr>
            <w:tcW w:w="2489" w:type="dxa"/>
          </w:tcPr>
          <w:p w14:paraId="141CB62C" w14:textId="4998532A" w:rsidR="00B0689F" w:rsidRPr="00B50051" w:rsidRDefault="0089373E" w:rsidP="0089373E">
            <w:pPr>
              <w:ind w:right="330"/>
              <w:jc w:val="right"/>
              <w:rPr>
                <w:highlight w:val="cyan"/>
                <w:lang w:val="es-ES"/>
              </w:rPr>
            </w:pPr>
            <w:r>
              <w:rPr>
                <w:lang w:val="es-ES"/>
              </w:rPr>
              <w:t xml:space="preserve">   </w:t>
            </w:r>
            <w:r w:rsidR="00B0689F" w:rsidRPr="00B50051">
              <w:rPr>
                <w:lang w:val="es-ES"/>
              </w:rPr>
              <w:t xml:space="preserve">Aprobación general </w:t>
            </w:r>
          </w:p>
        </w:tc>
      </w:tr>
    </w:tbl>
    <w:p w14:paraId="191118AA" w14:textId="77777777" w:rsidR="00B0689F" w:rsidRPr="00B50051" w:rsidRDefault="00B0689F" w:rsidP="00B0689F">
      <w:pPr>
        <w:spacing w:before="240" w:after="240"/>
        <w:rPr>
          <w:u w:val="single"/>
          <w:lang w:val="es-ES"/>
        </w:rPr>
      </w:pPr>
      <w:r w:rsidRPr="00B50051">
        <w:rPr>
          <w:u w:val="single"/>
          <w:lang w:val="es-ES"/>
        </w:rPr>
        <w:t>Reducción</w:t>
      </w:r>
    </w:p>
    <w:tbl>
      <w:tblPr>
        <w:tblStyle w:val="TableGrid"/>
        <w:tblW w:w="9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917"/>
        <w:gridCol w:w="2595"/>
      </w:tblGrid>
      <w:tr w:rsidR="00B0689F" w:rsidRPr="00B50051" w14:paraId="5521EFC8" w14:textId="77777777" w:rsidTr="0089373E">
        <w:trPr>
          <w:trHeight w:val="601"/>
        </w:trPr>
        <w:tc>
          <w:tcPr>
            <w:tcW w:w="5103" w:type="dxa"/>
            <w:shd w:val="clear" w:color="auto" w:fill="auto"/>
            <w:hideMark/>
          </w:tcPr>
          <w:p w14:paraId="3FEC0095" w14:textId="77777777" w:rsidR="00B0689F" w:rsidRPr="00B50051" w:rsidRDefault="00B0689F" w:rsidP="00B0689F">
            <w:pPr>
              <w:pStyle w:val="ListParagraph"/>
              <w:numPr>
                <w:ilvl w:val="0"/>
                <w:numId w:val="21"/>
              </w:numPr>
              <w:ind w:hanging="830"/>
              <w:jc w:val="left"/>
            </w:pPr>
            <w:r w:rsidRPr="00B50051">
              <w:t>Plan de ejecución de Kigali para los HFC (</w:t>
            </w:r>
            <w:r w:rsidRPr="00B50051">
              <w:rPr>
                <w:shd w:val="clear" w:color="auto" w:fill="FFFFFF" w:themeFill="background1"/>
              </w:rPr>
              <w:t>etapa I, primer tramo</w:t>
            </w:r>
            <w:r w:rsidRPr="00B50051">
              <w:t>)</w:t>
            </w:r>
          </w:p>
        </w:tc>
        <w:tc>
          <w:tcPr>
            <w:tcW w:w="1917" w:type="dxa"/>
            <w:shd w:val="clear" w:color="auto" w:fill="auto"/>
            <w:hideMark/>
          </w:tcPr>
          <w:p w14:paraId="5BDF3143" w14:textId="7F0AA4F7" w:rsidR="00B0689F" w:rsidRPr="00B50051" w:rsidRDefault="0089373E" w:rsidP="0089373E">
            <w:pPr>
              <w:rPr>
                <w:lang w:val="es-ES"/>
              </w:rPr>
            </w:pPr>
            <w:r>
              <w:rPr>
                <w:lang w:val="es-ES"/>
              </w:rPr>
              <w:t xml:space="preserve">  </w:t>
            </w:r>
            <w:r w:rsidR="00B50051">
              <w:rPr>
                <w:lang w:val="es-ES"/>
              </w:rPr>
              <w:t xml:space="preserve"> </w:t>
            </w:r>
            <w:r>
              <w:rPr>
                <w:lang w:val="es-ES"/>
              </w:rPr>
              <w:t xml:space="preserve">     </w:t>
            </w:r>
            <w:r w:rsidR="00B0689F" w:rsidRPr="00B50051">
              <w:rPr>
                <w:lang w:val="es-ES"/>
              </w:rPr>
              <w:t>ONUDI</w:t>
            </w:r>
          </w:p>
        </w:tc>
        <w:tc>
          <w:tcPr>
            <w:tcW w:w="2595" w:type="dxa"/>
            <w:shd w:val="clear" w:color="auto" w:fill="auto"/>
          </w:tcPr>
          <w:p w14:paraId="1C71CF14" w14:textId="77777777" w:rsidR="00B0689F" w:rsidRPr="00B50051" w:rsidRDefault="00B0689F" w:rsidP="00F8528B">
            <w:pPr>
              <w:rPr>
                <w:lang w:val="es-ES"/>
              </w:rPr>
            </w:pPr>
            <w:r w:rsidRPr="00B50051">
              <w:rPr>
                <w:lang w:val="es-ES"/>
              </w:rPr>
              <w:t>Consideración individual</w:t>
            </w:r>
          </w:p>
        </w:tc>
      </w:tr>
    </w:tbl>
    <w:p w14:paraId="11F8AA5E" w14:textId="77777777" w:rsidR="00B0689F" w:rsidRPr="00B50051" w:rsidRDefault="00B0689F" w:rsidP="00B0689F">
      <w:pPr>
        <w:jc w:val="center"/>
        <w:rPr>
          <w:lang w:val="es-ES"/>
        </w:rPr>
      </w:pPr>
    </w:p>
    <w:p w14:paraId="0BACA268" w14:textId="77777777" w:rsidR="00B0689F" w:rsidRPr="00B50051" w:rsidRDefault="00B0689F" w:rsidP="00B0689F">
      <w:pPr>
        <w:jc w:val="center"/>
        <w:rPr>
          <w:lang w:val="es-ES"/>
        </w:rPr>
      </w:pPr>
    </w:p>
    <w:p w14:paraId="78DF237B" w14:textId="77777777" w:rsidR="00B0689F" w:rsidRPr="00B50051" w:rsidRDefault="00B0689F" w:rsidP="00B0689F">
      <w:pPr>
        <w:jc w:val="center"/>
        <w:rPr>
          <w:lang w:val="es-ES"/>
        </w:rPr>
      </w:pPr>
    </w:p>
    <w:p w14:paraId="23610C43" w14:textId="77777777" w:rsidR="00B0689F" w:rsidRPr="00B50051" w:rsidRDefault="00B0689F" w:rsidP="00B0689F">
      <w:pPr>
        <w:pStyle w:val="StyleHeader4Para4Left0Firstline0"/>
        <w:numPr>
          <w:ilvl w:val="0"/>
          <w:numId w:val="0"/>
        </w:numPr>
        <w:tabs>
          <w:tab w:val="clear" w:pos="2880"/>
          <w:tab w:val="clear" w:pos="5760"/>
        </w:tabs>
        <w:jc w:val="left"/>
        <w:rPr>
          <w:b/>
          <w:sz w:val="22"/>
          <w:lang w:val="es-ES"/>
        </w:rPr>
      </w:pPr>
      <w:r w:rsidRPr="00B50051">
        <w:rPr>
          <w:lang w:val="es-ES"/>
        </w:rPr>
        <w:br w:type="page"/>
      </w:r>
    </w:p>
    <w:p w14:paraId="5D203371" w14:textId="77777777" w:rsidR="00B0689F" w:rsidRPr="00B50051" w:rsidRDefault="00B0689F" w:rsidP="00B0689F">
      <w:pPr>
        <w:spacing w:after="120"/>
        <w:jc w:val="center"/>
        <w:rPr>
          <w:b/>
          <w:lang w:val="es-ES"/>
        </w:rPr>
      </w:pPr>
      <w:r w:rsidRPr="00B50051">
        <w:rPr>
          <w:b/>
          <w:lang w:val="es-ES"/>
        </w:rPr>
        <w:lastRenderedPageBreak/>
        <w:t>HOJA DE EVALUACIÓN DE PROYECTOS – PROYECTOS PLURIANUALES</w:t>
      </w:r>
    </w:p>
    <w:p w14:paraId="37624C5E" w14:textId="77777777" w:rsidR="00B0689F" w:rsidRPr="00B50051" w:rsidRDefault="00B0689F" w:rsidP="00B0689F">
      <w:pPr>
        <w:spacing w:after="200"/>
        <w:jc w:val="center"/>
        <w:rPr>
          <w:b/>
          <w:bCs/>
          <w:lang w:val="es-ES"/>
        </w:rPr>
      </w:pPr>
      <w:r w:rsidRPr="00B50051">
        <w:rPr>
          <w:b/>
          <w:lang w:val="es-ES"/>
        </w:rPr>
        <w:t>Marruecos</w:t>
      </w:r>
    </w:p>
    <w:tbl>
      <w:tblPr>
        <w:tblStyle w:val="TableGrid"/>
        <w:tblW w:w="10547" w:type="dxa"/>
        <w:jc w:val="center"/>
        <w:tblLook w:val="04A0" w:firstRow="1" w:lastRow="0" w:firstColumn="1" w:lastColumn="0" w:noHBand="0" w:noVBand="1"/>
      </w:tblPr>
      <w:tblGrid>
        <w:gridCol w:w="3119"/>
        <w:gridCol w:w="2201"/>
        <w:gridCol w:w="2493"/>
        <w:gridCol w:w="2734"/>
      </w:tblGrid>
      <w:tr w:rsidR="00B0689F" w:rsidRPr="00B50051" w14:paraId="3C3D127B" w14:textId="77777777" w:rsidTr="00492D82">
        <w:trPr>
          <w:trHeight w:val="309"/>
          <w:jc w:val="center"/>
        </w:trPr>
        <w:tc>
          <w:tcPr>
            <w:tcW w:w="3119" w:type="dxa"/>
            <w:hideMark/>
          </w:tcPr>
          <w:p w14:paraId="51189594" w14:textId="77777777" w:rsidR="00B0689F" w:rsidRPr="00B50051" w:rsidRDefault="00B0689F" w:rsidP="00F8528B">
            <w:pPr>
              <w:jc w:val="left"/>
              <w:rPr>
                <w:b/>
                <w:sz w:val="20"/>
                <w:szCs w:val="20"/>
                <w:lang w:val="es-ES"/>
              </w:rPr>
            </w:pPr>
            <w:r w:rsidRPr="00B50051">
              <w:rPr>
                <w:b/>
                <w:sz w:val="20"/>
                <w:lang w:val="es-ES"/>
              </w:rPr>
              <w:t>I) TÍTULO DEL PROYECTO</w:t>
            </w:r>
          </w:p>
        </w:tc>
        <w:tc>
          <w:tcPr>
            <w:tcW w:w="2201" w:type="dxa"/>
            <w:hideMark/>
          </w:tcPr>
          <w:p w14:paraId="372F2A07" w14:textId="77777777" w:rsidR="00B0689F" w:rsidRPr="00B50051" w:rsidRDefault="00B0689F" w:rsidP="00F8528B">
            <w:pPr>
              <w:jc w:val="center"/>
              <w:rPr>
                <w:b/>
                <w:sz w:val="20"/>
                <w:szCs w:val="20"/>
                <w:lang w:val="es-ES"/>
              </w:rPr>
            </w:pPr>
            <w:r w:rsidRPr="00B50051">
              <w:rPr>
                <w:b/>
                <w:sz w:val="20"/>
                <w:lang w:val="es-ES"/>
              </w:rPr>
              <w:t>ORGANISMO</w:t>
            </w:r>
          </w:p>
        </w:tc>
        <w:tc>
          <w:tcPr>
            <w:tcW w:w="2493" w:type="dxa"/>
            <w:hideMark/>
          </w:tcPr>
          <w:p w14:paraId="276C3186" w14:textId="77777777" w:rsidR="00B0689F" w:rsidRPr="00B50051" w:rsidRDefault="00B0689F" w:rsidP="00F8528B">
            <w:pPr>
              <w:jc w:val="center"/>
              <w:rPr>
                <w:b/>
                <w:sz w:val="20"/>
                <w:szCs w:val="20"/>
                <w:lang w:val="es-ES"/>
              </w:rPr>
            </w:pPr>
            <w:r w:rsidRPr="00B50051">
              <w:rPr>
                <w:b/>
                <w:sz w:val="20"/>
                <w:lang w:val="es-ES"/>
              </w:rPr>
              <w:t>REUNIÓN EN QUE SE APROBÓ</w:t>
            </w:r>
          </w:p>
        </w:tc>
        <w:tc>
          <w:tcPr>
            <w:tcW w:w="2734" w:type="dxa"/>
            <w:hideMark/>
          </w:tcPr>
          <w:p w14:paraId="7CB4B97E" w14:textId="77777777" w:rsidR="00B0689F" w:rsidRPr="00B50051" w:rsidRDefault="00B0689F" w:rsidP="00F8528B">
            <w:pPr>
              <w:jc w:val="center"/>
              <w:rPr>
                <w:b/>
                <w:sz w:val="20"/>
                <w:szCs w:val="20"/>
                <w:lang w:val="es-ES"/>
              </w:rPr>
            </w:pPr>
            <w:r w:rsidRPr="00B50051">
              <w:rPr>
                <w:b/>
                <w:sz w:val="20"/>
                <w:lang w:val="es-ES"/>
              </w:rPr>
              <w:t>MEDIDA DE CONTROL</w:t>
            </w:r>
          </w:p>
        </w:tc>
      </w:tr>
      <w:tr w:rsidR="00B0689F" w:rsidRPr="00B50051" w14:paraId="255EFB6F" w14:textId="77777777" w:rsidTr="00492D82">
        <w:trPr>
          <w:trHeight w:val="309"/>
          <w:jc w:val="center"/>
        </w:trPr>
        <w:tc>
          <w:tcPr>
            <w:tcW w:w="3119" w:type="dxa"/>
            <w:vAlign w:val="center"/>
            <w:hideMark/>
          </w:tcPr>
          <w:p w14:paraId="0DFACE54" w14:textId="77777777" w:rsidR="00B0689F" w:rsidRPr="00B50051" w:rsidRDefault="00B0689F" w:rsidP="00F8528B">
            <w:pPr>
              <w:jc w:val="center"/>
              <w:rPr>
                <w:sz w:val="20"/>
                <w:szCs w:val="20"/>
                <w:lang w:val="es-ES"/>
              </w:rPr>
            </w:pPr>
            <w:r w:rsidRPr="00B50051">
              <w:rPr>
                <w:sz w:val="20"/>
                <w:lang w:val="es-ES"/>
              </w:rPr>
              <w:t>Plan de gestión de eliminación de los HCFC (etapa II)</w:t>
            </w:r>
          </w:p>
        </w:tc>
        <w:tc>
          <w:tcPr>
            <w:tcW w:w="2201" w:type="dxa"/>
            <w:vAlign w:val="center"/>
          </w:tcPr>
          <w:p w14:paraId="69CA3797" w14:textId="77777777" w:rsidR="00B0689F" w:rsidRPr="00B50051" w:rsidRDefault="00B0689F" w:rsidP="00F8528B">
            <w:pPr>
              <w:jc w:val="center"/>
              <w:rPr>
                <w:sz w:val="20"/>
                <w:szCs w:val="20"/>
                <w:lang w:val="es-ES"/>
              </w:rPr>
            </w:pPr>
            <w:r w:rsidRPr="00B50051">
              <w:rPr>
                <w:color w:val="000000" w:themeColor="text1"/>
                <w:sz w:val="20"/>
                <w:lang w:val="es-ES"/>
              </w:rPr>
              <w:t>ONUDI (principal)</w:t>
            </w:r>
          </w:p>
        </w:tc>
        <w:tc>
          <w:tcPr>
            <w:tcW w:w="2493" w:type="dxa"/>
            <w:vAlign w:val="center"/>
          </w:tcPr>
          <w:p w14:paraId="0DC39C36" w14:textId="77777777" w:rsidR="00B0689F" w:rsidRPr="00B50051" w:rsidRDefault="00B0689F" w:rsidP="00F8528B">
            <w:pPr>
              <w:jc w:val="center"/>
              <w:rPr>
                <w:sz w:val="20"/>
                <w:szCs w:val="20"/>
                <w:lang w:val="es-ES"/>
              </w:rPr>
            </w:pPr>
            <w:r w:rsidRPr="00B50051">
              <w:rPr>
                <w:sz w:val="20"/>
                <w:lang w:val="es-ES"/>
              </w:rPr>
              <w:t xml:space="preserve">88ª </w:t>
            </w:r>
          </w:p>
        </w:tc>
        <w:tc>
          <w:tcPr>
            <w:tcW w:w="2734" w:type="dxa"/>
            <w:vAlign w:val="center"/>
          </w:tcPr>
          <w:p w14:paraId="244C7CDD" w14:textId="77777777" w:rsidR="00B0689F" w:rsidRPr="00B50051" w:rsidRDefault="00B0689F" w:rsidP="00F8528B">
            <w:pPr>
              <w:jc w:val="center"/>
              <w:rPr>
                <w:sz w:val="20"/>
                <w:szCs w:val="20"/>
                <w:lang w:val="es-ES"/>
              </w:rPr>
            </w:pPr>
            <w:r w:rsidRPr="00B50051">
              <w:rPr>
                <w:sz w:val="20"/>
                <w:lang w:val="es-ES"/>
              </w:rPr>
              <w:t>Eliminación del 67,5% para 2025</w:t>
            </w:r>
          </w:p>
        </w:tc>
      </w:tr>
    </w:tbl>
    <w:p w14:paraId="47E0A04C" w14:textId="77777777" w:rsidR="00B0689F" w:rsidRPr="00B50051" w:rsidRDefault="00B0689F" w:rsidP="00B0689F">
      <w:pPr>
        <w:jc w:val="center"/>
        <w:rPr>
          <w:sz w:val="18"/>
          <w:szCs w:val="18"/>
          <w:lang w:val="es-ES"/>
        </w:rPr>
      </w:pPr>
    </w:p>
    <w:tbl>
      <w:tblPr>
        <w:tblStyle w:val="TableGrid"/>
        <w:tblW w:w="10551" w:type="dxa"/>
        <w:jc w:val="center"/>
        <w:tblLook w:val="04A0" w:firstRow="1" w:lastRow="0" w:firstColumn="1" w:lastColumn="0" w:noHBand="0" w:noVBand="1"/>
      </w:tblPr>
      <w:tblGrid>
        <w:gridCol w:w="6665"/>
        <w:gridCol w:w="1710"/>
        <w:gridCol w:w="2176"/>
      </w:tblGrid>
      <w:tr w:rsidR="00B0689F" w:rsidRPr="00B50051" w14:paraId="5CC3F57B" w14:textId="77777777" w:rsidTr="00492D82">
        <w:trPr>
          <w:trHeight w:val="67"/>
          <w:jc w:val="center"/>
        </w:trPr>
        <w:tc>
          <w:tcPr>
            <w:tcW w:w="6665" w:type="dxa"/>
            <w:hideMark/>
          </w:tcPr>
          <w:p w14:paraId="0F726EAF" w14:textId="77777777" w:rsidR="00B0689F" w:rsidRPr="00B50051" w:rsidRDefault="00B0689F" w:rsidP="00F8528B">
            <w:pPr>
              <w:jc w:val="left"/>
              <w:rPr>
                <w:b/>
                <w:sz w:val="20"/>
                <w:szCs w:val="20"/>
                <w:lang w:val="es-ES"/>
              </w:rPr>
            </w:pPr>
            <w:r w:rsidRPr="00B50051">
              <w:rPr>
                <w:b/>
                <w:sz w:val="20"/>
                <w:lang w:val="es-ES"/>
              </w:rPr>
              <w:t>II) DATOS MÁS RECIENTES CON ARREGLO AL ARTÍCULO 7 (Anexo C, Grupo l)</w:t>
            </w:r>
          </w:p>
        </w:tc>
        <w:tc>
          <w:tcPr>
            <w:tcW w:w="1710" w:type="dxa"/>
            <w:hideMark/>
          </w:tcPr>
          <w:p w14:paraId="340CF8B5" w14:textId="77777777" w:rsidR="00B0689F" w:rsidRPr="00B50051" w:rsidRDefault="00B0689F" w:rsidP="00F8528B">
            <w:pPr>
              <w:jc w:val="center"/>
              <w:rPr>
                <w:sz w:val="20"/>
                <w:szCs w:val="20"/>
                <w:lang w:val="es-ES"/>
              </w:rPr>
            </w:pPr>
            <w:r w:rsidRPr="00B50051">
              <w:rPr>
                <w:sz w:val="20"/>
                <w:lang w:val="es-ES"/>
              </w:rPr>
              <w:t xml:space="preserve">Año: 2023 </w:t>
            </w:r>
          </w:p>
        </w:tc>
        <w:tc>
          <w:tcPr>
            <w:tcW w:w="2176" w:type="dxa"/>
            <w:hideMark/>
          </w:tcPr>
          <w:p w14:paraId="70ADF604" w14:textId="77777777" w:rsidR="00B0689F" w:rsidRPr="00B50051" w:rsidRDefault="00B0689F" w:rsidP="00F8528B">
            <w:pPr>
              <w:jc w:val="right"/>
              <w:rPr>
                <w:sz w:val="20"/>
                <w:szCs w:val="20"/>
                <w:lang w:val="es-ES"/>
              </w:rPr>
            </w:pPr>
            <w:r w:rsidRPr="00B50051">
              <w:rPr>
                <w:sz w:val="20"/>
                <w:lang w:val="es-ES"/>
              </w:rPr>
              <w:t>17,30 toneladas PAO</w:t>
            </w:r>
          </w:p>
        </w:tc>
      </w:tr>
    </w:tbl>
    <w:p w14:paraId="64AD5D9A" w14:textId="77777777" w:rsidR="00B0689F" w:rsidRPr="00B50051" w:rsidRDefault="00B0689F" w:rsidP="00B0689F">
      <w:pPr>
        <w:jc w:val="center"/>
        <w:rPr>
          <w:sz w:val="18"/>
          <w:szCs w:val="18"/>
          <w:lang w:val="es-ES"/>
        </w:rPr>
      </w:pPr>
    </w:p>
    <w:tbl>
      <w:tblPr>
        <w:tblStyle w:val="TableGrid"/>
        <w:tblW w:w="10507" w:type="dxa"/>
        <w:jc w:val="center"/>
        <w:tblLayout w:type="fixed"/>
        <w:tblLook w:val="04A0" w:firstRow="1" w:lastRow="0" w:firstColumn="1" w:lastColumn="0" w:noHBand="0" w:noVBand="1"/>
      </w:tblPr>
      <w:tblGrid>
        <w:gridCol w:w="1525"/>
        <w:gridCol w:w="887"/>
        <w:gridCol w:w="928"/>
        <w:gridCol w:w="1207"/>
        <w:gridCol w:w="1206"/>
        <w:gridCol w:w="1114"/>
        <w:gridCol w:w="1113"/>
        <w:gridCol w:w="836"/>
        <w:gridCol w:w="649"/>
        <w:gridCol w:w="1042"/>
      </w:tblGrid>
      <w:tr w:rsidR="00B0689F" w:rsidRPr="00B50051" w14:paraId="04565190" w14:textId="77777777" w:rsidTr="002F484C">
        <w:trPr>
          <w:trHeight w:val="259"/>
          <w:jc w:val="center"/>
        </w:trPr>
        <w:tc>
          <w:tcPr>
            <w:tcW w:w="8816" w:type="dxa"/>
            <w:gridSpan w:val="8"/>
            <w:hideMark/>
          </w:tcPr>
          <w:p w14:paraId="69ECC8B1" w14:textId="77777777" w:rsidR="00B0689F" w:rsidRPr="00B50051" w:rsidRDefault="00B0689F" w:rsidP="00F8528B">
            <w:pPr>
              <w:jc w:val="left"/>
              <w:rPr>
                <w:b/>
                <w:sz w:val="18"/>
                <w:szCs w:val="20"/>
                <w:lang w:val="es-ES"/>
              </w:rPr>
            </w:pPr>
            <w:r w:rsidRPr="00B50051">
              <w:rPr>
                <w:b/>
                <w:sz w:val="18"/>
                <w:szCs w:val="20"/>
                <w:lang w:val="es-ES"/>
              </w:rPr>
              <w:t>III) DATOS SECTORIALES MÁS RECIENTES DEL PROGRAMA DE PAÍS (toneladas PAO)</w:t>
            </w:r>
          </w:p>
        </w:tc>
        <w:tc>
          <w:tcPr>
            <w:tcW w:w="1691" w:type="dxa"/>
            <w:gridSpan w:val="2"/>
            <w:hideMark/>
          </w:tcPr>
          <w:p w14:paraId="3BDC0FC8" w14:textId="77777777" w:rsidR="00B0689F" w:rsidRPr="00B50051" w:rsidRDefault="00B0689F" w:rsidP="00F8528B">
            <w:pPr>
              <w:jc w:val="right"/>
              <w:rPr>
                <w:bCs/>
                <w:sz w:val="18"/>
                <w:szCs w:val="20"/>
                <w:lang w:val="es-ES"/>
              </w:rPr>
            </w:pPr>
            <w:r w:rsidRPr="00B50051">
              <w:rPr>
                <w:sz w:val="18"/>
                <w:szCs w:val="20"/>
                <w:lang w:val="es-ES"/>
              </w:rPr>
              <w:t>Año: 2023</w:t>
            </w:r>
          </w:p>
        </w:tc>
      </w:tr>
      <w:tr w:rsidR="00B0689F" w:rsidRPr="0089373E" w14:paraId="401616A7" w14:textId="77777777" w:rsidTr="002F484C">
        <w:trPr>
          <w:trHeight w:val="259"/>
          <w:jc w:val="center"/>
        </w:trPr>
        <w:tc>
          <w:tcPr>
            <w:tcW w:w="1525" w:type="dxa"/>
            <w:vAlign w:val="center"/>
            <w:hideMark/>
          </w:tcPr>
          <w:p w14:paraId="51A59335" w14:textId="77777777" w:rsidR="002F484C" w:rsidRDefault="00B0689F" w:rsidP="00F8528B">
            <w:pPr>
              <w:jc w:val="center"/>
              <w:rPr>
                <w:sz w:val="18"/>
                <w:szCs w:val="20"/>
                <w:lang w:val="es-ES"/>
              </w:rPr>
            </w:pPr>
            <w:r w:rsidRPr="00B50051">
              <w:rPr>
                <w:sz w:val="18"/>
                <w:szCs w:val="20"/>
                <w:lang w:val="es-ES"/>
              </w:rPr>
              <w:t xml:space="preserve">Sustancias </w:t>
            </w:r>
          </w:p>
          <w:p w14:paraId="7E83B5FC" w14:textId="7947C6E1" w:rsidR="00B0689F" w:rsidRPr="00B50051" w:rsidRDefault="00B0689F" w:rsidP="00F8528B">
            <w:pPr>
              <w:jc w:val="center"/>
              <w:rPr>
                <w:sz w:val="18"/>
                <w:szCs w:val="20"/>
                <w:lang w:val="es-ES"/>
              </w:rPr>
            </w:pPr>
            <w:r w:rsidRPr="00B50051">
              <w:rPr>
                <w:sz w:val="18"/>
                <w:szCs w:val="20"/>
                <w:lang w:val="es-ES"/>
              </w:rPr>
              <w:t>químicas</w:t>
            </w:r>
          </w:p>
        </w:tc>
        <w:tc>
          <w:tcPr>
            <w:tcW w:w="887" w:type="dxa"/>
            <w:vAlign w:val="center"/>
            <w:hideMark/>
          </w:tcPr>
          <w:p w14:paraId="1DE978FD" w14:textId="0F69F9C7" w:rsidR="00B0689F" w:rsidRPr="00B50051" w:rsidRDefault="00B0689F" w:rsidP="00F8528B">
            <w:pPr>
              <w:jc w:val="center"/>
              <w:rPr>
                <w:sz w:val="18"/>
                <w:szCs w:val="20"/>
                <w:lang w:val="es-ES"/>
              </w:rPr>
            </w:pPr>
            <w:r w:rsidRPr="00B50051">
              <w:rPr>
                <w:sz w:val="18"/>
                <w:szCs w:val="20"/>
                <w:lang w:val="es-ES"/>
              </w:rPr>
              <w:t>Aerosles</w:t>
            </w:r>
          </w:p>
        </w:tc>
        <w:tc>
          <w:tcPr>
            <w:tcW w:w="928" w:type="dxa"/>
            <w:vAlign w:val="center"/>
            <w:hideMark/>
          </w:tcPr>
          <w:p w14:paraId="20D33FE1" w14:textId="77777777" w:rsidR="00B0689F" w:rsidRPr="00B50051" w:rsidRDefault="00B0689F" w:rsidP="00F8528B">
            <w:pPr>
              <w:jc w:val="center"/>
              <w:rPr>
                <w:sz w:val="18"/>
                <w:szCs w:val="20"/>
                <w:lang w:val="es-ES"/>
              </w:rPr>
            </w:pPr>
            <w:r w:rsidRPr="00B50051">
              <w:rPr>
                <w:sz w:val="18"/>
                <w:szCs w:val="20"/>
                <w:lang w:val="es-ES"/>
              </w:rPr>
              <w:t>Espumas</w:t>
            </w:r>
          </w:p>
        </w:tc>
        <w:tc>
          <w:tcPr>
            <w:tcW w:w="1207" w:type="dxa"/>
            <w:vAlign w:val="center"/>
            <w:hideMark/>
          </w:tcPr>
          <w:p w14:paraId="63465687" w14:textId="77777777" w:rsidR="00B0689F" w:rsidRPr="00B50051" w:rsidRDefault="00B0689F" w:rsidP="00F8528B">
            <w:pPr>
              <w:jc w:val="center"/>
              <w:rPr>
                <w:sz w:val="18"/>
                <w:szCs w:val="20"/>
                <w:lang w:val="es-ES"/>
              </w:rPr>
            </w:pPr>
            <w:r w:rsidRPr="00B50051">
              <w:rPr>
                <w:sz w:val="18"/>
                <w:szCs w:val="20"/>
                <w:lang w:val="es-ES"/>
              </w:rPr>
              <w:t>Extinción de incendios</w:t>
            </w:r>
          </w:p>
        </w:tc>
        <w:tc>
          <w:tcPr>
            <w:tcW w:w="2320" w:type="dxa"/>
            <w:gridSpan w:val="2"/>
            <w:vAlign w:val="center"/>
            <w:hideMark/>
          </w:tcPr>
          <w:p w14:paraId="1C72774D" w14:textId="77777777" w:rsidR="00B0689F" w:rsidRPr="00B50051" w:rsidRDefault="00B0689F" w:rsidP="00F8528B">
            <w:pPr>
              <w:jc w:val="center"/>
              <w:rPr>
                <w:sz w:val="18"/>
                <w:szCs w:val="20"/>
                <w:lang w:val="es-ES"/>
              </w:rPr>
            </w:pPr>
            <w:r w:rsidRPr="00B50051">
              <w:rPr>
                <w:sz w:val="18"/>
                <w:szCs w:val="20"/>
                <w:lang w:val="es-ES"/>
              </w:rPr>
              <w:t>Refrigeración</w:t>
            </w:r>
          </w:p>
        </w:tc>
        <w:tc>
          <w:tcPr>
            <w:tcW w:w="1113" w:type="dxa"/>
            <w:vAlign w:val="center"/>
            <w:hideMark/>
          </w:tcPr>
          <w:p w14:paraId="6E577AEB" w14:textId="77777777" w:rsidR="00B0689F" w:rsidRPr="00B50051" w:rsidRDefault="00B0689F" w:rsidP="00F8528B">
            <w:pPr>
              <w:jc w:val="center"/>
              <w:rPr>
                <w:sz w:val="18"/>
                <w:szCs w:val="20"/>
                <w:lang w:val="es-ES"/>
              </w:rPr>
            </w:pPr>
            <w:r w:rsidRPr="00B50051">
              <w:rPr>
                <w:sz w:val="18"/>
                <w:szCs w:val="20"/>
                <w:lang w:val="es-ES"/>
              </w:rPr>
              <w:t>Disolventes</w:t>
            </w:r>
          </w:p>
        </w:tc>
        <w:tc>
          <w:tcPr>
            <w:tcW w:w="836" w:type="dxa"/>
            <w:vAlign w:val="center"/>
            <w:hideMark/>
          </w:tcPr>
          <w:p w14:paraId="73E64FBA" w14:textId="77777777" w:rsidR="00647743" w:rsidRDefault="00B0689F" w:rsidP="00F8528B">
            <w:pPr>
              <w:jc w:val="center"/>
              <w:rPr>
                <w:sz w:val="18"/>
                <w:szCs w:val="20"/>
                <w:lang w:val="es-ES"/>
              </w:rPr>
            </w:pPr>
            <w:r w:rsidRPr="00B50051">
              <w:rPr>
                <w:sz w:val="18"/>
                <w:szCs w:val="20"/>
                <w:lang w:val="es-ES"/>
              </w:rPr>
              <w:t xml:space="preserve">Agente de </w:t>
            </w:r>
          </w:p>
          <w:p w14:paraId="2D13812F" w14:textId="658D7F97" w:rsidR="00B0689F" w:rsidRPr="00B50051" w:rsidRDefault="00B0689F" w:rsidP="00F8528B">
            <w:pPr>
              <w:jc w:val="center"/>
              <w:rPr>
                <w:sz w:val="18"/>
                <w:szCs w:val="20"/>
                <w:lang w:val="es-ES"/>
              </w:rPr>
            </w:pPr>
            <w:r w:rsidRPr="00B50051">
              <w:rPr>
                <w:sz w:val="18"/>
                <w:szCs w:val="20"/>
                <w:lang w:val="es-ES"/>
              </w:rPr>
              <w:t>procsos</w:t>
            </w:r>
          </w:p>
        </w:tc>
        <w:tc>
          <w:tcPr>
            <w:tcW w:w="649" w:type="dxa"/>
            <w:vAlign w:val="center"/>
            <w:hideMark/>
          </w:tcPr>
          <w:p w14:paraId="604FACA2" w14:textId="77777777" w:rsidR="00B0689F" w:rsidRPr="00B50051" w:rsidRDefault="00B0689F" w:rsidP="00F8528B">
            <w:pPr>
              <w:jc w:val="center"/>
              <w:rPr>
                <w:bCs/>
                <w:sz w:val="18"/>
                <w:szCs w:val="20"/>
                <w:lang w:val="es-ES"/>
              </w:rPr>
            </w:pPr>
            <w:r w:rsidRPr="00B50051">
              <w:rPr>
                <w:sz w:val="18"/>
                <w:szCs w:val="20"/>
                <w:lang w:val="es-ES"/>
              </w:rPr>
              <w:t>Uso en lab.</w:t>
            </w:r>
          </w:p>
        </w:tc>
        <w:tc>
          <w:tcPr>
            <w:tcW w:w="1042" w:type="dxa"/>
            <w:vAlign w:val="center"/>
            <w:hideMark/>
          </w:tcPr>
          <w:p w14:paraId="6B9EA468" w14:textId="77777777" w:rsidR="00B0689F" w:rsidRPr="00B50051" w:rsidRDefault="00B0689F" w:rsidP="00F8528B">
            <w:pPr>
              <w:jc w:val="center"/>
              <w:rPr>
                <w:bCs/>
                <w:sz w:val="18"/>
                <w:szCs w:val="20"/>
                <w:lang w:val="es-ES"/>
              </w:rPr>
            </w:pPr>
            <w:r w:rsidRPr="00B50051">
              <w:rPr>
                <w:sz w:val="18"/>
                <w:szCs w:val="20"/>
                <w:lang w:val="es-ES"/>
              </w:rPr>
              <w:t>Consumo total de los sectores</w:t>
            </w:r>
          </w:p>
        </w:tc>
      </w:tr>
      <w:tr w:rsidR="00B0689F" w:rsidRPr="00B50051" w14:paraId="0D8F4CF6" w14:textId="77777777" w:rsidTr="002F484C">
        <w:trPr>
          <w:trHeight w:val="259"/>
          <w:jc w:val="center"/>
        </w:trPr>
        <w:tc>
          <w:tcPr>
            <w:tcW w:w="4547" w:type="dxa"/>
            <w:gridSpan w:val="4"/>
            <w:hideMark/>
          </w:tcPr>
          <w:p w14:paraId="2A6FDBA9" w14:textId="77777777" w:rsidR="00B0689F" w:rsidRPr="00B50051" w:rsidRDefault="00B0689F" w:rsidP="00F8528B">
            <w:pPr>
              <w:jc w:val="center"/>
              <w:rPr>
                <w:sz w:val="18"/>
                <w:szCs w:val="20"/>
                <w:lang w:val="es-ES"/>
              </w:rPr>
            </w:pPr>
          </w:p>
        </w:tc>
        <w:tc>
          <w:tcPr>
            <w:tcW w:w="1206" w:type="dxa"/>
            <w:hideMark/>
          </w:tcPr>
          <w:p w14:paraId="204AB7D1" w14:textId="77777777" w:rsidR="00B0689F" w:rsidRPr="00B50051" w:rsidRDefault="00B0689F" w:rsidP="00F8528B">
            <w:pPr>
              <w:jc w:val="center"/>
              <w:rPr>
                <w:sz w:val="18"/>
                <w:szCs w:val="20"/>
                <w:lang w:val="es-ES"/>
              </w:rPr>
            </w:pPr>
            <w:r w:rsidRPr="00B50051">
              <w:rPr>
                <w:sz w:val="18"/>
                <w:szCs w:val="20"/>
                <w:lang w:val="es-ES"/>
              </w:rPr>
              <w:t>Fabricación</w:t>
            </w:r>
          </w:p>
        </w:tc>
        <w:tc>
          <w:tcPr>
            <w:tcW w:w="1114" w:type="dxa"/>
            <w:hideMark/>
          </w:tcPr>
          <w:p w14:paraId="6D7A8319" w14:textId="77777777" w:rsidR="00B0689F" w:rsidRPr="00B50051" w:rsidRDefault="00B0689F" w:rsidP="00F8528B">
            <w:pPr>
              <w:jc w:val="center"/>
              <w:rPr>
                <w:sz w:val="18"/>
                <w:szCs w:val="20"/>
                <w:lang w:val="es-ES"/>
              </w:rPr>
            </w:pPr>
            <w:r w:rsidRPr="00B50051">
              <w:rPr>
                <w:sz w:val="18"/>
                <w:szCs w:val="20"/>
                <w:lang w:val="es-ES"/>
              </w:rPr>
              <w:t>Servicio y mantenim.</w:t>
            </w:r>
          </w:p>
        </w:tc>
        <w:tc>
          <w:tcPr>
            <w:tcW w:w="3640" w:type="dxa"/>
            <w:gridSpan w:val="4"/>
          </w:tcPr>
          <w:p w14:paraId="10043C70" w14:textId="77777777" w:rsidR="00B0689F" w:rsidRPr="00B50051" w:rsidRDefault="00B0689F" w:rsidP="00F8528B">
            <w:pPr>
              <w:jc w:val="center"/>
              <w:rPr>
                <w:bCs/>
                <w:sz w:val="18"/>
                <w:szCs w:val="20"/>
                <w:lang w:val="es-ES"/>
              </w:rPr>
            </w:pPr>
          </w:p>
        </w:tc>
      </w:tr>
      <w:tr w:rsidR="00B0689F" w:rsidRPr="00B50051" w14:paraId="4A41EB18" w14:textId="77777777" w:rsidTr="002F484C">
        <w:trPr>
          <w:trHeight w:val="259"/>
          <w:jc w:val="center"/>
        </w:trPr>
        <w:tc>
          <w:tcPr>
            <w:tcW w:w="1525" w:type="dxa"/>
            <w:hideMark/>
          </w:tcPr>
          <w:p w14:paraId="4D883CA7" w14:textId="77777777" w:rsidR="00B0689F" w:rsidRPr="00B50051" w:rsidRDefault="00B0689F" w:rsidP="00F8528B">
            <w:pPr>
              <w:ind w:left="32"/>
              <w:jc w:val="left"/>
              <w:rPr>
                <w:sz w:val="18"/>
                <w:szCs w:val="20"/>
                <w:lang w:val="es-ES"/>
              </w:rPr>
            </w:pPr>
            <w:r w:rsidRPr="00B50051">
              <w:rPr>
                <w:sz w:val="18"/>
                <w:szCs w:val="20"/>
                <w:lang w:val="es-ES"/>
              </w:rPr>
              <w:t>HCFC-22</w:t>
            </w:r>
          </w:p>
        </w:tc>
        <w:tc>
          <w:tcPr>
            <w:tcW w:w="887" w:type="dxa"/>
          </w:tcPr>
          <w:p w14:paraId="7E8BB0D9" w14:textId="77777777" w:rsidR="00B0689F" w:rsidRPr="00B50051" w:rsidRDefault="00B0689F" w:rsidP="00F8528B">
            <w:pPr>
              <w:jc w:val="right"/>
              <w:rPr>
                <w:sz w:val="18"/>
                <w:szCs w:val="20"/>
                <w:lang w:val="es-ES"/>
              </w:rPr>
            </w:pPr>
          </w:p>
        </w:tc>
        <w:tc>
          <w:tcPr>
            <w:tcW w:w="928" w:type="dxa"/>
          </w:tcPr>
          <w:p w14:paraId="500C8166" w14:textId="77777777" w:rsidR="00B0689F" w:rsidRPr="00B50051" w:rsidRDefault="00B0689F" w:rsidP="00F8528B">
            <w:pPr>
              <w:jc w:val="right"/>
              <w:rPr>
                <w:sz w:val="18"/>
                <w:szCs w:val="20"/>
                <w:lang w:val="es-ES"/>
              </w:rPr>
            </w:pPr>
          </w:p>
        </w:tc>
        <w:tc>
          <w:tcPr>
            <w:tcW w:w="1207" w:type="dxa"/>
          </w:tcPr>
          <w:p w14:paraId="0ACCF69B" w14:textId="77777777" w:rsidR="00B0689F" w:rsidRPr="00B50051" w:rsidRDefault="00B0689F" w:rsidP="00F8528B">
            <w:pPr>
              <w:jc w:val="right"/>
              <w:rPr>
                <w:sz w:val="18"/>
                <w:szCs w:val="20"/>
                <w:lang w:val="es-ES"/>
              </w:rPr>
            </w:pPr>
          </w:p>
        </w:tc>
        <w:tc>
          <w:tcPr>
            <w:tcW w:w="1206" w:type="dxa"/>
          </w:tcPr>
          <w:p w14:paraId="741D55E6" w14:textId="77777777" w:rsidR="00B0689F" w:rsidRPr="00B50051" w:rsidRDefault="00B0689F" w:rsidP="00F8528B">
            <w:pPr>
              <w:jc w:val="right"/>
              <w:rPr>
                <w:sz w:val="18"/>
                <w:szCs w:val="20"/>
                <w:lang w:val="es-ES"/>
              </w:rPr>
            </w:pPr>
          </w:p>
        </w:tc>
        <w:tc>
          <w:tcPr>
            <w:tcW w:w="1114" w:type="dxa"/>
          </w:tcPr>
          <w:p w14:paraId="24753E3C" w14:textId="77777777" w:rsidR="00B0689F" w:rsidRPr="00B50051" w:rsidRDefault="00B0689F" w:rsidP="00F8528B">
            <w:pPr>
              <w:jc w:val="right"/>
              <w:rPr>
                <w:sz w:val="18"/>
                <w:szCs w:val="20"/>
                <w:lang w:val="es-ES"/>
              </w:rPr>
            </w:pPr>
            <w:r w:rsidRPr="00B50051">
              <w:rPr>
                <w:sz w:val="18"/>
                <w:szCs w:val="20"/>
                <w:lang w:val="es-ES"/>
              </w:rPr>
              <w:t>17,30</w:t>
            </w:r>
          </w:p>
        </w:tc>
        <w:tc>
          <w:tcPr>
            <w:tcW w:w="1113" w:type="dxa"/>
          </w:tcPr>
          <w:p w14:paraId="40E14A01" w14:textId="77777777" w:rsidR="00B0689F" w:rsidRPr="00B50051" w:rsidRDefault="00B0689F" w:rsidP="00F8528B">
            <w:pPr>
              <w:jc w:val="right"/>
              <w:rPr>
                <w:sz w:val="18"/>
                <w:szCs w:val="20"/>
                <w:lang w:val="es-ES"/>
              </w:rPr>
            </w:pPr>
          </w:p>
        </w:tc>
        <w:tc>
          <w:tcPr>
            <w:tcW w:w="836" w:type="dxa"/>
          </w:tcPr>
          <w:p w14:paraId="1DE0E9C6" w14:textId="77777777" w:rsidR="00B0689F" w:rsidRPr="00B50051" w:rsidRDefault="00B0689F" w:rsidP="00F8528B">
            <w:pPr>
              <w:jc w:val="right"/>
              <w:rPr>
                <w:sz w:val="18"/>
                <w:szCs w:val="20"/>
                <w:lang w:val="es-ES"/>
              </w:rPr>
            </w:pPr>
          </w:p>
        </w:tc>
        <w:tc>
          <w:tcPr>
            <w:tcW w:w="649" w:type="dxa"/>
          </w:tcPr>
          <w:p w14:paraId="58750980" w14:textId="77777777" w:rsidR="00B0689F" w:rsidRPr="00B50051" w:rsidRDefault="00B0689F" w:rsidP="00F8528B">
            <w:pPr>
              <w:jc w:val="right"/>
              <w:rPr>
                <w:bCs/>
                <w:sz w:val="18"/>
                <w:szCs w:val="20"/>
                <w:lang w:val="es-ES"/>
              </w:rPr>
            </w:pPr>
          </w:p>
        </w:tc>
        <w:tc>
          <w:tcPr>
            <w:tcW w:w="1042" w:type="dxa"/>
          </w:tcPr>
          <w:p w14:paraId="1CFA52A9" w14:textId="77777777" w:rsidR="00B0689F" w:rsidRPr="00B50051" w:rsidRDefault="00B0689F" w:rsidP="00F8528B">
            <w:pPr>
              <w:jc w:val="right"/>
              <w:rPr>
                <w:bCs/>
                <w:sz w:val="18"/>
                <w:szCs w:val="20"/>
                <w:lang w:val="es-ES"/>
              </w:rPr>
            </w:pPr>
            <w:r w:rsidRPr="00B50051">
              <w:rPr>
                <w:sz w:val="18"/>
                <w:szCs w:val="20"/>
                <w:lang w:val="es-ES"/>
              </w:rPr>
              <w:t>17,30</w:t>
            </w:r>
          </w:p>
        </w:tc>
      </w:tr>
      <w:tr w:rsidR="00B0689F" w:rsidRPr="00B50051" w14:paraId="0C6B4DA1" w14:textId="77777777" w:rsidTr="002F484C">
        <w:trPr>
          <w:trHeight w:val="259"/>
          <w:jc w:val="center"/>
        </w:trPr>
        <w:tc>
          <w:tcPr>
            <w:tcW w:w="1525" w:type="dxa"/>
            <w:hideMark/>
          </w:tcPr>
          <w:p w14:paraId="472EBD68" w14:textId="77777777" w:rsidR="002F484C" w:rsidRDefault="00B0689F" w:rsidP="00F8528B">
            <w:pPr>
              <w:ind w:left="32"/>
              <w:jc w:val="left"/>
              <w:rPr>
                <w:sz w:val="18"/>
                <w:szCs w:val="20"/>
                <w:lang w:val="es-ES"/>
              </w:rPr>
            </w:pPr>
            <w:r w:rsidRPr="00B50051">
              <w:rPr>
                <w:sz w:val="18"/>
                <w:szCs w:val="20"/>
                <w:lang w:val="es-ES"/>
              </w:rPr>
              <w:t xml:space="preserve">HCFC-141b </w:t>
            </w:r>
          </w:p>
          <w:p w14:paraId="0F753B4E" w14:textId="1F70D882" w:rsidR="002F484C" w:rsidRDefault="00B0689F" w:rsidP="00F8528B">
            <w:pPr>
              <w:ind w:left="32"/>
              <w:jc w:val="left"/>
              <w:rPr>
                <w:sz w:val="18"/>
                <w:szCs w:val="20"/>
                <w:lang w:val="es-ES"/>
              </w:rPr>
            </w:pPr>
            <w:r w:rsidRPr="00B50051">
              <w:rPr>
                <w:sz w:val="18"/>
                <w:szCs w:val="20"/>
                <w:lang w:val="es-ES"/>
              </w:rPr>
              <w:t xml:space="preserve">en polioles </w:t>
            </w:r>
          </w:p>
          <w:p w14:paraId="5DE4DF6B" w14:textId="580D40A1" w:rsidR="00B0689F" w:rsidRPr="00B50051" w:rsidRDefault="00B0689F" w:rsidP="00F8528B">
            <w:pPr>
              <w:ind w:left="32"/>
              <w:jc w:val="left"/>
              <w:rPr>
                <w:sz w:val="18"/>
                <w:szCs w:val="20"/>
                <w:lang w:val="es-ES"/>
              </w:rPr>
            </w:pPr>
            <w:r w:rsidRPr="00B50051">
              <w:rPr>
                <w:sz w:val="18"/>
                <w:szCs w:val="20"/>
                <w:lang w:val="es-ES"/>
              </w:rPr>
              <w:t>premezclados</w:t>
            </w:r>
          </w:p>
        </w:tc>
        <w:tc>
          <w:tcPr>
            <w:tcW w:w="887" w:type="dxa"/>
          </w:tcPr>
          <w:p w14:paraId="305BF4B2" w14:textId="77777777" w:rsidR="00B0689F" w:rsidRPr="00B50051" w:rsidRDefault="00B0689F" w:rsidP="00F8528B">
            <w:pPr>
              <w:jc w:val="right"/>
              <w:rPr>
                <w:sz w:val="18"/>
                <w:szCs w:val="20"/>
                <w:lang w:val="es-ES"/>
              </w:rPr>
            </w:pPr>
          </w:p>
        </w:tc>
        <w:tc>
          <w:tcPr>
            <w:tcW w:w="928" w:type="dxa"/>
          </w:tcPr>
          <w:p w14:paraId="52C72EEC" w14:textId="77777777" w:rsidR="00B0689F" w:rsidRPr="00B50051" w:rsidRDefault="00B0689F" w:rsidP="00F8528B">
            <w:pPr>
              <w:jc w:val="right"/>
              <w:rPr>
                <w:sz w:val="18"/>
                <w:szCs w:val="20"/>
                <w:lang w:val="es-ES"/>
              </w:rPr>
            </w:pPr>
            <w:r w:rsidRPr="00B50051">
              <w:rPr>
                <w:sz w:val="18"/>
                <w:szCs w:val="20"/>
                <w:lang w:val="es-ES"/>
              </w:rPr>
              <w:t>11,47</w:t>
            </w:r>
          </w:p>
        </w:tc>
        <w:tc>
          <w:tcPr>
            <w:tcW w:w="1207" w:type="dxa"/>
          </w:tcPr>
          <w:p w14:paraId="3E6000E8" w14:textId="77777777" w:rsidR="00B0689F" w:rsidRPr="00B50051" w:rsidRDefault="00B0689F" w:rsidP="00F8528B">
            <w:pPr>
              <w:jc w:val="right"/>
              <w:rPr>
                <w:sz w:val="18"/>
                <w:szCs w:val="20"/>
                <w:lang w:val="es-ES"/>
              </w:rPr>
            </w:pPr>
          </w:p>
        </w:tc>
        <w:tc>
          <w:tcPr>
            <w:tcW w:w="1206" w:type="dxa"/>
          </w:tcPr>
          <w:p w14:paraId="040F90B6" w14:textId="77777777" w:rsidR="00B0689F" w:rsidRPr="00B50051" w:rsidRDefault="00B0689F" w:rsidP="00F8528B">
            <w:pPr>
              <w:jc w:val="right"/>
              <w:rPr>
                <w:sz w:val="18"/>
                <w:szCs w:val="20"/>
                <w:lang w:val="es-ES"/>
              </w:rPr>
            </w:pPr>
          </w:p>
        </w:tc>
        <w:tc>
          <w:tcPr>
            <w:tcW w:w="1114" w:type="dxa"/>
          </w:tcPr>
          <w:p w14:paraId="642F5415" w14:textId="77777777" w:rsidR="00B0689F" w:rsidRPr="00B50051" w:rsidRDefault="00B0689F" w:rsidP="00F8528B">
            <w:pPr>
              <w:jc w:val="right"/>
              <w:rPr>
                <w:sz w:val="18"/>
                <w:szCs w:val="20"/>
                <w:lang w:val="es-ES"/>
              </w:rPr>
            </w:pPr>
          </w:p>
        </w:tc>
        <w:tc>
          <w:tcPr>
            <w:tcW w:w="1113" w:type="dxa"/>
          </w:tcPr>
          <w:p w14:paraId="06B98BCA" w14:textId="77777777" w:rsidR="00B0689F" w:rsidRPr="00B50051" w:rsidRDefault="00B0689F" w:rsidP="00F8528B">
            <w:pPr>
              <w:jc w:val="right"/>
              <w:rPr>
                <w:sz w:val="18"/>
                <w:szCs w:val="20"/>
                <w:lang w:val="es-ES"/>
              </w:rPr>
            </w:pPr>
          </w:p>
        </w:tc>
        <w:tc>
          <w:tcPr>
            <w:tcW w:w="836" w:type="dxa"/>
          </w:tcPr>
          <w:p w14:paraId="173475EA" w14:textId="77777777" w:rsidR="00B0689F" w:rsidRPr="00B50051" w:rsidRDefault="00B0689F" w:rsidP="00F8528B">
            <w:pPr>
              <w:jc w:val="right"/>
              <w:rPr>
                <w:sz w:val="18"/>
                <w:szCs w:val="20"/>
                <w:lang w:val="es-ES"/>
              </w:rPr>
            </w:pPr>
          </w:p>
        </w:tc>
        <w:tc>
          <w:tcPr>
            <w:tcW w:w="649" w:type="dxa"/>
          </w:tcPr>
          <w:p w14:paraId="529C47F5" w14:textId="77777777" w:rsidR="00B0689F" w:rsidRPr="00B50051" w:rsidRDefault="00B0689F" w:rsidP="00F8528B">
            <w:pPr>
              <w:jc w:val="right"/>
              <w:rPr>
                <w:bCs/>
                <w:sz w:val="18"/>
                <w:szCs w:val="20"/>
                <w:lang w:val="es-ES"/>
              </w:rPr>
            </w:pPr>
          </w:p>
        </w:tc>
        <w:tc>
          <w:tcPr>
            <w:tcW w:w="1042" w:type="dxa"/>
          </w:tcPr>
          <w:p w14:paraId="50815373" w14:textId="77777777" w:rsidR="00B0689F" w:rsidRPr="00B50051" w:rsidRDefault="00B0689F" w:rsidP="00F8528B">
            <w:pPr>
              <w:jc w:val="right"/>
              <w:rPr>
                <w:bCs/>
                <w:sz w:val="18"/>
                <w:szCs w:val="20"/>
                <w:lang w:val="es-ES"/>
              </w:rPr>
            </w:pPr>
            <w:r w:rsidRPr="00B50051">
              <w:rPr>
                <w:color w:val="000000" w:themeColor="text1"/>
                <w:sz w:val="18"/>
                <w:szCs w:val="20"/>
                <w:lang w:val="es-ES"/>
              </w:rPr>
              <w:t>11,47</w:t>
            </w:r>
          </w:p>
        </w:tc>
      </w:tr>
    </w:tbl>
    <w:p w14:paraId="0B8DCDB8" w14:textId="77777777" w:rsidR="00B0689F" w:rsidRPr="00B50051" w:rsidRDefault="00B0689F" w:rsidP="00B0689F">
      <w:pPr>
        <w:jc w:val="center"/>
        <w:rPr>
          <w:sz w:val="18"/>
          <w:szCs w:val="18"/>
          <w:lang w:val="es-ES"/>
        </w:rPr>
      </w:pPr>
    </w:p>
    <w:tbl>
      <w:tblPr>
        <w:tblStyle w:val="TableGrid"/>
        <w:tblW w:w="10469" w:type="dxa"/>
        <w:jc w:val="center"/>
        <w:tblLook w:val="04A0" w:firstRow="1" w:lastRow="0" w:firstColumn="1" w:lastColumn="0" w:noHBand="0" w:noVBand="1"/>
      </w:tblPr>
      <w:tblGrid>
        <w:gridCol w:w="2595"/>
        <w:gridCol w:w="1767"/>
        <w:gridCol w:w="4567"/>
        <w:gridCol w:w="1540"/>
      </w:tblGrid>
      <w:tr w:rsidR="00B0689F" w:rsidRPr="00B50051" w14:paraId="2685F8B7" w14:textId="77777777" w:rsidTr="002F484C">
        <w:trPr>
          <w:trHeight w:val="290"/>
          <w:jc w:val="center"/>
        </w:trPr>
        <w:tc>
          <w:tcPr>
            <w:tcW w:w="10469" w:type="dxa"/>
            <w:gridSpan w:val="4"/>
            <w:hideMark/>
          </w:tcPr>
          <w:p w14:paraId="5A19B01C" w14:textId="77777777" w:rsidR="00B0689F" w:rsidRPr="00B50051" w:rsidRDefault="00B0689F" w:rsidP="00F8528B">
            <w:pPr>
              <w:jc w:val="left"/>
              <w:rPr>
                <w:b/>
                <w:sz w:val="20"/>
                <w:szCs w:val="20"/>
                <w:lang w:val="es-ES"/>
              </w:rPr>
            </w:pPr>
            <w:r w:rsidRPr="00B50051">
              <w:rPr>
                <w:b/>
                <w:sz w:val="20"/>
                <w:lang w:val="es-ES"/>
              </w:rPr>
              <w:t>IV) DATOS DE CONSUMO (toneladas PAO)</w:t>
            </w:r>
          </w:p>
        </w:tc>
      </w:tr>
      <w:tr w:rsidR="00B0689F" w:rsidRPr="00B50051" w14:paraId="763561C9" w14:textId="77777777" w:rsidTr="002F484C">
        <w:trPr>
          <w:trHeight w:val="290"/>
          <w:jc w:val="center"/>
        </w:trPr>
        <w:tc>
          <w:tcPr>
            <w:tcW w:w="2595" w:type="dxa"/>
            <w:hideMark/>
          </w:tcPr>
          <w:p w14:paraId="7CA35673" w14:textId="77777777" w:rsidR="00B0689F" w:rsidRPr="00B50051" w:rsidRDefault="00B0689F" w:rsidP="00F8528B">
            <w:pPr>
              <w:jc w:val="center"/>
              <w:rPr>
                <w:sz w:val="20"/>
                <w:szCs w:val="20"/>
                <w:lang w:val="es-ES"/>
              </w:rPr>
            </w:pPr>
            <w:r w:rsidRPr="00B50051">
              <w:rPr>
                <w:sz w:val="20"/>
                <w:lang w:val="es-ES"/>
              </w:rPr>
              <w:t>Nivel básico en 2009-2010:</w:t>
            </w:r>
          </w:p>
        </w:tc>
        <w:tc>
          <w:tcPr>
            <w:tcW w:w="1767" w:type="dxa"/>
            <w:hideMark/>
          </w:tcPr>
          <w:p w14:paraId="21386F0B" w14:textId="77777777" w:rsidR="00B0689F" w:rsidRPr="00B50051" w:rsidRDefault="00B0689F" w:rsidP="00F8528B">
            <w:pPr>
              <w:jc w:val="right"/>
              <w:rPr>
                <w:sz w:val="20"/>
                <w:szCs w:val="20"/>
                <w:lang w:val="es-ES"/>
              </w:rPr>
            </w:pPr>
            <w:r w:rsidRPr="00B50051">
              <w:rPr>
                <w:sz w:val="20"/>
                <w:lang w:val="es-ES"/>
              </w:rPr>
              <w:t>51,35</w:t>
            </w:r>
          </w:p>
        </w:tc>
        <w:tc>
          <w:tcPr>
            <w:tcW w:w="4567" w:type="dxa"/>
            <w:hideMark/>
          </w:tcPr>
          <w:p w14:paraId="0D08B6D1" w14:textId="77777777" w:rsidR="00B0689F" w:rsidRPr="00B50051" w:rsidRDefault="00B0689F" w:rsidP="00F8528B">
            <w:pPr>
              <w:jc w:val="center"/>
              <w:rPr>
                <w:sz w:val="20"/>
                <w:szCs w:val="20"/>
                <w:lang w:val="es-ES"/>
              </w:rPr>
            </w:pPr>
            <w:r w:rsidRPr="00B50051">
              <w:rPr>
                <w:sz w:val="20"/>
                <w:lang w:val="es-ES"/>
              </w:rPr>
              <w:t>Punto de partida para las reducciones acumuladas sostenidas:</w:t>
            </w:r>
          </w:p>
        </w:tc>
        <w:tc>
          <w:tcPr>
            <w:tcW w:w="1540" w:type="dxa"/>
            <w:hideMark/>
          </w:tcPr>
          <w:p w14:paraId="225A1DC9" w14:textId="77777777" w:rsidR="00B0689F" w:rsidRPr="00B50051" w:rsidRDefault="00B0689F" w:rsidP="00F8528B">
            <w:pPr>
              <w:jc w:val="right"/>
              <w:rPr>
                <w:sz w:val="20"/>
                <w:szCs w:val="20"/>
                <w:lang w:val="es-ES"/>
              </w:rPr>
            </w:pPr>
            <w:r w:rsidRPr="00B50051">
              <w:rPr>
                <w:sz w:val="20"/>
                <w:lang w:val="es-ES"/>
              </w:rPr>
              <w:t>67,79</w:t>
            </w:r>
          </w:p>
        </w:tc>
      </w:tr>
      <w:tr w:rsidR="00B0689F" w:rsidRPr="0089373E" w14:paraId="7821E58D" w14:textId="77777777" w:rsidTr="002F484C">
        <w:trPr>
          <w:trHeight w:val="290"/>
          <w:jc w:val="center"/>
        </w:trPr>
        <w:tc>
          <w:tcPr>
            <w:tcW w:w="10469" w:type="dxa"/>
            <w:gridSpan w:val="4"/>
            <w:hideMark/>
          </w:tcPr>
          <w:p w14:paraId="78F55DF1" w14:textId="77777777" w:rsidR="00B0689F" w:rsidRPr="00B50051" w:rsidRDefault="00B0689F" w:rsidP="00F8528B">
            <w:pPr>
              <w:ind w:left="316"/>
              <w:rPr>
                <w:b/>
                <w:sz w:val="20"/>
                <w:szCs w:val="20"/>
                <w:lang w:val="es-ES"/>
              </w:rPr>
            </w:pPr>
            <w:r w:rsidRPr="00B50051">
              <w:rPr>
                <w:b/>
                <w:sz w:val="20"/>
                <w:lang w:val="es-ES"/>
              </w:rPr>
              <w:t>CONSUMO ADMISIBLE PARA LA FINANCIACIÓN</w:t>
            </w:r>
          </w:p>
        </w:tc>
      </w:tr>
      <w:tr w:rsidR="00B0689F" w:rsidRPr="00B50051" w14:paraId="55EB4AC0" w14:textId="77777777" w:rsidTr="002F484C">
        <w:trPr>
          <w:trHeight w:val="290"/>
          <w:jc w:val="center"/>
        </w:trPr>
        <w:tc>
          <w:tcPr>
            <w:tcW w:w="2595" w:type="dxa"/>
            <w:hideMark/>
          </w:tcPr>
          <w:p w14:paraId="47704DEE" w14:textId="77777777" w:rsidR="00B0689F" w:rsidRPr="00B50051" w:rsidRDefault="00B0689F" w:rsidP="00F8528B">
            <w:pPr>
              <w:jc w:val="center"/>
              <w:rPr>
                <w:sz w:val="20"/>
                <w:szCs w:val="20"/>
                <w:lang w:val="es-ES"/>
              </w:rPr>
            </w:pPr>
            <w:r w:rsidRPr="00B50051">
              <w:rPr>
                <w:sz w:val="20"/>
                <w:lang w:val="es-ES"/>
              </w:rPr>
              <w:t>Ya aprobado:</w:t>
            </w:r>
          </w:p>
        </w:tc>
        <w:tc>
          <w:tcPr>
            <w:tcW w:w="1767" w:type="dxa"/>
            <w:hideMark/>
          </w:tcPr>
          <w:p w14:paraId="3A6A791B" w14:textId="77777777" w:rsidR="00B0689F" w:rsidRPr="00B50051" w:rsidRDefault="00B0689F" w:rsidP="00F8528B">
            <w:pPr>
              <w:jc w:val="right"/>
              <w:rPr>
                <w:sz w:val="20"/>
                <w:szCs w:val="20"/>
                <w:lang w:val="es-ES"/>
              </w:rPr>
            </w:pPr>
            <w:r w:rsidRPr="00B50051">
              <w:rPr>
                <w:sz w:val="20"/>
                <w:lang w:val="es-ES"/>
              </w:rPr>
              <w:t>51,10</w:t>
            </w:r>
          </w:p>
        </w:tc>
        <w:tc>
          <w:tcPr>
            <w:tcW w:w="4567" w:type="dxa"/>
            <w:hideMark/>
          </w:tcPr>
          <w:p w14:paraId="21B4CBE4" w14:textId="77777777" w:rsidR="00B0689F" w:rsidRPr="00B50051" w:rsidRDefault="00B0689F" w:rsidP="00F8528B">
            <w:pPr>
              <w:jc w:val="center"/>
              <w:rPr>
                <w:i/>
                <w:sz w:val="20"/>
                <w:szCs w:val="20"/>
                <w:lang w:val="es-ES"/>
              </w:rPr>
            </w:pPr>
            <w:r w:rsidRPr="00B50051">
              <w:rPr>
                <w:sz w:val="20"/>
                <w:lang w:val="es-ES"/>
              </w:rPr>
              <w:t>Restante:</w:t>
            </w:r>
          </w:p>
        </w:tc>
        <w:tc>
          <w:tcPr>
            <w:tcW w:w="1540" w:type="dxa"/>
            <w:hideMark/>
          </w:tcPr>
          <w:p w14:paraId="2FFE9D74" w14:textId="77777777" w:rsidR="00B0689F" w:rsidRPr="00B50051" w:rsidRDefault="00B0689F" w:rsidP="00F8528B">
            <w:pPr>
              <w:jc w:val="right"/>
              <w:rPr>
                <w:sz w:val="20"/>
                <w:szCs w:val="20"/>
                <w:lang w:val="es-ES"/>
              </w:rPr>
            </w:pPr>
            <w:r w:rsidRPr="00B50051">
              <w:rPr>
                <w:sz w:val="20"/>
                <w:lang w:val="es-ES"/>
              </w:rPr>
              <w:t>16,69</w:t>
            </w:r>
          </w:p>
        </w:tc>
      </w:tr>
    </w:tbl>
    <w:p w14:paraId="3E9F78E6" w14:textId="77777777" w:rsidR="00B0689F" w:rsidRPr="00B50051" w:rsidRDefault="00B0689F" w:rsidP="00B0689F">
      <w:pPr>
        <w:jc w:val="left"/>
        <w:rPr>
          <w:sz w:val="18"/>
          <w:szCs w:val="18"/>
          <w:lang w:val="es-ES"/>
        </w:rPr>
      </w:pPr>
    </w:p>
    <w:tbl>
      <w:tblPr>
        <w:tblStyle w:val="TableGrid"/>
        <w:tblW w:w="5590" w:type="pct"/>
        <w:jc w:val="center"/>
        <w:tblLook w:val="04A0" w:firstRow="1" w:lastRow="0" w:firstColumn="1" w:lastColumn="0" w:noHBand="0" w:noVBand="1"/>
      </w:tblPr>
      <w:tblGrid>
        <w:gridCol w:w="1481"/>
        <w:gridCol w:w="3514"/>
        <w:gridCol w:w="1365"/>
        <w:gridCol w:w="1365"/>
        <w:gridCol w:w="1365"/>
        <w:gridCol w:w="1363"/>
      </w:tblGrid>
      <w:tr w:rsidR="002F484C" w:rsidRPr="00B50051" w14:paraId="44BD4E13" w14:textId="77777777" w:rsidTr="002F484C">
        <w:trPr>
          <w:trHeight w:val="319"/>
          <w:jc w:val="center"/>
        </w:trPr>
        <w:tc>
          <w:tcPr>
            <w:tcW w:w="2389" w:type="pct"/>
            <w:gridSpan w:val="2"/>
            <w:hideMark/>
          </w:tcPr>
          <w:p w14:paraId="06EDDE88" w14:textId="77777777" w:rsidR="00B0689F" w:rsidRPr="00B50051" w:rsidRDefault="00B0689F" w:rsidP="00F8528B">
            <w:pPr>
              <w:jc w:val="left"/>
              <w:rPr>
                <w:b/>
                <w:sz w:val="20"/>
                <w:szCs w:val="20"/>
                <w:lang w:val="es-ES"/>
              </w:rPr>
            </w:pPr>
            <w:r w:rsidRPr="00B50051">
              <w:rPr>
                <w:b/>
                <w:sz w:val="20"/>
                <w:lang w:val="es-ES"/>
              </w:rPr>
              <w:t>V) PLAN ADMINISTRATIVO RESPALDADO</w:t>
            </w:r>
          </w:p>
        </w:tc>
        <w:tc>
          <w:tcPr>
            <w:tcW w:w="653" w:type="pct"/>
            <w:vAlign w:val="center"/>
            <w:hideMark/>
          </w:tcPr>
          <w:p w14:paraId="6E7ECC1D" w14:textId="77777777" w:rsidR="00B0689F" w:rsidRPr="00B50051" w:rsidRDefault="00B0689F" w:rsidP="00F8528B">
            <w:pPr>
              <w:jc w:val="center"/>
              <w:rPr>
                <w:b/>
                <w:sz w:val="20"/>
                <w:szCs w:val="20"/>
                <w:lang w:val="es-ES"/>
              </w:rPr>
            </w:pPr>
            <w:r w:rsidRPr="00B50051">
              <w:rPr>
                <w:b/>
                <w:sz w:val="20"/>
                <w:lang w:val="es-ES"/>
              </w:rPr>
              <w:t>2025</w:t>
            </w:r>
          </w:p>
        </w:tc>
        <w:tc>
          <w:tcPr>
            <w:tcW w:w="653" w:type="pct"/>
            <w:vAlign w:val="center"/>
            <w:hideMark/>
          </w:tcPr>
          <w:p w14:paraId="11696408" w14:textId="77777777" w:rsidR="00B0689F" w:rsidRPr="00B50051" w:rsidRDefault="00B0689F" w:rsidP="00F8528B">
            <w:pPr>
              <w:jc w:val="center"/>
              <w:rPr>
                <w:b/>
                <w:sz w:val="20"/>
                <w:szCs w:val="20"/>
                <w:lang w:val="es-ES"/>
              </w:rPr>
            </w:pPr>
            <w:r w:rsidRPr="00B50051">
              <w:rPr>
                <w:b/>
                <w:sz w:val="20"/>
                <w:lang w:val="es-ES"/>
              </w:rPr>
              <w:t>2026</w:t>
            </w:r>
          </w:p>
        </w:tc>
        <w:tc>
          <w:tcPr>
            <w:tcW w:w="653" w:type="pct"/>
            <w:vAlign w:val="center"/>
            <w:hideMark/>
          </w:tcPr>
          <w:p w14:paraId="132F452D" w14:textId="77777777" w:rsidR="00B0689F" w:rsidRPr="00B50051" w:rsidRDefault="00B0689F" w:rsidP="00F8528B">
            <w:pPr>
              <w:jc w:val="center"/>
              <w:rPr>
                <w:b/>
                <w:sz w:val="20"/>
                <w:szCs w:val="20"/>
                <w:lang w:val="es-ES"/>
              </w:rPr>
            </w:pPr>
            <w:r w:rsidRPr="00B50051">
              <w:rPr>
                <w:b/>
                <w:sz w:val="20"/>
                <w:lang w:val="es-ES"/>
              </w:rPr>
              <w:t>2027</w:t>
            </w:r>
          </w:p>
        </w:tc>
        <w:tc>
          <w:tcPr>
            <w:tcW w:w="652" w:type="pct"/>
            <w:vAlign w:val="center"/>
            <w:hideMark/>
          </w:tcPr>
          <w:p w14:paraId="177D80A7" w14:textId="77777777" w:rsidR="00B0689F" w:rsidRPr="00B50051" w:rsidRDefault="00B0689F" w:rsidP="00F8528B">
            <w:pPr>
              <w:jc w:val="center"/>
              <w:rPr>
                <w:b/>
                <w:sz w:val="20"/>
                <w:szCs w:val="20"/>
                <w:lang w:val="es-ES"/>
              </w:rPr>
            </w:pPr>
            <w:r w:rsidRPr="00B50051">
              <w:rPr>
                <w:b/>
                <w:sz w:val="20"/>
                <w:lang w:val="es-ES"/>
              </w:rPr>
              <w:t>Total</w:t>
            </w:r>
          </w:p>
        </w:tc>
      </w:tr>
      <w:tr w:rsidR="002F484C" w:rsidRPr="00B50051" w14:paraId="60310AFC" w14:textId="77777777" w:rsidTr="002F484C">
        <w:trPr>
          <w:trHeight w:val="225"/>
          <w:jc w:val="center"/>
        </w:trPr>
        <w:tc>
          <w:tcPr>
            <w:tcW w:w="708" w:type="pct"/>
            <w:vMerge w:val="restart"/>
            <w:vAlign w:val="center"/>
            <w:hideMark/>
          </w:tcPr>
          <w:p w14:paraId="2D690CB7" w14:textId="77777777" w:rsidR="00B0689F" w:rsidRPr="00B50051" w:rsidRDefault="00B0689F" w:rsidP="00F8528B">
            <w:pPr>
              <w:jc w:val="center"/>
              <w:rPr>
                <w:sz w:val="20"/>
                <w:szCs w:val="20"/>
                <w:lang w:val="es-ES"/>
              </w:rPr>
            </w:pPr>
            <w:r w:rsidRPr="00B50051">
              <w:rPr>
                <w:color w:val="000000" w:themeColor="text1"/>
                <w:sz w:val="20"/>
                <w:lang w:val="es-ES"/>
              </w:rPr>
              <w:t>ONUDI</w:t>
            </w:r>
          </w:p>
        </w:tc>
        <w:tc>
          <w:tcPr>
            <w:tcW w:w="1680" w:type="pct"/>
            <w:hideMark/>
          </w:tcPr>
          <w:p w14:paraId="32198BD8" w14:textId="77777777" w:rsidR="00B0689F" w:rsidRPr="00B50051" w:rsidRDefault="00B0689F" w:rsidP="00F8528B">
            <w:pPr>
              <w:jc w:val="left"/>
              <w:rPr>
                <w:sz w:val="20"/>
                <w:szCs w:val="20"/>
                <w:lang w:val="es-ES"/>
              </w:rPr>
            </w:pPr>
            <w:r w:rsidRPr="00B50051">
              <w:rPr>
                <w:sz w:val="20"/>
                <w:lang w:val="es-ES"/>
              </w:rPr>
              <w:t>Eliminación de SAO (toneladas PAO)</w:t>
            </w:r>
          </w:p>
        </w:tc>
        <w:tc>
          <w:tcPr>
            <w:tcW w:w="653" w:type="pct"/>
          </w:tcPr>
          <w:p w14:paraId="19169C43" w14:textId="77777777" w:rsidR="00B0689F" w:rsidRPr="00B50051" w:rsidRDefault="00B0689F" w:rsidP="00F8528B">
            <w:pPr>
              <w:jc w:val="right"/>
              <w:rPr>
                <w:sz w:val="20"/>
                <w:szCs w:val="20"/>
                <w:lang w:val="es-ES"/>
              </w:rPr>
            </w:pPr>
            <w:r w:rsidRPr="00B50051">
              <w:rPr>
                <w:sz w:val="20"/>
                <w:lang w:val="es-ES"/>
              </w:rPr>
              <w:t>1,19</w:t>
            </w:r>
          </w:p>
        </w:tc>
        <w:tc>
          <w:tcPr>
            <w:tcW w:w="653" w:type="pct"/>
          </w:tcPr>
          <w:p w14:paraId="13757210" w14:textId="77777777" w:rsidR="00B0689F" w:rsidRPr="00B50051" w:rsidRDefault="00B0689F" w:rsidP="00F8528B">
            <w:pPr>
              <w:jc w:val="right"/>
              <w:rPr>
                <w:sz w:val="20"/>
                <w:szCs w:val="20"/>
                <w:lang w:val="es-ES"/>
              </w:rPr>
            </w:pPr>
            <w:r w:rsidRPr="00B50051">
              <w:rPr>
                <w:sz w:val="20"/>
                <w:lang w:val="es-ES"/>
              </w:rPr>
              <w:t>0,00</w:t>
            </w:r>
          </w:p>
        </w:tc>
        <w:tc>
          <w:tcPr>
            <w:tcW w:w="653" w:type="pct"/>
          </w:tcPr>
          <w:p w14:paraId="1BA57A60" w14:textId="77777777" w:rsidR="00B0689F" w:rsidRPr="00B50051" w:rsidRDefault="00B0689F" w:rsidP="00F8528B">
            <w:pPr>
              <w:jc w:val="right"/>
              <w:rPr>
                <w:sz w:val="20"/>
                <w:szCs w:val="20"/>
                <w:lang w:val="es-ES"/>
              </w:rPr>
            </w:pPr>
            <w:r w:rsidRPr="00B50051">
              <w:rPr>
                <w:sz w:val="20"/>
                <w:lang w:val="es-ES"/>
              </w:rPr>
              <w:t>0,00</w:t>
            </w:r>
          </w:p>
        </w:tc>
        <w:tc>
          <w:tcPr>
            <w:tcW w:w="652" w:type="pct"/>
          </w:tcPr>
          <w:p w14:paraId="36546EF2" w14:textId="77777777" w:rsidR="00B0689F" w:rsidRPr="00B50051" w:rsidRDefault="00B0689F" w:rsidP="00F8528B">
            <w:pPr>
              <w:jc w:val="right"/>
              <w:rPr>
                <w:sz w:val="20"/>
                <w:szCs w:val="20"/>
                <w:lang w:val="es-ES"/>
              </w:rPr>
            </w:pPr>
            <w:r w:rsidRPr="00B50051">
              <w:rPr>
                <w:sz w:val="20"/>
                <w:lang w:val="es-ES"/>
              </w:rPr>
              <w:t>1,19</w:t>
            </w:r>
          </w:p>
        </w:tc>
      </w:tr>
      <w:tr w:rsidR="002F484C" w:rsidRPr="00B50051" w14:paraId="5E65533C" w14:textId="77777777" w:rsidTr="002F484C">
        <w:trPr>
          <w:trHeight w:val="64"/>
          <w:jc w:val="center"/>
        </w:trPr>
        <w:tc>
          <w:tcPr>
            <w:tcW w:w="708" w:type="pct"/>
            <w:vMerge/>
            <w:vAlign w:val="center"/>
            <w:hideMark/>
          </w:tcPr>
          <w:p w14:paraId="547F53EA" w14:textId="77777777" w:rsidR="00B0689F" w:rsidRPr="00B50051" w:rsidRDefault="00B0689F" w:rsidP="00F8528B">
            <w:pPr>
              <w:rPr>
                <w:sz w:val="20"/>
                <w:szCs w:val="20"/>
                <w:lang w:val="es-ES"/>
              </w:rPr>
            </w:pPr>
          </w:p>
        </w:tc>
        <w:tc>
          <w:tcPr>
            <w:tcW w:w="1680" w:type="pct"/>
            <w:hideMark/>
          </w:tcPr>
          <w:p w14:paraId="33C32734" w14:textId="77777777" w:rsidR="00B0689F" w:rsidRPr="00B50051" w:rsidRDefault="00B0689F" w:rsidP="00F8528B">
            <w:pPr>
              <w:jc w:val="left"/>
              <w:rPr>
                <w:sz w:val="20"/>
                <w:szCs w:val="20"/>
                <w:lang w:val="es-ES"/>
              </w:rPr>
            </w:pPr>
            <w:r w:rsidRPr="00B50051">
              <w:rPr>
                <w:sz w:val="20"/>
                <w:lang w:val="es-ES"/>
              </w:rPr>
              <w:t>Financiación (USD)</w:t>
            </w:r>
          </w:p>
        </w:tc>
        <w:tc>
          <w:tcPr>
            <w:tcW w:w="653" w:type="pct"/>
          </w:tcPr>
          <w:p w14:paraId="60C3BEA5" w14:textId="77777777" w:rsidR="00B0689F" w:rsidRPr="00B50051" w:rsidRDefault="00B0689F" w:rsidP="00F8528B">
            <w:pPr>
              <w:jc w:val="right"/>
              <w:rPr>
                <w:sz w:val="20"/>
                <w:szCs w:val="20"/>
                <w:lang w:val="es-ES"/>
              </w:rPr>
            </w:pPr>
            <w:r w:rsidRPr="00B50051">
              <w:rPr>
                <w:sz w:val="20"/>
                <w:lang w:val="es-ES"/>
              </w:rPr>
              <w:t>84.564</w:t>
            </w:r>
          </w:p>
        </w:tc>
        <w:tc>
          <w:tcPr>
            <w:tcW w:w="653" w:type="pct"/>
          </w:tcPr>
          <w:p w14:paraId="5075A817" w14:textId="77777777" w:rsidR="00B0689F" w:rsidRPr="00B50051" w:rsidRDefault="00B0689F" w:rsidP="00F8528B">
            <w:pPr>
              <w:jc w:val="right"/>
              <w:rPr>
                <w:sz w:val="20"/>
                <w:szCs w:val="20"/>
                <w:lang w:val="es-ES"/>
              </w:rPr>
            </w:pPr>
            <w:r w:rsidRPr="00B50051">
              <w:rPr>
                <w:sz w:val="20"/>
                <w:lang w:val="es-ES"/>
              </w:rPr>
              <w:t>0</w:t>
            </w:r>
          </w:p>
        </w:tc>
        <w:tc>
          <w:tcPr>
            <w:tcW w:w="653" w:type="pct"/>
          </w:tcPr>
          <w:p w14:paraId="4CBE66A0" w14:textId="77777777" w:rsidR="00B0689F" w:rsidRPr="00B50051" w:rsidRDefault="00B0689F" w:rsidP="00F8528B">
            <w:pPr>
              <w:jc w:val="right"/>
              <w:rPr>
                <w:sz w:val="20"/>
                <w:szCs w:val="20"/>
                <w:lang w:val="es-ES"/>
              </w:rPr>
            </w:pPr>
            <w:r w:rsidRPr="00B50051">
              <w:rPr>
                <w:sz w:val="20"/>
                <w:lang w:val="es-ES"/>
              </w:rPr>
              <w:t>0</w:t>
            </w:r>
          </w:p>
        </w:tc>
        <w:tc>
          <w:tcPr>
            <w:tcW w:w="652" w:type="pct"/>
          </w:tcPr>
          <w:p w14:paraId="3F73F406" w14:textId="77777777" w:rsidR="00B0689F" w:rsidRPr="00B50051" w:rsidRDefault="00B0689F" w:rsidP="00F8528B">
            <w:pPr>
              <w:jc w:val="right"/>
              <w:rPr>
                <w:sz w:val="20"/>
                <w:szCs w:val="20"/>
                <w:lang w:val="es-ES"/>
              </w:rPr>
            </w:pPr>
            <w:r w:rsidRPr="00B50051">
              <w:rPr>
                <w:sz w:val="20"/>
                <w:lang w:val="es-ES"/>
              </w:rPr>
              <w:t>84.564</w:t>
            </w:r>
          </w:p>
        </w:tc>
      </w:tr>
    </w:tbl>
    <w:p w14:paraId="70370274" w14:textId="77777777" w:rsidR="00B0689F" w:rsidRPr="00B50051" w:rsidRDefault="00B0689F" w:rsidP="00B0689F">
      <w:pPr>
        <w:jc w:val="left"/>
        <w:rPr>
          <w:sz w:val="18"/>
          <w:szCs w:val="18"/>
          <w:lang w:val="es-ES"/>
        </w:rPr>
      </w:pPr>
    </w:p>
    <w:tbl>
      <w:tblPr>
        <w:tblStyle w:val="TableGrid"/>
        <w:tblW w:w="1045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2070"/>
        <w:gridCol w:w="900"/>
        <w:gridCol w:w="1733"/>
        <w:gridCol w:w="958"/>
        <w:gridCol w:w="958"/>
        <w:gridCol w:w="958"/>
        <w:gridCol w:w="958"/>
        <w:gridCol w:w="958"/>
        <w:gridCol w:w="959"/>
      </w:tblGrid>
      <w:tr w:rsidR="00B0689F" w:rsidRPr="00B50051" w14:paraId="00BBF8C9" w14:textId="77777777" w:rsidTr="002F484C">
        <w:trPr>
          <w:trHeight w:val="286"/>
          <w:jc w:val="center"/>
        </w:trPr>
        <w:tc>
          <w:tcPr>
            <w:tcW w:w="4703" w:type="dxa"/>
            <w:gridSpan w:val="3"/>
            <w:tcBorders>
              <w:top w:val="single" w:sz="2" w:space="0" w:color="auto"/>
              <w:left w:val="single" w:sz="2" w:space="0" w:color="auto"/>
              <w:bottom w:val="single" w:sz="2" w:space="0" w:color="auto"/>
              <w:right w:val="single" w:sz="2" w:space="0" w:color="auto"/>
            </w:tcBorders>
            <w:hideMark/>
          </w:tcPr>
          <w:p w14:paraId="09661E4B" w14:textId="77777777" w:rsidR="00B0689F" w:rsidRPr="00B50051" w:rsidRDefault="00B0689F" w:rsidP="00F8528B">
            <w:pPr>
              <w:spacing w:before="20" w:after="20"/>
              <w:ind w:left="38"/>
              <w:jc w:val="left"/>
              <w:rPr>
                <w:b/>
                <w:sz w:val="20"/>
                <w:szCs w:val="20"/>
                <w:lang w:val="es-ES"/>
              </w:rPr>
            </w:pPr>
            <w:r w:rsidRPr="00B50051">
              <w:rPr>
                <w:b/>
                <w:sz w:val="20"/>
                <w:lang w:val="es-ES"/>
              </w:rPr>
              <w:t>VI) DATOS DEL PROYECTO</w:t>
            </w:r>
          </w:p>
        </w:tc>
        <w:tc>
          <w:tcPr>
            <w:tcW w:w="958" w:type="dxa"/>
            <w:tcBorders>
              <w:top w:val="single" w:sz="2" w:space="0" w:color="auto"/>
              <w:left w:val="single" w:sz="2" w:space="0" w:color="auto"/>
              <w:bottom w:val="single" w:sz="2" w:space="0" w:color="auto"/>
              <w:right w:val="single" w:sz="2" w:space="0" w:color="auto"/>
            </w:tcBorders>
            <w:hideMark/>
          </w:tcPr>
          <w:p w14:paraId="2DA4EA5B" w14:textId="77777777" w:rsidR="00B0689F" w:rsidRPr="00B50051" w:rsidRDefault="00B0689F" w:rsidP="00F8528B">
            <w:pPr>
              <w:spacing w:before="20" w:after="20"/>
              <w:ind w:left="38"/>
              <w:jc w:val="center"/>
              <w:rPr>
                <w:b/>
                <w:sz w:val="20"/>
                <w:szCs w:val="20"/>
                <w:lang w:val="es-ES"/>
              </w:rPr>
            </w:pPr>
            <w:r w:rsidRPr="00B50051">
              <w:rPr>
                <w:b/>
                <w:sz w:val="20"/>
                <w:lang w:val="es-ES"/>
              </w:rPr>
              <w:t>2021</w:t>
            </w:r>
          </w:p>
        </w:tc>
        <w:tc>
          <w:tcPr>
            <w:tcW w:w="958" w:type="dxa"/>
            <w:tcBorders>
              <w:top w:val="single" w:sz="2" w:space="0" w:color="auto"/>
              <w:left w:val="single" w:sz="2" w:space="0" w:color="auto"/>
              <w:bottom w:val="single" w:sz="2" w:space="0" w:color="auto"/>
              <w:right w:val="single" w:sz="2" w:space="0" w:color="auto"/>
            </w:tcBorders>
            <w:hideMark/>
          </w:tcPr>
          <w:p w14:paraId="2ABF66FF" w14:textId="77777777" w:rsidR="00B0689F" w:rsidRPr="00B50051" w:rsidRDefault="00B0689F" w:rsidP="00F8528B">
            <w:pPr>
              <w:spacing w:before="20" w:after="20"/>
              <w:jc w:val="center"/>
              <w:rPr>
                <w:b/>
                <w:sz w:val="20"/>
                <w:szCs w:val="20"/>
                <w:lang w:val="es-ES"/>
              </w:rPr>
            </w:pPr>
            <w:r w:rsidRPr="00B50051">
              <w:rPr>
                <w:b/>
                <w:sz w:val="20"/>
                <w:lang w:val="es-ES"/>
              </w:rPr>
              <w:t>2022</w:t>
            </w:r>
          </w:p>
        </w:tc>
        <w:tc>
          <w:tcPr>
            <w:tcW w:w="958" w:type="dxa"/>
            <w:tcBorders>
              <w:top w:val="single" w:sz="2" w:space="0" w:color="auto"/>
              <w:left w:val="single" w:sz="2" w:space="0" w:color="auto"/>
              <w:bottom w:val="single" w:sz="2" w:space="0" w:color="auto"/>
              <w:right w:val="single" w:sz="2" w:space="0" w:color="auto"/>
            </w:tcBorders>
            <w:hideMark/>
          </w:tcPr>
          <w:p w14:paraId="0BDF187C" w14:textId="77777777" w:rsidR="00B0689F" w:rsidRPr="00B50051" w:rsidRDefault="00B0689F" w:rsidP="00F8528B">
            <w:pPr>
              <w:spacing w:before="20" w:after="20"/>
              <w:jc w:val="center"/>
              <w:rPr>
                <w:b/>
                <w:sz w:val="20"/>
                <w:szCs w:val="20"/>
                <w:lang w:val="es-ES"/>
              </w:rPr>
            </w:pPr>
            <w:r w:rsidRPr="00B50051">
              <w:rPr>
                <w:b/>
                <w:sz w:val="20"/>
                <w:lang w:val="es-ES"/>
              </w:rPr>
              <w:t>2023</w:t>
            </w:r>
          </w:p>
        </w:tc>
        <w:tc>
          <w:tcPr>
            <w:tcW w:w="958" w:type="dxa"/>
            <w:tcBorders>
              <w:top w:val="single" w:sz="2" w:space="0" w:color="auto"/>
              <w:left w:val="single" w:sz="2" w:space="0" w:color="auto"/>
              <w:bottom w:val="single" w:sz="2" w:space="0" w:color="auto"/>
              <w:right w:val="single" w:sz="2" w:space="0" w:color="auto"/>
            </w:tcBorders>
            <w:hideMark/>
          </w:tcPr>
          <w:p w14:paraId="08BB0A58" w14:textId="77777777" w:rsidR="00B0689F" w:rsidRPr="00B50051" w:rsidRDefault="00B0689F" w:rsidP="00F8528B">
            <w:pPr>
              <w:spacing w:before="20" w:after="20"/>
              <w:jc w:val="center"/>
              <w:rPr>
                <w:b/>
                <w:sz w:val="20"/>
                <w:szCs w:val="20"/>
                <w:lang w:val="es-ES"/>
              </w:rPr>
            </w:pPr>
            <w:r w:rsidRPr="00B50051">
              <w:rPr>
                <w:b/>
                <w:sz w:val="20"/>
                <w:lang w:val="es-ES"/>
              </w:rPr>
              <w:t>2024</w:t>
            </w:r>
          </w:p>
        </w:tc>
        <w:tc>
          <w:tcPr>
            <w:tcW w:w="958" w:type="dxa"/>
            <w:tcBorders>
              <w:top w:val="single" w:sz="2" w:space="0" w:color="auto"/>
              <w:left w:val="single" w:sz="2" w:space="0" w:color="auto"/>
              <w:bottom w:val="single" w:sz="2" w:space="0" w:color="auto"/>
              <w:right w:val="single" w:sz="2" w:space="0" w:color="auto"/>
            </w:tcBorders>
            <w:hideMark/>
          </w:tcPr>
          <w:p w14:paraId="0A88756A" w14:textId="77777777" w:rsidR="00B0689F" w:rsidRPr="00B50051" w:rsidRDefault="00B0689F" w:rsidP="00F8528B">
            <w:pPr>
              <w:spacing w:before="20" w:after="20"/>
              <w:jc w:val="center"/>
              <w:rPr>
                <w:b/>
                <w:sz w:val="20"/>
                <w:szCs w:val="20"/>
                <w:lang w:val="es-ES"/>
              </w:rPr>
            </w:pPr>
            <w:r w:rsidRPr="00B50051">
              <w:rPr>
                <w:b/>
                <w:sz w:val="20"/>
                <w:lang w:val="es-ES"/>
              </w:rPr>
              <w:t>2025</w:t>
            </w:r>
          </w:p>
        </w:tc>
        <w:tc>
          <w:tcPr>
            <w:tcW w:w="959" w:type="dxa"/>
            <w:tcBorders>
              <w:top w:val="single" w:sz="2" w:space="0" w:color="auto"/>
              <w:left w:val="single" w:sz="2" w:space="0" w:color="auto"/>
              <w:bottom w:val="single" w:sz="2" w:space="0" w:color="auto"/>
              <w:right w:val="single" w:sz="2" w:space="0" w:color="auto"/>
            </w:tcBorders>
            <w:hideMark/>
          </w:tcPr>
          <w:p w14:paraId="300D13C3" w14:textId="77777777" w:rsidR="00B0689F" w:rsidRPr="00B50051" w:rsidRDefault="00B0689F" w:rsidP="00F8528B">
            <w:pPr>
              <w:spacing w:before="20" w:after="20"/>
              <w:jc w:val="center"/>
              <w:rPr>
                <w:b/>
                <w:sz w:val="20"/>
                <w:szCs w:val="20"/>
                <w:lang w:val="es-ES"/>
              </w:rPr>
            </w:pPr>
            <w:r w:rsidRPr="00B50051">
              <w:rPr>
                <w:b/>
                <w:sz w:val="20"/>
                <w:lang w:val="es-ES"/>
              </w:rPr>
              <w:t>Total</w:t>
            </w:r>
          </w:p>
        </w:tc>
      </w:tr>
      <w:tr w:rsidR="00B0689F" w:rsidRPr="00B50051" w14:paraId="7F3491B4" w14:textId="77777777" w:rsidTr="002F484C">
        <w:trPr>
          <w:trHeight w:val="237"/>
          <w:jc w:val="center"/>
        </w:trPr>
        <w:tc>
          <w:tcPr>
            <w:tcW w:w="4703" w:type="dxa"/>
            <w:gridSpan w:val="3"/>
            <w:tcBorders>
              <w:top w:val="single" w:sz="2" w:space="0" w:color="auto"/>
              <w:left w:val="single" w:sz="2" w:space="0" w:color="auto"/>
              <w:bottom w:val="single" w:sz="2" w:space="0" w:color="auto"/>
              <w:right w:val="single" w:sz="2" w:space="0" w:color="auto"/>
            </w:tcBorders>
            <w:hideMark/>
          </w:tcPr>
          <w:p w14:paraId="4643DB6F" w14:textId="77777777" w:rsidR="00B0689F" w:rsidRPr="00B50051" w:rsidRDefault="00B0689F" w:rsidP="00F8528B">
            <w:pPr>
              <w:spacing w:before="20" w:after="20"/>
              <w:ind w:left="38"/>
              <w:jc w:val="left"/>
              <w:rPr>
                <w:sz w:val="20"/>
                <w:szCs w:val="20"/>
                <w:lang w:val="es-ES"/>
              </w:rPr>
            </w:pPr>
            <w:r w:rsidRPr="00B50051">
              <w:rPr>
                <w:sz w:val="20"/>
                <w:lang w:val="es-ES"/>
              </w:rPr>
              <w:t>Límites de consumo del Protocolo de Montreal (toneladas PAO)</w:t>
            </w:r>
          </w:p>
        </w:tc>
        <w:tc>
          <w:tcPr>
            <w:tcW w:w="958" w:type="dxa"/>
            <w:tcBorders>
              <w:top w:val="single" w:sz="2" w:space="0" w:color="auto"/>
              <w:left w:val="single" w:sz="2" w:space="0" w:color="auto"/>
              <w:bottom w:val="single" w:sz="2" w:space="0" w:color="auto"/>
              <w:right w:val="single" w:sz="2" w:space="0" w:color="auto"/>
            </w:tcBorders>
          </w:tcPr>
          <w:p w14:paraId="344615CE" w14:textId="77777777" w:rsidR="00B0689F" w:rsidRPr="00B50051" w:rsidRDefault="00B0689F" w:rsidP="00F8528B">
            <w:pPr>
              <w:spacing w:before="20" w:after="20"/>
              <w:ind w:left="38"/>
              <w:jc w:val="right"/>
              <w:rPr>
                <w:sz w:val="20"/>
                <w:szCs w:val="20"/>
                <w:lang w:val="es-ES"/>
              </w:rPr>
            </w:pPr>
            <w:r w:rsidRPr="00B50051">
              <w:rPr>
                <w:color w:val="000000"/>
                <w:sz w:val="20"/>
                <w:lang w:val="es-ES"/>
              </w:rPr>
              <w:t>33,38</w:t>
            </w:r>
          </w:p>
        </w:tc>
        <w:tc>
          <w:tcPr>
            <w:tcW w:w="958" w:type="dxa"/>
            <w:tcBorders>
              <w:top w:val="single" w:sz="2" w:space="0" w:color="auto"/>
              <w:left w:val="single" w:sz="2" w:space="0" w:color="auto"/>
              <w:bottom w:val="single" w:sz="2" w:space="0" w:color="auto"/>
              <w:right w:val="single" w:sz="2" w:space="0" w:color="auto"/>
            </w:tcBorders>
          </w:tcPr>
          <w:p w14:paraId="7FBF5507" w14:textId="77777777" w:rsidR="00B0689F" w:rsidRPr="00B50051" w:rsidRDefault="00B0689F" w:rsidP="00F8528B">
            <w:pPr>
              <w:spacing w:before="20" w:after="20"/>
              <w:jc w:val="right"/>
              <w:rPr>
                <w:sz w:val="20"/>
                <w:szCs w:val="20"/>
                <w:lang w:val="es-ES"/>
              </w:rPr>
            </w:pPr>
            <w:r w:rsidRPr="00B50051">
              <w:rPr>
                <w:color w:val="000000"/>
                <w:sz w:val="20"/>
                <w:lang w:val="es-ES"/>
              </w:rPr>
              <w:t>33,38</w:t>
            </w:r>
          </w:p>
        </w:tc>
        <w:tc>
          <w:tcPr>
            <w:tcW w:w="958" w:type="dxa"/>
            <w:tcBorders>
              <w:top w:val="single" w:sz="2" w:space="0" w:color="auto"/>
              <w:left w:val="single" w:sz="2" w:space="0" w:color="auto"/>
              <w:bottom w:val="single" w:sz="2" w:space="0" w:color="auto"/>
              <w:right w:val="single" w:sz="2" w:space="0" w:color="auto"/>
            </w:tcBorders>
          </w:tcPr>
          <w:p w14:paraId="6A2DDB89" w14:textId="77777777" w:rsidR="00B0689F" w:rsidRPr="00B50051" w:rsidRDefault="00B0689F" w:rsidP="00F8528B">
            <w:pPr>
              <w:spacing w:before="20" w:after="20"/>
              <w:jc w:val="right"/>
              <w:rPr>
                <w:sz w:val="20"/>
                <w:szCs w:val="20"/>
                <w:lang w:val="es-ES"/>
              </w:rPr>
            </w:pPr>
            <w:r w:rsidRPr="00B50051">
              <w:rPr>
                <w:color w:val="000000"/>
                <w:sz w:val="20"/>
                <w:lang w:val="es-ES"/>
              </w:rPr>
              <w:t>33,38</w:t>
            </w:r>
          </w:p>
        </w:tc>
        <w:tc>
          <w:tcPr>
            <w:tcW w:w="958" w:type="dxa"/>
            <w:tcBorders>
              <w:top w:val="single" w:sz="2" w:space="0" w:color="auto"/>
              <w:left w:val="single" w:sz="2" w:space="0" w:color="auto"/>
              <w:bottom w:val="single" w:sz="2" w:space="0" w:color="auto"/>
              <w:right w:val="single" w:sz="2" w:space="0" w:color="auto"/>
            </w:tcBorders>
          </w:tcPr>
          <w:p w14:paraId="7C4C097B" w14:textId="77777777" w:rsidR="00B0689F" w:rsidRPr="00B50051" w:rsidRDefault="00B0689F" w:rsidP="00F8528B">
            <w:pPr>
              <w:spacing w:before="20" w:after="20"/>
              <w:jc w:val="right"/>
              <w:rPr>
                <w:sz w:val="20"/>
                <w:szCs w:val="20"/>
                <w:lang w:val="es-ES"/>
              </w:rPr>
            </w:pPr>
            <w:r w:rsidRPr="00B50051">
              <w:rPr>
                <w:color w:val="000000"/>
                <w:sz w:val="20"/>
                <w:lang w:val="es-ES"/>
              </w:rPr>
              <w:t>33,38</w:t>
            </w:r>
          </w:p>
        </w:tc>
        <w:tc>
          <w:tcPr>
            <w:tcW w:w="958" w:type="dxa"/>
            <w:tcBorders>
              <w:top w:val="single" w:sz="2" w:space="0" w:color="auto"/>
              <w:left w:val="single" w:sz="2" w:space="0" w:color="auto"/>
              <w:bottom w:val="single" w:sz="2" w:space="0" w:color="auto"/>
              <w:right w:val="single" w:sz="2" w:space="0" w:color="auto"/>
            </w:tcBorders>
          </w:tcPr>
          <w:p w14:paraId="0C14B769" w14:textId="77777777" w:rsidR="00B0689F" w:rsidRPr="00B50051" w:rsidRDefault="00B0689F" w:rsidP="00F8528B">
            <w:pPr>
              <w:spacing w:before="20" w:after="20"/>
              <w:jc w:val="right"/>
              <w:rPr>
                <w:sz w:val="20"/>
                <w:szCs w:val="20"/>
                <w:lang w:val="es-ES"/>
              </w:rPr>
            </w:pPr>
            <w:r w:rsidRPr="00B50051">
              <w:rPr>
                <w:color w:val="000000"/>
                <w:sz w:val="20"/>
                <w:lang w:val="es-ES"/>
              </w:rPr>
              <w:t>16,69</w:t>
            </w:r>
          </w:p>
        </w:tc>
        <w:tc>
          <w:tcPr>
            <w:tcW w:w="959" w:type="dxa"/>
            <w:tcBorders>
              <w:top w:val="single" w:sz="2" w:space="0" w:color="auto"/>
              <w:left w:val="single" w:sz="2" w:space="0" w:color="auto"/>
              <w:bottom w:val="single" w:sz="2" w:space="0" w:color="auto"/>
              <w:right w:val="single" w:sz="2" w:space="0" w:color="auto"/>
            </w:tcBorders>
            <w:hideMark/>
          </w:tcPr>
          <w:p w14:paraId="11CCF736" w14:textId="77777777" w:rsidR="00B0689F" w:rsidRPr="00B50051" w:rsidRDefault="00B0689F" w:rsidP="00F8528B">
            <w:pPr>
              <w:spacing w:before="20" w:after="20"/>
              <w:jc w:val="right"/>
              <w:rPr>
                <w:sz w:val="20"/>
                <w:szCs w:val="20"/>
                <w:lang w:val="es-ES"/>
              </w:rPr>
            </w:pPr>
            <w:r w:rsidRPr="00B50051">
              <w:rPr>
                <w:sz w:val="20"/>
                <w:lang w:val="es-ES"/>
              </w:rPr>
              <w:t>n.a.</w:t>
            </w:r>
          </w:p>
        </w:tc>
      </w:tr>
      <w:tr w:rsidR="00B0689F" w:rsidRPr="00B50051" w14:paraId="042F8C8B" w14:textId="77777777" w:rsidTr="002F484C">
        <w:trPr>
          <w:trHeight w:val="273"/>
          <w:jc w:val="center"/>
        </w:trPr>
        <w:tc>
          <w:tcPr>
            <w:tcW w:w="4703" w:type="dxa"/>
            <w:gridSpan w:val="3"/>
            <w:tcBorders>
              <w:top w:val="single" w:sz="2" w:space="0" w:color="auto"/>
              <w:left w:val="single" w:sz="2" w:space="0" w:color="auto"/>
              <w:bottom w:val="single" w:sz="2" w:space="0" w:color="auto"/>
              <w:right w:val="single" w:sz="2" w:space="0" w:color="auto"/>
            </w:tcBorders>
            <w:hideMark/>
          </w:tcPr>
          <w:p w14:paraId="1EC6A459" w14:textId="77777777" w:rsidR="00B0689F" w:rsidRPr="00B50051" w:rsidRDefault="00B0689F" w:rsidP="00F8528B">
            <w:pPr>
              <w:spacing w:before="20" w:after="20"/>
              <w:ind w:left="38"/>
              <w:jc w:val="left"/>
              <w:rPr>
                <w:sz w:val="20"/>
                <w:szCs w:val="20"/>
                <w:lang w:val="es-ES"/>
              </w:rPr>
            </w:pPr>
            <w:r w:rsidRPr="00B50051">
              <w:rPr>
                <w:sz w:val="20"/>
                <w:lang w:val="es-ES"/>
              </w:rPr>
              <w:t>Consumo máximo permitido (toneladas PAO)</w:t>
            </w:r>
          </w:p>
        </w:tc>
        <w:tc>
          <w:tcPr>
            <w:tcW w:w="958" w:type="dxa"/>
            <w:tcBorders>
              <w:top w:val="single" w:sz="2" w:space="0" w:color="auto"/>
              <w:left w:val="single" w:sz="2" w:space="0" w:color="auto"/>
              <w:bottom w:val="single" w:sz="2" w:space="0" w:color="auto"/>
              <w:right w:val="single" w:sz="2" w:space="0" w:color="auto"/>
            </w:tcBorders>
          </w:tcPr>
          <w:p w14:paraId="459BAAD8" w14:textId="77777777" w:rsidR="00B0689F" w:rsidRPr="00B50051" w:rsidRDefault="00B0689F" w:rsidP="00F8528B">
            <w:pPr>
              <w:spacing w:before="20" w:after="20"/>
              <w:ind w:left="38"/>
              <w:jc w:val="right"/>
              <w:rPr>
                <w:sz w:val="20"/>
                <w:szCs w:val="20"/>
                <w:lang w:val="es-ES"/>
              </w:rPr>
            </w:pPr>
            <w:r w:rsidRPr="00B50051">
              <w:rPr>
                <w:color w:val="000000"/>
                <w:sz w:val="20"/>
                <w:lang w:val="es-ES"/>
              </w:rPr>
              <w:t>33,38</w:t>
            </w:r>
          </w:p>
        </w:tc>
        <w:tc>
          <w:tcPr>
            <w:tcW w:w="958" w:type="dxa"/>
            <w:tcBorders>
              <w:top w:val="single" w:sz="2" w:space="0" w:color="auto"/>
              <w:left w:val="single" w:sz="2" w:space="0" w:color="auto"/>
              <w:bottom w:val="single" w:sz="2" w:space="0" w:color="auto"/>
              <w:right w:val="single" w:sz="2" w:space="0" w:color="auto"/>
            </w:tcBorders>
          </w:tcPr>
          <w:p w14:paraId="7FF6095D" w14:textId="77777777" w:rsidR="00B0689F" w:rsidRPr="00B50051" w:rsidRDefault="00B0689F" w:rsidP="00F8528B">
            <w:pPr>
              <w:spacing w:before="20" w:after="20"/>
              <w:jc w:val="right"/>
              <w:rPr>
                <w:sz w:val="20"/>
                <w:szCs w:val="20"/>
                <w:lang w:val="es-ES"/>
              </w:rPr>
            </w:pPr>
            <w:r w:rsidRPr="00B50051">
              <w:rPr>
                <w:color w:val="000000"/>
                <w:sz w:val="20"/>
                <w:lang w:val="es-ES"/>
              </w:rPr>
              <w:t>25,33</w:t>
            </w:r>
          </w:p>
        </w:tc>
        <w:tc>
          <w:tcPr>
            <w:tcW w:w="958" w:type="dxa"/>
            <w:tcBorders>
              <w:top w:val="single" w:sz="2" w:space="0" w:color="auto"/>
              <w:left w:val="single" w:sz="2" w:space="0" w:color="auto"/>
              <w:bottom w:val="single" w:sz="2" w:space="0" w:color="auto"/>
              <w:right w:val="single" w:sz="2" w:space="0" w:color="auto"/>
            </w:tcBorders>
          </w:tcPr>
          <w:p w14:paraId="1CD24061" w14:textId="77777777" w:rsidR="00B0689F" w:rsidRPr="00B50051" w:rsidRDefault="00B0689F" w:rsidP="00F8528B">
            <w:pPr>
              <w:spacing w:before="20" w:after="20"/>
              <w:jc w:val="right"/>
              <w:rPr>
                <w:sz w:val="20"/>
                <w:szCs w:val="20"/>
                <w:lang w:val="es-ES"/>
              </w:rPr>
            </w:pPr>
            <w:r w:rsidRPr="00B50051">
              <w:rPr>
                <w:color w:val="000000"/>
                <w:sz w:val="20"/>
                <w:lang w:val="es-ES"/>
              </w:rPr>
              <w:t>25,33</w:t>
            </w:r>
          </w:p>
        </w:tc>
        <w:tc>
          <w:tcPr>
            <w:tcW w:w="958" w:type="dxa"/>
            <w:tcBorders>
              <w:top w:val="single" w:sz="2" w:space="0" w:color="auto"/>
              <w:left w:val="single" w:sz="2" w:space="0" w:color="auto"/>
              <w:bottom w:val="single" w:sz="2" w:space="0" w:color="auto"/>
              <w:right w:val="single" w:sz="2" w:space="0" w:color="auto"/>
            </w:tcBorders>
          </w:tcPr>
          <w:p w14:paraId="48FC8C00" w14:textId="77777777" w:rsidR="00B0689F" w:rsidRPr="00B50051" w:rsidRDefault="00B0689F" w:rsidP="00F8528B">
            <w:pPr>
              <w:spacing w:before="20" w:after="20"/>
              <w:jc w:val="right"/>
              <w:rPr>
                <w:sz w:val="20"/>
                <w:szCs w:val="20"/>
                <w:lang w:val="es-ES"/>
              </w:rPr>
            </w:pPr>
            <w:r w:rsidRPr="00B50051">
              <w:rPr>
                <w:color w:val="000000"/>
                <w:sz w:val="20"/>
                <w:lang w:val="es-ES"/>
              </w:rPr>
              <w:t>25,33</w:t>
            </w:r>
          </w:p>
        </w:tc>
        <w:tc>
          <w:tcPr>
            <w:tcW w:w="958" w:type="dxa"/>
            <w:tcBorders>
              <w:top w:val="single" w:sz="2" w:space="0" w:color="auto"/>
              <w:left w:val="single" w:sz="2" w:space="0" w:color="auto"/>
              <w:bottom w:val="single" w:sz="2" w:space="0" w:color="auto"/>
              <w:right w:val="single" w:sz="2" w:space="0" w:color="auto"/>
            </w:tcBorders>
          </w:tcPr>
          <w:p w14:paraId="1B93AFC6" w14:textId="77777777" w:rsidR="00B0689F" w:rsidRPr="00B50051" w:rsidRDefault="00B0689F" w:rsidP="00F8528B">
            <w:pPr>
              <w:spacing w:before="20" w:after="20"/>
              <w:jc w:val="right"/>
              <w:rPr>
                <w:sz w:val="20"/>
                <w:szCs w:val="20"/>
                <w:lang w:val="es-ES"/>
              </w:rPr>
            </w:pPr>
            <w:r w:rsidRPr="00B50051">
              <w:rPr>
                <w:color w:val="000000"/>
                <w:sz w:val="20"/>
                <w:lang w:val="es-ES"/>
              </w:rPr>
              <w:t>16,69</w:t>
            </w:r>
          </w:p>
        </w:tc>
        <w:tc>
          <w:tcPr>
            <w:tcW w:w="959" w:type="dxa"/>
            <w:tcBorders>
              <w:top w:val="single" w:sz="2" w:space="0" w:color="auto"/>
              <w:left w:val="single" w:sz="2" w:space="0" w:color="auto"/>
              <w:bottom w:val="single" w:sz="2" w:space="0" w:color="auto"/>
              <w:right w:val="single" w:sz="2" w:space="0" w:color="auto"/>
            </w:tcBorders>
            <w:hideMark/>
          </w:tcPr>
          <w:p w14:paraId="0BCAF542" w14:textId="77777777" w:rsidR="00B0689F" w:rsidRPr="00B50051" w:rsidRDefault="00B0689F" w:rsidP="00F8528B">
            <w:pPr>
              <w:spacing w:before="20" w:after="20"/>
              <w:jc w:val="right"/>
              <w:rPr>
                <w:sz w:val="20"/>
                <w:szCs w:val="20"/>
                <w:lang w:val="es-ES"/>
              </w:rPr>
            </w:pPr>
            <w:r w:rsidRPr="00B50051">
              <w:rPr>
                <w:sz w:val="20"/>
                <w:lang w:val="es-ES"/>
              </w:rPr>
              <w:t>n.a.</w:t>
            </w:r>
          </w:p>
        </w:tc>
      </w:tr>
      <w:tr w:rsidR="00B0689F" w:rsidRPr="00B50051" w14:paraId="48211054" w14:textId="77777777" w:rsidTr="002F484C">
        <w:trPr>
          <w:trHeight w:val="237"/>
          <w:jc w:val="center"/>
        </w:trPr>
        <w:tc>
          <w:tcPr>
            <w:tcW w:w="2070" w:type="dxa"/>
            <w:vMerge w:val="restart"/>
            <w:tcBorders>
              <w:top w:val="single" w:sz="2" w:space="0" w:color="auto"/>
              <w:left w:val="single" w:sz="4" w:space="0" w:color="auto"/>
              <w:bottom w:val="single" w:sz="4" w:space="0" w:color="auto"/>
              <w:right w:val="single" w:sz="4" w:space="0" w:color="auto"/>
            </w:tcBorders>
            <w:vAlign w:val="center"/>
            <w:hideMark/>
          </w:tcPr>
          <w:p w14:paraId="2F2F6060" w14:textId="77777777" w:rsidR="00B0689F" w:rsidRPr="00B50051" w:rsidRDefault="00B0689F" w:rsidP="00F8528B">
            <w:pPr>
              <w:spacing w:before="20" w:after="20"/>
              <w:ind w:left="38" w:right="-82"/>
              <w:jc w:val="left"/>
              <w:rPr>
                <w:sz w:val="20"/>
                <w:szCs w:val="20"/>
                <w:lang w:val="es-ES"/>
              </w:rPr>
            </w:pPr>
            <w:r w:rsidRPr="00B50051">
              <w:rPr>
                <w:sz w:val="20"/>
                <w:lang w:val="es-ES"/>
              </w:rPr>
              <w:t>Financiación acordada en principio (USD)</w:t>
            </w:r>
          </w:p>
        </w:tc>
        <w:tc>
          <w:tcPr>
            <w:tcW w:w="900" w:type="dxa"/>
            <w:vMerge w:val="restart"/>
            <w:tcBorders>
              <w:top w:val="single" w:sz="2" w:space="0" w:color="auto"/>
              <w:left w:val="single" w:sz="4" w:space="0" w:color="auto"/>
              <w:bottom w:val="single" w:sz="4" w:space="0" w:color="auto"/>
              <w:right w:val="single" w:sz="4" w:space="0" w:color="auto"/>
            </w:tcBorders>
            <w:vAlign w:val="center"/>
            <w:hideMark/>
          </w:tcPr>
          <w:p w14:paraId="47911F56" w14:textId="77777777" w:rsidR="00B0689F" w:rsidRPr="00B50051" w:rsidRDefault="00B0689F" w:rsidP="00F8528B">
            <w:pPr>
              <w:spacing w:before="20" w:after="20"/>
              <w:ind w:left="38"/>
              <w:jc w:val="center"/>
              <w:rPr>
                <w:sz w:val="20"/>
                <w:szCs w:val="20"/>
                <w:lang w:val="es-ES"/>
              </w:rPr>
            </w:pPr>
            <w:r w:rsidRPr="00B50051">
              <w:rPr>
                <w:color w:val="000000" w:themeColor="text1"/>
                <w:sz w:val="20"/>
                <w:lang w:val="es-ES"/>
              </w:rPr>
              <w:t>ONUDI</w:t>
            </w:r>
          </w:p>
        </w:tc>
        <w:tc>
          <w:tcPr>
            <w:tcW w:w="1733" w:type="dxa"/>
            <w:tcBorders>
              <w:top w:val="single" w:sz="2" w:space="0" w:color="auto"/>
              <w:left w:val="single" w:sz="4" w:space="0" w:color="auto"/>
              <w:bottom w:val="single" w:sz="4" w:space="0" w:color="auto"/>
              <w:right w:val="single" w:sz="4" w:space="0" w:color="auto"/>
            </w:tcBorders>
            <w:hideMark/>
          </w:tcPr>
          <w:p w14:paraId="256C05A1" w14:textId="77777777" w:rsidR="00B0689F" w:rsidRPr="00B50051" w:rsidRDefault="00B0689F" w:rsidP="00F8528B">
            <w:pPr>
              <w:spacing w:before="20" w:after="20"/>
              <w:ind w:left="38"/>
              <w:jc w:val="left"/>
              <w:rPr>
                <w:sz w:val="20"/>
                <w:szCs w:val="20"/>
                <w:lang w:val="es-ES"/>
              </w:rPr>
            </w:pPr>
            <w:r w:rsidRPr="00B50051">
              <w:rPr>
                <w:sz w:val="20"/>
                <w:lang w:val="es-ES"/>
              </w:rPr>
              <w:t>Costos de proyecto</w:t>
            </w:r>
          </w:p>
        </w:tc>
        <w:tc>
          <w:tcPr>
            <w:tcW w:w="958" w:type="dxa"/>
            <w:tcBorders>
              <w:top w:val="single" w:sz="2" w:space="0" w:color="auto"/>
              <w:left w:val="single" w:sz="4" w:space="0" w:color="auto"/>
              <w:bottom w:val="single" w:sz="4" w:space="0" w:color="auto"/>
              <w:right w:val="single" w:sz="4" w:space="0" w:color="auto"/>
            </w:tcBorders>
          </w:tcPr>
          <w:p w14:paraId="3C20ADBB" w14:textId="77777777" w:rsidR="00B0689F" w:rsidRPr="00B50051" w:rsidRDefault="00B0689F" w:rsidP="00F8528B">
            <w:pPr>
              <w:spacing w:before="20" w:after="20"/>
              <w:ind w:left="38"/>
              <w:jc w:val="right"/>
              <w:rPr>
                <w:color w:val="000000"/>
                <w:sz w:val="20"/>
                <w:szCs w:val="20"/>
                <w:lang w:val="es-ES"/>
              </w:rPr>
            </w:pPr>
            <w:r w:rsidRPr="00B50051">
              <w:rPr>
                <w:sz w:val="20"/>
                <w:lang w:val="es-ES"/>
              </w:rPr>
              <w:t>370.000</w:t>
            </w:r>
          </w:p>
        </w:tc>
        <w:tc>
          <w:tcPr>
            <w:tcW w:w="958" w:type="dxa"/>
            <w:tcBorders>
              <w:top w:val="single" w:sz="2" w:space="0" w:color="auto"/>
              <w:left w:val="single" w:sz="4" w:space="0" w:color="auto"/>
              <w:bottom w:val="single" w:sz="4" w:space="0" w:color="auto"/>
              <w:right w:val="single" w:sz="4" w:space="0" w:color="auto"/>
            </w:tcBorders>
          </w:tcPr>
          <w:p w14:paraId="4CB5BA45"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344.500</w:t>
            </w:r>
          </w:p>
        </w:tc>
        <w:tc>
          <w:tcPr>
            <w:tcW w:w="958" w:type="dxa"/>
            <w:tcBorders>
              <w:top w:val="single" w:sz="2" w:space="0" w:color="auto"/>
              <w:left w:val="single" w:sz="4" w:space="0" w:color="auto"/>
              <w:bottom w:val="single" w:sz="4" w:space="0" w:color="auto"/>
              <w:right w:val="single" w:sz="4" w:space="0" w:color="auto"/>
            </w:tcBorders>
          </w:tcPr>
          <w:p w14:paraId="72B7D303"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305.000</w:t>
            </w:r>
          </w:p>
        </w:tc>
        <w:tc>
          <w:tcPr>
            <w:tcW w:w="958" w:type="dxa"/>
            <w:tcBorders>
              <w:top w:val="single" w:sz="2" w:space="0" w:color="auto"/>
              <w:left w:val="single" w:sz="4" w:space="0" w:color="auto"/>
              <w:bottom w:val="single" w:sz="4" w:space="0" w:color="auto"/>
              <w:right w:val="single" w:sz="4" w:space="0" w:color="auto"/>
            </w:tcBorders>
          </w:tcPr>
          <w:p w14:paraId="11271427"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8" w:type="dxa"/>
            <w:tcBorders>
              <w:top w:val="single" w:sz="2" w:space="0" w:color="auto"/>
              <w:left w:val="single" w:sz="4" w:space="0" w:color="auto"/>
              <w:bottom w:val="single" w:sz="4" w:space="0" w:color="auto"/>
              <w:right w:val="single" w:sz="4" w:space="0" w:color="auto"/>
            </w:tcBorders>
          </w:tcPr>
          <w:p w14:paraId="233CCB9A"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79.032</w:t>
            </w:r>
          </w:p>
        </w:tc>
        <w:tc>
          <w:tcPr>
            <w:tcW w:w="959" w:type="dxa"/>
            <w:tcBorders>
              <w:top w:val="single" w:sz="2" w:space="0" w:color="auto"/>
              <w:left w:val="single" w:sz="4" w:space="0" w:color="auto"/>
              <w:bottom w:val="single" w:sz="4" w:space="0" w:color="auto"/>
              <w:right w:val="single" w:sz="4" w:space="0" w:color="auto"/>
            </w:tcBorders>
          </w:tcPr>
          <w:p w14:paraId="6E5B8598" w14:textId="77777777" w:rsidR="00B0689F" w:rsidRPr="00B50051" w:rsidRDefault="00B0689F" w:rsidP="00F8528B">
            <w:pPr>
              <w:spacing w:before="20" w:after="20"/>
              <w:jc w:val="right"/>
              <w:rPr>
                <w:color w:val="000000"/>
                <w:sz w:val="20"/>
                <w:szCs w:val="20"/>
                <w:lang w:val="es-ES"/>
              </w:rPr>
            </w:pPr>
            <w:r w:rsidRPr="00B50051">
              <w:rPr>
                <w:sz w:val="20"/>
                <w:lang w:val="es-ES"/>
              </w:rPr>
              <w:t>1.098.532</w:t>
            </w:r>
          </w:p>
        </w:tc>
      </w:tr>
      <w:tr w:rsidR="00B0689F" w:rsidRPr="00B50051" w14:paraId="34A43A85" w14:textId="77777777" w:rsidTr="002F484C">
        <w:trPr>
          <w:trHeight w:val="50"/>
          <w:jc w:val="center"/>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377C46F3" w14:textId="77777777" w:rsidR="00B0689F" w:rsidRPr="00B50051" w:rsidRDefault="00B0689F" w:rsidP="00F8528B">
            <w:pPr>
              <w:spacing w:before="20" w:after="20"/>
              <w:ind w:left="38"/>
              <w:rPr>
                <w:sz w:val="20"/>
                <w:szCs w:val="20"/>
                <w:lang w:val="es-ES"/>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35BAA95A" w14:textId="77777777" w:rsidR="00B0689F" w:rsidRPr="00B50051" w:rsidRDefault="00B0689F" w:rsidP="00F8528B">
            <w:pPr>
              <w:spacing w:before="20" w:after="20"/>
              <w:ind w:left="38"/>
              <w:jc w:val="center"/>
              <w:rPr>
                <w:sz w:val="20"/>
                <w:szCs w:val="20"/>
                <w:lang w:val="es-ES"/>
              </w:rPr>
            </w:pPr>
          </w:p>
        </w:tc>
        <w:tc>
          <w:tcPr>
            <w:tcW w:w="1733" w:type="dxa"/>
            <w:tcBorders>
              <w:top w:val="single" w:sz="4" w:space="0" w:color="auto"/>
              <w:left w:val="single" w:sz="4" w:space="0" w:color="auto"/>
              <w:bottom w:val="single" w:sz="4" w:space="0" w:color="auto"/>
              <w:right w:val="single" w:sz="4" w:space="0" w:color="auto"/>
            </w:tcBorders>
            <w:hideMark/>
          </w:tcPr>
          <w:p w14:paraId="54FFA9B3" w14:textId="77777777" w:rsidR="00B0689F" w:rsidRPr="00B50051" w:rsidRDefault="00B0689F" w:rsidP="00F8528B">
            <w:pPr>
              <w:spacing w:before="20" w:after="20"/>
              <w:ind w:left="38"/>
              <w:jc w:val="left"/>
              <w:rPr>
                <w:sz w:val="20"/>
                <w:szCs w:val="20"/>
                <w:lang w:val="es-ES"/>
              </w:rPr>
            </w:pPr>
            <w:r w:rsidRPr="00B50051">
              <w:rPr>
                <w:sz w:val="20"/>
                <w:lang w:val="es-ES"/>
              </w:rPr>
              <w:t>Gastos de apoyo</w:t>
            </w:r>
          </w:p>
        </w:tc>
        <w:tc>
          <w:tcPr>
            <w:tcW w:w="958" w:type="dxa"/>
            <w:tcBorders>
              <w:top w:val="single" w:sz="4" w:space="0" w:color="auto"/>
              <w:left w:val="single" w:sz="4" w:space="0" w:color="auto"/>
              <w:bottom w:val="single" w:sz="4" w:space="0" w:color="auto"/>
              <w:right w:val="single" w:sz="4" w:space="0" w:color="auto"/>
            </w:tcBorders>
          </w:tcPr>
          <w:p w14:paraId="6F1E2738" w14:textId="77777777" w:rsidR="00B0689F" w:rsidRPr="00B50051" w:rsidRDefault="00B0689F" w:rsidP="00F8528B">
            <w:pPr>
              <w:spacing w:before="20" w:after="20"/>
              <w:ind w:left="38"/>
              <w:jc w:val="right"/>
              <w:rPr>
                <w:color w:val="000000"/>
                <w:sz w:val="20"/>
                <w:szCs w:val="20"/>
                <w:lang w:val="es-ES"/>
              </w:rPr>
            </w:pPr>
            <w:r w:rsidRPr="00B50051">
              <w:rPr>
                <w:sz w:val="20"/>
                <w:lang w:val="es-ES"/>
              </w:rPr>
              <w:t>25.900</w:t>
            </w:r>
          </w:p>
        </w:tc>
        <w:tc>
          <w:tcPr>
            <w:tcW w:w="958" w:type="dxa"/>
            <w:tcBorders>
              <w:top w:val="single" w:sz="4" w:space="0" w:color="auto"/>
              <w:left w:val="single" w:sz="4" w:space="0" w:color="auto"/>
              <w:bottom w:val="single" w:sz="4" w:space="0" w:color="auto"/>
              <w:right w:val="single" w:sz="4" w:space="0" w:color="auto"/>
            </w:tcBorders>
          </w:tcPr>
          <w:p w14:paraId="72D37E76"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24.115</w:t>
            </w:r>
          </w:p>
        </w:tc>
        <w:tc>
          <w:tcPr>
            <w:tcW w:w="958" w:type="dxa"/>
            <w:tcBorders>
              <w:top w:val="single" w:sz="4" w:space="0" w:color="auto"/>
              <w:left w:val="single" w:sz="4" w:space="0" w:color="auto"/>
              <w:bottom w:val="single" w:sz="4" w:space="0" w:color="auto"/>
              <w:right w:val="single" w:sz="4" w:space="0" w:color="auto"/>
            </w:tcBorders>
          </w:tcPr>
          <w:p w14:paraId="36A75D18"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21.350</w:t>
            </w:r>
          </w:p>
        </w:tc>
        <w:tc>
          <w:tcPr>
            <w:tcW w:w="958" w:type="dxa"/>
            <w:tcBorders>
              <w:top w:val="single" w:sz="4" w:space="0" w:color="auto"/>
              <w:left w:val="single" w:sz="4" w:space="0" w:color="auto"/>
              <w:bottom w:val="single" w:sz="4" w:space="0" w:color="auto"/>
              <w:right w:val="single" w:sz="4" w:space="0" w:color="auto"/>
            </w:tcBorders>
          </w:tcPr>
          <w:p w14:paraId="4DAB2EAB"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8" w:type="dxa"/>
            <w:tcBorders>
              <w:top w:val="single" w:sz="4" w:space="0" w:color="auto"/>
              <w:left w:val="single" w:sz="4" w:space="0" w:color="auto"/>
              <w:bottom w:val="single" w:sz="4" w:space="0" w:color="auto"/>
              <w:right w:val="single" w:sz="4" w:space="0" w:color="auto"/>
            </w:tcBorders>
          </w:tcPr>
          <w:p w14:paraId="3B2A44DE"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5.532</w:t>
            </w:r>
          </w:p>
        </w:tc>
        <w:tc>
          <w:tcPr>
            <w:tcW w:w="959" w:type="dxa"/>
            <w:tcBorders>
              <w:top w:val="single" w:sz="4" w:space="0" w:color="auto"/>
              <w:left w:val="single" w:sz="4" w:space="0" w:color="auto"/>
              <w:bottom w:val="single" w:sz="4" w:space="0" w:color="auto"/>
              <w:right w:val="single" w:sz="4" w:space="0" w:color="auto"/>
            </w:tcBorders>
          </w:tcPr>
          <w:p w14:paraId="5FA0BDF5" w14:textId="77777777" w:rsidR="00B0689F" w:rsidRPr="00B50051" w:rsidRDefault="00B0689F" w:rsidP="00F8528B">
            <w:pPr>
              <w:spacing w:before="20" w:after="20"/>
              <w:jc w:val="right"/>
              <w:rPr>
                <w:color w:val="000000"/>
                <w:sz w:val="20"/>
                <w:szCs w:val="20"/>
                <w:lang w:val="es-ES"/>
              </w:rPr>
            </w:pPr>
            <w:r w:rsidRPr="00B50051">
              <w:rPr>
                <w:sz w:val="20"/>
                <w:lang w:val="es-ES"/>
              </w:rPr>
              <w:t>76.897</w:t>
            </w:r>
          </w:p>
        </w:tc>
      </w:tr>
      <w:tr w:rsidR="00B0689F" w:rsidRPr="00B50051" w14:paraId="1DA9036D" w14:textId="77777777" w:rsidTr="002F484C">
        <w:trPr>
          <w:trHeight w:val="108"/>
          <w:jc w:val="center"/>
        </w:trPr>
        <w:tc>
          <w:tcPr>
            <w:tcW w:w="297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B65C3FB" w14:textId="77777777" w:rsidR="00B0689F" w:rsidRPr="00B50051" w:rsidRDefault="00B0689F" w:rsidP="00F8528B">
            <w:pPr>
              <w:spacing w:before="20" w:after="20"/>
              <w:ind w:left="38"/>
              <w:jc w:val="left"/>
              <w:rPr>
                <w:sz w:val="20"/>
                <w:szCs w:val="20"/>
                <w:lang w:val="es-ES"/>
              </w:rPr>
            </w:pPr>
            <w:r w:rsidRPr="00B50051">
              <w:rPr>
                <w:sz w:val="20"/>
                <w:lang w:val="es-ES"/>
              </w:rPr>
              <w:t>Fondos aprobados por el Comité Ejecutivo (USD)</w:t>
            </w:r>
          </w:p>
        </w:tc>
        <w:tc>
          <w:tcPr>
            <w:tcW w:w="1733" w:type="dxa"/>
            <w:tcBorders>
              <w:top w:val="single" w:sz="4" w:space="0" w:color="auto"/>
              <w:left w:val="single" w:sz="4" w:space="0" w:color="auto"/>
              <w:bottom w:val="single" w:sz="4" w:space="0" w:color="auto"/>
              <w:right w:val="single" w:sz="4" w:space="0" w:color="auto"/>
            </w:tcBorders>
            <w:hideMark/>
          </w:tcPr>
          <w:p w14:paraId="2A1C287C" w14:textId="77777777" w:rsidR="00B0689F" w:rsidRPr="00B50051" w:rsidRDefault="00B0689F" w:rsidP="00F8528B">
            <w:pPr>
              <w:spacing w:before="20" w:after="20"/>
              <w:ind w:left="38"/>
              <w:jc w:val="left"/>
              <w:rPr>
                <w:sz w:val="20"/>
                <w:szCs w:val="20"/>
                <w:lang w:val="es-ES"/>
              </w:rPr>
            </w:pPr>
            <w:r w:rsidRPr="00B50051">
              <w:rPr>
                <w:sz w:val="20"/>
                <w:lang w:val="es-ES"/>
              </w:rPr>
              <w:t>Costos de proyecto</w:t>
            </w:r>
          </w:p>
        </w:tc>
        <w:tc>
          <w:tcPr>
            <w:tcW w:w="958" w:type="dxa"/>
            <w:tcBorders>
              <w:top w:val="single" w:sz="4" w:space="0" w:color="auto"/>
              <w:left w:val="single" w:sz="4" w:space="0" w:color="auto"/>
              <w:bottom w:val="single" w:sz="4" w:space="0" w:color="auto"/>
              <w:right w:val="single" w:sz="4" w:space="0" w:color="auto"/>
            </w:tcBorders>
          </w:tcPr>
          <w:p w14:paraId="1549EEA6" w14:textId="77777777" w:rsidR="00B0689F" w:rsidRPr="00B50051" w:rsidRDefault="00B0689F" w:rsidP="00F8528B">
            <w:pPr>
              <w:spacing w:before="20" w:after="20"/>
              <w:ind w:left="38"/>
              <w:jc w:val="right"/>
              <w:rPr>
                <w:color w:val="000000"/>
                <w:sz w:val="20"/>
                <w:szCs w:val="20"/>
                <w:lang w:val="es-ES"/>
              </w:rPr>
            </w:pPr>
            <w:r w:rsidRPr="00B50051">
              <w:rPr>
                <w:color w:val="000000"/>
                <w:sz w:val="20"/>
                <w:lang w:val="es-ES"/>
              </w:rPr>
              <w:t>370.000</w:t>
            </w:r>
          </w:p>
        </w:tc>
        <w:tc>
          <w:tcPr>
            <w:tcW w:w="958" w:type="dxa"/>
            <w:tcBorders>
              <w:top w:val="single" w:sz="4" w:space="0" w:color="auto"/>
              <w:left w:val="single" w:sz="4" w:space="0" w:color="auto"/>
              <w:bottom w:val="single" w:sz="4" w:space="0" w:color="auto"/>
              <w:right w:val="single" w:sz="4" w:space="0" w:color="auto"/>
            </w:tcBorders>
          </w:tcPr>
          <w:p w14:paraId="5055025D"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344.500</w:t>
            </w:r>
          </w:p>
        </w:tc>
        <w:tc>
          <w:tcPr>
            <w:tcW w:w="958" w:type="dxa"/>
            <w:tcBorders>
              <w:top w:val="single" w:sz="4" w:space="0" w:color="auto"/>
              <w:left w:val="single" w:sz="4" w:space="0" w:color="auto"/>
              <w:bottom w:val="single" w:sz="4" w:space="0" w:color="auto"/>
              <w:right w:val="single" w:sz="4" w:space="0" w:color="auto"/>
            </w:tcBorders>
          </w:tcPr>
          <w:p w14:paraId="68487C21"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305.000</w:t>
            </w:r>
          </w:p>
        </w:tc>
        <w:tc>
          <w:tcPr>
            <w:tcW w:w="958" w:type="dxa"/>
            <w:tcBorders>
              <w:top w:val="single" w:sz="4" w:space="0" w:color="auto"/>
              <w:left w:val="single" w:sz="4" w:space="0" w:color="auto"/>
              <w:bottom w:val="single" w:sz="4" w:space="0" w:color="auto"/>
              <w:right w:val="single" w:sz="4" w:space="0" w:color="auto"/>
            </w:tcBorders>
          </w:tcPr>
          <w:p w14:paraId="3FCEEFBB"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8" w:type="dxa"/>
            <w:tcBorders>
              <w:top w:val="single" w:sz="4" w:space="0" w:color="auto"/>
              <w:left w:val="single" w:sz="4" w:space="0" w:color="auto"/>
              <w:bottom w:val="single" w:sz="4" w:space="0" w:color="auto"/>
              <w:right w:val="single" w:sz="4" w:space="0" w:color="auto"/>
            </w:tcBorders>
          </w:tcPr>
          <w:p w14:paraId="00CFA870"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9" w:type="dxa"/>
            <w:tcBorders>
              <w:top w:val="single" w:sz="4" w:space="0" w:color="auto"/>
              <w:left w:val="single" w:sz="4" w:space="0" w:color="auto"/>
              <w:bottom w:val="single" w:sz="4" w:space="0" w:color="auto"/>
              <w:right w:val="single" w:sz="4" w:space="0" w:color="auto"/>
            </w:tcBorders>
          </w:tcPr>
          <w:p w14:paraId="397D7973" w14:textId="77777777" w:rsidR="00B0689F" w:rsidRPr="00B50051" w:rsidRDefault="00B0689F" w:rsidP="00F8528B">
            <w:pPr>
              <w:spacing w:before="20" w:after="20"/>
              <w:jc w:val="right"/>
              <w:rPr>
                <w:color w:val="000000"/>
                <w:sz w:val="20"/>
                <w:szCs w:val="20"/>
                <w:lang w:val="es-ES"/>
              </w:rPr>
            </w:pPr>
            <w:r w:rsidRPr="00B50051">
              <w:rPr>
                <w:sz w:val="20"/>
                <w:lang w:val="es-ES"/>
              </w:rPr>
              <w:t>1.019.500</w:t>
            </w:r>
          </w:p>
        </w:tc>
      </w:tr>
      <w:tr w:rsidR="00B0689F" w:rsidRPr="00B50051" w14:paraId="34855D6F" w14:textId="77777777" w:rsidTr="002F484C">
        <w:trPr>
          <w:trHeight w:val="85"/>
          <w:jc w:val="center"/>
        </w:trPr>
        <w:tc>
          <w:tcPr>
            <w:tcW w:w="2970" w:type="dxa"/>
            <w:gridSpan w:val="2"/>
            <w:vMerge/>
            <w:tcBorders>
              <w:top w:val="single" w:sz="4" w:space="0" w:color="auto"/>
              <w:left w:val="single" w:sz="4" w:space="0" w:color="auto"/>
              <w:bottom w:val="single" w:sz="4" w:space="0" w:color="auto"/>
              <w:right w:val="single" w:sz="4" w:space="0" w:color="auto"/>
            </w:tcBorders>
            <w:vAlign w:val="center"/>
            <w:hideMark/>
          </w:tcPr>
          <w:p w14:paraId="77F538F2" w14:textId="77777777" w:rsidR="00B0689F" w:rsidRPr="00B50051" w:rsidRDefault="00B0689F" w:rsidP="00F8528B">
            <w:pPr>
              <w:spacing w:before="20" w:after="20"/>
              <w:ind w:left="38"/>
              <w:jc w:val="left"/>
              <w:rPr>
                <w:sz w:val="20"/>
                <w:szCs w:val="20"/>
                <w:lang w:val="es-ES"/>
              </w:rPr>
            </w:pPr>
          </w:p>
        </w:tc>
        <w:tc>
          <w:tcPr>
            <w:tcW w:w="1733" w:type="dxa"/>
            <w:tcBorders>
              <w:top w:val="single" w:sz="4" w:space="0" w:color="auto"/>
              <w:left w:val="single" w:sz="4" w:space="0" w:color="auto"/>
              <w:bottom w:val="single" w:sz="4" w:space="0" w:color="auto"/>
              <w:right w:val="single" w:sz="4" w:space="0" w:color="auto"/>
            </w:tcBorders>
            <w:hideMark/>
          </w:tcPr>
          <w:p w14:paraId="15969FA4" w14:textId="77777777" w:rsidR="00B0689F" w:rsidRPr="00B50051" w:rsidRDefault="00B0689F" w:rsidP="00F8528B">
            <w:pPr>
              <w:spacing w:before="20" w:after="20"/>
              <w:ind w:left="38"/>
              <w:jc w:val="left"/>
              <w:rPr>
                <w:sz w:val="20"/>
                <w:szCs w:val="20"/>
                <w:lang w:val="es-ES"/>
              </w:rPr>
            </w:pPr>
            <w:r w:rsidRPr="00B50051">
              <w:rPr>
                <w:sz w:val="20"/>
                <w:lang w:val="es-ES"/>
              </w:rPr>
              <w:t>Gastos de apoyo</w:t>
            </w:r>
          </w:p>
        </w:tc>
        <w:tc>
          <w:tcPr>
            <w:tcW w:w="958" w:type="dxa"/>
            <w:tcBorders>
              <w:top w:val="single" w:sz="4" w:space="0" w:color="auto"/>
              <w:left w:val="single" w:sz="4" w:space="0" w:color="auto"/>
              <w:bottom w:val="single" w:sz="4" w:space="0" w:color="auto"/>
              <w:right w:val="single" w:sz="4" w:space="0" w:color="auto"/>
            </w:tcBorders>
          </w:tcPr>
          <w:p w14:paraId="4E7716A4" w14:textId="77777777" w:rsidR="00B0689F" w:rsidRPr="00B50051" w:rsidRDefault="00B0689F" w:rsidP="00F8528B">
            <w:pPr>
              <w:spacing w:before="20" w:after="20"/>
              <w:ind w:left="38"/>
              <w:jc w:val="right"/>
              <w:rPr>
                <w:color w:val="000000"/>
                <w:sz w:val="20"/>
                <w:szCs w:val="20"/>
                <w:lang w:val="es-ES"/>
              </w:rPr>
            </w:pPr>
            <w:r w:rsidRPr="00B50051">
              <w:rPr>
                <w:color w:val="000000"/>
                <w:sz w:val="20"/>
                <w:lang w:val="es-ES"/>
              </w:rPr>
              <w:t>25.900</w:t>
            </w:r>
          </w:p>
        </w:tc>
        <w:tc>
          <w:tcPr>
            <w:tcW w:w="958" w:type="dxa"/>
            <w:tcBorders>
              <w:top w:val="single" w:sz="4" w:space="0" w:color="auto"/>
              <w:left w:val="single" w:sz="4" w:space="0" w:color="auto"/>
              <w:bottom w:val="single" w:sz="4" w:space="0" w:color="auto"/>
              <w:right w:val="single" w:sz="4" w:space="0" w:color="auto"/>
            </w:tcBorders>
          </w:tcPr>
          <w:p w14:paraId="49AC7708"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24.115</w:t>
            </w:r>
          </w:p>
        </w:tc>
        <w:tc>
          <w:tcPr>
            <w:tcW w:w="958" w:type="dxa"/>
            <w:tcBorders>
              <w:top w:val="single" w:sz="4" w:space="0" w:color="auto"/>
              <w:left w:val="single" w:sz="4" w:space="0" w:color="auto"/>
              <w:bottom w:val="single" w:sz="4" w:space="0" w:color="auto"/>
              <w:right w:val="single" w:sz="4" w:space="0" w:color="auto"/>
            </w:tcBorders>
          </w:tcPr>
          <w:p w14:paraId="785F457F"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21.350</w:t>
            </w:r>
          </w:p>
        </w:tc>
        <w:tc>
          <w:tcPr>
            <w:tcW w:w="958" w:type="dxa"/>
            <w:tcBorders>
              <w:top w:val="single" w:sz="4" w:space="0" w:color="auto"/>
              <w:left w:val="single" w:sz="4" w:space="0" w:color="auto"/>
              <w:bottom w:val="single" w:sz="4" w:space="0" w:color="auto"/>
              <w:right w:val="single" w:sz="4" w:space="0" w:color="auto"/>
            </w:tcBorders>
          </w:tcPr>
          <w:p w14:paraId="79F9FFEF"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8" w:type="dxa"/>
            <w:tcBorders>
              <w:top w:val="single" w:sz="4" w:space="0" w:color="auto"/>
              <w:left w:val="single" w:sz="4" w:space="0" w:color="auto"/>
              <w:bottom w:val="single" w:sz="4" w:space="0" w:color="auto"/>
              <w:right w:val="single" w:sz="4" w:space="0" w:color="auto"/>
            </w:tcBorders>
          </w:tcPr>
          <w:p w14:paraId="06DC7C1F"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9" w:type="dxa"/>
            <w:tcBorders>
              <w:top w:val="single" w:sz="4" w:space="0" w:color="auto"/>
              <w:left w:val="single" w:sz="4" w:space="0" w:color="auto"/>
              <w:bottom w:val="single" w:sz="4" w:space="0" w:color="auto"/>
              <w:right w:val="single" w:sz="4" w:space="0" w:color="auto"/>
            </w:tcBorders>
          </w:tcPr>
          <w:p w14:paraId="53927452" w14:textId="77777777" w:rsidR="00B0689F" w:rsidRPr="00B50051" w:rsidRDefault="00B0689F" w:rsidP="00F8528B">
            <w:pPr>
              <w:spacing w:before="20" w:after="20"/>
              <w:jc w:val="right"/>
              <w:rPr>
                <w:color w:val="000000"/>
                <w:sz w:val="20"/>
                <w:szCs w:val="20"/>
                <w:lang w:val="es-ES"/>
              </w:rPr>
            </w:pPr>
            <w:r w:rsidRPr="00B50051">
              <w:rPr>
                <w:sz w:val="20"/>
                <w:lang w:val="es-ES"/>
              </w:rPr>
              <w:t>71.365</w:t>
            </w:r>
          </w:p>
        </w:tc>
      </w:tr>
      <w:tr w:rsidR="00B0689F" w:rsidRPr="00B50051" w14:paraId="5E3E6BA3" w14:textId="77777777" w:rsidTr="002F484C">
        <w:trPr>
          <w:trHeight w:val="41"/>
          <w:jc w:val="center"/>
        </w:trPr>
        <w:tc>
          <w:tcPr>
            <w:tcW w:w="297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B5E3786" w14:textId="77777777" w:rsidR="00B0689F" w:rsidRPr="00B50051" w:rsidRDefault="00B0689F" w:rsidP="00F8528B">
            <w:pPr>
              <w:spacing w:before="20" w:after="20"/>
              <w:ind w:left="38" w:right="-85"/>
              <w:jc w:val="left"/>
              <w:rPr>
                <w:sz w:val="20"/>
                <w:szCs w:val="20"/>
                <w:lang w:val="es-ES"/>
              </w:rPr>
            </w:pPr>
            <w:r w:rsidRPr="00B50051">
              <w:rPr>
                <w:sz w:val="20"/>
                <w:lang w:val="es-ES"/>
              </w:rPr>
              <w:t>Total de fondos cuya aprobación se recomienda en esta reunión (USD)</w:t>
            </w:r>
          </w:p>
        </w:tc>
        <w:tc>
          <w:tcPr>
            <w:tcW w:w="1733" w:type="dxa"/>
            <w:tcBorders>
              <w:top w:val="single" w:sz="4" w:space="0" w:color="auto"/>
              <w:left w:val="single" w:sz="4" w:space="0" w:color="auto"/>
              <w:bottom w:val="single" w:sz="4" w:space="0" w:color="auto"/>
              <w:right w:val="single" w:sz="4" w:space="0" w:color="auto"/>
            </w:tcBorders>
            <w:hideMark/>
          </w:tcPr>
          <w:p w14:paraId="68850577" w14:textId="77777777" w:rsidR="00B0689F" w:rsidRPr="00B50051" w:rsidRDefault="00B0689F" w:rsidP="00F8528B">
            <w:pPr>
              <w:spacing w:before="20" w:after="20"/>
              <w:ind w:left="38"/>
              <w:jc w:val="left"/>
              <w:rPr>
                <w:sz w:val="20"/>
                <w:szCs w:val="20"/>
                <w:lang w:val="es-ES"/>
              </w:rPr>
            </w:pPr>
            <w:r w:rsidRPr="00B50051">
              <w:rPr>
                <w:sz w:val="20"/>
                <w:lang w:val="es-ES"/>
              </w:rPr>
              <w:t>Costos de proyecto</w:t>
            </w:r>
          </w:p>
        </w:tc>
        <w:tc>
          <w:tcPr>
            <w:tcW w:w="958" w:type="dxa"/>
            <w:tcBorders>
              <w:top w:val="single" w:sz="4" w:space="0" w:color="auto"/>
              <w:left w:val="single" w:sz="4" w:space="0" w:color="auto"/>
              <w:bottom w:val="single" w:sz="4" w:space="0" w:color="auto"/>
              <w:right w:val="single" w:sz="4" w:space="0" w:color="auto"/>
            </w:tcBorders>
          </w:tcPr>
          <w:p w14:paraId="522F94C0" w14:textId="77777777" w:rsidR="00B0689F" w:rsidRPr="00B50051" w:rsidRDefault="00B0689F" w:rsidP="00F8528B">
            <w:pPr>
              <w:spacing w:before="20" w:after="20"/>
              <w:ind w:left="38"/>
              <w:jc w:val="right"/>
              <w:rPr>
                <w:color w:val="000000"/>
                <w:sz w:val="20"/>
                <w:szCs w:val="20"/>
                <w:lang w:val="es-ES"/>
              </w:rPr>
            </w:pPr>
            <w:r w:rsidRPr="00B50051">
              <w:rPr>
                <w:color w:val="000000"/>
                <w:sz w:val="20"/>
                <w:lang w:val="es-ES"/>
              </w:rPr>
              <w:t>0</w:t>
            </w:r>
          </w:p>
        </w:tc>
        <w:tc>
          <w:tcPr>
            <w:tcW w:w="958" w:type="dxa"/>
            <w:tcBorders>
              <w:top w:val="single" w:sz="4" w:space="0" w:color="auto"/>
              <w:left w:val="single" w:sz="4" w:space="0" w:color="auto"/>
              <w:bottom w:val="single" w:sz="4" w:space="0" w:color="auto"/>
              <w:right w:val="single" w:sz="4" w:space="0" w:color="auto"/>
            </w:tcBorders>
          </w:tcPr>
          <w:p w14:paraId="066A6085"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8" w:type="dxa"/>
            <w:tcBorders>
              <w:top w:val="single" w:sz="4" w:space="0" w:color="auto"/>
              <w:left w:val="single" w:sz="4" w:space="0" w:color="auto"/>
              <w:bottom w:val="single" w:sz="4" w:space="0" w:color="auto"/>
              <w:right w:val="single" w:sz="4" w:space="0" w:color="auto"/>
            </w:tcBorders>
          </w:tcPr>
          <w:p w14:paraId="3A058ED5"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8" w:type="dxa"/>
            <w:tcBorders>
              <w:top w:val="single" w:sz="4" w:space="0" w:color="auto"/>
              <w:left w:val="single" w:sz="4" w:space="0" w:color="auto"/>
              <w:bottom w:val="single" w:sz="4" w:space="0" w:color="auto"/>
              <w:right w:val="single" w:sz="4" w:space="0" w:color="auto"/>
            </w:tcBorders>
          </w:tcPr>
          <w:p w14:paraId="024543EB"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8" w:type="dxa"/>
            <w:tcBorders>
              <w:top w:val="single" w:sz="4" w:space="0" w:color="auto"/>
              <w:left w:val="single" w:sz="4" w:space="0" w:color="auto"/>
              <w:bottom w:val="single" w:sz="4" w:space="0" w:color="auto"/>
              <w:right w:val="single" w:sz="4" w:space="0" w:color="auto"/>
            </w:tcBorders>
          </w:tcPr>
          <w:p w14:paraId="364B4D3D"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79.032</w:t>
            </w:r>
          </w:p>
        </w:tc>
        <w:tc>
          <w:tcPr>
            <w:tcW w:w="959" w:type="dxa"/>
            <w:tcBorders>
              <w:top w:val="single" w:sz="4" w:space="0" w:color="auto"/>
              <w:left w:val="single" w:sz="4" w:space="0" w:color="auto"/>
              <w:bottom w:val="single" w:sz="4" w:space="0" w:color="auto"/>
              <w:right w:val="single" w:sz="4" w:space="0" w:color="auto"/>
            </w:tcBorders>
          </w:tcPr>
          <w:p w14:paraId="01DEDFDA"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79.032</w:t>
            </w:r>
          </w:p>
        </w:tc>
      </w:tr>
      <w:tr w:rsidR="00B0689F" w:rsidRPr="00B50051" w14:paraId="20F3C049" w14:textId="77777777" w:rsidTr="002F484C">
        <w:trPr>
          <w:trHeight w:val="41"/>
          <w:jc w:val="center"/>
        </w:trPr>
        <w:tc>
          <w:tcPr>
            <w:tcW w:w="2970" w:type="dxa"/>
            <w:gridSpan w:val="2"/>
            <w:vMerge/>
            <w:tcBorders>
              <w:top w:val="single" w:sz="4" w:space="0" w:color="auto"/>
              <w:left w:val="single" w:sz="4" w:space="0" w:color="auto"/>
              <w:bottom w:val="single" w:sz="4" w:space="0" w:color="auto"/>
              <w:right w:val="single" w:sz="4" w:space="0" w:color="auto"/>
            </w:tcBorders>
            <w:vAlign w:val="center"/>
            <w:hideMark/>
          </w:tcPr>
          <w:p w14:paraId="1BB423F6" w14:textId="77777777" w:rsidR="00B0689F" w:rsidRPr="00B50051" w:rsidRDefault="00B0689F" w:rsidP="00F8528B">
            <w:pPr>
              <w:spacing w:before="20" w:after="20"/>
              <w:ind w:left="38"/>
              <w:rPr>
                <w:sz w:val="20"/>
                <w:szCs w:val="20"/>
                <w:lang w:val="es-ES"/>
              </w:rPr>
            </w:pPr>
          </w:p>
        </w:tc>
        <w:tc>
          <w:tcPr>
            <w:tcW w:w="1733" w:type="dxa"/>
            <w:tcBorders>
              <w:top w:val="single" w:sz="4" w:space="0" w:color="auto"/>
              <w:left w:val="single" w:sz="4" w:space="0" w:color="auto"/>
              <w:bottom w:val="single" w:sz="4" w:space="0" w:color="auto"/>
              <w:right w:val="single" w:sz="4" w:space="0" w:color="auto"/>
            </w:tcBorders>
            <w:hideMark/>
          </w:tcPr>
          <w:p w14:paraId="68D45361" w14:textId="77777777" w:rsidR="00B0689F" w:rsidRPr="00B50051" w:rsidRDefault="00B0689F" w:rsidP="00F8528B">
            <w:pPr>
              <w:spacing w:before="20" w:after="20"/>
              <w:ind w:left="38"/>
              <w:jc w:val="left"/>
              <w:rPr>
                <w:sz w:val="20"/>
                <w:szCs w:val="20"/>
                <w:lang w:val="es-ES"/>
              </w:rPr>
            </w:pPr>
            <w:r w:rsidRPr="00B50051">
              <w:rPr>
                <w:sz w:val="20"/>
                <w:lang w:val="es-ES"/>
              </w:rPr>
              <w:t>Gastos de apoyo</w:t>
            </w:r>
          </w:p>
        </w:tc>
        <w:tc>
          <w:tcPr>
            <w:tcW w:w="958" w:type="dxa"/>
            <w:tcBorders>
              <w:top w:val="single" w:sz="4" w:space="0" w:color="auto"/>
              <w:left w:val="single" w:sz="4" w:space="0" w:color="auto"/>
              <w:bottom w:val="single" w:sz="4" w:space="0" w:color="auto"/>
              <w:right w:val="single" w:sz="4" w:space="0" w:color="auto"/>
            </w:tcBorders>
          </w:tcPr>
          <w:p w14:paraId="348FA73A" w14:textId="77777777" w:rsidR="00B0689F" w:rsidRPr="00B50051" w:rsidRDefault="00B0689F" w:rsidP="00F8528B">
            <w:pPr>
              <w:spacing w:before="20" w:after="20"/>
              <w:ind w:left="38"/>
              <w:jc w:val="right"/>
              <w:rPr>
                <w:color w:val="000000"/>
                <w:sz w:val="20"/>
                <w:szCs w:val="20"/>
                <w:lang w:val="es-ES"/>
              </w:rPr>
            </w:pPr>
            <w:r w:rsidRPr="00B50051">
              <w:rPr>
                <w:color w:val="000000"/>
                <w:sz w:val="20"/>
                <w:lang w:val="es-ES"/>
              </w:rPr>
              <w:t>0</w:t>
            </w:r>
          </w:p>
        </w:tc>
        <w:tc>
          <w:tcPr>
            <w:tcW w:w="958" w:type="dxa"/>
            <w:tcBorders>
              <w:top w:val="single" w:sz="4" w:space="0" w:color="auto"/>
              <w:left w:val="single" w:sz="4" w:space="0" w:color="auto"/>
              <w:bottom w:val="single" w:sz="4" w:space="0" w:color="auto"/>
              <w:right w:val="single" w:sz="4" w:space="0" w:color="auto"/>
            </w:tcBorders>
          </w:tcPr>
          <w:p w14:paraId="060F20A2"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8" w:type="dxa"/>
            <w:tcBorders>
              <w:top w:val="single" w:sz="4" w:space="0" w:color="auto"/>
              <w:left w:val="single" w:sz="4" w:space="0" w:color="auto"/>
              <w:bottom w:val="single" w:sz="4" w:space="0" w:color="auto"/>
              <w:right w:val="single" w:sz="4" w:space="0" w:color="auto"/>
            </w:tcBorders>
          </w:tcPr>
          <w:p w14:paraId="0D63A20C"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8" w:type="dxa"/>
            <w:tcBorders>
              <w:top w:val="single" w:sz="4" w:space="0" w:color="auto"/>
              <w:left w:val="single" w:sz="4" w:space="0" w:color="auto"/>
              <w:bottom w:val="single" w:sz="4" w:space="0" w:color="auto"/>
              <w:right w:val="single" w:sz="4" w:space="0" w:color="auto"/>
            </w:tcBorders>
          </w:tcPr>
          <w:p w14:paraId="424C6CDE"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0</w:t>
            </w:r>
          </w:p>
        </w:tc>
        <w:tc>
          <w:tcPr>
            <w:tcW w:w="958" w:type="dxa"/>
            <w:tcBorders>
              <w:top w:val="single" w:sz="4" w:space="0" w:color="auto"/>
              <w:left w:val="single" w:sz="4" w:space="0" w:color="auto"/>
              <w:bottom w:val="single" w:sz="4" w:space="0" w:color="auto"/>
              <w:right w:val="single" w:sz="4" w:space="0" w:color="auto"/>
            </w:tcBorders>
          </w:tcPr>
          <w:p w14:paraId="08F95792"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5.532</w:t>
            </w:r>
          </w:p>
        </w:tc>
        <w:tc>
          <w:tcPr>
            <w:tcW w:w="959" w:type="dxa"/>
            <w:tcBorders>
              <w:top w:val="single" w:sz="4" w:space="0" w:color="auto"/>
              <w:left w:val="single" w:sz="4" w:space="0" w:color="auto"/>
              <w:bottom w:val="single" w:sz="4" w:space="0" w:color="auto"/>
              <w:right w:val="single" w:sz="4" w:space="0" w:color="auto"/>
            </w:tcBorders>
          </w:tcPr>
          <w:p w14:paraId="60A12420" w14:textId="77777777" w:rsidR="00B0689F" w:rsidRPr="00B50051" w:rsidRDefault="00B0689F" w:rsidP="00F8528B">
            <w:pPr>
              <w:spacing w:before="20" w:after="20"/>
              <w:jc w:val="right"/>
              <w:rPr>
                <w:color w:val="000000"/>
                <w:sz w:val="20"/>
                <w:szCs w:val="20"/>
                <w:lang w:val="es-ES"/>
              </w:rPr>
            </w:pPr>
            <w:r w:rsidRPr="00B50051">
              <w:rPr>
                <w:color w:val="000000"/>
                <w:sz w:val="20"/>
                <w:lang w:val="es-ES"/>
              </w:rPr>
              <w:t>5.532</w:t>
            </w:r>
          </w:p>
        </w:tc>
      </w:tr>
    </w:tbl>
    <w:p w14:paraId="42247022" w14:textId="77777777" w:rsidR="00B0689F" w:rsidRPr="00B50051" w:rsidRDefault="00B0689F" w:rsidP="00B0689F">
      <w:pPr>
        <w:jc w:val="left"/>
        <w:rPr>
          <w:sz w:val="18"/>
          <w:szCs w:val="18"/>
          <w:lang w:val="es-ES"/>
        </w:rPr>
      </w:pPr>
    </w:p>
    <w:tbl>
      <w:tblPr>
        <w:tblStyle w:val="TableGrid"/>
        <w:tblW w:w="1044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194"/>
        <w:gridCol w:w="6246"/>
      </w:tblGrid>
      <w:tr w:rsidR="00B0689F" w:rsidRPr="00B50051" w14:paraId="047A286F" w14:textId="77777777" w:rsidTr="00492D82">
        <w:trPr>
          <w:trHeight w:val="42"/>
          <w:jc w:val="center"/>
        </w:trPr>
        <w:tc>
          <w:tcPr>
            <w:tcW w:w="4194" w:type="dxa"/>
            <w:vAlign w:val="center"/>
            <w:hideMark/>
          </w:tcPr>
          <w:p w14:paraId="0AEEAA5D" w14:textId="77777777" w:rsidR="00B0689F" w:rsidRPr="00B50051" w:rsidRDefault="00B0689F" w:rsidP="00F8528B">
            <w:pPr>
              <w:spacing w:after="60"/>
              <w:jc w:val="left"/>
              <w:rPr>
                <w:b/>
                <w:sz w:val="20"/>
                <w:szCs w:val="20"/>
                <w:lang w:val="es-ES"/>
              </w:rPr>
            </w:pPr>
            <w:r w:rsidRPr="00B50051">
              <w:rPr>
                <w:b/>
                <w:sz w:val="20"/>
                <w:lang w:val="es-ES"/>
              </w:rPr>
              <w:t>Recomendación de la Secretaría:</w:t>
            </w:r>
          </w:p>
        </w:tc>
        <w:tc>
          <w:tcPr>
            <w:tcW w:w="6246" w:type="dxa"/>
            <w:hideMark/>
          </w:tcPr>
          <w:p w14:paraId="010A5561" w14:textId="77777777" w:rsidR="00B0689F" w:rsidRPr="00B50051" w:rsidRDefault="00B0689F" w:rsidP="00F8528B">
            <w:pPr>
              <w:spacing w:after="60"/>
              <w:jc w:val="center"/>
              <w:rPr>
                <w:sz w:val="20"/>
                <w:szCs w:val="20"/>
                <w:lang w:val="es-ES"/>
              </w:rPr>
            </w:pPr>
            <w:r w:rsidRPr="00B50051">
              <w:rPr>
                <w:sz w:val="20"/>
                <w:lang w:val="es-ES"/>
              </w:rPr>
              <w:t>Aprobación general</w:t>
            </w:r>
            <w:r w:rsidRPr="00B50051">
              <w:rPr>
                <w:b/>
                <w:sz w:val="20"/>
                <w:lang w:val="es-ES"/>
              </w:rPr>
              <w:t xml:space="preserve"> </w:t>
            </w:r>
          </w:p>
        </w:tc>
      </w:tr>
    </w:tbl>
    <w:p w14:paraId="5D6DD4A9" w14:textId="77777777" w:rsidR="00B0689F" w:rsidRPr="00B50051" w:rsidRDefault="00B0689F" w:rsidP="00B0689F">
      <w:pPr>
        <w:rPr>
          <w:lang w:val="es-ES"/>
        </w:rPr>
      </w:pPr>
      <w:r w:rsidRPr="00B50051">
        <w:rPr>
          <w:lang w:val="es-ES"/>
        </w:rPr>
        <w:br w:type="page"/>
      </w:r>
    </w:p>
    <w:p w14:paraId="59842E6B" w14:textId="77777777" w:rsidR="00B0689F" w:rsidRPr="00B50051" w:rsidRDefault="00B0689F" w:rsidP="00B0689F">
      <w:pPr>
        <w:keepNext/>
        <w:spacing w:after="240"/>
        <w:jc w:val="center"/>
        <w:rPr>
          <w:b/>
          <w:lang w:val="es-ES"/>
        </w:rPr>
      </w:pPr>
      <w:r w:rsidRPr="00B50051">
        <w:rPr>
          <w:b/>
          <w:lang w:val="es-ES"/>
        </w:rPr>
        <w:lastRenderedPageBreak/>
        <w:t>DESCRIPCIÓN DEL PROYECTO</w:t>
      </w:r>
    </w:p>
    <w:p w14:paraId="3EF5A35A" w14:textId="77777777" w:rsidR="00B0689F" w:rsidRPr="00B50051" w:rsidRDefault="00B0689F" w:rsidP="00B0689F">
      <w:pPr>
        <w:pStyle w:val="Heading1"/>
        <w:rPr>
          <w:lang w:val="es-ES"/>
        </w:rPr>
      </w:pPr>
      <w:r w:rsidRPr="00B50051">
        <w:rPr>
          <w:lang w:val="es-ES"/>
        </w:rPr>
        <w:t>La ONUDI, en su calidad de organismo de ejecución designado, ha presentado en nombre del Gobierno de Marruecos una solicitud de financiación para el cuarto y último tramo de la etapa II del plan de gestión de eliminación de los HCFC (PGEH) por un monto de USD 79.032 más gastos de apoyo de los organismos de USD 5.532.</w:t>
      </w:r>
      <w:r w:rsidRPr="00B50051">
        <w:rPr>
          <w:rStyle w:val="FootnoteReference"/>
          <w:lang w:val="es-ES"/>
        </w:rPr>
        <w:footnoteReference w:id="2"/>
      </w:r>
      <w:r w:rsidRPr="00B50051">
        <w:rPr>
          <w:lang w:val="es-ES"/>
        </w:rPr>
        <w:t xml:space="preserve"> En la documentación presentada se incluye un informe sobre la marcha de las actividades de ejecución del tercer tramo, el informe de verificación sobre el consumo de HCFC para 2023-2024 y el plan de ejecución del tramo para 2025-2026.</w:t>
      </w:r>
    </w:p>
    <w:p w14:paraId="70887D6C" w14:textId="77777777" w:rsidR="00B0689F" w:rsidRPr="00B50051" w:rsidRDefault="00B0689F" w:rsidP="00B0689F">
      <w:pPr>
        <w:keepNext/>
        <w:spacing w:after="240"/>
        <w:rPr>
          <w:u w:val="single"/>
          <w:lang w:val="es-ES"/>
        </w:rPr>
      </w:pPr>
      <w:r w:rsidRPr="00B50051">
        <w:rPr>
          <w:u w:val="single"/>
          <w:lang w:val="es-ES"/>
        </w:rPr>
        <w:t>Informe sobre el consumo de HCFC</w:t>
      </w:r>
    </w:p>
    <w:p w14:paraId="3F408E3F" w14:textId="77777777" w:rsidR="00B0689F" w:rsidRPr="00B50051" w:rsidRDefault="00B0689F" w:rsidP="00B0689F">
      <w:pPr>
        <w:pStyle w:val="Heading1"/>
        <w:rPr>
          <w:lang w:val="es-ES"/>
        </w:rPr>
      </w:pPr>
      <w:r w:rsidRPr="00B50051">
        <w:rPr>
          <w:lang w:val="es-ES"/>
        </w:rPr>
        <w:t>El Gobierno de Marruecos ha informado de un consumo de 17,30 toneladas PAO de HCFC en 2023, una cifra un 66 por ciento inferior al nivel básico de HCFC para el cumplimiento del país. Los datos correspondientes al Artículo 7 para 2024 aún no se han notificado. En el cuadro 1 se muestra el consumo de HCFC en el período 2020-2024.</w:t>
      </w:r>
    </w:p>
    <w:p w14:paraId="2A9DE406" w14:textId="77777777" w:rsidR="00B0689F" w:rsidRPr="00B50051" w:rsidRDefault="00B0689F" w:rsidP="00B0689F">
      <w:pPr>
        <w:rPr>
          <w:b/>
          <w:lang w:val="es-ES"/>
        </w:rPr>
      </w:pPr>
      <w:r w:rsidRPr="00B50051">
        <w:rPr>
          <w:b/>
          <w:lang w:val="es-ES"/>
        </w:rPr>
        <w:t>Cuadro 1. Consumo de HCFC en Marruecos (con datos del Artículo 7 para 2020-2024)</w:t>
      </w:r>
    </w:p>
    <w:tbl>
      <w:tblPr>
        <w:tblpPr w:leftFromText="180" w:rightFromText="180" w:vertAnchor="text" w:tblpY="1"/>
        <w:tblOverlap w:val="neve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tblCellMar>
        <w:tblLook w:val="04A0" w:firstRow="1" w:lastRow="0" w:firstColumn="1" w:lastColumn="0" w:noHBand="0" w:noVBand="1"/>
      </w:tblPr>
      <w:tblGrid>
        <w:gridCol w:w="4390"/>
        <w:gridCol w:w="792"/>
        <w:gridCol w:w="792"/>
        <w:gridCol w:w="792"/>
        <w:gridCol w:w="692"/>
        <w:gridCol w:w="738"/>
        <w:gridCol w:w="1244"/>
      </w:tblGrid>
      <w:tr w:rsidR="00B0689F" w:rsidRPr="00B50051" w14:paraId="24205C4A" w14:textId="77777777" w:rsidTr="00F8528B">
        <w:trPr>
          <w:trHeight w:val="29"/>
          <w:tblHeader/>
        </w:trPr>
        <w:tc>
          <w:tcPr>
            <w:tcW w:w="212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06418B8E" w14:textId="77777777" w:rsidR="00B0689F" w:rsidRPr="00B50051" w:rsidRDefault="00B0689F" w:rsidP="00F8528B">
            <w:pPr>
              <w:widowControl w:val="0"/>
              <w:jc w:val="center"/>
              <w:rPr>
                <w:b/>
                <w:bCs/>
                <w:color w:val="000000"/>
                <w:sz w:val="20"/>
                <w:szCs w:val="20"/>
                <w:lang w:val="es-ES"/>
              </w:rPr>
            </w:pPr>
            <w:r w:rsidRPr="00B50051">
              <w:rPr>
                <w:b/>
                <w:color w:val="000000"/>
                <w:sz w:val="20"/>
                <w:lang w:val="es-ES"/>
              </w:rPr>
              <w:t>HCFC</w:t>
            </w:r>
          </w:p>
        </w:tc>
        <w:tc>
          <w:tcPr>
            <w:tcW w:w="466" w:type="pct"/>
            <w:tcBorders>
              <w:top w:val="single" w:sz="4" w:space="0" w:color="auto"/>
              <w:left w:val="single" w:sz="4" w:space="0" w:color="auto"/>
              <w:bottom w:val="single" w:sz="4" w:space="0" w:color="auto"/>
              <w:right w:val="single" w:sz="4" w:space="0" w:color="auto"/>
            </w:tcBorders>
            <w:shd w:val="clear" w:color="auto" w:fill="auto"/>
            <w:noWrap/>
          </w:tcPr>
          <w:p w14:paraId="1B93841B" w14:textId="77777777" w:rsidR="00B0689F" w:rsidRPr="00B50051" w:rsidRDefault="00B0689F" w:rsidP="00F8528B">
            <w:pPr>
              <w:widowControl w:val="0"/>
              <w:jc w:val="center"/>
              <w:rPr>
                <w:b/>
                <w:bCs/>
                <w:color w:val="000000"/>
                <w:sz w:val="20"/>
                <w:szCs w:val="20"/>
                <w:lang w:val="es-ES"/>
              </w:rPr>
            </w:pPr>
            <w:r w:rsidRPr="00B50051">
              <w:rPr>
                <w:b/>
                <w:color w:val="000000"/>
                <w:sz w:val="20"/>
                <w:lang w:val="es-ES"/>
              </w:rPr>
              <w:t>2020</w:t>
            </w:r>
          </w:p>
        </w:tc>
        <w:tc>
          <w:tcPr>
            <w:tcW w:w="466" w:type="pct"/>
            <w:tcBorders>
              <w:top w:val="single" w:sz="4" w:space="0" w:color="auto"/>
              <w:left w:val="single" w:sz="4" w:space="0" w:color="auto"/>
              <w:bottom w:val="single" w:sz="4" w:space="0" w:color="auto"/>
              <w:right w:val="single" w:sz="4" w:space="0" w:color="auto"/>
            </w:tcBorders>
            <w:shd w:val="clear" w:color="auto" w:fill="auto"/>
            <w:noWrap/>
          </w:tcPr>
          <w:p w14:paraId="053FB829" w14:textId="77777777" w:rsidR="00B0689F" w:rsidRPr="00B50051" w:rsidRDefault="00B0689F" w:rsidP="00F8528B">
            <w:pPr>
              <w:widowControl w:val="0"/>
              <w:jc w:val="center"/>
              <w:rPr>
                <w:b/>
                <w:bCs/>
                <w:color w:val="000000"/>
                <w:sz w:val="20"/>
                <w:szCs w:val="20"/>
                <w:lang w:val="es-ES"/>
              </w:rPr>
            </w:pPr>
            <w:r w:rsidRPr="00B50051">
              <w:rPr>
                <w:b/>
                <w:color w:val="000000"/>
                <w:sz w:val="20"/>
                <w:lang w:val="es-ES"/>
              </w:rPr>
              <w:t>2021</w:t>
            </w:r>
          </w:p>
        </w:tc>
        <w:tc>
          <w:tcPr>
            <w:tcW w:w="466" w:type="pct"/>
            <w:tcBorders>
              <w:top w:val="single" w:sz="4" w:space="0" w:color="auto"/>
              <w:left w:val="single" w:sz="4" w:space="0" w:color="auto"/>
              <w:bottom w:val="single" w:sz="4" w:space="0" w:color="auto"/>
              <w:right w:val="single" w:sz="4" w:space="0" w:color="auto"/>
            </w:tcBorders>
            <w:shd w:val="clear" w:color="auto" w:fill="auto"/>
            <w:noWrap/>
          </w:tcPr>
          <w:p w14:paraId="7888A0C8" w14:textId="77777777" w:rsidR="00B0689F" w:rsidRPr="00B50051" w:rsidRDefault="00B0689F" w:rsidP="00F8528B">
            <w:pPr>
              <w:widowControl w:val="0"/>
              <w:jc w:val="center"/>
              <w:rPr>
                <w:b/>
                <w:bCs/>
                <w:color w:val="000000"/>
                <w:sz w:val="20"/>
                <w:szCs w:val="20"/>
                <w:lang w:val="es-ES"/>
              </w:rPr>
            </w:pPr>
            <w:r w:rsidRPr="00B50051">
              <w:rPr>
                <w:b/>
                <w:color w:val="000000"/>
                <w:sz w:val="20"/>
                <w:lang w:val="es-ES"/>
              </w:rPr>
              <w:t>2022</w:t>
            </w:r>
          </w:p>
        </w:tc>
        <w:tc>
          <w:tcPr>
            <w:tcW w:w="466" w:type="pct"/>
            <w:tcBorders>
              <w:top w:val="single" w:sz="4" w:space="0" w:color="auto"/>
              <w:left w:val="single" w:sz="4" w:space="0" w:color="auto"/>
              <w:bottom w:val="single" w:sz="4" w:space="0" w:color="auto"/>
              <w:right w:val="single" w:sz="4" w:space="0" w:color="auto"/>
            </w:tcBorders>
          </w:tcPr>
          <w:p w14:paraId="2C8D1916" w14:textId="77777777" w:rsidR="00B0689F" w:rsidRPr="00B50051" w:rsidRDefault="00B0689F" w:rsidP="00F8528B">
            <w:pPr>
              <w:widowControl w:val="0"/>
              <w:jc w:val="center"/>
              <w:rPr>
                <w:b/>
                <w:bCs/>
                <w:color w:val="000000"/>
                <w:sz w:val="20"/>
                <w:szCs w:val="20"/>
                <w:lang w:val="es-ES"/>
              </w:rPr>
            </w:pPr>
            <w:r w:rsidRPr="00B50051">
              <w:rPr>
                <w:b/>
                <w:color w:val="000000"/>
                <w:sz w:val="20"/>
                <w:lang w:val="es-ES"/>
              </w:rPr>
              <w:t>2023</w:t>
            </w:r>
          </w:p>
        </w:tc>
        <w:tc>
          <w:tcPr>
            <w:tcW w:w="466" w:type="pct"/>
            <w:tcBorders>
              <w:top w:val="single" w:sz="4" w:space="0" w:color="auto"/>
              <w:left w:val="single" w:sz="4" w:space="0" w:color="auto"/>
              <w:bottom w:val="single" w:sz="4" w:space="0" w:color="auto"/>
              <w:right w:val="single" w:sz="4" w:space="0" w:color="auto"/>
            </w:tcBorders>
          </w:tcPr>
          <w:p w14:paraId="3C08215B" w14:textId="77777777" w:rsidR="00B0689F" w:rsidRPr="00B50051" w:rsidRDefault="00B0689F" w:rsidP="00F8528B">
            <w:pPr>
              <w:widowControl w:val="0"/>
              <w:jc w:val="center"/>
              <w:rPr>
                <w:b/>
                <w:bCs/>
                <w:color w:val="000000"/>
                <w:sz w:val="20"/>
                <w:szCs w:val="20"/>
                <w:lang w:val="es-ES"/>
              </w:rPr>
            </w:pPr>
            <w:r w:rsidRPr="00B50051">
              <w:rPr>
                <w:b/>
                <w:color w:val="000000"/>
                <w:sz w:val="20"/>
                <w:lang w:val="es-ES"/>
              </w:rPr>
              <w:t>2024*</w:t>
            </w:r>
          </w:p>
        </w:tc>
        <w:tc>
          <w:tcPr>
            <w:tcW w:w="550" w:type="pct"/>
            <w:tcBorders>
              <w:top w:val="single" w:sz="4" w:space="0" w:color="auto"/>
              <w:left w:val="single" w:sz="4" w:space="0" w:color="auto"/>
              <w:bottom w:val="single" w:sz="4" w:space="0" w:color="auto"/>
              <w:right w:val="single" w:sz="4" w:space="0" w:color="auto"/>
            </w:tcBorders>
            <w:shd w:val="clear" w:color="auto" w:fill="auto"/>
            <w:noWrap/>
          </w:tcPr>
          <w:p w14:paraId="1EF47B06" w14:textId="77777777" w:rsidR="00B0689F" w:rsidRPr="00B50051" w:rsidRDefault="00B0689F" w:rsidP="00F8528B">
            <w:pPr>
              <w:widowControl w:val="0"/>
              <w:jc w:val="center"/>
              <w:rPr>
                <w:b/>
                <w:bCs/>
                <w:color w:val="000000"/>
                <w:sz w:val="20"/>
                <w:szCs w:val="20"/>
                <w:lang w:val="es-ES"/>
              </w:rPr>
            </w:pPr>
            <w:r w:rsidRPr="00B50051">
              <w:rPr>
                <w:b/>
                <w:color w:val="000000"/>
                <w:sz w:val="20"/>
                <w:lang w:val="es-ES"/>
              </w:rPr>
              <w:t>Nivel básico</w:t>
            </w:r>
          </w:p>
        </w:tc>
      </w:tr>
      <w:tr w:rsidR="00B0689F" w:rsidRPr="00B50051" w14:paraId="623A0022" w14:textId="77777777" w:rsidTr="00F8528B">
        <w:trPr>
          <w:trHeight w:val="29"/>
        </w:trPr>
        <w:tc>
          <w:tcPr>
            <w:tcW w:w="5000" w:type="pct"/>
            <w:gridSpan w:val="7"/>
            <w:tcBorders>
              <w:top w:val="single" w:sz="4" w:space="0" w:color="auto"/>
            </w:tcBorders>
            <w:shd w:val="clear" w:color="auto" w:fill="auto"/>
            <w:noWrap/>
            <w:tcMar>
              <w:left w:w="43" w:type="dxa"/>
              <w:right w:w="43" w:type="dxa"/>
            </w:tcMar>
            <w:vAlign w:val="center"/>
            <w:hideMark/>
          </w:tcPr>
          <w:p w14:paraId="088144D3" w14:textId="77777777" w:rsidR="00B0689F" w:rsidRPr="00B50051" w:rsidRDefault="00B0689F" w:rsidP="00F8528B">
            <w:pPr>
              <w:widowControl w:val="0"/>
              <w:ind w:left="98"/>
              <w:jc w:val="left"/>
              <w:rPr>
                <w:b/>
                <w:bCs/>
                <w:color w:val="000000"/>
                <w:sz w:val="20"/>
                <w:szCs w:val="20"/>
                <w:lang w:val="es-ES"/>
              </w:rPr>
            </w:pPr>
            <w:r w:rsidRPr="00B50051">
              <w:rPr>
                <w:b/>
                <w:color w:val="000000"/>
                <w:sz w:val="20"/>
                <w:lang w:val="es-ES"/>
              </w:rPr>
              <w:t>Toneladas (t)</w:t>
            </w:r>
          </w:p>
        </w:tc>
      </w:tr>
      <w:tr w:rsidR="00B0689F" w:rsidRPr="00B50051" w14:paraId="2D25A75A" w14:textId="77777777" w:rsidTr="00F8528B">
        <w:trPr>
          <w:trHeight w:val="29"/>
        </w:trPr>
        <w:tc>
          <w:tcPr>
            <w:tcW w:w="2120" w:type="pct"/>
            <w:shd w:val="clear" w:color="auto" w:fill="auto"/>
            <w:noWrap/>
            <w:tcMar>
              <w:left w:w="43" w:type="dxa"/>
              <w:right w:w="43" w:type="dxa"/>
            </w:tcMar>
            <w:vAlign w:val="center"/>
            <w:hideMark/>
          </w:tcPr>
          <w:p w14:paraId="6623FC01" w14:textId="77777777" w:rsidR="00B0689F" w:rsidRPr="00B50051" w:rsidRDefault="00B0689F" w:rsidP="00F8528B">
            <w:pPr>
              <w:widowControl w:val="0"/>
              <w:ind w:left="98"/>
              <w:jc w:val="left"/>
              <w:rPr>
                <w:color w:val="000000"/>
                <w:sz w:val="20"/>
                <w:szCs w:val="20"/>
                <w:lang w:val="es-ES"/>
              </w:rPr>
            </w:pPr>
            <w:r w:rsidRPr="00B50051">
              <w:rPr>
                <w:color w:val="000000"/>
                <w:sz w:val="20"/>
                <w:lang w:val="es-ES"/>
              </w:rPr>
              <w:t>HCFC-22</w:t>
            </w:r>
          </w:p>
        </w:tc>
        <w:tc>
          <w:tcPr>
            <w:tcW w:w="466" w:type="pct"/>
            <w:shd w:val="clear" w:color="auto" w:fill="auto"/>
            <w:noWrap/>
          </w:tcPr>
          <w:p w14:paraId="0D87A289" w14:textId="77777777" w:rsidR="00B0689F" w:rsidRPr="00B50051" w:rsidRDefault="00B0689F" w:rsidP="00F8528B">
            <w:pPr>
              <w:widowControl w:val="0"/>
              <w:tabs>
                <w:tab w:val="left" w:pos="430"/>
              </w:tabs>
              <w:ind w:left="-137" w:right="63"/>
              <w:jc w:val="right"/>
              <w:rPr>
                <w:color w:val="000000"/>
                <w:sz w:val="20"/>
                <w:szCs w:val="20"/>
                <w:lang w:val="es-ES"/>
              </w:rPr>
            </w:pPr>
            <w:r w:rsidRPr="00B50051">
              <w:rPr>
                <w:color w:val="000000"/>
                <w:sz w:val="20"/>
                <w:lang w:val="es-ES"/>
              </w:rPr>
              <w:t>459,22</w:t>
            </w:r>
          </w:p>
        </w:tc>
        <w:tc>
          <w:tcPr>
            <w:tcW w:w="466" w:type="pct"/>
            <w:shd w:val="clear" w:color="auto" w:fill="auto"/>
            <w:noWrap/>
          </w:tcPr>
          <w:p w14:paraId="27731206" w14:textId="77777777" w:rsidR="00B0689F" w:rsidRPr="00B50051" w:rsidRDefault="00B0689F" w:rsidP="00F8528B">
            <w:pPr>
              <w:widowControl w:val="0"/>
              <w:tabs>
                <w:tab w:val="left" w:pos="430"/>
              </w:tabs>
              <w:ind w:left="-137" w:right="63"/>
              <w:jc w:val="right"/>
              <w:rPr>
                <w:color w:val="000000"/>
                <w:sz w:val="20"/>
                <w:szCs w:val="20"/>
                <w:lang w:val="es-ES"/>
              </w:rPr>
            </w:pPr>
            <w:r w:rsidRPr="00B50051">
              <w:rPr>
                <w:color w:val="000000"/>
                <w:sz w:val="20"/>
                <w:lang w:val="es-ES"/>
              </w:rPr>
              <w:t>320,41</w:t>
            </w:r>
          </w:p>
        </w:tc>
        <w:tc>
          <w:tcPr>
            <w:tcW w:w="466" w:type="pct"/>
            <w:shd w:val="clear" w:color="auto" w:fill="auto"/>
            <w:noWrap/>
          </w:tcPr>
          <w:p w14:paraId="04874920" w14:textId="77777777" w:rsidR="00B0689F" w:rsidRPr="00B50051" w:rsidRDefault="00B0689F" w:rsidP="00F8528B">
            <w:pPr>
              <w:widowControl w:val="0"/>
              <w:tabs>
                <w:tab w:val="left" w:pos="430"/>
              </w:tabs>
              <w:ind w:left="-137" w:right="63"/>
              <w:jc w:val="right"/>
              <w:rPr>
                <w:color w:val="000000"/>
                <w:sz w:val="20"/>
                <w:szCs w:val="20"/>
                <w:lang w:val="es-ES"/>
              </w:rPr>
            </w:pPr>
            <w:r w:rsidRPr="00B50051">
              <w:rPr>
                <w:color w:val="000000"/>
                <w:sz w:val="20"/>
                <w:lang w:val="es-ES"/>
              </w:rPr>
              <w:t>360,72</w:t>
            </w:r>
          </w:p>
        </w:tc>
        <w:tc>
          <w:tcPr>
            <w:tcW w:w="466" w:type="pct"/>
          </w:tcPr>
          <w:p w14:paraId="550CF50A" w14:textId="77777777" w:rsidR="00B0689F" w:rsidRPr="00B50051" w:rsidRDefault="00B0689F" w:rsidP="00F8528B">
            <w:pPr>
              <w:widowControl w:val="0"/>
              <w:tabs>
                <w:tab w:val="left" w:pos="430"/>
              </w:tabs>
              <w:ind w:left="-137" w:right="63"/>
              <w:jc w:val="right"/>
              <w:rPr>
                <w:color w:val="000000"/>
                <w:sz w:val="20"/>
                <w:szCs w:val="20"/>
                <w:lang w:val="es-ES"/>
              </w:rPr>
            </w:pPr>
            <w:r w:rsidRPr="00B50051">
              <w:rPr>
                <w:color w:val="000000"/>
                <w:sz w:val="20"/>
                <w:lang w:val="es-ES"/>
              </w:rPr>
              <w:t>314,55</w:t>
            </w:r>
          </w:p>
        </w:tc>
        <w:tc>
          <w:tcPr>
            <w:tcW w:w="466" w:type="pct"/>
          </w:tcPr>
          <w:p w14:paraId="6D21651C" w14:textId="77777777" w:rsidR="00B0689F" w:rsidRPr="00B50051" w:rsidRDefault="00B0689F" w:rsidP="00F8528B">
            <w:pPr>
              <w:widowControl w:val="0"/>
              <w:tabs>
                <w:tab w:val="left" w:pos="430"/>
              </w:tabs>
              <w:ind w:left="-137" w:right="63"/>
              <w:jc w:val="right"/>
              <w:rPr>
                <w:color w:val="000000"/>
                <w:sz w:val="20"/>
                <w:szCs w:val="20"/>
                <w:lang w:val="es-ES"/>
              </w:rPr>
            </w:pPr>
            <w:r w:rsidRPr="00B50051">
              <w:rPr>
                <w:color w:val="000000"/>
                <w:sz w:val="20"/>
                <w:lang w:val="es-ES"/>
              </w:rPr>
              <w:t>312,69</w:t>
            </w:r>
          </w:p>
        </w:tc>
        <w:tc>
          <w:tcPr>
            <w:tcW w:w="550" w:type="pct"/>
            <w:shd w:val="clear" w:color="auto" w:fill="auto"/>
            <w:noWrap/>
          </w:tcPr>
          <w:p w14:paraId="3530D344" w14:textId="77777777" w:rsidR="00B0689F" w:rsidRPr="00B50051" w:rsidRDefault="00B0689F" w:rsidP="00F8528B">
            <w:pPr>
              <w:widowControl w:val="0"/>
              <w:tabs>
                <w:tab w:val="left" w:pos="430"/>
              </w:tabs>
              <w:ind w:left="-137" w:right="161"/>
              <w:jc w:val="center"/>
              <w:rPr>
                <w:color w:val="000000"/>
                <w:sz w:val="20"/>
                <w:szCs w:val="20"/>
                <w:lang w:val="es-ES"/>
              </w:rPr>
            </w:pPr>
            <w:r w:rsidRPr="00B50051">
              <w:rPr>
                <w:color w:val="000000"/>
                <w:sz w:val="20"/>
                <w:lang w:val="es-ES"/>
              </w:rPr>
              <w:t xml:space="preserve">    705,45</w:t>
            </w:r>
          </w:p>
        </w:tc>
      </w:tr>
      <w:tr w:rsidR="00B0689F" w:rsidRPr="00B50051" w14:paraId="3D85A057" w14:textId="77777777" w:rsidTr="00F8528B">
        <w:trPr>
          <w:trHeight w:val="29"/>
        </w:trPr>
        <w:tc>
          <w:tcPr>
            <w:tcW w:w="2120" w:type="pct"/>
            <w:shd w:val="clear" w:color="auto" w:fill="auto"/>
            <w:noWrap/>
            <w:tcMar>
              <w:left w:w="43" w:type="dxa"/>
              <w:right w:w="43" w:type="dxa"/>
            </w:tcMar>
            <w:hideMark/>
          </w:tcPr>
          <w:p w14:paraId="189204C2" w14:textId="77777777" w:rsidR="00B0689F" w:rsidRPr="00B50051" w:rsidRDefault="00B0689F" w:rsidP="00F8528B">
            <w:pPr>
              <w:ind w:left="98"/>
              <w:jc w:val="left"/>
              <w:rPr>
                <w:rFonts w:eastAsiaTheme="minorHAnsi"/>
                <w:b/>
                <w:color w:val="000000"/>
                <w:sz w:val="20"/>
                <w:szCs w:val="20"/>
                <w:lang w:val="es-ES"/>
              </w:rPr>
            </w:pPr>
            <w:r w:rsidRPr="00B50051">
              <w:rPr>
                <w:b/>
                <w:color w:val="000000"/>
                <w:sz w:val="20"/>
                <w:lang w:val="es-ES"/>
              </w:rPr>
              <w:t>Total (t)</w:t>
            </w:r>
          </w:p>
        </w:tc>
        <w:tc>
          <w:tcPr>
            <w:tcW w:w="466" w:type="pct"/>
            <w:shd w:val="clear" w:color="auto" w:fill="auto"/>
            <w:noWrap/>
          </w:tcPr>
          <w:p w14:paraId="34CD50E2" w14:textId="77777777" w:rsidR="00B0689F" w:rsidRPr="00B50051" w:rsidRDefault="00B0689F" w:rsidP="00F8528B">
            <w:pPr>
              <w:widowControl w:val="0"/>
              <w:tabs>
                <w:tab w:val="left" w:pos="430"/>
              </w:tabs>
              <w:ind w:left="-137" w:right="63"/>
              <w:jc w:val="right"/>
              <w:rPr>
                <w:b/>
                <w:bCs/>
                <w:color w:val="000000"/>
                <w:sz w:val="20"/>
                <w:szCs w:val="20"/>
                <w:lang w:val="es-ES"/>
              </w:rPr>
            </w:pPr>
            <w:r w:rsidRPr="00B50051">
              <w:rPr>
                <w:b/>
                <w:color w:val="000000"/>
                <w:sz w:val="20"/>
                <w:lang w:val="es-ES"/>
              </w:rPr>
              <w:t>459,22</w:t>
            </w:r>
          </w:p>
        </w:tc>
        <w:tc>
          <w:tcPr>
            <w:tcW w:w="466" w:type="pct"/>
            <w:shd w:val="clear" w:color="auto" w:fill="auto"/>
            <w:noWrap/>
          </w:tcPr>
          <w:p w14:paraId="43A4AFBD" w14:textId="77777777" w:rsidR="00B0689F" w:rsidRPr="00B50051" w:rsidRDefault="00B0689F" w:rsidP="00F8528B">
            <w:pPr>
              <w:widowControl w:val="0"/>
              <w:tabs>
                <w:tab w:val="left" w:pos="430"/>
              </w:tabs>
              <w:ind w:left="-137" w:right="63"/>
              <w:jc w:val="right"/>
              <w:rPr>
                <w:b/>
                <w:bCs/>
                <w:color w:val="000000"/>
                <w:sz w:val="20"/>
                <w:szCs w:val="20"/>
                <w:lang w:val="es-ES"/>
              </w:rPr>
            </w:pPr>
            <w:r w:rsidRPr="00B50051">
              <w:rPr>
                <w:b/>
                <w:color w:val="000000"/>
                <w:sz w:val="20"/>
                <w:lang w:val="es-ES"/>
              </w:rPr>
              <w:t>320,41</w:t>
            </w:r>
          </w:p>
        </w:tc>
        <w:tc>
          <w:tcPr>
            <w:tcW w:w="466" w:type="pct"/>
            <w:shd w:val="clear" w:color="auto" w:fill="auto"/>
            <w:noWrap/>
          </w:tcPr>
          <w:p w14:paraId="1FF6C3FF" w14:textId="77777777" w:rsidR="00B0689F" w:rsidRPr="00B50051" w:rsidRDefault="00B0689F" w:rsidP="00F8528B">
            <w:pPr>
              <w:widowControl w:val="0"/>
              <w:tabs>
                <w:tab w:val="left" w:pos="430"/>
              </w:tabs>
              <w:ind w:left="-137" w:right="63"/>
              <w:jc w:val="right"/>
              <w:rPr>
                <w:b/>
                <w:bCs/>
                <w:color w:val="000000"/>
                <w:sz w:val="20"/>
                <w:szCs w:val="20"/>
                <w:lang w:val="es-ES"/>
              </w:rPr>
            </w:pPr>
            <w:r w:rsidRPr="00B50051">
              <w:rPr>
                <w:b/>
                <w:color w:val="000000"/>
                <w:sz w:val="20"/>
                <w:lang w:val="es-ES"/>
              </w:rPr>
              <w:t>360,72</w:t>
            </w:r>
          </w:p>
        </w:tc>
        <w:tc>
          <w:tcPr>
            <w:tcW w:w="466" w:type="pct"/>
          </w:tcPr>
          <w:p w14:paraId="58C9DB69" w14:textId="77777777" w:rsidR="00B0689F" w:rsidRPr="00B50051" w:rsidRDefault="00B0689F" w:rsidP="00F8528B">
            <w:pPr>
              <w:widowControl w:val="0"/>
              <w:tabs>
                <w:tab w:val="left" w:pos="430"/>
              </w:tabs>
              <w:ind w:left="-137" w:right="63"/>
              <w:jc w:val="right"/>
              <w:rPr>
                <w:b/>
                <w:bCs/>
                <w:color w:val="000000"/>
                <w:sz w:val="20"/>
                <w:szCs w:val="20"/>
                <w:lang w:val="es-ES"/>
              </w:rPr>
            </w:pPr>
            <w:r w:rsidRPr="00B50051">
              <w:rPr>
                <w:b/>
                <w:color w:val="000000"/>
                <w:sz w:val="20"/>
                <w:lang w:val="es-ES"/>
              </w:rPr>
              <w:t>314,55</w:t>
            </w:r>
          </w:p>
        </w:tc>
        <w:tc>
          <w:tcPr>
            <w:tcW w:w="466" w:type="pct"/>
          </w:tcPr>
          <w:p w14:paraId="52F339D0" w14:textId="77777777" w:rsidR="00B0689F" w:rsidRPr="00B50051" w:rsidRDefault="00B0689F" w:rsidP="00F8528B">
            <w:pPr>
              <w:widowControl w:val="0"/>
              <w:tabs>
                <w:tab w:val="left" w:pos="430"/>
              </w:tabs>
              <w:ind w:left="-137" w:right="63"/>
              <w:jc w:val="right"/>
              <w:rPr>
                <w:b/>
                <w:bCs/>
                <w:color w:val="000000"/>
                <w:sz w:val="20"/>
                <w:szCs w:val="20"/>
                <w:lang w:val="es-ES"/>
              </w:rPr>
            </w:pPr>
            <w:r w:rsidRPr="00B50051">
              <w:rPr>
                <w:b/>
                <w:color w:val="000000"/>
                <w:sz w:val="20"/>
                <w:lang w:val="es-ES"/>
              </w:rPr>
              <w:t>312,69</w:t>
            </w:r>
          </w:p>
        </w:tc>
        <w:tc>
          <w:tcPr>
            <w:tcW w:w="550" w:type="pct"/>
            <w:shd w:val="clear" w:color="auto" w:fill="auto"/>
            <w:noWrap/>
          </w:tcPr>
          <w:p w14:paraId="57FDC544" w14:textId="77777777" w:rsidR="00B0689F" w:rsidRPr="00B50051" w:rsidRDefault="00B0689F" w:rsidP="00F8528B">
            <w:pPr>
              <w:widowControl w:val="0"/>
              <w:tabs>
                <w:tab w:val="left" w:pos="430"/>
              </w:tabs>
              <w:ind w:left="-137" w:right="107"/>
              <w:jc w:val="right"/>
              <w:rPr>
                <w:b/>
                <w:bCs/>
                <w:color w:val="000000"/>
                <w:sz w:val="20"/>
                <w:szCs w:val="20"/>
                <w:lang w:val="es-ES"/>
              </w:rPr>
            </w:pPr>
            <w:r w:rsidRPr="00B50051">
              <w:rPr>
                <w:b/>
                <w:color w:val="000000"/>
                <w:sz w:val="20"/>
                <w:lang w:val="es-ES"/>
              </w:rPr>
              <w:t>819,54</w:t>
            </w:r>
            <w:r w:rsidRPr="00B50051">
              <w:rPr>
                <w:color w:val="000000"/>
                <w:sz w:val="20"/>
                <w:vertAlign w:val="superscript"/>
                <w:lang w:val="es-ES"/>
              </w:rPr>
              <w:t>**</w:t>
            </w:r>
          </w:p>
        </w:tc>
      </w:tr>
      <w:tr w:rsidR="00B0689F" w:rsidRPr="00B50051" w14:paraId="6099BE6D" w14:textId="77777777" w:rsidTr="00F8528B">
        <w:trPr>
          <w:trHeight w:val="29"/>
        </w:trPr>
        <w:tc>
          <w:tcPr>
            <w:tcW w:w="2120" w:type="pct"/>
            <w:shd w:val="clear" w:color="auto" w:fill="auto"/>
            <w:noWrap/>
            <w:tcMar>
              <w:left w:w="43" w:type="dxa"/>
              <w:right w:w="43" w:type="dxa"/>
            </w:tcMar>
            <w:hideMark/>
          </w:tcPr>
          <w:p w14:paraId="4A64ECE4" w14:textId="77777777" w:rsidR="00B0689F" w:rsidRPr="00B50051" w:rsidRDefault="00B0689F" w:rsidP="00F8528B">
            <w:pPr>
              <w:ind w:left="98"/>
              <w:jc w:val="center"/>
              <w:rPr>
                <w:b/>
                <w:bCs/>
                <w:color w:val="000000"/>
                <w:sz w:val="20"/>
                <w:szCs w:val="20"/>
                <w:lang w:val="es-ES"/>
              </w:rPr>
            </w:pPr>
            <w:r w:rsidRPr="00B50051">
              <w:rPr>
                <w:color w:val="000000"/>
                <w:sz w:val="20"/>
                <w:lang w:val="es-ES"/>
              </w:rPr>
              <w:t>HCFC</w:t>
            </w:r>
            <w:r w:rsidRPr="00B50051">
              <w:rPr>
                <w:color w:val="000000"/>
                <w:sz w:val="20"/>
                <w:lang w:val="es-ES"/>
              </w:rPr>
              <w:noBreakHyphen/>
              <w:t>141b en polioles premezclados importados</w:t>
            </w:r>
            <w:r w:rsidRPr="00B50051">
              <w:rPr>
                <w:color w:val="000000"/>
                <w:sz w:val="20"/>
                <w:vertAlign w:val="superscript"/>
                <w:lang w:val="es-ES"/>
              </w:rPr>
              <w:t>***</w:t>
            </w:r>
          </w:p>
        </w:tc>
        <w:tc>
          <w:tcPr>
            <w:tcW w:w="466" w:type="pct"/>
            <w:shd w:val="clear" w:color="auto" w:fill="auto"/>
            <w:noWrap/>
          </w:tcPr>
          <w:p w14:paraId="1CE0C504" w14:textId="77777777" w:rsidR="00B0689F" w:rsidRPr="00B50051" w:rsidRDefault="00B0689F" w:rsidP="00F8528B">
            <w:pPr>
              <w:tabs>
                <w:tab w:val="left" w:pos="430"/>
              </w:tabs>
              <w:ind w:left="-137" w:right="63"/>
              <w:jc w:val="right"/>
              <w:rPr>
                <w:sz w:val="20"/>
                <w:szCs w:val="20"/>
                <w:lang w:val="es-ES"/>
              </w:rPr>
            </w:pPr>
            <w:r w:rsidRPr="00B50051">
              <w:rPr>
                <w:color w:val="000000"/>
                <w:sz w:val="20"/>
                <w:lang w:val="es-ES"/>
              </w:rPr>
              <w:t>104,30</w:t>
            </w:r>
          </w:p>
        </w:tc>
        <w:tc>
          <w:tcPr>
            <w:tcW w:w="466" w:type="pct"/>
            <w:shd w:val="clear" w:color="auto" w:fill="auto"/>
            <w:noWrap/>
          </w:tcPr>
          <w:p w14:paraId="75F2EA4A" w14:textId="77777777" w:rsidR="00B0689F" w:rsidRPr="00B50051" w:rsidRDefault="00B0689F" w:rsidP="00F8528B">
            <w:pPr>
              <w:tabs>
                <w:tab w:val="left" w:pos="430"/>
              </w:tabs>
              <w:ind w:left="-137" w:right="63"/>
              <w:jc w:val="right"/>
              <w:rPr>
                <w:sz w:val="20"/>
                <w:szCs w:val="20"/>
                <w:lang w:val="es-ES"/>
              </w:rPr>
            </w:pPr>
            <w:r w:rsidRPr="00B50051">
              <w:rPr>
                <w:color w:val="000000"/>
                <w:sz w:val="20"/>
                <w:lang w:val="es-ES"/>
              </w:rPr>
              <w:t>104,30</w:t>
            </w:r>
          </w:p>
        </w:tc>
        <w:tc>
          <w:tcPr>
            <w:tcW w:w="466" w:type="pct"/>
            <w:shd w:val="clear" w:color="auto" w:fill="auto"/>
            <w:noWrap/>
          </w:tcPr>
          <w:p w14:paraId="03130FCC" w14:textId="77777777" w:rsidR="00B0689F" w:rsidRPr="00B50051" w:rsidRDefault="00B0689F" w:rsidP="00F8528B">
            <w:pPr>
              <w:tabs>
                <w:tab w:val="left" w:pos="430"/>
              </w:tabs>
              <w:ind w:left="-137" w:right="63"/>
              <w:jc w:val="right"/>
              <w:rPr>
                <w:color w:val="000000"/>
                <w:sz w:val="20"/>
                <w:szCs w:val="20"/>
                <w:lang w:val="es-ES"/>
              </w:rPr>
            </w:pPr>
            <w:r w:rsidRPr="00B50051">
              <w:rPr>
                <w:sz w:val="20"/>
                <w:lang w:val="es-ES"/>
              </w:rPr>
              <w:t>104,30</w:t>
            </w:r>
          </w:p>
        </w:tc>
        <w:tc>
          <w:tcPr>
            <w:tcW w:w="466" w:type="pct"/>
          </w:tcPr>
          <w:p w14:paraId="0D51C2C7" w14:textId="77777777" w:rsidR="00B0689F" w:rsidRPr="00B50051" w:rsidRDefault="00B0689F" w:rsidP="00F8528B">
            <w:pPr>
              <w:tabs>
                <w:tab w:val="left" w:pos="430"/>
              </w:tabs>
              <w:ind w:left="-137" w:right="63"/>
              <w:jc w:val="right"/>
              <w:rPr>
                <w:color w:val="000000"/>
                <w:sz w:val="20"/>
                <w:szCs w:val="20"/>
                <w:lang w:val="es-ES"/>
              </w:rPr>
            </w:pPr>
            <w:r w:rsidRPr="00B50051">
              <w:rPr>
                <w:sz w:val="20"/>
                <w:lang w:val="es-ES"/>
              </w:rPr>
              <w:t>104,30</w:t>
            </w:r>
          </w:p>
        </w:tc>
        <w:tc>
          <w:tcPr>
            <w:tcW w:w="466" w:type="pct"/>
          </w:tcPr>
          <w:p w14:paraId="14AA1295" w14:textId="77777777" w:rsidR="00B0689F" w:rsidRPr="00B50051" w:rsidRDefault="00B0689F" w:rsidP="00F8528B">
            <w:pPr>
              <w:tabs>
                <w:tab w:val="left" w:pos="430"/>
              </w:tabs>
              <w:ind w:left="-137" w:right="63"/>
              <w:jc w:val="right"/>
              <w:rPr>
                <w:sz w:val="20"/>
                <w:szCs w:val="20"/>
                <w:lang w:val="es-ES"/>
              </w:rPr>
            </w:pPr>
            <w:r w:rsidRPr="00B50051">
              <w:rPr>
                <w:sz w:val="20"/>
                <w:lang w:val="es-ES"/>
              </w:rPr>
              <w:t>104,30</w:t>
            </w:r>
          </w:p>
        </w:tc>
        <w:tc>
          <w:tcPr>
            <w:tcW w:w="550" w:type="pct"/>
            <w:shd w:val="clear" w:color="auto" w:fill="auto"/>
            <w:noWrap/>
          </w:tcPr>
          <w:p w14:paraId="5B9790C5" w14:textId="77777777" w:rsidR="00B0689F" w:rsidRPr="00B50051" w:rsidRDefault="00B0689F" w:rsidP="00F8528B">
            <w:pPr>
              <w:tabs>
                <w:tab w:val="left" w:pos="430"/>
              </w:tabs>
              <w:ind w:left="-137" w:right="-19"/>
              <w:jc w:val="right"/>
              <w:rPr>
                <w:sz w:val="20"/>
                <w:szCs w:val="20"/>
                <w:lang w:val="es-ES"/>
              </w:rPr>
            </w:pPr>
            <w:r w:rsidRPr="00B50051">
              <w:rPr>
                <w:sz w:val="20"/>
                <w:lang w:val="es-ES"/>
              </w:rPr>
              <w:t>71,82</w:t>
            </w:r>
            <w:r w:rsidRPr="00B50051">
              <w:rPr>
                <w:sz w:val="20"/>
                <w:vertAlign w:val="superscript"/>
                <w:lang w:val="es-ES"/>
              </w:rPr>
              <w:t>****</w:t>
            </w:r>
          </w:p>
        </w:tc>
      </w:tr>
      <w:tr w:rsidR="00B0689F" w:rsidRPr="00B50051" w14:paraId="69BB8CAC" w14:textId="77777777" w:rsidTr="00F8528B">
        <w:trPr>
          <w:trHeight w:val="29"/>
        </w:trPr>
        <w:tc>
          <w:tcPr>
            <w:tcW w:w="5000" w:type="pct"/>
            <w:gridSpan w:val="7"/>
            <w:shd w:val="clear" w:color="auto" w:fill="auto"/>
            <w:noWrap/>
            <w:tcMar>
              <w:left w:w="43" w:type="dxa"/>
              <w:right w:w="43" w:type="dxa"/>
            </w:tcMar>
            <w:hideMark/>
          </w:tcPr>
          <w:p w14:paraId="052B507D" w14:textId="77777777" w:rsidR="00B0689F" w:rsidRPr="00B50051" w:rsidRDefault="00B0689F" w:rsidP="00F8528B">
            <w:pPr>
              <w:widowControl w:val="0"/>
              <w:ind w:left="98"/>
              <w:jc w:val="left"/>
              <w:rPr>
                <w:color w:val="000000"/>
                <w:sz w:val="20"/>
                <w:szCs w:val="20"/>
                <w:lang w:val="es-ES"/>
              </w:rPr>
            </w:pPr>
            <w:r w:rsidRPr="00B50051">
              <w:rPr>
                <w:b/>
                <w:color w:val="000000"/>
                <w:sz w:val="20"/>
                <w:lang w:val="es-ES"/>
              </w:rPr>
              <w:t>Toneladas PAO</w:t>
            </w:r>
          </w:p>
        </w:tc>
      </w:tr>
      <w:tr w:rsidR="00B0689F" w:rsidRPr="00B50051" w14:paraId="40019431" w14:textId="77777777" w:rsidTr="00F8528B">
        <w:trPr>
          <w:trHeight w:val="29"/>
        </w:trPr>
        <w:tc>
          <w:tcPr>
            <w:tcW w:w="2120" w:type="pct"/>
            <w:shd w:val="clear" w:color="auto" w:fill="auto"/>
            <w:noWrap/>
            <w:tcMar>
              <w:left w:w="43" w:type="dxa"/>
              <w:right w:w="43" w:type="dxa"/>
            </w:tcMar>
            <w:vAlign w:val="center"/>
            <w:hideMark/>
          </w:tcPr>
          <w:p w14:paraId="5B108457" w14:textId="77777777" w:rsidR="00B0689F" w:rsidRPr="00B50051" w:rsidRDefault="00B0689F" w:rsidP="00F8528B">
            <w:pPr>
              <w:widowControl w:val="0"/>
              <w:ind w:left="98"/>
              <w:jc w:val="left"/>
              <w:rPr>
                <w:color w:val="000000"/>
                <w:sz w:val="20"/>
                <w:szCs w:val="20"/>
                <w:lang w:val="es-ES"/>
              </w:rPr>
            </w:pPr>
            <w:r w:rsidRPr="00B50051">
              <w:rPr>
                <w:color w:val="000000"/>
                <w:sz w:val="20"/>
                <w:lang w:val="es-ES"/>
              </w:rPr>
              <w:t>HCFC-22</w:t>
            </w:r>
          </w:p>
        </w:tc>
        <w:tc>
          <w:tcPr>
            <w:tcW w:w="466" w:type="pct"/>
            <w:shd w:val="clear" w:color="auto" w:fill="auto"/>
            <w:noWrap/>
          </w:tcPr>
          <w:p w14:paraId="23B1DFFD" w14:textId="77777777" w:rsidR="00B0689F" w:rsidRPr="00B50051" w:rsidRDefault="00B0689F" w:rsidP="00F8528B">
            <w:pPr>
              <w:widowControl w:val="0"/>
              <w:tabs>
                <w:tab w:val="left" w:pos="430"/>
              </w:tabs>
              <w:ind w:left="-137" w:right="63"/>
              <w:jc w:val="right"/>
              <w:rPr>
                <w:color w:val="000000"/>
                <w:sz w:val="20"/>
                <w:szCs w:val="20"/>
                <w:lang w:val="es-ES"/>
              </w:rPr>
            </w:pPr>
            <w:r w:rsidRPr="00B50051">
              <w:rPr>
                <w:color w:val="000000"/>
                <w:sz w:val="20"/>
                <w:lang w:val="es-ES"/>
              </w:rPr>
              <w:t>25,26</w:t>
            </w:r>
          </w:p>
        </w:tc>
        <w:tc>
          <w:tcPr>
            <w:tcW w:w="466" w:type="pct"/>
            <w:shd w:val="clear" w:color="auto" w:fill="auto"/>
            <w:noWrap/>
          </w:tcPr>
          <w:p w14:paraId="79EAB357" w14:textId="77777777" w:rsidR="00B0689F" w:rsidRPr="00B50051" w:rsidRDefault="00B0689F" w:rsidP="00F8528B">
            <w:pPr>
              <w:widowControl w:val="0"/>
              <w:tabs>
                <w:tab w:val="left" w:pos="430"/>
              </w:tabs>
              <w:ind w:left="-137" w:right="63"/>
              <w:jc w:val="right"/>
              <w:rPr>
                <w:color w:val="000000"/>
                <w:sz w:val="20"/>
                <w:szCs w:val="20"/>
                <w:lang w:val="es-ES"/>
              </w:rPr>
            </w:pPr>
            <w:r w:rsidRPr="00B50051">
              <w:rPr>
                <w:color w:val="000000"/>
                <w:sz w:val="20"/>
                <w:lang w:val="es-ES"/>
              </w:rPr>
              <w:t>17,62</w:t>
            </w:r>
          </w:p>
        </w:tc>
        <w:tc>
          <w:tcPr>
            <w:tcW w:w="466" w:type="pct"/>
            <w:shd w:val="clear" w:color="auto" w:fill="auto"/>
            <w:noWrap/>
          </w:tcPr>
          <w:p w14:paraId="3BEF06EB" w14:textId="77777777" w:rsidR="00B0689F" w:rsidRPr="00B50051" w:rsidRDefault="00B0689F" w:rsidP="00F8528B">
            <w:pPr>
              <w:widowControl w:val="0"/>
              <w:tabs>
                <w:tab w:val="left" w:pos="430"/>
              </w:tabs>
              <w:ind w:left="-137" w:right="63"/>
              <w:jc w:val="right"/>
              <w:rPr>
                <w:color w:val="000000"/>
                <w:sz w:val="20"/>
                <w:szCs w:val="20"/>
                <w:lang w:val="es-ES"/>
              </w:rPr>
            </w:pPr>
            <w:r w:rsidRPr="00B50051">
              <w:rPr>
                <w:color w:val="000000"/>
                <w:sz w:val="20"/>
                <w:lang w:val="es-ES"/>
              </w:rPr>
              <w:t>19,84</w:t>
            </w:r>
          </w:p>
        </w:tc>
        <w:tc>
          <w:tcPr>
            <w:tcW w:w="466" w:type="pct"/>
          </w:tcPr>
          <w:p w14:paraId="5BE93804" w14:textId="77777777" w:rsidR="00B0689F" w:rsidRPr="00B50051" w:rsidRDefault="00B0689F" w:rsidP="00F8528B">
            <w:pPr>
              <w:widowControl w:val="0"/>
              <w:ind w:left="-279" w:right="63"/>
              <w:jc w:val="right"/>
              <w:rPr>
                <w:color w:val="000000"/>
                <w:sz w:val="20"/>
                <w:szCs w:val="20"/>
                <w:lang w:val="es-ES"/>
              </w:rPr>
            </w:pPr>
            <w:r w:rsidRPr="00B50051">
              <w:rPr>
                <w:color w:val="000000"/>
                <w:sz w:val="20"/>
                <w:lang w:val="es-ES"/>
              </w:rPr>
              <w:t>17,30</w:t>
            </w:r>
          </w:p>
        </w:tc>
        <w:tc>
          <w:tcPr>
            <w:tcW w:w="466" w:type="pct"/>
          </w:tcPr>
          <w:p w14:paraId="1D16D8B5" w14:textId="77777777" w:rsidR="00B0689F" w:rsidRPr="00B50051" w:rsidRDefault="00B0689F" w:rsidP="00F8528B">
            <w:pPr>
              <w:widowControl w:val="0"/>
              <w:ind w:left="-279" w:right="63"/>
              <w:jc w:val="right"/>
              <w:rPr>
                <w:color w:val="000000"/>
                <w:sz w:val="20"/>
                <w:szCs w:val="20"/>
                <w:lang w:val="es-ES"/>
              </w:rPr>
            </w:pPr>
            <w:r w:rsidRPr="00B50051">
              <w:rPr>
                <w:color w:val="000000"/>
                <w:sz w:val="20"/>
                <w:lang w:val="es-ES"/>
              </w:rPr>
              <w:t>17,20</w:t>
            </w:r>
          </w:p>
        </w:tc>
        <w:tc>
          <w:tcPr>
            <w:tcW w:w="550" w:type="pct"/>
            <w:shd w:val="clear" w:color="auto" w:fill="auto"/>
            <w:noWrap/>
          </w:tcPr>
          <w:p w14:paraId="108456C6" w14:textId="77777777" w:rsidR="00B0689F" w:rsidRPr="00B50051" w:rsidRDefault="00B0689F" w:rsidP="00F8528B">
            <w:pPr>
              <w:widowControl w:val="0"/>
              <w:ind w:left="-279" w:right="161"/>
              <w:jc w:val="center"/>
              <w:rPr>
                <w:color w:val="000000"/>
                <w:sz w:val="20"/>
                <w:szCs w:val="20"/>
                <w:lang w:val="es-ES"/>
              </w:rPr>
            </w:pPr>
            <w:r w:rsidRPr="00B50051">
              <w:rPr>
                <w:color w:val="000000"/>
                <w:sz w:val="20"/>
                <w:lang w:val="es-ES"/>
              </w:rPr>
              <w:t xml:space="preserve">       38,80</w:t>
            </w:r>
          </w:p>
        </w:tc>
      </w:tr>
      <w:tr w:rsidR="00B0689F" w:rsidRPr="00B50051" w14:paraId="16AA8397" w14:textId="77777777" w:rsidTr="00F8528B">
        <w:trPr>
          <w:trHeight w:val="29"/>
        </w:trPr>
        <w:tc>
          <w:tcPr>
            <w:tcW w:w="2120" w:type="pct"/>
            <w:shd w:val="clear" w:color="auto" w:fill="auto"/>
            <w:noWrap/>
            <w:tcMar>
              <w:left w:w="43" w:type="dxa"/>
              <w:right w:w="43" w:type="dxa"/>
            </w:tcMar>
            <w:hideMark/>
          </w:tcPr>
          <w:p w14:paraId="179EE05D" w14:textId="77777777" w:rsidR="00B0689F" w:rsidRPr="00B50051" w:rsidRDefault="00B0689F" w:rsidP="00F8528B">
            <w:pPr>
              <w:ind w:left="98"/>
              <w:jc w:val="left"/>
              <w:rPr>
                <w:rFonts w:eastAsiaTheme="minorHAnsi"/>
                <w:b/>
                <w:sz w:val="20"/>
                <w:szCs w:val="20"/>
                <w:lang w:val="es-ES"/>
              </w:rPr>
            </w:pPr>
            <w:r w:rsidRPr="00B50051">
              <w:rPr>
                <w:b/>
                <w:sz w:val="20"/>
                <w:lang w:val="es-ES"/>
              </w:rPr>
              <w:t>Total (toneladas PAO)</w:t>
            </w:r>
          </w:p>
        </w:tc>
        <w:tc>
          <w:tcPr>
            <w:tcW w:w="466" w:type="pct"/>
            <w:shd w:val="clear" w:color="auto" w:fill="auto"/>
            <w:noWrap/>
          </w:tcPr>
          <w:p w14:paraId="45120AFB" w14:textId="77777777" w:rsidR="00B0689F" w:rsidRPr="00B50051" w:rsidRDefault="00B0689F" w:rsidP="00F8528B">
            <w:pPr>
              <w:widowControl w:val="0"/>
              <w:tabs>
                <w:tab w:val="left" w:pos="430"/>
              </w:tabs>
              <w:ind w:left="-137" w:right="63"/>
              <w:jc w:val="right"/>
              <w:rPr>
                <w:b/>
                <w:bCs/>
                <w:color w:val="000000"/>
                <w:sz w:val="20"/>
                <w:szCs w:val="20"/>
                <w:lang w:val="es-ES"/>
              </w:rPr>
            </w:pPr>
            <w:r w:rsidRPr="00B50051">
              <w:rPr>
                <w:b/>
                <w:color w:val="000000"/>
                <w:sz w:val="20"/>
                <w:lang w:val="es-ES"/>
              </w:rPr>
              <w:t>25,26</w:t>
            </w:r>
          </w:p>
        </w:tc>
        <w:tc>
          <w:tcPr>
            <w:tcW w:w="466" w:type="pct"/>
            <w:shd w:val="clear" w:color="auto" w:fill="auto"/>
            <w:noWrap/>
          </w:tcPr>
          <w:p w14:paraId="603C05B1" w14:textId="77777777" w:rsidR="00B0689F" w:rsidRPr="00B50051" w:rsidRDefault="00B0689F" w:rsidP="00F8528B">
            <w:pPr>
              <w:widowControl w:val="0"/>
              <w:tabs>
                <w:tab w:val="left" w:pos="430"/>
              </w:tabs>
              <w:ind w:left="-137" w:right="63"/>
              <w:jc w:val="right"/>
              <w:rPr>
                <w:b/>
                <w:bCs/>
                <w:color w:val="000000"/>
                <w:sz w:val="20"/>
                <w:szCs w:val="20"/>
                <w:lang w:val="es-ES"/>
              </w:rPr>
            </w:pPr>
            <w:r w:rsidRPr="00B50051">
              <w:rPr>
                <w:b/>
                <w:color w:val="000000"/>
                <w:sz w:val="20"/>
                <w:lang w:val="es-ES"/>
              </w:rPr>
              <w:t>17,62</w:t>
            </w:r>
          </w:p>
        </w:tc>
        <w:tc>
          <w:tcPr>
            <w:tcW w:w="466" w:type="pct"/>
            <w:shd w:val="clear" w:color="auto" w:fill="auto"/>
            <w:noWrap/>
          </w:tcPr>
          <w:p w14:paraId="79B32E37" w14:textId="77777777" w:rsidR="00B0689F" w:rsidRPr="00B50051" w:rsidRDefault="00B0689F" w:rsidP="00F8528B">
            <w:pPr>
              <w:widowControl w:val="0"/>
              <w:tabs>
                <w:tab w:val="left" w:pos="430"/>
              </w:tabs>
              <w:ind w:left="-137" w:right="63"/>
              <w:jc w:val="right"/>
              <w:rPr>
                <w:b/>
                <w:bCs/>
                <w:color w:val="000000"/>
                <w:sz w:val="20"/>
                <w:szCs w:val="20"/>
                <w:lang w:val="es-ES"/>
              </w:rPr>
            </w:pPr>
            <w:r w:rsidRPr="00B50051">
              <w:rPr>
                <w:b/>
                <w:color w:val="000000"/>
                <w:sz w:val="20"/>
                <w:lang w:val="es-ES"/>
              </w:rPr>
              <w:t>19,84</w:t>
            </w:r>
          </w:p>
        </w:tc>
        <w:tc>
          <w:tcPr>
            <w:tcW w:w="466" w:type="pct"/>
          </w:tcPr>
          <w:p w14:paraId="6A00E8CB" w14:textId="77777777" w:rsidR="00B0689F" w:rsidRPr="00B50051" w:rsidRDefault="00B0689F" w:rsidP="00F8528B">
            <w:pPr>
              <w:ind w:left="-279" w:right="63"/>
              <w:jc w:val="right"/>
              <w:rPr>
                <w:b/>
                <w:bCs/>
                <w:color w:val="000000"/>
                <w:sz w:val="20"/>
                <w:szCs w:val="20"/>
                <w:lang w:val="es-ES"/>
              </w:rPr>
            </w:pPr>
            <w:r w:rsidRPr="00B50051">
              <w:rPr>
                <w:b/>
                <w:color w:val="000000"/>
                <w:sz w:val="20"/>
                <w:lang w:val="es-ES"/>
              </w:rPr>
              <w:t>17,30</w:t>
            </w:r>
          </w:p>
        </w:tc>
        <w:tc>
          <w:tcPr>
            <w:tcW w:w="466" w:type="pct"/>
          </w:tcPr>
          <w:p w14:paraId="3FEF947B" w14:textId="77777777" w:rsidR="00B0689F" w:rsidRPr="00B50051" w:rsidRDefault="00B0689F" w:rsidP="00F8528B">
            <w:pPr>
              <w:ind w:left="-279" w:right="63"/>
              <w:jc w:val="right"/>
              <w:rPr>
                <w:b/>
                <w:bCs/>
                <w:color w:val="000000"/>
                <w:sz w:val="20"/>
                <w:szCs w:val="20"/>
                <w:lang w:val="es-ES"/>
              </w:rPr>
            </w:pPr>
            <w:r w:rsidRPr="00B50051">
              <w:rPr>
                <w:b/>
                <w:color w:val="000000"/>
                <w:sz w:val="20"/>
                <w:lang w:val="es-ES"/>
              </w:rPr>
              <w:t>17,20</w:t>
            </w:r>
          </w:p>
        </w:tc>
        <w:tc>
          <w:tcPr>
            <w:tcW w:w="550" w:type="pct"/>
            <w:shd w:val="clear" w:color="auto" w:fill="auto"/>
            <w:noWrap/>
          </w:tcPr>
          <w:p w14:paraId="651FF944" w14:textId="77777777" w:rsidR="00B0689F" w:rsidRPr="00B50051" w:rsidRDefault="00B0689F" w:rsidP="00F8528B">
            <w:pPr>
              <w:ind w:left="-279" w:right="107"/>
              <w:jc w:val="center"/>
              <w:rPr>
                <w:rFonts w:eastAsiaTheme="minorHAnsi"/>
                <w:b/>
                <w:bCs/>
                <w:color w:val="000000"/>
                <w:sz w:val="20"/>
                <w:szCs w:val="20"/>
                <w:lang w:val="es-ES"/>
              </w:rPr>
            </w:pPr>
            <w:r w:rsidRPr="00B50051">
              <w:rPr>
                <w:b/>
                <w:color w:val="000000"/>
                <w:sz w:val="20"/>
                <w:lang w:val="es-ES"/>
              </w:rPr>
              <w:t xml:space="preserve">        51,35</w:t>
            </w:r>
            <w:r w:rsidRPr="00B50051">
              <w:rPr>
                <w:color w:val="000000"/>
                <w:sz w:val="20"/>
                <w:vertAlign w:val="superscript"/>
                <w:lang w:val="es-ES"/>
              </w:rPr>
              <w:t>**</w:t>
            </w:r>
          </w:p>
        </w:tc>
      </w:tr>
      <w:tr w:rsidR="00B0689F" w:rsidRPr="00B50051" w14:paraId="5ACDBBEC" w14:textId="77777777" w:rsidTr="00F8528B">
        <w:trPr>
          <w:trHeight w:val="29"/>
        </w:trPr>
        <w:tc>
          <w:tcPr>
            <w:tcW w:w="2120" w:type="pct"/>
            <w:shd w:val="clear" w:color="auto" w:fill="auto"/>
            <w:noWrap/>
            <w:tcMar>
              <w:left w:w="43" w:type="dxa"/>
              <w:right w:w="43" w:type="dxa"/>
            </w:tcMar>
            <w:hideMark/>
          </w:tcPr>
          <w:p w14:paraId="26870230" w14:textId="77777777" w:rsidR="00B0689F" w:rsidRPr="00B50051" w:rsidRDefault="00B0689F" w:rsidP="00F8528B">
            <w:pPr>
              <w:ind w:left="98"/>
              <w:jc w:val="left"/>
              <w:rPr>
                <w:color w:val="000000"/>
                <w:sz w:val="20"/>
                <w:szCs w:val="20"/>
                <w:lang w:val="es-ES"/>
              </w:rPr>
            </w:pPr>
            <w:r w:rsidRPr="00B50051">
              <w:rPr>
                <w:color w:val="000000"/>
                <w:sz w:val="20"/>
                <w:lang w:val="es-ES"/>
              </w:rPr>
              <w:t>HCFC</w:t>
            </w:r>
            <w:r w:rsidRPr="00B50051">
              <w:rPr>
                <w:color w:val="000000"/>
                <w:sz w:val="20"/>
                <w:lang w:val="es-ES"/>
              </w:rPr>
              <w:noBreakHyphen/>
              <w:t>141b en polioles premezclados importados</w:t>
            </w:r>
            <w:r w:rsidRPr="00B50051">
              <w:rPr>
                <w:color w:val="000000"/>
                <w:sz w:val="20"/>
                <w:vertAlign w:val="superscript"/>
                <w:lang w:val="es-ES"/>
              </w:rPr>
              <w:t>***</w:t>
            </w:r>
          </w:p>
        </w:tc>
        <w:tc>
          <w:tcPr>
            <w:tcW w:w="466" w:type="pct"/>
            <w:shd w:val="clear" w:color="auto" w:fill="auto"/>
            <w:noWrap/>
          </w:tcPr>
          <w:p w14:paraId="246BA61C" w14:textId="77777777" w:rsidR="00B0689F" w:rsidRPr="00B50051" w:rsidRDefault="00B0689F" w:rsidP="00F8528B">
            <w:pPr>
              <w:widowControl w:val="0"/>
              <w:tabs>
                <w:tab w:val="left" w:pos="430"/>
              </w:tabs>
              <w:ind w:left="-137" w:right="63"/>
              <w:jc w:val="right"/>
              <w:rPr>
                <w:color w:val="000000"/>
                <w:sz w:val="20"/>
                <w:szCs w:val="20"/>
                <w:lang w:val="es-ES"/>
              </w:rPr>
            </w:pPr>
            <w:r w:rsidRPr="00B50051">
              <w:rPr>
                <w:sz w:val="20"/>
                <w:lang w:val="es-ES"/>
              </w:rPr>
              <w:t>11,47</w:t>
            </w:r>
          </w:p>
        </w:tc>
        <w:tc>
          <w:tcPr>
            <w:tcW w:w="466" w:type="pct"/>
            <w:shd w:val="clear" w:color="auto" w:fill="auto"/>
            <w:noWrap/>
          </w:tcPr>
          <w:p w14:paraId="50D03C43" w14:textId="77777777" w:rsidR="00B0689F" w:rsidRPr="00B50051" w:rsidRDefault="00B0689F" w:rsidP="00F8528B">
            <w:pPr>
              <w:widowControl w:val="0"/>
              <w:tabs>
                <w:tab w:val="left" w:pos="430"/>
              </w:tabs>
              <w:ind w:left="-137" w:right="63"/>
              <w:jc w:val="right"/>
              <w:rPr>
                <w:color w:val="000000"/>
                <w:sz w:val="20"/>
                <w:szCs w:val="20"/>
                <w:lang w:val="es-ES"/>
              </w:rPr>
            </w:pPr>
            <w:r w:rsidRPr="00B50051">
              <w:rPr>
                <w:color w:val="000000"/>
                <w:sz w:val="20"/>
                <w:lang w:val="es-ES"/>
              </w:rPr>
              <w:t>11,47</w:t>
            </w:r>
          </w:p>
        </w:tc>
        <w:tc>
          <w:tcPr>
            <w:tcW w:w="466" w:type="pct"/>
            <w:shd w:val="clear" w:color="auto" w:fill="auto"/>
            <w:noWrap/>
          </w:tcPr>
          <w:p w14:paraId="5FA4CA1A" w14:textId="77777777" w:rsidR="00B0689F" w:rsidRPr="00B50051" w:rsidRDefault="00B0689F" w:rsidP="00F8528B">
            <w:pPr>
              <w:widowControl w:val="0"/>
              <w:tabs>
                <w:tab w:val="left" w:pos="430"/>
              </w:tabs>
              <w:ind w:left="-137" w:right="63"/>
              <w:jc w:val="right"/>
              <w:rPr>
                <w:color w:val="000000"/>
                <w:sz w:val="20"/>
                <w:szCs w:val="20"/>
                <w:lang w:val="es-ES"/>
              </w:rPr>
            </w:pPr>
            <w:r w:rsidRPr="00B50051">
              <w:rPr>
                <w:color w:val="000000"/>
                <w:sz w:val="20"/>
                <w:lang w:val="es-ES"/>
              </w:rPr>
              <w:t>11,47</w:t>
            </w:r>
          </w:p>
        </w:tc>
        <w:tc>
          <w:tcPr>
            <w:tcW w:w="466" w:type="pct"/>
          </w:tcPr>
          <w:p w14:paraId="4FEA39A3" w14:textId="77777777" w:rsidR="00B0689F" w:rsidRPr="00B50051" w:rsidRDefault="00B0689F" w:rsidP="00F8528B">
            <w:pPr>
              <w:ind w:left="-279" w:right="63"/>
              <w:jc w:val="right"/>
              <w:rPr>
                <w:color w:val="000000"/>
                <w:sz w:val="20"/>
                <w:szCs w:val="20"/>
                <w:lang w:val="es-ES"/>
              </w:rPr>
            </w:pPr>
            <w:r w:rsidRPr="00B50051">
              <w:rPr>
                <w:color w:val="000000"/>
                <w:sz w:val="20"/>
                <w:lang w:val="es-ES"/>
              </w:rPr>
              <w:t>11,47</w:t>
            </w:r>
          </w:p>
        </w:tc>
        <w:tc>
          <w:tcPr>
            <w:tcW w:w="466" w:type="pct"/>
          </w:tcPr>
          <w:p w14:paraId="67B1F529" w14:textId="77777777" w:rsidR="00B0689F" w:rsidRPr="00B50051" w:rsidRDefault="00B0689F" w:rsidP="00F8528B">
            <w:pPr>
              <w:ind w:left="-279" w:right="63"/>
              <w:jc w:val="right"/>
              <w:rPr>
                <w:rFonts w:eastAsiaTheme="minorHAnsi"/>
                <w:color w:val="000000"/>
                <w:sz w:val="20"/>
                <w:szCs w:val="20"/>
                <w:lang w:val="es-ES"/>
              </w:rPr>
            </w:pPr>
            <w:r w:rsidRPr="00B50051">
              <w:rPr>
                <w:color w:val="000000"/>
                <w:sz w:val="20"/>
                <w:lang w:val="es-ES"/>
              </w:rPr>
              <w:t>11,47</w:t>
            </w:r>
          </w:p>
        </w:tc>
        <w:tc>
          <w:tcPr>
            <w:tcW w:w="550" w:type="pct"/>
            <w:shd w:val="clear" w:color="auto" w:fill="auto"/>
            <w:noWrap/>
          </w:tcPr>
          <w:p w14:paraId="311702A8" w14:textId="77777777" w:rsidR="00B0689F" w:rsidRPr="00B50051" w:rsidRDefault="00B0689F" w:rsidP="00F8528B">
            <w:pPr>
              <w:ind w:left="-279" w:right="-19"/>
              <w:jc w:val="center"/>
              <w:rPr>
                <w:rFonts w:eastAsiaTheme="minorHAnsi"/>
                <w:color w:val="000000"/>
                <w:sz w:val="20"/>
                <w:szCs w:val="20"/>
                <w:lang w:val="es-ES"/>
              </w:rPr>
            </w:pPr>
            <w:r w:rsidRPr="00B50051">
              <w:rPr>
                <w:sz w:val="20"/>
                <w:lang w:val="es-ES"/>
              </w:rPr>
              <w:t xml:space="preserve">         7,90</w:t>
            </w:r>
            <w:r w:rsidRPr="00B50051">
              <w:rPr>
                <w:color w:val="000000"/>
                <w:sz w:val="20"/>
                <w:vertAlign w:val="superscript"/>
                <w:lang w:val="es-ES"/>
              </w:rPr>
              <w:t>****</w:t>
            </w:r>
          </w:p>
        </w:tc>
      </w:tr>
    </w:tbl>
    <w:p w14:paraId="21AF4539" w14:textId="77777777" w:rsidR="00B0689F" w:rsidRPr="00B50051" w:rsidRDefault="00B0689F" w:rsidP="00B0689F">
      <w:pPr>
        <w:rPr>
          <w:sz w:val="18"/>
          <w:szCs w:val="18"/>
          <w:vertAlign w:val="superscript"/>
          <w:lang w:val="es-ES"/>
        </w:rPr>
      </w:pPr>
      <w:r w:rsidRPr="00B50051">
        <w:rPr>
          <w:sz w:val="18"/>
          <w:vertAlign w:val="superscript"/>
          <w:lang w:val="es-ES"/>
        </w:rPr>
        <w:t>*</w:t>
      </w:r>
      <w:r w:rsidRPr="00B50051">
        <w:rPr>
          <w:sz w:val="18"/>
          <w:lang w:val="es-ES"/>
        </w:rPr>
        <w:t xml:space="preserve"> Datos del informe de verificación.</w:t>
      </w:r>
    </w:p>
    <w:p w14:paraId="5BFF522E" w14:textId="77777777" w:rsidR="00B0689F" w:rsidRPr="00B50051" w:rsidRDefault="00B0689F" w:rsidP="00B0689F">
      <w:pPr>
        <w:rPr>
          <w:sz w:val="18"/>
          <w:szCs w:val="18"/>
          <w:lang w:val="es-ES"/>
        </w:rPr>
      </w:pPr>
      <w:r w:rsidRPr="00B50051">
        <w:rPr>
          <w:sz w:val="18"/>
          <w:vertAlign w:val="superscript"/>
          <w:lang w:val="es-ES"/>
        </w:rPr>
        <w:t>**</w:t>
      </w:r>
      <w:r w:rsidRPr="00B50051">
        <w:rPr>
          <w:sz w:val="18"/>
          <w:lang w:val="es-ES"/>
        </w:rPr>
        <w:t xml:space="preserve"> El nivel básico de referencia incluye 114,09 t (12,55 toneladas PAO) de HCFC-141b; sustancia cuyo consumo ha sido nulo desde 2014.</w:t>
      </w:r>
    </w:p>
    <w:p w14:paraId="6D008A92" w14:textId="77777777" w:rsidR="00B0689F" w:rsidRPr="00B50051" w:rsidRDefault="00B0689F" w:rsidP="00B0689F">
      <w:pPr>
        <w:rPr>
          <w:strike/>
          <w:sz w:val="18"/>
          <w:szCs w:val="18"/>
          <w:lang w:val="es-ES"/>
        </w:rPr>
      </w:pPr>
      <w:r w:rsidRPr="00B50051">
        <w:rPr>
          <w:sz w:val="18"/>
          <w:vertAlign w:val="superscript"/>
          <w:lang w:val="es-ES"/>
        </w:rPr>
        <w:t>***</w:t>
      </w:r>
      <w:r w:rsidRPr="00B50051">
        <w:rPr>
          <w:sz w:val="18"/>
          <w:lang w:val="es-ES"/>
        </w:rPr>
        <w:t xml:space="preserve"> Datos del programa de país.</w:t>
      </w:r>
    </w:p>
    <w:p w14:paraId="48D0F767" w14:textId="77777777" w:rsidR="00B0689F" w:rsidRPr="00B50051" w:rsidRDefault="00B0689F" w:rsidP="00B0689F">
      <w:pPr>
        <w:rPr>
          <w:sz w:val="18"/>
          <w:szCs w:val="18"/>
          <w:lang w:val="es-ES"/>
        </w:rPr>
      </w:pPr>
      <w:r w:rsidRPr="00B50051">
        <w:rPr>
          <w:sz w:val="18"/>
          <w:vertAlign w:val="superscript"/>
          <w:lang w:val="es-ES"/>
        </w:rPr>
        <w:t>****</w:t>
      </w:r>
      <w:r w:rsidRPr="00B50051">
        <w:rPr>
          <w:sz w:val="18"/>
          <w:lang w:val="es-ES"/>
        </w:rPr>
        <w:t xml:space="preserve"> Consumo promedio entre 2007 y 2009.</w:t>
      </w:r>
    </w:p>
    <w:p w14:paraId="13B007B5" w14:textId="77777777" w:rsidR="00B0689F" w:rsidRPr="00B50051" w:rsidRDefault="00B0689F" w:rsidP="00B0689F">
      <w:pPr>
        <w:pStyle w:val="Heading1"/>
        <w:spacing w:before="240"/>
        <w:rPr>
          <w:lang w:val="es-ES"/>
        </w:rPr>
      </w:pPr>
      <w:r w:rsidRPr="00B50051">
        <w:rPr>
          <w:lang w:val="es-ES"/>
        </w:rPr>
        <w:t>El consumo de HCFC en Marruecos ha seguido disminuyendo debido a las actividades ejecutadas en el marco del PGEH, en particular la prohibición de la importación de HCFC-141b (puro) desde 2015, y la introducción de tecnologías alternativas. La reducción en 2021 se debió a la inestabilidad económica del país y del impacto de la pandemia del COVID</w:t>
      </w:r>
      <w:r w:rsidRPr="00B50051">
        <w:rPr>
          <w:lang w:val="es-ES"/>
        </w:rPr>
        <w:noBreakHyphen/>
        <w:t>19, y el aumento en 2022 reflejó la recuperación de la actividad económica tras la pandemia. La cifra del uso de HCFC</w:t>
      </w:r>
      <w:r w:rsidRPr="00B50051">
        <w:rPr>
          <w:lang w:val="es-ES"/>
        </w:rPr>
        <w:noBreakHyphen/>
        <w:t>141b contenido en polioles premezclados importados es solo una estimación, pero se ha mantenido en un nivel estable desde 2020. Está previsto que la prohibición se aplique una vez que se haya completado el proyecto de eliminación del HCFC</w:t>
      </w:r>
      <w:r w:rsidRPr="00B50051">
        <w:rPr>
          <w:lang w:val="es-ES"/>
        </w:rPr>
        <w:noBreakHyphen/>
        <w:t>141b contenido en los polioles premezclados importados.</w:t>
      </w:r>
    </w:p>
    <w:p w14:paraId="632463B3" w14:textId="77777777" w:rsidR="00B0689F" w:rsidRPr="00B50051" w:rsidRDefault="00B0689F" w:rsidP="00B0689F">
      <w:pPr>
        <w:keepNext/>
        <w:spacing w:after="240"/>
        <w:rPr>
          <w:i/>
          <w:lang w:val="es-ES"/>
        </w:rPr>
      </w:pPr>
      <w:r w:rsidRPr="00B50051">
        <w:rPr>
          <w:i/>
          <w:lang w:val="es-ES"/>
        </w:rPr>
        <w:t>Informe de ejecución del programa de país</w:t>
      </w:r>
    </w:p>
    <w:p w14:paraId="0611A5AB" w14:textId="77777777" w:rsidR="00B0689F" w:rsidRPr="00B50051" w:rsidRDefault="00B0689F" w:rsidP="00B0689F">
      <w:pPr>
        <w:pStyle w:val="Heading1"/>
        <w:keepNext/>
        <w:rPr>
          <w:i/>
          <w:lang w:val="es-ES"/>
        </w:rPr>
      </w:pPr>
      <w:r w:rsidRPr="00B50051">
        <w:rPr>
          <w:lang w:val="es-ES"/>
        </w:rPr>
        <w:t>El Gobierno de Marruecos notificó los datos del consumo sectorial de los HCFC, que figuran en el informe de ejecución del programa de país de 2023 y que coinciden con los datos notificados en virtud del Artículo 7 del Protocolo de Montreal.</w:t>
      </w:r>
    </w:p>
    <w:p w14:paraId="6E0D4A37" w14:textId="77777777" w:rsidR="00B0689F" w:rsidRPr="00B50051" w:rsidRDefault="00B0689F" w:rsidP="00B0689F">
      <w:pPr>
        <w:pStyle w:val="Heading1"/>
        <w:keepNext/>
        <w:numPr>
          <w:ilvl w:val="0"/>
          <w:numId w:val="0"/>
        </w:numPr>
        <w:rPr>
          <w:i/>
          <w:lang w:val="es-ES"/>
        </w:rPr>
      </w:pPr>
      <w:r w:rsidRPr="00B50051">
        <w:rPr>
          <w:i/>
          <w:lang w:val="es-ES"/>
        </w:rPr>
        <w:t xml:space="preserve">Informe de verificación </w:t>
      </w:r>
    </w:p>
    <w:p w14:paraId="0EE5098F" w14:textId="77777777" w:rsidR="00B0689F" w:rsidRPr="00B50051" w:rsidRDefault="00B0689F" w:rsidP="00B0689F">
      <w:pPr>
        <w:pStyle w:val="Heading1"/>
        <w:keepNext/>
        <w:rPr>
          <w:lang w:val="es-ES"/>
        </w:rPr>
      </w:pPr>
      <w:r w:rsidRPr="00B50051">
        <w:rPr>
          <w:lang w:val="es-ES"/>
        </w:rPr>
        <w:t xml:space="preserve">El informe de verificación confirmó que el Gobierno estaba aplicando un sistema de concesión de licencias y cupos para las importaciones y exportaciones de HCFC, y que el consumo total de HCFC </w:t>
      </w:r>
      <w:r w:rsidRPr="00B50051">
        <w:rPr>
          <w:lang w:val="es-ES"/>
        </w:rPr>
        <w:lastRenderedPageBreak/>
        <w:t xml:space="preserve">notificado de acuerdo con el Artículo 7 del Protocolo de Montreal para el año 2023 era correcto, con un consumo de 312,69 t de HCFC-22 en 2024 (tal como se muestra en el cuadro 1 anterior). En la verificación se concluyó que el Gobierno de Marruecos dispone de un sistema operativo de concesión de licencias y cupos para la importación y exportación de HCFC y que cumple los objetivos de consumo máximo permitido establecidos en el Acuerdo con el Comité Ejecutivo. Las recomendaciones del informe incluyen principalmente la supervisión estrecha de las importaciones para 2025 para asegurar el cumplimiento, dado que el cupo está muy cerca del consumo máximo permitido; la actualización periódica de las estadísticas de importación de HCFC-22 en la plataforma pública; y el fortalecimiento de la presentación de informes sobre los datos de exportación. </w:t>
      </w:r>
    </w:p>
    <w:p w14:paraId="03AC63E2" w14:textId="77777777" w:rsidR="00B0689F" w:rsidRPr="00B50051" w:rsidRDefault="00B0689F" w:rsidP="00B0689F">
      <w:pPr>
        <w:pStyle w:val="Heading1"/>
        <w:keepNext/>
        <w:numPr>
          <w:ilvl w:val="0"/>
          <w:numId w:val="0"/>
        </w:numPr>
        <w:rPr>
          <w:u w:val="single"/>
          <w:lang w:val="es-ES"/>
        </w:rPr>
      </w:pPr>
      <w:r w:rsidRPr="00B50051">
        <w:rPr>
          <w:u w:val="single"/>
          <w:lang w:val="es-ES"/>
        </w:rPr>
        <w:t>Informe sobre la marcha de las actividades relativo a la ejecución del tercer tramo de la etapa II del plan de gestión de eliminación de los HCFC</w:t>
      </w:r>
    </w:p>
    <w:p w14:paraId="078079AC" w14:textId="77777777" w:rsidR="00B0689F" w:rsidRPr="00B50051" w:rsidRDefault="00B0689F" w:rsidP="00B0689F">
      <w:pPr>
        <w:keepNext/>
        <w:spacing w:after="240"/>
        <w:rPr>
          <w:i/>
          <w:lang w:val="es-ES"/>
        </w:rPr>
      </w:pPr>
      <w:r w:rsidRPr="00B50051">
        <w:rPr>
          <w:i/>
          <w:lang w:val="es-ES"/>
        </w:rPr>
        <w:t>Marco jurídico</w:t>
      </w:r>
    </w:p>
    <w:p w14:paraId="66C8612C" w14:textId="77777777" w:rsidR="00B0689F" w:rsidRPr="00B50051" w:rsidRDefault="00B0689F" w:rsidP="00B0689F">
      <w:pPr>
        <w:pStyle w:val="Heading1"/>
        <w:rPr>
          <w:iCs/>
          <w:lang w:val="es-ES"/>
        </w:rPr>
      </w:pPr>
      <w:r w:rsidRPr="00B50051">
        <w:rPr>
          <w:lang w:val="es-ES"/>
        </w:rPr>
        <w:t>El Gobierno de Marruecos ha estado aplicando el sistema de concesión de licencias y cupos para controlar la importación de HCFC. Desde 2015 se ha aplicado un sistema electrónico de otorgamiento de licencias y una prohibición del HCFC</w:t>
      </w:r>
      <w:r w:rsidRPr="00B50051">
        <w:rPr>
          <w:lang w:val="es-ES"/>
        </w:rPr>
        <w:noBreakHyphen/>
        <w:t xml:space="preserve">141b (puro). Marruecos ratificó la Enmienda de Kigali el 22 de abril de 2022 y ha presentado a esta reunión su plan de aplicación de Kigali para los HFC, que se presenta en los párrafos 29 a 76 a continuación. </w:t>
      </w:r>
    </w:p>
    <w:p w14:paraId="3044BCD6" w14:textId="77777777" w:rsidR="00B0689F" w:rsidRPr="00B50051" w:rsidRDefault="00B0689F" w:rsidP="00B0689F">
      <w:pPr>
        <w:pStyle w:val="Heading1"/>
        <w:rPr>
          <w:lang w:val="es-ES"/>
        </w:rPr>
      </w:pPr>
      <w:r w:rsidRPr="00B50051">
        <w:rPr>
          <w:lang w:val="es-ES"/>
        </w:rPr>
        <w:t>El Gobierno ha terminado el desarrollo de los códigos arancelarios para los equipos especializados que utilizan HCFC-22. El código arancelario se transferirá al departamento de aduanas y se aplicará en 2025 para facilitar la aplicación del sistema de otorgamiento de licencias para los equipos que utilizan HCFC-22. Se ha elaborado un proyecto de código de buenas prácticas para el sector de servicio y mantenimiento de equipos de refrigeración y aire acondicionado, que se espera que sea aprobado por la autoridad pertinente en el segundo trimestre de 2025. Se está desarrollando un sistema de certificación para los técnicos de refrigeración y aire acondicionado. La Dependencia Nacional del Ozono organizó un taller y cinco reuniones de trabajo con las principales partes interesadas, entre ellas el Instituto Marroquí de Normalización (IMANOR), la Oficina de Formación Profesional y de Promoción del Trabajo (OFPPT), la Asociación Marroquí de Profesionales del Frío (AMPF), la Agencia Marroquí para la Eficiencia Energética (AMEE) y representantes del sector privado. Se prevé que el sistema de certificación esté en funcionamiento a partir de 2026.</w:t>
      </w:r>
    </w:p>
    <w:p w14:paraId="580D2E24" w14:textId="77777777" w:rsidR="00B0689F" w:rsidRPr="00B50051" w:rsidRDefault="00B0689F" w:rsidP="00B0689F">
      <w:pPr>
        <w:keepNext/>
        <w:spacing w:after="240"/>
        <w:rPr>
          <w:iCs/>
          <w:lang w:val="es-ES"/>
        </w:rPr>
      </w:pPr>
      <w:r w:rsidRPr="00B50051">
        <w:rPr>
          <w:i/>
          <w:lang w:val="es-ES"/>
        </w:rPr>
        <w:t xml:space="preserve">Sector de fabricación </w:t>
      </w:r>
    </w:p>
    <w:p w14:paraId="0CAFF119" w14:textId="77777777" w:rsidR="00B0689F" w:rsidRPr="00B50051" w:rsidRDefault="00B0689F" w:rsidP="00B0689F">
      <w:pPr>
        <w:pStyle w:val="Heading1"/>
        <w:rPr>
          <w:lang w:val="es-ES"/>
        </w:rPr>
      </w:pPr>
      <w:r w:rsidRPr="00B50051">
        <w:rPr>
          <w:lang w:val="es-ES"/>
        </w:rPr>
        <w:t>La etapa II incluye un proyecto general para la eliminación del HCFC-141b contenido en polioles premezclados en la fabricación de espumas rígidas de poliuretano en cuatro empresas (Métaux Profilage Isolation (MPI), CF Loudaya, Indisol y Roto Moulage du Sud (RMS)). La ejecución del proyecto está progresando. Se firmó el contrato con MPI para la reconversión de la línea de fabricación, se seleccionó un proveedor de tecnología y se prevé que los equipos se entreguen a mediados de 2025. Se espera que esta reconversión finalice antes de terminar 2025. Se está organizando una gira de estudio para los otros tres fabricantes más pequeños como parte de la asistencia técnica que se proporcionará y se prevé que concluya en 2025.</w:t>
      </w:r>
    </w:p>
    <w:p w14:paraId="54C113A3" w14:textId="77777777" w:rsidR="00B0689F" w:rsidRPr="00B50051" w:rsidRDefault="00B0689F" w:rsidP="00B0689F">
      <w:pPr>
        <w:keepNext/>
        <w:spacing w:after="240"/>
        <w:rPr>
          <w:i/>
          <w:lang w:val="es-ES"/>
        </w:rPr>
      </w:pPr>
      <w:r w:rsidRPr="00B50051">
        <w:rPr>
          <w:i/>
          <w:lang w:val="es-ES"/>
        </w:rPr>
        <w:t>Sector de servicio y mantenimiento de equipos de refrigeración</w:t>
      </w:r>
    </w:p>
    <w:p w14:paraId="0E1B3FF7" w14:textId="77777777" w:rsidR="00B0689F" w:rsidRPr="00B50051" w:rsidRDefault="00B0689F" w:rsidP="00B0689F">
      <w:pPr>
        <w:pStyle w:val="Heading1"/>
        <w:rPr>
          <w:lang w:val="es-ES"/>
        </w:rPr>
      </w:pPr>
      <w:r w:rsidRPr="00B50051">
        <w:rPr>
          <w:lang w:val="es-ES"/>
        </w:rPr>
        <w:t xml:space="preserve">Se ha elaborado un borrador de manuales de capacitación actualizados sobre buenas prácticas que incorporan los nuevos códigos de buenas prácticas para el sistema de certificación, que ha sido revisado por expertos y se prevé que se valide en el primer semestre de 2025. Las herramientas y equipos adquiridos se han entregado a seis centros de capacitación. Se han impartido cuatro sesiones de capacitación de instructores para un total de 54 instructores (entre ellos seis mujeres). Un total de 29 instructores (incluida una mujer) recibieron la certificación sobre la normativa europea de gases fluorados durante dos sesiones de </w:t>
      </w:r>
      <w:r w:rsidRPr="00B50051">
        <w:rPr>
          <w:lang w:val="es-ES"/>
        </w:rPr>
        <w:lastRenderedPageBreak/>
        <w:t xml:space="preserve">certificación. Estos candidatos serán formadores en el futuro sistema de certificación marroquí una vez que entre en vigor. </w:t>
      </w:r>
    </w:p>
    <w:p w14:paraId="4671A1D9" w14:textId="77777777" w:rsidR="00B0689F" w:rsidRPr="00B50051" w:rsidRDefault="00B0689F" w:rsidP="00B0689F">
      <w:pPr>
        <w:pStyle w:val="Heading1"/>
        <w:rPr>
          <w:lang w:val="es-ES"/>
        </w:rPr>
      </w:pPr>
      <w:r w:rsidRPr="00B50051">
        <w:rPr>
          <w:lang w:val="es-ES"/>
        </w:rPr>
        <w:t xml:space="preserve">En noviembre de 2024 se finalizó un primer borrador del estudio para la introducción de un sistema de recuperación, reciclaje y regeneración (RRR) y se prevé que la versión final del estudio se publique en 2025. En 2023 se organizó un viaje de estudio a Helsinki (Finlandia) para el experto local responsable del estudio y un representante del personal de la Dependencia Nacional del Ozono. La gira incluyó visitas a una instalación de RRR, una instalación de destrucción y una reunión con representantes del Ministerio de Medio Ambiente de Finlandia. La experiencia y los conocimientos adquiridos durante el viaje de estudios se han incorporado en el primer borrador del estudio sobre la implantación de un sistema de RRR en Marruecos. </w:t>
      </w:r>
    </w:p>
    <w:p w14:paraId="105AE7BD" w14:textId="77777777" w:rsidR="00B0689F" w:rsidRPr="00B50051" w:rsidRDefault="00B0689F" w:rsidP="00B0689F">
      <w:pPr>
        <w:pStyle w:val="Heading1"/>
        <w:rPr>
          <w:lang w:val="es-ES"/>
        </w:rPr>
      </w:pPr>
      <w:r w:rsidRPr="00B50051">
        <w:rPr>
          <w:lang w:val="es-ES"/>
        </w:rPr>
        <w:t>Se organizaron actos para el Día Mundial de la Refrigeración en 2023 y 2024, a los que asistieron 380 representantes nacionales e internacionales del sector de refrigeración y aire acondicionado (el 10 por ciento eran mujeres). En 2024, se organizó un acto paralelo sobre las mujeres en el sector de la refrigeración. También se organizó un acto de sensibilización para 50 personas, en colaboración con la Asociación Marroquí de Profesionales de la Refrigeración, centrado en la participación de las mujeres en la eliminación de los HCFC y las actividades en el sector de refrigeración y aire acondicionado.</w:t>
      </w:r>
    </w:p>
    <w:p w14:paraId="0A78F257" w14:textId="77777777" w:rsidR="00B0689F" w:rsidRPr="00B50051" w:rsidRDefault="00B0689F" w:rsidP="00B0689F">
      <w:pPr>
        <w:pStyle w:val="Heading1"/>
        <w:rPr>
          <w:lang w:val="es-ES"/>
        </w:rPr>
      </w:pPr>
      <w:r w:rsidRPr="00B50051">
        <w:rPr>
          <w:lang w:val="es-ES"/>
        </w:rPr>
        <w:t xml:space="preserve">Otras actividades previstas para el tramo, como la capacitación de 250 técnicos de mantenimiento de equipos de refrigeración y aire acondicionado, la compra de 50 juegos de máquinas de recuperación y la preparación de un estudio sobre el uso de refrigerantes en el sector pesquero tendrán lugar durante la ejecución del cuarto tramo. </w:t>
      </w:r>
    </w:p>
    <w:p w14:paraId="5CF59B51" w14:textId="77777777" w:rsidR="00B0689F" w:rsidRPr="00B50051" w:rsidRDefault="00B0689F" w:rsidP="00B0689F">
      <w:pPr>
        <w:keepNext/>
        <w:spacing w:after="240"/>
        <w:rPr>
          <w:i/>
          <w:lang w:val="es-ES"/>
        </w:rPr>
      </w:pPr>
      <w:r w:rsidRPr="00B50051">
        <w:rPr>
          <w:i/>
          <w:lang w:val="es-ES"/>
        </w:rPr>
        <w:t>Ejecución y seguimiento de proyectos</w:t>
      </w:r>
    </w:p>
    <w:p w14:paraId="5554569B" w14:textId="77777777" w:rsidR="00B0689F" w:rsidRPr="00B50051" w:rsidRDefault="00B0689F" w:rsidP="00B0689F">
      <w:pPr>
        <w:pStyle w:val="Heading1"/>
        <w:keepNext/>
        <w:rPr>
          <w:lang w:val="es-ES"/>
        </w:rPr>
      </w:pPr>
      <w:r w:rsidRPr="00B50051">
        <w:rPr>
          <w:lang w:val="es-ES"/>
        </w:rPr>
        <w:t xml:space="preserve">La coordinación y gestión del proyecto, para las que se habían asignado USD 40.000 en el tercer tramo, han sido realizadas por la Dependencia Nacional del Ozono con el apoyo de un experto internacional en la ejecución de actividades. En marzo de 2025, se había desembolsado la cantidad de USD 30.230 (USD 17.230 para personal y consultores; USD 4.000 para viajes; USD 3.000 para reuniones; y USD 6.000 para el informe de verificación). </w:t>
      </w:r>
    </w:p>
    <w:p w14:paraId="1F8B4C88" w14:textId="77777777" w:rsidR="00B0689F" w:rsidRPr="00B50051" w:rsidRDefault="00B0689F" w:rsidP="00B0689F">
      <w:pPr>
        <w:pStyle w:val="Heading1"/>
        <w:keepNext/>
        <w:numPr>
          <w:ilvl w:val="0"/>
          <w:numId w:val="0"/>
        </w:numPr>
        <w:rPr>
          <w:lang w:val="es-ES"/>
        </w:rPr>
      </w:pPr>
      <w:r w:rsidRPr="00B50051">
        <w:rPr>
          <w:u w:val="single"/>
          <w:lang w:val="es-ES"/>
        </w:rPr>
        <w:t>Nivel de desembolso de los fondos</w:t>
      </w:r>
      <w:r w:rsidRPr="00B50051">
        <w:rPr>
          <w:lang w:val="es-ES"/>
        </w:rPr>
        <w:t xml:space="preserve"> </w:t>
      </w:r>
    </w:p>
    <w:p w14:paraId="3E03B72D" w14:textId="77777777" w:rsidR="00B0689F" w:rsidRPr="00B50051" w:rsidRDefault="00B0689F" w:rsidP="00B0689F">
      <w:pPr>
        <w:pStyle w:val="Heading1"/>
        <w:rPr>
          <w:lang w:val="es-ES"/>
        </w:rPr>
      </w:pPr>
      <w:r w:rsidRPr="00B50051">
        <w:rPr>
          <w:lang w:val="es-ES"/>
        </w:rPr>
        <w:t>Según se muestra en el cuadro 2, a marzo de 2025, de los USD 1.019.500 aprobados hasta ese momento, incluido un proyecto general para la eliminación de HCFC-141b contenido en polioles premezclados aprobado en la 91ª reunión como segundo tramo del PGEH, se habían desembolsado USD 377.605. El saldo de USD 641.895 se desembolsará entre 2025 y 2026.</w:t>
      </w:r>
    </w:p>
    <w:p w14:paraId="2F9714E9" w14:textId="77777777" w:rsidR="00B0689F" w:rsidRPr="00B50051" w:rsidRDefault="00B0689F" w:rsidP="00B0689F">
      <w:pPr>
        <w:keepNext/>
        <w:rPr>
          <w:b/>
          <w:lang w:val="es-ES"/>
        </w:rPr>
      </w:pPr>
      <w:r w:rsidRPr="00B50051">
        <w:rPr>
          <w:b/>
          <w:lang w:val="es-ES"/>
        </w:rPr>
        <w:t xml:space="preserve">Cuadro 2. </w:t>
      </w:r>
      <w:r w:rsidRPr="00B50051">
        <w:rPr>
          <w:b/>
          <w:bCs/>
          <w:lang w:val="es-ES"/>
        </w:rPr>
        <w:t>Informe financiero de la etapa II del PGEH para Marruecos (USD)</w:t>
      </w:r>
    </w:p>
    <w:tbl>
      <w:tblPr>
        <w:tblW w:w="5048" w:type="pct"/>
        <w:tblLook w:val="04A0" w:firstRow="1" w:lastRow="0" w:firstColumn="1" w:lastColumn="0" w:noHBand="0" w:noVBand="1"/>
      </w:tblPr>
      <w:tblGrid>
        <w:gridCol w:w="2804"/>
        <w:gridCol w:w="1717"/>
        <w:gridCol w:w="2084"/>
        <w:gridCol w:w="2217"/>
        <w:gridCol w:w="866"/>
      </w:tblGrid>
      <w:tr w:rsidR="00B0689F" w:rsidRPr="00B50051" w14:paraId="57F82B7C" w14:textId="77777777" w:rsidTr="00F8528B">
        <w:trPr>
          <w:trHeight w:val="310"/>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hideMark/>
          </w:tcPr>
          <w:p w14:paraId="520A0722" w14:textId="77777777" w:rsidR="00B0689F" w:rsidRPr="00B50051" w:rsidRDefault="00B0689F" w:rsidP="00F8528B">
            <w:pPr>
              <w:keepNext/>
              <w:jc w:val="center"/>
              <w:rPr>
                <w:b/>
                <w:color w:val="000000"/>
                <w:sz w:val="20"/>
                <w:szCs w:val="20"/>
                <w:lang w:val="es-ES"/>
              </w:rPr>
            </w:pPr>
            <w:r w:rsidRPr="00B50051">
              <w:rPr>
                <w:b/>
                <w:color w:val="000000"/>
                <w:sz w:val="20"/>
                <w:lang w:val="es-ES"/>
              </w:rPr>
              <w:t>Tramo de financiación</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65C0910B" w14:textId="77777777" w:rsidR="00B0689F" w:rsidRPr="00B50051" w:rsidRDefault="00B0689F" w:rsidP="00F8528B">
            <w:pPr>
              <w:keepNext/>
              <w:jc w:val="center"/>
              <w:rPr>
                <w:b/>
                <w:color w:val="000000"/>
                <w:sz w:val="20"/>
                <w:szCs w:val="20"/>
                <w:lang w:val="es-ES"/>
              </w:rPr>
            </w:pPr>
            <w:r w:rsidRPr="00B50051">
              <w:rPr>
                <w:b/>
                <w:color w:val="000000"/>
                <w:sz w:val="20"/>
                <w:lang w:val="es-ES"/>
              </w:rPr>
              <w:t>Fondos aprobados</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7895034" w14:textId="77777777" w:rsidR="00B0689F" w:rsidRPr="00B50051" w:rsidRDefault="00B0689F" w:rsidP="00F8528B">
            <w:pPr>
              <w:keepNext/>
              <w:jc w:val="center"/>
              <w:rPr>
                <w:b/>
                <w:color w:val="000000"/>
                <w:sz w:val="20"/>
                <w:szCs w:val="20"/>
                <w:lang w:val="es-ES"/>
              </w:rPr>
            </w:pPr>
            <w:r w:rsidRPr="00B50051">
              <w:rPr>
                <w:b/>
                <w:color w:val="000000"/>
                <w:sz w:val="20"/>
                <w:lang w:val="es-ES"/>
              </w:rPr>
              <w:t>Fondos desembolsados</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59D6A25F" w14:textId="77777777" w:rsidR="00B0689F" w:rsidRPr="00B50051" w:rsidRDefault="00B0689F" w:rsidP="00F8528B">
            <w:pPr>
              <w:keepNext/>
              <w:jc w:val="center"/>
              <w:rPr>
                <w:b/>
                <w:color w:val="000000"/>
                <w:sz w:val="20"/>
                <w:szCs w:val="20"/>
                <w:lang w:val="es-ES"/>
              </w:rPr>
            </w:pPr>
            <w:r w:rsidRPr="00B50051">
              <w:rPr>
                <w:b/>
                <w:color w:val="000000"/>
                <w:sz w:val="20"/>
                <w:lang w:val="es-ES"/>
              </w:rPr>
              <w:t>Tasa de desembolso (%)</w:t>
            </w:r>
          </w:p>
        </w:tc>
        <w:tc>
          <w:tcPr>
            <w:tcW w:w="954" w:type="pct"/>
            <w:tcBorders>
              <w:top w:val="single" w:sz="4" w:space="0" w:color="auto"/>
              <w:left w:val="nil"/>
              <w:bottom w:val="single" w:sz="4" w:space="0" w:color="auto"/>
              <w:right w:val="single" w:sz="4" w:space="0" w:color="auto"/>
            </w:tcBorders>
          </w:tcPr>
          <w:p w14:paraId="1A1FFB4B" w14:textId="77777777" w:rsidR="00B0689F" w:rsidRPr="00B50051" w:rsidRDefault="00B0689F" w:rsidP="00F8528B">
            <w:pPr>
              <w:keepNext/>
              <w:jc w:val="center"/>
              <w:rPr>
                <w:b/>
                <w:color w:val="000000"/>
                <w:sz w:val="20"/>
                <w:szCs w:val="20"/>
                <w:highlight w:val="green"/>
                <w:lang w:val="es-ES"/>
              </w:rPr>
            </w:pPr>
            <w:r w:rsidRPr="00B50051">
              <w:rPr>
                <w:b/>
                <w:color w:val="000000"/>
                <w:sz w:val="20"/>
                <w:lang w:val="es-ES"/>
              </w:rPr>
              <w:t>Saldo del fondo</w:t>
            </w:r>
          </w:p>
        </w:tc>
      </w:tr>
      <w:tr w:rsidR="00B0689F" w:rsidRPr="00B50051" w14:paraId="41D330BC" w14:textId="77777777" w:rsidTr="00F8528B">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66A91993" w14:textId="77777777" w:rsidR="00B0689F" w:rsidRPr="00B50051" w:rsidRDefault="00B0689F" w:rsidP="00F8528B">
            <w:pPr>
              <w:jc w:val="left"/>
              <w:rPr>
                <w:color w:val="000000"/>
                <w:sz w:val="20"/>
                <w:szCs w:val="20"/>
                <w:lang w:val="es-ES"/>
              </w:rPr>
            </w:pPr>
            <w:r w:rsidRPr="00B50051">
              <w:rPr>
                <w:color w:val="000000"/>
                <w:sz w:val="20"/>
                <w:lang w:val="es-ES"/>
              </w:rPr>
              <w:t>Primero</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046FAF7" w14:textId="77777777" w:rsidR="00B0689F" w:rsidRPr="00B50051" w:rsidRDefault="00B0689F" w:rsidP="00F8528B">
            <w:pPr>
              <w:jc w:val="right"/>
              <w:rPr>
                <w:color w:val="000000"/>
                <w:sz w:val="20"/>
                <w:szCs w:val="20"/>
                <w:lang w:val="es-ES"/>
              </w:rPr>
            </w:pPr>
            <w:r w:rsidRPr="00B50051">
              <w:rPr>
                <w:color w:val="000000"/>
                <w:sz w:val="20"/>
                <w:lang w:val="es-ES"/>
              </w:rPr>
              <w:t>370.000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E16920C" w14:textId="77777777" w:rsidR="00B0689F" w:rsidRPr="00B50051" w:rsidRDefault="00B0689F" w:rsidP="00F8528B">
            <w:pPr>
              <w:jc w:val="right"/>
              <w:rPr>
                <w:color w:val="000000"/>
                <w:sz w:val="20"/>
                <w:szCs w:val="20"/>
                <w:lang w:val="es-ES"/>
              </w:rPr>
            </w:pPr>
            <w:r w:rsidRPr="00B50051">
              <w:rPr>
                <w:color w:val="000000"/>
                <w:sz w:val="20"/>
                <w:lang w:val="es-ES"/>
              </w:rPr>
              <w:t>237.875</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2EDB8AC" w14:textId="77777777" w:rsidR="00B0689F" w:rsidRPr="00B50051" w:rsidRDefault="00B0689F" w:rsidP="00F8528B">
            <w:pPr>
              <w:jc w:val="center"/>
              <w:rPr>
                <w:color w:val="000000"/>
                <w:sz w:val="20"/>
                <w:szCs w:val="20"/>
                <w:lang w:val="es-ES"/>
              </w:rPr>
            </w:pPr>
            <w:r w:rsidRPr="00B50051">
              <w:rPr>
                <w:color w:val="000000"/>
                <w:sz w:val="20"/>
                <w:lang w:val="es-ES"/>
              </w:rPr>
              <w:t>64</w:t>
            </w:r>
          </w:p>
        </w:tc>
        <w:tc>
          <w:tcPr>
            <w:tcW w:w="954" w:type="pct"/>
            <w:tcBorders>
              <w:top w:val="nil"/>
              <w:left w:val="nil"/>
              <w:bottom w:val="single" w:sz="4" w:space="0" w:color="auto"/>
              <w:right w:val="single" w:sz="4" w:space="0" w:color="auto"/>
            </w:tcBorders>
          </w:tcPr>
          <w:p w14:paraId="74D245F8" w14:textId="77777777" w:rsidR="00B0689F" w:rsidRPr="00B50051" w:rsidRDefault="00B0689F" w:rsidP="00F8528B">
            <w:pPr>
              <w:jc w:val="center"/>
              <w:rPr>
                <w:color w:val="000000"/>
                <w:sz w:val="20"/>
                <w:szCs w:val="20"/>
                <w:highlight w:val="green"/>
                <w:lang w:val="es-ES"/>
              </w:rPr>
            </w:pPr>
            <w:r w:rsidRPr="00B50051">
              <w:rPr>
                <w:sz w:val="20"/>
                <w:lang w:val="es-ES"/>
              </w:rPr>
              <w:t>132.125</w:t>
            </w:r>
          </w:p>
        </w:tc>
      </w:tr>
      <w:tr w:rsidR="00B0689F" w:rsidRPr="00B50051" w14:paraId="570185D5" w14:textId="77777777" w:rsidTr="00F8528B">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5E016D98" w14:textId="77777777" w:rsidR="00B0689F" w:rsidRPr="00B50051" w:rsidRDefault="00B0689F" w:rsidP="00F8528B">
            <w:pPr>
              <w:jc w:val="left"/>
              <w:rPr>
                <w:color w:val="000000"/>
                <w:sz w:val="20"/>
                <w:szCs w:val="20"/>
                <w:lang w:val="es-ES"/>
              </w:rPr>
            </w:pPr>
            <w:r w:rsidRPr="00B50051">
              <w:rPr>
                <w:color w:val="000000"/>
                <w:sz w:val="20"/>
                <w:lang w:val="es-ES"/>
              </w:rPr>
              <w:t>Segundo (proyecto de inversión)</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7D63D20" w14:textId="77777777" w:rsidR="00B0689F" w:rsidRPr="00B50051" w:rsidRDefault="00B0689F" w:rsidP="00F8528B">
            <w:pPr>
              <w:jc w:val="right"/>
              <w:rPr>
                <w:color w:val="000000"/>
                <w:sz w:val="20"/>
                <w:szCs w:val="20"/>
                <w:lang w:val="es-ES"/>
              </w:rPr>
            </w:pPr>
            <w:r w:rsidRPr="00B50051">
              <w:rPr>
                <w:color w:val="000000"/>
                <w:sz w:val="20"/>
                <w:lang w:val="es-ES"/>
              </w:rPr>
              <w:t>344.500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0F3FDD1" w14:textId="77777777" w:rsidR="00B0689F" w:rsidRPr="00B50051" w:rsidRDefault="00B0689F" w:rsidP="00F8528B">
            <w:pPr>
              <w:jc w:val="right"/>
              <w:rPr>
                <w:color w:val="000000"/>
                <w:sz w:val="20"/>
                <w:szCs w:val="20"/>
                <w:lang w:val="es-ES"/>
              </w:rPr>
            </w:pPr>
            <w:r w:rsidRPr="00B50051">
              <w:rPr>
                <w:color w:val="000000"/>
                <w:sz w:val="20"/>
                <w:lang w:val="es-ES"/>
              </w:rPr>
              <w:t>64.500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B5D2B3E" w14:textId="77777777" w:rsidR="00B0689F" w:rsidRPr="00B50051" w:rsidRDefault="00B0689F" w:rsidP="00F8528B">
            <w:pPr>
              <w:jc w:val="center"/>
              <w:rPr>
                <w:color w:val="000000"/>
                <w:sz w:val="20"/>
                <w:szCs w:val="20"/>
                <w:lang w:val="es-ES"/>
              </w:rPr>
            </w:pPr>
            <w:r w:rsidRPr="00B50051">
              <w:rPr>
                <w:color w:val="000000"/>
                <w:sz w:val="20"/>
                <w:lang w:val="es-ES"/>
              </w:rPr>
              <w:t>19</w:t>
            </w:r>
          </w:p>
        </w:tc>
        <w:tc>
          <w:tcPr>
            <w:tcW w:w="954" w:type="pct"/>
            <w:tcBorders>
              <w:top w:val="nil"/>
              <w:left w:val="nil"/>
              <w:bottom w:val="single" w:sz="4" w:space="0" w:color="auto"/>
              <w:right w:val="single" w:sz="4" w:space="0" w:color="auto"/>
            </w:tcBorders>
          </w:tcPr>
          <w:p w14:paraId="2050CE28" w14:textId="77777777" w:rsidR="00B0689F" w:rsidRPr="00B50051" w:rsidRDefault="00B0689F" w:rsidP="00F8528B">
            <w:pPr>
              <w:jc w:val="center"/>
              <w:rPr>
                <w:color w:val="000000"/>
                <w:sz w:val="20"/>
                <w:szCs w:val="20"/>
                <w:highlight w:val="green"/>
                <w:lang w:val="es-ES"/>
              </w:rPr>
            </w:pPr>
            <w:r w:rsidRPr="00B50051">
              <w:rPr>
                <w:sz w:val="20"/>
                <w:lang w:val="es-ES"/>
              </w:rPr>
              <w:t>280.000</w:t>
            </w:r>
          </w:p>
        </w:tc>
      </w:tr>
      <w:tr w:rsidR="00B0689F" w:rsidRPr="00B50051" w14:paraId="392B2BF6" w14:textId="77777777" w:rsidTr="00F8528B">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0782A25" w14:textId="77777777" w:rsidR="00B0689F" w:rsidRPr="00B50051" w:rsidRDefault="00B0689F" w:rsidP="00F8528B">
            <w:pPr>
              <w:jc w:val="left"/>
              <w:rPr>
                <w:color w:val="000000"/>
                <w:sz w:val="20"/>
                <w:szCs w:val="20"/>
                <w:lang w:val="es-ES"/>
              </w:rPr>
            </w:pPr>
            <w:r w:rsidRPr="00B50051">
              <w:rPr>
                <w:color w:val="000000"/>
                <w:sz w:val="20"/>
                <w:lang w:val="es-ES"/>
              </w:rPr>
              <w:t>Tercero</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CF5D19D" w14:textId="77777777" w:rsidR="00B0689F" w:rsidRPr="00B50051" w:rsidRDefault="00B0689F" w:rsidP="00F8528B">
            <w:pPr>
              <w:jc w:val="right"/>
              <w:rPr>
                <w:color w:val="000000"/>
                <w:sz w:val="20"/>
                <w:szCs w:val="20"/>
                <w:lang w:val="es-ES"/>
              </w:rPr>
            </w:pPr>
            <w:r w:rsidRPr="00B50051">
              <w:rPr>
                <w:color w:val="000000"/>
                <w:sz w:val="20"/>
                <w:lang w:val="es-ES"/>
              </w:rPr>
              <w:t>305.000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D775DC3" w14:textId="77777777" w:rsidR="00B0689F" w:rsidRPr="00B50051" w:rsidRDefault="00B0689F" w:rsidP="00F8528B">
            <w:pPr>
              <w:jc w:val="right"/>
              <w:rPr>
                <w:color w:val="000000"/>
                <w:sz w:val="20"/>
                <w:szCs w:val="20"/>
                <w:lang w:val="es-ES"/>
              </w:rPr>
            </w:pPr>
            <w:r w:rsidRPr="00B50051">
              <w:rPr>
                <w:color w:val="000000"/>
                <w:sz w:val="20"/>
                <w:lang w:val="es-ES"/>
              </w:rPr>
              <w:t>75.230</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54C0A1" w14:textId="77777777" w:rsidR="00B0689F" w:rsidRPr="00B50051" w:rsidRDefault="00B0689F" w:rsidP="00F8528B">
            <w:pPr>
              <w:jc w:val="center"/>
              <w:rPr>
                <w:color w:val="000000"/>
                <w:sz w:val="20"/>
                <w:szCs w:val="20"/>
                <w:lang w:val="es-ES"/>
              </w:rPr>
            </w:pPr>
            <w:r w:rsidRPr="00B50051">
              <w:rPr>
                <w:color w:val="000000"/>
                <w:sz w:val="20"/>
                <w:lang w:val="es-ES"/>
              </w:rPr>
              <w:t>25</w:t>
            </w:r>
          </w:p>
        </w:tc>
        <w:tc>
          <w:tcPr>
            <w:tcW w:w="954" w:type="pct"/>
            <w:tcBorders>
              <w:top w:val="nil"/>
              <w:left w:val="nil"/>
              <w:bottom w:val="single" w:sz="4" w:space="0" w:color="auto"/>
              <w:right w:val="single" w:sz="4" w:space="0" w:color="auto"/>
            </w:tcBorders>
          </w:tcPr>
          <w:p w14:paraId="496EC292" w14:textId="77777777" w:rsidR="00B0689F" w:rsidRPr="00B50051" w:rsidRDefault="00B0689F" w:rsidP="00F8528B">
            <w:pPr>
              <w:jc w:val="center"/>
              <w:rPr>
                <w:color w:val="000000"/>
                <w:sz w:val="20"/>
                <w:szCs w:val="20"/>
                <w:highlight w:val="green"/>
                <w:lang w:val="es-ES"/>
              </w:rPr>
            </w:pPr>
            <w:r w:rsidRPr="00B50051">
              <w:rPr>
                <w:sz w:val="20"/>
                <w:lang w:val="es-ES"/>
              </w:rPr>
              <w:t>229.770</w:t>
            </w:r>
          </w:p>
        </w:tc>
      </w:tr>
      <w:tr w:rsidR="00B0689F" w:rsidRPr="00B50051" w14:paraId="6A41AFD6" w14:textId="77777777" w:rsidTr="00F8528B">
        <w:trPr>
          <w:trHeight w:val="276"/>
        </w:trPr>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48425CCD" w14:textId="77777777" w:rsidR="00B0689F" w:rsidRPr="00B50051" w:rsidRDefault="00B0689F" w:rsidP="00F8528B">
            <w:pPr>
              <w:jc w:val="left"/>
              <w:rPr>
                <w:b/>
                <w:color w:val="000000"/>
                <w:sz w:val="20"/>
                <w:szCs w:val="20"/>
                <w:lang w:val="es-ES"/>
              </w:rPr>
            </w:pPr>
            <w:r w:rsidRPr="00B50051">
              <w:rPr>
                <w:b/>
                <w:color w:val="000000"/>
                <w:sz w:val="20"/>
                <w:lang w:val="es-ES"/>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4EEF58C" w14:textId="77777777" w:rsidR="00B0689F" w:rsidRPr="00B50051" w:rsidRDefault="00B0689F" w:rsidP="00F8528B">
            <w:pPr>
              <w:jc w:val="right"/>
              <w:rPr>
                <w:b/>
                <w:bCs/>
                <w:color w:val="000000"/>
                <w:sz w:val="20"/>
                <w:szCs w:val="20"/>
                <w:lang w:val="es-ES"/>
              </w:rPr>
            </w:pPr>
            <w:r w:rsidRPr="00B50051">
              <w:rPr>
                <w:b/>
                <w:color w:val="000000"/>
                <w:sz w:val="20"/>
                <w:lang w:val="es-ES"/>
              </w:rPr>
              <w:t>1.019.500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4E4EC3DD" w14:textId="77777777" w:rsidR="00B0689F" w:rsidRPr="00B50051" w:rsidRDefault="00B0689F" w:rsidP="00F8528B">
            <w:pPr>
              <w:jc w:val="right"/>
              <w:rPr>
                <w:b/>
                <w:bCs/>
                <w:color w:val="000000"/>
                <w:sz w:val="20"/>
                <w:szCs w:val="20"/>
                <w:lang w:val="es-ES"/>
              </w:rPr>
            </w:pPr>
            <w:r w:rsidRPr="00B50051">
              <w:rPr>
                <w:b/>
                <w:color w:val="000000"/>
                <w:sz w:val="20"/>
                <w:lang w:val="es-ES"/>
              </w:rPr>
              <w:t>377.605</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EBCE47B" w14:textId="77777777" w:rsidR="00B0689F" w:rsidRPr="00B50051" w:rsidRDefault="00B0689F" w:rsidP="00F8528B">
            <w:pPr>
              <w:jc w:val="center"/>
              <w:rPr>
                <w:b/>
                <w:bCs/>
                <w:color w:val="000000"/>
                <w:sz w:val="20"/>
                <w:szCs w:val="20"/>
                <w:lang w:val="es-ES"/>
              </w:rPr>
            </w:pPr>
            <w:r w:rsidRPr="00B50051">
              <w:rPr>
                <w:b/>
                <w:color w:val="000000"/>
                <w:sz w:val="20"/>
                <w:lang w:val="es-ES"/>
              </w:rPr>
              <w:t>37</w:t>
            </w:r>
          </w:p>
        </w:tc>
        <w:tc>
          <w:tcPr>
            <w:tcW w:w="954" w:type="pct"/>
            <w:tcBorders>
              <w:top w:val="nil"/>
              <w:left w:val="nil"/>
              <w:bottom w:val="single" w:sz="4" w:space="0" w:color="auto"/>
              <w:right w:val="single" w:sz="4" w:space="0" w:color="auto"/>
            </w:tcBorders>
          </w:tcPr>
          <w:p w14:paraId="6F960B70" w14:textId="77777777" w:rsidR="00B0689F" w:rsidRPr="00B50051" w:rsidRDefault="00B0689F" w:rsidP="00F8528B">
            <w:pPr>
              <w:jc w:val="center"/>
              <w:rPr>
                <w:b/>
                <w:bCs/>
                <w:color w:val="000000"/>
                <w:sz w:val="20"/>
                <w:szCs w:val="20"/>
                <w:highlight w:val="green"/>
                <w:lang w:val="es-ES"/>
              </w:rPr>
            </w:pPr>
            <w:r w:rsidRPr="00B50051">
              <w:rPr>
                <w:b/>
                <w:sz w:val="20"/>
                <w:lang w:val="es-ES"/>
              </w:rPr>
              <w:t>641.895</w:t>
            </w:r>
          </w:p>
        </w:tc>
      </w:tr>
    </w:tbl>
    <w:p w14:paraId="75039129" w14:textId="77777777" w:rsidR="00B0689F" w:rsidRPr="00B50051" w:rsidRDefault="00B0689F" w:rsidP="00B0689F">
      <w:pPr>
        <w:rPr>
          <w:highlight w:val="magenta"/>
          <w:lang w:val="es-ES"/>
        </w:rPr>
      </w:pPr>
    </w:p>
    <w:p w14:paraId="24E4CBBB" w14:textId="77777777" w:rsidR="00B0689F" w:rsidRPr="00B50051" w:rsidRDefault="00B0689F" w:rsidP="00B0689F">
      <w:pPr>
        <w:keepNext/>
        <w:spacing w:after="240"/>
        <w:rPr>
          <w:u w:val="single"/>
          <w:lang w:val="es-ES"/>
        </w:rPr>
      </w:pPr>
      <w:r w:rsidRPr="00B50051">
        <w:rPr>
          <w:u w:val="single"/>
          <w:lang w:val="es-ES"/>
        </w:rPr>
        <w:t>Plan de ejecución para el cuarto y último tramo de la etapa II del plan de gestión de eliminación de los HCFC</w:t>
      </w:r>
    </w:p>
    <w:p w14:paraId="786885E5" w14:textId="77777777" w:rsidR="00B0689F" w:rsidRPr="00B50051" w:rsidRDefault="00B0689F" w:rsidP="00B0689F">
      <w:pPr>
        <w:pStyle w:val="Heading1"/>
        <w:rPr>
          <w:lang w:val="es-ES"/>
        </w:rPr>
      </w:pPr>
      <w:bookmarkStart w:id="0" w:name="_Hlk126934425"/>
      <w:bookmarkStart w:id="1" w:name="_Hlk126663552"/>
      <w:r w:rsidRPr="00B50051">
        <w:rPr>
          <w:lang w:val="es-ES"/>
        </w:rPr>
        <w:t>Con la financiación del último tramo, la ONUDI ejecutará las siguientes actividades entre junio de 2025 y diciembre de 2026:</w:t>
      </w:r>
    </w:p>
    <w:p w14:paraId="5CE58E89" w14:textId="77777777" w:rsidR="00B0689F" w:rsidRPr="00B50051" w:rsidRDefault="00B0689F" w:rsidP="00B50051">
      <w:pPr>
        <w:pStyle w:val="Heading2"/>
        <w:rPr>
          <w:lang w:val="es-ES"/>
        </w:rPr>
      </w:pPr>
      <w:r w:rsidRPr="00B50051">
        <w:rPr>
          <w:lang w:val="es-ES"/>
        </w:rPr>
        <w:lastRenderedPageBreak/>
        <w:t>Capacitación de 200 técnicos de refrigeración y aire acondicionado (con un objetivo de 20 por ciento de mujeres) en buenas prácticas de servicio y mantenimiento para la gestión y manipulación de refrigerantes, control de fugas, recuperación de refrigerantes y servicio y mantenimiento de equipos que utilizan refrigerantes inflamables (USD 65.000); y</w:t>
      </w:r>
    </w:p>
    <w:p w14:paraId="6D9A10C8" w14:textId="77777777" w:rsidR="00B0689F" w:rsidRPr="00B50051" w:rsidRDefault="00B0689F" w:rsidP="00B0689F">
      <w:pPr>
        <w:pStyle w:val="Heading2"/>
        <w:widowControl/>
        <w:rPr>
          <w:lang w:val="es-ES"/>
        </w:rPr>
      </w:pPr>
      <w:r w:rsidRPr="00B50051">
        <w:rPr>
          <w:lang w:val="es-ES"/>
        </w:rPr>
        <w:t>Supervisión, coordinación y presentación de informes del proyecto (USD 14.032), que se asignarán a un consultor (USD 6.000), viajes (USD 2.032) e informe de verificación (USD 6.000).</w:t>
      </w:r>
    </w:p>
    <w:p w14:paraId="4A82C1E4" w14:textId="77777777" w:rsidR="00B0689F" w:rsidRPr="00B50051" w:rsidRDefault="00B0689F" w:rsidP="00B0689F">
      <w:pPr>
        <w:pStyle w:val="Heading1"/>
        <w:rPr>
          <w:lang w:val="es-ES"/>
        </w:rPr>
      </w:pPr>
      <w:r w:rsidRPr="00B50051">
        <w:rPr>
          <w:lang w:val="es-ES"/>
        </w:rPr>
        <w:t xml:space="preserve">Las actividades planificadas para los tramos anteriores que no se hayan completado se ejecutarán de forma continua durante el cuarto tramo con los saldos de financiación de los tramos anteriores. Las actividades del proyecto general en el sector de espumas incluyen la entrega e instalación de equipos en MPI, el ensayo y la puesta en marcha de la línea reconvertida, y la asistencia técnica a las otras tres empresas de espumas. En el sector de servicio y mantenimiento, las actividades pendientes incluyen la ampliación del sistema de concesión de licencias a los equipos de aire acondicionado que utilizan HCFC; terminar los códigos de buenas prácticas y los manuales de capacitación; la formación continua de los técnicos; la aplicación del plan de certificación; la capacitación de los funcionarios de aduanas; finalizar la compra de máquinas y herramientas de recuperación para el centro y la red de RRR; y la realización de un estudio sobre el uso de refrigerantes en el sector pesquero. Los progresos realizados en la ejecución de estas actividades se informarán anualmente hasta su terminación. </w:t>
      </w:r>
    </w:p>
    <w:bookmarkEnd w:id="0"/>
    <w:bookmarkEnd w:id="1"/>
    <w:p w14:paraId="15551DC6" w14:textId="77777777" w:rsidR="00B0689F" w:rsidRPr="00B50051" w:rsidRDefault="00B0689F" w:rsidP="00B0689F">
      <w:pPr>
        <w:keepNext/>
        <w:keepLines/>
        <w:spacing w:before="360" w:after="240"/>
        <w:jc w:val="center"/>
        <w:rPr>
          <w:b/>
          <w:lang w:val="es-ES"/>
        </w:rPr>
      </w:pPr>
      <w:r w:rsidRPr="00B50051">
        <w:rPr>
          <w:b/>
          <w:lang w:val="es-ES"/>
        </w:rPr>
        <w:t>OBSERVACIONES Y RECOMENDACIÓN DE LA SECRETARÍA</w:t>
      </w:r>
    </w:p>
    <w:p w14:paraId="7D63F584" w14:textId="77777777" w:rsidR="00B0689F" w:rsidRPr="00B50051" w:rsidRDefault="00B0689F" w:rsidP="00B0689F">
      <w:pPr>
        <w:keepNext/>
        <w:keepLines/>
        <w:rPr>
          <w:b/>
          <w:lang w:val="es-ES"/>
        </w:rPr>
      </w:pPr>
      <w:r w:rsidRPr="00B50051">
        <w:rPr>
          <w:b/>
          <w:lang w:val="es-ES"/>
        </w:rPr>
        <w:t>OBSERVACIONES</w:t>
      </w:r>
    </w:p>
    <w:p w14:paraId="7ECEB8D1" w14:textId="77777777" w:rsidR="00B0689F" w:rsidRPr="00B50051" w:rsidRDefault="00B0689F" w:rsidP="00B0689F">
      <w:pPr>
        <w:keepNext/>
        <w:keepLines/>
        <w:spacing w:before="240" w:after="240"/>
        <w:rPr>
          <w:lang w:val="es-ES"/>
        </w:rPr>
      </w:pPr>
      <w:r w:rsidRPr="00B50051">
        <w:rPr>
          <w:u w:val="single"/>
          <w:lang w:val="es-ES"/>
        </w:rPr>
        <w:t>Informe sobre el consumo de HCFC y verificación</w:t>
      </w:r>
    </w:p>
    <w:p w14:paraId="5B953178" w14:textId="77777777" w:rsidR="00B0689F" w:rsidRPr="00B50051" w:rsidRDefault="00B0689F" w:rsidP="00B0689F">
      <w:pPr>
        <w:pStyle w:val="Heading1"/>
        <w:rPr>
          <w:lang w:val="es-ES"/>
        </w:rPr>
      </w:pPr>
      <w:r w:rsidRPr="00B50051">
        <w:rPr>
          <w:lang w:val="es-ES"/>
        </w:rPr>
        <w:t xml:space="preserve">En cuanto a la ejecución de las recomendaciones del informe de verificación, la ONUDI aclaró que el Gobierno fortalecerá el sistema operativo de otorgamiento de licencias y cupos para asegurar el cumplimiento continuo y evitar cualquier riesgo de sobrepasar el límite de consumo. En lo que respecta a la actualización periódica de los datos de importación de HCFC-22 en la plataforma pública, la Dependencia Nacional del Ozono se coordinará con las aduanas para tomar las medidas adecuadas. Además, la Dependencia Nacional del Ozono trabajará con el Departamento de Comercio Exterior para supervisar más de cerca las exportaciones de HCFC a fin de evitar incongruencias en los datos de exportación de diferentes fuentes. </w:t>
      </w:r>
    </w:p>
    <w:p w14:paraId="0597B911" w14:textId="77777777" w:rsidR="00B0689F" w:rsidRPr="00B50051" w:rsidRDefault="00B0689F" w:rsidP="00B0689F">
      <w:pPr>
        <w:keepNext/>
        <w:keepLines/>
        <w:spacing w:before="240" w:after="240"/>
        <w:rPr>
          <w:u w:val="single"/>
          <w:lang w:val="es-ES"/>
        </w:rPr>
      </w:pPr>
      <w:r w:rsidRPr="00B50051">
        <w:rPr>
          <w:u w:val="single"/>
          <w:lang w:val="es-ES"/>
        </w:rPr>
        <w:t>Informe sobre la marcha de las actividades relativo a la ejecución del tercer tramo de la etapa II del plan de gestión de eliminación de los HCFC</w:t>
      </w:r>
    </w:p>
    <w:p w14:paraId="28A366F1" w14:textId="77777777" w:rsidR="00B0689F" w:rsidRPr="00B50051" w:rsidRDefault="00B0689F" w:rsidP="00B0689F">
      <w:pPr>
        <w:keepNext/>
        <w:keepLines/>
        <w:spacing w:before="240" w:after="240"/>
        <w:rPr>
          <w:i/>
          <w:lang w:val="es-ES"/>
        </w:rPr>
      </w:pPr>
      <w:r w:rsidRPr="00B50051">
        <w:rPr>
          <w:i/>
          <w:lang w:val="es-ES"/>
        </w:rPr>
        <w:t>Marco jurídico</w:t>
      </w:r>
    </w:p>
    <w:p w14:paraId="1FB0F402" w14:textId="77777777" w:rsidR="00B0689F" w:rsidRPr="00B50051" w:rsidRDefault="00B0689F" w:rsidP="00B0689F">
      <w:pPr>
        <w:pStyle w:val="Heading1"/>
        <w:rPr>
          <w:lang w:val="es-ES"/>
        </w:rPr>
      </w:pPr>
      <w:r w:rsidRPr="00B50051">
        <w:rPr>
          <w:lang w:val="es-ES"/>
        </w:rPr>
        <w:t>El Gobierno de Marruecos ya expidió cupos de importación de HCFC para 2025 por un valor de 16,56 toneladas PAO, lo que está por debajo de los objetivos de control del Protocolo de Montreal.</w:t>
      </w:r>
    </w:p>
    <w:p w14:paraId="628DBD00" w14:textId="639E27BD" w:rsidR="00B0689F" w:rsidRPr="00B50051" w:rsidRDefault="00B0689F" w:rsidP="00B0689F">
      <w:pPr>
        <w:pStyle w:val="Heading1"/>
        <w:rPr>
          <w:lang w:val="es-ES"/>
        </w:rPr>
      </w:pPr>
      <w:r w:rsidRPr="00B50051">
        <w:rPr>
          <w:lang w:val="es-ES"/>
        </w:rPr>
        <w:t xml:space="preserve">Se mantuvieron </w:t>
      </w:r>
      <w:r w:rsidR="00B50051">
        <w:rPr>
          <w:lang w:val="es-ES"/>
        </w:rPr>
        <w:t>discusiones</w:t>
      </w:r>
      <w:r w:rsidRPr="00B50051">
        <w:rPr>
          <w:lang w:val="es-ES"/>
        </w:rPr>
        <w:t xml:space="preserve"> sobre el control de la importación de equipos que utilizan HCFC</w:t>
      </w:r>
      <w:r w:rsidR="00B50051">
        <w:rPr>
          <w:lang w:val="es-ES"/>
        </w:rPr>
        <w:t>-</w:t>
      </w:r>
      <w:r w:rsidRPr="00B50051">
        <w:rPr>
          <w:lang w:val="es-ES"/>
        </w:rPr>
        <w:t>22. Se aclaró que Marruecos ha establecido un sistema de otorgamiento de licencias para la importación de equipos de refrigeración domésticos y comerciales pequeños que utilizan HCFC-22. En los últimos años no se han producido importaciones de este tipo de equipos. El Gobierno tiene previsto ampliar el sistema de concesión de licencias a los aparatos de aire acondicionado que utilizan HCFC-22.</w:t>
      </w:r>
    </w:p>
    <w:p w14:paraId="7298A5C1" w14:textId="77777777" w:rsidR="00B0689F" w:rsidRPr="00B50051" w:rsidRDefault="00B0689F" w:rsidP="00B0689F">
      <w:pPr>
        <w:pStyle w:val="Heading1"/>
        <w:rPr>
          <w:lang w:val="es-ES"/>
        </w:rPr>
      </w:pPr>
      <w:r w:rsidRPr="00B50051">
        <w:rPr>
          <w:color w:val="000000" w:themeColor="text1"/>
          <w:lang w:val="es-ES"/>
        </w:rPr>
        <w:t xml:space="preserve">El proyecto general de espumas se retrasó debido a que la empresa tuvo que realizar trabajos preliminares en sus instalaciones para ampliar la línea de producción a fin de optimizar el proceso de producción. </w:t>
      </w:r>
      <w:r w:rsidRPr="00B50051">
        <w:rPr>
          <w:rStyle w:val="Style1"/>
          <w:lang w:val="es-ES"/>
        </w:rPr>
        <w:t>Estos trabajos tardaron algún tiempo en completarse.</w:t>
      </w:r>
      <w:r w:rsidRPr="00B50051">
        <w:rPr>
          <w:color w:val="000000" w:themeColor="text1"/>
          <w:lang w:val="es-ES"/>
        </w:rPr>
        <w:t xml:space="preserve"> No obstante, la reconversión avanza y se espera que </w:t>
      </w:r>
      <w:r w:rsidRPr="00B50051">
        <w:rPr>
          <w:color w:val="000000" w:themeColor="text1"/>
          <w:lang w:val="es-ES"/>
        </w:rPr>
        <w:lastRenderedPageBreak/>
        <w:t>se complete a finales de 2025. Se deliberó sobre la aprobación de la prohibición de la importación de HCFC-141b en polioles premezclados después de la terminación del proyecto, de conformidad con la decisión 91/54 c) i).</w:t>
      </w:r>
      <w:r w:rsidRPr="00B50051">
        <w:rPr>
          <w:rStyle w:val="FootnoteReference"/>
          <w:color w:val="000000" w:themeColor="text1"/>
          <w:lang w:val="es-ES"/>
        </w:rPr>
        <w:footnoteReference w:id="3"/>
      </w:r>
      <w:r w:rsidRPr="00B50051">
        <w:rPr>
          <w:color w:val="000000" w:themeColor="text1"/>
          <w:lang w:val="es-ES"/>
        </w:rPr>
        <w:t xml:space="preserve"> La ONUDI informó de que el</w:t>
      </w:r>
      <w:r w:rsidRPr="00B50051">
        <w:rPr>
          <w:lang w:val="es-ES"/>
        </w:rPr>
        <w:t xml:space="preserve"> Gobierno había iniciado conversaciones internas sobre la aprobación de dicha prohibición. A los polioles que contienen HCFC-141b se les ha asignado un código del sistema armonizado, que se utilizará para la aplicación de la futura prohibición.</w:t>
      </w:r>
    </w:p>
    <w:p w14:paraId="651BC782" w14:textId="77777777" w:rsidR="00B0689F" w:rsidRPr="00B50051" w:rsidRDefault="00B0689F" w:rsidP="00B0689F">
      <w:pPr>
        <w:keepNext/>
        <w:widowControl w:val="0"/>
        <w:spacing w:after="240"/>
        <w:rPr>
          <w:i/>
          <w:lang w:val="es-ES"/>
        </w:rPr>
      </w:pPr>
      <w:r w:rsidRPr="00B50051">
        <w:rPr>
          <w:i/>
          <w:lang w:val="es-ES"/>
        </w:rPr>
        <w:t>Sector de servicio y mantenimiento de equipos de refrigeración</w:t>
      </w:r>
    </w:p>
    <w:p w14:paraId="75C1C3BA" w14:textId="77777777" w:rsidR="00B0689F" w:rsidRPr="00B50051" w:rsidRDefault="00B0689F" w:rsidP="00B0689F">
      <w:pPr>
        <w:pStyle w:val="Heading1"/>
        <w:rPr>
          <w:lang w:val="es-ES"/>
        </w:rPr>
      </w:pPr>
      <w:r w:rsidRPr="00B50051">
        <w:rPr>
          <w:lang w:val="es-ES"/>
        </w:rPr>
        <w:t xml:space="preserve">La Secretaría tomó nota de que hay una demora en la ejecución por varias razones, entre ellas las dificultades para coordinar la capacitación de los funcionarios de aduanas con la autoridad aduanera debido a cambios institucionales; las dificultades para encontrar un experto nacional para el estudio del sector pesquero; y que el estudio sobre RRR se demoró más de lo previsto originalmente, debido a que el experto a cargo del estudio ha participado en la preparación del KIP presentado a la 96ª reunión. En consecuencia, varias de las actividades del tramo anterior seguirán ejecutándose en el cuarto tramo. A pesar de la demora, la Secretaría observó que se habían logrado progresos en varias actividades, inclusive el establecimiento de un marco reglamentario para controlar los equipos que utilizan HCFC, la elaboración de códigos de buenas prácticas, la puesta en marcha de un sistema de certificación obligatoria y la capacitación de instructores.  La ONUDI ha confirmado que la etapa II del PGEH para Marruecos habrá finalizado a más tardar el 31 de diciembre de 2026 como se establece en el párrafo 14 del Acuerdo. A fin de seguir supervisando la ejecución de las actividades restantes de la etapa II del PGEH, la Secretaría recomienda al Comité Ejecutivo que solicite al Gobierno y a la ONUDI que presenten anualmente informes sobre la marcha de las actividades relativos a la ejecución de todas las actividades restantes de los tramos aprobados y el programa de trabajo asociado al último tramo hasta la terminación del proyecto, los informes de verificación hasta la aprobación de la etapa III, y el informe de terminación de proyecto a la primera reunión del Comité Ejecutivo en 2027. Habida cuenta de que el estudio para la introducción de un sistema de RRR está casi terminado, se deliberó sobre si se establecería un marco reglamentario que diera soporte al sistema de RRR. La ONUDI aclaró que los resultados del estudio se incorporarán al PGEH y contribuirán al desarrollo ulterior de la red de RRR. El Gobierno está considerando solicitar financiación para elaborar un inventario y un plan de acción para la gestión de sustancias controladas usadas y/o no deseadas, en los que se podría considerar un marco reglamentario como parte del plan de acción para el funcionamiento del programa de RRR. </w:t>
      </w:r>
    </w:p>
    <w:p w14:paraId="257EC04A" w14:textId="77777777" w:rsidR="00B0689F" w:rsidRPr="00B50051" w:rsidRDefault="00B0689F" w:rsidP="00B0689F">
      <w:pPr>
        <w:pStyle w:val="Heading1"/>
        <w:rPr>
          <w:color w:val="000000" w:themeColor="text1"/>
          <w:lang w:val="es-ES"/>
        </w:rPr>
      </w:pPr>
      <w:r w:rsidRPr="00B50051">
        <w:rPr>
          <w:color w:val="000000" w:themeColor="text1"/>
          <w:lang w:val="es-ES"/>
        </w:rPr>
        <w:t xml:space="preserve">En las deliberaciones sobre la relación entre la capacitación de los técnicos y su certificación, la ONUDI explicó que la capacitación de técnicos en el marco del PGEH proporcionará competencias en buenas prácticas de mantenimiento. Los técnicos capacitados podrán entonces participar en la actividad de certificación que se llevará a cabo en el marco de la etapa I del KIP.   </w:t>
      </w:r>
    </w:p>
    <w:p w14:paraId="0AA3AB55" w14:textId="77777777" w:rsidR="00B0689F" w:rsidRPr="00B50051" w:rsidRDefault="00B0689F" w:rsidP="00B0689F">
      <w:pPr>
        <w:keepNext/>
        <w:spacing w:after="240"/>
        <w:rPr>
          <w:u w:val="single"/>
          <w:lang w:val="es-ES"/>
        </w:rPr>
      </w:pPr>
      <w:r w:rsidRPr="00B50051">
        <w:rPr>
          <w:u w:val="single"/>
          <w:lang w:val="es-ES"/>
        </w:rPr>
        <w:t>Aplicación de políticas de género</w:t>
      </w:r>
    </w:p>
    <w:p w14:paraId="43F08431" w14:textId="77777777" w:rsidR="00B0689F" w:rsidRPr="00B50051" w:rsidRDefault="00B0689F" w:rsidP="00B0689F">
      <w:pPr>
        <w:pStyle w:val="Heading1"/>
        <w:rPr>
          <w:i/>
          <w:lang w:val="es-ES"/>
        </w:rPr>
      </w:pPr>
      <w:r w:rsidRPr="00B50051">
        <w:rPr>
          <w:lang w:val="es-ES"/>
        </w:rPr>
        <w:t xml:space="preserve">La política operacional sobre la incorporación de la perspectiva de género en los proyectos financiados por el Fondo Multilateral se ha incorporado en las actividades de la etapa II del PGEH. La contratación de expertos y personal del proyecto ha tenido como objetivo lograr un equilibrio de género, aunque la contratación de mujeres ha sido difícil. También se garantizó la inclusión de mujeres en la primera sesión de formación de instructores, en la que el 12 por ciento de los participantes fueron mujeres, y en el taller sobre el sistema de certificación participaron siete mujeres de un total de 25. Se ha llevado a cabo una labor de sensibilización sobre la incorporación de la perspectiva de género como parte de la comunicación periódica con la Dependencia Nacional del Ozono y la Asociación Marroquí de Profesionales de la Refrigeración y mediante la promoción en actos especiales como el Día Mundial de la Refrigeración en 2023 y 2024. En </w:t>
      </w:r>
      <w:r w:rsidRPr="00B50051">
        <w:rPr>
          <w:lang w:val="es-ES"/>
        </w:rPr>
        <w:lastRenderedPageBreak/>
        <w:t>el marco del cuarto tramo se emprenderán más esfuerzos y actividades para seguir fomentando la participación de las mujeres en el sector de refrigeración y aire acondicionado.</w:t>
      </w:r>
    </w:p>
    <w:p w14:paraId="7D0C1AFF" w14:textId="77777777" w:rsidR="00B0689F" w:rsidRPr="00B50051" w:rsidRDefault="00B0689F" w:rsidP="00B0689F">
      <w:pPr>
        <w:pStyle w:val="NormalWeb"/>
        <w:keepNext/>
        <w:spacing w:after="240"/>
        <w:rPr>
          <w:sz w:val="22"/>
          <w:szCs w:val="22"/>
          <w:u w:val="single"/>
        </w:rPr>
      </w:pPr>
      <w:r w:rsidRPr="00B50051">
        <w:rPr>
          <w:sz w:val="22"/>
          <w:u w:val="single"/>
        </w:rPr>
        <w:t>Sostenibilidad de la eliminación de los HCFC y evaluación de riesgos</w:t>
      </w:r>
    </w:p>
    <w:p w14:paraId="5474A89D" w14:textId="77777777" w:rsidR="00B0689F" w:rsidRPr="00B50051" w:rsidRDefault="00B0689F" w:rsidP="00B0689F">
      <w:pPr>
        <w:pStyle w:val="Heading1"/>
        <w:rPr>
          <w:lang w:val="es-ES"/>
        </w:rPr>
      </w:pPr>
      <w:r w:rsidRPr="00B50051">
        <w:rPr>
          <w:lang w:val="es-ES"/>
        </w:rPr>
        <w:t xml:space="preserve">La sostenibilidad de la eliminación de HCFC lograda mediante el PGEH está garantizada principalmente por las disposiciones jurídicas e institucionales para controlar las importaciones de HCFC, a granel y en equipos, mediante el sistema de concesión de licencias y cupos. Además, la certificación de técnicos y empresas de refrigeración y aire acondicionado para formalizar el sector asegurará una correcta aplicación de buenas prácticas, lo que redundará en una reducción sostenida de las emisiones. El establecimiento de un sistema de RRR optimizará el uso de refrigerantes y generará beneficios medioambientales adicionales. La eliminación de los HCFC en el sector de espumas mediante la reconversión de las líneas de fabricación eliminará el uso de HCFC-141b en el país para lograr una reducción sostenida del consumo de HCFC. Además, las actividades de sensibilización sobre la eliminación de los HCFC y la promoción de alternativas con bajo potencial de calentamiento atmosférico entre los fabricantes, los técnicos de refrigeración y aire acondicionado y los propietarios de los equipos apoyarán la transición de los HCFC a alternativas con bajo potencial de calentamiento atmosférico. Todas estas actividades garantizarán la sostenibilidad de los resultados del PGEH. </w:t>
      </w:r>
    </w:p>
    <w:p w14:paraId="1A75722B" w14:textId="77777777" w:rsidR="00B0689F" w:rsidRPr="00B50051" w:rsidRDefault="00B0689F" w:rsidP="00B0689F">
      <w:pPr>
        <w:pStyle w:val="Heading1"/>
        <w:rPr>
          <w:lang w:val="es-ES"/>
        </w:rPr>
      </w:pPr>
      <w:r w:rsidRPr="00B50051">
        <w:rPr>
          <w:lang w:val="es-ES"/>
        </w:rPr>
        <w:t>Los riesgos para el éxito de la ejecución del PGEH pueden incluir las demoras en la ejecución y los riesgos relacionados con el cumplimiento, dado que el cupo emitido para 2025 está muy cerca del objetivo para el año. El Gobierno ha previsto actividades de capacitación y sensibilización de los funcionarios de aduanas para fortalecer el sistema de otorgamiento de licencias y cupos. La Dependencia Nacional del Ozono, con el apoyo de la ONUDI, también supervisará de cerca las importaciones y el progreso de la ejecución para asegurar el cumplimiento de los objetivos del Acuerdo y la ejecución satisfactoria del programa.</w:t>
      </w:r>
    </w:p>
    <w:p w14:paraId="26A99B03" w14:textId="77777777" w:rsidR="00B0689F" w:rsidRPr="00B50051" w:rsidRDefault="00B0689F" w:rsidP="00B0689F">
      <w:pPr>
        <w:keepNext/>
        <w:spacing w:before="240" w:after="240"/>
        <w:rPr>
          <w:u w:val="single"/>
          <w:lang w:val="es-ES"/>
        </w:rPr>
      </w:pPr>
      <w:r w:rsidRPr="00B50051">
        <w:rPr>
          <w:u w:val="single"/>
          <w:lang w:val="es-ES"/>
        </w:rPr>
        <w:t>Conclusión</w:t>
      </w:r>
    </w:p>
    <w:p w14:paraId="53AC8F31" w14:textId="77777777" w:rsidR="00B0689F" w:rsidRPr="00B50051" w:rsidRDefault="00B0689F" w:rsidP="00B0689F">
      <w:pPr>
        <w:pStyle w:val="Heading1"/>
        <w:rPr>
          <w:u w:val="single"/>
          <w:lang w:val="es-ES"/>
        </w:rPr>
      </w:pPr>
      <w:r w:rsidRPr="00B50051">
        <w:rPr>
          <w:lang w:val="es-ES"/>
        </w:rPr>
        <w:t>Marruecos ha alcanzado los objetivos de control en su Acuerdo con el Comité Ejecutivo y en el marco del Protocolo de Montreal. El país está aplicando un sistema de concesión de licencias y cupos para controlar la importación de HCFC y ha establecido un sistema de otorgamiento de licencias para la importación de equipos de refrigeración residenciales pequeños y comerciales autónomos que utilizan HCFC-22, que se ampliará a los sistemas de aire acondicionado. Se ha previsto la prohibición de importar HCFC-141b contenido en polioles premezclados y se aplicará una vez que se haya completado el proyecto de reconversión para eliminar los polioles premezclados de HCFC-141b. Se han elaborado códigos de buenas prácticas y manuales de capacitación, y se está estableciendo un plan de certificación de técnicos, que se pondrá en práctica. Se están adquiriendo equipos y herramientas adicionales para apoyar la recuperación, reutilización y regeneración de refrigerantes en curso para apoyar el establecimiento de una red de RRR. El desembolso actual del tercer tramo es del 25 por ciento y el desembolso general de toda la financiación aprobada es del 37 por ciento. La etapa III se presentará a la segunda reunión de 2026.</w:t>
      </w:r>
    </w:p>
    <w:p w14:paraId="1DFE211F" w14:textId="77777777" w:rsidR="00B0689F" w:rsidRPr="00B50051" w:rsidRDefault="00B0689F" w:rsidP="00B0689F">
      <w:pPr>
        <w:keepNext/>
        <w:spacing w:before="360" w:after="240"/>
        <w:rPr>
          <w:b/>
          <w:lang w:val="es-ES"/>
        </w:rPr>
      </w:pPr>
      <w:r w:rsidRPr="00B50051">
        <w:rPr>
          <w:b/>
          <w:lang w:val="es-ES"/>
        </w:rPr>
        <w:t>RECOMENDACIÓN</w:t>
      </w:r>
    </w:p>
    <w:p w14:paraId="39495F54" w14:textId="77777777" w:rsidR="00B0689F" w:rsidRPr="00B50051" w:rsidRDefault="00B0689F" w:rsidP="00B0689F">
      <w:pPr>
        <w:pStyle w:val="Heading1"/>
        <w:keepNext/>
        <w:rPr>
          <w:lang w:val="es-ES"/>
        </w:rPr>
      </w:pPr>
      <w:bookmarkStart w:id="2" w:name="_Hlk122622077"/>
      <w:r w:rsidRPr="00B50051">
        <w:rPr>
          <w:lang w:val="es-ES"/>
        </w:rPr>
        <w:t xml:space="preserve">La Secretaría del Fondo recomienda al Comité Ejecutivo: </w:t>
      </w:r>
    </w:p>
    <w:p w14:paraId="4EDAF4C7" w14:textId="77777777" w:rsidR="00B0689F" w:rsidRPr="00B50051" w:rsidRDefault="00B0689F" w:rsidP="00B0689F">
      <w:pPr>
        <w:pStyle w:val="Heading2"/>
        <w:widowControl/>
        <w:rPr>
          <w:lang w:val="es-ES"/>
        </w:rPr>
      </w:pPr>
      <w:r w:rsidRPr="00B50051">
        <w:rPr>
          <w:lang w:val="es-ES"/>
        </w:rPr>
        <w:t>Tomar nota del informe sobre la marcha de las actividades relativo a la ejecución del tercer tramo de la etapa II del plan de gestión de eliminación de los HCFC (PGEH) para Marruecos; y</w:t>
      </w:r>
    </w:p>
    <w:p w14:paraId="40ED5946" w14:textId="77777777" w:rsidR="00B0689F" w:rsidRPr="00B50051" w:rsidRDefault="00B0689F" w:rsidP="00B0689F">
      <w:pPr>
        <w:pStyle w:val="Heading2"/>
        <w:widowControl/>
        <w:rPr>
          <w:lang w:val="es-ES"/>
        </w:rPr>
      </w:pPr>
      <w:r w:rsidRPr="00B50051">
        <w:rPr>
          <w:lang w:val="es-ES"/>
        </w:rPr>
        <w:t xml:space="preserve">Pedir al Gobierno de Marruecos y a la ONUDI que presenten anualmente un informe sobre la marcha de las actividades relativo a la ejecución de todas las actividades restantes de los tramos aprobados anteriormente y los programas de trabajo relacionados con el tramo final </w:t>
      </w:r>
      <w:r w:rsidRPr="00B50051">
        <w:rPr>
          <w:lang w:val="es-ES"/>
        </w:rPr>
        <w:lastRenderedPageBreak/>
        <w:t>hasta la terminación del proyecto, informes de verificación hasta la aprobación de la etapa III, y el informe de terminación de proyecto a la primera reunión del Comité Ejecutivo en 2027.</w:t>
      </w:r>
    </w:p>
    <w:p w14:paraId="6C86AA3E" w14:textId="77777777" w:rsidR="00B0689F" w:rsidRPr="00B50051" w:rsidRDefault="00B0689F" w:rsidP="00B0689F">
      <w:pPr>
        <w:pStyle w:val="Heading1"/>
        <w:rPr>
          <w:lang w:val="es-ES"/>
        </w:rPr>
      </w:pPr>
      <w:r w:rsidRPr="00B50051">
        <w:rPr>
          <w:lang w:val="es-ES"/>
        </w:rPr>
        <w:t>La Secretaría del Fondo también recomienda la aprobación general del cuarto y último tramo de la etapa II del PGEH para Marruecos y el correspondiente plan de ejecución de tramos para 2025-2026, con los niveles de financiación que se indican en el cuadro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B0689F" w:rsidRPr="00B50051" w14:paraId="383B7E2F" w14:textId="77777777" w:rsidTr="00F8528B">
        <w:trPr>
          <w:tblHeader/>
        </w:trPr>
        <w:tc>
          <w:tcPr>
            <w:tcW w:w="293" w:type="pct"/>
          </w:tcPr>
          <w:p w14:paraId="053E083C" w14:textId="77777777" w:rsidR="00B0689F" w:rsidRPr="00B50051" w:rsidRDefault="00B0689F" w:rsidP="00F8528B">
            <w:pPr>
              <w:keepNext/>
              <w:jc w:val="center"/>
              <w:rPr>
                <w:b/>
                <w:bCs/>
                <w:sz w:val="20"/>
                <w:szCs w:val="20"/>
                <w:lang w:val="es-ES"/>
              </w:rPr>
            </w:pPr>
          </w:p>
        </w:tc>
        <w:tc>
          <w:tcPr>
            <w:tcW w:w="2337" w:type="pct"/>
          </w:tcPr>
          <w:p w14:paraId="37CE9514" w14:textId="77777777" w:rsidR="00B0689F" w:rsidRPr="00B50051" w:rsidRDefault="00B0689F" w:rsidP="00F8528B">
            <w:pPr>
              <w:keepNext/>
              <w:jc w:val="center"/>
              <w:rPr>
                <w:b/>
                <w:bCs/>
                <w:sz w:val="20"/>
                <w:szCs w:val="20"/>
                <w:lang w:val="es-ES"/>
              </w:rPr>
            </w:pPr>
            <w:r w:rsidRPr="00B50051">
              <w:rPr>
                <w:b/>
                <w:sz w:val="20"/>
                <w:lang w:val="es-ES"/>
              </w:rPr>
              <w:t>Título del proyecto</w:t>
            </w:r>
          </w:p>
        </w:tc>
        <w:tc>
          <w:tcPr>
            <w:tcW w:w="790" w:type="pct"/>
            <w:tcMar>
              <w:left w:w="29" w:type="dxa"/>
              <w:right w:w="29" w:type="dxa"/>
            </w:tcMar>
          </w:tcPr>
          <w:p w14:paraId="0B39EB59" w14:textId="77777777" w:rsidR="00B0689F" w:rsidRPr="00B50051" w:rsidRDefault="00B0689F" w:rsidP="00F8528B">
            <w:pPr>
              <w:keepNext/>
              <w:jc w:val="center"/>
              <w:rPr>
                <w:b/>
                <w:bCs/>
                <w:sz w:val="20"/>
                <w:szCs w:val="20"/>
                <w:lang w:val="es-ES"/>
              </w:rPr>
            </w:pPr>
            <w:r w:rsidRPr="00B50051">
              <w:rPr>
                <w:b/>
                <w:sz w:val="20"/>
                <w:lang w:val="es-ES"/>
              </w:rPr>
              <w:t>Financiación del proyecto (USD)</w:t>
            </w:r>
          </w:p>
        </w:tc>
        <w:tc>
          <w:tcPr>
            <w:tcW w:w="747" w:type="pct"/>
            <w:tcMar>
              <w:left w:w="29" w:type="dxa"/>
              <w:right w:w="29" w:type="dxa"/>
            </w:tcMar>
          </w:tcPr>
          <w:p w14:paraId="480668F5" w14:textId="77777777" w:rsidR="00B0689F" w:rsidRPr="00B50051" w:rsidRDefault="00B0689F" w:rsidP="00F8528B">
            <w:pPr>
              <w:keepNext/>
              <w:jc w:val="center"/>
              <w:rPr>
                <w:b/>
                <w:bCs/>
                <w:sz w:val="20"/>
                <w:szCs w:val="20"/>
                <w:lang w:val="es-ES"/>
              </w:rPr>
            </w:pPr>
            <w:r w:rsidRPr="00B50051">
              <w:rPr>
                <w:b/>
                <w:sz w:val="20"/>
                <w:lang w:val="es-ES"/>
              </w:rPr>
              <w:t>Gastos de apoyo (USD)</w:t>
            </w:r>
          </w:p>
        </w:tc>
        <w:tc>
          <w:tcPr>
            <w:tcW w:w="833" w:type="pct"/>
            <w:tcBorders>
              <w:bottom w:val="single" w:sz="4" w:space="0" w:color="auto"/>
            </w:tcBorders>
            <w:tcMar>
              <w:left w:w="29" w:type="dxa"/>
              <w:right w:w="29" w:type="dxa"/>
            </w:tcMar>
          </w:tcPr>
          <w:p w14:paraId="38F55E9D" w14:textId="77777777" w:rsidR="00B0689F" w:rsidRPr="00B50051" w:rsidRDefault="00B0689F" w:rsidP="00F8528B">
            <w:pPr>
              <w:keepNext/>
              <w:jc w:val="center"/>
              <w:rPr>
                <w:b/>
                <w:bCs/>
                <w:sz w:val="20"/>
                <w:szCs w:val="20"/>
                <w:lang w:val="es-ES"/>
              </w:rPr>
            </w:pPr>
            <w:r w:rsidRPr="00B50051">
              <w:rPr>
                <w:b/>
                <w:sz w:val="20"/>
                <w:lang w:val="es-ES"/>
              </w:rPr>
              <w:t>Organismo de ejecución</w:t>
            </w:r>
          </w:p>
        </w:tc>
      </w:tr>
      <w:tr w:rsidR="00B0689F" w:rsidRPr="00B50051" w14:paraId="54322234" w14:textId="77777777" w:rsidTr="00F8528B">
        <w:tc>
          <w:tcPr>
            <w:tcW w:w="293" w:type="pct"/>
          </w:tcPr>
          <w:p w14:paraId="5D64A00C" w14:textId="77777777" w:rsidR="00B0689F" w:rsidRPr="00B50051" w:rsidRDefault="00B0689F" w:rsidP="00F8528B">
            <w:pPr>
              <w:keepNext/>
              <w:rPr>
                <w:sz w:val="20"/>
                <w:szCs w:val="20"/>
                <w:lang w:val="es-ES"/>
              </w:rPr>
            </w:pPr>
            <w:r w:rsidRPr="00B50051">
              <w:rPr>
                <w:sz w:val="20"/>
                <w:lang w:val="es-ES"/>
              </w:rPr>
              <w:t>a)</w:t>
            </w:r>
          </w:p>
        </w:tc>
        <w:tc>
          <w:tcPr>
            <w:tcW w:w="2337" w:type="pct"/>
          </w:tcPr>
          <w:p w14:paraId="785CD76E" w14:textId="77777777" w:rsidR="00B0689F" w:rsidRPr="00B50051" w:rsidRDefault="00B0689F" w:rsidP="00F8528B">
            <w:pPr>
              <w:keepNext/>
              <w:jc w:val="left"/>
              <w:rPr>
                <w:sz w:val="20"/>
                <w:szCs w:val="20"/>
                <w:lang w:val="es-ES"/>
              </w:rPr>
            </w:pPr>
            <w:r w:rsidRPr="00B50051">
              <w:rPr>
                <w:sz w:val="20"/>
                <w:lang w:val="es-ES"/>
              </w:rPr>
              <w:t>Plan de gestión de eliminación de los HCFC (etapa II, cuarto tramo)</w:t>
            </w:r>
          </w:p>
        </w:tc>
        <w:tc>
          <w:tcPr>
            <w:tcW w:w="790" w:type="pct"/>
            <w:vAlign w:val="center"/>
          </w:tcPr>
          <w:p w14:paraId="1CC18675" w14:textId="77777777" w:rsidR="00B0689F" w:rsidRPr="00B50051" w:rsidRDefault="00B0689F" w:rsidP="00F8528B">
            <w:pPr>
              <w:keepNext/>
              <w:jc w:val="right"/>
              <w:rPr>
                <w:sz w:val="20"/>
                <w:szCs w:val="20"/>
                <w:lang w:val="es-ES"/>
              </w:rPr>
            </w:pPr>
            <w:r w:rsidRPr="00B50051">
              <w:rPr>
                <w:sz w:val="20"/>
                <w:lang w:val="es-ES"/>
              </w:rPr>
              <w:t>79.032</w:t>
            </w:r>
          </w:p>
        </w:tc>
        <w:tc>
          <w:tcPr>
            <w:tcW w:w="747" w:type="pct"/>
            <w:vAlign w:val="center"/>
          </w:tcPr>
          <w:p w14:paraId="474FF4C5" w14:textId="77777777" w:rsidR="00B0689F" w:rsidRPr="00B50051" w:rsidRDefault="00B0689F" w:rsidP="00F8528B">
            <w:pPr>
              <w:keepNext/>
              <w:jc w:val="right"/>
              <w:rPr>
                <w:sz w:val="20"/>
                <w:szCs w:val="20"/>
                <w:lang w:val="es-ES"/>
              </w:rPr>
            </w:pPr>
            <w:r w:rsidRPr="00B50051">
              <w:rPr>
                <w:sz w:val="20"/>
                <w:lang w:val="es-ES"/>
              </w:rPr>
              <w:t>5.532</w:t>
            </w:r>
          </w:p>
        </w:tc>
        <w:tc>
          <w:tcPr>
            <w:tcW w:w="833" w:type="pct"/>
            <w:tcBorders>
              <w:top w:val="single" w:sz="4" w:space="0" w:color="auto"/>
            </w:tcBorders>
            <w:vAlign w:val="center"/>
          </w:tcPr>
          <w:p w14:paraId="616E013B" w14:textId="77777777" w:rsidR="00B0689F" w:rsidRPr="00B50051" w:rsidRDefault="00B0689F" w:rsidP="00F8528B">
            <w:pPr>
              <w:keepNext/>
              <w:jc w:val="center"/>
              <w:rPr>
                <w:sz w:val="20"/>
                <w:szCs w:val="20"/>
                <w:lang w:val="es-ES"/>
              </w:rPr>
            </w:pPr>
            <w:r w:rsidRPr="00B50051">
              <w:rPr>
                <w:sz w:val="20"/>
                <w:lang w:val="es-ES"/>
              </w:rPr>
              <w:t>ONUDI</w:t>
            </w:r>
          </w:p>
        </w:tc>
      </w:tr>
      <w:bookmarkEnd w:id="2"/>
    </w:tbl>
    <w:p w14:paraId="225702B4" w14:textId="77777777" w:rsidR="00B0689F" w:rsidRPr="00B50051" w:rsidRDefault="00B0689F" w:rsidP="00B0689F">
      <w:pPr>
        <w:spacing w:after="120"/>
        <w:jc w:val="center"/>
        <w:rPr>
          <w:b/>
          <w:lang w:val="es-ES"/>
        </w:rPr>
      </w:pPr>
      <w:r w:rsidRPr="00B50051">
        <w:rPr>
          <w:lang w:val="es-ES"/>
        </w:rPr>
        <w:br w:type="page"/>
      </w:r>
    </w:p>
    <w:p w14:paraId="7F0F76BF" w14:textId="77777777" w:rsidR="00B0689F" w:rsidRPr="00B50051" w:rsidRDefault="00B0689F" w:rsidP="00B0689F">
      <w:pPr>
        <w:spacing w:after="120"/>
        <w:jc w:val="center"/>
        <w:rPr>
          <w:b/>
          <w:lang w:val="es-ES"/>
        </w:rPr>
      </w:pPr>
      <w:r w:rsidRPr="00B50051">
        <w:rPr>
          <w:b/>
          <w:lang w:val="es-ES"/>
        </w:rPr>
        <w:lastRenderedPageBreak/>
        <w:t>HOJA DE EVALUACIÓN DE PROYECTOS – PROYECTOS PLURIANUALES</w:t>
      </w:r>
    </w:p>
    <w:p w14:paraId="0F4B88E8" w14:textId="77777777" w:rsidR="00B0689F" w:rsidRPr="00B50051" w:rsidRDefault="00B0689F" w:rsidP="00B0689F">
      <w:pPr>
        <w:spacing w:after="200"/>
        <w:jc w:val="center"/>
        <w:rPr>
          <w:b/>
          <w:lang w:val="es-ES"/>
        </w:rPr>
      </w:pPr>
      <w:r w:rsidRPr="00B50051">
        <w:rPr>
          <w:b/>
          <w:lang w:val="es-ES"/>
        </w:rPr>
        <w:t>Marruecos</w:t>
      </w:r>
    </w:p>
    <w:tbl>
      <w:tblPr>
        <w:tblStyle w:val="TableGrid"/>
        <w:tblW w:w="5775" w:type="pct"/>
        <w:tblInd w:w="-725" w:type="dxa"/>
        <w:tblCellMar>
          <w:top w:w="28" w:type="dxa"/>
          <w:bottom w:w="28" w:type="dxa"/>
        </w:tblCellMar>
        <w:tblLook w:val="04A0" w:firstRow="1" w:lastRow="0" w:firstColumn="1" w:lastColumn="0" w:noHBand="0" w:noVBand="1"/>
      </w:tblPr>
      <w:tblGrid>
        <w:gridCol w:w="4980"/>
        <w:gridCol w:w="5819"/>
      </w:tblGrid>
      <w:tr w:rsidR="00B0689F" w:rsidRPr="00AC6521" w14:paraId="02C9C9F4" w14:textId="77777777" w:rsidTr="00AC6521">
        <w:trPr>
          <w:trHeight w:val="248"/>
        </w:trPr>
        <w:tc>
          <w:tcPr>
            <w:tcW w:w="2306" w:type="pct"/>
            <w:shd w:val="clear" w:color="auto" w:fill="auto"/>
          </w:tcPr>
          <w:p w14:paraId="5FCFE826" w14:textId="77777777" w:rsidR="00B0689F" w:rsidRPr="00AC6521" w:rsidRDefault="00B0689F" w:rsidP="00F8528B">
            <w:pPr>
              <w:rPr>
                <w:b/>
                <w:sz w:val="18"/>
                <w:szCs w:val="18"/>
                <w:lang w:val="es-ES"/>
              </w:rPr>
            </w:pPr>
            <w:r w:rsidRPr="00AC6521">
              <w:rPr>
                <w:b/>
                <w:sz w:val="18"/>
                <w:szCs w:val="18"/>
                <w:lang w:val="es-ES"/>
              </w:rPr>
              <w:t>TÍTULO DEL PROYECTO</w:t>
            </w:r>
          </w:p>
        </w:tc>
        <w:tc>
          <w:tcPr>
            <w:tcW w:w="2694" w:type="pct"/>
            <w:shd w:val="clear" w:color="auto" w:fill="auto"/>
          </w:tcPr>
          <w:p w14:paraId="4609D8AA" w14:textId="77777777" w:rsidR="00B0689F" w:rsidRPr="00AC6521" w:rsidRDefault="00B0689F" w:rsidP="00F8528B">
            <w:pPr>
              <w:jc w:val="center"/>
              <w:rPr>
                <w:b/>
                <w:sz w:val="18"/>
                <w:szCs w:val="18"/>
                <w:lang w:val="es-ES"/>
              </w:rPr>
            </w:pPr>
            <w:r w:rsidRPr="00AC6521">
              <w:rPr>
                <w:b/>
                <w:sz w:val="18"/>
                <w:szCs w:val="18"/>
                <w:lang w:val="es-ES"/>
              </w:rPr>
              <w:t>ORGANISMO</w:t>
            </w:r>
          </w:p>
        </w:tc>
      </w:tr>
      <w:tr w:rsidR="00B0689F" w:rsidRPr="00AC6521" w14:paraId="3DB9F022" w14:textId="77777777" w:rsidTr="00AC6521">
        <w:trPr>
          <w:trHeight w:val="40"/>
        </w:trPr>
        <w:tc>
          <w:tcPr>
            <w:tcW w:w="2306" w:type="pct"/>
            <w:shd w:val="clear" w:color="auto" w:fill="auto"/>
            <w:vAlign w:val="center"/>
          </w:tcPr>
          <w:p w14:paraId="1255411A" w14:textId="77777777" w:rsidR="00B0689F" w:rsidRPr="00AC6521" w:rsidRDefault="00B0689F" w:rsidP="00F8528B">
            <w:pPr>
              <w:jc w:val="center"/>
              <w:rPr>
                <w:color w:val="000000" w:themeColor="text1"/>
                <w:sz w:val="18"/>
                <w:szCs w:val="18"/>
                <w:lang w:val="es-ES"/>
              </w:rPr>
            </w:pPr>
            <w:r w:rsidRPr="00AC6521">
              <w:rPr>
                <w:color w:val="000000" w:themeColor="text1"/>
                <w:sz w:val="18"/>
                <w:szCs w:val="18"/>
                <w:lang w:val="es-ES"/>
              </w:rPr>
              <w:t>Plan de ejecución de Kigali para los HFC (etapa I)</w:t>
            </w:r>
          </w:p>
        </w:tc>
        <w:tc>
          <w:tcPr>
            <w:tcW w:w="2694" w:type="pct"/>
            <w:shd w:val="clear" w:color="auto" w:fill="auto"/>
            <w:vAlign w:val="center"/>
          </w:tcPr>
          <w:p w14:paraId="6BAF4368" w14:textId="77777777" w:rsidR="00B0689F" w:rsidRPr="00AC6521" w:rsidRDefault="00B0689F" w:rsidP="00F8528B">
            <w:pPr>
              <w:jc w:val="center"/>
              <w:rPr>
                <w:color w:val="000000" w:themeColor="text1"/>
                <w:sz w:val="18"/>
                <w:szCs w:val="18"/>
                <w:lang w:val="es-ES"/>
              </w:rPr>
            </w:pPr>
            <w:r w:rsidRPr="00AC6521">
              <w:rPr>
                <w:color w:val="000000" w:themeColor="text1"/>
                <w:sz w:val="18"/>
                <w:szCs w:val="18"/>
                <w:lang w:val="es-ES"/>
              </w:rPr>
              <w:t>ONUDI (principal)</w:t>
            </w:r>
          </w:p>
        </w:tc>
      </w:tr>
    </w:tbl>
    <w:p w14:paraId="213E0BDD" w14:textId="77777777" w:rsidR="00B0689F" w:rsidRPr="00AC6521" w:rsidRDefault="00B0689F" w:rsidP="00B0689F">
      <w:pPr>
        <w:jc w:val="center"/>
        <w:rPr>
          <w:sz w:val="18"/>
          <w:szCs w:val="18"/>
          <w:lang w:val="es-ES"/>
        </w:rPr>
      </w:pPr>
    </w:p>
    <w:tbl>
      <w:tblPr>
        <w:tblStyle w:val="TableGrid"/>
        <w:tblW w:w="5775" w:type="pct"/>
        <w:tblInd w:w="-725" w:type="dxa"/>
        <w:tblCellMar>
          <w:top w:w="28" w:type="dxa"/>
          <w:bottom w:w="28" w:type="dxa"/>
        </w:tblCellMar>
        <w:tblLook w:val="04A0" w:firstRow="1" w:lastRow="0" w:firstColumn="1" w:lastColumn="0" w:noHBand="0" w:noVBand="1"/>
      </w:tblPr>
      <w:tblGrid>
        <w:gridCol w:w="5581"/>
        <w:gridCol w:w="1168"/>
        <w:gridCol w:w="1171"/>
        <w:gridCol w:w="2879"/>
      </w:tblGrid>
      <w:tr w:rsidR="00B0689F" w:rsidRPr="00AC6521" w14:paraId="2C41B640" w14:textId="77777777" w:rsidTr="00AC6521">
        <w:trPr>
          <w:trHeight w:val="77"/>
        </w:trPr>
        <w:tc>
          <w:tcPr>
            <w:tcW w:w="2584" w:type="pct"/>
            <w:shd w:val="clear" w:color="auto" w:fill="auto"/>
          </w:tcPr>
          <w:p w14:paraId="6459EA03" w14:textId="77777777" w:rsidR="00B0689F" w:rsidRPr="00AC6521" w:rsidRDefault="00B0689F" w:rsidP="00F8528B">
            <w:pPr>
              <w:jc w:val="left"/>
              <w:rPr>
                <w:b/>
                <w:sz w:val="18"/>
                <w:szCs w:val="18"/>
                <w:lang w:val="es-ES"/>
              </w:rPr>
            </w:pPr>
            <w:r w:rsidRPr="00AC6521">
              <w:rPr>
                <w:b/>
                <w:sz w:val="18"/>
                <w:szCs w:val="18"/>
                <w:lang w:val="es-ES"/>
              </w:rPr>
              <w:t>DATOS MÁS RECIENTES CON ARREGLO AL ARTÍCULO 7 (Anexo F)</w:t>
            </w:r>
          </w:p>
        </w:tc>
        <w:tc>
          <w:tcPr>
            <w:tcW w:w="541" w:type="pct"/>
            <w:shd w:val="clear" w:color="auto" w:fill="auto"/>
          </w:tcPr>
          <w:p w14:paraId="68734EED" w14:textId="77777777" w:rsidR="00B0689F" w:rsidRPr="00AC6521" w:rsidRDefault="00B0689F" w:rsidP="00F8528B">
            <w:pPr>
              <w:ind w:right="-247"/>
              <w:jc w:val="left"/>
              <w:rPr>
                <w:sz w:val="18"/>
                <w:szCs w:val="18"/>
                <w:lang w:val="es-ES"/>
              </w:rPr>
            </w:pPr>
            <w:r w:rsidRPr="00AC6521">
              <w:rPr>
                <w:b/>
                <w:sz w:val="18"/>
                <w:szCs w:val="18"/>
                <w:lang w:val="es-ES"/>
              </w:rPr>
              <w:t>Año:</w:t>
            </w:r>
            <w:r w:rsidRPr="00AC6521">
              <w:rPr>
                <w:sz w:val="18"/>
                <w:szCs w:val="18"/>
                <w:lang w:val="es-ES"/>
              </w:rPr>
              <w:t xml:space="preserve"> </w:t>
            </w:r>
            <w:r w:rsidRPr="00AC6521">
              <w:rPr>
                <w:color w:val="000000" w:themeColor="text1"/>
                <w:sz w:val="18"/>
                <w:szCs w:val="18"/>
                <w:lang w:val="es-ES"/>
              </w:rPr>
              <w:t>2023</w:t>
            </w:r>
          </w:p>
        </w:tc>
        <w:tc>
          <w:tcPr>
            <w:tcW w:w="542" w:type="pct"/>
            <w:shd w:val="clear" w:color="auto" w:fill="auto"/>
          </w:tcPr>
          <w:p w14:paraId="2AA7D222" w14:textId="77777777" w:rsidR="00B0689F" w:rsidRPr="00AC6521" w:rsidRDefault="00B0689F" w:rsidP="00F8528B">
            <w:pPr>
              <w:ind w:left="-109"/>
              <w:jc w:val="right"/>
              <w:rPr>
                <w:sz w:val="18"/>
                <w:szCs w:val="18"/>
                <w:lang w:val="es-ES"/>
              </w:rPr>
            </w:pPr>
            <w:r w:rsidRPr="00AC6521">
              <w:rPr>
                <w:sz w:val="18"/>
                <w:szCs w:val="18"/>
                <w:lang w:val="es-ES"/>
              </w:rPr>
              <w:t>2.496,40 t</w:t>
            </w:r>
          </w:p>
        </w:tc>
        <w:tc>
          <w:tcPr>
            <w:tcW w:w="1333" w:type="pct"/>
            <w:shd w:val="clear" w:color="auto" w:fill="auto"/>
          </w:tcPr>
          <w:p w14:paraId="03353BBF" w14:textId="77777777" w:rsidR="00B0689F" w:rsidRPr="00AC6521" w:rsidRDefault="00B0689F" w:rsidP="00F8528B">
            <w:pPr>
              <w:ind w:left="-110" w:right="33"/>
              <w:jc w:val="right"/>
              <w:rPr>
                <w:sz w:val="18"/>
                <w:szCs w:val="18"/>
                <w:lang w:val="es-ES"/>
              </w:rPr>
            </w:pPr>
            <w:r w:rsidRPr="00AC6521">
              <w:rPr>
                <w:sz w:val="18"/>
                <w:szCs w:val="18"/>
                <w:lang w:val="es-ES"/>
              </w:rPr>
              <w:t>6.270.836 toneladas eq. de CO</w:t>
            </w:r>
            <w:r w:rsidRPr="00AC6521">
              <w:rPr>
                <w:sz w:val="18"/>
                <w:szCs w:val="18"/>
                <w:vertAlign w:val="subscript"/>
                <w:lang w:val="es-ES"/>
              </w:rPr>
              <w:t>2</w:t>
            </w:r>
          </w:p>
        </w:tc>
      </w:tr>
    </w:tbl>
    <w:p w14:paraId="6FF98101" w14:textId="77777777" w:rsidR="00B0689F" w:rsidRPr="00AC6521" w:rsidRDefault="00B0689F" w:rsidP="00B0689F">
      <w:pPr>
        <w:jc w:val="center"/>
        <w:rPr>
          <w:sz w:val="18"/>
          <w:szCs w:val="18"/>
          <w:lang w:val="es-ES"/>
        </w:rPr>
      </w:pPr>
    </w:p>
    <w:tbl>
      <w:tblPr>
        <w:tblStyle w:val="TableGrid"/>
        <w:tblW w:w="5775" w:type="pct"/>
        <w:tblInd w:w="-725" w:type="dxa"/>
        <w:tblLayout w:type="fixed"/>
        <w:tblLook w:val="04A0" w:firstRow="1" w:lastRow="0" w:firstColumn="1" w:lastColumn="0" w:noHBand="0" w:noVBand="1"/>
      </w:tblPr>
      <w:tblGrid>
        <w:gridCol w:w="2069"/>
        <w:gridCol w:w="918"/>
        <w:gridCol w:w="708"/>
        <w:gridCol w:w="991"/>
        <w:gridCol w:w="1279"/>
        <w:gridCol w:w="1235"/>
        <w:gridCol w:w="631"/>
        <w:gridCol w:w="1082"/>
        <w:gridCol w:w="1080"/>
        <w:gridCol w:w="806"/>
      </w:tblGrid>
      <w:tr w:rsidR="00B0689F" w:rsidRPr="00AC6521" w14:paraId="3C4F95DC" w14:textId="77777777" w:rsidTr="00AC6521">
        <w:trPr>
          <w:trHeight w:val="250"/>
        </w:trPr>
        <w:tc>
          <w:tcPr>
            <w:tcW w:w="5000" w:type="pct"/>
            <w:gridSpan w:val="10"/>
            <w:shd w:val="clear" w:color="auto" w:fill="auto"/>
          </w:tcPr>
          <w:p w14:paraId="51D6E658" w14:textId="77777777" w:rsidR="00B0689F" w:rsidRPr="00AC6521" w:rsidRDefault="00B0689F" w:rsidP="00F8528B">
            <w:pPr>
              <w:spacing w:after="60"/>
              <w:ind w:right="33"/>
              <w:jc w:val="left"/>
              <w:rPr>
                <w:b/>
                <w:sz w:val="18"/>
                <w:szCs w:val="18"/>
                <w:highlight w:val="cyan"/>
                <w:lang w:val="es-ES"/>
              </w:rPr>
            </w:pPr>
            <w:r w:rsidRPr="00AC6521">
              <w:rPr>
                <w:b/>
                <w:sz w:val="18"/>
                <w:szCs w:val="18"/>
                <w:lang w:val="es-ES"/>
              </w:rPr>
              <w:t>DATOS SECTORIALES SOBRE EL CONSUMO DE HFC (toneladas eq. de CO</w:t>
            </w:r>
            <w:r w:rsidRPr="00AC6521">
              <w:rPr>
                <w:b/>
                <w:sz w:val="18"/>
                <w:szCs w:val="18"/>
                <w:vertAlign w:val="subscript"/>
                <w:lang w:val="es-ES"/>
              </w:rPr>
              <w:t>2</w:t>
            </w:r>
            <w:r w:rsidRPr="00AC6521">
              <w:rPr>
                <w:b/>
                <w:sz w:val="18"/>
                <w:szCs w:val="18"/>
                <w:lang w:val="es-ES"/>
              </w:rPr>
              <w:t>) Y ACTIVIDADES</w:t>
            </w:r>
          </w:p>
        </w:tc>
      </w:tr>
      <w:tr w:rsidR="00B0689F" w:rsidRPr="00AC6521" w14:paraId="6470CB03" w14:textId="77777777" w:rsidTr="00AC6521">
        <w:trPr>
          <w:trHeight w:val="96"/>
        </w:trPr>
        <w:tc>
          <w:tcPr>
            <w:tcW w:w="958" w:type="pct"/>
            <w:vMerge w:val="restart"/>
            <w:shd w:val="clear" w:color="auto" w:fill="auto"/>
            <w:tcMar>
              <w:left w:w="85" w:type="dxa"/>
              <w:right w:w="85" w:type="dxa"/>
            </w:tcMar>
            <w:vAlign w:val="center"/>
          </w:tcPr>
          <w:p w14:paraId="5434F53C" w14:textId="77777777" w:rsidR="00B0689F" w:rsidRPr="00AC6521" w:rsidRDefault="00B0689F" w:rsidP="00F8528B">
            <w:pPr>
              <w:jc w:val="center"/>
              <w:rPr>
                <w:sz w:val="18"/>
                <w:szCs w:val="18"/>
                <w:lang w:val="es-ES"/>
              </w:rPr>
            </w:pPr>
          </w:p>
        </w:tc>
        <w:tc>
          <w:tcPr>
            <w:tcW w:w="425" w:type="pct"/>
            <w:vMerge w:val="restart"/>
            <w:shd w:val="clear" w:color="auto" w:fill="auto"/>
            <w:tcMar>
              <w:left w:w="85" w:type="dxa"/>
              <w:right w:w="85" w:type="dxa"/>
            </w:tcMar>
            <w:vAlign w:val="center"/>
          </w:tcPr>
          <w:p w14:paraId="0EB0D03F" w14:textId="77777777" w:rsidR="00B0689F" w:rsidRPr="00AC6521" w:rsidRDefault="00B0689F" w:rsidP="00F8528B">
            <w:pPr>
              <w:jc w:val="center"/>
              <w:rPr>
                <w:sz w:val="18"/>
                <w:szCs w:val="18"/>
                <w:lang w:val="es-ES"/>
              </w:rPr>
            </w:pPr>
            <w:r w:rsidRPr="00AC6521">
              <w:rPr>
                <w:sz w:val="18"/>
                <w:szCs w:val="18"/>
                <w:lang w:val="es-ES"/>
              </w:rPr>
              <w:t>Aerosoles</w:t>
            </w:r>
          </w:p>
        </w:tc>
        <w:tc>
          <w:tcPr>
            <w:tcW w:w="328" w:type="pct"/>
            <w:vMerge w:val="restart"/>
            <w:shd w:val="clear" w:color="auto" w:fill="auto"/>
            <w:tcMar>
              <w:left w:w="85" w:type="dxa"/>
              <w:right w:w="85" w:type="dxa"/>
            </w:tcMar>
            <w:vAlign w:val="center"/>
          </w:tcPr>
          <w:p w14:paraId="3031C55F" w14:textId="77777777" w:rsidR="00B0689F" w:rsidRPr="00AC6521" w:rsidRDefault="00B0689F" w:rsidP="00F8528B">
            <w:pPr>
              <w:jc w:val="center"/>
              <w:rPr>
                <w:sz w:val="18"/>
                <w:szCs w:val="18"/>
                <w:lang w:val="es-ES"/>
              </w:rPr>
            </w:pPr>
            <w:r w:rsidRPr="00AC6521">
              <w:rPr>
                <w:sz w:val="18"/>
                <w:szCs w:val="18"/>
                <w:lang w:val="es-ES"/>
              </w:rPr>
              <w:t>Espumas</w:t>
            </w:r>
          </w:p>
        </w:tc>
        <w:tc>
          <w:tcPr>
            <w:tcW w:w="459" w:type="pct"/>
            <w:vMerge w:val="restart"/>
            <w:shd w:val="clear" w:color="auto" w:fill="auto"/>
            <w:tcMar>
              <w:left w:w="85" w:type="dxa"/>
              <w:right w:w="85" w:type="dxa"/>
            </w:tcMar>
            <w:vAlign w:val="center"/>
          </w:tcPr>
          <w:p w14:paraId="006DA81B" w14:textId="77777777" w:rsidR="00B0689F" w:rsidRPr="00AC6521" w:rsidRDefault="00B0689F" w:rsidP="00F8528B">
            <w:pPr>
              <w:jc w:val="center"/>
              <w:rPr>
                <w:sz w:val="18"/>
                <w:szCs w:val="18"/>
                <w:lang w:val="es-ES"/>
              </w:rPr>
            </w:pPr>
            <w:r w:rsidRPr="00AC6521">
              <w:rPr>
                <w:sz w:val="18"/>
                <w:szCs w:val="18"/>
                <w:lang w:val="es-ES"/>
              </w:rPr>
              <w:t>Extinción de incendios</w:t>
            </w:r>
          </w:p>
        </w:tc>
        <w:tc>
          <w:tcPr>
            <w:tcW w:w="1957" w:type="pct"/>
            <w:gridSpan w:val="4"/>
            <w:shd w:val="clear" w:color="auto" w:fill="auto"/>
            <w:tcMar>
              <w:left w:w="85" w:type="dxa"/>
              <w:right w:w="85" w:type="dxa"/>
            </w:tcMar>
            <w:vAlign w:val="center"/>
          </w:tcPr>
          <w:p w14:paraId="09D6B814" w14:textId="77777777" w:rsidR="00B0689F" w:rsidRPr="00AC6521" w:rsidRDefault="00B0689F" w:rsidP="00F8528B">
            <w:pPr>
              <w:jc w:val="center"/>
              <w:rPr>
                <w:sz w:val="18"/>
                <w:szCs w:val="18"/>
                <w:lang w:val="es-ES"/>
              </w:rPr>
            </w:pPr>
            <w:r w:rsidRPr="00AC6521">
              <w:rPr>
                <w:sz w:val="18"/>
                <w:szCs w:val="18"/>
                <w:lang w:val="es-ES"/>
              </w:rPr>
              <w:t>Aire acondicionado y refrigeración</w:t>
            </w:r>
          </w:p>
        </w:tc>
        <w:tc>
          <w:tcPr>
            <w:tcW w:w="500" w:type="pct"/>
            <w:vMerge w:val="restart"/>
            <w:shd w:val="clear" w:color="auto" w:fill="auto"/>
            <w:tcMar>
              <w:left w:w="85" w:type="dxa"/>
              <w:right w:w="85" w:type="dxa"/>
            </w:tcMar>
            <w:vAlign w:val="center"/>
          </w:tcPr>
          <w:p w14:paraId="0D608773" w14:textId="77777777" w:rsidR="00B0689F" w:rsidRPr="00AC6521" w:rsidRDefault="00B0689F" w:rsidP="00F8528B">
            <w:pPr>
              <w:ind w:left="-26"/>
              <w:jc w:val="center"/>
              <w:rPr>
                <w:sz w:val="18"/>
                <w:szCs w:val="18"/>
                <w:lang w:val="es-ES"/>
              </w:rPr>
            </w:pPr>
            <w:r w:rsidRPr="00AC6521">
              <w:rPr>
                <w:sz w:val="18"/>
                <w:szCs w:val="18"/>
                <w:lang w:val="es-ES"/>
              </w:rPr>
              <w:t>Disolventes</w:t>
            </w:r>
          </w:p>
        </w:tc>
        <w:tc>
          <w:tcPr>
            <w:tcW w:w="373" w:type="pct"/>
            <w:vMerge w:val="restart"/>
            <w:shd w:val="clear" w:color="auto" w:fill="auto"/>
            <w:tcMar>
              <w:left w:w="85" w:type="dxa"/>
              <w:right w:w="85" w:type="dxa"/>
            </w:tcMar>
            <w:vAlign w:val="center"/>
          </w:tcPr>
          <w:p w14:paraId="4B38FDE3" w14:textId="77777777" w:rsidR="00B0689F" w:rsidRPr="00AC6521" w:rsidRDefault="00B0689F" w:rsidP="00F8528B">
            <w:pPr>
              <w:jc w:val="center"/>
              <w:rPr>
                <w:sz w:val="18"/>
                <w:szCs w:val="18"/>
                <w:lang w:val="es-ES"/>
              </w:rPr>
            </w:pPr>
            <w:r w:rsidRPr="00AC6521">
              <w:rPr>
                <w:sz w:val="18"/>
                <w:szCs w:val="18"/>
                <w:lang w:val="es-ES"/>
              </w:rPr>
              <w:t>Otros</w:t>
            </w:r>
          </w:p>
        </w:tc>
      </w:tr>
      <w:tr w:rsidR="00B0689F" w:rsidRPr="00AC6521" w14:paraId="4883927B" w14:textId="77777777" w:rsidTr="00AC6521">
        <w:trPr>
          <w:trHeight w:val="96"/>
        </w:trPr>
        <w:tc>
          <w:tcPr>
            <w:tcW w:w="958" w:type="pct"/>
            <w:vMerge/>
            <w:shd w:val="clear" w:color="auto" w:fill="auto"/>
            <w:tcMar>
              <w:left w:w="85" w:type="dxa"/>
              <w:right w:w="85" w:type="dxa"/>
            </w:tcMar>
            <w:vAlign w:val="center"/>
          </w:tcPr>
          <w:p w14:paraId="562916A5" w14:textId="77777777" w:rsidR="00B0689F" w:rsidRPr="00AC6521" w:rsidRDefault="00B0689F" w:rsidP="00F8528B">
            <w:pPr>
              <w:jc w:val="center"/>
              <w:rPr>
                <w:sz w:val="18"/>
                <w:szCs w:val="18"/>
                <w:lang w:val="es-ES"/>
              </w:rPr>
            </w:pPr>
          </w:p>
        </w:tc>
        <w:tc>
          <w:tcPr>
            <w:tcW w:w="425" w:type="pct"/>
            <w:vMerge/>
            <w:shd w:val="clear" w:color="auto" w:fill="auto"/>
            <w:tcMar>
              <w:left w:w="85" w:type="dxa"/>
              <w:right w:w="85" w:type="dxa"/>
            </w:tcMar>
            <w:vAlign w:val="center"/>
          </w:tcPr>
          <w:p w14:paraId="015688A5" w14:textId="77777777" w:rsidR="00B0689F" w:rsidRPr="00AC6521" w:rsidRDefault="00B0689F" w:rsidP="00F8528B">
            <w:pPr>
              <w:jc w:val="center"/>
              <w:rPr>
                <w:sz w:val="18"/>
                <w:szCs w:val="18"/>
                <w:lang w:val="es-ES"/>
              </w:rPr>
            </w:pPr>
          </w:p>
        </w:tc>
        <w:tc>
          <w:tcPr>
            <w:tcW w:w="328" w:type="pct"/>
            <w:vMerge/>
            <w:shd w:val="clear" w:color="auto" w:fill="auto"/>
            <w:tcMar>
              <w:left w:w="85" w:type="dxa"/>
              <w:right w:w="85" w:type="dxa"/>
            </w:tcMar>
            <w:vAlign w:val="center"/>
          </w:tcPr>
          <w:p w14:paraId="6FC4C71A" w14:textId="77777777" w:rsidR="00B0689F" w:rsidRPr="00AC6521" w:rsidRDefault="00B0689F" w:rsidP="00F8528B">
            <w:pPr>
              <w:jc w:val="center"/>
              <w:rPr>
                <w:sz w:val="18"/>
                <w:szCs w:val="18"/>
                <w:lang w:val="es-ES"/>
              </w:rPr>
            </w:pPr>
          </w:p>
        </w:tc>
        <w:tc>
          <w:tcPr>
            <w:tcW w:w="459" w:type="pct"/>
            <w:vMerge/>
            <w:shd w:val="clear" w:color="auto" w:fill="auto"/>
            <w:tcMar>
              <w:left w:w="85" w:type="dxa"/>
              <w:right w:w="85" w:type="dxa"/>
            </w:tcMar>
            <w:vAlign w:val="center"/>
          </w:tcPr>
          <w:p w14:paraId="6B17343E" w14:textId="77777777" w:rsidR="00B0689F" w:rsidRPr="00AC6521" w:rsidRDefault="00B0689F" w:rsidP="00F8528B">
            <w:pPr>
              <w:jc w:val="center"/>
              <w:rPr>
                <w:sz w:val="18"/>
                <w:szCs w:val="18"/>
                <w:lang w:val="es-ES"/>
              </w:rPr>
            </w:pPr>
          </w:p>
        </w:tc>
        <w:tc>
          <w:tcPr>
            <w:tcW w:w="1456" w:type="pct"/>
            <w:gridSpan w:val="3"/>
            <w:shd w:val="clear" w:color="auto" w:fill="auto"/>
            <w:tcMar>
              <w:left w:w="85" w:type="dxa"/>
              <w:right w:w="85" w:type="dxa"/>
            </w:tcMar>
            <w:vAlign w:val="center"/>
          </w:tcPr>
          <w:p w14:paraId="743C2761" w14:textId="77777777" w:rsidR="00B0689F" w:rsidRPr="00AC6521" w:rsidRDefault="00B0689F" w:rsidP="00F8528B">
            <w:pPr>
              <w:jc w:val="center"/>
              <w:rPr>
                <w:sz w:val="18"/>
                <w:szCs w:val="18"/>
                <w:lang w:val="es-ES"/>
              </w:rPr>
            </w:pPr>
            <w:r w:rsidRPr="00AC6521">
              <w:rPr>
                <w:sz w:val="18"/>
                <w:szCs w:val="18"/>
                <w:lang w:val="es-ES"/>
              </w:rPr>
              <w:t>Fabricación**</w:t>
            </w:r>
          </w:p>
        </w:tc>
        <w:tc>
          <w:tcPr>
            <w:tcW w:w="501" w:type="pct"/>
            <w:vMerge w:val="restart"/>
            <w:shd w:val="clear" w:color="auto" w:fill="auto"/>
            <w:tcMar>
              <w:left w:w="85" w:type="dxa"/>
              <w:right w:w="85" w:type="dxa"/>
            </w:tcMar>
            <w:vAlign w:val="center"/>
          </w:tcPr>
          <w:p w14:paraId="42BFB3FE" w14:textId="77777777" w:rsidR="00B0689F" w:rsidRPr="00AC6521" w:rsidRDefault="00B0689F" w:rsidP="00F8528B">
            <w:pPr>
              <w:jc w:val="center"/>
              <w:rPr>
                <w:sz w:val="18"/>
                <w:szCs w:val="18"/>
                <w:lang w:val="es-ES"/>
              </w:rPr>
            </w:pPr>
            <w:r w:rsidRPr="00AC6521">
              <w:rPr>
                <w:sz w:val="18"/>
                <w:szCs w:val="18"/>
                <w:lang w:val="es-ES"/>
              </w:rPr>
              <w:t>Servicio y mantenim.</w:t>
            </w:r>
          </w:p>
        </w:tc>
        <w:tc>
          <w:tcPr>
            <w:tcW w:w="500" w:type="pct"/>
            <w:vMerge/>
            <w:shd w:val="clear" w:color="auto" w:fill="auto"/>
            <w:tcMar>
              <w:left w:w="85" w:type="dxa"/>
              <w:right w:w="85" w:type="dxa"/>
            </w:tcMar>
            <w:vAlign w:val="center"/>
          </w:tcPr>
          <w:p w14:paraId="4F68E593" w14:textId="77777777" w:rsidR="00B0689F" w:rsidRPr="00AC6521" w:rsidRDefault="00B0689F" w:rsidP="00F8528B">
            <w:pPr>
              <w:jc w:val="center"/>
              <w:rPr>
                <w:sz w:val="18"/>
                <w:szCs w:val="18"/>
                <w:lang w:val="es-ES"/>
              </w:rPr>
            </w:pPr>
          </w:p>
        </w:tc>
        <w:tc>
          <w:tcPr>
            <w:tcW w:w="373" w:type="pct"/>
            <w:vMerge/>
            <w:shd w:val="clear" w:color="auto" w:fill="auto"/>
            <w:tcMar>
              <w:left w:w="85" w:type="dxa"/>
              <w:right w:w="85" w:type="dxa"/>
            </w:tcMar>
            <w:vAlign w:val="center"/>
          </w:tcPr>
          <w:p w14:paraId="063C0B21" w14:textId="77777777" w:rsidR="00B0689F" w:rsidRPr="00AC6521" w:rsidRDefault="00B0689F" w:rsidP="00F8528B">
            <w:pPr>
              <w:jc w:val="center"/>
              <w:rPr>
                <w:sz w:val="18"/>
                <w:szCs w:val="18"/>
                <w:lang w:val="es-ES"/>
              </w:rPr>
            </w:pPr>
          </w:p>
        </w:tc>
      </w:tr>
      <w:tr w:rsidR="00AC6521" w:rsidRPr="00AC6521" w14:paraId="52D1A734" w14:textId="77777777" w:rsidTr="00AC6521">
        <w:trPr>
          <w:trHeight w:val="96"/>
        </w:trPr>
        <w:tc>
          <w:tcPr>
            <w:tcW w:w="958" w:type="pct"/>
            <w:vMerge/>
            <w:shd w:val="clear" w:color="auto" w:fill="auto"/>
            <w:tcMar>
              <w:left w:w="85" w:type="dxa"/>
              <w:right w:w="85" w:type="dxa"/>
            </w:tcMar>
            <w:vAlign w:val="center"/>
          </w:tcPr>
          <w:p w14:paraId="7A9759F0" w14:textId="77777777" w:rsidR="00B0689F" w:rsidRPr="00AC6521" w:rsidRDefault="00B0689F" w:rsidP="00F8528B">
            <w:pPr>
              <w:jc w:val="center"/>
              <w:rPr>
                <w:sz w:val="18"/>
                <w:szCs w:val="18"/>
                <w:lang w:val="es-ES"/>
              </w:rPr>
            </w:pPr>
          </w:p>
        </w:tc>
        <w:tc>
          <w:tcPr>
            <w:tcW w:w="425" w:type="pct"/>
            <w:vMerge/>
            <w:shd w:val="clear" w:color="auto" w:fill="auto"/>
            <w:tcMar>
              <w:left w:w="85" w:type="dxa"/>
              <w:right w:w="85" w:type="dxa"/>
            </w:tcMar>
            <w:vAlign w:val="center"/>
          </w:tcPr>
          <w:p w14:paraId="1B62438D" w14:textId="77777777" w:rsidR="00B0689F" w:rsidRPr="00AC6521" w:rsidRDefault="00B0689F" w:rsidP="00F8528B">
            <w:pPr>
              <w:jc w:val="center"/>
              <w:rPr>
                <w:sz w:val="18"/>
                <w:szCs w:val="18"/>
                <w:lang w:val="es-ES"/>
              </w:rPr>
            </w:pPr>
          </w:p>
        </w:tc>
        <w:tc>
          <w:tcPr>
            <w:tcW w:w="328" w:type="pct"/>
            <w:vMerge/>
            <w:shd w:val="clear" w:color="auto" w:fill="auto"/>
            <w:tcMar>
              <w:left w:w="85" w:type="dxa"/>
              <w:right w:w="85" w:type="dxa"/>
            </w:tcMar>
            <w:vAlign w:val="center"/>
          </w:tcPr>
          <w:p w14:paraId="23C63956" w14:textId="77777777" w:rsidR="00B0689F" w:rsidRPr="00AC6521" w:rsidRDefault="00B0689F" w:rsidP="00F8528B">
            <w:pPr>
              <w:jc w:val="center"/>
              <w:rPr>
                <w:sz w:val="18"/>
                <w:szCs w:val="18"/>
                <w:lang w:val="es-ES"/>
              </w:rPr>
            </w:pPr>
          </w:p>
        </w:tc>
        <w:tc>
          <w:tcPr>
            <w:tcW w:w="459" w:type="pct"/>
            <w:vMerge/>
            <w:shd w:val="clear" w:color="auto" w:fill="auto"/>
            <w:tcMar>
              <w:left w:w="85" w:type="dxa"/>
              <w:right w:w="85" w:type="dxa"/>
            </w:tcMar>
            <w:vAlign w:val="center"/>
          </w:tcPr>
          <w:p w14:paraId="06926C2A" w14:textId="77777777" w:rsidR="00B0689F" w:rsidRPr="00AC6521" w:rsidRDefault="00B0689F" w:rsidP="00F8528B">
            <w:pPr>
              <w:jc w:val="center"/>
              <w:rPr>
                <w:sz w:val="18"/>
                <w:szCs w:val="18"/>
                <w:lang w:val="es-ES"/>
              </w:rPr>
            </w:pPr>
          </w:p>
        </w:tc>
        <w:tc>
          <w:tcPr>
            <w:tcW w:w="592" w:type="pct"/>
            <w:shd w:val="clear" w:color="auto" w:fill="auto"/>
            <w:tcMar>
              <w:left w:w="85" w:type="dxa"/>
              <w:right w:w="85" w:type="dxa"/>
            </w:tcMar>
            <w:vAlign w:val="center"/>
          </w:tcPr>
          <w:p w14:paraId="3A4C4B85" w14:textId="77777777" w:rsidR="00B0689F" w:rsidRPr="00AC6521" w:rsidRDefault="00B0689F" w:rsidP="00F8528B">
            <w:pPr>
              <w:jc w:val="center"/>
              <w:rPr>
                <w:sz w:val="18"/>
                <w:szCs w:val="18"/>
                <w:lang w:val="es-ES"/>
              </w:rPr>
            </w:pPr>
            <w:r w:rsidRPr="00AC6521">
              <w:rPr>
                <w:sz w:val="18"/>
                <w:szCs w:val="18"/>
                <w:lang w:val="es-ES"/>
              </w:rPr>
              <w:t>Refrigeración</w:t>
            </w:r>
          </w:p>
        </w:tc>
        <w:tc>
          <w:tcPr>
            <w:tcW w:w="572" w:type="pct"/>
            <w:shd w:val="clear" w:color="auto" w:fill="auto"/>
            <w:tcMar>
              <w:left w:w="85" w:type="dxa"/>
              <w:right w:w="85" w:type="dxa"/>
            </w:tcMar>
            <w:vAlign w:val="center"/>
          </w:tcPr>
          <w:p w14:paraId="1BF9F301" w14:textId="77777777" w:rsidR="00B0689F" w:rsidRPr="00AC6521" w:rsidRDefault="00B0689F" w:rsidP="00F8528B">
            <w:pPr>
              <w:jc w:val="center"/>
              <w:rPr>
                <w:sz w:val="18"/>
                <w:szCs w:val="18"/>
                <w:lang w:val="es-ES"/>
              </w:rPr>
            </w:pPr>
            <w:r w:rsidRPr="00AC6521">
              <w:rPr>
                <w:sz w:val="18"/>
                <w:szCs w:val="18"/>
                <w:lang w:val="es-ES"/>
              </w:rPr>
              <w:t>Aire acondicionado</w:t>
            </w:r>
          </w:p>
        </w:tc>
        <w:tc>
          <w:tcPr>
            <w:tcW w:w="292" w:type="pct"/>
            <w:shd w:val="clear" w:color="auto" w:fill="auto"/>
            <w:vAlign w:val="center"/>
          </w:tcPr>
          <w:p w14:paraId="5EEC1DFD" w14:textId="77777777" w:rsidR="00B0689F" w:rsidRPr="00AC6521" w:rsidRDefault="00B0689F" w:rsidP="00F8528B">
            <w:pPr>
              <w:jc w:val="center"/>
              <w:rPr>
                <w:sz w:val="18"/>
                <w:szCs w:val="18"/>
                <w:lang w:val="es-ES"/>
              </w:rPr>
            </w:pPr>
            <w:r w:rsidRPr="00AC6521">
              <w:rPr>
                <w:sz w:val="18"/>
                <w:szCs w:val="18"/>
                <w:lang w:val="es-ES"/>
              </w:rPr>
              <w:t>Otros</w:t>
            </w:r>
          </w:p>
        </w:tc>
        <w:tc>
          <w:tcPr>
            <w:tcW w:w="501" w:type="pct"/>
            <w:vMerge/>
            <w:shd w:val="clear" w:color="auto" w:fill="auto"/>
            <w:tcMar>
              <w:left w:w="85" w:type="dxa"/>
              <w:right w:w="85" w:type="dxa"/>
            </w:tcMar>
            <w:vAlign w:val="center"/>
          </w:tcPr>
          <w:p w14:paraId="23476EB2" w14:textId="77777777" w:rsidR="00B0689F" w:rsidRPr="00AC6521" w:rsidRDefault="00B0689F" w:rsidP="00F8528B">
            <w:pPr>
              <w:jc w:val="center"/>
              <w:rPr>
                <w:sz w:val="18"/>
                <w:szCs w:val="18"/>
                <w:lang w:val="es-ES"/>
              </w:rPr>
            </w:pPr>
          </w:p>
        </w:tc>
        <w:tc>
          <w:tcPr>
            <w:tcW w:w="500" w:type="pct"/>
            <w:vMerge/>
            <w:shd w:val="clear" w:color="auto" w:fill="auto"/>
            <w:tcMar>
              <w:left w:w="85" w:type="dxa"/>
              <w:right w:w="85" w:type="dxa"/>
            </w:tcMar>
            <w:vAlign w:val="center"/>
          </w:tcPr>
          <w:p w14:paraId="066E58D7" w14:textId="77777777" w:rsidR="00B0689F" w:rsidRPr="00AC6521" w:rsidRDefault="00B0689F" w:rsidP="00F8528B">
            <w:pPr>
              <w:jc w:val="center"/>
              <w:rPr>
                <w:sz w:val="18"/>
                <w:szCs w:val="18"/>
                <w:lang w:val="es-ES"/>
              </w:rPr>
            </w:pPr>
          </w:p>
        </w:tc>
        <w:tc>
          <w:tcPr>
            <w:tcW w:w="373" w:type="pct"/>
            <w:vMerge/>
            <w:shd w:val="clear" w:color="auto" w:fill="auto"/>
            <w:tcMar>
              <w:left w:w="85" w:type="dxa"/>
              <w:right w:w="85" w:type="dxa"/>
            </w:tcMar>
            <w:vAlign w:val="center"/>
          </w:tcPr>
          <w:p w14:paraId="5252F018" w14:textId="77777777" w:rsidR="00B0689F" w:rsidRPr="00AC6521" w:rsidRDefault="00B0689F" w:rsidP="00F8528B">
            <w:pPr>
              <w:jc w:val="center"/>
              <w:rPr>
                <w:sz w:val="18"/>
                <w:szCs w:val="18"/>
                <w:lang w:val="es-ES"/>
              </w:rPr>
            </w:pPr>
          </w:p>
        </w:tc>
      </w:tr>
      <w:tr w:rsidR="00AC6521" w:rsidRPr="00AC6521" w14:paraId="6BC630B0" w14:textId="77777777" w:rsidTr="00AC6521">
        <w:trPr>
          <w:trHeight w:val="121"/>
        </w:trPr>
        <w:tc>
          <w:tcPr>
            <w:tcW w:w="958" w:type="pct"/>
            <w:shd w:val="clear" w:color="auto" w:fill="auto"/>
          </w:tcPr>
          <w:p w14:paraId="5008519A" w14:textId="77777777" w:rsidR="00B0689F" w:rsidRPr="00AC6521" w:rsidRDefault="00B0689F" w:rsidP="00F8528B">
            <w:pPr>
              <w:jc w:val="left"/>
              <w:rPr>
                <w:sz w:val="18"/>
                <w:szCs w:val="18"/>
                <w:lang w:val="es-ES"/>
              </w:rPr>
            </w:pPr>
            <w:r w:rsidRPr="00AC6521">
              <w:rPr>
                <w:sz w:val="18"/>
                <w:szCs w:val="18"/>
                <w:lang w:val="es-ES"/>
              </w:rPr>
              <w:t>Último informe del programa de país (2023)</w:t>
            </w:r>
          </w:p>
        </w:tc>
        <w:tc>
          <w:tcPr>
            <w:tcW w:w="425" w:type="pct"/>
            <w:shd w:val="clear" w:color="auto" w:fill="auto"/>
            <w:vAlign w:val="center"/>
          </w:tcPr>
          <w:p w14:paraId="6A2F675F" w14:textId="77777777" w:rsidR="00B0689F" w:rsidRPr="00AC6521" w:rsidRDefault="00B0689F" w:rsidP="00F8528B">
            <w:pPr>
              <w:ind w:left="-113"/>
              <w:jc w:val="right"/>
              <w:rPr>
                <w:sz w:val="18"/>
                <w:szCs w:val="18"/>
                <w:lang w:val="es-ES"/>
              </w:rPr>
            </w:pPr>
            <w:r w:rsidRPr="00AC6521">
              <w:rPr>
                <w:sz w:val="18"/>
                <w:szCs w:val="18"/>
                <w:lang w:val="es-ES"/>
              </w:rPr>
              <w:t>0,00</w:t>
            </w:r>
          </w:p>
        </w:tc>
        <w:tc>
          <w:tcPr>
            <w:tcW w:w="328" w:type="pct"/>
            <w:shd w:val="clear" w:color="auto" w:fill="auto"/>
            <w:vAlign w:val="center"/>
          </w:tcPr>
          <w:p w14:paraId="379D8CF7" w14:textId="77777777" w:rsidR="00B0689F" w:rsidRPr="00AC6521" w:rsidRDefault="00B0689F" w:rsidP="00F8528B">
            <w:pPr>
              <w:ind w:left="-120"/>
              <w:jc w:val="right"/>
              <w:rPr>
                <w:sz w:val="18"/>
                <w:szCs w:val="18"/>
                <w:lang w:val="es-ES"/>
              </w:rPr>
            </w:pPr>
            <w:r w:rsidRPr="00AC6521">
              <w:rPr>
                <w:sz w:val="18"/>
                <w:szCs w:val="18"/>
                <w:lang w:val="es-ES"/>
              </w:rPr>
              <w:t>25.740</w:t>
            </w:r>
          </w:p>
        </w:tc>
        <w:tc>
          <w:tcPr>
            <w:tcW w:w="459" w:type="pct"/>
            <w:shd w:val="clear" w:color="auto" w:fill="auto"/>
            <w:vAlign w:val="center"/>
          </w:tcPr>
          <w:p w14:paraId="3235B753" w14:textId="77777777" w:rsidR="00B0689F" w:rsidRPr="00AC6521" w:rsidRDefault="00B0689F" w:rsidP="00F8528B">
            <w:pPr>
              <w:ind w:left="-110"/>
              <w:jc w:val="right"/>
              <w:rPr>
                <w:sz w:val="18"/>
                <w:szCs w:val="18"/>
                <w:lang w:val="es-ES"/>
              </w:rPr>
            </w:pPr>
            <w:r w:rsidRPr="00AC6521">
              <w:rPr>
                <w:sz w:val="18"/>
                <w:szCs w:val="18"/>
                <w:lang w:val="es-ES"/>
              </w:rPr>
              <w:t>708</w:t>
            </w:r>
          </w:p>
        </w:tc>
        <w:tc>
          <w:tcPr>
            <w:tcW w:w="592" w:type="pct"/>
            <w:shd w:val="clear" w:color="auto" w:fill="auto"/>
            <w:vAlign w:val="center"/>
          </w:tcPr>
          <w:p w14:paraId="51C6AB97" w14:textId="77777777" w:rsidR="00B0689F" w:rsidRPr="00AC6521" w:rsidRDefault="00B0689F" w:rsidP="00F8528B">
            <w:pPr>
              <w:ind w:left="-108"/>
              <w:jc w:val="right"/>
              <w:rPr>
                <w:sz w:val="18"/>
                <w:szCs w:val="18"/>
                <w:lang w:val="es-ES"/>
              </w:rPr>
            </w:pPr>
            <w:r w:rsidRPr="00AC6521">
              <w:rPr>
                <w:sz w:val="18"/>
                <w:szCs w:val="18"/>
                <w:lang w:val="es-ES"/>
              </w:rPr>
              <w:t>163.348</w:t>
            </w:r>
          </w:p>
        </w:tc>
        <w:tc>
          <w:tcPr>
            <w:tcW w:w="572" w:type="pct"/>
            <w:shd w:val="clear" w:color="auto" w:fill="auto"/>
            <w:vAlign w:val="center"/>
          </w:tcPr>
          <w:p w14:paraId="4DB1A1C9" w14:textId="77777777" w:rsidR="00B0689F" w:rsidRPr="00AC6521" w:rsidRDefault="00B0689F" w:rsidP="00F8528B">
            <w:pPr>
              <w:ind w:left="-106"/>
              <w:jc w:val="right"/>
              <w:rPr>
                <w:sz w:val="18"/>
                <w:szCs w:val="18"/>
                <w:lang w:val="es-ES"/>
              </w:rPr>
            </w:pPr>
            <w:r w:rsidRPr="00AC6521">
              <w:rPr>
                <w:sz w:val="18"/>
                <w:szCs w:val="18"/>
                <w:lang w:val="es-ES"/>
              </w:rPr>
              <w:t>0,00</w:t>
            </w:r>
          </w:p>
        </w:tc>
        <w:tc>
          <w:tcPr>
            <w:tcW w:w="292" w:type="pct"/>
            <w:shd w:val="clear" w:color="auto" w:fill="auto"/>
            <w:vAlign w:val="center"/>
          </w:tcPr>
          <w:p w14:paraId="3298855F" w14:textId="77777777" w:rsidR="00B0689F" w:rsidRPr="00AC6521" w:rsidRDefault="00B0689F" w:rsidP="00F8528B">
            <w:pPr>
              <w:ind w:left="-106"/>
              <w:jc w:val="right"/>
              <w:rPr>
                <w:sz w:val="18"/>
                <w:szCs w:val="18"/>
                <w:lang w:val="es-ES"/>
              </w:rPr>
            </w:pPr>
            <w:r w:rsidRPr="00AC6521">
              <w:rPr>
                <w:sz w:val="18"/>
                <w:szCs w:val="18"/>
                <w:lang w:val="es-ES"/>
              </w:rPr>
              <w:t>0,00</w:t>
            </w:r>
          </w:p>
        </w:tc>
        <w:tc>
          <w:tcPr>
            <w:tcW w:w="501" w:type="pct"/>
            <w:shd w:val="clear" w:color="auto" w:fill="auto"/>
            <w:vAlign w:val="center"/>
          </w:tcPr>
          <w:p w14:paraId="20414FD3" w14:textId="77777777" w:rsidR="00B0689F" w:rsidRPr="00AC6521" w:rsidRDefault="00B0689F" w:rsidP="00F8528B">
            <w:pPr>
              <w:ind w:left="-110"/>
              <w:jc w:val="right"/>
              <w:rPr>
                <w:sz w:val="18"/>
                <w:szCs w:val="18"/>
                <w:lang w:val="es-ES"/>
              </w:rPr>
            </w:pPr>
            <w:r w:rsidRPr="00AC6521">
              <w:rPr>
                <w:sz w:val="18"/>
                <w:szCs w:val="18"/>
                <w:lang w:val="es-ES"/>
              </w:rPr>
              <w:t>6.081.050</w:t>
            </w:r>
          </w:p>
        </w:tc>
        <w:tc>
          <w:tcPr>
            <w:tcW w:w="500" w:type="pct"/>
            <w:shd w:val="clear" w:color="auto" w:fill="auto"/>
            <w:vAlign w:val="center"/>
          </w:tcPr>
          <w:p w14:paraId="04A021FB" w14:textId="77777777" w:rsidR="00B0689F" w:rsidRPr="00AC6521" w:rsidRDefault="00B0689F" w:rsidP="00F8528B">
            <w:pPr>
              <w:ind w:left="-108"/>
              <w:jc w:val="right"/>
              <w:rPr>
                <w:sz w:val="18"/>
                <w:szCs w:val="18"/>
                <w:lang w:val="es-ES"/>
              </w:rPr>
            </w:pPr>
            <w:r w:rsidRPr="00AC6521">
              <w:rPr>
                <w:sz w:val="18"/>
                <w:szCs w:val="18"/>
                <w:lang w:val="es-ES"/>
              </w:rPr>
              <w:t>0,00</w:t>
            </w:r>
          </w:p>
        </w:tc>
        <w:tc>
          <w:tcPr>
            <w:tcW w:w="373" w:type="pct"/>
            <w:shd w:val="clear" w:color="auto" w:fill="auto"/>
            <w:vAlign w:val="center"/>
          </w:tcPr>
          <w:p w14:paraId="0E4442DF" w14:textId="77777777" w:rsidR="00B0689F" w:rsidRPr="00AC6521" w:rsidRDefault="00B0689F" w:rsidP="00F8528B">
            <w:pPr>
              <w:ind w:left="-114" w:right="-10"/>
              <w:jc w:val="right"/>
              <w:rPr>
                <w:sz w:val="18"/>
                <w:szCs w:val="18"/>
                <w:lang w:val="es-ES"/>
              </w:rPr>
            </w:pPr>
            <w:r w:rsidRPr="00AC6521">
              <w:rPr>
                <w:sz w:val="18"/>
                <w:szCs w:val="18"/>
                <w:lang w:val="es-ES"/>
              </w:rPr>
              <w:t>0,00</w:t>
            </w:r>
          </w:p>
        </w:tc>
      </w:tr>
      <w:tr w:rsidR="00AC6521" w:rsidRPr="00AC6521" w14:paraId="09B9FA60" w14:textId="77777777" w:rsidTr="00AC6521">
        <w:trPr>
          <w:trHeight w:val="250"/>
        </w:trPr>
        <w:tc>
          <w:tcPr>
            <w:tcW w:w="958" w:type="pct"/>
            <w:shd w:val="clear" w:color="auto" w:fill="auto"/>
          </w:tcPr>
          <w:p w14:paraId="2D46BB50" w14:textId="77777777" w:rsidR="00B0689F" w:rsidRPr="00AC6521" w:rsidRDefault="00B0689F" w:rsidP="00F8528B">
            <w:pPr>
              <w:ind w:right="-108"/>
              <w:jc w:val="left"/>
              <w:rPr>
                <w:color w:val="000000" w:themeColor="text1"/>
                <w:sz w:val="18"/>
                <w:szCs w:val="18"/>
                <w:lang w:val="es-ES"/>
              </w:rPr>
            </w:pPr>
            <w:r w:rsidRPr="00AC6521">
              <w:rPr>
                <w:color w:val="000000" w:themeColor="text1"/>
                <w:sz w:val="18"/>
                <w:szCs w:val="18"/>
                <w:lang w:val="es-ES"/>
              </w:rPr>
              <w:t>Actividades de la etapa I de KIP acordadas (S/N)</w:t>
            </w:r>
          </w:p>
        </w:tc>
        <w:tc>
          <w:tcPr>
            <w:tcW w:w="425" w:type="pct"/>
            <w:shd w:val="clear" w:color="auto" w:fill="auto"/>
            <w:vAlign w:val="center"/>
          </w:tcPr>
          <w:p w14:paraId="0D8CAAC8" w14:textId="77777777" w:rsidR="00B0689F" w:rsidRPr="00AC6521" w:rsidRDefault="00B0689F" w:rsidP="00F8528B">
            <w:pPr>
              <w:jc w:val="center"/>
              <w:rPr>
                <w:sz w:val="18"/>
                <w:szCs w:val="18"/>
                <w:lang w:val="es-ES"/>
              </w:rPr>
            </w:pPr>
            <w:r w:rsidRPr="00AC6521">
              <w:rPr>
                <w:sz w:val="18"/>
                <w:szCs w:val="18"/>
                <w:lang w:val="es-ES"/>
              </w:rPr>
              <w:t>N</w:t>
            </w:r>
          </w:p>
        </w:tc>
        <w:tc>
          <w:tcPr>
            <w:tcW w:w="328" w:type="pct"/>
            <w:shd w:val="clear" w:color="auto" w:fill="auto"/>
            <w:vAlign w:val="center"/>
          </w:tcPr>
          <w:p w14:paraId="68806F67" w14:textId="77777777" w:rsidR="00B0689F" w:rsidRPr="00AC6521" w:rsidRDefault="00B0689F" w:rsidP="00F8528B">
            <w:pPr>
              <w:jc w:val="center"/>
              <w:rPr>
                <w:sz w:val="18"/>
                <w:szCs w:val="18"/>
                <w:lang w:val="es-ES"/>
              </w:rPr>
            </w:pPr>
            <w:r w:rsidRPr="00AC6521">
              <w:rPr>
                <w:sz w:val="18"/>
                <w:szCs w:val="18"/>
                <w:lang w:val="es-ES"/>
              </w:rPr>
              <w:t>N</w:t>
            </w:r>
          </w:p>
        </w:tc>
        <w:tc>
          <w:tcPr>
            <w:tcW w:w="459" w:type="pct"/>
            <w:shd w:val="clear" w:color="auto" w:fill="auto"/>
            <w:vAlign w:val="center"/>
          </w:tcPr>
          <w:p w14:paraId="223EBDD4" w14:textId="77777777" w:rsidR="00B0689F" w:rsidRPr="00AC6521" w:rsidRDefault="00B0689F" w:rsidP="00F8528B">
            <w:pPr>
              <w:jc w:val="center"/>
              <w:rPr>
                <w:sz w:val="18"/>
                <w:szCs w:val="18"/>
                <w:lang w:val="es-ES"/>
              </w:rPr>
            </w:pPr>
            <w:r w:rsidRPr="00AC6521">
              <w:rPr>
                <w:sz w:val="18"/>
                <w:szCs w:val="18"/>
                <w:lang w:val="es-ES"/>
              </w:rPr>
              <w:t>N</w:t>
            </w:r>
          </w:p>
        </w:tc>
        <w:tc>
          <w:tcPr>
            <w:tcW w:w="592" w:type="pct"/>
            <w:shd w:val="clear" w:color="auto" w:fill="auto"/>
            <w:vAlign w:val="center"/>
          </w:tcPr>
          <w:p w14:paraId="5C0527B6" w14:textId="77777777" w:rsidR="00B0689F" w:rsidRPr="00AC6521" w:rsidRDefault="00B0689F" w:rsidP="00F8528B">
            <w:pPr>
              <w:jc w:val="center"/>
              <w:rPr>
                <w:sz w:val="18"/>
                <w:szCs w:val="18"/>
                <w:lang w:val="es-ES"/>
              </w:rPr>
            </w:pPr>
            <w:r w:rsidRPr="00AC6521">
              <w:rPr>
                <w:sz w:val="18"/>
                <w:szCs w:val="18"/>
                <w:lang w:val="es-ES"/>
              </w:rPr>
              <w:t>*</w:t>
            </w:r>
          </w:p>
        </w:tc>
        <w:tc>
          <w:tcPr>
            <w:tcW w:w="572" w:type="pct"/>
            <w:shd w:val="clear" w:color="auto" w:fill="auto"/>
            <w:vAlign w:val="center"/>
          </w:tcPr>
          <w:p w14:paraId="4CD145B6" w14:textId="77777777" w:rsidR="00B0689F" w:rsidRPr="00AC6521" w:rsidRDefault="00B0689F" w:rsidP="00F8528B">
            <w:pPr>
              <w:jc w:val="center"/>
              <w:rPr>
                <w:sz w:val="18"/>
                <w:szCs w:val="18"/>
                <w:lang w:val="es-ES"/>
              </w:rPr>
            </w:pPr>
            <w:r w:rsidRPr="00AC6521">
              <w:rPr>
                <w:sz w:val="18"/>
                <w:szCs w:val="18"/>
                <w:lang w:val="es-ES"/>
              </w:rPr>
              <w:t>N</w:t>
            </w:r>
          </w:p>
        </w:tc>
        <w:tc>
          <w:tcPr>
            <w:tcW w:w="292" w:type="pct"/>
            <w:shd w:val="clear" w:color="auto" w:fill="auto"/>
            <w:vAlign w:val="center"/>
          </w:tcPr>
          <w:p w14:paraId="136C33BB" w14:textId="77777777" w:rsidR="00B0689F" w:rsidRPr="00AC6521" w:rsidRDefault="00B0689F" w:rsidP="00F8528B">
            <w:pPr>
              <w:jc w:val="center"/>
              <w:rPr>
                <w:sz w:val="18"/>
                <w:szCs w:val="18"/>
                <w:lang w:val="es-ES"/>
              </w:rPr>
            </w:pPr>
            <w:r w:rsidRPr="00AC6521">
              <w:rPr>
                <w:sz w:val="18"/>
                <w:szCs w:val="18"/>
                <w:lang w:val="es-ES"/>
              </w:rPr>
              <w:t>N</w:t>
            </w:r>
          </w:p>
        </w:tc>
        <w:tc>
          <w:tcPr>
            <w:tcW w:w="501" w:type="pct"/>
            <w:shd w:val="clear" w:color="auto" w:fill="auto"/>
            <w:vAlign w:val="center"/>
          </w:tcPr>
          <w:p w14:paraId="390953E4" w14:textId="77777777" w:rsidR="00B0689F" w:rsidRPr="00AC6521" w:rsidRDefault="00B0689F" w:rsidP="00F8528B">
            <w:pPr>
              <w:jc w:val="center"/>
              <w:rPr>
                <w:sz w:val="18"/>
                <w:szCs w:val="18"/>
                <w:lang w:val="es-ES"/>
              </w:rPr>
            </w:pPr>
            <w:r w:rsidRPr="00AC6521">
              <w:rPr>
                <w:sz w:val="18"/>
                <w:szCs w:val="18"/>
                <w:lang w:val="es-ES"/>
              </w:rPr>
              <w:t>S</w:t>
            </w:r>
          </w:p>
        </w:tc>
        <w:tc>
          <w:tcPr>
            <w:tcW w:w="500" w:type="pct"/>
            <w:shd w:val="clear" w:color="auto" w:fill="auto"/>
            <w:vAlign w:val="center"/>
          </w:tcPr>
          <w:p w14:paraId="35E42C31" w14:textId="77777777" w:rsidR="00B0689F" w:rsidRPr="00AC6521" w:rsidRDefault="00B0689F" w:rsidP="00F8528B">
            <w:pPr>
              <w:jc w:val="center"/>
              <w:rPr>
                <w:sz w:val="18"/>
                <w:szCs w:val="18"/>
                <w:lang w:val="es-ES"/>
              </w:rPr>
            </w:pPr>
            <w:r w:rsidRPr="00AC6521">
              <w:rPr>
                <w:sz w:val="18"/>
                <w:szCs w:val="18"/>
                <w:lang w:val="es-ES"/>
              </w:rPr>
              <w:t>N</w:t>
            </w:r>
          </w:p>
        </w:tc>
        <w:tc>
          <w:tcPr>
            <w:tcW w:w="373" w:type="pct"/>
            <w:shd w:val="clear" w:color="auto" w:fill="auto"/>
            <w:vAlign w:val="center"/>
          </w:tcPr>
          <w:p w14:paraId="0D802FE4" w14:textId="77777777" w:rsidR="00B0689F" w:rsidRPr="00AC6521" w:rsidRDefault="00B0689F" w:rsidP="00F8528B">
            <w:pPr>
              <w:jc w:val="center"/>
              <w:rPr>
                <w:sz w:val="18"/>
                <w:szCs w:val="18"/>
                <w:lang w:val="es-ES"/>
              </w:rPr>
            </w:pPr>
            <w:r w:rsidRPr="00AC6521">
              <w:rPr>
                <w:sz w:val="18"/>
                <w:szCs w:val="18"/>
                <w:lang w:val="es-ES"/>
              </w:rPr>
              <w:t>N</w:t>
            </w:r>
          </w:p>
        </w:tc>
      </w:tr>
    </w:tbl>
    <w:p w14:paraId="3EC6DF5C" w14:textId="77777777" w:rsidR="00B0689F" w:rsidRPr="00AC6521" w:rsidRDefault="00B0689F" w:rsidP="00AC6521">
      <w:pPr>
        <w:ind w:left="-630" w:right="4" w:hanging="90"/>
        <w:jc w:val="left"/>
        <w:rPr>
          <w:sz w:val="18"/>
          <w:szCs w:val="18"/>
          <w:lang w:val="es-ES"/>
        </w:rPr>
      </w:pPr>
      <w:r w:rsidRPr="00AC6521">
        <w:rPr>
          <w:sz w:val="18"/>
          <w:szCs w:val="18"/>
          <w:lang w:val="es-ES"/>
        </w:rPr>
        <w:t>* En la 95ª reunión se aprobó la reconversión de dos líneas de producción de HFC-134a a R-600a en una empresa ("MANAR") que fabrica equipos de refrigeración domésticos, con una reducción de 36.684 toneladas eq. de CO</w:t>
      </w:r>
      <w:r w:rsidRPr="00AC6521">
        <w:rPr>
          <w:sz w:val="18"/>
          <w:szCs w:val="18"/>
          <w:vertAlign w:val="subscript"/>
          <w:lang w:val="es-ES"/>
        </w:rPr>
        <w:t>2</w:t>
      </w:r>
      <w:r w:rsidRPr="00AC6521">
        <w:rPr>
          <w:sz w:val="18"/>
          <w:szCs w:val="18"/>
          <w:lang w:val="es-ES"/>
        </w:rPr>
        <w:t xml:space="preserve">, en virtud de la decisión 95/68, por un monto de USD 352.985, más gastos de apoyo al organismo de USD 24.709. </w:t>
      </w:r>
    </w:p>
    <w:p w14:paraId="6E73A5E2" w14:textId="77777777" w:rsidR="00B0689F" w:rsidRPr="00AC6521" w:rsidRDefault="00B0689F" w:rsidP="00AC6521">
      <w:pPr>
        <w:ind w:left="-630" w:right="4" w:hanging="90"/>
        <w:jc w:val="left"/>
        <w:rPr>
          <w:sz w:val="18"/>
          <w:szCs w:val="18"/>
          <w:lang w:val="es-ES"/>
        </w:rPr>
      </w:pPr>
      <w:r w:rsidRPr="00AC6521">
        <w:rPr>
          <w:sz w:val="18"/>
          <w:szCs w:val="18"/>
          <w:lang w:val="es-ES"/>
        </w:rPr>
        <w:t>** El HFC-134a utilizado en la fabricación de automóviles se incluye en la fabricación de refrigeración. En 2023, el HFC-134a utilizado en la fabricación de automóviles es de 87,32 t o 124.868 toneladas eq. de CO</w:t>
      </w:r>
      <w:r w:rsidRPr="00AC6521">
        <w:rPr>
          <w:sz w:val="18"/>
          <w:szCs w:val="18"/>
          <w:vertAlign w:val="subscript"/>
          <w:lang w:val="es-ES"/>
        </w:rPr>
        <w:t>2</w:t>
      </w:r>
      <w:r w:rsidRPr="00AC6521">
        <w:rPr>
          <w:sz w:val="18"/>
          <w:szCs w:val="18"/>
          <w:lang w:val="es-ES"/>
        </w:rPr>
        <w:t>.</w:t>
      </w:r>
    </w:p>
    <w:p w14:paraId="65AFCAA8" w14:textId="77777777" w:rsidR="00B0689F" w:rsidRPr="00AC6521" w:rsidRDefault="00B0689F" w:rsidP="00B0689F">
      <w:pPr>
        <w:ind w:right="4"/>
        <w:jc w:val="left"/>
        <w:rPr>
          <w:sz w:val="18"/>
          <w:szCs w:val="18"/>
          <w:highlight w:val="cyan"/>
          <w:lang w:val="es-ES"/>
        </w:rPr>
      </w:pPr>
    </w:p>
    <w:tbl>
      <w:tblPr>
        <w:tblW w:w="5775"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391"/>
        <w:gridCol w:w="1417"/>
        <w:gridCol w:w="2991"/>
      </w:tblGrid>
      <w:tr w:rsidR="00B0689F" w:rsidRPr="00AC6521" w14:paraId="2A5D16C7" w14:textId="77777777" w:rsidTr="00AC6521">
        <w:trPr>
          <w:trHeight w:val="186"/>
        </w:trPr>
        <w:tc>
          <w:tcPr>
            <w:tcW w:w="2959" w:type="pct"/>
            <w:shd w:val="clear" w:color="auto" w:fill="auto"/>
            <w:tcMar>
              <w:top w:w="17" w:type="dxa"/>
              <w:left w:w="108" w:type="dxa"/>
              <w:bottom w:w="17" w:type="dxa"/>
              <w:right w:w="108" w:type="dxa"/>
            </w:tcMar>
          </w:tcPr>
          <w:p w14:paraId="23FE7D1A" w14:textId="77777777" w:rsidR="00B0689F" w:rsidRPr="00AC6521" w:rsidRDefault="00B0689F" w:rsidP="00F8528B">
            <w:pPr>
              <w:keepNext/>
              <w:suppressAutoHyphens/>
              <w:ind w:right="-95"/>
              <w:jc w:val="left"/>
              <w:rPr>
                <w:b/>
                <w:caps/>
                <w:sz w:val="18"/>
                <w:szCs w:val="18"/>
                <w:lang w:val="es-ES"/>
              </w:rPr>
            </w:pPr>
            <w:r w:rsidRPr="00AC6521">
              <w:rPr>
                <w:b/>
                <w:caps/>
                <w:sz w:val="18"/>
                <w:szCs w:val="18"/>
                <w:lang w:val="es-ES"/>
              </w:rPr>
              <w:t>Consumo medio de HFC en el sector de servicio y mantenimiento en 2020-2022 (datos revisados del ESTUDIO)</w:t>
            </w:r>
          </w:p>
        </w:tc>
        <w:tc>
          <w:tcPr>
            <w:tcW w:w="656" w:type="pct"/>
            <w:shd w:val="clear" w:color="auto" w:fill="auto"/>
          </w:tcPr>
          <w:p w14:paraId="751221C3" w14:textId="77777777" w:rsidR="00B0689F" w:rsidRPr="00AC6521" w:rsidRDefault="00B0689F" w:rsidP="00F8528B">
            <w:pPr>
              <w:keepNext/>
              <w:suppressAutoHyphens/>
              <w:ind w:right="116"/>
              <w:jc w:val="right"/>
              <w:rPr>
                <w:bCs/>
                <w:sz w:val="18"/>
                <w:szCs w:val="18"/>
                <w:lang w:val="es-ES"/>
              </w:rPr>
            </w:pPr>
            <w:r w:rsidRPr="00AC6521">
              <w:rPr>
                <w:sz w:val="18"/>
                <w:szCs w:val="18"/>
                <w:lang w:val="es-ES"/>
              </w:rPr>
              <w:t>1.340,17 t</w:t>
            </w:r>
          </w:p>
        </w:tc>
        <w:tc>
          <w:tcPr>
            <w:tcW w:w="1385" w:type="pct"/>
            <w:shd w:val="clear" w:color="auto" w:fill="auto"/>
          </w:tcPr>
          <w:p w14:paraId="53A63571" w14:textId="77777777" w:rsidR="00B0689F" w:rsidRPr="00AC6521" w:rsidRDefault="00B0689F" w:rsidP="00F8528B">
            <w:pPr>
              <w:keepNext/>
              <w:tabs>
                <w:tab w:val="left" w:pos="720"/>
              </w:tabs>
              <w:suppressAutoHyphens/>
              <w:ind w:right="116"/>
              <w:jc w:val="right"/>
              <w:rPr>
                <w:sz w:val="18"/>
                <w:szCs w:val="18"/>
                <w:lang w:val="es-ES"/>
              </w:rPr>
            </w:pPr>
            <w:r w:rsidRPr="00AC6521">
              <w:rPr>
                <w:sz w:val="18"/>
                <w:szCs w:val="18"/>
                <w:lang w:val="es-ES"/>
              </w:rPr>
              <w:t>3.599.062 toneladas eq. de CO</w:t>
            </w:r>
            <w:r w:rsidRPr="00AC6521">
              <w:rPr>
                <w:sz w:val="18"/>
                <w:szCs w:val="18"/>
                <w:vertAlign w:val="subscript"/>
                <w:lang w:val="es-ES"/>
              </w:rPr>
              <w:t>2</w:t>
            </w:r>
          </w:p>
        </w:tc>
      </w:tr>
    </w:tbl>
    <w:p w14:paraId="503FAB41" w14:textId="77777777" w:rsidR="00B0689F" w:rsidRPr="00AC6521" w:rsidRDefault="00B0689F" w:rsidP="00B0689F">
      <w:pPr>
        <w:jc w:val="center"/>
        <w:rPr>
          <w:sz w:val="18"/>
          <w:szCs w:val="18"/>
          <w:lang w:val="es-ES"/>
        </w:rPr>
      </w:pPr>
    </w:p>
    <w:tbl>
      <w:tblPr>
        <w:tblW w:w="5775"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545"/>
        <w:gridCol w:w="1382"/>
        <w:gridCol w:w="1317"/>
        <w:gridCol w:w="1276"/>
        <w:gridCol w:w="2279"/>
      </w:tblGrid>
      <w:tr w:rsidR="00B0689F" w:rsidRPr="00AC6521" w14:paraId="6E2787E1" w14:textId="77777777" w:rsidTr="00AC6521">
        <w:trPr>
          <w:trHeight w:val="86"/>
          <w:tblHeader/>
        </w:trPr>
        <w:tc>
          <w:tcPr>
            <w:tcW w:w="2104" w:type="pct"/>
            <w:shd w:val="clear" w:color="auto" w:fill="auto"/>
            <w:tcMar>
              <w:top w:w="17" w:type="dxa"/>
              <w:left w:w="108" w:type="dxa"/>
              <w:bottom w:w="17" w:type="dxa"/>
              <w:right w:w="108" w:type="dxa"/>
            </w:tcMar>
            <w:vAlign w:val="center"/>
          </w:tcPr>
          <w:p w14:paraId="3599CA16" w14:textId="77777777" w:rsidR="00B0689F" w:rsidRPr="00AC6521" w:rsidRDefault="00B0689F" w:rsidP="00F8528B">
            <w:pPr>
              <w:keepNext/>
              <w:suppressAutoHyphens/>
              <w:jc w:val="left"/>
              <w:rPr>
                <w:b/>
                <w:bCs/>
                <w:sz w:val="18"/>
                <w:szCs w:val="18"/>
                <w:lang w:val="es-ES"/>
              </w:rPr>
            </w:pPr>
            <w:r w:rsidRPr="00AC6521">
              <w:rPr>
                <w:b/>
                <w:sz w:val="18"/>
                <w:szCs w:val="18"/>
                <w:lang w:val="es-ES"/>
              </w:rPr>
              <w:t>DATOS DE CONSUMO DE NIVEL BÁSICO (toneladas eq. de CO</w:t>
            </w:r>
            <w:r w:rsidRPr="00AC6521">
              <w:rPr>
                <w:b/>
                <w:sz w:val="18"/>
                <w:szCs w:val="18"/>
                <w:vertAlign w:val="subscript"/>
                <w:lang w:val="es-ES"/>
              </w:rPr>
              <w:t>2</w:t>
            </w:r>
            <w:r w:rsidRPr="00AC6521">
              <w:rPr>
                <w:b/>
                <w:sz w:val="18"/>
                <w:szCs w:val="18"/>
                <w:lang w:val="es-ES"/>
              </w:rPr>
              <w:t>) (datos con arreglo al Artículo 7)</w:t>
            </w:r>
          </w:p>
        </w:tc>
        <w:tc>
          <w:tcPr>
            <w:tcW w:w="640" w:type="pct"/>
            <w:shd w:val="clear" w:color="auto" w:fill="auto"/>
            <w:vAlign w:val="center"/>
          </w:tcPr>
          <w:p w14:paraId="67EA6FED" w14:textId="77777777" w:rsidR="00B0689F" w:rsidRPr="00AC6521" w:rsidRDefault="00B0689F" w:rsidP="00F8528B">
            <w:pPr>
              <w:keepNext/>
              <w:suppressAutoHyphens/>
              <w:jc w:val="center"/>
              <w:rPr>
                <w:b/>
                <w:bCs/>
                <w:sz w:val="18"/>
                <w:szCs w:val="18"/>
                <w:lang w:val="es-ES"/>
              </w:rPr>
            </w:pPr>
            <w:r w:rsidRPr="00AC6521">
              <w:rPr>
                <w:b/>
                <w:sz w:val="18"/>
                <w:szCs w:val="18"/>
                <w:lang w:val="es-ES"/>
              </w:rPr>
              <w:t>2020</w:t>
            </w:r>
          </w:p>
        </w:tc>
        <w:tc>
          <w:tcPr>
            <w:tcW w:w="610" w:type="pct"/>
            <w:shd w:val="clear" w:color="auto" w:fill="auto"/>
            <w:tcMar>
              <w:top w:w="17" w:type="dxa"/>
              <w:left w:w="108" w:type="dxa"/>
              <w:bottom w:w="17" w:type="dxa"/>
              <w:right w:w="108" w:type="dxa"/>
            </w:tcMar>
            <w:vAlign w:val="center"/>
          </w:tcPr>
          <w:p w14:paraId="27D4D14F" w14:textId="77777777" w:rsidR="00B0689F" w:rsidRPr="00AC6521" w:rsidRDefault="00B0689F" w:rsidP="00F8528B">
            <w:pPr>
              <w:keepNext/>
              <w:suppressAutoHyphens/>
              <w:jc w:val="center"/>
              <w:rPr>
                <w:b/>
                <w:bCs/>
                <w:sz w:val="18"/>
                <w:szCs w:val="18"/>
                <w:lang w:val="es-ES"/>
              </w:rPr>
            </w:pPr>
            <w:r w:rsidRPr="00AC6521">
              <w:rPr>
                <w:b/>
                <w:sz w:val="18"/>
                <w:szCs w:val="18"/>
                <w:lang w:val="es-ES"/>
              </w:rPr>
              <w:t>2021</w:t>
            </w:r>
          </w:p>
        </w:tc>
        <w:tc>
          <w:tcPr>
            <w:tcW w:w="591" w:type="pct"/>
            <w:shd w:val="clear" w:color="auto" w:fill="auto"/>
            <w:tcMar>
              <w:top w:w="17" w:type="dxa"/>
              <w:left w:w="108" w:type="dxa"/>
              <w:bottom w:w="17" w:type="dxa"/>
              <w:right w:w="108" w:type="dxa"/>
            </w:tcMar>
            <w:vAlign w:val="center"/>
          </w:tcPr>
          <w:p w14:paraId="2A6E80FE" w14:textId="77777777" w:rsidR="00B0689F" w:rsidRPr="00AC6521" w:rsidRDefault="00B0689F" w:rsidP="00F8528B">
            <w:pPr>
              <w:keepNext/>
              <w:suppressAutoHyphens/>
              <w:jc w:val="center"/>
              <w:rPr>
                <w:b/>
                <w:bCs/>
                <w:sz w:val="18"/>
                <w:szCs w:val="18"/>
                <w:lang w:val="es-ES"/>
              </w:rPr>
            </w:pPr>
            <w:r w:rsidRPr="00AC6521">
              <w:rPr>
                <w:b/>
                <w:sz w:val="18"/>
                <w:szCs w:val="18"/>
                <w:lang w:val="es-ES"/>
              </w:rPr>
              <w:t>2022</w:t>
            </w:r>
          </w:p>
        </w:tc>
        <w:tc>
          <w:tcPr>
            <w:tcW w:w="1056" w:type="pct"/>
            <w:shd w:val="clear" w:color="auto" w:fill="auto"/>
            <w:tcMar>
              <w:top w:w="17" w:type="dxa"/>
              <w:left w:w="108" w:type="dxa"/>
              <w:bottom w:w="17" w:type="dxa"/>
              <w:right w:w="108" w:type="dxa"/>
            </w:tcMar>
            <w:vAlign w:val="center"/>
          </w:tcPr>
          <w:p w14:paraId="6C575A13" w14:textId="77777777" w:rsidR="00B0689F" w:rsidRPr="00AC6521" w:rsidRDefault="00B0689F" w:rsidP="00F8528B">
            <w:pPr>
              <w:keepNext/>
              <w:suppressAutoHyphens/>
              <w:jc w:val="center"/>
              <w:rPr>
                <w:b/>
                <w:bCs/>
                <w:sz w:val="18"/>
                <w:szCs w:val="18"/>
                <w:lang w:val="es-ES"/>
              </w:rPr>
            </w:pPr>
            <w:r w:rsidRPr="00AC6521">
              <w:rPr>
                <w:b/>
                <w:sz w:val="18"/>
                <w:szCs w:val="18"/>
                <w:lang w:val="es-ES"/>
              </w:rPr>
              <w:t>Promedio 2020</w:t>
            </w:r>
            <w:r w:rsidRPr="00AC6521">
              <w:rPr>
                <w:b/>
                <w:sz w:val="18"/>
                <w:szCs w:val="18"/>
                <w:lang w:val="es-ES"/>
              </w:rPr>
              <w:noBreakHyphen/>
              <w:t>2022</w:t>
            </w:r>
          </w:p>
        </w:tc>
      </w:tr>
      <w:tr w:rsidR="00B0689F" w:rsidRPr="00AC6521" w14:paraId="352D6ED0" w14:textId="77777777" w:rsidTr="00AC6521">
        <w:trPr>
          <w:trHeight w:val="22"/>
        </w:trPr>
        <w:tc>
          <w:tcPr>
            <w:tcW w:w="2104" w:type="pct"/>
            <w:shd w:val="clear" w:color="auto" w:fill="auto"/>
            <w:tcMar>
              <w:top w:w="17" w:type="dxa"/>
              <w:left w:w="108" w:type="dxa"/>
              <w:bottom w:w="17" w:type="dxa"/>
              <w:right w:w="108" w:type="dxa"/>
            </w:tcMar>
          </w:tcPr>
          <w:p w14:paraId="7D94C20A" w14:textId="77777777" w:rsidR="00B0689F" w:rsidRPr="00AC6521" w:rsidRDefault="00B0689F" w:rsidP="00F8528B">
            <w:pPr>
              <w:keepNext/>
              <w:suppressAutoHyphens/>
              <w:rPr>
                <w:sz w:val="18"/>
                <w:szCs w:val="18"/>
                <w:lang w:val="es-ES"/>
              </w:rPr>
            </w:pPr>
            <w:r w:rsidRPr="00AC6521">
              <w:rPr>
                <w:sz w:val="18"/>
                <w:szCs w:val="18"/>
                <w:lang w:val="es-ES"/>
              </w:rPr>
              <w:t>Consumo anual de HFC</w:t>
            </w:r>
          </w:p>
        </w:tc>
        <w:tc>
          <w:tcPr>
            <w:tcW w:w="640" w:type="pct"/>
            <w:shd w:val="clear" w:color="auto" w:fill="auto"/>
          </w:tcPr>
          <w:p w14:paraId="4EE4EAD9" w14:textId="77777777" w:rsidR="00B0689F" w:rsidRPr="00AC6521" w:rsidRDefault="00B0689F" w:rsidP="00F8528B">
            <w:pPr>
              <w:keepNext/>
              <w:suppressAutoHyphens/>
              <w:ind w:right="147"/>
              <w:jc w:val="right"/>
              <w:rPr>
                <w:sz w:val="18"/>
                <w:szCs w:val="18"/>
                <w:highlight w:val="yellow"/>
                <w:lang w:val="es-ES"/>
              </w:rPr>
            </w:pPr>
            <w:r w:rsidRPr="00AC6521">
              <w:rPr>
                <w:sz w:val="18"/>
                <w:szCs w:val="18"/>
                <w:lang w:val="es-ES"/>
              </w:rPr>
              <w:t xml:space="preserve"> 1.687.148 </w:t>
            </w:r>
          </w:p>
        </w:tc>
        <w:tc>
          <w:tcPr>
            <w:tcW w:w="610" w:type="pct"/>
            <w:shd w:val="clear" w:color="auto" w:fill="auto"/>
            <w:tcMar>
              <w:top w:w="17" w:type="dxa"/>
              <w:left w:w="108" w:type="dxa"/>
              <w:bottom w:w="17" w:type="dxa"/>
              <w:right w:w="108" w:type="dxa"/>
            </w:tcMar>
          </w:tcPr>
          <w:p w14:paraId="3F12725B" w14:textId="77777777" w:rsidR="00B0689F" w:rsidRPr="00AC6521" w:rsidRDefault="00B0689F" w:rsidP="00F8528B">
            <w:pPr>
              <w:keepNext/>
              <w:suppressAutoHyphens/>
              <w:ind w:right="38"/>
              <w:jc w:val="right"/>
              <w:rPr>
                <w:sz w:val="18"/>
                <w:szCs w:val="18"/>
                <w:highlight w:val="yellow"/>
                <w:lang w:val="es-ES"/>
              </w:rPr>
            </w:pPr>
            <w:r w:rsidRPr="00AC6521">
              <w:rPr>
                <w:sz w:val="18"/>
                <w:szCs w:val="18"/>
                <w:lang w:val="es-ES"/>
              </w:rPr>
              <w:t xml:space="preserve"> 1.475.421 </w:t>
            </w:r>
          </w:p>
        </w:tc>
        <w:tc>
          <w:tcPr>
            <w:tcW w:w="591" w:type="pct"/>
            <w:shd w:val="clear" w:color="auto" w:fill="auto"/>
            <w:tcMar>
              <w:top w:w="17" w:type="dxa"/>
              <w:left w:w="108" w:type="dxa"/>
              <w:bottom w:w="17" w:type="dxa"/>
              <w:right w:w="108" w:type="dxa"/>
            </w:tcMar>
          </w:tcPr>
          <w:p w14:paraId="41B9D9A3" w14:textId="77777777" w:rsidR="00B0689F" w:rsidRPr="00AC6521" w:rsidRDefault="00B0689F" w:rsidP="00F8528B">
            <w:pPr>
              <w:keepNext/>
              <w:suppressAutoHyphens/>
              <w:ind w:right="34"/>
              <w:jc w:val="right"/>
              <w:rPr>
                <w:sz w:val="18"/>
                <w:szCs w:val="18"/>
                <w:highlight w:val="yellow"/>
                <w:lang w:val="es-ES"/>
              </w:rPr>
            </w:pPr>
            <w:r w:rsidRPr="00AC6521">
              <w:rPr>
                <w:sz w:val="18"/>
                <w:szCs w:val="18"/>
                <w:lang w:val="es-ES"/>
              </w:rPr>
              <w:t xml:space="preserve"> 590.302 </w:t>
            </w:r>
          </w:p>
        </w:tc>
        <w:tc>
          <w:tcPr>
            <w:tcW w:w="1056" w:type="pct"/>
            <w:shd w:val="clear" w:color="auto" w:fill="auto"/>
            <w:tcMar>
              <w:top w:w="17" w:type="dxa"/>
              <w:left w:w="108" w:type="dxa"/>
              <w:bottom w:w="17" w:type="dxa"/>
              <w:right w:w="108" w:type="dxa"/>
            </w:tcMar>
          </w:tcPr>
          <w:p w14:paraId="11DF0E1F" w14:textId="77777777" w:rsidR="00B0689F" w:rsidRPr="00AC6521" w:rsidRDefault="00B0689F" w:rsidP="00F8528B">
            <w:pPr>
              <w:keepNext/>
              <w:suppressAutoHyphens/>
              <w:ind w:right="33"/>
              <w:jc w:val="right"/>
              <w:rPr>
                <w:sz w:val="18"/>
                <w:szCs w:val="18"/>
                <w:highlight w:val="yellow"/>
                <w:lang w:val="es-ES"/>
              </w:rPr>
            </w:pPr>
            <w:r w:rsidRPr="00AC6521">
              <w:rPr>
                <w:color w:val="000000" w:themeColor="text1"/>
                <w:sz w:val="18"/>
                <w:szCs w:val="18"/>
                <w:lang w:val="es-ES"/>
              </w:rPr>
              <w:t>1.250.957</w:t>
            </w:r>
          </w:p>
        </w:tc>
      </w:tr>
      <w:tr w:rsidR="00B0689F" w:rsidRPr="00AC6521" w14:paraId="03A75D80" w14:textId="77777777" w:rsidTr="00AC6521">
        <w:trPr>
          <w:trHeight w:val="161"/>
        </w:trPr>
        <w:tc>
          <w:tcPr>
            <w:tcW w:w="3944" w:type="pct"/>
            <w:gridSpan w:val="4"/>
            <w:shd w:val="clear" w:color="auto" w:fill="auto"/>
            <w:tcMar>
              <w:top w:w="17" w:type="dxa"/>
              <w:left w:w="108" w:type="dxa"/>
              <w:bottom w:w="17" w:type="dxa"/>
              <w:right w:w="108" w:type="dxa"/>
            </w:tcMar>
          </w:tcPr>
          <w:p w14:paraId="2B00FA34" w14:textId="77777777" w:rsidR="00B0689F" w:rsidRPr="00AC6521" w:rsidRDefault="00B0689F" w:rsidP="00F8528B">
            <w:pPr>
              <w:keepNext/>
              <w:suppressAutoHyphens/>
              <w:ind w:right="116"/>
              <w:jc w:val="left"/>
              <w:rPr>
                <w:sz w:val="18"/>
                <w:szCs w:val="18"/>
                <w:lang w:val="es-ES"/>
              </w:rPr>
            </w:pPr>
            <w:r w:rsidRPr="00AC6521">
              <w:rPr>
                <w:sz w:val="18"/>
                <w:szCs w:val="18"/>
                <w:lang w:val="es-ES"/>
              </w:rPr>
              <w:t>Nivel básico de HCFC (65%)</w:t>
            </w:r>
          </w:p>
        </w:tc>
        <w:tc>
          <w:tcPr>
            <w:tcW w:w="1056" w:type="pct"/>
            <w:shd w:val="clear" w:color="auto" w:fill="auto"/>
          </w:tcPr>
          <w:p w14:paraId="5F8B7228" w14:textId="77777777" w:rsidR="00B0689F" w:rsidRPr="00AC6521" w:rsidRDefault="00B0689F" w:rsidP="00F8528B">
            <w:pPr>
              <w:keepNext/>
              <w:suppressAutoHyphens/>
              <w:ind w:right="116"/>
              <w:jc w:val="right"/>
              <w:rPr>
                <w:sz w:val="18"/>
                <w:szCs w:val="18"/>
                <w:highlight w:val="yellow"/>
                <w:lang w:val="es-ES"/>
              </w:rPr>
            </w:pPr>
            <w:r w:rsidRPr="00AC6521">
              <w:rPr>
                <w:sz w:val="18"/>
                <w:szCs w:val="18"/>
                <w:lang w:val="es-ES"/>
              </w:rPr>
              <w:t>883.563</w:t>
            </w:r>
          </w:p>
        </w:tc>
      </w:tr>
      <w:tr w:rsidR="00B0689F" w:rsidRPr="00AC6521" w14:paraId="668228DB" w14:textId="77777777" w:rsidTr="00AC6521">
        <w:trPr>
          <w:trHeight w:val="22"/>
        </w:trPr>
        <w:tc>
          <w:tcPr>
            <w:tcW w:w="3944" w:type="pct"/>
            <w:gridSpan w:val="4"/>
            <w:shd w:val="clear" w:color="auto" w:fill="auto"/>
            <w:tcMar>
              <w:top w:w="17" w:type="dxa"/>
              <w:left w:w="108" w:type="dxa"/>
              <w:bottom w:w="17" w:type="dxa"/>
              <w:right w:w="108" w:type="dxa"/>
            </w:tcMar>
          </w:tcPr>
          <w:p w14:paraId="46BA995E" w14:textId="77777777" w:rsidR="00B0689F" w:rsidRPr="00AC6521" w:rsidRDefault="00B0689F" w:rsidP="00F8528B">
            <w:pPr>
              <w:keepNext/>
              <w:suppressAutoHyphens/>
              <w:ind w:right="116"/>
              <w:jc w:val="left"/>
              <w:rPr>
                <w:b/>
                <w:bCs/>
                <w:sz w:val="18"/>
                <w:szCs w:val="18"/>
                <w:lang w:val="es-ES"/>
              </w:rPr>
            </w:pPr>
            <w:r w:rsidRPr="00AC6521">
              <w:rPr>
                <w:sz w:val="18"/>
                <w:szCs w:val="18"/>
                <w:lang w:val="es-ES"/>
              </w:rPr>
              <w:t>Nivel básico de HFC</w:t>
            </w:r>
          </w:p>
        </w:tc>
        <w:tc>
          <w:tcPr>
            <w:tcW w:w="1056" w:type="pct"/>
            <w:shd w:val="clear" w:color="auto" w:fill="auto"/>
          </w:tcPr>
          <w:p w14:paraId="7F9A88E1" w14:textId="77777777" w:rsidR="00B0689F" w:rsidRPr="00AC6521" w:rsidRDefault="00B0689F" w:rsidP="00F8528B">
            <w:pPr>
              <w:keepNext/>
              <w:suppressAutoHyphens/>
              <w:ind w:right="116"/>
              <w:jc w:val="right"/>
              <w:rPr>
                <w:b/>
                <w:bCs/>
                <w:sz w:val="18"/>
                <w:szCs w:val="18"/>
                <w:highlight w:val="yellow"/>
                <w:lang w:val="es-ES"/>
              </w:rPr>
            </w:pPr>
            <w:r w:rsidRPr="00AC6521">
              <w:rPr>
                <w:color w:val="000000" w:themeColor="text1"/>
                <w:sz w:val="18"/>
                <w:szCs w:val="18"/>
                <w:lang w:val="es-ES"/>
              </w:rPr>
              <w:t>2.134.520</w:t>
            </w:r>
          </w:p>
        </w:tc>
      </w:tr>
    </w:tbl>
    <w:p w14:paraId="2A6642FC" w14:textId="77777777" w:rsidR="00B0689F" w:rsidRPr="00AC6521" w:rsidRDefault="00B0689F" w:rsidP="00B0689F">
      <w:pPr>
        <w:jc w:val="left"/>
        <w:rPr>
          <w:sz w:val="18"/>
          <w:szCs w:val="18"/>
          <w:lang w:val="es-ES"/>
        </w:rPr>
      </w:pPr>
    </w:p>
    <w:tbl>
      <w:tblPr>
        <w:tblW w:w="5775" w:type="pct"/>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240"/>
        <w:gridCol w:w="3559"/>
      </w:tblGrid>
      <w:tr w:rsidR="00B0689F" w:rsidRPr="00AC6521" w14:paraId="04553F39" w14:textId="77777777" w:rsidTr="00AC6521">
        <w:trPr>
          <w:trHeight w:val="22"/>
        </w:trPr>
        <w:tc>
          <w:tcPr>
            <w:tcW w:w="5000" w:type="pct"/>
            <w:gridSpan w:val="2"/>
            <w:shd w:val="clear" w:color="auto" w:fill="auto"/>
            <w:tcMar>
              <w:top w:w="17" w:type="dxa"/>
              <w:left w:w="108" w:type="dxa"/>
              <w:bottom w:w="17" w:type="dxa"/>
              <w:right w:w="108" w:type="dxa"/>
            </w:tcMar>
          </w:tcPr>
          <w:p w14:paraId="302486D4" w14:textId="77777777" w:rsidR="00B0689F" w:rsidRPr="00AC6521" w:rsidRDefault="00B0689F" w:rsidP="00F8528B">
            <w:pPr>
              <w:keepNext/>
              <w:suppressAutoHyphens/>
              <w:ind w:right="116"/>
              <w:jc w:val="left"/>
              <w:rPr>
                <w:sz w:val="18"/>
                <w:szCs w:val="18"/>
                <w:highlight w:val="cyan"/>
                <w:lang w:val="es-ES"/>
              </w:rPr>
            </w:pPr>
            <w:r w:rsidRPr="00AC6521">
              <w:rPr>
                <w:b/>
                <w:sz w:val="18"/>
                <w:szCs w:val="18"/>
                <w:lang w:val="es-ES"/>
              </w:rPr>
              <w:t>CONSUMO DE HFC ADMISIBLE PARA LA FINANCIACIÓN</w:t>
            </w:r>
          </w:p>
        </w:tc>
      </w:tr>
      <w:tr w:rsidR="00B0689F" w:rsidRPr="00AC6521" w14:paraId="5422CEF9" w14:textId="77777777" w:rsidTr="00AC6521">
        <w:trPr>
          <w:trHeight w:val="22"/>
        </w:trPr>
        <w:tc>
          <w:tcPr>
            <w:tcW w:w="3352" w:type="pct"/>
            <w:shd w:val="clear" w:color="auto" w:fill="auto"/>
            <w:tcMar>
              <w:top w:w="17" w:type="dxa"/>
              <w:left w:w="108" w:type="dxa"/>
              <w:bottom w:w="17" w:type="dxa"/>
              <w:right w:w="108" w:type="dxa"/>
            </w:tcMar>
          </w:tcPr>
          <w:p w14:paraId="556716C4" w14:textId="77777777" w:rsidR="00B0689F" w:rsidRPr="00AC6521" w:rsidRDefault="00B0689F" w:rsidP="00F8528B">
            <w:pPr>
              <w:keepNext/>
              <w:suppressAutoHyphens/>
              <w:ind w:right="55"/>
              <w:jc w:val="left"/>
              <w:rPr>
                <w:sz w:val="18"/>
                <w:szCs w:val="18"/>
                <w:lang w:val="es-ES"/>
              </w:rPr>
            </w:pPr>
            <w:r w:rsidRPr="00AC6521">
              <w:rPr>
                <w:sz w:val="18"/>
                <w:szCs w:val="18"/>
                <w:lang w:val="es-ES"/>
              </w:rPr>
              <w:t>Punto de partida para las reducciones acumuladas sostenidas</w:t>
            </w:r>
          </w:p>
        </w:tc>
        <w:tc>
          <w:tcPr>
            <w:tcW w:w="1648" w:type="pct"/>
            <w:shd w:val="clear" w:color="auto" w:fill="auto"/>
            <w:vAlign w:val="center"/>
          </w:tcPr>
          <w:p w14:paraId="6EE14BB8" w14:textId="77777777" w:rsidR="00B0689F" w:rsidRPr="00AC6521" w:rsidRDefault="00B0689F" w:rsidP="00F8528B">
            <w:pPr>
              <w:keepNext/>
              <w:suppressAutoHyphens/>
              <w:ind w:right="116"/>
              <w:jc w:val="right"/>
              <w:rPr>
                <w:b/>
                <w:bCs/>
                <w:sz w:val="18"/>
                <w:szCs w:val="18"/>
                <w:lang w:val="es-ES"/>
              </w:rPr>
            </w:pPr>
            <w:r w:rsidRPr="00AC6521">
              <w:rPr>
                <w:sz w:val="18"/>
                <w:szCs w:val="18"/>
                <w:lang w:val="es-ES"/>
              </w:rPr>
              <w:t>Por determinar</w:t>
            </w:r>
          </w:p>
        </w:tc>
      </w:tr>
      <w:tr w:rsidR="00B0689F" w:rsidRPr="00AC6521" w14:paraId="342CB14E" w14:textId="77777777" w:rsidTr="00AC6521">
        <w:trPr>
          <w:trHeight w:val="22"/>
        </w:trPr>
        <w:tc>
          <w:tcPr>
            <w:tcW w:w="3352" w:type="pct"/>
            <w:shd w:val="clear" w:color="auto" w:fill="auto"/>
            <w:tcMar>
              <w:top w:w="17" w:type="dxa"/>
              <w:left w:w="108" w:type="dxa"/>
              <w:bottom w:w="17" w:type="dxa"/>
              <w:right w:w="108" w:type="dxa"/>
            </w:tcMar>
          </w:tcPr>
          <w:p w14:paraId="566B0D7B" w14:textId="77777777" w:rsidR="00B0689F" w:rsidRPr="00AC6521" w:rsidRDefault="00B0689F" w:rsidP="00F8528B">
            <w:pPr>
              <w:keepNext/>
              <w:suppressAutoHyphens/>
              <w:ind w:right="55"/>
              <w:jc w:val="left"/>
              <w:rPr>
                <w:b/>
                <w:bCs/>
                <w:sz w:val="18"/>
                <w:szCs w:val="18"/>
                <w:lang w:val="es-ES"/>
              </w:rPr>
            </w:pPr>
            <w:r w:rsidRPr="00AC6521">
              <w:rPr>
                <w:sz w:val="18"/>
                <w:szCs w:val="18"/>
                <w:lang w:val="es-ES"/>
              </w:rPr>
              <w:t>Proyectos de inversión aprobados anteriormente para la reducción de HFC</w:t>
            </w:r>
          </w:p>
        </w:tc>
        <w:tc>
          <w:tcPr>
            <w:tcW w:w="1648" w:type="pct"/>
            <w:shd w:val="clear" w:color="auto" w:fill="auto"/>
          </w:tcPr>
          <w:p w14:paraId="63F11E85" w14:textId="77777777" w:rsidR="00B0689F" w:rsidRPr="00AC6521" w:rsidRDefault="00B0689F" w:rsidP="00F8528B">
            <w:pPr>
              <w:keepNext/>
              <w:suppressAutoHyphens/>
              <w:ind w:right="116"/>
              <w:jc w:val="right"/>
              <w:rPr>
                <w:b/>
                <w:bCs/>
                <w:sz w:val="18"/>
                <w:szCs w:val="18"/>
                <w:lang w:val="es-ES"/>
              </w:rPr>
            </w:pPr>
            <w:r w:rsidRPr="00AC6521">
              <w:rPr>
                <w:sz w:val="18"/>
                <w:szCs w:val="18"/>
                <w:lang w:val="es-ES"/>
              </w:rPr>
              <w:t xml:space="preserve">Sí </w:t>
            </w:r>
          </w:p>
        </w:tc>
      </w:tr>
      <w:tr w:rsidR="00B0689F" w:rsidRPr="00AC6521" w14:paraId="38990AE6" w14:textId="77777777" w:rsidTr="00AC6521">
        <w:trPr>
          <w:trHeight w:val="221"/>
        </w:trPr>
        <w:tc>
          <w:tcPr>
            <w:tcW w:w="3352" w:type="pct"/>
            <w:shd w:val="clear" w:color="auto" w:fill="auto"/>
            <w:tcMar>
              <w:top w:w="17" w:type="dxa"/>
              <w:left w:w="108" w:type="dxa"/>
              <w:bottom w:w="17" w:type="dxa"/>
              <w:right w:w="108" w:type="dxa"/>
            </w:tcMar>
          </w:tcPr>
          <w:p w14:paraId="319AC0C6" w14:textId="77777777" w:rsidR="00B0689F" w:rsidRPr="00AC6521" w:rsidRDefault="00B0689F" w:rsidP="00F8528B">
            <w:pPr>
              <w:keepNext/>
              <w:suppressAutoHyphens/>
              <w:ind w:right="172"/>
              <w:jc w:val="left"/>
              <w:rPr>
                <w:sz w:val="18"/>
                <w:szCs w:val="18"/>
                <w:lang w:val="es-ES"/>
              </w:rPr>
            </w:pPr>
            <w:r w:rsidRPr="00AC6521">
              <w:rPr>
                <w:sz w:val="18"/>
                <w:szCs w:val="18"/>
                <w:lang w:val="es-ES"/>
              </w:rPr>
              <w:t>Reducciones acumulativas de proyectos aprobados anteriormente (toneladas eq. de CO</w:t>
            </w:r>
            <w:r w:rsidRPr="00AC6521">
              <w:rPr>
                <w:sz w:val="18"/>
                <w:szCs w:val="18"/>
                <w:vertAlign w:val="subscript"/>
                <w:lang w:val="es-ES"/>
              </w:rPr>
              <w:t>2</w:t>
            </w:r>
            <w:r w:rsidRPr="00AC6521">
              <w:rPr>
                <w:sz w:val="18"/>
                <w:szCs w:val="18"/>
                <w:lang w:val="es-ES"/>
              </w:rPr>
              <w:t>)</w:t>
            </w:r>
          </w:p>
        </w:tc>
        <w:tc>
          <w:tcPr>
            <w:tcW w:w="1648" w:type="pct"/>
            <w:shd w:val="clear" w:color="auto" w:fill="auto"/>
          </w:tcPr>
          <w:p w14:paraId="18E231B1" w14:textId="77777777" w:rsidR="00B0689F" w:rsidRPr="00AC6521" w:rsidRDefault="00B0689F" w:rsidP="00F8528B">
            <w:pPr>
              <w:ind w:right="116"/>
              <w:jc w:val="right"/>
              <w:rPr>
                <w:sz w:val="18"/>
                <w:szCs w:val="18"/>
                <w:lang w:val="es-ES"/>
              </w:rPr>
            </w:pPr>
            <w:r w:rsidRPr="00AC6521">
              <w:rPr>
                <w:sz w:val="18"/>
                <w:szCs w:val="18"/>
                <w:lang w:val="es-ES"/>
              </w:rPr>
              <w:t>36.684</w:t>
            </w:r>
          </w:p>
        </w:tc>
      </w:tr>
    </w:tbl>
    <w:p w14:paraId="6243EADA" w14:textId="77777777" w:rsidR="00B0689F" w:rsidRPr="00AC6521" w:rsidRDefault="00B0689F" w:rsidP="00B0689F">
      <w:pPr>
        <w:jc w:val="center"/>
        <w:rPr>
          <w:sz w:val="18"/>
          <w:szCs w:val="18"/>
          <w:lang w:val="es-ES"/>
        </w:rPr>
      </w:pPr>
    </w:p>
    <w:tbl>
      <w:tblPr>
        <w:tblStyle w:val="TableGrid"/>
        <w:tblW w:w="5775" w:type="pct"/>
        <w:tblInd w:w="-725" w:type="dxa"/>
        <w:tblLayout w:type="fixed"/>
        <w:tblCellMar>
          <w:left w:w="57" w:type="dxa"/>
          <w:right w:w="57" w:type="dxa"/>
        </w:tblCellMar>
        <w:tblLook w:val="04A0" w:firstRow="1" w:lastRow="0" w:firstColumn="1" w:lastColumn="0" w:noHBand="0" w:noVBand="1"/>
      </w:tblPr>
      <w:tblGrid>
        <w:gridCol w:w="1083"/>
        <w:gridCol w:w="811"/>
        <w:gridCol w:w="1800"/>
        <w:gridCol w:w="1015"/>
        <w:gridCol w:w="1015"/>
        <w:gridCol w:w="1015"/>
        <w:gridCol w:w="1015"/>
        <w:gridCol w:w="1015"/>
        <w:gridCol w:w="1015"/>
        <w:gridCol w:w="1015"/>
      </w:tblGrid>
      <w:tr w:rsidR="00B0689F" w:rsidRPr="00AC6521" w14:paraId="080616CD" w14:textId="77777777" w:rsidTr="003E47D5">
        <w:trPr>
          <w:trHeight w:val="209"/>
        </w:trPr>
        <w:tc>
          <w:tcPr>
            <w:tcW w:w="1709" w:type="pct"/>
            <w:gridSpan w:val="3"/>
            <w:shd w:val="clear" w:color="auto" w:fill="auto"/>
          </w:tcPr>
          <w:p w14:paraId="62958A1B" w14:textId="77777777" w:rsidR="00B0689F" w:rsidRPr="00AC6521" w:rsidRDefault="00B0689F" w:rsidP="00F8528B">
            <w:pPr>
              <w:contextualSpacing/>
              <w:jc w:val="left"/>
              <w:rPr>
                <w:b/>
                <w:sz w:val="18"/>
                <w:szCs w:val="18"/>
                <w:lang w:val="es-ES"/>
              </w:rPr>
            </w:pPr>
            <w:r w:rsidRPr="00AC6521">
              <w:rPr>
                <w:b/>
                <w:sz w:val="18"/>
                <w:szCs w:val="18"/>
                <w:lang w:val="es-ES"/>
              </w:rPr>
              <w:t>DATOS DEL PROYECTO SEGÚN LO ACORDADO</w:t>
            </w:r>
          </w:p>
        </w:tc>
        <w:tc>
          <w:tcPr>
            <w:tcW w:w="470" w:type="pct"/>
            <w:shd w:val="clear" w:color="auto" w:fill="auto"/>
          </w:tcPr>
          <w:p w14:paraId="1DE010A4" w14:textId="77777777" w:rsidR="00B0689F" w:rsidRPr="00AC6521" w:rsidRDefault="00B0689F" w:rsidP="00F8528B">
            <w:pPr>
              <w:contextualSpacing/>
              <w:jc w:val="center"/>
              <w:rPr>
                <w:b/>
                <w:sz w:val="18"/>
                <w:szCs w:val="18"/>
                <w:lang w:val="es-ES"/>
              </w:rPr>
            </w:pPr>
            <w:r w:rsidRPr="00AC6521">
              <w:rPr>
                <w:b/>
                <w:sz w:val="18"/>
                <w:szCs w:val="18"/>
                <w:lang w:val="es-ES"/>
              </w:rPr>
              <w:t>2025*</w:t>
            </w:r>
          </w:p>
        </w:tc>
        <w:tc>
          <w:tcPr>
            <w:tcW w:w="470" w:type="pct"/>
            <w:shd w:val="clear" w:color="auto" w:fill="auto"/>
          </w:tcPr>
          <w:p w14:paraId="37EB2D75" w14:textId="77777777" w:rsidR="00B0689F" w:rsidRPr="00AC6521" w:rsidRDefault="00B0689F" w:rsidP="00F8528B">
            <w:pPr>
              <w:contextualSpacing/>
              <w:jc w:val="center"/>
              <w:rPr>
                <w:b/>
                <w:sz w:val="18"/>
                <w:szCs w:val="18"/>
                <w:lang w:val="es-ES"/>
              </w:rPr>
            </w:pPr>
            <w:r w:rsidRPr="00AC6521">
              <w:rPr>
                <w:b/>
                <w:sz w:val="18"/>
                <w:szCs w:val="18"/>
                <w:lang w:val="es-ES"/>
              </w:rPr>
              <w:t>2026</w:t>
            </w:r>
          </w:p>
        </w:tc>
        <w:tc>
          <w:tcPr>
            <w:tcW w:w="470" w:type="pct"/>
            <w:shd w:val="clear" w:color="auto" w:fill="auto"/>
          </w:tcPr>
          <w:p w14:paraId="543BBF17" w14:textId="77777777" w:rsidR="00B0689F" w:rsidRPr="00AC6521" w:rsidRDefault="00B0689F" w:rsidP="00F8528B">
            <w:pPr>
              <w:contextualSpacing/>
              <w:jc w:val="center"/>
              <w:rPr>
                <w:b/>
                <w:sz w:val="18"/>
                <w:szCs w:val="18"/>
                <w:lang w:val="es-ES"/>
              </w:rPr>
            </w:pPr>
            <w:r w:rsidRPr="00AC6521">
              <w:rPr>
                <w:b/>
                <w:sz w:val="18"/>
                <w:szCs w:val="18"/>
                <w:lang w:val="es-ES"/>
              </w:rPr>
              <w:t>2027</w:t>
            </w:r>
          </w:p>
        </w:tc>
        <w:tc>
          <w:tcPr>
            <w:tcW w:w="470" w:type="pct"/>
            <w:shd w:val="clear" w:color="auto" w:fill="auto"/>
          </w:tcPr>
          <w:p w14:paraId="131EAA2D" w14:textId="77777777" w:rsidR="00B0689F" w:rsidRPr="00AC6521" w:rsidRDefault="00B0689F" w:rsidP="00F8528B">
            <w:pPr>
              <w:contextualSpacing/>
              <w:jc w:val="center"/>
              <w:rPr>
                <w:b/>
                <w:sz w:val="18"/>
                <w:szCs w:val="18"/>
                <w:lang w:val="es-ES"/>
              </w:rPr>
            </w:pPr>
            <w:r w:rsidRPr="00AC6521">
              <w:rPr>
                <w:b/>
                <w:sz w:val="18"/>
                <w:szCs w:val="18"/>
                <w:lang w:val="es-ES"/>
              </w:rPr>
              <w:t>2028</w:t>
            </w:r>
          </w:p>
        </w:tc>
        <w:tc>
          <w:tcPr>
            <w:tcW w:w="470" w:type="pct"/>
            <w:shd w:val="clear" w:color="auto" w:fill="auto"/>
          </w:tcPr>
          <w:p w14:paraId="1A734B81" w14:textId="77777777" w:rsidR="00B0689F" w:rsidRPr="00AC6521" w:rsidRDefault="00B0689F" w:rsidP="00F8528B">
            <w:pPr>
              <w:contextualSpacing/>
              <w:jc w:val="center"/>
              <w:rPr>
                <w:b/>
                <w:sz w:val="18"/>
                <w:szCs w:val="18"/>
                <w:lang w:val="es-ES"/>
              </w:rPr>
            </w:pPr>
            <w:r w:rsidRPr="00AC6521">
              <w:rPr>
                <w:b/>
                <w:sz w:val="18"/>
                <w:szCs w:val="18"/>
                <w:lang w:val="es-ES"/>
              </w:rPr>
              <w:t>2029</w:t>
            </w:r>
          </w:p>
        </w:tc>
        <w:tc>
          <w:tcPr>
            <w:tcW w:w="470" w:type="pct"/>
            <w:shd w:val="clear" w:color="auto" w:fill="auto"/>
          </w:tcPr>
          <w:p w14:paraId="54244E75" w14:textId="77777777" w:rsidR="00B0689F" w:rsidRPr="00AC6521" w:rsidRDefault="00B0689F" w:rsidP="00F8528B">
            <w:pPr>
              <w:contextualSpacing/>
              <w:jc w:val="center"/>
              <w:rPr>
                <w:b/>
                <w:sz w:val="18"/>
                <w:szCs w:val="18"/>
                <w:lang w:val="es-ES"/>
              </w:rPr>
            </w:pPr>
            <w:r w:rsidRPr="00AC6521">
              <w:rPr>
                <w:b/>
                <w:sz w:val="18"/>
                <w:szCs w:val="18"/>
                <w:lang w:val="es-ES"/>
              </w:rPr>
              <w:t>2030</w:t>
            </w:r>
          </w:p>
        </w:tc>
        <w:tc>
          <w:tcPr>
            <w:tcW w:w="470" w:type="pct"/>
            <w:shd w:val="clear" w:color="auto" w:fill="auto"/>
          </w:tcPr>
          <w:p w14:paraId="0FE2B9FF" w14:textId="77777777" w:rsidR="00B0689F" w:rsidRPr="00AC6521" w:rsidRDefault="00B0689F" w:rsidP="00F8528B">
            <w:pPr>
              <w:contextualSpacing/>
              <w:jc w:val="center"/>
              <w:rPr>
                <w:b/>
                <w:sz w:val="18"/>
                <w:szCs w:val="18"/>
                <w:lang w:val="es-ES"/>
              </w:rPr>
            </w:pPr>
            <w:r w:rsidRPr="00AC6521">
              <w:rPr>
                <w:b/>
                <w:sz w:val="18"/>
                <w:szCs w:val="18"/>
                <w:lang w:val="es-ES"/>
              </w:rPr>
              <w:t>Total</w:t>
            </w:r>
          </w:p>
        </w:tc>
      </w:tr>
      <w:tr w:rsidR="003E47D5" w:rsidRPr="00AC6521" w14:paraId="1FF2B5D4" w14:textId="77777777" w:rsidTr="003E47D5">
        <w:trPr>
          <w:trHeight w:val="115"/>
        </w:trPr>
        <w:tc>
          <w:tcPr>
            <w:tcW w:w="501" w:type="pct"/>
            <w:vMerge w:val="restart"/>
            <w:shd w:val="clear" w:color="auto" w:fill="auto"/>
            <w:vAlign w:val="center"/>
          </w:tcPr>
          <w:p w14:paraId="6CA55B8F" w14:textId="77777777" w:rsidR="00B0689F" w:rsidRPr="00AC6521" w:rsidRDefault="00B0689F" w:rsidP="00F8528B">
            <w:pPr>
              <w:tabs>
                <w:tab w:val="left" w:pos="8280"/>
              </w:tabs>
              <w:spacing w:after="60"/>
              <w:contextualSpacing/>
              <w:jc w:val="left"/>
              <w:rPr>
                <w:sz w:val="18"/>
                <w:szCs w:val="18"/>
                <w:lang w:val="es-ES"/>
              </w:rPr>
            </w:pPr>
            <w:r w:rsidRPr="00AC6521">
              <w:rPr>
                <w:sz w:val="18"/>
                <w:szCs w:val="18"/>
                <w:lang w:val="es-ES"/>
              </w:rPr>
              <w:t>Consumo (toneladas eq. de CO</w:t>
            </w:r>
            <w:r w:rsidRPr="00AC6521">
              <w:rPr>
                <w:sz w:val="18"/>
                <w:szCs w:val="18"/>
                <w:vertAlign w:val="subscript"/>
                <w:lang w:val="es-ES"/>
              </w:rPr>
              <w:t>2</w:t>
            </w:r>
            <w:r w:rsidRPr="00AC6521">
              <w:rPr>
                <w:sz w:val="18"/>
                <w:szCs w:val="18"/>
                <w:lang w:val="es-ES"/>
              </w:rPr>
              <w:t>) </w:t>
            </w:r>
          </w:p>
          <w:p w14:paraId="1EB679C8" w14:textId="77777777" w:rsidR="00B0689F" w:rsidRPr="00AC6521" w:rsidRDefault="00B0689F" w:rsidP="00F8528B">
            <w:pPr>
              <w:tabs>
                <w:tab w:val="left" w:pos="8280"/>
              </w:tabs>
              <w:spacing w:after="60"/>
              <w:contextualSpacing/>
              <w:jc w:val="left"/>
              <w:rPr>
                <w:sz w:val="18"/>
                <w:szCs w:val="18"/>
                <w:lang w:val="es-ES"/>
              </w:rPr>
            </w:pPr>
          </w:p>
        </w:tc>
        <w:tc>
          <w:tcPr>
            <w:tcW w:w="1208" w:type="pct"/>
            <w:gridSpan w:val="2"/>
            <w:shd w:val="clear" w:color="auto" w:fill="auto"/>
            <w:vAlign w:val="bottom"/>
          </w:tcPr>
          <w:p w14:paraId="596AB8CF" w14:textId="77777777" w:rsidR="00B0689F" w:rsidRPr="00AC6521" w:rsidRDefault="00B0689F" w:rsidP="00F8528B">
            <w:pPr>
              <w:tabs>
                <w:tab w:val="left" w:pos="8280"/>
              </w:tabs>
              <w:spacing w:after="60"/>
              <w:ind w:right="-108"/>
              <w:contextualSpacing/>
              <w:jc w:val="left"/>
              <w:rPr>
                <w:sz w:val="18"/>
                <w:szCs w:val="18"/>
                <w:lang w:val="es-ES"/>
              </w:rPr>
            </w:pPr>
            <w:r w:rsidRPr="00AC6521">
              <w:rPr>
                <w:sz w:val="18"/>
                <w:szCs w:val="18"/>
                <w:lang w:val="es-ES"/>
              </w:rPr>
              <w:t>Límites del Protocolo de Montreal</w:t>
            </w:r>
          </w:p>
        </w:tc>
        <w:tc>
          <w:tcPr>
            <w:tcW w:w="470" w:type="pct"/>
            <w:shd w:val="clear" w:color="auto" w:fill="auto"/>
          </w:tcPr>
          <w:p w14:paraId="6E40BE27"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2.134.520</w:t>
            </w:r>
          </w:p>
        </w:tc>
        <w:tc>
          <w:tcPr>
            <w:tcW w:w="470" w:type="pct"/>
            <w:shd w:val="clear" w:color="auto" w:fill="auto"/>
          </w:tcPr>
          <w:p w14:paraId="44CBE005"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2.134.520</w:t>
            </w:r>
          </w:p>
        </w:tc>
        <w:tc>
          <w:tcPr>
            <w:tcW w:w="470" w:type="pct"/>
            <w:shd w:val="clear" w:color="auto" w:fill="auto"/>
          </w:tcPr>
          <w:p w14:paraId="5C5DF169"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2.134.520</w:t>
            </w:r>
          </w:p>
        </w:tc>
        <w:tc>
          <w:tcPr>
            <w:tcW w:w="470" w:type="pct"/>
            <w:shd w:val="clear" w:color="auto" w:fill="auto"/>
          </w:tcPr>
          <w:p w14:paraId="1B0341EE"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2.134.520</w:t>
            </w:r>
          </w:p>
        </w:tc>
        <w:tc>
          <w:tcPr>
            <w:tcW w:w="470" w:type="pct"/>
            <w:shd w:val="clear" w:color="auto" w:fill="auto"/>
          </w:tcPr>
          <w:p w14:paraId="670519CE"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1.921.068</w:t>
            </w:r>
          </w:p>
        </w:tc>
        <w:tc>
          <w:tcPr>
            <w:tcW w:w="470" w:type="pct"/>
            <w:shd w:val="clear" w:color="auto" w:fill="auto"/>
          </w:tcPr>
          <w:p w14:paraId="49BBE594"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1.921.068</w:t>
            </w:r>
          </w:p>
        </w:tc>
        <w:tc>
          <w:tcPr>
            <w:tcW w:w="470" w:type="pct"/>
            <w:shd w:val="clear" w:color="auto" w:fill="auto"/>
          </w:tcPr>
          <w:p w14:paraId="48632E44"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n.a.</w:t>
            </w:r>
          </w:p>
        </w:tc>
      </w:tr>
      <w:tr w:rsidR="003E47D5" w:rsidRPr="00AC6521" w14:paraId="346FDD1E" w14:textId="77777777" w:rsidTr="003E47D5">
        <w:trPr>
          <w:trHeight w:val="44"/>
        </w:trPr>
        <w:tc>
          <w:tcPr>
            <w:tcW w:w="501" w:type="pct"/>
            <w:vMerge/>
            <w:shd w:val="clear" w:color="auto" w:fill="auto"/>
          </w:tcPr>
          <w:p w14:paraId="3D3658A9" w14:textId="77777777" w:rsidR="00B0689F" w:rsidRPr="00AC6521" w:rsidRDefault="00B0689F" w:rsidP="00F8528B">
            <w:pPr>
              <w:tabs>
                <w:tab w:val="left" w:pos="8280"/>
              </w:tabs>
              <w:spacing w:after="60"/>
              <w:contextualSpacing/>
              <w:jc w:val="left"/>
              <w:rPr>
                <w:sz w:val="18"/>
                <w:szCs w:val="18"/>
                <w:lang w:val="es-ES"/>
              </w:rPr>
            </w:pPr>
          </w:p>
        </w:tc>
        <w:tc>
          <w:tcPr>
            <w:tcW w:w="1208" w:type="pct"/>
            <w:gridSpan w:val="2"/>
            <w:shd w:val="clear" w:color="auto" w:fill="auto"/>
            <w:vAlign w:val="bottom"/>
          </w:tcPr>
          <w:p w14:paraId="68F432A5" w14:textId="77777777" w:rsidR="00B0689F" w:rsidRPr="00AC6521" w:rsidRDefault="00B0689F" w:rsidP="00F8528B">
            <w:pPr>
              <w:tabs>
                <w:tab w:val="left" w:pos="8280"/>
              </w:tabs>
              <w:spacing w:after="60"/>
              <w:contextualSpacing/>
              <w:jc w:val="left"/>
              <w:rPr>
                <w:sz w:val="18"/>
                <w:szCs w:val="18"/>
                <w:lang w:val="es-ES"/>
              </w:rPr>
            </w:pPr>
            <w:r w:rsidRPr="00AC6521">
              <w:rPr>
                <w:sz w:val="18"/>
                <w:szCs w:val="18"/>
                <w:lang w:val="es-ES"/>
              </w:rPr>
              <w:t>Máximo admisible</w:t>
            </w:r>
          </w:p>
        </w:tc>
        <w:tc>
          <w:tcPr>
            <w:tcW w:w="470" w:type="pct"/>
            <w:shd w:val="clear" w:color="auto" w:fill="auto"/>
          </w:tcPr>
          <w:p w14:paraId="7B47C951"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2.134.520</w:t>
            </w:r>
          </w:p>
        </w:tc>
        <w:tc>
          <w:tcPr>
            <w:tcW w:w="470" w:type="pct"/>
            <w:shd w:val="clear" w:color="auto" w:fill="auto"/>
          </w:tcPr>
          <w:p w14:paraId="0C031F6A"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2.134.520</w:t>
            </w:r>
          </w:p>
        </w:tc>
        <w:tc>
          <w:tcPr>
            <w:tcW w:w="470" w:type="pct"/>
            <w:shd w:val="clear" w:color="auto" w:fill="auto"/>
          </w:tcPr>
          <w:p w14:paraId="6ED8EA11"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2.134.520</w:t>
            </w:r>
          </w:p>
        </w:tc>
        <w:tc>
          <w:tcPr>
            <w:tcW w:w="470" w:type="pct"/>
            <w:shd w:val="clear" w:color="auto" w:fill="auto"/>
          </w:tcPr>
          <w:p w14:paraId="12986FBC"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2.134.520</w:t>
            </w:r>
          </w:p>
        </w:tc>
        <w:tc>
          <w:tcPr>
            <w:tcW w:w="470" w:type="pct"/>
            <w:shd w:val="clear" w:color="auto" w:fill="auto"/>
          </w:tcPr>
          <w:p w14:paraId="7D0345F3"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1.921.068</w:t>
            </w:r>
          </w:p>
        </w:tc>
        <w:tc>
          <w:tcPr>
            <w:tcW w:w="470" w:type="pct"/>
            <w:shd w:val="clear" w:color="auto" w:fill="auto"/>
          </w:tcPr>
          <w:p w14:paraId="019F8680"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1.489.248</w:t>
            </w:r>
          </w:p>
        </w:tc>
        <w:tc>
          <w:tcPr>
            <w:tcW w:w="470" w:type="pct"/>
            <w:shd w:val="clear" w:color="auto" w:fill="auto"/>
          </w:tcPr>
          <w:p w14:paraId="5FF77C7E"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n.a.</w:t>
            </w:r>
          </w:p>
        </w:tc>
      </w:tr>
      <w:tr w:rsidR="003E47D5" w:rsidRPr="00AC6521" w14:paraId="1A1C2EBC" w14:textId="77777777" w:rsidTr="003E47D5">
        <w:trPr>
          <w:trHeight w:val="44"/>
        </w:trPr>
        <w:tc>
          <w:tcPr>
            <w:tcW w:w="501" w:type="pct"/>
            <w:vMerge/>
            <w:shd w:val="clear" w:color="auto" w:fill="auto"/>
          </w:tcPr>
          <w:p w14:paraId="4282AA0E" w14:textId="77777777" w:rsidR="00B0689F" w:rsidRPr="00AC6521" w:rsidRDefault="00B0689F" w:rsidP="00F8528B">
            <w:pPr>
              <w:tabs>
                <w:tab w:val="left" w:pos="8280"/>
              </w:tabs>
              <w:spacing w:after="60"/>
              <w:contextualSpacing/>
              <w:jc w:val="left"/>
              <w:rPr>
                <w:sz w:val="18"/>
                <w:szCs w:val="18"/>
                <w:lang w:val="es-ES"/>
              </w:rPr>
            </w:pPr>
          </w:p>
        </w:tc>
        <w:tc>
          <w:tcPr>
            <w:tcW w:w="1208" w:type="pct"/>
            <w:gridSpan w:val="2"/>
            <w:shd w:val="clear" w:color="auto" w:fill="auto"/>
            <w:vAlign w:val="bottom"/>
          </w:tcPr>
          <w:p w14:paraId="29C2B2FA" w14:textId="77777777" w:rsidR="00B0689F" w:rsidRPr="00AC6521" w:rsidRDefault="00B0689F" w:rsidP="00F8528B">
            <w:pPr>
              <w:tabs>
                <w:tab w:val="left" w:pos="8280"/>
              </w:tabs>
              <w:spacing w:after="60"/>
              <w:ind w:right="-108"/>
              <w:contextualSpacing/>
              <w:jc w:val="left"/>
              <w:rPr>
                <w:sz w:val="18"/>
                <w:szCs w:val="18"/>
                <w:lang w:val="es-ES"/>
              </w:rPr>
            </w:pPr>
            <w:r w:rsidRPr="00AC6521">
              <w:rPr>
                <w:sz w:val="18"/>
                <w:szCs w:val="18"/>
                <w:lang w:val="es-ES"/>
              </w:rPr>
              <w:t>Reducción respecto al nivel básico (%)</w:t>
            </w:r>
          </w:p>
        </w:tc>
        <w:tc>
          <w:tcPr>
            <w:tcW w:w="470" w:type="pct"/>
            <w:shd w:val="clear" w:color="auto" w:fill="auto"/>
          </w:tcPr>
          <w:p w14:paraId="2D58FD22"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49F3D2CC"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29EAC6F5"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2EDF7F98"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4F2EB4D9"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10</w:t>
            </w:r>
          </w:p>
        </w:tc>
        <w:tc>
          <w:tcPr>
            <w:tcW w:w="470" w:type="pct"/>
            <w:shd w:val="clear" w:color="auto" w:fill="auto"/>
          </w:tcPr>
          <w:p w14:paraId="4DDCBF60"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30</w:t>
            </w:r>
          </w:p>
        </w:tc>
        <w:tc>
          <w:tcPr>
            <w:tcW w:w="470" w:type="pct"/>
            <w:shd w:val="clear" w:color="auto" w:fill="auto"/>
          </w:tcPr>
          <w:p w14:paraId="28A697D9"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n.a.</w:t>
            </w:r>
          </w:p>
        </w:tc>
      </w:tr>
      <w:tr w:rsidR="003E47D5" w:rsidRPr="00AC6521" w14:paraId="1A0F3E2D" w14:textId="77777777" w:rsidTr="003E47D5">
        <w:trPr>
          <w:trHeight w:val="44"/>
        </w:trPr>
        <w:tc>
          <w:tcPr>
            <w:tcW w:w="501" w:type="pct"/>
            <w:vMerge w:val="restart"/>
            <w:shd w:val="clear" w:color="auto" w:fill="auto"/>
            <w:vAlign w:val="center"/>
          </w:tcPr>
          <w:p w14:paraId="4639A00A" w14:textId="77777777" w:rsidR="00B0689F" w:rsidRPr="00AC6521" w:rsidRDefault="00B0689F" w:rsidP="00F8528B">
            <w:pPr>
              <w:tabs>
                <w:tab w:val="left" w:pos="8280"/>
              </w:tabs>
              <w:spacing w:after="60"/>
              <w:ind w:right="-110"/>
              <w:contextualSpacing/>
              <w:jc w:val="left"/>
              <w:rPr>
                <w:sz w:val="18"/>
                <w:szCs w:val="18"/>
                <w:lang w:val="es-ES"/>
              </w:rPr>
            </w:pPr>
            <w:r w:rsidRPr="00AC6521">
              <w:rPr>
                <w:sz w:val="18"/>
                <w:szCs w:val="18"/>
                <w:lang w:val="es-ES"/>
              </w:rPr>
              <w:t>Cantidades recomendadas en principio (USD)</w:t>
            </w:r>
          </w:p>
        </w:tc>
        <w:tc>
          <w:tcPr>
            <w:tcW w:w="375" w:type="pct"/>
            <w:vMerge w:val="restart"/>
            <w:shd w:val="clear" w:color="auto" w:fill="auto"/>
            <w:vAlign w:val="center"/>
          </w:tcPr>
          <w:p w14:paraId="2BBD6CE3" w14:textId="77777777" w:rsidR="00B0689F" w:rsidRPr="00AC6521" w:rsidRDefault="00B0689F" w:rsidP="00F8528B">
            <w:pPr>
              <w:tabs>
                <w:tab w:val="left" w:pos="8280"/>
              </w:tabs>
              <w:spacing w:after="60"/>
              <w:ind w:left="-110" w:right="-112"/>
              <w:contextualSpacing/>
              <w:jc w:val="center"/>
              <w:rPr>
                <w:sz w:val="18"/>
                <w:szCs w:val="18"/>
                <w:lang w:val="es-ES"/>
              </w:rPr>
            </w:pPr>
            <w:r w:rsidRPr="00AC6521">
              <w:rPr>
                <w:color w:val="000000" w:themeColor="text1"/>
                <w:sz w:val="18"/>
                <w:szCs w:val="18"/>
                <w:lang w:val="es-ES"/>
              </w:rPr>
              <w:t>ONUDI</w:t>
            </w:r>
          </w:p>
        </w:tc>
        <w:tc>
          <w:tcPr>
            <w:tcW w:w="832" w:type="pct"/>
            <w:shd w:val="clear" w:color="auto" w:fill="auto"/>
            <w:vAlign w:val="center"/>
          </w:tcPr>
          <w:p w14:paraId="1D06FE5C" w14:textId="77777777" w:rsidR="00B0689F" w:rsidRPr="00AC6521" w:rsidRDefault="00B0689F" w:rsidP="00F8528B">
            <w:pPr>
              <w:tabs>
                <w:tab w:val="left" w:pos="8280"/>
              </w:tabs>
              <w:spacing w:after="60"/>
              <w:contextualSpacing/>
              <w:jc w:val="left"/>
              <w:rPr>
                <w:sz w:val="18"/>
                <w:szCs w:val="18"/>
                <w:lang w:val="es-ES"/>
              </w:rPr>
            </w:pPr>
            <w:r w:rsidRPr="00AC6521">
              <w:rPr>
                <w:sz w:val="18"/>
                <w:szCs w:val="18"/>
                <w:lang w:val="es-ES"/>
              </w:rPr>
              <w:t>Costos de proyecto</w:t>
            </w:r>
          </w:p>
        </w:tc>
        <w:tc>
          <w:tcPr>
            <w:tcW w:w="470" w:type="pct"/>
            <w:shd w:val="clear" w:color="auto" w:fill="auto"/>
          </w:tcPr>
          <w:p w14:paraId="3058C43F"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537.350</w:t>
            </w:r>
          </w:p>
        </w:tc>
        <w:tc>
          <w:tcPr>
            <w:tcW w:w="470" w:type="pct"/>
            <w:shd w:val="clear" w:color="auto" w:fill="auto"/>
          </w:tcPr>
          <w:p w14:paraId="586D80E6"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7BF6D37D" w14:textId="77777777" w:rsidR="00B0689F" w:rsidRPr="00AC6521" w:rsidRDefault="00B0689F" w:rsidP="00F8528B">
            <w:pPr>
              <w:tabs>
                <w:tab w:val="left" w:pos="8280"/>
              </w:tabs>
              <w:spacing w:after="60"/>
              <w:contextualSpacing/>
              <w:jc w:val="right"/>
              <w:rPr>
                <w:color w:val="000000"/>
                <w:sz w:val="18"/>
                <w:szCs w:val="18"/>
                <w:lang w:val="es-ES"/>
              </w:rPr>
            </w:pPr>
            <w:r w:rsidRPr="00AC6521">
              <w:rPr>
                <w:color w:val="000000"/>
                <w:sz w:val="18"/>
                <w:szCs w:val="18"/>
                <w:lang w:val="es-ES"/>
              </w:rPr>
              <w:t>598.125</w:t>
            </w:r>
          </w:p>
          <w:p w14:paraId="471C5DBE" w14:textId="77777777" w:rsidR="00B0689F" w:rsidRPr="00AC6521" w:rsidRDefault="00B0689F" w:rsidP="00F8528B">
            <w:pPr>
              <w:tabs>
                <w:tab w:val="left" w:pos="8280"/>
              </w:tabs>
              <w:spacing w:after="60"/>
              <w:contextualSpacing/>
              <w:jc w:val="right"/>
              <w:rPr>
                <w:sz w:val="18"/>
                <w:szCs w:val="18"/>
                <w:lang w:val="es-ES"/>
              </w:rPr>
            </w:pPr>
          </w:p>
        </w:tc>
        <w:tc>
          <w:tcPr>
            <w:tcW w:w="470" w:type="pct"/>
            <w:shd w:val="clear" w:color="auto" w:fill="auto"/>
          </w:tcPr>
          <w:p w14:paraId="26451B44"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4433BFFE"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10594745" w14:textId="77777777" w:rsidR="00B0689F" w:rsidRPr="00AC6521" w:rsidRDefault="00B0689F" w:rsidP="00F8528B">
            <w:pPr>
              <w:tabs>
                <w:tab w:val="left" w:pos="8280"/>
              </w:tabs>
              <w:spacing w:after="60"/>
              <w:contextualSpacing/>
              <w:jc w:val="right"/>
              <w:rPr>
                <w:sz w:val="18"/>
                <w:szCs w:val="18"/>
                <w:lang w:val="es-ES"/>
              </w:rPr>
            </w:pPr>
            <w:r w:rsidRPr="00AC6521">
              <w:rPr>
                <w:color w:val="000000"/>
                <w:sz w:val="18"/>
                <w:szCs w:val="18"/>
                <w:lang w:val="es-ES"/>
              </w:rPr>
              <w:t>135.850</w:t>
            </w:r>
          </w:p>
        </w:tc>
        <w:tc>
          <w:tcPr>
            <w:tcW w:w="470" w:type="pct"/>
            <w:shd w:val="clear" w:color="auto" w:fill="auto"/>
          </w:tcPr>
          <w:p w14:paraId="4C0FED4B"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1.271.325</w:t>
            </w:r>
          </w:p>
        </w:tc>
      </w:tr>
      <w:tr w:rsidR="003E47D5" w:rsidRPr="00AC6521" w14:paraId="4727916C" w14:textId="77777777" w:rsidTr="003E47D5">
        <w:trPr>
          <w:trHeight w:val="44"/>
        </w:trPr>
        <w:tc>
          <w:tcPr>
            <w:tcW w:w="501" w:type="pct"/>
            <w:vMerge/>
            <w:shd w:val="clear" w:color="auto" w:fill="auto"/>
          </w:tcPr>
          <w:p w14:paraId="55D0F55A" w14:textId="77777777" w:rsidR="00B0689F" w:rsidRPr="00AC6521" w:rsidRDefault="00B0689F" w:rsidP="00F8528B">
            <w:pPr>
              <w:tabs>
                <w:tab w:val="left" w:pos="8280"/>
              </w:tabs>
              <w:spacing w:after="60"/>
              <w:contextualSpacing/>
              <w:jc w:val="left"/>
              <w:rPr>
                <w:sz w:val="18"/>
                <w:szCs w:val="18"/>
                <w:lang w:val="es-ES"/>
              </w:rPr>
            </w:pPr>
          </w:p>
        </w:tc>
        <w:tc>
          <w:tcPr>
            <w:tcW w:w="375" w:type="pct"/>
            <w:vMerge/>
            <w:shd w:val="clear" w:color="auto" w:fill="auto"/>
            <w:vAlign w:val="center"/>
          </w:tcPr>
          <w:p w14:paraId="4C614F97" w14:textId="77777777" w:rsidR="00B0689F" w:rsidRPr="00AC6521" w:rsidRDefault="00B0689F" w:rsidP="00F8528B">
            <w:pPr>
              <w:tabs>
                <w:tab w:val="left" w:pos="8280"/>
              </w:tabs>
              <w:spacing w:after="60"/>
              <w:ind w:left="-249" w:right="-246"/>
              <w:contextualSpacing/>
              <w:jc w:val="left"/>
              <w:rPr>
                <w:sz w:val="18"/>
                <w:szCs w:val="18"/>
                <w:lang w:val="es-ES"/>
              </w:rPr>
            </w:pPr>
          </w:p>
        </w:tc>
        <w:tc>
          <w:tcPr>
            <w:tcW w:w="832" w:type="pct"/>
            <w:shd w:val="clear" w:color="auto" w:fill="auto"/>
            <w:vAlign w:val="center"/>
          </w:tcPr>
          <w:p w14:paraId="4C374226" w14:textId="77777777" w:rsidR="00B0689F" w:rsidRPr="00AC6521" w:rsidRDefault="00B0689F" w:rsidP="00F8528B">
            <w:pPr>
              <w:tabs>
                <w:tab w:val="left" w:pos="8280"/>
              </w:tabs>
              <w:spacing w:after="60"/>
              <w:contextualSpacing/>
              <w:jc w:val="left"/>
              <w:rPr>
                <w:sz w:val="18"/>
                <w:szCs w:val="18"/>
                <w:lang w:val="es-ES"/>
              </w:rPr>
            </w:pPr>
            <w:r w:rsidRPr="00AC6521">
              <w:rPr>
                <w:sz w:val="18"/>
                <w:szCs w:val="18"/>
                <w:lang w:val="es-ES"/>
              </w:rPr>
              <w:t>Gastos de apoyo</w:t>
            </w:r>
          </w:p>
        </w:tc>
        <w:tc>
          <w:tcPr>
            <w:tcW w:w="470" w:type="pct"/>
            <w:shd w:val="clear" w:color="auto" w:fill="auto"/>
          </w:tcPr>
          <w:p w14:paraId="7EF19407"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37.614</w:t>
            </w:r>
          </w:p>
          <w:p w14:paraId="14C8C3C9" w14:textId="77777777" w:rsidR="00B0689F" w:rsidRPr="00AC6521" w:rsidRDefault="00B0689F" w:rsidP="00F8528B">
            <w:pPr>
              <w:tabs>
                <w:tab w:val="left" w:pos="8280"/>
              </w:tabs>
              <w:spacing w:after="60"/>
              <w:contextualSpacing/>
              <w:jc w:val="right"/>
              <w:rPr>
                <w:sz w:val="18"/>
                <w:szCs w:val="18"/>
                <w:lang w:val="es-ES"/>
              </w:rPr>
            </w:pPr>
          </w:p>
        </w:tc>
        <w:tc>
          <w:tcPr>
            <w:tcW w:w="470" w:type="pct"/>
            <w:shd w:val="clear" w:color="auto" w:fill="auto"/>
          </w:tcPr>
          <w:p w14:paraId="750BB794"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5D8EA67E" w14:textId="77777777" w:rsidR="00B0689F" w:rsidRPr="00AC6521" w:rsidRDefault="00B0689F" w:rsidP="00F8528B">
            <w:pPr>
              <w:tabs>
                <w:tab w:val="left" w:pos="8280"/>
              </w:tabs>
              <w:spacing w:after="60"/>
              <w:contextualSpacing/>
              <w:jc w:val="right"/>
              <w:rPr>
                <w:sz w:val="18"/>
                <w:szCs w:val="18"/>
                <w:lang w:val="es-ES"/>
              </w:rPr>
            </w:pPr>
            <w:r w:rsidRPr="00AC6521">
              <w:rPr>
                <w:color w:val="000000"/>
                <w:sz w:val="18"/>
                <w:szCs w:val="18"/>
                <w:lang w:val="es-ES"/>
              </w:rPr>
              <w:t>41.869</w:t>
            </w:r>
          </w:p>
        </w:tc>
        <w:tc>
          <w:tcPr>
            <w:tcW w:w="470" w:type="pct"/>
            <w:shd w:val="clear" w:color="auto" w:fill="auto"/>
          </w:tcPr>
          <w:p w14:paraId="4496282F"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4F9068F1"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7216C588" w14:textId="77777777" w:rsidR="00B0689F" w:rsidRPr="00AC6521" w:rsidRDefault="00B0689F" w:rsidP="00F8528B">
            <w:pPr>
              <w:tabs>
                <w:tab w:val="left" w:pos="8280"/>
              </w:tabs>
              <w:spacing w:after="60"/>
              <w:contextualSpacing/>
              <w:jc w:val="right"/>
              <w:rPr>
                <w:sz w:val="18"/>
                <w:szCs w:val="18"/>
                <w:lang w:val="es-ES"/>
              </w:rPr>
            </w:pPr>
            <w:r w:rsidRPr="00AC6521">
              <w:rPr>
                <w:color w:val="000000"/>
                <w:sz w:val="18"/>
                <w:szCs w:val="18"/>
                <w:lang w:val="es-ES"/>
              </w:rPr>
              <w:t>9.510</w:t>
            </w:r>
          </w:p>
        </w:tc>
        <w:tc>
          <w:tcPr>
            <w:tcW w:w="470" w:type="pct"/>
            <w:shd w:val="clear" w:color="auto" w:fill="auto"/>
          </w:tcPr>
          <w:p w14:paraId="6EA4E665"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88.993</w:t>
            </w:r>
          </w:p>
        </w:tc>
      </w:tr>
      <w:tr w:rsidR="003E47D5" w:rsidRPr="00AC6521" w14:paraId="05DAFA18" w14:textId="77777777" w:rsidTr="003E47D5">
        <w:trPr>
          <w:trHeight w:val="302"/>
        </w:trPr>
        <w:tc>
          <w:tcPr>
            <w:tcW w:w="501" w:type="pct"/>
            <w:vMerge/>
            <w:shd w:val="clear" w:color="auto" w:fill="auto"/>
            <w:vAlign w:val="center"/>
          </w:tcPr>
          <w:p w14:paraId="5402C941" w14:textId="77777777" w:rsidR="00B0689F" w:rsidRPr="00AC6521" w:rsidRDefault="00B0689F" w:rsidP="00F8528B">
            <w:pPr>
              <w:tabs>
                <w:tab w:val="left" w:pos="8280"/>
              </w:tabs>
              <w:spacing w:after="60"/>
              <w:contextualSpacing/>
              <w:jc w:val="left"/>
              <w:rPr>
                <w:sz w:val="18"/>
                <w:szCs w:val="18"/>
                <w:lang w:val="es-ES"/>
              </w:rPr>
            </w:pPr>
          </w:p>
        </w:tc>
        <w:tc>
          <w:tcPr>
            <w:tcW w:w="1208" w:type="pct"/>
            <w:gridSpan w:val="2"/>
            <w:shd w:val="clear" w:color="auto" w:fill="auto"/>
          </w:tcPr>
          <w:p w14:paraId="09EFA778" w14:textId="77777777" w:rsidR="00B0689F" w:rsidRPr="00AC6521" w:rsidRDefault="00B0689F" w:rsidP="00F8528B">
            <w:pPr>
              <w:tabs>
                <w:tab w:val="left" w:pos="8280"/>
              </w:tabs>
              <w:spacing w:after="60"/>
              <w:ind w:right="-219"/>
              <w:contextualSpacing/>
              <w:jc w:val="left"/>
              <w:rPr>
                <w:sz w:val="18"/>
                <w:szCs w:val="18"/>
                <w:lang w:val="es-ES"/>
              </w:rPr>
            </w:pPr>
            <w:r w:rsidRPr="00AC6521">
              <w:rPr>
                <w:sz w:val="18"/>
                <w:szCs w:val="18"/>
                <w:lang w:val="es-ES"/>
              </w:rPr>
              <w:t>Costo total del proyecto</w:t>
            </w:r>
          </w:p>
        </w:tc>
        <w:tc>
          <w:tcPr>
            <w:tcW w:w="470" w:type="pct"/>
            <w:shd w:val="clear" w:color="auto" w:fill="auto"/>
          </w:tcPr>
          <w:p w14:paraId="49F86CCD"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537.350</w:t>
            </w:r>
          </w:p>
        </w:tc>
        <w:tc>
          <w:tcPr>
            <w:tcW w:w="470" w:type="pct"/>
            <w:shd w:val="clear" w:color="auto" w:fill="auto"/>
          </w:tcPr>
          <w:p w14:paraId="5A72D5E1"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0283F7AD" w14:textId="77777777" w:rsidR="00B0689F" w:rsidRPr="00AC6521" w:rsidRDefault="00B0689F" w:rsidP="00F8528B">
            <w:pPr>
              <w:tabs>
                <w:tab w:val="left" w:pos="8280"/>
              </w:tabs>
              <w:spacing w:after="60"/>
              <w:contextualSpacing/>
              <w:jc w:val="right"/>
              <w:rPr>
                <w:sz w:val="18"/>
                <w:szCs w:val="18"/>
                <w:lang w:val="es-ES"/>
              </w:rPr>
            </w:pPr>
            <w:r w:rsidRPr="00AC6521">
              <w:rPr>
                <w:color w:val="000000"/>
                <w:sz w:val="18"/>
                <w:szCs w:val="18"/>
                <w:lang w:val="es-ES"/>
              </w:rPr>
              <w:t>598.125</w:t>
            </w:r>
          </w:p>
        </w:tc>
        <w:tc>
          <w:tcPr>
            <w:tcW w:w="470" w:type="pct"/>
            <w:shd w:val="clear" w:color="auto" w:fill="auto"/>
          </w:tcPr>
          <w:p w14:paraId="1BC160A5"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64A567A4"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3885FD48" w14:textId="77777777" w:rsidR="00B0689F" w:rsidRPr="00AC6521" w:rsidRDefault="00B0689F" w:rsidP="00F8528B">
            <w:pPr>
              <w:tabs>
                <w:tab w:val="left" w:pos="8280"/>
              </w:tabs>
              <w:spacing w:after="60"/>
              <w:contextualSpacing/>
              <w:jc w:val="right"/>
              <w:rPr>
                <w:sz w:val="18"/>
                <w:szCs w:val="18"/>
                <w:lang w:val="es-ES"/>
              </w:rPr>
            </w:pPr>
            <w:r w:rsidRPr="00AC6521">
              <w:rPr>
                <w:color w:val="000000"/>
                <w:sz w:val="18"/>
                <w:szCs w:val="18"/>
                <w:lang w:val="es-ES"/>
              </w:rPr>
              <w:t>135.850</w:t>
            </w:r>
          </w:p>
        </w:tc>
        <w:tc>
          <w:tcPr>
            <w:tcW w:w="470" w:type="pct"/>
            <w:shd w:val="clear" w:color="auto" w:fill="auto"/>
          </w:tcPr>
          <w:p w14:paraId="075292EB"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1.271.325</w:t>
            </w:r>
          </w:p>
        </w:tc>
      </w:tr>
      <w:tr w:rsidR="003E47D5" w:rsidRPr="00AC6521" w14:paraId="2E4ADD34" w14:textId="77777777" w:rsidTr="003E47D5">
        <w:trPr>
          <w:trHeight w:val="194"/>
        </w:trPr>
        <w:tc>
          <w:tcPr>
            <w:tcW w:w="501" w:type="pct"/>
            <w:vMerge/>
            <w:shd w:val="clear" w:color="auto" w:fill="auto"/>
          </w:tcPr>
          <w:p w14:paraId="3CB93174" w14:textId="77777777" w:rsidR="00B0689F" w:rsidRPr="00AC6521" w:rsidRDefault="00B0689F" w:rsidP="00F8528B">
            <w:pPr>
              <w:tabs>
                <w:tab w:val="left" w:pos="8280"/>
              </w:tabs>
              <w:spacing w:after="60"/>
              <w:contextualSpacing/>
              <w:jc w:val="left"/>
              <w:rPr>
                <w:sz w:val="18"/>
                <w:szCs w:val="18"/>
                <w:lang w:val="es-ES"/>
              </w:rPr>
            </w:pPr>
          </w:p>
        </w:tc>
        <w:tc>
          <w:tcPr>
            <w:tcW w:w="1208" w:type="pct"/>
            <w:gridSpan w:val="2"/>
            <w:shd w:val="clear" w:color="auto" w:fill="auto"/>
          </w:tcPr>
          <w:p w14:paraId="27AAF49A" w14:textId="77777777" w:rsidR="00B0689F" w:rsidRPr="00AC6521" w:rsidRDefault="00B0689F" w:rsidP="00F8528B">
            <w:pPr>
              <w:tabs>
                <w:tab w:val="left" w:pos="8280"/>
              </w:tabs>
              <w:spacing w:after="60"/>
              <w:ind w:right="-219"/>
              <w:contextualSpacing/>
              <w:jc w:val="left"/>
              <w:rPr>
                <w:sz w:val="18"/>
                <w:szCs w:val="18"/>
                <w:lang w:val="es-ES"/>
              </w:rPr>
            </w:pPr>
            <w:r w:rsidRPr="00AC6521">
              <w:rPr>
                <w:sz w:val="18"/>
                <w:szCs w:val="18"/>
                <w:lang w:val="es-ES"/>
              </w:rPr>
              <w:t>Total de gastos de apoyo</w:t>
            </w:r>
          </w:p>
        </w:tc>
        <w:tc>
          <w:tcPr>
            <w:tcW w:w="470" w:type="pct"/>
            <w:shd w:val="clear" w:color="auto" w:fill="auto"/>
          </w:tcPr>
          <w:p w14:paraId="64767A08"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37.614</w:t>
            </w:r>
          </w:p>
        </w:tc>
        <w:tc>
          <w:tcPr>
            <w:tcW w:w="470" w:type="pct"/>
            <w:shd w:val="clear" w:color="auto" w:fill="auto"/>
          </w:tcPr>
          <w:p w14:paraId="303466B0"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65544959" w14:textId="77777777" w:rsidR="00B0689F" w:rsidRPr="00AC6521" w:rsidRDefault="00B0689F" w:rsidP="00F8528B">
            <w:pPr>
              <w:tabs>
                <w:tab w:val="left" w:pos="8280"/>
              </w:tabs>
              <w:spacing w:after="60"/>
              <w:contextualSpacing/>
              <w:jc w:val="right"/>
              <w:rPr>
                <w:sz w:val="18"/>
                <w:szCs w:val="18"/>
                <w:lang w:val="es-ES"/>
              </w:rPr>
            </w:pPr>
            <w:r w:rsidRPr="00AC6521">
              <w:rPr>
                <w:color w:val="000000"/>
                <w:sz w:val="18"/>
                <w:szCs w:val="18"/>
                <w:lang w:val="es-ES"/>
              </w:rPr>
              <w:t>41.869</w:t>
            </w:r>
          </w:p>
        </w:tc>
        <w:tc>
          <w:tcPr>
            <w:tcW w:w="470" w:type="pct"/>
            <w:shd w:val="clear" w:color="auto" w:fill="auto"/>
          </w:tcPr>
          <w:p w14:paraId="6D8ECC3F"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1A3E82D4"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6B2DAEE4" w14:textId="77777777" w:rsidR="00B0689F" w:rsidRPr="00AC6521" w:rsidRDefault="00B0689F" w:rsidP="00F8528B">
            <w:pPr>
              <w:tabs>
                <w:tab w:val="left" w:pos="8280"/>
              </w:tabs>
              <w:spacing w:after="60"/>
              <w:contextualSpacing/>
              <w:jc w:val="right"/>
              <w:rPr>
                <w:sz w:val="18"/>
                <w:szCs w:val="18"/>
                <w:lang w:val="es-ES"/>
              </w:rPr>
            </w:pPr>
            <w:r w:rsidRPr="00AC6521">
              <w:rPr>
                <w:color w:val="000000"/>
                <w:sz w:val="18"/>
                <w:szCs w:val="18"/>
                <w:lang w:val="es-ES"/>
              </w:rPr>
              <w:t>9.510</w:t>
            </w:r>
          </w:p>
        </w:tc>
        <w:tc>
          <w:tcPr>
            <w:tcW w:w="470" w:type="pct"/>
            <w:shd w:val="clear" w:color="auto" w:fill="auto"/>
          </w:tcPr>
          <w:p w14:paraId="529B63A7"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88.993</w:t>
            </w:r>
          </w:p>
        </w:tc>
      </w:tr>
      <w:tr w:rsidR="003E47D5" w:rsidRPr="00AC6521" w14:paraId="2F729550" w14:textId="77777777" w:rsidTr="003E47D5">
        <w:trPr>
          <w:trHeight w:val="224"/>
        </w:trPr>
        <w:tc>
          <w:tcPr>
            <w:tcW w:w="501" w:type="pct"/>
            <w:vMerge/>
            <w:shd w:val="clear" w:color="auto" w:fill="auto"/>
          </w:tcPr>
          <w:p w14:paraId="0914DE13" w14:textId="77777777" w:rsidR="00B0689F" w:rsidRPr="00AC6521" w:rsidRDefault="00B0689F" w:rsidP="00F8528B">
            <w:pPr>
              <w:tabs>
                <w:tab w:val="left" w:pos="8280"/>
              </w:tabs>
              <w:spacing w:after="60"/>
              <w:contextualSpacing/>
              <w:jc w:val="left"/>
              <w:rPr>
                <w:sz w:val="18"/>
                <w:szCs w:val="18"/>
                <w:lang w:val="es-ES"/>
              </w:rPr>
            </w:pPr>
          </w:p>
        </w:tc>
        <w:tc>
          <w:tcPr>
            <w:tcW w:w="1208" w:type="pct"/>
            <w:gridSpan w:val="2"/>
            <w:shd w:val="clear" w:color="auto" w:fill="auto"/>
          </w:tcPr>
          <w:p w14:paraId="00982BA4" w14:textId="77777777" w:rsidR="00B0689F" w:rsidRPr="00AC6521" w:rsidRDefault="00B0689F" w:rsidP="00F8528B">
            <w:pPr>
              <w:tabs>
                <w:tab w:val="left" w:pos="8280"/>
              </w:tabs>
              <w:spacing w:after="60"/>
              <w:ind w:right="-219"/>
              <w:contextualSpacing/>
              <w:jc w:val="left"/>
              <w:rPr>
                <w:sz w:val="18"/>
                <w:szCs w:val="18"/>
                <w:lang w:val="es-ES"/>
              </w:rPr>
            </w:pPr>
            <w:r w:rsidRPr="00AC6521">
              <w:rPr>
                <w:sz w:val="18"/>
                <w:szCs w:val="18"/>
                <w:lang w:val="es-ES"/>
              </w:rPr>
              <w:t>Financiación total</w:t>
            </w:r>
          </w:p>
        </w:tc>
        <w:tc>
          <w:tcPr>
            <w:tcW w:w="470" w:type="pct"/>
            <w:shd w:val="clear" w:color="auto" w:fill="auto"/>
          </w:tcPr>
          <w:p w14:paraId="68CED08C"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574.964</w:t>
            </w:r>
          </w:p>
        </w:tc>
        <w:tc>
          <w:tcPr>
            <w:tcW w:w="470" w:type="pct"/>
            <w:shd w:val="clear" w:color="auto" w:fill="auto"/>
          </w:tcPr>
          <w:p w14:paraId="61237DE0"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29A0D8B6" w14:textId="77777777" w:rsidR="00B0689F" w:rsidRPr="00AC6521" w:rsidRDefault="00B0689F" w:rsidP="00F8528B">
            <w:pPr>
              <w:tabs>
                <w:tab w:val="left" w:pos="8280"/>
              </w:tabs>
              <w:spacing w:after="60"/>
              <w:contextualSpacing/>
              <w:jc w:val="right"/>
              <w:rPr>
                <w:sz w:val="18"/>
                <w:szCs w:val="18"/>
                <w:lang w:val="es-ES"/>
              </w:rPr>
            </w:pPr>
            <w:r w:rsidRPr="00AC6521">
              <w:rPr>
                <w:color w:val="000000"/>
                <w:sz w:val="18"/>
                <w:szCs w:val="18"/>
                <w:lang w:val="es-ES"/>
              </w:rPr>
              <w:t>639.994</w:t>
            </w:r>
          </w:p>
        </w:tc>
        <w:tc>
          <w:tcPr>
            <w:tcW w:w="470" w:type="pct"/>
            <w:shd w:val="clear" w:color="auto" w:fill="auto"/>
          </w:tcPr>
          <w:p w14:paraId="1AA68BE5"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02519880" w14:textId="77777777" w:rsidR="00B0689F" w:rsidRPr="00AC6521" w:rsidRDefault="00B0689F" w:rsidP="00F8528B">
            <w:pPr>
              <w:tabs>
                <w:tab w:val="left" w:pos="8280"/>
              </w:tabs>
              <w:spacing w:after="60"/>
              <w:contextualSpacing/>
              <w:jc w:val="right"/>
              <w:rPr>
                <w:sz w:val="18"/>
                <w:szCs w:val="18"/>
                <w:lang w:val="es-ES"/>
              </w:rPr>
            </w:pPr>
            <w:r w:rsidRPr="00AC6521">
              <w:rPr>
                <w:sz w:val="18"/>
                <w:szCs w:val="18"/>
                <w:lang w:val="es-ES"/>
              </w:rPr>
              <w:t>0</w:t>
            </w:r>
          </w:p>
        </w:tc>
        <w:tc>
          <w:tcPr>
            <w:tcW w:w="470" w:type="pct"/>
            <w:shd w:val="clear" w:color="auto" w:fill="auto"/>
          </w:tcPr>
          <w:p w14:paraId="0F5424D8" w14:textId="77777777" w:rsidR="00B0689F" w:rsidRPr="00AC6521" w:rsidRDefault="00B0689F" w:rsidP="00F8528B">
            <w:pPr>
              <w:jc w:val="right"/>
              <w:rPr>
                <w:sz w:val="18"/>
                <w:szCs w:val="18"/>
                <w:highlight w:val="cyan"/>
                <w:lang w:val="es-ES"/>
              </w:rPr>
            </w:pPr>
            <w:r w:rsidRPr="00AC6521">
              <w:rPr>
                <w:color w:val="000000"/>
                <w:sz w:val="18"/>
                <w:szCs w:val="18"/>
                <w:lang w:val="es-ES"/>
              </w:rPr>
              <w:t>145.360</w:t>
            </w:r>
          </w:p>
        </w:tc>
        <w:tc>
          <w:tcPr>
            <w:tcW w:w="470" w:type="pct"/>
            <w:shd w:val="clear" w:color="auto" w:fill="auto"/>
          </w:tcPr>
          <w:p w14:paraId="2A162ABE" w14:textId="77777777" w:rsidR="00B0689F" w:rsidRPr="00AC6521" w:rsidRDefault="00B0689F" w:rsidP="00F8528B">
            <w:pPr>
              <w:jc w:val="right"/>
              <w:rPr>
                <w:sz w:val="18"/>
                <w:szCs w:val="18"/>
                <w:highlight w:val="cyan"/>
                <w:lang w:val="es-ES"/>
              </w:rPr>
            </w:pPr>
            <w:r w:rsidRPr="00AC6521">
              <w:rPr>
                <w:sz w:val="18"/>
                <w:szCs w:val="18"/>
                <w:lang w:val="es-ES"/>
              </w:rPr>
              <w:t>1.360.318</w:t>
            </w:r>
          </w:p>
        </w:tc>
      </w:tr>
    </w:tbl>
    <w:p w14:paraId="59D6F32E" w14:textId="77777777" w:rsidR="00B0689F" w:rsidRPr="00AC6521" w:rsidRDefault="00B0689F" w:rsidP="00AC6521">
      <w:pPr>
        <w:ind w:right="-561" w:hanging="720"/>
        <w:jc w:val="left"/>
        <w:rPr>
          <w:sz w:val="18"/>
          <w:szCs w:val="18"/>
          <w:lang w:val="es-ES"/>
        </w:rPr>
      </w:pPr>
      <w:r w:rsidRPr="00AC6521">
        <w:rPr>
          <w:sz w:val="18"/>
          <w:szCs w:val="18"/>
          <w:lang w:val="es-ES"/>
        </w:rPr>
        <w:t>* Recomendado para su aprobación en la presente reunión</w:t>
      </w:r>
    </w:p>
    <w:p w14:paraId="263C12BD" w14:textId="77777777" w:rsidR="00B0689F" w:rsidRPr="00AC6521" w:rsidRDefault="00B0689F" w:rsidP="00B0689F">
      <w:pPr>
        <w:ind w:right="-561"/>
        <w:jc w:val="left"/>
        <w:rPr>
          <w:sz w:val="18"/>
          <w:szCs w:val="18"/>
          <w:lang w:val="es-ES"/>
        </w:rPr>
      </w:pPr>
    </w:p>
    <w:tbl>
      <w:tblPr>
        <w:tblStyle w:val="TableGrid"/>
        <w:tblW w:w="10800" w:type="dxa"/>
        <w:tblInd w:w="-725" w:type="dxa"/>
        <w:tblLook w:val="04A0" w:firstRow="1" w:lastRow="0" w:firstColumn="1" w:lastColumn="0" w:noHBand="0" w:noVBand="1"/>
      </w:tblPr>
      <w:tblGrid>
        <w:gridCol w:w="8091"/>
        <w:gridCol w:w="2709"/>
      </w:tblGrid>
      <w:tr w:rsidR="00B0689F" w:rsidRPr="00AC6521" w14:paraId="6D5DA30A" w14:textId="77777777" w:rsidTr="00AC6521">
        <w:trPr>
          <w:trHeight w:val="63"/>
        </w:trPr>
        <w:tc>
          <w:tcPr>
            <w:tcW w:w="8091" w:type="dxa"/>
          </w:tcPr>
          <w:p w14:paraId="69A7AD22" w14:textId="77777777" w:rsidR="00B0689F" w:rsidRPr="00AC6521" w:rsidRDefault="00B0689F" w:rsidP="00F8528B">
            <w:pPr>
              <w:spacing w:line="276" w:lineRule="auto"/>
              <w:ind w:right="-561"/>
              <w:contextualSpacing/>
              <w:jc w:val="left"/>
              <w:rPr>
                <w:sz w:val="18"/>
                <w:szCs w:val="18"/>
                <w:lang w:val="es-ES"/>
              </w:rPr>
            </w:pPr>
            <w:r w:rsidRPr="00AC6521">
              <w:rPr>
                <w:sz w:val="18"/>
                <w:szCs w:val="18"/>
                <w:lang w:val="es-ES"/>
              </w:rPr>
              <w:t>Reducción del consumo restante admisible para la financiación de la etapa I (toneladas eq. de CO</w:t>
            </w:r>
            <w:r w:rsidRPr="00AC6521">
              <w:rPr>
                <w:sz w:val="18"/>
                <w:szCs w:val="18"/>
                <w:vertAlign w:val="subscript"/>
                <w:lang w:val="es-ES"/>
              </w:rPr>
              <w:t>2</w:t>
            </w:r>
            <w:r w:rsidRPr="00AC6521">
              <w:rPr>
                <w:sz w:val="18"/>
                <w:szCs w:val="18"/>
                <w:lang w:val="es-ES"/>
              </w:rPr>
              <w:t>)*</w:t>
            </w:r>
          </w:p>
        </w:tc>
        <w:tc>
          <w:tcPr>
            <w:tcW w:w="2709" w:type="dxa"/>
          </w:tcPr>
          <w:p w14:paraId="60A9CE56" w14:textId="77777777" w:rsidR="00B0689F" w:rsidRPr="00AC6521" w:rsidRDefault="00B0689F" w:rsidP="00F8528B">
            <w:pPr>
              <w:spacing w:line="276" w:lineRule="auto"/>
              <w:ind w:right="33"/>
              <w:jc w:val="right"/>
              <w:rPr>
                <w:sz w:val="18"/>
                <w:szCs w:val="18"/>
                <w:lang w:val="es-ES"/>
              </w:rPr>
            </w:pPr>
            <w:r w:rsidRPr="00AC6521">
              <w:rPr>
                <w:sz w:val="18"/>
                <w:szCs w:val="18"/>
                <w:lang w:val="es-ES"/>
              </w:rPr>
              <w:t>645.272</w:t>
            </w:r>
          </w:p>
        </w:tc>
      </w:tr>
    </w:tbl>
    <w:p w14:paraId="3C44A2C1" w14:textId="77777777" w:rsidR="00B0689F" w:rsidRPr="00AC6521" w:rsidRDefault="00B0689F" w:rsidP="00AC6521">
      <w:pPr>
        <w:ind w:right="-561" w:hanging="720"/>
        <w:jc w:val="left"/>
        <w:rPr>
          <w:sz w:val="18"/>
          <w:szCs w:val="18"/>
          <w:lang w:val="es-ES"/>
        </w:rPr>
      </w:pPr>
      <w:r w:rsidRPr="00AC6521">
        <w:rPr>
          <w:sz w:val="18"/>
          <w:szCs w:val="18"/>
          <w:lang w:val="es-ES"/>
        </w:rPr>
        <w:t>* Incluye la reducción de 36.684 toneladas eq. de CO</w:t>
      </w:r>
      <w:r w:rsidRPr="00AC6521">
        <w:rPr>
          <w:sz w:val="18"/>
          <w:szCs w:val="18"/>
          <w:vertAlign w:val="subscript"/>
          <w:lang w:val="es-ES"/>
        </w:rPr>
        <w:t>2</w:t>
      </w:r>
      <w:r w:rsidRPr="00AC6521">
        <w:rPr>
          <w:sz w:val="18"/>
          <w:szCs w:val="18"/>
          <w:lang w:val="es-ES"/>
        </w:rPr>
        <w:t xml:space="preserve"> respecto al proyecto de inversión de HFC aprobado anteriormente</w:t>
      </w:r>
    </w:p>
    <w:p w14:paraId="3024A426" w14:textId="77777777" w:rsidR="00B0689F" w:rsidRPr="00AC6521" w:rsidRDefault="00B0689F" w:rsidP="00B0689F">
      <w:pPr>
        <w:jc w:val="center"/>
        <w:rPr>
          <w:sz w:val="18"/>
          <w:szCs w:val="18"/>
          <w:lang w:val="es-ES"/>
        </w:rPr>
      </w:pPr>
    </w:p>
    <w:tbl>
      <w:tblPr>
        <w:tblStyle w:val="TableGrid"/>
        <w:tblW w:w="5775" w:type="pct"/>
        <w:tblInd w:w="-725" w:type="dxa"/>
        <w:tblLook w:val="04A0" w:firstRow="1" w:lastRow="0" w:firstColumn="1" w:lastColumn="0" w:noHBand="0" w:noVBand="1"/>
      </w:tblPr>
      <w:tblGrid>
        <w:gridCol w:w="5117"/>
        <w:gridCol w:w="5682"/>
      </w:tblGrid>
      <w:tr w:rsidR="00B0689F" w:rsidRPr="00AC6521" w14:paraId="62A886B8" w14:textId="77777777" w:rsidTr="00AC6521">
        <w:trPr>
          <w:trHeight w:hRule="exact" w:val="238"/>
        </w:trPr>
        <w:tc>
          <w:tcPr>
            <w:tcW w:w="2369" w:type="pct"/>
            <w:shd w:val="clear" w:color="auto" w:fill="auto"/>
          </w:tcPr>
          <w:p w14:paraId="08BA1E13" w14:textId="77777777" w:rsidR="00B0689F" w:rsidRPr="00AC6521" w:rsidRDefault="00B0689F" w:rsidP="00F8528B">
            <w:pPr>
              <w:jc w:val="left"/>
              <w:rPr>
                <w:b/>
                <w:color w:val="000000" w:themeColor="text1"/>
                <w:sz w:val="18"/>
                <w:szCs w:val="18"/>
                <w:lang w:val="es-ES"/>
              </w:rPr>
            </w:pPr>
            <w:r w:rsidRPr="00AC6521">
              <w:rPr>
                <w:b/>
                <w:color w:val="000000" w:themeColor="text1"/>
                <w:sz w:val="18"/>
                <w:szCs w:val="18"/>
                <w:lang w:val="es-ES"/>
              </w:rPr>
              <w:t>Recomendación de la Secretaría:</w:t>
            </w:r>
          </w:p>
        </w:tc>
        <w:tc>
          <w:tcPr>
            <w:tcW w:w="2631" w:type="pct"/>
            <w:shd w:val="clear" w:color="auto" w:fill="auto"/>
          </w:tcPr>
          <w:p w14:paraId="67207154" w14:textId="77777777" w:rsidR="00B0689F" w:rsidRPr="00AC6521" w:rsidRDefault="00B0689F" w:rsidP="00F8528B">
            <w:pPr>
              <w:jc w:val="center"/>
              <w:rPr>
                <w:color w:val="000000" w:themeColor="text1"/>
                <w:sz w:val="18"/>
                <w:szCs w:val="18"/>
                <w:lang w:val="es-ES"/>
              </w:rPr>
            </w:pPr>
            <w:r w:rsidRPr="00AC6521">
              <w:rPr>
                <w:color w:val="000000" w:themeColor="text1"/>
                <w:sz w:val="18"/>
                <w:szCs w:val="18"/>
                <w:lang w:val="es-ES"/>
              </w:rPr>
              <w:t xml:space="preserve">Consideración individual </w:t>
            </w:r>
          </w:p>
        </w:tc>
      </w:tr>
    </w:tbl>
    <w:p w14:paraId="76452D90" w14:textId="77777777" w:rsidR="00B0689F" w:rsidRPr="00B50051" w:rsidRDefault="00B0689F" w:rsidP="00B0689F">
      <w:pPr>
        <w:jc w:val="left"/>
        <w:rPr>
          <w:b/>
          <w:sz w:val="10"/>
          <w:szCs w:val="10"/>
          <w:lang w:val="es-ES"/>
        </w:rPr>
      </w:pPr>
      <w:r w:rsidRPr="00B50051">
        <w:rPr>
          <w:lang w:val="es-ES"/>
        </w:rPr>
        <w:br w:type="page"/>
      </w:r>
    </w:p>
    <w:p w14:paraId="56F1DCA8" w14:textId="77777777" w:rsidR="00B0689F" w:rsidRPr="00B50051" w:rsidRDefault="00B0689F" w:rsidP="00B0689F">
      <w:pPr>
        <w:tabs>
          <w:tab w:val="left" w:pos="2880"/>
          <w:tab w:val="left" w:pos="5760"/>
        </w:tabs>
        <w:spacing w:before="240" w:after="240"/>
        <w:jc w:val="center"/>
        <w:rPr>
          <w:b/>
          <w:lang w:val="es-ES"/>
        </w:rPr>
      </w:pPr>
      <w:r w:rsidRPr="00B50051">
        <w:rPr>
          <w:b/>
          <w:lang w:val="es-ES"/>
        </w:rPr>
        <w:lastRenderedPageBreak/>
        <w:t>DESCRIPCIÓN DEL PROYECTO</w:t>
      </w:r>
    </w:p>
    <w:p w14:paraId="17AAEFE0" w14:textId="77777777" w:rsidR="00B0689F" w:rsidRPr="00B50051" w:rsidRDefault="00B0689F" w:rsidP="00B0689F">
      <w:pPr>
        <w:pStyle w:val="Heading1"/>
        <w:rPr>
          <w:lang w:val="es-ES"/>
        </w:rPr>
      </w:pPr>
      <w:r w:rsidRPr="00B50051">
        <w:rPr>
          <w:lang w:val="es-ES"/>
        </w:rPr>
        <w:t>El presente documento consta de las secciones siguientes:</w:t>
      </w:r>
    </w:p>
    <w:p w14:paraId="13C12BDC" w14:textId="77777777" w:rsidR="00B0689F" w:rsidRPr="00B50051" w:rsidRDefault="00B0689F" w:rsidP="00B0689F">
      <w:pPr>
        <w:pStyle w:val="ListParagraph"/>
        <w:numPr>
          <w:ilvl w:val="0"/>
          <w:numId w:val="22"/>
        </w:numPr>
        <w:spacing w:before="240" w:after="240"/>
        <w:ind w:left="1276" w:hanging="567"/>
        <w:contextualSpacing w:val="0"/>
      </w:pPr>
      <w:r w:rsidRPr="00B50051">
        <w:t>Resumen de la propuesta tal como se presentó</w:t>
      </w:r>
    </w:p>
    <w:p w14:paraId="74BC5556" w14:textId="77777777" w:rsidR="00B0689F" w:rsidRPr="00B50051" w:rsidRDefault="00B0689F" w:rsidP="00B0689F">
      <w:pPr>
        <w:pStyle w:val="ListParagraph"/>
        <w:numPr>
          <w:ilvl w:val="0"/>
          <w:numId w:val="22"/>
        </w:numPr>
        <w:spacing w:before="240" w:after="240"/>
        <w:ind w:left="1276" w:hanging="567"/>
        <w:contextualSpacing w:val="0"/>
      </w:pPr>
      <w:r w:rsidRPr="00B50051">
        <w:t>Antecedentes: Estado de ejecución del plan de gestión de eliminación de los HCFC y actividades anteriores relacionadas con los HFC</w:t>
      </w:r>
    </w:p>
    <w:p w14:paraId="7822A9D8" w14:textId="77777777" w:rsidR="00B0689F" w:rsidRPr="00B50051" w:rsidRDefault="00B0689F" w:rsidP="00B0689F">
      <w:pPr>
        <w:pStyle w:val="ListParagraph"/>
        <w:numPr>
          <w:ilvl w:val="0"/>
          <w:numId w:val="22"/>
        </w:numPr>
        <w:spacing w:before="240" w:after="240"/>
        <w:ind w:left="1276" w:hanging="567"/>
        <w:contextualSpacing w:val="0"/>
      </w:pPr>
      <w:r w:rsidRPr="00B50051">
        <w:t>Panorama general del consumo de HFC: Niveles de consumo de HFC, tendencias y consumo por sector</w:t>
      </w:r>
    </w:p>
    <w:p w14:paraId="64DAA8FF" w14:textId="77777777" w:rsidR="00B0689F" w:rsidRPr="00B50051" w:rsidRDefault="00B0689F" w:rsidP="00B0689F">
      <w:pPr>
        <w:pStyle w:val="ListParagraph"/>
        <w:numPr>
          <w:ilvl w:val="0"/>
          <w:numId w:val="22"/>
        </w:numPr>
        <w:spacing w:before="240" w:after="240"/>
        <w:ind w:left="1276" w:hanging="567"/>
        <w:contextualSpacing w:val="0"/>
      </w:pPr>
      <w:r w:rsidRPr="00B50051">
        <w:t>Etapa I del plan de ejecución de Kigali para los HFC, según lo presentado: Marco reglamentario, estrategia de reducción, costo total de la etapa y plan de ejecución para el primer tramo</w:t>
      </w:r>
    </w:p>
    <w:p w14:paraId="33921D46" w14:textId="77777777" w:rsidR="00B0689F" w:rsidRPr="00B50051" w:rsidRDefault="00B0689F" w:rsidP="00B0689F">
      <w:pPr>
        <w:pStyle w:val="ListParagraph"/>
        <w:numPr>
          <w:ilvl w:val="0"/>
          <w:numId w:val="22"/>
        </w:numPr>
        <w:spacing w:before="240" w:after="240"/>
        <w:ind w:left="1276" w:hanging="567"/>
        <w:contextualSpacing w:val="0"/>
      </w:pPr>
      <w:r w:rsidRPr="00B50051">
        <w:t>Observaciones de la Secretaría, incluido el costo convenido de las actividades</w:t>
      </w:r>
    </w:p>
    <w:p w14:paraId="0779C9B8" w14:textId="77777777" w:rsidR="00B0689F" w:rsidRPr="00B50051" w:rsidRDefault="00B0689F" w:rsidP="00B0689F">
      <w:pPr>
        <w:pStyle w:val="ListParagraph"/>
        <w:numPr>
          <w:ilvl w:val="0"/>
          <w:numId w:val="22"/>
        </w:numPr>
        <w:spacing w:before="240" w:after="240"/>
        <w:ind w:left="1276" w:hanging="567"/>
        <w:contextualSpacing w:val="0"/>
      </w:pPr>
      <w:r w:rsidRPr="00B50051">
        <w:t>Recomendación</w:t>
      </w:r>
    </w:p>
    <w:p w14:paraId="663C4FAA" w14:textId="77777777" w:rsidR="00B0689F" w:rsidRPr="00B50051" w:rsidRDefault="00B0689F" w:rsidP="00B0689F">
      <w:pPr>
        <w:pStyle w:val="Heading1"/>
        <w:keepNext/>
        <w:numPr>
          <w:ilvl w:val="0"/>
          <w:numId w:val="0"/>
        </w:numPr>
        <w:rPr>
          <w:b/>
          <w:bCs/>
          <w:lang w:val="es-ES"/>
        </w:rPr>
      </w:pPr>
      <w:r w:rsidRPr="00B50051">
        <w:rPr>
          <w:b/>
          <w:lang w:val="es-ES"/>
        </w:rPr>
        <w:t>I.</w:t>
      </w:r>
      <w:r w:rsidRPr="00B50051">
        <w:rPr>
          <w:b/>
          <w:lang w:val="es-ES"/>
        </w:rPr>
        <w:tab/>
        <w:t>Resumen de la propuesta tal como se presentó</w:t>
      </w:r>
    </w:p>
    <w:p w14:paraId="32C912F6" w14:textId="77777777" w:rsidR="00B0689F" w:rsidRPr="00B50051" w:rsidRDefault="00B0689F" w:rsidP="00B0689F">
      <w:pPr>
        <w:pStyle w:val="Heading1"/>
        <w:rPr>
          <w:lang w:val="es-ES"/>
        </w:rPr>
      </w:pPr>
      <w:r w:rsidRPr="00B50051">
        <w:rPr>
          <w:lang w:val="es-ES"/>
        </w:rPr>
        <w:t>En nombre del Gobierno de Marruecos, la ONUDI, en calidad de organismo de ejecución designado, ha presentado una solicitud para la etapa I del plan de ejecución de Kigali para los HFC (KIP), por una suma de USD 1.271.325 más gastos de apoyo al organismo de USD 88.993, según la presentación original.</w:t>
      </w:r>
      <w:r w:rsidRPr="00B50051">
        <w:rPr>
          <w:vertAlign w:val="superscript"/>
          <w:lang w:val="es-ES"/>
        </w:rPr>
        <w:footnoteReference w:id="4"/>
      </w:r>
    </w:p>
    <w:p w14:paraId="66E937EA" w14:textId="77777777" w:rsidR="00B0689F" w:rsidRPr="00B50051" w:rsidRDefault="00B0689F" w:rsidP="00B0689F">
      <w:pPr>
        <w:pStyle w:val="Heading1"/>
        <w:rPr>
          <w:lang w:val="es-ES"/>
        </w:rPr>
      </w:pPr>
      <w:r w:rsidRPr="00B50051">
        <w:rPr>
          <w:lang w:val="es-ES"/>
        </w:rPr>
        <w:t>La ejecución de la etapa I del KIP ayudará al Gobierno de Marruecos a cumplir el objetivo de reducción del 10 por ciento respecto de su consumo básico de HFC para el 1 de enero de 2029 y una reducción del 26,45 por ciento de su nivel básico establecido de HFC para 2030, según lo presentado originalmente.</w:t>
      </w:r>
      <w:r w:rsidRPr="00B50051">
        <w:rPr>
          <w:rStyle w:val="FootnoteReference"/>
          <w:lang w:val="es-ES"/>
        </w:rPr>
        <w:footnoteReference w:id="5"/>
      </w:r>
      <w:r w:rsidRPr="00B50051">
        <w:rPr>
          <w:lang w:val="es-ES"/>
        </w:rPr>
        <w:t xml:space="preserve"> </w:t>
      </w:r>
    </w:p>
    <w:p w14:paraId="1C12EFF7" w14:textId="77777777" w:rsidR="00B0689F" w:rsidRPr="00B50051" w:rsidRDefault="00B0689F" w:rsidP="00B0689F">
      <w:pPr>
        <w:pStyle w:val="Heading1"/>
        <w:rPr>
          <w:lang w:val="es-ES"/>
        </w:rPr>
      </w:pPr>
      <w:r w:rsidRPr="00B50051">
        <w:rPr>
          <w:lang w:val="es-ES"/>
        </w:rPr>
        <w:t xml:space="preserve">El primer tramo de la etapa I del KIP que se solicita en esta reunión asciende a USD 537.350, más gastos de apoyo al organismo de USD 37.614 para la ONUDI, según lo presentado originalmente, para el período de junio de 2025 a diciembre de 2027. </w:t>
      </w:r>
    </w:p>
    <w:p w14:paraId="1D8C960C" w14:textId="77777777" w:rsidR="00B0689F" w:rsidRPr="00B50051" w:rsidRDefault="00B0689F" w:rsidP="00B0689F">
      <w:pPr>
        <w:keepNext/>
        <w:spacing w:after="240"/>
        <w:rPr>
          <w:b/>
          <w:lang w:val="es-ES"/>
        </w:rPr>
      </w:pPr>
      <w:r w:rsidRPr="00B50051">
        <w:rPr>
          <w:b/>
          <w:lang w:val="es-ES"/>
        </w:rPr>
        <w:t>II.</w:t>
      </w:r>
      <w:r w:rsidRPr="00B50051">
        <w:rPr>
          <w:b/>
          <w:lang w:val="es-ES"/>
        </w:rPr>
        <w:tab/>
        <w:t>Antecedentes</w:t>
      </w:r>
    </w:p>
    <w:p w14:paraId="3565107E" w14:textId="77777777" w:rsidR="00B0689F" w:rsidRPr="00B50051" w:rsidRDefault="00B0689F" w:rsidP="00B0689F">
      <w:pPr>
        <w:keepNext/>
        <w:spacing w:after="240"/>
        <w:rPr>
          <w:bCs/>
          <w:u w:val="single"/>
          <w:lang w:val="es-ES"/>
        </w:rPr>
      </w:pPr>
      <w:r w:rsidRPr="00B50051">
        <w:rPr>
          <w:u w:val="single"/>
          <w:lang w:val="es-ES"/>
        </w:rPr>
        <w:t>Estado de ejecución del plan de gestión de eliminación de los HCFC</w:t>
      </w:r>
    </w:p>
    <w:p w14:paraId="01368C37" w14:textId="77777777" w:rsidR="00B0689F" w:rsidRPr="00B50051" w:rsidRDefault="00B0689F" w:rsidP="00B0689F">
      <w:pPr>
        <w:pStyle w:val="Heading1"/>
        <w:rPr>
          <w:lang w:val="es-ES"/>
        </w:rPr>
      </w:pPr>
      <w:r w:rsidRPr="00B50051">
        <w:rPr>
          <w:lang w:val="es-ES"/>
        </w:rPr>
        <w:t>En el cuadro 1 se presenta información sobre el plan de gestión de eliminación de los HCFC (PGEH) en Marruecos a fecha de febrero de 2025.</w:t>
      </w:r>
    </w:p>
    <w:p w14:paraId="24ADD6AD" w14:textId="77777777" w:rsidR="00B0689F" w:rsidRPr="00B50051" w:rsidRDefault="00B0689F" w:rsidP="00B0689F">
      <w:pPr>
        <w:keepNext/>
        <w:rPr>
          <w:lang w:val="es-ES"/>
        </w:rPr>
      </w:pPr>
      <w:r w:rsidRPr="00B50051">
        <w:rPr>
          <w:b/>
          <w:lang w:val="es-ES"/>
        </w:rPr>
        <w:t xml:space="preserve">Cuadro 1. Estado de ejecución del PGEH para Marruecos </w:t>
      </w:r>
    </w:p>
    <w:tbl>
      <w:tblPr>
        <w:tblStyle w:val="TableGrid"/>
        <w:tblW w:w="5000" w:type="pct"/>
        <w:tblLook w:val="04A0" w:firstRow="1" w:lastRow="0" w:firstColumn="1" w:lastColumn="0" w:noHBand="0" w:noVBand="1"/>
      </w:tblPr>
      <w:tblGrid>
        <w:gridCol w:w="4958"/>
        <w:gridCol w:w="2268"/>
        <w:gridCol w:w="2124"/>
      </w:tblGrid>
      <w:tr w:rsidR="00B0689F" w:rsidRPr="00B50051" w14:paraId="2F81A6E4" w14:textId="77777777" w:rsidTr="00F8528B">
        <w:trPr>
          <w:trHeight w:val="257"/>
          <w:tblHeader/>
        </w:trPr>
        <w:tc>
          <w:tcPr>
            <w:tcW w:w="2651" w:type="pct"/>
          </w:tcPr>
          <w:p w14:paraId="3C116345" w14:textId="77777777" w:rsidR="00B0689F" w:rsidRPr="00B50051" w:rsidRDefault="00B0689F" w:rsidP="00F8528B">
            <w:pPr>
              <w:jc w:val="center"/>
              <w:rPr>
                <w:b/>
                <w:bCs/>
                <w:sz w:val="20"/>
                <w:szCs w:val="20"/>
                <w:lang w:val="es-ES"/>
              </w:rPr>
            </w:pPr>
          </w:p>
        </w:tc>
        <w:tc>
          <w:tcPr>
            <w:tcW w:w="1213" w:type="pct"/>
          </w:tcPr>
          <w:p w14:paraId="021A2ACB" w14:textId="77777777" w:rsidR="00B0689F" w:rsidRPr="00B50051" w:rsidRDefault="00B0689F" w:rsidP="00F8528B">
            <w:pPr>
              <w:jc w:val="center"/>
              <w:rPr>
                <w:b/>
                <w:bCs/>
                <w:sz w:val="20"/>
                <w:szCs w:val="20"/>
                <w:lang w:val="es-ES"/>
              </w:rPr>
            </w:pPr>
            <w:r w:rsidRPr="00B50051">
              <w:rPr>
                <w:b/>
                <w:sz w:val="20"/>
                <w:lang w:val="es-ES"/>
              </w:rPr>
              <w:t>Etapa I</w:t>
            </w:r>
          </w:p>
        </w:tc>
        <w:tc>
          <w:tcPr>
            <w:tcW w:w="1136" w:type="pct"/>
          </w:tcPr>
          <w:p w14:paraId="40E86BF0" w14:textId="77777777" w:rsidR="00B0689F" w:rsidRPr="00B50051" w:rsidRDefault="00B0689F" w:rsidP="00F8528B">
            <w:pPr>
              <w:jc w:val="center"/>
              <w:rPr>
                <w:b/>
                <w:bCs/>
                <w:sz w:val="20"/>
                <w:szCs w:val="20"/>
                <w:lang w:val="es-ES"/>
              </w:rPr>
            </w:pPr>
            <w:r w:rsidRPr="00B50051">
              <w:rPr>
                <w:b/>
                <w:sz w:val="20"/>
                <w:lang w:val="es-ES"/>
              </w:rPr>
              <w:t>Etapa II</w:t>
            </w:r>
          </w:p>
        </w:tc>
      </w:tr>
      <w:tr w:rsidR="00B0689F" w:rsidRPr="00B50051" w14:paraId="0F4560A6" w14:textId="77777777" w:rsidTr="00F8528B">
        <w:trPr>
          <w:trHeight w:val="206"/>
        </w:trPr>
        <w:tc>
          <w:tcPr>
            <w:tcW w:w="2651" w:type="pct"/>
          </w:tcPr>
          <w:p w14:paraId="1BEC3500" w14:textId="77777777" w:rsidR="00B0689F" w:rsidRPr="00B50051" w:rsidRDefault="00B0689F" w:rsidP="00F8528B">
            <w:pPr>
              <w:jc w:val="left"/>
              <w:rPr>
                <w:sz w:val="20"/>
                <w:szCs w:val="20"/>
                <w:lang w:val="es-ES"/>
              </w:rPr>
            </w:pPr>
            <w:r w:rsidRPr="00B50051">
              <w:rPr>
                <w:sz w:val="20"/>
                <w:lang w:val="es-ES"/>
              </w:rPr>
              <w:t>Reunión en la que se aprobó/actualizó el PGEH</w:t>
            </w:r>
          </w:p>
        </w:tc>
        <w:tc>
          <w:tcPr>
            <w:tcW w:w="1213" w:type="pct"/>
            <w:vAlign w:val="center"/>
          </w:tcPr>
          <w:p w14:paraId="4FB9EF01" w14:textId="77777777" w:rsidR="00B0689F" w:rsidRPr="00B50051" w:rsidRDefault="00B0689F" w:rsidP="00F8528B">
            <w:pPr>
              <w:jc w:val="center"/>
              <w:rPr>
                <w:sz w:val="20"/>
                <w:szCs w:val="20"/>
                <w:lang w:val="es-ES"/>
              </w:rPr>
            </w:pPr>
            <w:r w:rsidRPr="00B50051">
              <w:rPr>
                <w:sz w:val="20"/>
                <w:lang w:val="es-ES"/>
              </w:rPr>
              <w:t xml:space="preserve">65ª/83ª </w:t>
            </w:r>
          </w:p>
        </w:tc>
        <w:tc>
          <w:tcPr>
            <w:tcW w:w="1136" w:type="pct"/>
            <w:vAlign w:val="center"/>
          </w:tcPr>
          <w:p w14:paraId="2B12E76F" w14:textId="77777777" w:rsidR="00B0689F" w:rsidRPr="00B50051" w:rsidRDefault="00B0689F" w:rsidP="00F8528B">
            <w:pPr>
              <w:jc w:val="center"/>
              <w:rPr>
                <w:sz w:val="20"/>
                <w:szCs w:val="20"/>
                <w:lang w:val="es-ES"/>
              </w:rPr>
            </w:pPr>
            <w:r w:rsidRPr="00B50051">
              <w:rPr>
                <w:sz w:val="20"/>
                <w:lang w:val="es-ES"/>
              </w:rPr>
              <w:t xml:space="preserve">88ª/91ª </w:t>
            </w:r>
          </w:p>
        </w:tc>
      </w:tr>
      <w:tr w:rsidR="00B0689F" w:rsidRPr="00B50051" w14:paraId="2E1BFCA1" w14:textId="77777777" w:rsidTr="00F8528B">
        <w:trPr>
          <w:trHeight w:val="257"/>
        </w:trPr>
        <w:tc>
          <w:tcPr>
            <w:tcW w:w="2651" w:type="pct"/>
          </w:tcPr>
          <w:p w14:paraId="7399732E" w14:textId="77777777" w:rsidR="00B0689F" w:rsidRPr="00B50051" w:rsidRDefault="00B0689F" w:rsidP="00F8528B">
            <w:pPr>
              <w:jc w:val="left"/>
              <w:rPr>
                <w:sz w:val="20"/>
                <w:szCs w:val="20"/>
                <w:lang w:val="es-ES"/>
              </w:rPr>
            </w:pPr>
            <w:r w:rsidRPr="00B50051">
              <w:rPr>
                <w:sz w:val="20"/>
                <w:lang w:val="es-ES"/>
              </w:rPr>
              <w:t>Reducción respecto al nivel básico</w:t>
            </w:r>
          </w:p>
        </w:tc>
        <w:tc>
          <w:tcPr>
            <w:tcW w:w="1213" w:type="pct"/>
            <w:vAlign w:val="center"/>
          </w:tcPr>
          <w:p w14:paraId="60E4925C" w14:textId="77777777" w:rsidR="00B0689F" w:rsidRPr="00B50051" w:rsidRDefault="00B0689F" w:rsidP="00F8528B">
            <w:pPr>
              <w:jc w:val="center"/>
              <w:rPr>
                <w:sz w:val="20"/>
                <w:szCs w:val="20"/>
                <w:lang w:val="es-ES"/>
              </w:rPr>
            </w:pPr>
            <w:r w:rsidRPr="00B50051">
              <w:rPr>
                <w:sz w:val="20"/>
                <w:lang w:val="es-ES"/>
              </w:rPr>
              <w:t>20% para 2020</w:t>
            </w:r>
          </w:p>
        </w:tc>
        <w:tc>
          <w:tcPr>
            <w:tcW w:w="1136" w:type="pct"/>
            <w:vAlign w:val="center"/>
          </w:tcPr>
          <w:p w14:paraId="3BCFCDEE" w14:textId="77777777" w:rsidR="00B0689F" w:rsidRPr="00B50051" w:rsidRDefault="00B0689F" w:rsidP="00F8528B">
            <w:pPr>
              <w:jc w:val="center"/>
              <w:rPr>
                <w:sz w:val="20"/>
                <w:szCs w:val="20"/>
                <w:lang w:val="es-ES"/>
              </w:rPr>
            </w:pPr>
            <w:r w:rsidRPr="00B50051">
              <w:rPr>
                <w:sz w:val="20"/>
                <w:lang w:val="es-ES"/>
              </w:rPr>
              <w:t xml:space="preserve">67,5% para 2025 </w:t>
            </w:r>
          </w:p>
        </w:tc>
      </w:tr>
      <w:tr w:rsidR="00B0689F" w:rsidRPr="00B50051" w14:paraId="54909A3E" w14:textId="77777777" w:rsidTr="00F8528B">
        <w:trPr>
          <w:trHeight w:val="257"/>
        </w:trPr>
        <w:tc>
          <w:tcPr>
            <w:tcW w:w="2651" w:type="pct"/>
          </w:tcPr>
          <w:p w14:paraId="02B765D0" w14:textId="77777777" w:rsidR="00B0689F" w:rsidRPr="00B50051" w:rsidRDefault="00B0689F" w:rsidP="00F8528B">
            <w:pPr>
              <w:jc w:val="left"/>
              <w:rPr>
                <w:b/>
                <w:bCs/>
                <w:sz w:val="20"/>
                <w:szCs w:val="20"/>
                <w:lang w:val="es-ES"/>
              </w:rPr>
            </w:pPr>
            <w:r w:rsidRPr="00B50051">
              <w:rPr>
                <w:b/>
                <w:sz w:val="20"/>
                <w:lang w:val="es-ES"/>
              </w:rPr>
              <w:t>Costo total de proyecto (USD)</w:t>
            </w:r>
          </w:p>
        </w:tc>
        <w:tc>
          <w:tcPr>
            <w:tcW w:w="1213" w:type="pct"/>
            <w:vAlign w:val="center"/>
          </w:tcPr>
          <w:p w14:paraId="50C98E50" w14:textId="77777777" w:rsidR="00B0689F" w:rsidRPr="00B50051" w:rsidRDefault="00B0689F" w:rsidP="00F8528B">
            <w:pPr>
              <w:jc w:val="center"/>
              <w:rPr>
                <w:sz w:val="20"/>
                <w:szCs w:val="20"/>
                <w:lang w:val="es-ES"/>
              </w:rPr>
            </w:pPr>
            <w:r w:rsidRPr="00B50051">
              <w:rPr>
                <w:sz w:val="20"/>
                <w:lang w:val="es-ES"/>
              </w:rPr>
              <w:t>1.286.740</w:t>
            </w:r>
          </w:p>
        </w:tc>
        <w:tc>
          <w:tcPr>
            <w:tcW w:w="1136" w:type="pct"/>
          </w:tcPr>
          <w:p w14:paraId="5F658448" w14:textId="77777777" w:rsidR="00B0689F" w:rsidRPr="00B50051" w:rsidRDefault="00B0689F" w:rsidP="00F8528B">
            <w:pPr>
              <w:jc w:val="center"/>
              <w:rPr>
                <w:sz w:val="20"/>
                <w:szCs w:val="20"/>
                <w:lang w:val="es-ES"/>
              </w:rPr>
            </w:pPr>
            <w:r w:rsidRPr="00B50051">
              <w:rPr>
                <w:sz w:val="20"/>
                <w:lang w:val="es-ES"/>
              </w:rPr>
              <w:t>1.098.532</w:t>
            </w:r>
          </w:p>
        </w:tc>
      </w:tr>
      <w:tr w:rsidR="00B0689F" w:rsidRPr="00B50051" w14:paraId="05C13BF5" w14:textId="77777777" w:rsidTr="00F8528B">
        <w:trPr>
          <w:trHeight w:val="186"/>
        </w:trPr>
        <w:tc>
          <w:tcPr>
            <w:tcW w:w="2651" w:type="pct"/>
          </w:tcPr>
          <w:p w14:paraId="4A7A1F6E" w14:textId="77777777" w:rsidR="00B0689F" w:rsidRPr="00B50051" w:rsidRDefault="00B0689F" w:rsidP="00F8528B">
            <w:pPr>
              <w:jc w:val="left"/>
              <w:rPr>
                <w:b/>
                <w:bCs/>
                <w:sz w:val="20"/>
                <w:szCs w:val="20"/>
                <w:lang w:val="es-ES"/>
              </w:rPr>
            </w:pPr>
            <w:r w:rsidRPr="00B50051">
              <w:rPr>
                <w:b/>
                <w:sz w:val="20"/>
                <w:lang w:val="es-ES"/>
              </w:rPr>
              <w:t>Fecha de terminación (real/planificada)</w:t>
            </w:r>
          </w:p>
        </w:tc>
        <w:tc>
          <w:tcPr>
            <w:tcW w:w="1213" w:type="pct"/>
          </w:tcPr>
          <w:p w14:paraId="4A148FCF" w14:textId="77777777" w:rsidR="00B0689F" w:rsidRPr="00B50051" w:rsidRDefault="00B0689F" w:rsidP="00F8528B">
            <w:pPr>
              <w:jc w:val="center"/>
              <w:rPr>
                <w:sz w:val="20"/>
                <w:szCs w:val="20"/>
                <w:highlight w:val="cyan"/>
                <w:lang w:val="es-ES"/>
              </w:rPr>
            </w:pPr>
            <w:r w:rsidRPr="00B50051">
              <w:rPr>
                <w:sz w:val="20"/>
                <w:lang w:val="es-ES"/>
              </w:rPr>
              <w:t>31 de diciembre de 2021</w:t>
            </w:r>
          </w:p>
        </w:tc>
        <w:tc>
          <w:tcPr>
            <w:tcW w:w="1136" w:type="pct"/>
          </w:tcPr>
          <w:p w14:paraId="11DDD1AB" w14:textId="77777777" w:rsidR="00B0689F" w:rsidRPr="00B50051" w:rsidRDefault="00B0689F" w:rsidP="00F8528B">
            <w:pPr>
              <w:jc w:val="center"/>
              <w:rPr>
                <w:sz w:val="20"/>
                <w:szCs w:val="20"/>
                <w:highlight w:val="cyan"/>
                <w:lang w:val="es-ES"/>
              </w:rPr>
            </w:pPr>
            <w:r w:rsidRPr="00B50051">
              <w:rPr>
                <w:sz w:val="20"/>
                <w:lang w:val="es-ES"/>
              </w:rPr>
              <w:t>31 de diciembre de 2026</w:t>
            </w:r>
          </w:p>
        </w:tc>
      </w:tr>
    </w:tbl>
    <w:p w14:paraId="6125C745" w14:textId="77777777" w:rsidR="00B0689F" w:rsidRPr="00B50051" w:rsidRDefault="00B0689F" w:rsidP="00B0689F">
      <w:pPr>
        <w:pStyle w:val="Heading1"/>
        <w:keepNext/>
        <w:numPr>
          <w:ilvl w:val="0"/>
          <w:numId w:val="0"/>
        </w:numPr>
        <w:tabs>
          <w:tab w:val="num" w:pos="709"/>
        </w:tabs>
        <w:spacing w:before="240"/>
        <w:rPr>
          <w:lang w:val="es-ES"/>
        </w:rPr>
      </w:pPr>
      <w:r w:rsidRPr="00B50051">
        <w:rPr>
          <w:u w:val="single"/>
          <w:lang w:val="es-ES"/>
        </w:rPr>
        <w:lastRenderedPageBreak/>
        <w:t>Estado de ejecución de las actividades previas relacionadas con los HFC</w:t>
      </w:r>
      <w:r w:rsidRPr="00B50051">
        <w:rPr>
          <w:lang w:val="es-ES"/>
        </w:rPr>
        <w:t xml:space="preserve"> </w:t>
      </w:r>
    </w:p>
    <w:p w14:paraId="015A94C9" w14:textId="77777777" w:rsidR="00B0689F" w:rsidRPr="00B50051" w:rsidRDefault="00B0689F" w:rsidP="00B0689F">
      <w:pPr>
        <w:pStyle w:val="Heading1"/>
        <w:rPr>
          <w:lang w:val="es-ES"/>
        </w:rPr>
      </w:pPr>
      <w:r w:rsidRPr="00B50051">
        <w:rPr>
          <w:lang w:val="es-ES"/>
        </w:rPr>
        <w:t>En el cuadro 2 se presenta un panorama general de las actividades ejecutadas en Marruecos en el contexto de la Enmienda de Kigali que han sido financiadas por el Fondo Multilateral.</w:t>
      </w:r>
    </w:p>
    <w:p w14:paraId="0B0A9A05" w14:textId="77777777" w:rsidR="00B0689F" w:rsidRPr="00B50051" w:rsidRDefault="00B0689F" w:rsidP="00B0689F">
      <w:pPr>
        <w:pStyle w:val="Heading1"/>
        <w:keepNext/>
        <w:numPr>
          <w:ilvl w:val="0"/>
          <w:numId w:val="0"/>
        </w:numPr>
        <w:spacing w:after="0"/>
        <w:rPr>
          <w:lang w:val="es-ES"/>
        </w:rPr>
      </w:pPr>
      <w:r w:rsidRPr="00B50051">
        <w:rPr>
          <w:b/>
          <w:lang w:val="es-ES"/>
        </w:rPr>
        <w:t xml:space="preserve">Cuadro 2. Actividades relacionadas con los HFC aprobadas anteriormente en Marruecos </w:t>
      </w:r>
    </w:p>
    <w:tbl>
      <w:tblPr>
        <w:tblStyle w:val="TableGrid"/>
        <w:tblW w:w="5000" w:type="pct"/>
        <w:tblLook w:val="04A0" w:firstRow="1" w:lastRow="0" w:firstColumn="1" w:lastColumn="0" w:noHBand="0" w:noVBand="1"/>
      </w:tblPr>
      <w:tblGrid>
        <w:gridCol w:w="1129"/>
        <w:gridCol w:w="4232"/>
        <w:gridCol w:w="1416"/>
        <w:gridCol w:w="1047"/>
        <w:gridCol w:w="1526"/>
      </w:tblGrid>
      <w:tr w:rsidR="00B0689F" w:rsidRPr="00B50051" w14:paraId="078189FF" w14:textId="77777777" w:rsidTr="00B50051">
        <w:tc>
          <w:tcPr>
            <w:tcW w:w="604" w:type="pct"/>
            <w:vAlign w:val="center"/>
          </w:tcPr>
          <w:p w14:paraId="30C371BC" w14:textId="77777777" w:rsidR="00B0689F" w:rsidRPr="00B50051" w:rsidRDefault="00B0689F" w:rsidP="00F8528B">
            <w:pPr>
              <w:ind w:left="-109" w:right="-72"/>
              <w:jc w:val="center"/>
              <w:rPr>
                <w:b/>
                <w:sz w:val="20"/>
                <w:szCs w:val="20"/>
                <w:highlight w:val="cyan"/>
                <w:lang w:val="es-ES"/>
              </w:rPr>
            </w:pPr>
            <w:r w:rsidRPr="00B50051">
              <w:rPr>
                <w:b/>
                <w:sz w:val="20"/>
                <w:lang w:val="es-ES"/>
              </w:rPr>
              <w:t>Reunión de aprobación</w:t>
            </w:r>
          </w:p>
        </w:tc>
        <w:tc>
          <w:tcPr>
            <w:tcW w:w="2263" w:type="pct"/>
            <w:vAlign w:val="center"/>
          </w:tcPr>
          <w:p w14:paraId="54EEF5F3" w14:textId="77777777" w:rsidR="00B0689F" w:rsidRPr="00B50051" w:rsidRDefault="00B0689F" w:rsidP="00F8528B">
            <w:pPr>
              <w:keepNext/>
              <w:jc w:val="center"/>
              <w:rPr>
                <w:b/>
                <w:bCs/>
                <w:sz w:val="20"/>
                <w:szCs w:val="20"/>
                <w:lang w:val="es-ES"/>
              </w:rPr>
            </w:pPr>
            <w:r w:rsidRPr="00B50051">
              <w:rPr>
                <w:b/>
                <w:sz w:val="20"/>
                <w:lang w:val="es-ES"/>
              </w:rPr>
              <w:t>Título del proyecto</w:t>
            </w:r>
          </w:p>
        </w:tc>
        <w:tc>
          <w:tcPr>
            <w:tcW w:w="757" w:type="pct"/>
            <w:vAlign w:val="center"/>
          </w:tcPr>
          <w:p w14:paraId="6E5E59C2" w14:textId="77777777" w:rsidR="00B0689F" w:rsidRPr="00B50051" w:rsidRDefault="00B0689F" w:rsidP="00F8528B">
            <w:pPr>
              <w:keepNext/>
              <w:jc w:val="center"/>
              <w:rPr>
                <w:b/>
                <w:bCs/>
                <w:sz w:val="20"/>
                <w:szCs w:val="20"/>
                <w:lang w:val="es-ES"/>
              </w:rPr>
            </w:pPr>
            <w:r w:rsidRPr="00B50051">
              <w:rPr>
                <w:b/>
                <w:sz w:val="20"/>
                <w:lang w:val="es-ES"/>
              </w:rPr>
              <w:t>Organismo de ejecución</w:t>
            </w:r>
          </w:p>
        </w:tc>
        <w:tc>
          <w:tcPr>
            <w:tcW w:w="560" w:type="pct"/>
            <w:vAlign w:val="center"/>
          </w:tcPr>
          <w:p w14:paraId="34A64DFB" w14:textId="77777777" w:rsidR="00B0689F" w:rsidRPr="00B50051" w:rsidRDefault="00B0689F" w:rsidP="00F8528B">
            <w:pPr>
              <w:keepNext/>
              <w:jc w:val="center"/>
              <w:rPr>
                <w:b/>
                <w:bCs/>
                <w:sz w:val="20"/>
                <w:szCs w:val="20"/>
                <w:lang w:val="es-ES"/>
              </w:rPr>
            </w:pPr>
            <w:r w:rsidRPr="00B50051">
              <w:rPr>
                <w:b/>
                <w:sz w:val="20"/>
                <w:lang w:val="es-ES"/>
              </w:rPr>
              <w:t>Coste (USD)</w:t>
            </w:r>
          </w:p>
        </w:tc>
        <w:tc>
          <w:tcPr>
            <w:tcW w:w="816" w:type="pct"/>
            <w:vAlign w:val="center"/>
          </w:tcPr>
          <w:p w14:paraId="6B0A5C3D" w14:textId="77777777" w:rsidR="00B0689F" w:rsidRPr="00B50051" w:rsidRDefault="00B0689F" w:rsidP="00F8528B">
            <w:pPr>
              <w:keepNext/>
              <w:jc w:val="center"/>
              <w:rPr>
                <w:b/>
                <w:bCs/>
                <w:sz w:val="20"/>
                <w:szCs w:val="20"/>
                <w:lang w:val="es-ES"/>
              </w:rPr>
            </w:pPr>
            <w:r w:rsidRPr="00B50051">
              <w:rPr>
                <w:b/>
                <w:sz w:val="20"/>
                <w:lang w:val="es-ES"/>
              </w:rPr>
              <w:t>Fecha de finalización</w:t>
            </w:r>
          </w:p>
        </w:tc>
      </w:tr>
      <w:tr w:rsidR="00B0689F" w:rsidRPr="00B50051" w14:paraId="7BFF6A02" w14:textId="77777777" w:rsidTr="00B50051">
        <w:tc>
          <w:tcPr>
            <w:tcW w:w="604" w:type="pct"/>
          </w:tcPr>
          <w:p w14:paraId="0F97BC9A" w14:textId="77777777" w:rsidR="00B0689F" w:rsidRPr="00B50051" w:rsidRDefault="00B0689F" w:rsidP="00F8528B">
            <w:pPr>
              <w:ind w:left="-109" w:right="-72"/>
              <w:jc w:val="center"/>
              <w:rPr>
                <w:sz w:val="20"/>
                <w:szCs w:val="20"/>
                <w:lang w:val="es-ES"/>
              </w:rPr>
            </w:pPr>
            <w:r w:rsidRPr="00B50051">
              <w:rPr>
                <w:sz w:val="20"/>
                <w:lang w:val="es-ES"/>
              </w:rPr>
              <w:t>75ª</w:t>
            </w:r>
          </w:p>
        </w:tc>
        <w:tc>
          <w:tcPr>
            <w:tcW w:w="2263" w:type="pct"/>
            <w:shd w:val="clear" w:color="auto" w:fill="auto"/>
          </w:tcPr>
          <w:p w14:paraId="4B2B25EE" w14:textId="77777777" w:rsidR="00B0689F" w:rsidRPr="00B50051" w:rsidRDefault="00B0689F" w:rsidP="00F8528B">
            <w:pPr>
              <w:jc w:val="left"/>
              <w:rPr>
                <w:sz w:val="20"/>
                <w:szCs w:val="20"/>
                <w:lang w:val="es-ES"/>
              </w:rPr>
            </w:pPr>
            <w:r w:rsidRPr="00B50051">
              <w:rPr>
                <w:sz w:val="20"/>
                <w:lang w:val="es-ES"/>
              </w:rPr>
              <w:t>Estudio de alternativas a las SAO</w:t>
            </w:r>
          </w:p>
        </w:tc>
        <w:tc>
          <w:tcPr>
            <w:tcW w:w="757" w:type="pct"/>
            <w:shd w:val="clear" w:color="auto" w:fill="auto"/>
          </w:tcPr>
          <w:p w14:paraId="515AE7F6" w14:textId="77777777" w:rsidR="00B0689F" w:rsidRPr="00B50051" w:rsidRDefault="00B0689F" w:rsidP="00F8528B">
            <w:pPr>
              <w:jc w:val="center"/>
              <w:rPr>
                <w:sz w:val="20"/>
                <w:szCs w:val="20"/>
                <w:lang w:val="es-ES"/>
              </w:rPr>
            </w:pPr>
            <w:r w:rsidRPr="00B50051">
              <w:rPr>
                <w:sz w:val="20"/>
                <w:lang w:val="es-ES"/>
              </w:rPr>
              <w:t>PNUMA</w:t>
            </w:r>
          </w:p>
        </w:tc>
        <w:tc>
          <w:tcPr>
            <w:tcW w:w="560" w:type="pct"/>
            <w:shd w:val="clear" w:color="auto" w:fill="auto"/>
          </w:tcPr>
          <w:p w14:paraId="2781B3AB" w14:textId="77777777" w:rsidR="00B0689F" w:rsidRPr="00B50051" w:rsidRDefault="00B0689F" w:rsidP="00F8528B">
            <w:pPr>
              <w:ind w:left="-129" w:right="55"/>
              <w:jc w:val="right"/>
              <w:rPr>
                <w:sz w:val="20"/>
                <w:szCs w:val="20"/>
                <w:lang w:val="es-ES"/>
              </w:rPr>
            </w:pPr>
            <w:r w:rsidRPr="00B50051">
              <w:rPr>
                <w:sz w:val="20"/>
                <w:lang w:val="es-ES"/>
              </w:rPr>
              <w:t>110.000</w:t>
            </w:r>
          </w:p>
        </w:tc>
        <w:tc>
          <w:tcPr>
            <w:tcW w:w="816" w:type="pct"/>
            <w:shd w:val="clear" w:color="auto" w:fill="auto"/>
          </w:tcPr>
          <w:p w14:paraId="35D65ECB" w14:textId="77777777" w:rsidR="00B0689F" w:rsidRPr="00B50051" w:rsidRDefault="00B0689F" w:rsidP="00F8528B">
            <w:pPr>
              <w:jc w:val="center"/>
              <w:rPr>
                <w:sz w:val="20"/>
                <w:szCs w:val="20"/>
                <w:lang w:val="es-ES"/>
              </w:rPr>
            </w:pPr>
            <w:r w:rsidRPr="00B50051">
              <w:rPr>
                <w:sz w:val="20"/>
                <w:lang w:val="es-ES"/>
              </w:rPr>
              <w:t>Diciembre de 2016</w:t>
            </w:r>
          </w:p>
        </w:tc>
      </w:tr>
      <w:tr w:rsidR="00B0689F" w:rsidRPr="00B50051" w14:paraId="2A097E05" w14:textId="77777777" w:rsidTr="00B50051">
        <w:tc>
          <w:tcPr>
            <w:tcW w:w="604" w:type="pct"/>
          </w:tcPr>
          <w:p w14:paraId="1092CDE2" w14:textId="77777777" w:rsidR="00B0689F" w:rsidRPr="00B50051" w:rsidRDefault="00B0689F" w:rsidP="00F8528B">
            <w:pPr>
              <w:ind w:left="-109" w:right="-72"/>
              <w:jc w:val="center"/>
              <w:rPr>
                <w:sz w:val="20"/>
                <w:szCs w:val="20"/>
                <w:lang w:val="es-ES"/>
              </w:rPr>
            </w:pPr>
            <w:r w:rsidRPr="00B50051">
              <w:rPr>
                <w:sz w:val="20"/>
                <w:lang w:val="es-ES"/>
              </w:rPr>
              <w:t xml:space="preserve">81ª </w:t>
            </w:r>
          </w:p>
        </w:tc>
        <w:tc>
          <w:tcPr>
            <w:tcW w:w="2263" w:type="pct"/>
            <w:shd w:val="clear" w:color="auto" w:fill="auto"/>
          </w:tcPr>
          <w:p w14:paraId="6AF11404" w14:textId="77777777" w:rsidR="00B0689F" w:rsidRPr="00B50051" w:rsidRDefault="00B0689F" w:rsidP="00F8528B">
            <w:pPr>
              <w:jc w:val="left"/>
              <w:rPr>
                <w:sz w:val="20"/>
                <w:szCs w:val="20"/>
                <w:lang w:val="es-ES"/>
              </w:rPr>
            </w:pPr>
            <w:r w:rsidRPr="00B50051">
              <w:rPr>
                <w:sz w:val="20"/>
                <w:lang w:val="es-ES"/>
              </w:rPr>
              <w:t>Actividades de apoyo para la reducción de los HFC</w:t>
            </w:r>
          </w:p>
        </w:tc>
        <w:tc>
          <w:tcPr>
            <w:tcW w:w="757" w:type="pct"/>
            <w:shd w:val="clear" w:color="auto" w:fill="auto"/>
          </w:tcPr>
          <w:p w14:paraId="3D99D125" w14:textId="77777777" w:rsidR="00B0689F" w:rsidRPr="00B50051" w:rsidRDefault="00B0689F" w:rsidP="00F8528B">
            <w:pPr>
              <w:jc w:val="center"/>
              <w:rPr>
                <w:sz w:val="20"/>
                <w:szCs w:val="20"/>
                <w:lang w:val="es-ES"/>
              </w:rPr>
            </w:pPr>
            <w:r w:rsidRPr="00B50051">
              <w:rPr>
                <w:sz w:val="20"/>
                <w:lang w:val="es-ES"/>
              </w:rPr>
              <w:t>ONUDI</w:t>
            </w:r>
          </w:p>
        </w:tc>
        <w:tc>
          <w:tcPr>
            <w:tcW w:w="560" w:type="pct"/>
            <w:shd w:val="clear" w:color="auto" w:fill="auto"/>
          </w:tcPr>
          <w:p w14:paraId="50F93D4D" w14:textId="77777777" w:rsidR="00B0689F" w:rsidRPr="00B50051" w:rsidRDefault="00B0689F" w:rsidP="00F8528B">
            <w:pPr>
              <w:ind w:left="-129" w:right="55"/>
              <w:jc w:val="right"/>
              <w:rPr>
                <w:sz w:val="20"/>
                <w:szCs w:val="20"/>
                <w:lang w:val="es-ES"/>
              </w:rPr>
            </w:pPr>
            <w:r w:rsidRPr="00B50051">
              <w:rPr>
                <w:sz w:val="20"/>
                <w:lang w:val="es-ES"/>
              </w:rPr>
              <w:t>150.000</w:t>
            </w:r>
          </w:p>
        </w:tc>
        <w:tc>
          <w:tcPr>
            <w:tcW w:w="816" w:type="pct"/>
            <w:shd w:val="clear" w:color="auto" w:fill="auto"/>
          </w:tcPr>
          <w:p w14:paraId="04B18A0B" w14:textId="77777777" w:rsidR="00B0689F" w:rsidRPr="00B50051" w:rsidRDefault="00B0689F" w:rsidP="00F8528B">
            <w:pPr>
              <w:jc w:val="center"/>
              <w:rPr>
                <w:sz w:val="20"/>
                <w:szCs w:val="20"/>
                <w:lang w:val="es-ES"/>
              </w:rPr>
            </w:pPr>
            <w:r w:rsidRPr="00B50051">
              <w:rPr>
                <w:sz w:val="20"/>
                <w:lang w:val="es-ES"/>
              </w:rPr>
              <w:t>Diciembre de 2022</w:t>
            </w:r>
          </w:p>
        </w:tc>
      </w:tr>
      <w:tr w:rsidR="00B0689F" w:rsidRPr="00B50051" w14:paraId="42409FF7" w14:textId="77777777" w:rsidTr="00B50051">
        <w:tc>
          <w:tcPr>
            <w:tcW w:w="604" w:type="pct"/>
          </w:tcPr>
          <w:p w14:paraId="49345E3B" w14:textId="77777777" w:rsidR="00B0689F" w:rsidRPr="00B50051" w:rsidRDefault="00B0689F" w:rsidP="00F8528B">
            <w:pPr>
              <w:ind w:left="-109" w:right="-72"/>
              <w:jc w:val="center"/>
              <w:rPr>
                <w:sz w:val="20"/>
                <w:szCs w:val="20"/>
                <w:lang w:val="es-ES"/>
              </w:rPr>
            </w:pPr>
            <w:r w:rsidRPr="00B50051">
              <w:rPr>
                <w:sz w:val="20"/>
                <w:lang w:val="es-ES"/>
              </w:rPr>
              <w:t xml:space="preserve">95ª </w:t>
            </w:r>
          </w:p>
        </w:tc>
        <w:tc>
          <w:tcPr>
            <w:tcW w:w="2263" w:type="pct"/>
            <w:shd w:val="clear" w:color="auto" w:fill="auto"/>
          </w:tcPr>
          <w:p w14:paraId="790FE428" w14:textId="77777777" w:rsidR="00B0689F" w:rsidRPr="00B50051" w:rsidRDefault="00B0689F" w:rsidP="00F8528B">
            <w:pPr>
              <w:jc w:val="left"/>
              <w:rPr>
                <w:sz w:val="20"/>
                <w:szCs w:val="20"/>
                <w:lang w:val="es-ES"/>
              </w:rPr>
            </w:pPr>
            <w:r w:rsidRPr="00B50051">
              <w:rPr>
                <w:sz w:val="20"/>
                <w:lang w:val="es-ES"/>
              </w:rPr>
              <w:t>Reconversión de dos líneas de producción de una empresa (MANAR) dedicada a la fabricación de equipos de refrigeración domésticos de HFC-134a a R-600a</w:t>
            </w:r>
          </w:p>
        </w:tc>
        <w:tc>
          <w:tcPr>
            <w:tcW w:w="757" w:type="pct"/>
            <w:shd w:val="clear" w:color="auto" w:fill="auto"/>
          </w:tcPr>
          <w:p w14:paraId="71B0D3DB" w14:textId="77777777" w:rsidR="00B0689F" w:rsidRPr="00B50051" w:rsidRDefault="00B0689F" w:rsidP="00F8528B">
            <w:pPr>
              <w:jc w:val="center"/>
              <w:rPr>
                <w:sz w:val="20"/>
                <w:szCs w:val="20"/>
                <w:lang w:val="es-ES"/>
              </w:rPr>
            </w:pPr>
            <w:r w:rsidRPr="00B50051">
              <w:rPr>
                <w:sz w:val="20"/>
                <w:lang w:val="es-ES"/>
              </w:rPr>
              <w:t>ONUDI</w:t>
            </w:r>
          </w:p>
        </w:tc>
        <w:tc>
          <w:tcPr>
            <w:tcW w:w="560" w:type="pct"/>
            <w:shd w:val="clear" w:color="auto" w:fill="auto"/>
          </w:tcPr>
          <w:p w14:paraId="27BC662E" w14:textId="77777777" w:rsidR="00B0689F" w:rsidRPr="00B50051" w:rsidRDefault="00B0689F" w:rsidP="00F8528B">
            <w:pPr>
              <w:ind w:left="-129" w:right="55"/>
              <w:jc w:val="right"/>
              <w:rPr>
                <w:sz w:val="20"/>
                <w:szCs w:val="20"/>
                <w:lang w:val="es-ES"/>
              </w:rPr>
            </w:pPr>
            <w:r w:rsidRPr="00B50051">
              <w:rPr>
                <w:sz w:val="20"/>
                <w:lang w:val="es-ES"/>
              </w:rPr>
              <w:t>352.985</w:t>
            </w:r>
          </w:p>
        </w:tc>
        <w:tc>
          <w:tcPr>
            <w:tcW w:w="816" w:type="pct"/>
            <w:shd w:val="clear" w:color="auto" w:fill="auto"/>
          </w:tcPr>
          <w:p w14:paraId="01A8C2AA" w14:textId="77777777" w:rsidR="00B0689F" w:rsidRPr="00B50051" w:rsidRDefault="00B0689F" w:rsidP="00F8528B">
            <w:pPr>
              <w:jc w:val="center"/>
              <w:rPr>
                <w:sz w:val="20"/>
                <w:szCs w:val="20"/>
                <w:lang w:val="es-ES"/>
              </w:rPr>
            </w:pPr>
            <w:r w:rsidRPr="00B50051">
              <w:rPr>
                <w:sz w:val="20"/>
                <w:lang w:val="es-ES"/>
              </w:rPr>
              <w:t>En curso</w:t>
            </w:r>
          </w:p>
        </w:tc>
      </w:tr>
    </w:tbl>
    <w:p w14:paraId="4445A704" w14:textId="77777777" w:rsidR="00B0689F" w:rsidRPr="00B50051" w:rsidRDefault="00B0689F" w:rsidP="00B0689F">
      <w:pPr>
        <w:keepNext/>
        <w:spacing w:before="240" w:after="240"/>
        <w:outlineLvl w:val="0"/>
        <w:rPr>
          <w:b/>
          <w:bCs/>
          <w:lang w:val="es-ES"/>
        </w:rPr>
      </w:pPr>
      <w:r w:rsidRPr="00B50051">
        <w:rPr>
          <w:b/>
          <w:lang w:val="es-ES"/>
        </w:rPr>
        <w:t>III.</w:t>
      </w:r>
      <w:r w:rsidRPr="00B50051">
        <w:rPr>
          <w:b/>
          <w:lang w:val="es-ES"/>
        </w:rPr>
        <w:tab/>
        <w:t>Panorama general del consumo de HFC</w:t>
      </w:r>
    </w:p>
    <w:p w14:paraId="3F25130E" w14:textId="77777777" w:rsidR="00B0689F" w:rsidRPr="00B50051" w:rsidRDefault="00B0689F" w:rsidP="00B0689F">
      <w:pPr>
        <w:keepNext/>
        <w:spacing w:before="240" w:after="240"/>
        <w:outlineLvl w:val="0"/>
        <w:rPr>
          <w:u w:val="single"/>
          <w:lang w:val="es-ES"/>
        </w:rPr>
      </w:pPr>
      <w:r w:rsidRPr="00B50051">
        <w:rPr>
          <w:u w:val="single"/>
          <w:lang w:val="es-ES"/>
        </w:rPr>
        <w:t>Niveles de consumo de HFC</w:t>
      </w:r>
    </w:p>
    <w:p w14:paraId="0C58C852" w14:textId="77777777" w:rsidR="00B0689F" w:rsidRPr="00B50051" w:rsidRDefault="00B0689F" w:rsidP="00B0689F">
      <w:pPr>
        <w:pStyle w:val="Heading1"/>
        <w:rPr>
          <w:lang w:val="es-ES"/>
        </w:rPr>
      </w:pPr>
      <w:r w:rsidRPr="00B50051">
        <w:rPr>
          <w:lang w:val="es-ES"/>
        </w:rPr>
        <w:t>Marruecos solo importa HFC para su uso en el sector de servicio y mantenimiento y en los sectores de fabricación de espumas de poliuretano, refrigeración doméstica, aire acondicionado para vehículos y equipos comerciales de refrigeración y aire acondicionado. Las sustancias más consumidas en 2023 fueron el R-404A (54,5 por ciento del consumo total de HFC en toneladas eq. de CO</w:t>
      </w:r>
      <w:r w:rsidRPr="00B50051">
        <w:rPr>
          <w:vertAlign w:val="subscript"/>
          <w:lang w:val="es-ES"/>
        </w:rPr>
        <w:t>2</w:t>
      </w:r>
      <w:r w:rsidRPr="00B50051">
        <w:rPr>
          <w:lang w:val="es-ES"/>
        </w:rPr>
        <w:t>), HFC-134a (22,8 por ciento), R-410A (11,9 por ciento), R-507A (4,3 por ciento), R-407C (3,4 por ciento), HFC-23 (1,2 por ciento) y otros HFC (2 por ciento). En el cuadro 3 se muestra el consumo de HFC del país según lo informado a la Secretaría del Ozono con arreglo al Artículo 7 del Protocolo de Montreal. El Gobierno también facilitó el consumo estimado para 2024 sobre la base de datos preliminares.</w:t>
      </w:r>
    </w:p>
    <w:p w14:paraId="4509A929" w14:textId="77777777" w:rsidR="00B0689F" w:rsidRPr="00B50051" w:rsidRDefault="00B0689F" w:rsidP="00B0689F">
      <w:pPr>
        <w:pStyle w:val="Heading1"/>
        <w:keepNext/>
        <w:numPr>
          <w:ilvl w:val="0"/>
          <w:numId w:val="0"/>
        </w:numPr>
        <w:spacing w:after="0"/>
        <w:rPr>
          <w:lang w:val="es-ES"/>
        </w:rPr>
      </w:pPr>
      <w:r w:rsidRPr="00B50051">
        <w:rPr>
          <w:b/>
          <w:lang w:val="es-ES"/>
        </w:rPr>
        <w:t>Cuadro 3. Consumo de HFC en Marruecos (con datos del Artículo 7 para 2020-2024)</w:t>
      </w:r>
      <w:r w:rsidRPr="00B50051">
        <w:rPr>
          <w:lang w:val="es-ES"/>
        </w:rPr>
        <w:t xml:space="preserve"> </w:t>
      </w:r>
    </w:p>
    <w:tbl>
      <w:tblPr>
        <w:tblStyle w:val="TableGrid"/>
        <w:tblW w:w="5040" w:type="pct"/>
        <w:tblLayout w:type="fixed"/>
        <w:tblLook w:val="04A0" w:firstRow="1" w:lastRow="0" w:firstColumn="1" w:lastColumn="0" w:noHBand="0" w:noVBand="1"/>
      </w:tblPr>
      <w:tblGrid>
        <w:gridCol w:w="1417"/>
        <w:gridCol w:w="1559"/>
        <w:gridCol w:w="1276"/>
        <w:gridCol w:w="13"/>
        <w:gridCol w:w="1291"/>
        <w:gridCol w:w="1244"/>
        <w:gridCol w:w="45"/>
        <w:gridCol w:w="1291"/>
        <w:gridCol w:w="1289"/>
      </w:tblGrid>
      <w:tr w:rsidR="00B0689F" w:rsidRPr="00B50051" w14:paraId="200FC1AE" w14:textId="77777777" w:rsidTr="00B50051">
        <w:trPr>
          <w:trHeight w:val="80"/>
          <w:tblHeader/>
        </w:trPr>
        <w:tc>
          <w:tcPr>
            <w:tcW w:w="751" w:type="pct"/>
            <w:tcBorders>
              <w:top w:val="single" w:sz="4" w:space="0" w:color="auto"/>
              <w:left w:val="single" w:sz="4" w:space="0" w:color="auto"/>
              <w:bottom w:val="single" w:sz="4" w:space="0" w:color="auto"/>
              <w:right w:val="single" w:sz="4" w:space="0" w:color="auto"/>
            </w:tcBorders>
            <w:shd w:val="clear" w:color="auto" w:fill="auto"/>
          </w:tcPr>
          <w:p w14:paraId="1EAB6CA7" w14:textId="77777777" w:rsidR="00B0689F" w:rsidRPr="00B50051" w:rsidRDefault="00B0689F" w:rsidP="00F8528B">
            <w:pPr>
              <w:keepNext/>
              <w:keepLines/>
              <w:tabs>
                <w:tab w:val="left" w:pos="3141"/>
              </w:tabs>
              <w:suppressAutoHyphens/>
              <w:rPr>
                <w:b/>
                <w:bCs/>
                <w:sz w:val="20"/>
                <w:szCs w:val="20"/>
                <w:lang w:val="es-ES"/>
              </w:rPr>
            </w:pPr>
            <w:r w:rsidRPr="00B50051">
              <w:rPr>
                <w:b/>
                <w:sz w:val="20"/>
                <w:lang w:val="es-ES"/>
              </w:rPr>
              <w:t>HFC</w:t>
            </w: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31740595" w14:textId="77777777" w:rsidR="00B0689F" w:rsidRPr="00B50051" w:rsidRDefault="00B0689F" w:rsidP="00F8528B">
            <w:pPr>
              <w:keepNext/>
              <w:keepLines/>
              <w:tabs>
                <w:tab w:val="left" w:pos="3141"/>
              </w:tabs>
              <w:suppressAutoHyphens/>
              <w:jc w:val="center"/>
              <w:rPr>
                <w:b/>
                <w:bCs/>
                <w:sz w:val="20"/>
                <w:szCs w:val="20"/>
                <w:lang w:val="es-ES"/>
              </w:rPr>
            </w:pPr>
            <w:r w:rsidRPr="00B50051">
              <w:rPr>
                <w:b/>
                <w:sz w:val="20"/>
                <w:lang w:val="es-ES"/>
              </w:rPr>
              <w:t>Potencial de calentamiento atmosférico</w:t>
            </w:r>
          </w:p>
        </w:tc>
        <w:tc>
          <w:tcPr>
            <w:tcW w:w="684" w:type="pct"/>
            <w:gridSpan w:val="2"/>
            <w:tcBorders>
              <w:top w:val="single" w:sz="4" w:space="0" w:color="auto"/>
              <w:left w:val="single" w:sz="4" w:space="0" w:color="auto"/>
              <w:bottom w:val="single" w:sz="4" w:space="0" w:color="auto"/>
              <w:right w:val="single" w:sz="4" w:space="0" w:color="auto"/>
            </w:tcBorders>
            <w:shd w:val="clear" w:color="auto" w:fill="auto"/>
          </w:tcPr>
          <w:p w14:paraId="4B06E079" w14:textId="77777777" w:rsidR="00B0689F" w:rsidRPr="00B50051" w:rsidRDefault="00B0689F" w:rsidP="00F8528B">
            <w:pPr>
              <w:keepNext/>
              <w:keepLines/>
              <w:tabs>
                <w:tab w:val="left" w:pos="3141"/>
              </w:tabs>
              <w:suppressAutoHyphens/>
              <w:jc w:val="center"/>
              <w:rPr>
                <w:b/>
                <w:bCs/>
                <w:sz w:val="20"/>
                <w:szCs w:val="20"/>
                <w:lang w:val="es-ES"/>
              </w:rPr>
            </w:pPr>
            <w:r w:rsidRPr="00B50051">
              <w:rPr>
                <w:b/>
                <w:sz w:val="20"/>
                <w:lang w:val="es-ES"/>
              </w:rPr>
              <w:t>2020</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61DE5666" w14:textId="77777777" w:rsidR="00B0689F" w:rsidRPr="00B50051" w:rsidRDefault="00B0689F" w:rsidP="00F8528B">
            <w:pPr>
              <w:keepNext/>
              <w:keepLines/>
              <w:tabs>
                <w:tab w:val="left" w:pos="3141"/>
              </w:tabs>
              <w:suppressAutoHyphens/>
              <w:jc w:val="center"/>
              <w:rPr>
                <w:b/>
                <w:bCs/>
                <w:sz w:val="20"/>
                <w:szCs w:val="20"/>
                <w:lang w:val="es-ES"/>
              </w:rPr>
            </w:pPr>
            <w:r w:rsidRPr="00B50051">
              <w:rPr>
                <w:b/>
                <w:sz w:val="20"/>
                <w:lang w:val="es-ES"/>
              </w:rPr>
              <w:t>2021</w:t>
            </w:r>
          </w:p>
        </w:tc>
        <w:tc>
          <w:tcPr>
            <w:tcW w:w="684" w:type="pct"/>
            <w:gridSpan w:val="2"/>
            <w:tcBorders>
              <w:top w:val="single" w:sz="4" w:space="0" w:color="auto"/>
              <w:left w:val="single" w:sz="4" w:space="0" w:color="auto"/>
              <w:bottom w:val="single" w:sz="4" w:space="0" w:color="auto"/>
              <w:right w:val="single" w:sz="4" w:space="0" w:color="auto"/>
            </w:tcBorders>
            <w:shd w:val="clear" w:color="auto" w:fill="auto"/>
          </w:tcPr>
          <w:p w14:paraId="29A57C18" w14:textId="77777777" w:rsidR="00B0689F" w:rsidRPr="00B50051" w:rsidRDefault="00B0689F" w:rsidP="00F8528B">
            <w:pPr>
              <w:keepNext/>
              <w:keepLines/>
              <w:tabs>
                <w:tab w:val="left" w:pos="3141"/>
              </w:tabs>
              <w:suppressAutoHyphens/>
              <w:jc w:val="center"/>
              <w:rPr>
                <w:b/>
                <w:bCs/>
                <w:sz w:val="20"/>
                <w:szCs w:val="20"/>
                <w:lang w:val="es-ES"/>
              </w:rPr>
            </w:pPr>
            <w:r w:rsidRPr="00B50051">
              <w:rPr>
                <w:b/>
                <w:sz w:val="20"/>
                <w:lang w:val="es-ES"/>
              </w:rPr>
              <w:t>2022</w:t>
            </w:r>
          </w:p>
        </w:tc>
        <w:tc>
          <w:tcPr>
            <w:tcW w:w="685" w:type="pct"/>
            <w:tcBorders>
              <w:top w:val="single" w:sz="4" w:space="0" w:color="auto"/>
              <w:left w:val="single" w:sz="4" w:space="0" w:color="auto"/>
              <w:bottom w:val="single" w:sz="4" w:space="0" w:color="auto"/>
              <w:right w:val="single" w:sz="4" w:space="0" w:color="auto"/>
            </w:tcBorders>
          </w:tcPr>
          <w:p w14:paraId="4C9673EB" w14:textId="77777777" w:rsidR="00B0689F" w:rsidRPr="00B50051" w:rsidRDefault="00B0689F" w:rsidP="00F8528B">
            <w:pPr>
              <w:keepNext/>
              <w:keepLines/>
              <w:tabs>
                <w:tab w:val="left" w:pos="3141"/>
              </w:tabs>
              <w:suppressAutoHyphens/>
              <w:jc w:val="center"/>
              <w:rPr>
                <w:b/>
                <w:bCs/>
                <w:sz w:val="20"/>
                <w:szCs w:val="20"/>
                <w:lang w:val="es-ES"/>
              </w:rPr>
            </w:pPr>
            <w:r w:rsidRPr="00B50051">
              <w:rPr>
                <w:b/>
                <w:sz w:val="20"/>
                <w:lang w:val="es-ES"/>
              </w:rPr>
              <w:t>2023</w:t>
            </w:r>
          </w:p>
        </w:tc>
        <w:tc>
          <w:tcPr>
            <w:tcW w:w="685" w:type="pct"/>
            <w:tcBorders>
              <w:top w:val="single" w:sz="4" w:space="0" w:color="auto"/>
              <w:left w:val="single" w:sz="4" w:space="0" w:color="auto"/>
              <w:bottom w:val="single" w:sz="4" w:space="0" w:color="auto"/>
              <w:right w:val="single" w:sz="4" w:space="0" w:color="auto"/>
            </w:tcBorders>
          </w:tcPr>
          <w:p w14:paraId="42E9D7FC" w14:textId="77777777" w:rsidR="00B0689F" w:rsidRPr="00B50051" w:rsidRDefault="00B0689F" w:rsidP="00F8528B">
            <w:pPr>
              <w:keepNext/>
              <w:keepLines/>
              <w:tabs>
                <w:tab w:val="left" w:pos="3141"/>
              </w:tabs>
              <w:suppressAutoHyphens/>
              <w:ind w:left="-157" w:right="-105"/>
              <w:jc w:val="center"/>
              <w:rPr>
                <w:b/>
                <w:bCs/>
                <w:sz w:val="20"/>
                <w:szCs w:val="20"/>
                <w:highlight w:val="cyan"/>
                <w:lang w:val="es-ES"/>
              </w:rPr>
            </w:pPr>
            <w:r w:rsidRPr="00B50051">
              <w:rPr>
                <w:b/>
                <w:sz w:val="20"/>
                <w:lang w:val="es-ES"/>
              </w:rPr>
              <w:t>2024*</w:t>
            </w:r>
          </w:p>
        </w:tc>
      </w:tr>
      <w:tr w:rsidR="00B0689F" w:rsidRPr="00B50051" w14:paraId="0845B40D" w14:textId="77777777" w:rsidTr="00F8528B">
        <w:trPr>
          <w:trHeight w:val="80"/>
        </w:trPr>
        <w:tc>
          <w:tcPr>
            <w:tcW w:w="5000" w:type="pct"/>
            <w:gridSpan w:val="9"/>
            <w:tcBorders>
              <w:top w:val="single" w:sz="4" w:space="0" w:color="auto"/>
              <w:left w:val="single" w:sz="4" w:space="0" w:color="auto"/>
              <w:bottom w:val="single" w:sz="4" w:space="0" w:color="auto"/>
              <w:right w:val="single" w:sz="4" w:space="0" w:color="auto"/>
            </w:tcBorders>
          </w:tcPr>
          <w:p w14:paraId="1785EF9A" w14:textId="77777777" w:rsidR="00B0689F" w:rsidRPr="00B50051" w:rsidRDefault="00B0689F" w:rsidP="00F8528B">
            <w:pPr>
              <w:keepNext/>
              <w:keepLines/>
              <w:tabs>
                <w:tab w:val="left" w:pos="3141"/>
              </w:tabs>
              <w:suppressAutoHyphens/>
              <w:jc w:val="left"/>
              <w:rPr>
                <w:sz w:val="20"/>
                <w:szCs w:val="20"/>
                <w:lang w:val="es-ES"/>
              </w:rPr>
            </w:pPr>
            <w:r w:rsidRPr="00B50051">
              <w:rPr>
                <w:b/>
                <w:sz w:val="20"/>
                <w:lang w:val="es-ES"/>
              </w:rPr>
              <w:t>Toneladas (t)</w:t>
            </w:r>
          </w:p>
        </w:tc>
      </w:tr>
      <w:tr w:rsidR="00B0689F" w:rsidRPr="00B50051" w14:paraId="7429441B"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shd w:val="clear" w:color="auto" w:fill="auto"/>
          </w:tcPr>
          <w:p w14:paraId="751906AD" w14:textId="77777777" w:rsidR="00B0689F" w:rsidRPr="00B50051" w:rsidRDefault="00B0689F" w:rsidP="00F8528B">
            <w:pPr>
              <w:keepNext/>
              <w:keepLines/>
              <w:tabs>
                <w:tab w:val="left" w:pos="3141"/>
              </w:tabs>
              <w:suppressAutoHyphens/>
              <w:jc w:val="left"/>
              <w:rPr>
                <w:sz w:val="20"/>
                <w:szCs w:val="20"/>
                <w:lang w:val="es-ES"/>
              </w:rPr>
            </w:pPr>
            <w:r w:rsidRPr="00B50051">
              <w:rPr>
                <w:sz w:val="20"/>
                <w:lang w:val="es-ES"/>
              </w:rPr>
              <w:t>HFC-23</w:t>
            </w:r>
          </w:p>
        </w:tc>
        <w:tc>
          <w:tcPr>
            <w:tcW w:w="827" w:type="pct"/>
            <w:tcBorders>
              <w:top w:val="nil"/>
              <w:left w:val="single" w:sz="4" w:space="0" w:color="auto"/>
              <w:bottom w:val="single" w:sz="4" w:space="0" w:color="auto"/>
              <w:right w:val="single" w:sz="4" w:space="0" w:color="auto"/>
            </w:tcBorders>
            <w:shd w:val="clear" w:color="auto" w:fill="auto"/>
          </w:tcPr>
          <w:p w14:paraId="5C21FE47"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14.800</w:t>
            </w:r>
          </w:p>
        </w:tc>
        <w:tc>
          <w:tcPr>
            <w:tcW w:w="684" w:type="pct"/>
            <w:gridSpan w:val="2"/>
            <w:tcBorders>
              <w:top w:val="nil"/>
              <w:left w:val="nil"/>
              <w:bottom w:val="single" w:sz="4" w:space="0" w:color="auto"/>
              <w:right w:val="single" w:sz="4" w:space="0" w:color="auto"/>
            </w:tcBorders>
            <w:shd w:val="clear" w:color="auto" w:fill="auto"/>
          </w:tcPr>
          <w:p w14:paraId="1F24C522"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0,00</w:t>
            </w:r>
          </w:p>
        </w:tc>
        <w:tc>
          <w:tcPr>
            <w:tcW w:w="685" w:type="pct"/>
            <w:tcBorders>
              <w:top w:val="nil"/>
              <w:left w:val="nil"/>
              <w:bottom w:val="single" w:sz="4" w:space="0" w:color="auto"/>
              <w:right w:val="single" w:sz="4" w:space="0" w:color="auto"/>
            </w:tcBorders>
            <w:shd w:val="clear" w:color="auto" w:fill="auto"/>
          </w:tcPr>
          <w:p w14:paraId="60AB6CEF"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0,00</w:t>
            </w:r>
          </w:p>
        </w:tc>
        <w:tc>
          <w:tcPr>
            <w:tcW w:w="684" w:type="pct"/>
            <w:gridSpan w:val="2"/>
            <w:tcBorders>
              <w:top w:val="nil"/>
              <w:left w:val="nil"/>
              <w:bottom w:val="single" w:sz="4" w:space="0" w:color="auto"/>
              <w:right w:val="single" w:sz="4" w:space="0" w:color="auto"/>
            </w:tcBorders>
            <w:shd w:val="clear" w:color="auto" w:fill="auto"/>
          </w:tcPr>
          <w:p w14:paraId="2B7F06E2"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0,00</w:t>
            </w:r>
          </w:p>
        </w:tc>
        <w:tc>
          <w:tcPr>
            <w:tcW w:w="685" w:type="pct"/>
            <w:tcBorders>
              <w:top w:val="nil"/>
              <w:left w:val="nil"/>
              <w:bottom w:val="single" w:sz="4" w:space="0" w:color="auto"/>
              <w:right w:val="single" w:sz="4" w:space="0" w:color="auto"/>
            </w:tcBorders>
            <w:shd w:val="clear" w:color="auto" w:fill="auto"/>
          </w:tcPr>
          <w:p w14:paraId="4337E1D2"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5,07</w:t>
            </w:r>
          </w:p>
        </w:tc>
        <w:tc>
          <w:tcPr>
            <w:tcW w:w="685" w:type="pct"/>
            <w:tcBorders>
              <w:top w:val="single" w:sz="4" w:space="0" w:color="auto"/>
              <w:left w:val="single" w:sz="4" w:space="0" w:color="auto"/>
              <w:bottom w:val="single" w:sz="4" w:space="0" w:color="auto"/>
              <w:right w:val="single" w:sz="4" w:space="0" w:color="auto"/>
            </w:tcBorders>
          </w:tcPr>
          <w:p w14:paraId="51DF0756" w14:textId="77777777" w:rsidR="00B0689F" w:rsidRPr="00B50051" w:rsidRDefault="00B0689F" w:rsidP="00F8528B">
            <w:pPr>
              <w:keepNext/>
              <w:keepLines/>
              <w:tabs>
                <w:tab w:val="left" w:pos="3141"/>
              </w:tabs>
              <w:suppressAutoHyphens/>
              <w:jc w:val="right"/>
              <w:rPr>
                <w:sz w:val="20"/>
                <w:szCs w:val="20"/>
                <w:lang w:val="es-ES"/>
              </w:rPr>
            </w:pPr>
            <w:r w:rsidRPr="00B50051">
              <w:rPr>
                <w:sz w:val="20"/>
                <w:lang w:val="es-ES"/>
              </w:rPr>
              <w:t>0,00</w:t>
            </w:r>
          </w:p>
        </w:tc>
      </w:tr>
      <w:tr w:rsidR="00B0689F" w:rsidRPr="00B50051" w14:paraId="235F4FCC"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shd w:val="clear" w:color="auto" w:fill="auto"/>
          </w:tcPr>
          <w:p w14:paraId="6E26C627" w14:textId="77777777" w:rsidR="00B0689F" w:rsidRPr="00B50051" w:rsidRDefault="00B0689F" w:rsidP="00F8528B">
            <w:pPr>
              <w:keepNext/>
              <w:keepLines/>
              <w:tabs>
                <w:tab w:val="left" w:pos="3141"/>
              </w:tabs>
              <w:suppressAutoHyphens/>
              <w:jc w:val="left"/>
              <w:rPr>
                <w:sz w:val="20"/>
                <w:szCs w:val="20"/>
                <w:lang w:val="es-ES"/>
              </w:rPr>
            </w:pPr>
            <w:r w:rsidRPr="00B50051">
              <w:rPr>
                <w:sz w:val="20"/>
                <w:lang w:val="es-ES"/>
              </w:rPr>
              <w:t>HFC-32</w:t>
            </w:r>
          </w:p>
        </w:tc>
        <w:tc>
          <w:tcPr>
            <w:tcW w:w="827" w:type="pct"/>
            <w:tcBorders>
              <w:top w:val="nil"/>
              <w:left w:val="single" w:sz="4" w:space="0" w:color="auto"/>
              <w:bottom w:val="single" w:sz="4" w:space="0" w:color="auto"/>
              <w:right w:val="single" w:sz="4" w:space="0" w:color="auto"/>
            </w:tcBorders>
            <w:shd w:val="clear" w:color="auto" w:fill="auto"/>
          </w:tcPr>
          <w:p w14:paraId="608CBA3B"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675</w:t>
            </w:r>
          </w:p>
        </w:tc>
        <w:tc>
          <w:tcPr>
            <w:tcW w:w="684" w:type="pct"/>
            <w:gridSpan w:val="2"/>
            <w:tcBorders>
              <w:top w:val="nil"/>
              <w:left w:val="nil"/>
              <w:bottom w:val="single" w:sz="4" w:space="0" w:color="auto"/>
              <w:right w:val="single" w:sz="4" w:space="0" w:color="auto"/>
            </w:tcBorders>
            <w:shd w:val="clear" w:color="auto" w:fill="auto"/>
          </w:tcPr>
          <w:p w14:paraId="11D15136"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0,00</w:t>
            </w:r>
          </w:p>
        </w:tc>
        <w:tc>
          <w:tcPr>
            <w:tcW w:w="685" w:type="pct"/>
            <w:tcBorders>
              <w:top w:val="nil"/>
              <w:left w:val="nil"/>
              <w:bottom w:val="single" w:sz="4" w:space="0" w:color="auto"/>
              <w:right w:val="single" w:sz="4" w:space="0" w:color="auto"/>
            </w:tcBorders>
            <w:shd w:val="clear" w:color="auto" w:fill="auto"/>
          </w:tcPr>
          <w:p w14:paraId="26254E0C"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0,00</w:t>
            </w:r>
          </w:p>
        </w:tc>
        <w:tc>
          <w:tcPr>
            <w:tcW w:w="684" w:type="pct"/>
            <w:gridSpan w:val="2"/>
            <w:tcBorders>
              <w:top w:val="nil"/>
              <w:left w:val="nil"/>
              <w:bottom w:val="single" w:sz="4" w:space="0" w:color="auto"/>
              <w:right w:val="single" w:sz="4" w:space="0" w:color="auto"/>
            </w:tcBorders>
            <w:shd w:val="clear" w:color="auto" w:fill="auto"/>
          </w:tcPr>
          <w:p w14:paraId="002FFC81"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6,88</w:t>
            </w:r>
          </w:p>
        </w:tc>
        <w:tc>
          <w:tcPr>
            <w:tcW w:w="685" w:type="pct"/>
            <w:tcBorders>
              <w:top w:val="nil"/>
              <w:left w:val="nil"/>
              <w:bottom w:val="single" w:sz="4" w:space="0" w:color="auto"/>
              <w:right w:val="single" w:sz="4" w:space="0" w:color="auto"/>
            </w:tcBorders>
            <w:shd w:val="clear" w:color="auto" w:fill="auto"/>
          </w:tcPr>
          <w:p w14:paraId="4BF681AE"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22,00</w:t>
            </w:r>
          </w:p>
        </w:tc>
        <w:tc>
          <w:tcPr>
            <w:tcW w:w="685" w:type="pct"/>
            <w:tcBorders>
              <w:top w:val="single" w:sz="4" w:space="0" w:color="auto"/>
              <w:left w:val="single" w:sz="4" w:space="0" w:color="auto"/>
              <w:bottom w:val="single" w:sz="4" w:space="0" w:color="auto"/>
              <w:right w:val="single" w:sz="4" w:space="0" w:color="auto"/>
            </w:tcBorders>
          </w:tcPr>
          <w:p w14:paraId="4AD9DF7B" w14:textId="77777777" w:rsidR="00B0689F" w:rsidRPr="00B50051" w:rsidRDefault="00B0689F" w:rsidP="00F8528B">
            <w:pPr>
              <w:keepNext/>
              <w:keepLines/>
              <w:tabs>
                <w:tab w:val="left" w:pos="3141"/>
              </w:tabs>
              <w:suppressAutoHyphens/>
              <w:jc w:val="right"/>
              <w:rPr>
                <w:sz w:val="20"/>
                <w:szCs w:val="20"/>
                <w:lang w:val="es-ES"/>
              </w:rPr>
            </w:pPr>
            <w:r w:rsidRPr="00B50051">
              <w:rPr>
                <w:sz w:val="20"/>
                <w:lang w:val="es-ES"/>
              </w:rPr>
              <w:t>20,00</w:t>
            </w:r>
          </w:p>
        </w:tc>
      </w:tr>
      <w:tr w:rsidR="00B0689F" w:rsidRPr="00B50051" w14:paraId="0398558C"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shd w:val="clear" w:color="auto" w:fill="auto"/>
          </w:tcPr>
          <w:p w14:paraId="1A84FDFC" w14:textId="77777777" w:rsidR="00B0689F" w:rsidRPr="00B50051" w:rsidRDefault="00B0689F" w:rsidP="00F8528B">
            <w:pPr>
              <w:keepNext/>
              <w:keepLines/>
              <w:tabs>
                <w:tab w:val="left" w:pos="3141"/>
              </w:tabs>
              <w:suppressAutoHyphens/>
              <w:jc w:val="left"/>
              <w:rPr>
                <w:sz w:val="20"/>
                <w:szCs w:val="20"/>
                <w:lang w:val="es-ES"/>
              </w:rPr>
            </w:pPr>
            <w:r w:rsidRPr="00B50051">
              <w:rPr>
                <w:sz w:val="20"/>
                <w:lang w:val="es-ES"/>
              </w:rPr>
              <w:t>HFC-134a</w:t>
            </w:r>
          </w:p>
        </w:tc>
        <w:tc>
          <w:tcPr>
            <w:tcW w:w="827" w:type="pct"/>
            <w:tcBorders>
              <w:top w:val="nil"/>
              <w:left w:val="single" w:sz="4" w:space="0" w:color="auto"/>
              <w:bottom w:val="single" w:sz="4" w:space="0" w:color="auto"/>
              <w:right w:val="single" w:sz="4" w:space="0" w:color="auto"/>
            </w:tcBorders>
            <w:shd w:val="clear" w:color="auto" w:fill="auto"/>
          </w:tcPr>
          <w:p w14:paraId="7B105AD9"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1.430</w:t>
            </w:r>
          </w:p>
        </w:tc>
        <w:tc>
          <w:tcPr>
            <w:tcW w:w="684" w:type="pct"/>
            <w:gridSpan w:val="2"/>
            <w:tcBorders>
              <w:top w:val="nil"/>
              <w:left w:val="nil"/>
              <w:bottom w:val="single" w:sz="4" w:space="0" w:color="auto"/>
              <w:right w:val="single" w:sz="4" w:space="0" w:color="auto"/>
            </w:tcBorders>
            <w:shd w:val="clear" w:color="auto" w:fill="auto"/>
          </w:tcPr>
          <w:p w14:paraId="3D7A40C7"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357,25</w:t>
            </w:r>
          </w:p>
        </w:tc>
        <w:tc>
          <w:tcPr>
            <w:tcW w:w="685" w:type="pct"/>
            <w:tcBorders>
              <w:top w:val="nil"/>
              <w:left w:val="nil"/>
              <w:bottom w:val="single" w:sz="4" w:space="0" w:color="auto"/>
              <w:right w:val="single" w:sz="4" w:space="0" w:color="auto"/>
            </w:tcBorders>
            <w:shd w:val="clear" w:color="auto" w:fill="auto"/>
          </w:tcPr>
          <w:p w14:paraId="1613D535"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312,42</w:t>
            </w:r>
          </w:p>
        </w:tc>
        <w:tc>
          <w:tcPr>
            <w:tcW w:w="684" w:type="pct"/>
            <w:gridSpan w:val="2"/>
            <w:tcBorders>
              <w:top w:val="nil"/>
              <w:left w:val="nil"/>
              <w:bottom w:val="single" w:sz="4" w:space="0" w:color="auto"/>
              <w:right w:val="single" w:sz="4" w:space="0" w:color="auto"/>
            </w:tcBorders>
            <w:shd w:val="clear" w:color="auto" w:fill="auto"/>
          </w:tcPr>
          <w:p w14:paraId="11E70D9A"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359,32</w:t>
            </w:r>
          </w:p>
        </w:tc>
        <w:tc>
          <w:tcPr>
            <w:tcW w:w="685" w:type="pct"/>
            <w:tcBorders>
              <w:top w:val="nil"/>
              <w:left w:val="nil"/>
              <w:bottom w:val="single" w:sz="4" w:space="0" w:color="auto"/>
              <w:right w:val="single" w:sz="4" w:space="0" w:color="auto"/>
            </w:tcBorders>
            <w:shd w:val="clear" w:color="auto" w:fill="auto"/>
          </w:tcPr>
          <w:p w14:paraId="68017B06"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998,01</w:t>
            </w:r>
          </w:p>
        </w:tc>
        <w:tc>
          <w:tcPr>
            <w:tcW w:w="685" w:type="pct"/>
            <w:tcBorders>
              <w:top w:val="single" w:sz="4" w:space="0" w:color="auto"/>
              <w:left w:val="single" w:sz="4" w:space="0" w:color="auto"/>
              <w:bottom w:val="single" w:sz="4" w:space="0" w:color="auto"/>
              <w:right w:val="single" w:sz="4" w:space="0" w:color="auto"/>
            </w:tcBorders>
          </w:tcPr>
          <w:p w14:paraId="1BD98A38" w14:textId="77777777" w:rsidR="00B0689F" w:rsidRPr="00B50051" w:rsidRDefault="00B0689F" w:rsidP="00F8528B">
            <w:pPr>
              <w:keepNext/>
              <w:keepLines/>
              <w:tabs>
                <w:tab w:val="left" w:pos="3141"/>
              </w:tabs>
              <w:suppressAutoHyphens/>
              <w:jc w:val="right"/>
              <w:rPr>
                <w:sz w:val="20"/>
                <w:szCs w:val="20"/>
                <w:lang w:val="es-ES"/>
              </w:rPr>
            </w:pPr>
            <w:r w:rsidRPr="00B50051">
              <w:rPr>
                <w:sz w:val="20"/>
                <w:lang w:val="es-ES"/>
              </w:rPr>
              <w:t>372,65</w:t>
            </w:r>
          </w:p>
        </w:tc>
      </w:tr>
      <w:tr w:rsidR="00B0689F" w:rsidRPr="00B50051" w14:paraId="5FD672D7"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shd w:val="clear" w:color="auto" w:fill="auto"/>
          </w:tcPr>
          <w:p w14:paraId="06168F1D" w14:textId="77777777" w:rsidR="00B0689F" w:rsidRPr="00B50051" w:rsidRDefault="00B0689F" w:rsidP="00F8528B">
            <w:pPr>
              <w:keepNext/>
              <w:keepLines/>
              <w:tabs>
                <w:tab w:val="left" w:pos="3141"/>
              </w:tabs>
              <w:suppressAutoHyphens/>
              <w:jc w:val="left"/>
              <w:rPr>
                <w:sz w:val="20"/>
                <w:szCs w:val="20"/>
                <w:lang w:val="es-ES"/>
              </w:rPr>
            </w:pPr>
            <w:r w:rsidRPr="00B50051">
              <w:rPr>
                <w:sz w:val="20"/>
                <w:lang w:val="es-ES"/>
              </w:rPr>
              <w:t>R-404A</w:t>
            </w:r>
          </w:p>
        </w:tc>
        <w:tc>
          <w:tcPr>
            <w:tcW w:w="827" w:type="pct"/>
            <w:tcBorders>
              <w:top w:val="nil"/>
              <w:left w:val="single" w:sz="4" w:space="0" w:color="auto"/>
              <w:bottom w:val="single" w:sz="4" w:space="0" w:color="auto"/>
              <w:right w:val="single" w:sz="4" w:space="0" w:color="auto"/>
            </w:tcBorders>
            <w:shd w:val="clear" w:color="auto" w:fill="auto"/>
          </w:tcPr>
          <w:p w14:paraId="2A7D084E" w14:textId="77777777" w:rsidR="00B0689F" w:rsidRPr="00B50051" w:rsidRDefault="00B0689F" w:rsidP="00F8528B">
            <w:pPr>
              <w:keepNext/>
              <w:keepLines/>
              <w:suppressAutoHyphens/>
              <w:jc w:val="right"/>
              <w:rPr>
                <w:sz w:val="20"/>
                <w:szCs w:val="20"/>
                <w:lang w:val="es-ES"/>
              </w:rPr>
            </w:pPr>
            <w:r w:rsidRPr="00B50051">
              <w:rPr>
                <w:color w:val="000000"/>
                <w:sz w:val="20"/>
                <w:lang w:val="es-ES"/>
              </w:rPr>
              <w:t>3.922</w:t>
            </w:r>
          </w:p>
        </w:tc>
        <w:tc>
          <w:tcPr>
            <w:tcW w:w="684" w:type="pct"/>
            <w:gridSpan w:val="2"/>
            <w:tcBorders>
              <w:top w:val="nil"/>
              <w:left w:val="nil"/>
              <w:bottom w:val="single" w:sz="4" w:space="0" w:color="auto"/>
              <w:right w:val="single" w:sz="4" w:space="0" w:color="auto"/>
            </w:tcBorders>
            <w:shd w:val="clear" w:color="auto" w:fill="auto"/>
          </w:tcPr>
          <w:p w14:paraId="19B457BA"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271,06</w:t>
            </w:r>
          </w:p>
        </w:tc>
        <w:tc>
          <w:tcPr>
            <w:tcW w:w="685" w:type="pct"/>
            <w:tcBorders>
              <w:top w:val="nil"/>
              <w:left w:val="nil"/>
              <w:bottom w:val="single" w:sz="4" w:space="0" w:color="auto"/>
              <w:right w:val="single" w:sz="4" w:space="0" w:color="auto"/>
            </w:tcBorders>
            <w:shd w:val="clear" w:color="auto" w:fill="auto"/>
          </w:tcPr>
          <w:p w14:paraId="369647AC"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237,05</w:t>
            </w:r>
          </w:p>
        </w:tc>
        <w:tc>
          <w:tcPr>
            <w:tcW w:w="684" w:type="pct"/>
            <w:gridSpan w:val="2"/>
            <w:tcBorders>
              <w:top w:val="nil"/>
              <w:left w:val="nil"/>
              <w:bottom w:val="single" w:sz="4" w:space="0" w:color="auto"/>
              <w:right w:val="single" w:sz="4" w:space="0" w:color="auto"/>
            </w:tcBorders>
            <w:shd w:val="clear" w:color="auto" w:fill="auto"/>
          </w:tcPr>
          <w:p w14:paraId="3E4867CD"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0,00</w:t>
            </w:r>
          </w:p>
        </w:tc>
        <w:tc>
          <w:tcPr>
            <w:tcW w:w="685" w:type="pct"/>
            <w:tcBorders>
              <w:top w:val="nil"/>
              <w:left w:val="nil"/>
              <w:bottom w:val="single" w:sz="4" w:space="0" w:color="auto"/>
              <w:right w:val="single" w:sz="4" w:space="0" w:color="auto"/>
            </w:tcBorders>
            <w:shd w:val="clear" w:color="auto" w:fill="auto"/>
          </w:tcPr>
          <w:p w14:paraId="7AC306E6"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871,99</w:t>
            </w:r>
          </w:p>
        </w:tc>
        <w:tc>
          <w:tcPr>
            <w:tcW w:w="685" w:type="pct"/>
            <w:tcBorders>
              <w:top w:val="single" w:sz="4" w:space="0" w:color="auto"/>
              <w:left w:val="single" w:sz="4" w:space="0" w:color="auto"/>
              <w:bottom w:val="single" w:sz="4" w:space="0" w:color="auto"/>
              <w:right w:val="single" w:sz="4" w:space="0" w:color="auto"/>
            </w:tcBorders>
          </w:tcPr>
          <w:p w14:paraId="26ECA72F" w14:textId="77777777" w:rsidR="00B0689F" w:rsidRPr="00B50051" w:rsidRDefault="00B0689F" w:rsidP="00F8528B">
            <w:pPr>
              <w:keepNext/>
              <w:keepLines/>
              <w:tabs>
                <w:tab w:val="left" w:pos="3141"/>
              </w:tabs>
              <w:suppressAutoHyphens/>
              <w:jc w:val="right"/>
              <w:rPr>
                <w:sz w:val="20"/>
                <w:szCs w:val="20"/>
                <w:lang w:val="es-ES"/>
              </w:rPr>
            </w:pPr>
            <w:r w:rsidRPr="00B50051">
              <w:rPr>
                <w:sz w:val="20"/>
                <w:lang w:val="es-ES"/>
              </w:rPr>
              <w:t>266,12</w:t>
            </w:r>
          </w:p>
        </w:tc>
      </w:tr>
      <w:tr w:rsidR="00B0689F" w:rsidRPr="00B50051" w14:paraId="3242BD3C"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shd w:val="clear" w:color="auto" w:fill="auto"/>
          </w:tcPr>
          <w:p w14:paraId="410087DC" w14:textId="77777777" w:rsidR="00B0689F" w:rsidRPr="00B50051" w:rsidRDefault="00B0689F" w:rsidP="00F8528B">
            <w:pPr>
              <w:keepNext/>
              <w:keepLines/>
              <w:tabs>
                <w:tab w:val="left" w:pos="3141"/>
              </w:tabs>
              <w:suppressAutoHyphens/>
              <w:jc w:val="left"/>
              <w:rPr>
                <w:sz w:val="20"/>
                <w:szCs w:val="20"/>
                <w:lang w:val="es-ES"/>
              </w:rPr>
            </w:pPr>
            <w:r w:rsidRPr="00B50051">
              <w:rPr>
                <w:sz w:val="20"/>
                <w:lang w:val="es-ES"/>
              </w:rPr>
              <w:t>R-407C</w:t>
            </w:r>
          </w:p>
        </w:tc>
        <w:tc>
          <w:tcPr>
            <w:tcW w:w="827" w:type="pct"/>
            <w:tcBorders>
              <w:top w:val="nil"/>
              <w:left w:val="single" w:sz="4" w:space="0" w:color="auto"/>
              <w:bottom w:val="single" w:sz="4" w:space="0" w:color="auto"/>
              <w:right w:val="single" w:sz="4" w:space="0" w:color="auto"/>
            </w:tcBorders>
            <w:shd w:val="clear" w:color="auto" w:fill="auto"/>
          </w:tcPr>
          <w:p w14:paraId="4C68D006"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1.774</w:t>
            </w:r>
          </w:p>
        </w:tc>
        <w:tc>
          <w:tcPr>
            <w:tcW w:w="684" w:type="pct"/>
            <w:gridSpan w:val="2"/>
            <w:tcBorders>
              <w:top w:val="nil"/>
              <w:left w:val="nil"/>
              <w:bottom w:val="single" w:sz="4" w:space="0" w:color="auto"/>
              <w:right w:val="single" w:sz="4" w:space="0" w:color="auto"/>
            </w:tcBorders>
            <w:shd w:val="clear" w:color="auto" w:fill="auto"/>
          </w:tcPr>
          <w:p w14:paraId="6C014C7F"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48,81</w:t>
            </w:r>
          </w:p>
        </w:tc>
        <w:tc>
          <w:tcPr>
            <w:tcW w:w="685" w:type="pct"/>
            <w:tcBorders>
              <w:top w:val="nil"/>
              <w:left w:val="nil"/>
              <w:bottom w:val="single" w:sz="4" w:space="0" w:color="auto"/>
              <w:right w:val="single" w:sz="4" w:space="0" w:color="auto"/>
            </w:tcBorders>
            <w:shd w:val="clear" w:color="auto" w:fill="auto"/>
          </w:tcPr>
          <w:p w14:paraId="08E08792"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42,69</w:t>
            </w:r>
          </w:p>
        </w:tc>
        <w:tc>
          <w:tcPr>
            <w:tcW w:w="684" w:type="pct"/>
            <w:gridSpan w:val="2"/>
            <w:tcBorders>
              <w:top w:val="nil"/>
              <w:left w:val="nil"/>
              <w:bottom w:val="single" w:sz="4" w:space="0" w:color="auto"/>
              <w:right w:val="single" w:sz="4" w:space="0" w:color="auto"/>
            </w:tcBorders>
            <w:shd w:val="clear" w:color="auto" w:fill="auto"/>
          </w:tcPr>
          <w:p w14:paraId="28BDA104"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0,00</w:t>
            </w:r>
          </w:p>
        </w:tc>
        <w:tc>
          <w:tcPr>
            <w:tcW w:w="685" w:type="pct"/>
            <w:tcBorders>
              <w:top w:val="nil"/>
              <w:left w:val="nil"/>
              <w:bottom w:val="single" w:sz="4" w:space="0" w:color="auto"/>
              <w:right w:val="single" w:sz="4" w:space="0" w:color="auto"/>
            </w:tcBorders>
            <w:shd w:val="clear" w:color="auto" w:fill="auto"/>
          </w:tcPr>
          <w:p w14:paraId="0DD6DA0B"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118,78</w:t>
            </w:r>
          </w:p>
        </w:tc>
        <w:tc>
          <w:tcPr>
            <w:tcW w:w="685" w:type="pct"/>
            <w:tcBorders>
              <w:top w:val="single" w:sz="4" w:space="0" w:color="auto"/>
              <w:left w:val="single" w:sz="4" w:space="0" w:color="auto"/>
              <w:bottom w:val="single" w:sz="4" w:space="0" w:color="auto"/>
              <w:right w:val="single" w:sz="4" w:space="0" w:color="auto"/>
            </w:tcBorders>
          </w:tcPr>
          <w:p w14:paraId="06778555" w14:textId="77777777" w:rsidR="00B0689F" w:rsidRPr="00B50051" w:rsidRDefault="00B0689F" w:rsidP="00F8528B">
            <w:pPr>
              <w:keepNext/>
              <w:keepLines/>
              <w:tabs>
                <w:tab w:val="left" w:pos="3141"/>
              </w:tabs>
              <w:suppressAutoHyphens/>
              <w:jc w:val="right"/>
              <w:rPr>
                <w:sz w:val="20"/>
                <w:szCs w:val="20"/>
                <w:lang w:val="es-ES"/>
              </w:rPr>
            </w:pPr>
            <w:r w:rsidRPr="00B50051">
              <w:rPr>
                <w:sz w:val="20"/>
                <w:lang w:val="es-ES"/>
              </w:rPr>
              <w:t>37,34</w:t>
            </w:r>
          </w:p>
        </w:tc>
      </w:tr>
      <w:tr w:rsidR="00B0689F" w:rsidRPr="00B50051" w14:paraId="65799F24"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shd w:val="clear" w:color="auto" w:fill="auto"/>
          </w:tcPr>
          <w:p w14:paraId="456278D8" w14:textId="77777777" w:rsidR="00B0689F" w:rsidRPr="00B50051" w:rsidRDefault="00B0689F" w:rsidP="00F8528B">
            <w:pPr>
              <w:keepNext/>
              <w:keepLines/>
              <w:tabs>
                <w:tab w:val="left" w:pos="3141"/>
              </w:tabs>
              <w:suppressAutoHyphens/>
              <w:jc w:val="left"/>
              <w:rPr>
                <w:sz w:val="20"/>
                <w:szCs w:val="20"/>
                <w:lang w:val="es-ES"/>
              </w:rPr>
            </w:pPr>
            <w:r w:rsidRPr="00B50051">
              <w:rPr>
                <w:sz w:val="20"/>
                <w:lang w:val="es-ES"/>
              </w:rPr>
              <w:t>R-410A</w:t>
            </w:r>
          </w:p>
        </w:tc>
        <w:tc>
          <w:tcPr>
            <w:tcW w:w="827" w:type="pct"/>
            <w:tcBorders>
              <w:top w:val="nil"/>
              <w:left w:val="single" w:sz="4" w:space="0" w:color="auto"/>
              <w:bottom w:val="single" w:sz="4" w:space="0" w:color="auto"/>
              <w:right w:val="single" w:sz="4" w:space="0" w:color="auto"/>
            </w:tcBorders>
            <w:shd w:val="clear" w:color="auto" w:fill="auto"/>
          </w:tcPr>
          <w:p w14:paraId="6DC2CC56"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2.088</w:t>
            </w:r>
          </w:p>
        </w:tc>
        <w:tc>
          <w:tcPr>
            <w:tcW w:w="684" w:type="pct"/>
            <w:gridSpan w:val="2"/>
            <w:tcBorders>
              <w:top w:val="nil"/>
              <w:left w:val="nil"/>
              <w:bottom w:val="single" w:sz="4" w:space="0" w:color="auto"/>
              <w:right w:val="single" w:sz="4" w:space="0" w:color="auto"/>
            </w:tcBorders>
            <w:shd w:val="clear" w:color="auto" w:fill="auto"/>
          </w:tcPr>
          <w:p w14:paraId="6525DF39"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11,70</w:t>
            </w:r>
          </w:p>
        </w:tc>
        <w:tc>
          <w:tcPr>
            <w:tcW w:w="685" w:type="pct"/>
            <w:tcBorders>
              <w:top w:val="nil"/>
              <w:left w:val="nil"/>
              <w:bottom w:val="single" w:sz="4" w:space="0" w:color="auto"/>
              <w:right w:val="single" w:sz="4" w:space="0" w:color="auto"/>
            </w:tcBorders>
            <w:shd w:val="clear" w:color="auto" w:fill="auto"/>
          </w:tcPr>
          <w:p w14:paraId="78F181C5"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10,23</w:t>
            </w:r>
          </w:p>
        </w:tc>
        <w:tc>
          <w:tcPr>
            <w:tcW w:w="684" w:type="pct"/>
            <w:gridSpan w:val="2"/>
            <w:tcBorders>
              <w:top w:val="nil"/>
              <w:left w:val="nil"/>
              <w:bottom w:val="single" w:sz="4" w:space="0" w:color="auto"/>
              <w:right w:val="single" w:sz="4" w:space="0" w:color="auto"/>
            </w:tcBorders>
            <w:shd w:val="clear" w:color="auto" w:fill="auto"/>
          </w:tcPr>
          <w:p w14:paraId="640C4A44"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0,00</w:t>
            </w:r>
          </w:p>
        </w:tc>
        <w:tc>
          <w:tcPr>
            <w:tcW w:w="685" w:type="pct"/>
            <w:tcBorders>
              <w:top w:val="nil"/>
              <w:left w:val="nil"/>
              <w:bottom w:val="single" w:sz="4" w:space="0" w:color="auto"/>
              <w:right w:val="single" w:sz="4" w:space="0" w:color="auto"/>
            </w:tcBorders>
            <w:shd w:val="clear" w:color="auto" w:fill="auto"/>
          </w:tcPr>
          <w:p w14:paraId="4689FB87"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356,40</w:t>
            </w:r>
          </w:p>
        </w:tc>
        <w:tc>
          <w:tcPr>
            <w:tcW w:w="685" w:type="pct"/>
            <w:tcBorders>
              <w:top w:val="single" w:sz="4" w:space="0" w:color="auto"/>
              <w:left w:val="single" w:sz="4" w:space="0" w:color="auto"/>
              <w:bottom w:val="single" w:sz="4" w:space="0" w:color="auto"/>
              <w:right w:val="single" w:sz="4" w:space="0" w:color="auto"/>
            </w:tcBorders>
          </w:tcPr>
          <w:p w14:paraId="3683484E" w14:textId="77777777" w:rsidR="00B0689F" w:rsidRPr="00B50051" w:rsidRDefault="00B0689F" w:rsidP="00F8528B">
            <w:pPr>
              <w:keepNext/>
              <w:keepLines/>
              <w:tabs>
                <w:tab w:val="left" w:pos="3141"/>
              </w:tabs>
              <w:suppressAutoHyphens/>
              <w:jc w:val="right"/>
              <w:rPr>
                <w:sz w:val="20"/>
                <w:szCs w:val="20"/>
                <w:lang w:val="es-ES"/>
              </w:rPr>
            </w:pPr>
            <w:r w:rsidRPr="00B50051">
              <w:rPr>
                <w:sz w:val="20"/>
                <w:lang w:val="es-ES"/>
              </w:rPr>
              <w:t>106,77</w:t>
            </w:r>
          </w:p>
        </w:tc>
      </w:tr>
      <w:tr w:rsidR="00B0689F" w:rsidRPr="00B50051" w14:paraId="2662CA14"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shd w:val="clear" w:color="auto" w:fill="auto"/>
          </w:tcPr>
          <w:p w14:paraId="05DB1ADF" w14:textId="77777777" w:rsidR="00B0689F" w:rsidRPr="00B50051" w:rsidRDefault="00B0689F" w:rsidP="00F8528B">
            <w:pPr>
              <w:keepNext/>
              <w:keepLines/>
              <w:tabs>
                <w:tab w:val="left" w:pos="3141"/>
              </w:tabs>
              <w:suppressAutoHyphens/>
              <w:jc w:val="left"/>
              <w:rPr>
                <w:sz w:val="20"/>
                <w:szCs w:val="20"/>
                <w:lang w:val="es-ES"/>
              </w:rPr>
            </w:pPr>
            <w:r w:rsidRPr="00B50051">
              <w:rPr>
                <w:sz w:val="20"/>
                <w:lang w:val="es-ES"/>
              </w:rPr>
              <w:t>R-507A</w:t>
            </w:r>
          </w:p>
        </w:tc>
        <w:tc>
          <w:tcPr>
            <w:tcW w:w="827" w:type="pct"/>
            <w:tcBorders>
              <w:top w:val="nil"/>
              <w:left w:val="single" w:sz="4" w:space="0" w:color="auto"/>
              <w:bottom w:val="single" w:sz="4" w:space="0" w:color="auto"/>
              <w:right w:val="single" w:sz="4" w:space="0" w:color="auto"/>
            </w:tcBorders>
            <w:shd w:val="clear" w:color="auto" w:fill="auto"/>
          </w:tcPr>
          <w:p w14:paraId="41A29AFA"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3.985</w:t>
            </w:r>
          </w:p>
        </w:tc>
        <w:tc>
          <w:tcPr>
            <w:tcW w:w="684" w:type="pct"/>
            <w:gridSpan w:val="2"/>
            <w:tcBorders>
              <w:top w:val="nil"/>
              <w:left w:val="nil"/>
              <w:bottom w:val="single" w:sz="4" w:space="0" w:color="auto"/>
              <w:right w:val="single" w:sz="4" w:space="0" w:color="auto"/>
            </w:tcBorders>
            <w:shd w:val="clear" w:color="auto" w:fill="auto"/>
          </w:tcPr>
          <w:p w14:paraId="16204AFB"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0,00</w:t>
            </w:r>
          </w:p>
        </w:tc>
        <w:tc>
          <w:tcPr>
            <w:tcW w:w="685" w:type="pct"/>
            <w:tcBorders>
              <w:top w:val="nil"/>
              <w:left w:val="nil"/>
              <w:bottom w:val="single" w:sz="4" w:space="0" w:color="auto"/>
              <w:right w:val="single" w:sz="4" w:space="0" w:color="auto"/>
            </w:tcBorders>
            <w:shd w:val="clear" w:color="auto" w:fill="auto"/>
          </w:tcPr>
          <w:p w14:paraId="6FE930B5"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0,00</w:t>
            </w:r>
          </w:p>
        </w:tc>
        <w:tc>
          <w:tcPr>
            <w:tcW w:w="684" w:type="pct"/>
            <w:gridSpan w:val="2"/>
            <w:tcBorders>
              <w:top w:val="nil"/>
              <w:left w:val="nil"/>
              <w:bottom w:val="single" w:sz="4" w:space="0" w:color="auto"/>
              <w:right w:val="single" w:sz="4" w:space="0" w:color="auto"/>
            </w:tcBorders>
            <w:shd w:val="clear" w:color="auto" w:fill="auto"/>
          </w:tcPr>
          <w:p w14:paraId="5FFE926D"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0,00</w:t>
            </w:r>
          </w:p>
        </w:tc>
        <w:tc>
          <w:tcPr>
            <w:tcW w:w="685" w:type="pct"/>
            <w:tcBorders>
              <w:top w:val="nil"/>
              <w:left w:val="nil"/>
              <w:bottom w:val="single" w:sz="4" w:space="0" w:color="auto"/>
              <w:right w:val="single" w:sz="4" w:space="0" w:color="auto"/>
            </w:tcBorders>
            <w:shd w:val="clear" w:color="auto" w:fill="auto"/>
          </w:tcPr>
          <w:p w14:paraId="44445768"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67,07</w:t>
            </w:r>
          </w:p>
        </w:tc>
        <w:tc>
          <w:tcPr>
            <w:tcW w:w="685" w:type="pct"/>
            <w:tcBorders>
              <w:top w:val="single" w:sz="4" w:space="0" w:color="auto"/>
              <w:left w:val="single" w:sz="4" w:space="0" w:color="auto"/>
              <w:bottom w:val="single" w:sz="4" w:space="0" w:color="auto"/>
              <w:right w:val="single" w:sz="4" w:space="0" w:color="auto"/>
            </w:tcBorders>
          </w:tcPr>
          <w:p w14:paraId="0CDA1BA2" w14:textId="77777777" w:rsidR="00B0689F" w:rsidRPr="00B50051" w:rsidRDefault="00B0689F" w:rsidP="00F8528B">
            <w:pPr>
              <w:keepNext/>
              <w:keepLines/>
              <w:tabs>
                <w:tab w:val="left" w:pos="3141"/>
              </w:tabs>
              <w:suppressAutoHyphens/>
              <w:jc w:val="right"/>
              <w:rPr>
                <w:sz w:val="20"/>
                <w:szCs w:val="20"/>
                <w:lang w:val="es-ES"/>
              </w:rPr>
            </w:pPr>
            <w:r w:rsidRPr="00B50051">
              <w:rPr>
                <w:sz w:val="20"/>
                <w:lang w:val="es-ES"/>
              </w:rPr>
              <w:t>3,39</w:t>
            </w:r>
          </w:p>
        </w:tc>
      </w:tr>
      <w:tr w:rsidR="00B0689F" w:rsidRPr="00B50051" w14:paraId="09E21C1B"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shd w:val="clear" w:color="auto" w:fill="auto"/>
          </w:tcPr>
          <w:p w14:paraId="36EF2BE5" w14:textId="77777777" w:rsidR="00B0689F" w:rsidRPr="00B50051" w:rsidRDefault="00B0689F" w:rsidP="00F8528B">
            <w:pPr>
              <w:keepNext/>
              <w:keepLines/>
              <w:tabs>
                <w:tab w:val="left" w:pos="3141"/>
              </w:tabs>
              <w:suppressAutoHyphens/>
              <w:jc w:val="left"/>
              <w:rPr>
                <w:sz w:val="20"/>
                <w:szCs w:val="20"/>
                <w:lang w:val="es-ES"/>
              </w:rPr>
            </w:pPr>
            <w:r w:rsidRPr="00B50051">
              <w:rPr>
                <w:sz w:val="20"/>
                <w:lang w:val="es-ES"/>
              </w:rPr>
              <w:t>Otros**</w:t>
            </w:r>
          </w:p>
        </w:tc>
        <w:tc>
          <w:tcPr>
            <w:tcW w:w="827" w:type="pct"/>
            <w:tcBorders>
              <w:top w:val="nil"/>
              <w:left w:val="single" w:sz="4" w:space="0" w:color="auto"/>
              <w:bottom w:val="single" w:sz="4" w:space="0" w:color="auto"/>
              <w:right w:val="single" w:sz="4" w:space="0" w:color="auto"/>
            </w:tcBorders>
            <w:shd w:val="clear" w:color="auto" w:fill="auto"/>
          </w:tcPr>
          <w:p w14:paraId="1073C6BD"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n.a.</w:t>
            </w:r>
          </w:p>
        </w:tc>
        <w:tc>
          <w:tcPr>
            <w:tcW w:w="684" w:type="pct"/>
            <w:gridSpan w:val="2"/>
            <w:tcBorders>
              <w:top w:val="nil"/>
              <w:left w:val="nil"/>
              <w:bottom w:val="single" w:sz="4" w:space="0" w:color="auto"/>
              <w:right w:val="single" w:sz="4" w:space="0" w:color="auto"/>
            </w:tcBorders>
            <w:shd w:val="clear" w:color="auto" w:fill="auto"/>
          </w:tcPr>
          <w:p w14:paraId="449BEC45"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190,68</w:t>
            </w:r>
          </w:p>
        </w:tc>
        <w:tc>
          <w:tcPr>
            <w:tcW w:w="685" w:type="pct"/>
            <w:tcBorders>
              <w:top w:val="nil"/>
              <w:left w:val="nil"/>
              <w:bottom w:val="single" w:sz="4" w:space="0" w:color="auto"/>
              <w:right w:val="single" w:sz="4" w:space="0" w:color="auto"/>
            </w:tcBorders>
            <w:shd w:val="clear" w:color="auto" w:fill="auto"/>
          </w:tcPr>
          <w:p w14:paraId="2CC3E1F8"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166,74</w:t>
            </w:r>
          </w:p>
        </w:tc>
        <w:tc>
          <w:tcPr>
            <w:tcW w:w="684" w:type="pct"/>
            <w:gridSpan w:val="2"/>
            <w:tcBorders>
              <w:top w:val="nil"/>
              <w:left w:val="nil"/>
              <w:bottom w:val="single" w:sz="4" w:space="0" w:color="auto"/>
              <w:right w:val="single" w:sz="4" w:space="0" w:color="auto"/>
            </w:tcBorders>
            <w:shd w:val="clear" w:color="auto" w:fill="auto"/>
          </w:tcPr>
          <w:p w14:paraId="71C0A4D5"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20,98</w:t>
            </w:r>
          </w:p>
        </w:tc>
        <w:tc>
          <w:tcPr>
            <w:tcW w:w="685" w:type="pct"/>
            <w:tcBorders>
              <w:top w:val="nil"/>
              <w:left w:val="nil"/>
              <w:bottom w:val="single" w:sz="4" w:space="0" w:color="auto"/>
              <w:right w:val="single" w:sz="4" w:space="0" w:color="auto"/>
            </w:tcBorders>
            <w:shd w:val="clear" w:color="auto" w:fill="auto"/>
          </w:tcPr>
          <w:p w14:paraId="068072FF" w14:textId="77777777" w:rsidR="00B0689F" w:rsidRPr="00B50051" w:rsidRDefault="00B0689F" w:rsidP="00F8528B">
            <w:pPr>
              <w:keepNext/>
              <w:keepLines/>
              <w:tabs>
                <w:tab w:val="left" w:pos="3141"/>
              </w:tabs>
              <w:suppressAutoHyphens/>
              <w:jc w:val="right"/>
              <w:rPr>
                <w:sz w:val="20"/>
                <w:szCs w:val="20"/>
                <w:lang w:val="es-ES"/>
              </w:rPr>
            </w:pPr>
            <w:r w:rsidRPr="00B50051">
              <w:rPr>
                <w:color w:val="000000"/>
                <w:sz w:val="20"/>
                <w:lang w:val="es-ES"/>
              </w:rPr>
              <w:t>57,07</w:t>
            </w:r>
          </w:p>
        </w:tc>
        <w:tc>
          <w:tcPr>
            <w:tcW w:w="685" w:type="pct"/>
            <w:tcBorders>
              <w:top w:val="single" w:sz="4" w:space="0" w:color="auto"/>
              <w:left w:val="single" w:sz="4" w:space="0" w:color="auto"/>
              <w:bottom w:val="single" w:sz="4" w:space="0" w:color="auto"/>
              <w:right w:val="single" w:sz="4" w:space="0" w:color="auto"/>
            </w:tcBorders>
          </w:tcPr>
          <w:p w14:paraId="08C85E9B" w14:textId="77777777" w:rsidR="00B0689F" w:rsidRPr="00B50051" w:rsidRDefault="00B0689F" w:rsidP="00F8528B">
            <w:pPr>
              <w:keepNext/>
              <w:keepLines/>
              <w:tabs>
                <w:tab w:val="left" w:pos="3141"/>
              </w:tabs>
              <w:suppressAutoHyphens/>
              <w:jc w:val="right"/>
              <w:rPr>
                <w:sz w:val="20"/>
                <w:szCs w:val="20"/>
                <w:lang w:val="es-ES"/>
              </w:rPr>
            </w:pPr>
            <w:r w:rsidRPr="00B50051">
              <w:rPr>
                <w:sz w:val="20"/>
                <w:lang w:val="es-ES"/>
              </w:rPr>
              <w:t>22,65</w:t>
            </w:r>
          </w:p>
        </w:tc>
      </w:tr>
      <w:tr w:rsidR="00B0689F" w:rsidRPr="00B50051" w14:paraId="76F817A1" w14:textId="77777777" w:rsidTr="00B50051">
        <w:trPr>
          <w:trHeight w:val="80"/>
        </w:trPr>
        <w:tc>
          <w:tcPr>
            <w:tcW w:w="1578" w:type="pct"/>
            <w:gridSpan w:val="2"/>
            <w:tcBorders>
              <w:top w:val="single" w:sz="4" w:space="0" w:color="auto"/>
              <w:left w:val="single" w:sz="4" w:space="0" w:color="auto"/>
              <w:bottom w:val="single" w:sz="4" w:space="0" w:color="auto"/>
              <w:right w:val="single" w:sz="4" w:space="0" w:color="auto"/>
            </w:tcBorders>
            <w:shd w:val="clear" w:color="auto" w:fill="auto"/>
          </w:tcPr>
          <w:p w14:paraId="425CE956" w14:textId="77777777" w:rsidR="00B0689F" w:rsidRPr="00B50051" w:rsidRDefault="00B0689F" w:rsidP="00F8528B">
            <w:pPr>
              <w:keepNext/>
              <w:keepLines/>
              <w:suppressAutoHyphens/>
              <w:jc w:val="right"/>
              <w:rPr>
                <w:b/>
                <w:bCs/>
                <w:sz w:val="20"/>
                <w:szCs w:val="20"/>
                <w:lang w:val="es-ES"/>
              </w:rPr>
            </w:pPr>
            <w:r w:rsidRPr="00B50051">
              <w:rPr>
                <w:b/>
                <w:sz w:val="20"/>
                <w:lang w:val="es-ES"/>
              </w:rPr>
              <w:t>Total (t)</w:t>
            </w:r>
          </w:p>
        </w:tc>
        <w:tc>
          <w:tcPr>
            <w:tcW w:w="684" w:type="pct"/>
            <w:gridSpan w:val="2"/>
            <w:tcBorders>
              <w:top w:val="single" w:sz="4" w:space="0" w:color="auto"/>
              <w:left w:val="single" w:sz="4" w:space="0" w:color="auto"/>
              <w:bottom w:val="single" w:sz="4" w:space="0" w:color="auto"/>
              <w:right w:val="single" w:sz="4" w:space="0" w:color="auto"/>
            </w:tcBorders>
          </w:tcPr>
          <w:p w14:paraId="0170648F" w14:textId="77777777" w:rsidR="00B0689F" w:rsidRPr="00B50051" w:rsidRDefault="00B0689F" w:rsidP="00F8528B">
            <w:pPr>
              <w:keepNext/>
              <w:keepLines/>
              <w:tabs>
                <w:tab w:val="left" w:pos="3141"/>
              </w:tabs>
              <w:suppressAutoHyphens/>
              <w:jc w:val="right"/>
              <w:rPr>
                <w:b/>
                <w:bCs/>
                <w:color w:val="000000"/>
                <w:sz w:val="20"/>
                <w:szCs w:val="20"/>
                <w:lang w:val="es-ES"/>
              </w:rPr>
            </w:pPr>
            <w:r w:rsidRPr="00B50051">
              <w:rPr>
                <w:b/>
                <w:color w:val="000000"/>
                <w:sz w:val="20"/>
                <w:lang w:val="es-ES"/>
              </w:rPr>
              <w:t>879,50</w:t>
            </w:r>
          </w:p>
        </w:tc>
        <w:tc>
          <w:tcPr>
            <w:tcW w:w="685" w:type="pct"/>
            <w:tcBorders>
              <w:top w:val="single" w:sz="4" w:space="0" w:color="auto"/>
              <w:left w:val="single" w:sz="4" w:space="0" w:color="auto"/>
              <w:bottom w:val="single" w:sz="4" w:space="0" w:color="auto"/>
              <w:right w:val="single" w:sz="4" w:space="0" w:color="auto"/>
            </w:tcBorders>
          </w:tcPr>
          <w:p w14:paraId="4FCE6D08" w14:textId="77777777" w:rsidR="00B0689F" w:rsidRPr="00B50051" w:rsidRDefault="00B0689F" w:rsidP="00F8528B">
            <w:pPr>
              <w:keepNext/>
              <w:keepLines/>
              <w:tabs>
                <w:tab w:val="left" w:pos="3141"/>
              </w:tabs>
              <w:suppressAutoHyphens/>
              <w:jc w:val="right"/>
              <w:rPr>
                <w:b/>
                <w:bCs/>
                <w:color w:val="000000"/>
                <w:sz w:val="20"/>
                <w:szCs w:val="20"/>
                <w:lang w:val="es-ES"/>
              </w:rPr>
            </w:pPr>
            <w:r w:rsidRPr="00B50051">
              <w:rPr>
                <w:b/>
                <w:color w:val="000000"/>
                <w:sz w:val="20"/>
                <w:lang w:val="es-ES"/>
              </w:rPr>
              <w:t>769,13</w:t>
            </w:r>
          </w:p>
        </w:tc>
        <w:tc>
          <w:tcPr>
            <w:tcW w:w="684" w:type="pct"/>
            <w:gridSpan w:val="2"/>
            <w:tcBorders>
              <w:top w:val="single" w:sz="4" w:space="0" w:color="auto"/>
              <w:left w:val="single" w:sz="4" w:space="0" w:color="auto"/>
              <w:bottom w:val="single" w:sz="4" w:space="0" w:color="auto"/>
              <w:right w:val="single" w:sz="4" w:space="0" w:color="auto"/>
            </w:tcBorders>
          </w:tcPr>
          <w:p w14:paraId="3D39B6C1" w14:textId="77777777" w:rsidR="00B0689F" w:rsidRPr="00B50051" w:rsidRDefault="00B0689F" w:rsidP="00F8528B">
            <w:pPr>
              <w:keepNext/>
              <w:keepLines/>
              <w:tabs>
                <w:tab w:val="left" w:pos="3141"/>
              </w:tabs>
              <w:suppressAutoHyphens/>
              <w:jc w:val="right"/>
              <w:rPr>
                <w:b/>
                <w:bCs/>
                <w:color w:val="000000"/>
                <w:sz w:val="20"/>
                <w:szCs w:val="20"/>
                <w:lang w:val="es-ES"/>
              </w:rPr>
            </w:pPr>
            <w:r w:rsidRPr="00B50051">
              <w:rPr>
                <w:b/>
                <w:color w:val="000000"/>
                <w:sz w:val="20"/>
                <w:lang w:val="es-ES"/>
              </w:rPr>
              <w:t>387,17</w:t>
            </w:r>
          </w:p>
        </w:tc>
        <w:tc>
          <w:tcPr>
            <w:tcW w:w="685" w:type="pct"/>
            <w:tcBorders>
              <w:top w:val="single" w:sz="4" w:space="0" w:color="auto"/>
              <w:left w:val="single" w:sz="4" w:space="0" w:color="auto"/>
              <w:bottom w:val="single" w:sz="4" w:space="0" w:color="auto"/>
              <w:right w:val="single" w:sz="4" w:space="0" w:color="auto"/>
            </w:tcBorders>
          </w:tcPr>
          <w:p w14:paraId="6A24F02A" w14:textId="77777777" w:rsidR="00B0689F" w:rsidRPr="00B50051" w:rsidRDefault="00B0689F" w:rsidP="00F8528B">
            <w:pPr>
              <w:keepNext/>
              <w:keepLines/>
              <w:tabs>
                <w:tab w:val="left" w:pos="3141"/>
              </w:tabs>
              <w:suppressAutoHyphens/>
              <w:jc w:val="right"/>
              <w:rPr>
                <w:b/>
                <w:bCs/>
                <w:color w:val="000000"/>
                <w:sz w:val="20"/>
                <w:szCs w:val="20"/>
                <w:lang w:val="es-ES"/>
              </w:rPr>
            </w:pPr>
            <w:r w:rsidRPr="00B50051">
              <w:rPr>
                <w:b/>
                <w:color w:val="000000"/>
                <w:sz w:val="20"/>
                <w:lang w:val="es-ES"/>
              </w:rPr>
              <w:t>2.496,38</w:t>
            </w:r>
          </w:p>
        </w:tc>
        <w:tc>
          <w:tcPr>
            <w:tcW w:w="685" w:type="pct"/>
            <w:tcBorders>
              <w:top w:val="single" w:sz="4" w:space="0" w:color="auto"/>
              <w:left w:val="single" w:sz="4" w:space="0" w:color="auto"/>
              <w:bottom w:val="single" w:sz="4" w:space="0" w:color="auto"/>
              <w:right w:val="single" w:sz="4" w:space="0" w:color="auto"/>
            </w:tcBorders>
          </w:tcPr>
          <w:p w14:paraId="261E643C" w14:textId="77777777" w:rsidR="00B0689F" w:rsidRPr="00B50051" w:rsidRDefault="00B0689F" w:rsidP="00F8528B">
            <w:pPr>
              <w:keepNext/>
              <w:keepLines/>
              <w:tabs>
                <w:tab w:val="left" w:pos="3141"/>
              </w:tabs>
              <w:suppressAutoHyphens/>
              <w:jc w:val="right"/>
              <w:rPr>
                <w:b/>
                <w:bCs/>
                <w:sz w:val="20"/>
                <w:szCs w:val="20"/>
                <w:lang w:val="es-ES"/>
              </w:rPr>
            </w:pPr>
            <w:r w:rsidRPr="00B50051">
              <w:rPr>
                <w:b/>
                <w:sz w:val="20"/>
                <w:lang w:val="es-ES"/>
              </w:rPr>
              <w:t>828,92</w:t>
            </w:r>
          </w:p>
        </w:tc>
      </w:tr>
      <w:tr w:rsidR="00B0689F" w:rsidRPr="00B50051" w14:paraId="3112B620" w14:textId="77777777" w:rsidTr="00F8528B">
        <w:trPr>
          <w:trHeight w:val="80"/>
        </w:trPr>
        <w:tc>
          <w:tcPr>
            <w:tcW w:w="5000" w:type="pct"/>
            <w:gridSpan w:val="9"/>
            <w:tcBorders>
              <w:top w:val="single" w:sz="4" w:space="0" w:color="auto"/>
              <w:left w:val="single" w:sz="4" w:space="0" w:color="auto"/>
              <w:bottom w:val="single" w:sz="4" w:space="0" w:color="auto"/>
              <w:right w:val="single" w:sz="4" w:space="0" w:color="auto"/>
            </w:tcBorders>
          </w:tcPr>
          <w:p w14:paraId="26AF606B" w14:textId="77777777" w:rsidR="00B0689F" w:rsidRPr="00B50051" w:rsidRDefault="00B0689F" w:rsidP="00F8528B">
            <w:pPr>
              <w:keepNext/>
              <w:keepLines/>
              <w:tabs>
                <w:tab w:val="left" w:pos="3141"/>
              </w:tabs>
              <w:suppressAutoHyphens/>
              <w:jc w:val="left"/>
              <w:rPr>
                <w:b/>
                <w:bCs/>
                <w:sz w:val="20"/>
                <w:szCs w:val="20"/>
                <w:lang w:val="es-ES"/>
              </w:rPr>
            </w:pPr>
            <w:r w:rsidRPr="00B50051">
              <w:rPr>
                <w:b/>
                <w:sz w:val="20"/>
                <w:lang w:val="es-ES"/>
              </w:rPr>
              <w:t>Toneladas eq. de CO</w:t>
            </w:r>
            <w:r w:rsidRPr="00B50051">
              <w:rPr>
                <w:b/>
                <w:sz w:val="20"/>
                <w:vertAlign w:val="subscript"/>
                <w:lang w:val="es-ES"/>
              </w:rPr>
              <w:t>2</w:t>
            </w:r>
          </w:p>
        </w:tc>
      </w:tr>
      <w:tr w:rsidR="00B0689F" w:rsidRPr="00B50051" w14:paraId="5D6FFAD9"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tcPr>
          <w:p w14:paraId="35E1A784" w14:textId="77777777" w:rsidR="00B0689F" w:rsidRPr="00B50051" w:rsidRDefault="00B0689F" w:rsidP="00F8528B">
            <w:pPr>
              <w:keepNext/>
              <w:keepLines/>
              <w:shd w:val="clear" w:color="auto" w:fill="FFFFFF" w:themeFill="background1"/>
              <w:suppressAutoHyphens/>
              <w:jc w:val="left"/>
              <w:rPr>
                <w:sz w:val="20"/>
                <w:szCs w:val="20"/>
                <w:lang w:val="es-ES"/>
              </w:rPr>
            </w:pPr>
            <w:r w:rsidRPr="00B50051">
              <w:rPr>
                <w:sz w:val="20"/>
                <w:lang w:val="es-ES"/>
              </w:rPr>
              <w:t>HFC-23</w:t>
            </w: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2CE44E24" w14:textId="77777777" w:rsidR="00B0689F" w:rsidRPr="00B50051" w:rsidRDefault="00B0689F" w:rsidP="00F8528B">
            <w:pPr>
              <w:keepNext/>
              <w:keepLines/>
              <w:shd w:val="clear" w:color="auto" w:fill="FFFFFF" w:themeFill="background1"/>
              <w:suppressAutoHyphens/>
              <w:jc w:val="right"/>
              <w:rPr>
                <w:sz w:val="20"/>
                <w:szCs w:val="20"/>
                <w:lang w:val="es-ES"/>
              </w:rPr>
            </w:pPr>
            <w:r w:rsidRPr="00B50051">
              <w:rPr>
                <w:sz w:val="20"/>
                <w:lang w:val="es-ES"/>
              </w:rPr>
              <w:t>14.800</w:t>
            </w:r>
          </w:p>
        </w:tc>
        <w:tc>
          <w:tcPr>
            <w:tcW w:w="684" w:type="pct"/>
            <w:gridSpan w:val="2"/>
            <w:tcBorders>
              <w:top w:val="single" w:sz="4" w:space="0" w:color="auto"/>
              <w:left w:val="nil"/>
              <w:bottom w:val="single" w:sz="4" w:space="0" w:color="auto"/>
              <w:right w:val="single" w:sz="4" w:space="0" w:color="auto"/>
            </w:tcBorders>
            <w:shd w:val="clear" w:color="auto" w:fill="auto"/>
          </w:tcPr>
          <w:p w14:paraId="4D969717"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w:t>
            </w:r>
          </w:p>
        </w:tc>
        <w:tc>
          <w:tcPr>
            <w:tcW w:w="685" w:type="pct"/>
            <w:tcBorders>
              <w:top w:val="single" w:sz="4" w:space="0" w:color="auto"/>
              <w:left w:val="nil"/>
              <w:bottom w:val="single" w:sz="4" w:space="0" w:color="auto"/>
              <w:right w:val="single" w:sz="4" w:space="0" w:color="auto"/>
            </w:tcBorders>
            <w:shd w:val="clear" w:color="auto" w:fill="auto"/>
          </w:tcPr>
          <w:p w14:paraId="252F294B"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w:t>
            </w:r>
          </w:p>
        </w:tc>
        <w:tc>
          <w:tcPr>
            <w:tcW w:w="684" w:type="pct"/>
            <w:gridSpan w:val="2"/>
            <w:tcBorders>
              <w:top w:val="single" w:sz="4" w:space="0" w:color="auto"/>
              <w:left w:val="nil"/>
              <w:bottom w:val="single" w:sz="4" w:space="0" w:color="auto"/>
              <w:right w:val="single" w:sz="4" w:space="0" w:color="auto"/>
            </w:tcBorders>
            <w:shd w:val="clear" w:color="000000" w:fill="FFFFFF"/>
          </w:tcPr>
          <w:p w14:paraId="1D4FF738" w14:textId="77777777" w:rsidR="00B0689F" w:rsidRPr="00B50051" w:rsidRDefault="00B0689F" w:rsidP="00F8528B">
            <w:pPr>
              <w:keepNext/>
              <w:keepLines/>
              <w:tabs>
                <w:tab w:val="left" w:pos="3141"/>
              </w:tabs>
              <w:suppressAutoHyphens/>
              <w:jc w:val="right"/>
              <w:rPr>
                <w:sz w:val="20"/>
                <w:szCs w:val="20"/>
                <w:lang w:val="es-ES"/>
              </w:rPr>
            </w:pPr>
            <w:r w:rsidRPr="00B50051">
              <w:rPr>
                <w:sz w:val="20"/>
                <w:lang w:val="es-ES"/>
              </w:rPr>
              <w:t>0</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1FCBD213"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74.977</w:t>
            </w:r>
          </w:p>
        </w:tc>
        <w:tc>
          <w:tcPr>
            <w:tcW w:w="685" w:type="pct"/>
            <w:tcBorders>
              <w:top w:val="single" w:sz="4" w:space="0" w:color="auto"/>
              <w:left w:val="single" w:sz="4" w:space="0" w:color="auto"/>
              <w:bottom w:val="single" w:sz="4" w:space="0" w:color="auto"/>
              <w:right w:val="single" w:sz="4" w:space="0" w:color="auto"/>
            </w:tcBorders>
          </w:tcPr>
          <w:p w14:paraId="6946D541" w14:textId="77777777" w:rsidR="00B0689F" w:rsidRPr="00B50051" w:rsidRDefault="00B0689F" w:rsidP="00F8528B">
            <w:pPr>
              <w:keepNext/>
              <w:keepLines/>
              <w:shd w:val="clear" w:color="auto" w:fill="FFFFFF" w:themeFill="background1"/>
              <w:suppressAutoHyphens/>
              <w:jc w:val="right"/>
              <w:rPr>
                <w:sz w:val="20"/>
                <w:szCs w:val="20"/>
                <w:lang w:val="es-ES"/>
              </w:rPr>
            </w:pPr>
            <w:r w:rsidRPr="00B50051">
              <w:rPr>
                <w:sz w:val="20"/>
                <w:lang w:val="es-ES"/>
              </w:rPr>
              <w:t>0,00</w:t>
            </w:r>
          </w:p>
        </w:tc>
      </w:tr>
      <w:tr w:rsidR="00B0689F" w:rsidRPr="00B50051" w14:paraId="7F98528E"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tcPr>
          <w:p w14:paraId="2BF747AD" w14:textId="77777777" w:rsidR="00B0689F" w:rsidRPr="00B50051" w:rsidRDefault="00B0689F" w:rsidP="00F8528B">
            <w:pPr>
              <w:keepNext/>
              <w:keepLines/>
              <w:shd w:val="clear" w:color="auto" w:fill="FFFFFF" w:themeFill="background1"/>
              <w:suppressAutoHyphens/>
              <w:jc w:val="left"/>
              <w:rPr>
                <w:sz w:val="20"/>
                <w:szCs w:val="20"/>
                <w:lang w:val="es-ES"/>
              </w:rPr>
            </w:pPr>
            <w:r w:rsidRPr="00B50051">
              <w:rPr>
                <w:sz w:val="20"/>
                <w:lang w:val="es-ES"/>
              </w:rPr>
              <w:t>HFC-32</w:t>
            </w:r>
          </w:p>
        </w:tc>
        <w:tc>
          <w:tcPr>
            <w:tcW w:w="827" w:type="pct"/>
            <w:tcBorders>
              <w:top w:val="single" w:sz="4" w:space="0" w:color="auto"/>
              <w:left w:val="single" w:sz="4" w:space="0" w:color="auto"/>
              <w:bottom w:val="single" w:sz="4" w:space="0" w:color="auto"/>
              <w:right w:val="single" w:sz="4" w:space="0" w:color="auto"/>
            </w:tcBorders>
            <w:shd w:val="clear" w:color="auto" w:fill="auto"/>
          </w:tcPr>
          <w:p w14:paraId="48858074" w14:textId="77777777" w:rsidR="00B0689F" w:rsidRPr="00B50051" w:rsidRDefault="00B0689F" w:rsidP="00F8528B">
            <w:pPr>
              <w:keepNext/>
              <w:keepLines/>
              <w:shd w:val="clear" w:color="auto" w:fill="FFFFFF" w:themeFill="background1"/>
              <w:suppressAutoHyphens/>
              <w:jc w:val="right"/>
              <w:rPr>
                <w:sz w:val="20"/>
                <w:szCs w:val="20"/>
                <w:lang w:val="es-ES"/>
              </w:rPr>
            </w:pPr>
            <w:r w:rsidRPr="00B50051">
              <w:rPr>
                <w:sz w:val="20"/>
                <w:lang w:val="es-ES"/>
              </w:rPr>
              <w:t>675</w:t>
            </w:r>
          </w:p>
        </w:tc>
        <w:tc>
          <w:tcPr>
            <w:tcW w:w="684" w:type="pct"/>
            <w:gridSpan w:val="2"/>
            <w:tcBorders>
              <w:top w:val="single" w:sz="4" w:space="0" w:color="auto"/>
              <w:left w:val="nil"/>
              <w:bottom w:val="single" w:sz="4" w:space="0" w:color="auto"/>
              <w:right w:val="single" w:sz="4" w:space="0" w:color="auto"/>
            </w:tcBorders>
            <w:shd w:val="clear" w:color="auto" w:fill="auto"/>
          </w:tcPr>
          <w:p w14:paraId="449DBC5B"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w:t>
            </w:r>
          </w:p>
        </w:tc>
        <w:tc>
          <w:tcPr>
            <w:tcW w:w="685" w:type="pct"/>
            <w:tcBorders>
              <w:top w:val="single" w:sz="4" w:space="0" w:color="auto"/>
              <w:left w:val="nil"/>
              <w:bottom w:val="single" w:sz="4" w:space="0" w:color="auto"/>
              <w:right w:val="single" w:sz="4" w:space="0" w:color="auto"/>
            </w:tcBorders>
            <w:shd w:val="clear" w:color="auto" w:fill="auto"/>
          </w:tcPr>
          <w:p w14:paraId="724FBD35"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w:t>
            </w:r>
          </w:p>
        </w:tc>
        <w:tc>
          <w:tcPr>
            <w:tcW w:w="684" w:type="pct"/>
            <w:gridSpan w:val="2"/>
            <w:tcBorders>
              <w:top w:val="single" w:sz="4" w:space="0" w:color="auto"/>
              <w:left w:val="nil"/>
              <w:bottom w:val="single" w:sz="4" w:space="0" w:color="auto"/>
              <w:right w:val="single" w:sz="4" w:space="0" w:color="auto"/>
            </w:tcBorders>
            <w:shd w:val="clear" w:color="000000" w:fill="FFFFFF"/>
          </w:tcPr>
          <w:p w14:paraId="781A8566"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sz w:val="20"/>
                <w:lang w:val="es-ES"/>
              </w:rPr>
              <w:t>4.642</w:t>
            </w:r>
          </w:p>
        </w:tc>
        <w:tc>
          <w:tcPr>
            <w:tcW w:w="685" w:type="pct"/>
            <w:tcBorders>
              <w:top w:val="single" w:sz="4" w:space="0" w:color="auto"/>
              <w:left w:val="single" w:sz="4" w:space="0" w:color="auto"/>
              <w:bottom w:val="single" w:sz="4" w:space="0" w:color="auto"/>
              <w:right w:val="single" w:sz="4" w:space="0" w:color="auto"/>
            </w:tcBorders>
            <w:shd w:val="clear" w:color="auto" w:fill="auto"/>
          </w:tcPr>
          <w:p w14:paraId="2C7C90AB"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14.850</w:t>
            </w:r>
          </w:p>
        </w:tc>
        <w:tc>
          <w:tcPr>
            <w:tcW w:w="685" w:type="pct"/>
            <w:tcBorders>
              <w:top w:val="single" w:sz="4" w:space="0" w:color="auto"/>
              <w:left w:val="single" w:sz="4" w:space="0" w:color="auto"/>
              <w:bottom w:val="single" w:sz="4" w:space="0" w:color="auto"/>
              <w:right w:val="single" w:sz="4" w:space="0" w:color="auto"/>
            </w:tcBorders>
          </w:tcPr>
          <w:p w14:paraId="41C6B847" w14:textId="77777777" w:rsidR="00B0689F" w:rsidRPr="00B50051" w:rsidRDefault="00B0689F" w:rsidP="00F8528B">
            <w:pPr>
              <w:keepNext/>
              <w:keepLines/>
              <w:shd w:val="clear" w:color="auto" w:fill="FFFFFF" w:themeFill="background1"/>
              <w:suppressAutoHyphens/>
              <w:jc w:val="right"/>
              <w:rPr>
                <w:sz w:val="20"/>
                <w:szCs w:val="20"/>
                <w:lang w:val="es-ES"/>
              </w:rPr>
            </w:pPr>
            <w:r w:rsidRPr="00B50051">
              <w:rPr>
                <w:sz w:val="20"/>
                <w:lang w:val="es-ES"/>
              </w:rPr>
              <w:t>13.498</w:t>
            </w:r>
          </w:p>
        </w:tc>
      </w:tr>
      <w:tr w:rsidR="00B0689F" w:rsidRPr="00B50051" w14:paraId="2FEB91F4"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tcPr>
          <w:p w14:paraId="11A41ED4" w14:textId="77777777" w:rsidR="00B0689F" w:rsidRPr="00B50051" w:rsidRDefault="00B0689F" w:rsidP="00F8528B">
            <w:pPr>
              <w:keepNext/>
              <w:keepLines/>
              <w:shd w:val="clear" w:color="auto" w:fill="FFFFFF" w:themeFill="background1"/>
              <w:suppressAutoHyphens/>
              <w:jc w:val="left"/>
              <w:rPr>
                <w:sz w:val="20"/>
                <w:szCs w:val="20"/>
                <w:lang w:val="es-ES"/>
              </w:rPr>
            </w:pPr>
            <w:r w:rsidRPr="00B50051">
              <w:rPr>
                <w:sz w:val="20"/>
                <w:lang w:val="es-ES"/>
              </w:rPr>
              <w:t>HFC-134a</w:t>
            </w:r>
          </w:p>
        </w:tc>
        <w:tc>
          <w:tcPr>
            <w:tcW w:w="827" w:type="pct"/>
            <w:tcBorders>
              <w:top w:val="nil"/>
              <w:left w:val="single" w:sz="4" w:space="0" w:color="auto"/>
              <w:bottom w:val="single" w:sz="4" w:space="0" w:color="auto"/>
              <w:right w:val="single" w:sz="4" w:space="0" w:color="auto"/>
            </w:tcBorders>
            <w:shd w:val="clear" w:color="auto" w:fill="auto"/>
          </w:tcPr>
          <w:p w14:paraId="603F6DA0" w14:textId="77777777" w:rsidR="00B0689F" w:rsidRPr="00B50051" w:rsidRDefault="00B0689F" w:rsidP="00F8528B">
            <w:pPr>
              <w:keepNext/>
              <w:keepLines/>
              <w:shd w:val="clear" w:color="auto" w:fill="FFFFFF" w:themeFill="background1"/>
              <w:suppressAutoHyphens/>
              <w:jc w:val="right"/>
              <w:rPr>
                <w:sz w:val="20"/>
                <w:szCs w:val="20"/>
                <w:lang w:val="es-ES"/>
              </w:rPr>
            </w:pPr>
            <w:r w:rsidRPr="00B50051">
              <w:rPr>
                <w:sz w:val="20"/>
                <w:lang w:val="es-ES"/>
              </w:rPr>
              <w:t>1.430</w:t>
            </w:r>
          </w:p>
        </w:tc>
        <w:tc>
          <w:tcPr>
            <w:tcW w:w="684" w:type="pct"/>
            <w:gridSpan w:val="2"/>
            <w:tcBorders>
              <w:top w:val="nil"/>
              <w:left w:val="nil"/>
              <w:bottom w:val="single" w:sz="4" w:space="0" w:color="auto"/>
              <w:right w:val="single" w:sz="4" w:space="0" w:color="auto"/>
            </w:tcBorders>
            <w:shd w:val="clear" w:color="auto" w:fill="auto"/>
          </w:tcPr>
          <w:p w14:paraId="7C5D7F51"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510.868</w:t>
            </w:r>
          </w:p>
        </w:tc>
        <w:tc>
          <w:tcPr>
            <w:tcW w:w="685" w:type="pct"/>
            <w:tcBorders>
              <w:top w:val="nil"/>
              <w:left w:val="nil"/>
              <w:bottom w:val="single" w:sz="4" w:space="0" w:color="auto"/>
              <w:right w:val="single" w:sz="4" w:space="0" w:color="auto"/>
            </w:tcBorders>
            <w:shd w:val="clear" w:color="auto" w:fill="auto"/>
          </w:tcPr>
          <w:p w14:paraId="29EA51B8"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446.761</w:t>
            </w:r>
          </w:p>
        </w:tc>
        <w:tc>
          <w:tcPr>
            <w:tcW w:w="684" w:type="pct"/>
            <w:gridSpan w:val="2"/>
            <w:tcBorders>
              <w:top w:val="nil"/>
              <w:left w:val="nil"/>
              <w:bottom w:val="single" w:sz="4" w:space="0" w:color="auto"/>
              <w:right w:val="single" w:sz="4" w:space="0" w:color="auto"/>
            </w:tcBorders>
            <w:shd w:val="clear" w:color="000000" w:fill="FFFFFF"/>
          </w:tcPr>
          <w:p w14:paraId="1D4DCD19"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sz w:val="20"/>
                <w:lang w:val="es-ES"/>
              </w:rPr>
              <w:t>513.820</w:t>
            </w:r>
          </w:p>
        </w:tc>
        <w:tc>
          <w:tcPr>
            <w:tcW w:w="685" w:type="pct"/>
            <w:tcBorders>
              <w:top w:val="nil"/>
              <w:left w:val="single" w:sz="4" w:space="0" w:color="auto"/>
              <w:bottom w:val="single" w:sz="4" w:space="0" w:color="auto"/>
              <w:right w:val="single" w:sz="4" w:space="0" w:color="auto"/>
            </w:tcBorders>
            <w:shd w:val="clear" w:color="auto" w:fill="auto"/>
          </w:tcPr>
          <w:p w14:paraId="4CC1F5F9"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1.427.151</w:t>
            </w:r>
          </w:p>
        </w:tc>
        <w:tc>
          <w:tcPr>
            <w:tcW w:w="685" w:type="pct"/>
            <w:tcBorders>
              <w:top w:val="single" w:sz="4" w:space="0" w:color="auto"/>
              <w:left w:val="single" w:sz="4" w:space="0" w:color="auto"/>
              <w:bottom w:val="single" w:sz="4" w:space="0" w:color="auto"/>
              <w:right w:val="single" w:sz="4" w:space="0" w:color="auto"/>
            </w:tcBorders>
          </w:tcPr>
          <w:p w14:paraId="48062CA5" w14:textId="77777777" w:rsidR="00B0689F" w:rsidRPr="00B50051" w:rsidRDefault="00B0689F" w:rsidP="00F8528B">
            <w:pPr>
              <w:keepNext/>
              <w:keepLines/>
              <w:shd w:val="clear" w:color="auto" w:fill="FFFFFF" w:themeFill="background1"/>
              <w:suppressAutoHyphens/>
              <w:jc w:val="right"/>
              <w:rPr>
                <w:sz w:val="20"/>
                <w:szCs w:val="20"/>
                <w:lang w:val="es-ES"/>
              </w:rPr>
            </w:pPr>
            <w:r w:rsidRPr="00B50051">
              <w:rPr>
                <w:sz w:val="20"/>
                <w:lang w:val="es-ES"/>
              </w:rPr>
              <w:t>532.887</w:t>
            </w:r>
          </w:p>
        </w:tc>
      </w:tr>
      <w:tr w:rsidR="00B0689F" w:rsidRPr="00B50051" w14:paraId="5A5B7F27"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tcPr>
          <w:p w14:paraId="7B4B1993" w14:textId="77777777" w:rsidR="00B0689F" w:rsidRPr="00B50051" w:rsidRDefault="00B0689F" w:rsidP="00F8528B">
            <w:pPr>
              <w:shd w:val="clear" w:color="auto" w:fill="FFFFFF" w:themeFill="background1"/>
              <w:suppressAutoHyphens/>
              <w:jc w:val="left"/>
              <w:rPr>
                <w:sz w:val="20"/>
                <w:szCs w:val="20"/>
                <w:lang w:val="es-ES"/>
              </w:rPr>
            </w:pPr>
            <w:r w:rsidRPr="00B50051">
              <w:rPr>
                <w:sz w:val="20"/>
                <w:lang w:val="es-ES"/>
              </w:rPr>
              <w:t>R-404A</w:t>
            </w:r>
          </w:p>
        </w:tc>
        <w:tc>
          <w:tcPr>
            <w:tcW w:w="827" w:type="pct"/>
            <w:tcBorders>
              <w:top w:val="nil"/>
              <w:left w:val="single" w:sz="4" w:space="0" w:color="auto"/>
              <w:bottom w:val="single" w:sz="4" w:space="0" w:color="auto"/>
              <w:right w:val="single" w:sz="4" w:space="0" w:color="auto"/>
            </w:tcBorders>
            <w:shd w:val="clear" w:color="auto" w:fill="auto"/>
          </w:tcPr>
          <w:p w14:paraId="0B2117BD" w14:textId="77777777" w:rsidR="00B0689F" w:rsidRPr="00B50051" w:rsidRDefault="00B0689F" w:rsidP="00F8528B">
            <w:pPr>
              <w:shd w:val="clear" w:color="auto" w:fill="FFFFFF" w:themeFill="background1"/>
              <w:suppressAutoHyphens/>
              <w:jc w:val="right"/>
              <w:rPr>
                <w:sz w:val="20"/>
                <w:szCs w:val="20"/>
                <w:lang w:val="es-ES"/>
              </w:rPr>
            </w:pPr>
            <w:r w:rsidRPr="00B50051">
              <w:rPr>
                <w:sz w:val="20"/>
                <w:lang w:val="es-ES"/>
              </w:rPr>
              <w:t>3.922</w:t>
            </w:r>
          </w:p>
        </w:tc>
        <w:tc>
          <w:tcPr>
            <w:tcW w:w="684" w:type="pct"/>
            <w:gridSpan w:val="2"/>
            <w:tcBorders>
              <w:top w:val="nil"/>
              <w:left w:val="nil"/>
              <w:bottom w:val="single" w:sz="4" w:space="0" w:color="auto"/>
              <w:right w:val="single" w:sz="4" w:space="0" w:color="auto"/>
            </w:tcBorders>
            <w:shd w:val="clear" w:color="auto" w:fill="auto"/>
          </w:tcPr>
          <w:p w14:paraId="0F98608A"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1.062.989</w:t>
            </w:r>
          </w:p>
        </w:tc>
        <w:tc>
          <w:tcPr>
            <w:tcW w:w="685" w:type="pct"/>
            <w:tcBorders>
              <w:top w:val="nil"/>
              <w:left w:val="nil"/>
              <w:bottom w:val="single" w:sz="4" w:space="0" w:color="auto"/>
              <w:right w:val="single" w:sz="4" w:space="0" w:color="auto"/>
            </w:tcBorders>
            <w:shd w:val="clear" w:color="auto" w:fill="auto"/>
          </w:tcPr>
          <w:p w14:paraId="63BC4E6B"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929.615</w:t>
            </w:r>
          </w:p>
        </w:tc>
        <w:tc>
          <w:tcPr>
            <w:tcW w:w="684" w:type="pct"/>
            <w:gridSpan w:val="2"/>
            <w:tcBorders>
              <w:top w:val="nil"/>
              <w:left w:val="nil"/>
              <w:bottom w:val="single" w:sz="4" w:space="0" w:color="auto"/>
              <w:right w:val="single" w:sz="4" w:space="0" w:color="auto"/>
            </w:tcBorders>
            <w:shd w:val="clear" w:color="000000" w:fill="FFFFFF"/>
          </w:tcPr>
          <w:p w14:paraId="4A19593B"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w:t>
            </w:r>
          </w:p>
        </w:tc>
        <w:tc>
          <w:tcPr>
            <w:tcW w:w="685" w:type="pct"/>
            <w:tcBorders>
              <w:top w:val="nil"/>
              <w:left w:val="single" w:sz="4" w:space="0" w:color="auto"/>
              <w:bottom w:val="single" w:sz="4" w:space="0" w:color="auto"/>
              <w:right w:val="single" w:sz="4" w:space="0" w:color="auto"/>
            </w:tcBorders>
            <w:shd w:val="clear" w:color="auto" w:fill="auto"/>
          </w:tcPr>
          <w:p w14:paraId="4980F7A9"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3.419.588</w:t>
            </w:r>
          </w:p>
        </w:tc>
        <w:tc>
          <w:tcPr>
            <w:tcW w:w="685" w:type="pct"/>
            <w:tcBorders>
              <w:top w:val="single" w:sz="4" w:space="0" w:color="auto"/>
              <w:left w:val="single" w:sz="4" w:space="0" w:color="auto"/>
              <w:bottom w:val="single" w:sz="4" w:space="0" w:color="auto"/>
              <w:right w:val="single" w:sz="4" w:space="0" w:color="auto"/>
            </w:tcBorders>
          </w:tcPr>
          <w:p w14:paraId="73A9F651" w14:textId="77777777" w:rsidR="00B0689F" w:rsidRPr="00B50051" w:rsidRDefault="00B0689F" w:rsidP="00F8528B">
            <w:pPr>
              <w:shd w:val="clear" w:color="auto" w:fill="FFFFFF" w:themeFill="background1"/>
              <w:suppressAutoHyphens/>
              <w:jc w:val="right"/>
              <w:rPr>
                <w:sz w:val="20"/>
                <w:szCs w:val="20"/>
                <w:lang w:val="es-ES"/>
              </w:rPr>
            </w:pPr>
            <w:r w:rsidRPr="00B50051">
              <w:rPr>
                <w:sz w:val="20"/>
                <w:lang w:val="es-ES"/>
              </w:rPr>
              <w:t>1.043.577</w:t>
            </w:r>
          </w:p>
        </w:tc>
      </w:tr>
      <w:tr w:rsidR="00B0689F" w:rsidRPr="00B50051" w14:paraId="4887D734"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tcPr>
          <w:p w14:paraId="0329F395" w14:textId="77777777" w:rsidR="00B0689F" w:rsidRPr="00B50051" w:rsidRDefault="00B0689F" w:rsidP="00F8528B">
            <w:pPr>
              <w:shd w:val="clear" w:color="auto" w:fill="FFFFFF" w:themeFill="background1"/>
              <w:suppressAutoHyphens/>
              <w:jc w:val="left"/>
              <w:rPr>
                <w:sz w:val="20"/>
                <w:szCs w:val="20"/>
                <w:lang w:val="es-ES"/>
              </w:rPr>
            </w:pPr>
            <w:r w:rsidRPr="00B50051">
              <w:rPr>
                <w:sz w:val="20"/>
                <w:lang w:val="es-ES"/>
              </w:rPr>
              <w:t>R-407C</w:t>
            </w:r>
          </w:p>
        </w:tc>
        <w:tc>
          <w:tcPr>
            <w:tcW w:w="827" w:type="pct"/>
            <w:tcBorders>
              <w:top w:val="nil"/>
              <w:left w:val="single" w:sz="4" w:space="0" w:color="auto"/>
              <w:bottom w:val="single" w:sz="4" w:space="0" w:color="auto"/>
              <w:right w:val="single" w:sz="4" w:space="0" w:color="auto"/>
            </w:tcBorders>
            <w:shd w:val="clear" w:color="auto" w:fill="auto"/>
          </w:tcPr>
          <w:p w14:paraId="7B724AA1" w14:textId="77777777" w:rsidR="00B0689F" w:rsidRPr="00B50051" w:rsidRDefault="00B0689F" w:rsidP="00F8528B">
            <w:pPr>
              <w:shd w:val="clear" w:color="auto" w:fill="FFFFFF" w:themeFill="background1"/>
              <w:suppressAutoHyphens/>
              <w:jc w:val="right"/>
              <w:rPr>
                <w:sz w:val="20"/>
                <w:szCs w:val="20"/>
                <w:lang w:val="es-ES"/>
              </w:rPr>
            </w:pPr>
            <w:r w:rsidRPr="00B50051">
              <w:rPr>
                <w:sz w:val="20"/>
                <w:lang w:val="es-ES"/>
              </w:rPr>
              <w:t>1.774</w:t>
            </w:r>
          </w:p>
        </w:tc>
        <w:tc>
          <w:tcPr>
            <w:tcW w:w="684" w:type="pct"/>
            <w:gridSpan w:val="2"/>
            <w:tcBorders>
              <w:top w:val="nil"/>
              <w:left w:val="nil"/>
              <w:bottom w:val="single" w:sz="4" w:space="0" w:color="auto"/>
              <w:right w:val="single" w:sz="4" w:space="0" w:color="auto"/>
            </w:tcBorders>
            <w:shd w:val="clear" w:color="auto" w:fill="auto"/>
          </w:tcPr>
          <w:p w14:paraId="6AA608D6"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86.582</w:t>
            </w:r>
          </w:p>
        </w:tc>
        <w:tc>
          <w:tcPr>
            <w:tcW w:w="685" w:type="pct"/>
            <w:tcBorders>
              <w:top w:val="nil"/>
              <w:left w:val="nil"/>
              <w:bottom w:val="single" w:sz="4" w:space="0" w:color="auto"/>
              <w:right w:val="single" w:sz="4" w:space="0" w:color="auto"/>
            </w:tcBorders>
            <w:shd w:val="clear" w:color="auto" w:fill="auto"/>
          </w:tcPr>
          <w:p w14:paraId="7EADDE5E"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75.726</w:t>
            </w:r>
          </w:p>
        </w:tc>
        <w:tc>
          <w:tcPr>
            <w:tcW w:w="684" w:type="pct"/>
            <w:gridSpan w:val="2"/>
            <w:tcBorders>
              <w:top w:val="nil"/>
              <w:left w:val="nil"/>
              <w:bottom w:val="single" w:sz="4" w:space="0" w:color="auto"/>
              <w:right w:val="single" w:sz="4" w:space="0" w:color="auto"/>
            </w:tcBorders>
            <w:shd w:val="clear" w:color="000000" w:fill="FFFFFF"/>
          </w:tcPr>
          <w:p w14:paraId="6F38BA2D"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w:t>
            </w:r>
          </w:p>
        </w:tc>
        <w:tc>
          <w:tcPr>
            <w:tcW w:w="685" w:type="pct"/>
            <w:tcBorders>
              <w:top w:val="nil"/>
              <w:left w:val="single" w:sz="4" w:space="0" w:color="auto"/>
              <w:bottom w:val="single" w:sz="4" w:space="0" w:color="auto"/>
              <w:right w:val="single" w:sz="4" w:space="0" w:color="auto"/>
            </w:tcBorders>
            <w:shd w:val="clear" w:color="auto" w:fill="auto"/>
          </w:tcPr>
          <w:p w14:paraId="6E4B3E44"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210.704</w:t>
            </w:r>
          </w:p>
        </w:tc>
        <w:tc>
          <w:tcPr>
            <w:tcW w:w="685" w:type="pct"/>
            <w:tcBorders>
              <w:top w:val="single" w:sz="4" w:space="0" w:color="auto"/>
              <w:left w:val="single" w:sz="4" w:space="0" w:color="auto"/>
              <w:bottom w:val="single" w:sz="4" w:space="0" w:color="auto"/>
              <w:right w:val="single" w:sz="4" w:space="0" w:color="auto"/>
            </w:tcBorders>
          </w:tcPr>
          <w:p w14:paraId="57A0A286" w14:textId="77777777" w:rsidR="00B0689F" w:rsidRPr="00B50051" w:rsidRDefault="00B0689F" w:rsidP="00F8528B">
            <w:pPr>
              <w:shd w:val="clear" w:color="auto" w:fill="FFFFFF" w:themeFill="background1"/>
              <w:suppressAutoHyphens/>
              <w:jc w:val="right"/>
              <w:rPr>
                <w:sz w:val="20"/>
                <w:szCs w:val="20"/>
                <w:lang w:val="es-ES"/>
              </w:rPr>
            </w:pPr>
            <w:r w:rsidRPr="00B50051">
              <w:rPr>
                <w:sz w:val="20"/>
                <w:lang w:val="es-ES"/>
              </w:rPr>
              <w:t>66.234</w:t>
            </w:r>
          </w:p>
        </w:tc>
      </w:tr>
      <w:tr w:rsidR="00B0689F" w:rsidRPr="00B50051" w14:paraId="14FD0872"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tcPr>
          <w:p w14:paraId="1E57CEA5" w14:textId="77777777" w:rsidR="00B0689F" w:rsidRPr="00B50051" w:rsidRDefault="00B0689F" w:rsidP="00F8528B">
            <w:pPr>
              <w:shd w:val="clear" w:color="auto" w:fill="FFFFFF" w:themeFill="background1"/>
              <w:suppressAutoHyphens/>
              <w:jc w:val="left"/>
              <w:rPr>
                <w:sz w:val="20"/>
                <w:szCs w:val="20"/>
                <w:lang w:val="es-ES"/>
              </w:rPr>
            </w:pPr>
            <w:r w:rsidRPr="00B50051">
              <w:rPr>
                <w:sz w:val="20"/>
                <w:lang w:val="es-ES"/>
              </w:rPr>
              <w:t>R-410A</w:t>
            </w:r>
          </w:p>
        </w:tc>
        <w:tc>
          <w:tcPr>
            <w:tcW w:w="827" w:type="pct"/>
            <w:tcBorders>
              <w:top w:val="nil"/>
              <w:left w:val="single" w:sz="4" w:space="0" w:color="auto"/>
              <w:bottom w:val="single" w:sz="4" w:space="0" w:color="auto"/>
              <w:right w:val="single" w:sz="4" w:space="0" w:color="auto"/>
            </w:tcBorders>
            <w:shd w:val="clear" w:color="auto" w:fill="auto"/>
          </w:tcPr>
          <w:p w14:paraId="299F40DF" w14:textId="77777777" w:rsidR="00B0689F" w:rsidRPr="00B50051" w:rsidRDefault="00B0689F" w:rsidP="00F8528B">
            <w:pPr>
              <w:shd w:val="clear" w:color="auto" w:fill="FFFFFF" w:themeFill="background1"/>
              <w:suppressAutoHyphens/>
              <w:jc w:val="right"/>
              <w:rPr>
                <w:sz w:val="20"/>
                <w:szCs w:val="20"/>
                <w:lang w:val="es-ES"/>
              </w:rPr>
            </w:pPr>
            <w:r w:rsidRPr="00B50051">
              <w:rPr>
                <w:sz w:val="20"/>
                <w:lang w:val="es-ES"/>
              </w:rPr>
              <w:t>2.088</w:t>
            </w:r>
          </w:p>
        </w:tc>
        <w:tc>
          <w:tcPr>
            <w:tcW w:w="684" w:type="pct"/>
            <w:gridSpan w:val="2"/>
            <w:tcBorders>
              <w:top w:val="nil"/>
              <w:left w:val="nil"/>
              <w:bottom w:val="single" w:sz="4" w:space="0" w:color="auto"/>
              <w:right w:val="single" w:sz="4" w:space="0" w:color="auto"/>
            </w:tcBorders>
            <w:shd w:val="clear" w:color="auto" w:fill="auto"/>
          </w:tcPr>
          <w:p w14:paraId="5D8875F0"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24.424</w:t>
            </w:r>
          </w:p>
        </w:tc>
        <w:tc>
          <w:tcPr>
            <w:tcW w:w="685" w:type="pct"/>
            <w:tcBorders>
              <w:top w:val="nil"/>
              <w:left w:val="nil"/>
              <w:bottom w:val="single" w:sz="4" w:space="0" w:color="auto"/>
              <w:right w:val="single" w:sz="4" w:space="0" w:color="auto"/>
            </w:tcBorders>
            <w:shd w:val="clear" w:color="auto" w:fill="auto"/>
          </w:tcPr>
          <w:p w14:paraId="57216A9A"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21.355</w:t>
            </w:r>
          </w:p>
        </w:tc>
        <w:tc>
          <w:tcPr>
            <w:tcW w:w="684" w:type="pct"/>
            <w:gridSpan w:val="2"/>
            <w:tcBorders>
              <w:top w:val="nil"/>
              <w:left w:val="nil"/>
              <w:bottom w:val="single" w:sz="4" w:space="0" w:color="auto"/>
              <w:right w:val="single" w:sz="4" w:space="0" w:color="auto"/>
            </w:tcBorders>
            <w:shd w:val="clear" w:color="000000" w:fill="FFFFFF"/>
          </w:tcPr>
          <w:p w14:paraId="38037DCC"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w:t>
            </w:r>
          </w:p>
        </w:tc>
        <w:tc>
          <w:tcPr>
            <w:tcW w:w="685" w:type="pct"/>
            <w:tcBorders>
              <w:top w:val="nil"/>
              <w:left w:val="single" w:sz="4" w:space="0" w:color="auto"/>
              <w:bottom w:val="single" w:sz="4" w:space="0" w:color="auto"/>
              <w:right w:val="single" w:sz="4" w:space="0" w:color="auto"/>
            </w:tcBorders>
            <w:shd w:val="clear" w:color="auto" w:fill="auto"/>
          </w:tcPr>
          <w:p w14:paraId="78FDCB81"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743.985</w:t>
            </w:r>
          </w:p>
        </w:tc>
        <w:tc>
          <w:tcPr>
            <w:tcW w:w="685" w:type="pct"/>
            <w:tcBorders>
              <w:top w:val="single" w:sz="4" w:space="0" w:color="auto"/>
              <w:left w:val="single" w:sz="4" w:space="0" w:color="auto"/>
              <w:bottom w:val="single" w:sz="4" w:space="0" w:color="auto"/>
              <w:right w:val="single" w:sz="4" w:space="0" w:color="auto"/>
            </w:tcBorders>
          </w:tcPr>
          <w:p w14:paraId="3B75103F" w14:textId="77777777" w:rsidR="00B0689F" w:rsidRPr="00B50051" w:rsidRDefault="00B0689F" w:rsidP="00F8528B">
            <w:pPr>
              <w:shd w:val="clear" w:color="auto" w:fill="FFFFFF" w:themeFill="background1"/>
              <w:suppressAutoHyphens/>
              <w:jc w:val="right"/>
              <w:rPr>
                <w:sz w:val="20"/>
                <w:szCs w:val="20"/>
                <w:lang w:val="es-ES"/>
              </w:rPr>
            </w:pPr>
            <w:r w:rsidRPr="00B50051">
              <w:rPr>
                <w:sz w:val="20"/>
                <w:lang w:val="es-ES"/>
              </w:rPr>
              <w:t>222.889</w:t>
            </w:r>
          </w:p>
        </w:tc>
      </w:tr>
      <w:tr w:rsidR="00B0689F" w:rsidRPr="00B50051" w14:paraId="24715084"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tcPr>
          <w:p w14:paraId="4A39C2CC" w14:textId="77777777" w:rsidR="00B0689F" w:rsidRPr="00B50051" w:rsidRDefault="00B0689F" w:rsidP="00F8528B">
            <w:pPr>
              <w:shd w:val="clear" w:color="auto" w:fill="FFFFFF" w:themeFill="background1"/>
              <w:suppressAutoHyphens/>
              <w:jc w:val="left"/>
              <w:rPr>
                <w:sz w:val="20"/>
                <w:szCs w:val="20"/>
                <w:lang w:val="es-ES"/>
              </w:rPr>
            </w:pPr>
            <w:r w:rsidRPr="00B50051">
              <w:rPr>
                <w:sz w:val="20"/>
                <w:lang w:val="es-ES"/>
              </w:rPr>
              <w:t>R-507A</w:t>
            </w:r>
          </w:p>
        </w:tc>
        <w:tc>
          <w:tcPr>
            <w:tcW w:w="827" w:type="pct"/>
            <w:tcBorders>
              <w:top w:val="nil"/>
              <w:left w:val="single" w:sz="4" w:space="0" w:color="auto"/>
              <w:bottom w:val="single" w:sz="4" w:space="0" w:color="auto"/>
              <w:right w:val="single" w:sz="4" w:space="0" w:color="auto"/>
            </w:tcBorders>
            <w:shd w:val="clear" w:color="auto" w:fill="auto"/>
          </w:tcPr>
          <w:p w14:paraId="24F2ED98" w14:textId="77777777" w:rsidR="00B0689F" w:rsidRPr="00B50051" w:rsidRDefault="00B0689F" w:rsidP="00F8528B">
            <w:pPr>
              <w:shd w:val="clear" w:color="auto" w:fill="FFFFFF" w:themeFill="background1"/>
              <w:suppressAutoHyphens/>
              <w:jc w:val="right"/>
              <w:rPr>
                <w:sz w:val="20"/>
                <w:szCs w:val="20"/>
                <w:lang w:val="es-ES"/>
              </w:rPr>
            </w:pPr>
            <w:r w:rsidRPr="00B50051">
              <w:rPr>
                <w:sz w:val="20"/>
                <w:lang w:val="es-ES"/>
              </w:rPr>
              <w:t>3.985</w:t>
            </w:r>
          </w:p>
        </w:tc>
        <w:tc>
          <w:tcPr>
            <w:tcW w:w="684" w:type="pct"/>
            <w:gridSpan w:val="2"/>
            <w:tcBorders>
              <w:top w:val="nil"/>
              <w:left w:val="nil"/>
              <w:bottom w:val="single" w:sz="4" w:space="0" w:color="auto"/>
              <w:right w:val="single" w:sz="4" w:space="0" w:color="auto"/>
            </w:tcBorders>
            <w:shd w:val="clear" w:color="auto" w:fill="auto"/>
          </w:tcPr>
          <w:p w14:paraId="16919FC3"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w:t>
            </w:r>
          </w:p>
        </w:tc>
        <w:tc>
          <w:tcPr>
            <w:tcW w:w="685" w:type="pct"/>
            <w:tcBorders>
              <w:top w:val="nil"/>
              <w:left w:val="nil"/>
              <w:bottom w:val="single" w:sz="4" w:space="0" w:color="auto"/>
              <w:right w:val="single" w:sz="4" w:space="0" w:color="auto"/>
            </w:tcBorders>
            <w:shd w:val="clear" w:color="auto" w:fill="auto"/>
          </w:tcPr>
          <w:p w14:paraId="6BAAB083"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w:t>
            </w:r>
          </w:p>
        </w:tc>
        <w:tc>
          <w:tcPr>
            <w:tcW w:w="684" w:type="pct"/>
            <w:gridSpan w:val="2"/>
            <w:tcBorders>
              <w:top w:val="nil"/>
              <w:left w:val="nil"/>
              <w:bottom w:val="single" w:sz="4" w:space="0" w:color="auto"/>
              <w:right w:val="single" w:sz="4" w:space="0" w:color="auto"/>
            </w:tcBorders>
            <w:shd w:val="clear" w:color="000000" w:fill="FFFFFF"/>
          </w:tcPr>
          <w:p w14:paraId="0E428608"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0</w:t>
            </w:r>
          </w:p>
        </w:tc>
        <w:tc>
          <w:tcPr>
            <w:tcW w:w="685" w:type="pct"/>
            <w:tcBorders>
              <w:top w:val="nil"/>
              <w:left w:val="single" w:sz="4" w:space="0" w:color="auto"/>
              <w:bottom w:val="single" w:sz="4" w:space="0" w:color="auto"/>
              <w:right w:val="single" w:sz="4" w:space="0" w:color="auto"/>
            </w:tcBorders>
            <w:shd w:val="clear" w:color="auto" w:fill="auto"/>
          </w:tcPr>
          <w:p w14:paraId="291C9EE0"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267.254</w:t>
            </w:r>
          </w:p>
        </w:tc>
        <w:tc>
          <w:tcPr>
            <w:tcW w:w="685" w:type="pct"/>
            <w:tcBorders>
              <w:top w:val="single" w:sz="4" w:space="0" w:color="auto"/>
              <w:left w:val="single" w:sz="4" w:space="0" w:color="auto"/>
              <w:bottom w:val="single" w:sz="4" w:space="0" w:color="auto"/>
              <w:right w:val="single" w:sz="4" w:space="0" w:color="auto"/>
            </w:tcBorders>
          </w:tcPr>
          <w:p w14:paraId="4A07B32B" w14:textId="77777777" w:rsidR="00B0689F" w:rsidRPr="00B50051" w:rsidRDefault="00B0689F" w:rsidP="00F8528B">
            <w:pPr>
              <w:shd w:val="clear" w:color="auto" w:fill="FFFFFF" w:themeFill="background1"/>
              <w:suppressAutoHyphens/>
              <w:jc w:val="right"/>
              <w:rPr>
                <w:sz w:val="20"/>
                <w:szCs w:val="20"/>
                <w:lang w:val="es-ES"/>
              </w:rPr>
            </w:pPr>
            <w:r w:rsidRPr="00B50051">
              <w:rPr>
                <w:sz w:val="20"/>
                <w:lang w:val="es-ES"/>
              </w:rPr>
              <w:t>13.509</w:t>
            </w:r>
          </w:p>
        </w:tc>
      </w:tr>
      <w:tr w:rsidR="00B0689F" w:rsidRPr="00B50051" w14:paraId="727CB9C2" w14:textId="77777777" w:rsidTr="00B50051">
        <w:trPr>
          <w:trHeight w:val="80"/>
        </w:trPr>
        <w:tc>
          <w:tcPr>
            <w:tcW w:w="751" w:type="pct"/>
            <w:tcBorders>
              <w:top w:val="single" w:sz="4" w:space="0" w:color="auto"/>
              <w:left w:val="single" w:sz="4" w:space="0" w:color="auto"/>
              <w:bottom w:val="single" w:sz="4" w:space="0" w:color="auto"/>
              <w:right w:val="single" w:sz="4" w:space="0" w:color="auto"/>
            </w:tcBorders>
          </w:tcPr>
          <w:p w14:paraId="2A2A8DE7" w14:textId="77777777" w:rsidR="00B0689F" w:rsidRPr="00B50051" w:rsidRDefault="00B0689F" w:rsidP="00F8528B">
            <w:pPr>
              <w:shd w:val="clear" w:color="auto" w:fill="FFFFFF" w:themeFill="background1"/>
              <w:suppressAutoHyphens/>
              <w:jc w:val="left"/>
              <w:rPr>
                <w:sz w:val="20"/>
                <w:szCs w:val="20"/>
                <w:lang w:val="es-ES"/>
              </w:rPr>
            </w:pPr>
            <w:r w:rsidRPr="00B50051">
              <w:rPr>
                <w:sz w:val="20"/>
                <w:lang w:val="es-ES"/>
              </w:rPr>
              <w:t>Otros**</w:t>
            </w:r>
          </w:p>
        </w:tc>
        <w:tc>
          <w:tcPr>
            <w:tcW w:w="827" w:type="pct"/>
            <w:tcBorders>
              <w:top w:val="nil"/>
              <w:left w:val="single" w:sz="4" w:space="0" w:color="auto"/>
              <w:bottom w:val="single" w:sz="4" w:space="0" w:color="auto"/>
              <w:right w:val="single" w:sz="4" w:space="0" w:color="auto"/>
            </w:tcBorders>
            <w:shd w:val="clear" w:color="auto" w:fill="auto"/>
          </w:tcPr>
          <w:p w14:paraId="3D92A85E" w14:textId="77777777" w:rsidR="00B0689F" w:rsidRPr="00B50051" w:rsidRDefault="00B0689F" w:rsidP="00F8528B">
            <w:pPr>
              <w:shd w:val="clear" w:color="auto" w:fill="FFFFFF" w:themeFill="background1"/>
              <w:suppressAutoHyphens/>
              <w:jc w:val="right"/>
              <w:rPr>
                <w:sz w:val="20"/>
                <w:szCs w:val="20"/>
                <w:lang w:val="es-ES"/>
              </w:rPr>
            </w:pPr>
            <w:r w:rsidRPr="00B50051">
              <w:rPr>
                <w:sz w:val="20"/>
                <w:lang w:val="es-ES"/>
              </w:rPr>
              <w:t>n.a.</w:t>
            </w:r>
          </w:p>
        </w:tc>
        <w:tc>
          <w:tcPr>
            <w:tcW w:w="684" w:type="pct"/>
            <w:gridSpan w:val="2"/>
            <w:tcBorders>
              <w:top w:val="nil"/>
              <w:left w:val="nil"/>
              <w:bottom w:val="single" w:sz="4" w:space="0" w:color="auto"/>
              <w:right w:val="single" w:sz="4" w:space="0" w:color="auto"/>
            </w:tcBorders>
            <w:shd w:val="clear" w:color="auto" w:fill="auto"/>
          </w:tcPr>
          <w:p w14:paraId="3E51E2A2"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2.286</w:t>
            </w:r>
          </w:p>
        </w:tc>
        <w:tc>
          <w:tcPr>
            <w:tcW w:w="685" w:type="pct"/>
            <w:tcBorders>
              <w:top w:val="nil"/>
              <w:left w:val="nil"/>
              <w:bottom w:val="single" w:sz="4" w:space="0" w:color="auto"/>
              <w:right w:val="single" w:sz="4" w:space="0" w:color="auto"/>
            </w:tcBorders>
            <w:shd w:val="clear" w:color="auto" w:fill="auto"/>
          </w:tcPr>
          <w:p w14:paraId="66703B70"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1.964</w:t>
            </w:r>
          </w:p>
        </w:tc>
        <w:tc>
          <w:tcPr>
            <w:tcW w:w="684" w:type="pct"/>
            <w:gridSpan w:val="2"/>
            <w:tcBorders>
              <w:top w:val="nil"/>
              <w:left w:val="nil"/>
              <w:bottom w:val="single" w:sz="4" w:space="0" w:color="auto"/>
              <w:right w:val="single" w:sz="4" w:space="0" w:color="auto"/>
            </w:tcBorders>
            <w:shd w:val="clear" w:color="000000" w:fill="FFFFFF"/>
          </w:tcPr>
          <w:p w14:paraId="7AA528AD"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sz w:val="20"/>
                <w:lang w:val="es-ES"/>
              </w:rPr>
              <w:t>71.840</w:t>
            </w:r>
          </w:p>
        </w:tc>
        <w:tc>
          <w:tcPr>
            <w:tcW w:w="685" w:type="pct"/>
            <w:tcBorders>
              <w:top w:val="nil"/>
              <w:left w:val="single" w:sz="4" w:space="0" w:color="auto"/>
              <w:bottom w:val="single" w:sz="4" w:space="0" w:color="auto"/>
              <w:right w:val="single" w:sz="4" w:space="0" w:color="auto"/>
            </w:tcBorders>
            <w:shd w:val="clear" w:color="000000" w:fill="FFFFFF"/>
          </w:tcPr>
          <w:p w14:paraId="2D1671C1" w14:textId="77777777" w:rsidR="00B0689F" w:rsidRPr="00B50051" w:rsidRDefault="00B0689F" w:rsidP="00F8528B">
            <w:pPr>
              <w:keepNext/>
              <w:keepLines/>
              <w:tabs>
                <w:tab w:val="left" w:pos="3141"/>
              </w:tabs>
              <w:suppressAutoHyphens/>
              <w:jc w:val="right"/>
              <w:rPr>
                <w:color w:val="000000"/>
                <w:sz w:val="20"/>
                <w:szCs w:val="20"/>
                <w:lang w:val="es-ES"/>
              </w:rPr>
            </w:pPr>
            <w:r w:rsidRPr="00B50051">
              <w:rPr>
                <w:color w:val="000000"/>
                <w:sz w:val="20"/>
                <w:lang w:val="es-ES"/>
              </w:rPr>
              <w:t>112.327</w:t>
            </w:r>
          </w:p>
        </w:tc>
        <w:tc>
          <w:tcPr>
            <w:tcW w:w="685" w:type="pct"/>
            <w:tcBorders>
              <w:top w:val="single" w:sz="4" w:space="0" w:color="auto"/>
              <w:left w:val="single" w:sz="4" w:space="0" w:color="auto"/>
              <w:bottom w:val="single" w:sz="4" w:space="0" w:color="auto"/>
              <w:right w:val="single" w:sz="4" w:space="0" w:color="auto"/>
            </w:tcBorders>
          </w:tcPr>
          <w:p w14:paraId="5116CB29" w14:textId="77777777" w:rsidR="00B0689F" w:rsidRPr="00B50051" w:rsidRDefault="00B0689F" w:rsidP="00F8528B">
            <w:pPr>
              <w:shd w:val="clear" w:color="auto" w:fill="FFFFFF" w:themeFill="background1"/>
              <w:suppressAutoHyphens/>
              <w:jc w:val="right"/>
              <w:rPr>
                <w:sz w:val="20"/>
                <w:szCs w:val="20"/>
                <w:lang w:val="es-ES"/>
              </w:rPr>
            </w:pPr>
            <w:r w:rsidRPr="00B50051">
              <w:rPr>
                <w:sz w:val="20"/>
                <w:lang w:val="es-ES"/>
              </w:rPr>
              <w:t>9.099</w:t>
            </w:r>
          </w:p>
        </w:tc>
      </w:tr>
      <w:tr w:rsidR="00B0689F" w:rsidRPr="00B50051" w14:paraId="74E037CF" w14:textId="77777777" w:rsidTr="00B50051">
        <w:trPr>
          <w:trHeight w:val="80"/>
        </w:trPr>
        <w:tc>
          <w:tcPr>
            <w:tcW w:w="1578" w:type="pct"/>
            <w:gridSpan w:val="2"/>
            <w:tcBorders>
              <w:top w:val="single" w:sz="4" w:space="0" w:color="auto"/>
              <w:left w:val="single" w:sz="4" w:space="0" w:color="auto"/>
              <w:bottom w:val="single" w:sz="4" w:space="0" w:color="auto"/>
              <w:right w:val="single" w:sz="4" w:space="0" w:color="auto"/>
            </w:tcBorders>
          </w:tcPr>
          <w:p w14:paraId="35EF4DD3" w14:textId="77777777" w:rsidR="00B0689F" w:rsidRPr="00B50051" w:rsidRDefault="00B0689F" w:rsidP="00F8528B">
            <w:pPr>
              <w:shd w:val="clear" w:color="auto" w:fill="FFFFFF" w:themeFill="background1"/>
              <w:suppressAutoHyphens/>
              <w:jc w:val="left"/>
              <w:rPr>
                <w:b/>
                <w:bCs/>
                <w:sz w:val="20"/>
                <w:szCs w:val="20"/>
                <w:lang w:val="es-ES"/>
              </w:rPr>
            </w:pPr>
            <w:r w:rsidRPr="00B50051">
              <w:rPr>
                <w:b/>
                <w:sz w:val="20"/>
                <w:lang w:val="es-ES"/>
              </w:rPr>
              <w:t>Total (toneladas eq. de CO</w:t>
            </w:r>
            <w:r w:rsidRPr="00B50051">
              <w:rPr>
                <w:b/>
                <w:sz w:val="20"/>
                <w:vertAlign w:val="subscript"/>
                <w:lang w:val="es-ES"/>
              </w:rPr>
              <w:t>2</w:t>
            </w:r>
            <w:r w:rsidRPr="00B50051">
              <w:rPr>
                <w:b/>
                <w:sz w:val="20"/>
                <w:lang w:val="es-ES"/>
              </w:rPr>
              <w:t>)</w:t>
            </w:r>
          </w:p>
        </w:tc>
        <w:tc>
          <w:tcPr>
            <w:tcW w:w="684" w:type="pct"/>
            <w:gridSpan w:val="2"/>
            <w:tcBorders>
              <w:top w:val="nil"/>
              <w:left w:val="single" w:sz="4" w:space="0" w:color="auto"/>
              <w:bottom w:val="single" w:sz="4" w:space="0" w:color="auto"/>
              <w:right w:val="single" w:sz="4" w:space="0" w:color="auto"/>
            </w:tcBorders>
            <w:shd w:val="clear" w:color="auto" w:fill="auto"/>
          </w:tcPr>
          <w:p w14:paraId="3889655B" w14:textId="77777777" w:rsidR="00B0689F" w:rsidRPr="00B50051" w:rsidRDefault="00B0689F" w:rsidP="00F8528B">
            <w:pPr>
              <w:shd w:val="clear" w:color="auto" w:fill="FFFFFF" w:themeFill="background1"/>
              <w:suppressAutoHyphens/>
              <w:jc w:val="right"/>
              <w:rPr>
                <w:b/>
                <w:bCs/>
                <w:sz w:val="20"/>
                <w:szCs w:val="20"/>
                <w:lang w:val="es-ES"/>
              </w:rPr>
            </w:pPr>
            <w:r w:rsidRPr="00B50051">
              <w:rPr>
                <w:b/>
                <w:color w:val="000000"/>
                <w:sz w:val="20"/>
                <w:lang w:val="es-ES"/>
              </w:rPr>
              <w:t>1.687.148</w:t>
            </w:r>
          </w:p>
        </w:tc>
        <w:tc>
          <w:tcPr>
            <w:tcW w:w="685" w:type="pct"/>
            <w:tcBorders>
              <w:top w:val="nil"/>
              <w:left w:val="nil"/>
              <w:bottom w:val="single" w:sz="4" w:space="0" w:color="auto"/>
              <w:right w:val="single" w:sz="4" w:space="0" w:color="auto"/>
            </w:tcBorders>
            <w:shd w:val="clear" w:color="auto" w:fill="auto"/>
          </w:tcPr>
          <w:p w14:paraId="0A021566" w14:textId="77777777" w:rsidR="00B0689F" w:rsidRPr="00B50051" w:rsidRDefault="00B0689F" w:rsidP="00F8528B">
            <w:pPr>
              <w:shd w:val="clear" w:color="auto" w:fill="FFFFFF" w:themeFill="background1"/>
              <w:suppressAutoHyphens/>
              <w:jc w:val="right"/>
              <w:rPr>
                <w:b/>
                <w:bCs/>
                <w:sz w:val="20"/>
                <w:szCs w:val="20"/>
                <w:lang w:val="es-ES"/>
              </w:rPr>
            </w:pPr>
            <w:r w:rsidRPr="00B50051">
              <w:rPr>
                <w:b/>
                <w:color w:val="000000"/>
                <w:sz w:val="20"/>
                <w:lang w:val="es-ES"/>
              </w:rPr>
              <w:t>1.475.421</w:t>
            </w:r>
          </w:p>
        </w:tc>
        <w:tc>
          <w:tcPr>
            <w:tcW w:w="684" w:type="pct"/>
            <w:gridSpan w:val="2"/>
            <w:tcBorders>
              <w:top w:val="nil"/>
              <w:left w:val="nil"/>
              <w:bottom w:val="single" w:sz="4" w:space="0" w:color="auto"/>
              <w:right w:val="single" w:sz="4" w:space="0" w:color="auto"/>
            </w:tcBorders>
            <w:shd w:val="clear" w:color="auto" w:fill="auto"/>
          </w:tcPr>
          <w:p w14:paraId="0CFBAC85" w14:textId="77777777" w:rsidR="00B0689F" w:rsidRPr="00B50051" w:rsidRDefault="00B0689F" w:rsidP="00F8528B">
            <w:pPr>
              <w:shd w:val="clear" w:color="auto" w:fill="FFFFFF" w:themeFill="background1"/>
              <w:suppressAutoHyphens/>
              <w:jc w:val="right"/>
              <w:rPr>
                <w:b/>
                <w:bCs/>
                <w:sz w:val="20"/>
                <w:szCs w:val="20"/>
                <w:lang w:val="es-ES"/>
              </w:rPr>
            </w:pPr>
            <w:r w:rsidRPr="00B50051">
              <w:rPr>
                <w:b/>
                <w:color w:val="000000"/>
                <w:sz w:val="20"/>
                <w:lang w:val="es-ES"/>
              </w:rPr>
              <w:t>590.302</w:t>
            </w:r>
          </w:p>
        </w:tc>
        <w:tc>
          <w:tcPr>
            <w:tcW w:w="685" w:type="pct"/>
            <w:tcBorders>
              <w:top w:val="nil"/>
              <w:left w:val="nil"/>
              <w:bottom w:val="single" w:sz="4" w:space="0" w:color="auto"/>
              <w:right w:val="single" w:sz="4" w:space="0" w:color="auto"/>
            </w:tcBorders>
            <w:shd w:val="clear" w:color="auto" w:fill="auto"/>
          </w:tcPr>
          <w:p w14:paraId="2E162237" w14:textId="77777777" w:rsidR="00B0689F" w:rsidRPr="00B50051" w:rsidRDefault="00B0689F" w:rsidP="00F8528B">
            <w:pPr>
              <w:suppressAutoHyphens/>
              <w:jc w:val="right"/>
              <w:rPr>
                <w:b/>
                <w:bCs/>
                <w:sz w:val="20"/>
                <w:szCs w:val="20"/>
                <w:lang w:val="es-ES"/>
              </w:rPr>
            </w:pPr>
            <w:r w:rsidRPr="00B50051">
              <w:rPr>
                <w:b/>
                <w:color w:val="000000"/>
                <w:sz w:val="20"/>
                <w:lang w:val="es-ES"/>
              </w:rPr>
              <w:t>6.270.836</w:t>
            </w:r>
          </w:p>
        </w:tc>
        <w:tc>
          <w:tcPr>
            <w:tcW w:w="685" w:type="pct"/>
            <w:tcBorders>
              <w:top w:val="nil"/>
              <w:left w:val="nil"/>
              <w:bottom w:val="single" w:sz="4" w:space="0" w:color="auto"/>
              <w:right w:val="single" w:sz="4" w:space="0" w:color="auto"/>
            </w:tcBorders>
            <w:shd w:val="clear" w:color="000000" w:fill="FFFFFF"/>
          </w:tcPr>
          <w:p w14:paraId="222B5ECA" w14:textId="77777777" w:rsidR="00B0689F" w:rsidRPr="00B50051" w:rsidRDefault="00B0689F" w:rsidP="00F8528B">
            <w:pPr>
              <w:shd w:val="clear" w:color="auto" w:fill="FFFFFF" w:themeFill="background1"/>
              <w:suppressAutoHyphens/>
              <w:jc w:val="right"/>
              <w:rPr>
                <w:b/>
                <w:bCs/>
                <w:sz w:val="20"/>
                <w:szCs w:val="20"/>
                <w:lang w:val="es-ES"/>
              </w:rPr>
            </w:pPr>
            <w:r w:rsidRPr="00B50051">
              <w:rPr>
                <w:b/>
                <w:sz w:val="20"/>
                <w:lang w:val="es-ES"/>
              </w:rPr>
              <w:t>1.901.693</w:t>
            </w:r>
          </w:p>
        </w:tc>
      </w:tr>
      <w:tr w:rsidR="00B0689F" w:rsidRPr="00B50051" w14:paraId="2EB69413" w14:textId="77777777" w:rsidTr="00B50051">
        <w:trPr>
          <w:trHeight w:val="80"/>
        </w:trPr>
        <w:tc>
          <w:tcPr>
            <w:tcW w:w="2255" w:type="pct"/>
            <w:gridSpan w:val="3"/>
            <w:tcBorders>
              <w:top w:val="single" w:sz="4" w:space="0" w:color="auto"/>
              <w:left w:val="single" w:sz="4" w:space="0" w:color="auto"/>
              <w:bottom w:val="single" w:sz="4" w:space="0" w:color="auto"/>
              <w:right w:val="single" w:sz="4" w:space="0" w:color="auto"/>
            </w:tcBorders>
          </w:tcPr>
          <w:p w14:paraId="58C9E487" w14:textId="77777777" w:rsidR="00B0689F" w:rsidRPr="00B50051" w:rsidRDefault="00B0689F" w:rsidP="00F8528B">
            <w:pPr>
              <w:shd w:val="clear" w:color="auto" w:fill="FFFFFF" w:themeFill="background1"/>
              <w:suppressAutoHyphens/>
              <w:jc w:val="left"/>
              <w:rPr>
                <w:b/>
                <w:bCs/>
                <w:color w:val="000000"/>
                <w:sz w:val="20"/>
                <w:szCs w:val="20"/>
                <w:lang w:val="es-ES"/>
              </w:rPr>
            </w:pPr>
            <w:r w:rsidRPr="00B50051">
              <w:rPr>
                <w:sz w:val="20"/>
                <w:lang w:val="es-ES"/>
              </w:rPr>
              <w:t>Consumo medio de HFC en 2020-2022</w:t>
            </w:r>
          </w:p>
        </w:tc>
        <w:tc>
          <w:tcPr>
            <w:tcW w:w="1352" w:type="pct"/>
            <w:gridSpan w:val="3"/>
            <w:tcBorders>
              <w:top w:val="single" w:sz="4" w:space="0" w:color="auto"/>
              <w:left w:val="single" w:sz="4" w:space="0" w:color="auto"/>
              <w:bottom w:val="single" w:sz="4" w:space="0" w:color="auto"/>
              <w:right w:val="single" w:sz="4" w:space="0" w:color="auto"/>
            </w:tcBorders>
          </w:tcPr>
          <w:p w14:paraId="5450F146" w14:textId="77777777" w:rsidR="00B0689F" w:rsidRPr="00B50051" w:rsidRDefault="00B0689F" w:rsidP="00F8528B">
            <w:pPr>
              <w:shd w:val="clear" w:color="auto" w:fill="FFFFFF" w:themeFill="background1"/>
              <w:suppressAutoHyphens/>
              <w:jc w:val="right"/>
              <w:rPr>
                <w:b/>
                <w:bCs/>
                <w:color w:val="000000"/>
                <w:sz w:val="20"/>
                <w:szCs w:val="20"/>
                <w:lang w:val="es-ES"/>
              </w:rPr>
            </w:pPr>
            <w:r w:rsidRPr="00B50051">
              <w:rPr>
                <w:sz w:val="20"/>
                <w:lang w:val="es-ES"/>
              </w:rPr>
              <w:t>Toneladas eq. de CO</w:t>
            </w:r>
            <w:r w:rsidRPr="00B50051">
              <w:rPr>
                <w:sz w:val="20"/>
                <w:vertAlign w:val="subscript"/>
                <w:lang w:val="es-ES"/>
              </w:rPr>
              <w:t>2</w:t>
            </w:r>
          </w:p>
        </w:tc>
        <w:tc>
          <w:tcPr>
            <w:tcW w:w="139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044E94A" w14:textId="77777777" w:rsidR="00B0689F" w:rsidRPr="00B50051" w:rsidRDefault="00B0689F" w:rsidP="00F8528B">
            <w:pPr>
              <w:shd w:val="clear" w:color="auto" w:fill="FFFFFF" w:themeFill="background1"/>
              <w:suppressAutoHyphens/>
              <w:jc w:val="right"/>
              <w:rPr>
                <w:b/>
                <w:bCs/>
                <w:sz w:val="20"/>
                <w:szCs w:val="20"/>
                <w:lang w:val="es-ES"/>
              </w:rPr>
            </w:pPr>
            <w:r w:rsidRPr="00B50051">
              <w:rPr>
                <w:color w:val="000000" w:themeColor="text1"/>
                <w:sz w:val="20"/>
                <w:lang w:val="es-ES"/>
              </w:rPr>
              <w:t>1.250.957</w:t>
            </w:r>
          </w:p>
        </w:tc>
      </w:tr>
      <w:tr w:rsidR="00B0689F" w:rsidRPr="00B50051" w14:paraId="136F779E" w14:textId="77777777" w:rsidTr="00B50051">
        <w:trPr>
          <w:trHeight w:val="80"/>
        </w:trPr>
        <w:tc>
          <w:tcPr>
            <w:tcW w:w="2255" w:type="pct"/>
            <w:gridSpan w:val="3"/>
            <w:tcBorders>
              <w:top w:val="single" w:sz="4" w:space="0" w:color="auto"/>
              <w:left w:val="single" w:sz="4" w:space="0" w:color="auto"/>
              <w:bottom w:val="single" w:sz="4" w:space="0" w:color="auto"/>
              <w:right w:val="single" w:sz="4" w:space="0" w:color="auto"/>
            </w:tcBorders>
          </w:tcPr>
          <w:p w14:paraId="2D5B6EBA" w14:textId="77777777" w:rsidR="00B0689F" w:rsidRPr="00B50051" w:rsidRDefault="00B0689F" w:rsidP="00F8528B">
            <w:pPr>
              <w:shd w:val="clear" w:color="auto" w:fill="FFFFFF" w:themeFill="background1"/>
              <w:suppressAutoHyphens/>
              <w:jc w:val="left"/>
              <w:rPr>
                <w:b/>
                <w:bCs/>
                <w:color w:val="000000"/>
                <w:sz w:val="20"/>
                <w:szCs w:val="20"/>
                <w:lang w:val="es-ES"/>
              </w:rPr>
            </w:pPr>
            <w:r w:rsidRPr="00B50051">
              <w:rPr>
                <w:sz w:val="20"/>
                <w:lang w:val="es-ES"/>
              </w:rPr>
              <w:t>Nivel básico de HCFC (65%)</w:t>
            </w:r>
          </w:p>
        </w:tc>
        <w:tc>
          <w:tcPr>
            <w:tcW w:w="1352" w:type="pct"/>
            <w:gridSpan w:val="3"/>
            <w:tcBorders>
              <w:top w:val="single" w:sz="4" w:space="0" w:color="auto"/>
              <w:left w:val="single" w:sz="4" w:space="0" w:color="auto"/>
              <w:bottom w:val="single" w:sz="4" w:space="0" w:color="auto"/>
              <w:right w:val="single" w:sz="4" w:space="0" w:color="auto"/>
            </w:tcBorders>
          </w:tcPr>
          <w:p w14:paraId="27B39689" w14:textId="77777777" w:rsidR="00B0689F" w:rsidRPr="00B50051" w:rsidRDefault="00B0689F" w:rsidP="00F8528B">
            <w:pPr>
              <w:shd w:val="clear" w:color="auto" w:fill="FFFFFF" w:themeFill="background1"/>
              <w:suppressAutoHyphens/>
              <w:jc w:val="right"/>
              <w:rPr>
                <w:b/>
                <w:bCs/>
                <w:color w:val="000000"/>
                <w:sz w:val="20"/>
                <w:szCs w:val="20"/>
                <w:lang w:val="es-ES"/>
              </w:rPr>
            </w:pPr>
            <w:r w:rsidRPr="00B50051">
              <w:rPr>
                <w:sz w:val="20"/>
                <w:lang w:val="es-ES"/>
              </w:rPr>
              <w:t>Toneladas eq. de CO</w:t>
            </w:r>
            <w:r w:rsidRPr="00B50051">
              <w:rPr>
                <w:sz w:val="20"/>
                <w:vertAlign w:val="subscript"/>
                <w:lang w:val="es-ES"/>
              </w:rPr>
              <w:t>2</w:t>
            </w:r>
          </w:p>
        </w:tc>
        <w:tc>
          <w:tcPr>
            <w:tcW w:w="139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FA2CBC1" w14:textId="77777777" w:rsidR="00B0689F" w:rsidRPr="00B50051" w:rsidRDefault="00B0689F" w:rsidP="00F8528B">
            <w:pPr>
              <w:shd w:val="clear" w:color="auto" w:fill="FFFFFF" w:themeFill="background1"/>
              <w:suppressAutoHyphens/>
              <w:jc w:val="right"/>
              <w:rPr>
                <w:b/>
                <w:bCs/>
                <w:sz w:val="20"/>
                <w:szCs w:val="20"/>
                <w:lang w:val="es-ES"/>
              </w:rPr>
            </w:pPr>
            <w:r w:rsidRPr="00B50051">
              <w:rPr>
                <w:sz w:val="20"/>
                <w:lang w:val="es-ES"/>
              </w:rPr>
              <w:t>883.563</w:t>
            </w:r>
          </w:p>
        </w:tc>
      </w:tr>
      <w:tr w:rsidR="00B0689F" w:rsidRPr="00B50051" w14:paraId="39884638" w14:textId="77777777" w:rsidTr="00B50051">
        <w:trPr>
          <w:trHeight w:val="80"/>
        </w:trPr>
        <w:tc>
          <w:tcPr>
            <w:tcW w:w="2255" w:type="pct"/>
            <w:gridSpan w:val="3"/>
            <w:tcBorders>
              <w:top w:val="single" w:sz="4" w:space="0" w:color="auto"/>
              <w:left w:val="single" w:sz="4" w:space="0" w:color="auto"/>
              <w:bottom w:val="single" w:sz="4" w:space="0" w:color="auto"/>
              <w:right w:val="single" w:sz="4" w:space="0" w:color="auto"/>
            </w:tcBorders>
          </w:tcPr>
          <w:p w14:paraId="364CAD55" w14:textId="77777777" w:rsidR="00B0689F" w:rsidRPr="00B50051" w:rsidRDefault="00B0689F" w:rsidP="00F8528B">
            <w:pPr>
              <w:shd w:val="clear" w:color="auto" w:fill="FFFFFF" w:themeFill="background1"/>
              <w:suppressAutoHyphens/>
              <w:jc w:val="left"/>
              <w:rPr>
                <w:b/>
                <w:bCs/>
                <w:color w:val="000000"/>
                <w:sz w:val="20"/>
                <w:szCs w:val="20"/>
                <w:lang w:val="es-ES"/>
              </w:rPr>
            </w:pPr>
            <w:r w:rsidRPr="00B50051">
              <w:rPr>
                <w:b/>
                <w:sz w:val="20"/>
                <w:lang w:val="es-ES"/>
              </w:rPr>
              <w:lastRenderedPageBreak/>
              <w:t>Nivel básico de HFC</w:t>
            </w:r>
          </w:p>
        </w:tc>
        <w:tc>
          <w:tcPr>
            <w:tcW w:w="1352" w:type="pct"/>
            <w:gridSpan w:val="3"/>
            <w:tcBorders>
              <w:top w:val="single" w:sz="4" w:space="0" w:color="auto"/>
              <w:left w:val="single" w:sz="4" w:space="0" w:color="auto"/>
              <w:bottom w:val="single" w:sz="4" w:space="0" w:color="auto"/>
              <w:right w:val="single" w:sz="4" w:space="0" w:color="auto"/>
            </w:tcBorders>
          </w:tcPr>
          <w:p w14:paraId="36A273EA" w14:textId="77777777" w:rsidR="00B0689F" w:rsidRPr="00B50051" w:rsidRDefault="00B0689F" w:rsidP="00F8528B">
            <w:pPr>
              <w:shd w:val="clear" w:color="auto" w:fill="FFFFFF" w:themeFill="background1"/>
              <w:suppressAutoHyphens/>
              <w:jc w:val="right"/>
              <w:rPr>
                <w:b/>
                <w:bCs/>
                <w:color w:val="000000"/>
                <w:sz w:val="20"/>
                <w:szCs w:val="20"/>
                <w:lang w:val="es-ES"/>
              </w:rPr>
            </w:pPr>
            <w:r w:rsidRPr="00B50051">
              <w:rPr>
                <w:sz w:val="20"/>
                <w:lang w:val="es-ES"/>
              </w:rPr>
              <w:t>Toneladas eq. de CO</w:t>
            </w:r>
            <w:r w:rsidRPr="00B50051">
              <w:rPr>
                <w:sz w:val="20"/>
                <w:vertAlign w:val="subscript"/>
                <w:lang w:val="es-ES"/>
              </w:rPr>
              <w:t>2</w:t>
            </w:r>
          </w:p>
        </w:tc>
        <w:tc>
          <w:tcPr>
            <w:tcW w:w="1393"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145B047" w14:textId="77777777" w:rsidR="00B0689F" w:rsidRPr="00B50051" w:rsidRDefault="00B0689F" w:rsidP="00F8528B">
            <w:pPr>
              <w:shd w:val="clear" w:color="auto" w:fill="FFFFFF" w:themeFill="background1"/>
              <w:suppressAutoHyphens/>
              <w:jc w:val="right"/>
              <w:rPr>
                <w:b/>
                <w:bCs/>
                <w:sz w:val="20"/>
                <w:szCs w:val="20"/>
                <w:lang w:val="es-ES"/>
              </w:rPr>
            </w:pPr>
            <w:r w:rsidRPr="00B50051">
              <w:rPr>
                <w:sz w:val="20"/>
                <w:lang w:val="es-ES"/>
              </w:rPr>
              <w:t>2.134.520</w:t>
            </w:r>
          </w:p>
        </w:tc>
      </w:tr>
    </w:tbl>
    <w:p w14:paraId="3BFAB58D" w14:textId="77777777" w:rsidR="00B0689F" w:rsidRPr="00B50051" w:rsidRDefault="00B0689F" w:rsidP="00B0689F">
      <w:pPr>
        <w:rPr>
          <w:sz w:val="18"/>
          <w:szCs w:val="18"/>
          <w:lang w:val="es-ES"/>
        </w:rPr>
      </w:pPr>
      <w:r w:rsidRPr="00B50051">
        <w:rPr>
          <w:sz w:val="18"/>
          <w:lang w:val="es-ES"/>
        </w:rPr>
        <w:t>* Estimación basada en datos preliminares.</w:t>
      </w:r>
    </w:p>
    <w:p w14:paraId="1C13A895" w14:textId="77777777" w:rsidR="00B0689F" w:rsidRPr="00B50051" w:rsidRDefault="00B0689F" w:rsidP="00B0689F">
      <w:pPr>
        <w:rPr>
          <w:sz w:val="18"/>
          <w:szCs w:val="18"/>
          <w:lang w:val="es-ES"/>
        </w:rPr>
      </w:pPr>
      <w:r w:rsidRPr="00B50051">
        <w:rPr>
          <w:sz w:val="18"/>
          <w:lang w:val="es-ES"/>
        </w:rPr>
        <w:t>** Incluidos HFC-227ea, R-407F, R-407H, R-417A, R-422D, R-438A, R-448A, R-449A, R-507A, R</w:t>
      </w:r>
      <w:r w:rsidRPr="00B50051">
        <w:rPr>
          <w:sz w:val="18"/>
          <w:lang w:val="es-ES"/>
        </w:rPr>
        <w:noBreakHyphen/>
        <w:t>508B.</w:t>
      </w:r>
    </w:p>
    <w:p w14:paraId="3937251C" w14:textId="77777777" w:rsidR="00B0689F" w:rsidRPr="00B50051" w:rsidRDefault="00B0689F" w:rsidP="00B0689F">
      <w:pPr>
        <w:keepNext/>
        <w:keepLines/>
        <w:spacing w:before="240" w:after="240"/>
        <w:outlineLvl w:val="0"/>
        <w:rPr>
          <w:i/>
          <w:iCs/>
          <w:lang w:val="es-ES"/>
        </w:rPr>
      </w:pPr>
      <w:r w:rsidRPr="00B50051">
        <w:rPr>
          <w:i/>
          <w:lang w:val="es-ES"/>
        </w:rPr>
        <w:t>Consumo de HFC obtenido del estudio realizado durante la preparación del plan de ejecución de Kigali para los HFC</w:t>
      </w:r>
    </w:p>
    <w:p w14:paraId="139779DE" w14:textId="77777777" w:rsidR="00B0689F" w:rsidRPr="00B50051" w:rsidRDefault="00B0689F" w:rsidP="00B0689F">
      <w:pPr>
        <w:pStyle w:val="Heading1"/>
        <w:rPr>
          <w:lang w:val="es-ES"/>
        </w:rPr>
      </w:pPr>
      <w:r w:rsidRPr="00B50051">
        <w:rPr>
          <w:lang w:val="es-ES"/>
        </w:rPr>
        <w:t>El consumo de HFC para el período 2020-2023 obtenido del estudio realizado durante la preparación del KIP es significativamente mayor que los datos notificados con arreglo al Artículo 7. Esto se debe a que los datos notificados con arreglo al Artículo 7 se habían estimado sobre la base de un informe realizado en 2022 en el marco de las actividades de apoyo, dado que no había códigos arancelarios específicos para los diferentes HFC, y los datos notificados eran el resultado de estimaciones aproximadas. A partir de enero de 2024, los códigos arancelarios se aplicaron plenamente a los HFC; por lo tanto, se considera que los datos del estudio del KIP son más precisos que el consumo notificado. El 11 de diciembre de 2024, el Gobierno de Marruecos envió una solicitud a la Secretaría del Ozono para revisar el consumo de HFC de 2020-2023 sobre la base del estudio del KIP. Los datos conforme al Artículo 7 para 2023 se actualizaron en el sitio web de la Secretaría del Ozono en abril de 2024 y el Comité de Aplicación examinará los datos de 2020-2022. El consumo de HFC del estudio se presenta en el cuadro 4 a continuación.</w:t>
      </w:r>
    </w:p>
    <w:p w14:paraId="352AF332" w14:textId="77777777" w:rsidR="00B0689F" w:rsidRPr="00B50051" w:rsidRDefault="00B0689F" w:rsidP="00B0689F">
      <w:pPr>
        <w:pStyle w:val="Heading1"/>
        <w:keepNext/>
        <w:numPr>
          <w:ilvl w:val="0"/>
          <w:numId w:val="0"/>
        </w:numPr>
        <w:spacing w:after="0"/>
        <w:rPr>
          <w:lang w:val="es-ES"/>
        </w:rPr>
      </w:pPr>
      <w:r w:rsidRPr="00B50051">
        <w:rPr>
          <w:b/>
          <w:lang w:val="es-ES"/>
        </w:rPr>
        <w:t>Cuadro 4. Consumo revisado de HFC en Marruecos (datos del estudio para 2020-2023)*</w:t>
      </w:r>
      <w:r w:rsidRPr="00B50051">
        <w:rPr>
          <w:lang w:val="es-ES"/>
        </w:rPr>
        <w:t xml:space="preserve"> </w:t>
      </w:r>
    </w:p>
    <w:tbl>
      <w:tblPr>
        <w:tblW w:w="9000" w:type="dxa"/>
        <w:tblLook w:val="04A0" w:firstRow="1" w:lastRow="0" w:firstColumn="1" w:lastColumn="0" w:noHBand="0" w:noVBand="1"/>
      </w:tblPr>
      <w:tblGrid>
        <w:gridCol w:w="2000"/>
        <w:gridCol w:w="1380"/>
        <w:gridCol w:w="1295"/>
        <w:gridCol w:w="1465"/>
        <w:gridCol w:w="1325"/>
        <w:gridCol w:w="1535"/>
      </w:tblGrid>
      <w:tr w:rsidR="00B0689F" w:rsidRPr="00B50051" w14:paraId="659837CD"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4BC08BD2" w14:textId="77777777" w:rsidR="00B0689F" w:rsidRPr="00B50051" w:rsidRDefault="00B0689F" w:rsidP="00F8528B">
            <w:pPr>
              <w:jc w:val="left"/>
              <w:rPr>
                <w:b/>
                <w:bCs/>
                <w:color w:val="000000"/>
                <w:sz w:val="18"/>
                <w:szCs w:val="18"/>
                <w:lang w:val="es-ES"/>
              </w:rPr>
            </w:pPr>
            <w:r w:rsidRPr="00B50051">
              <w:rPr>
                <w:b/>
                <w:color w:val="000000"/>
                <w:sz w:val="18"/>
                <w:lang w:val="es-ES"/>
              </w:rPr>
              <w:t>HFC</w:t>
            </w:r>
          </w:p>
        </w:tc>
        <w:tc>
          <w:tcPr>
            <w:tcW w:w="1380" w:type="dxa"/>
            <w:tcBorders>
              <w:top w:val="single" w:sz="4" w:space="0" w:color="auto"/>
              <w:left w:val="nil"/>
              <w:bottom w:val="single" w:sz="4" w:space="0" w:color="auto"/>
              <w:right w:val="single" w:sz="4" w:space="0" w:color="auto"/>
            </w:tcBorders>
            <w:shd w:val="clear" w:color="auto" w:fill="auto"/>
            <w:hideMark/>
          </w:tcPr>
          <w:p w14:paraId="34C0DC25" w14:textId="77777777" w:rsidR="00B0689F" w:rsidRPr="00B50051" w:rsidRDefault="00B0689F" w:rsidP="00F8528B">
            <w:pPr>
              <w:jc w:val="center"/>
              <w:rPr>
                <w:b/>
                <w:bCs/>
                <w:color w:val="000000"/>
                <w:sz w:val="18"/>
                <w:szCs w:val="18"/>
                <w:lang w:val="es-ES"/>
              </w:rPr>
            </w:pPr>
            <w:r w:rsidRPr="00B50051">
              <w:rPr>
                <w:b/>
                <w:color w:val="000000"/>
                <w:sz w:val="18"/>
                <w:lang w:val="es-ES"/>
              </w:rPr>
              <w:t>Potencial de calentamiento atmosférico</w:t>
            </w:r>
          </w:p>
        </w:tc>
        <w:tc>
          <w:tcPr>
            <w:tcW w:w="1295" w:type="dxa"/>
            <w:tcBorders>
              <w:top w:val="single" w:sz="4" w:space="0" w:color="auto"/>
              <w:left w:val="nil"/>
              <w:bottom w:val="single" w:sz="4" w:space="0" w:color="auto"/>
              <w:right w:val="single" w:sz="4" w:space="0" w:color="auto"/>
            </w:tcBorders>
            <w:shd w:val="clear" w:color="auto" w:fill="auto"/>
            <w:hideMark/>
          </w:tcPr>
          <w:p w14:paraId="65CA3DA6" w14:textId="77777777" w:rsidR="00B0689F" w:rsidRPr="00B50051" w:rsidRDefault="00B0689F" w:rsidP="00F8528B">
            <w:pPr>
              <w:jc w:val="center"/>
              <w:rPr>
                <w:b/>
                <w:bCs/>
                <w:color w:val="000000"/>
                <w:sz w:val="18"/>
                <w:szCs w:val="18"/>
                <w:lang w:val="es-ES"/>
              </w:rPr>
            </w:pPr>
            <w:r w:rsidRPr="00B50051">
              <w:rPr>
                <w:b/>
                <w:color w:val="000000"/>
                <w:sz w:val="18"/>
                <w:lang w:val="es-ES"/>
              </w:rPr>
              <w:t>2020</w:t>
            </w:r>
          </w:p>
        </w:tc>
        <w:tc>
          <w:tcPr>
            <w:tcW w:w="1465" w:type="dxa"/>
            <w:tcBorders>
              <w:top w:val="single" w:sz="4" w:space="0" w:color="auto"/>
              <w:left w:val="nil"/>
              <w:bottom w:val="single" w:sz="4" w:space="0" w:color="auto"/>
              <w:right w:val="single" w:sz="4" w:space="0" w:color="auto"/>
            </w:tcBorders>
            <w:shd w:val="clear" w:color="auto" w:fill="auto"/>
            <w:hideMark/>
          </w:tcPr>
          <w:p w14:paraId="1AABEAB7" w14:textId="77777777" w:rsidR="00B0689F" w:rsidRPr="00B50051" w:rsidRDefault="00B0689F" w:rsidP="00F8528B">
            <w:pPr>
              <w:jc w:val="center"/>
              <w:rPr>
                <w:b/>
                <w:bCs/>
                <w:color w:val="000000"/>
                <w:sz w:val="18"/>
                <w:szCs w:val="18"/>
                <w:lang w:val="es-ES"/>
              </w:rPr>
            </w:pPr>
            <w:r w:rsidRPr="00B50051">
              <w:rPr>
                <w:b/>
                <w:color w:val="000000"/>
                <w:sz w:val="18"/>
                <w:lang w:val="es-ES"/>
              </w:rPr>
              <w:t>2021</w:t>
            </w:r>
          </w:p>
        </w:tc>
        <w:tc>
          <w:tcPr>
            <w:tcW w:w="1325" w:type="dxa"/>
            <w:tcBorders>
              <w:top w:val="single" w:sz="4" w:space="0" w:color="auto"/>
              <w:left w:val="nil"/>
              <w:bottom w:val="single" w:sz="4" w:space="0" w:color="auto"/>
              <w:right w:val="single" w:sz="4" w:space="0" w:color="auto"/>
            </w:tcBorders>
            <w:shd w:val="clear" w:color="auto" w:fill="auto"/>
            <w:hideMark/>
          </w:tcPr>
          <w:p w14:paraId="5058270D" w14:textId="77777777" w:rsidR="00B0689F" w:rsidRPr="00B50051" w:rsidRDefault="00B0689F" w:rsidP="00F8528B">
            <w:pPr>
              <w:jc w:val="center"/>
              <w:rPr>
                <w:b/>
                <w:bCs/>
                <w:color w:val="000000"/>
                <w:sz w:val="18"/>
                <w:szCs w:val="18"/>
                <w:lang w:val="es-ES"/>
              </w:rPr>
            </w:pPr>
            <w:r w:rsidRPr="00B50051">
              <w:rPr>
                <w:b/>
                <w:color w:val="000000"/>
                <w:sz w:val="18"/>
                <w:lang w:val="es-ES"/>
              </w:rPr>
              <w:t>2022</w:t>
            </w:r>
          </w:p>
        </w:tc>
        <w:tc>
          <w:tcPr>
            <w:tcW w:w="1535" w:type="dxa"/>
            <w:tcBorders>
              <w:top w:val="single" w:sz="4" w:space="0" w:color="auto"/>
              <w:left w:val="nil"/>
              <w:bottom w:val="single" w:sz="4" w:space="0" w:color="auto"/>
              <w:right w:val="single" w:sz="4" w:space="0" w:color="auto"/>
            </w:tcBorders>
            <w:shd w:val="clear" w:color="auto" w:fill="auto"/>
            <w:hideMark/>
          </w:tcPr>
          <w:p w14:paraId="60DEFCE1" w14:textId="77777777" w:rsidR="00B0689F" w:rsidRPr="00B50051" w:rsidRDefault="00B0689F" w:rsidP="00F8528B">
            <w:pPr>
              <w:jc w:val="center"/>
              <w:rPr>
                <w:b/>
                <w:bCs/>
                <w:color w:val="000000"/>
                <w:sz w:val="18"/>
                <w:szCs w:val="18"/>
                <w:lang w:val="es-ES"/>
              </w:rPr>
            </w:pPr>
            <w:r w:rsidRPr="00B50051">
              <w:rPr>
                <w:b/>
                <w:color w:val="000000"/>
                <w:sz w:val="18"/>
                <w:lang w:val="es-ES"/>
              </w:rPr>
              <w:t>2023</w:t>
            </w:r>
          </w:p>
        </w:tc>
      </w:tr>
      <w:tr w:rsidR="00B0689F" w:rsidRPr="00B50051" w14:paraId="2C401B86" w14:textId="77777777" w:rsidTr="00F8528B">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1BA19B2D" w14:textId="77777777" w:rsidR="00B0689F" w:rsidRPr="00B50051" w:rsidRDefault="00B0689F" w:rsidP="00F8528B">
            <w:pPr>
              <w:jc w:val="left"/>
              <w:rPr>
                <w:color w:val="000000"/>
                <w:sz w:val="18"/>
                <w:szCs w:val="18"/>
                <w:lang w:val="es-ES"/>
              </w:rPr>
            </w:pPr>
            <w:r w:rsidRPr="00B50051">
              <w:rPr>
                <w:color w:val="000000"/>
                <w:sz w:val="18"/>
                <w:lang w:val="es-ES"/>
              </w:rPr>
              <w:t>HFC-23</w:t>
            </w:r>
          </w:p>
        </w:tc>
        <w:tc>
          <w:tcPr>
            <w:tcW w:w="1380" w:type="dxa"/>
            <w:tcBorders>
              <w:top w:val="nil"/>
              <w:left w:val="nil"/>
              <w:bottom w:val="single" w:sz="4" w:space="0" w:color="auto"/>
              <w:right w:val="single" w:sz="4" w:space="0" w:color="auto"/>
            </w:tcBorders>
            <w:shd w:val="clear" w:color="auto" w:fill="auto"/>
            <w:noWrap/>
            <w:hideMark/>
          </w:tcPr>
          <w:p w14:paraId="21CACFD0" w14:textId="77777777" w:rsidR="00B0689F" w:rsidRPr="00B50051" w:rsidRDefault="00B0689F" w:rsidP="00F8528B">
            <w:pPr>
              <w:jc w:val="right"/>
              <w:rPr>
                <w:color w:val="000000"/>
                <w:sz w:val="18"/>
                <w:szCs w:val="18"/>
                <w:lang w:val="es-ES"/>
              </w:rPr>
            </w:pPr>
            <w:r w:rsidRPr="00B50051">
              <w:rPr>
                <w:color w:val="000000"/>
                <w:sz w:val="18"/>
                <w:lang w:val="es-ES"/>
              </w:rPr>
              <w:t>14.800</w:t>
            </w:r>
          </w:p>
        </w:tc>
        <w:tc>
          <w:tcPr>
            <w:tcW w:w="1295" w:type="dxa"/>
            <w:tcBorders>
              <w:top w:val="nil"/>
              <w:left w:val="nil"/>
              <w:bottom w:val="single" w:sz="4" w:space="0" w:color="auto"/>
              <w:right w:val="single" w:sz="4" w:space="0" w:color="auto"/>
            </w:tcBorders>
            <w:shd w:val="clear" w:color="auto" w:fill="auto"/>
            <w:noWrap/>
            <w:hideMark/>
          </w:tcPr>
          <w:p w14:paraId="7C931675" w14:textId="77777777" w:rsidR="00B0689F" w:rsidRPr="00B50051" w:rsidRDefault="00B0689F" w:rsidP="00F8528B">
            <w:pPr>
              <w:jc w:val="right"/>
              <w:rPr>
                <w:color w:val="000000"/>
                <w:sz w:val="18"/>
                <w:szCs w:val="18"/>
                <w:lang w:val="es-ES"/>
              </w:rPr>
            </w:pPr>
            <w:r w:rsidRPr="00B50051">
              <w:rPr>
                <w:color w:val="000000"/>
                <w:sz w:val="18"/>
                <w:lang w:val="es-ES"/>
              </w:rPr>
              <w:t>15,40</w:t>
            </w:r>
          </w:p>
        </w:tc>
        <w:tc>
          <w:tcPr>
            <w:tcW w:w="1465" w:type="dxa"/>
            <w:tcBorders>
              <w:top w:val="nil"/>
              <w:left w:val="nil"/>
              <w:bottom w:val="single" w:sz="4" w:space="0" w:color="auto"/>
              <w:right w:val="single" w:sz="4" w:space="0" w:color="auto"/>
            </w:tcBorders>
            <w:shd w:val="clear" w:color="auto" w:fill="auto"/>
            <w:noWrap/>
            <w:hideMark/>
          </w:tcPr>
          <w:p w14:paraId="31D173AD" w14:textId="77777777" w:rsidR="00B0689F" w:rsidRPr="00B50051" w:rsidRDefault="00B0689F" w:rsidP="00F8528B">
            <w:pPr>
              <w:jc w:val="right"/>
              <w:rPr>
                <w:color w:val="000000"/>
                <w:sz w:val="18"/>
                <w:szCs w:val="18"/>
                <w:lang w:val="es-ES"/>
              </w:rPr>
            </w:pPr>
            <w:r w:rsidRPr="00B50051">
              <w:rPr>
                <w:color w:val="000000"/>
                <w:sz w:val="18"/>
                <w:lang w:val="es-ES"/>
              </w:rPr>
              <w:t>9,96</w:t>
            </w:r>
          </w:p>
        </w:tc>
        <w:tc>
          <w:tcPr>
            <w:tcW w:w="1325" w:type="dxa"/>
            <w:tcBorders>
              <w:top w:val="nil"/>
              <w:left w:val="nil"/>
              <w:bottom w:val="single" w:sz="4" w:space="0" w:color="auto"/>
              <w:right w:val="single" w:sz="4" w:space="0" w:color="auto"/>
            </w:tcBorders>
            <w:shd w:val="clear" w:color="auto" w:fill="auto"/>
            <w:noWrap/>
            <w:hideMark/>
          </w:tcPr>
          <w:p w14:paraId="4B4F8059" w14:textId="77777777" w:rsidR="00B0689F" w:rsidRPr="00B50051" w:rsidRDefault="00B0689F" w:rsidP="00F8528B">
            <w:pPr>
              <w:jc w:val="right"/>
              <w:rPr>
                <w:color w:val="000000"/>
                <w:sz w:val="18"/>
                <w:szCs w:val="18"/>
                <w:lang w:val="es-ES"/>
              </w:rPr>
            </w:pPr>
            <w:r w:rsidRPr="00B50051">
              <w:rPr>
                <w:color w:val="000000"/>
                <w:sz w:val="18"/>
                <w:lang w:val="es-ES"/>
              </w:rPr>
              <w:t>20,75</w:t>
            </w:r>
          </w:p>
        </w:tc>
        <w:tc>
          <w:tcPr>
            <w:tcW w:w="1535" w:type="dxa"/>
            <w:tcBorders>
              <w:top w:val="nil"/>
              <w:left w:val="nil"/>
              <w:bottom w:val="single" w:sz="4" w:space="0" w:color="auto"/>
              <w:right w:val="single" w:sz="4" w:space="0" w:color="auto"/>
            </w:tcBorders>
            <w:shd w:val="clear" w:color="auto" w:fill="auto"/>
            <w:noWrap/>
            <w:hideMark/>
          </w:tcPr>
          <w:p w14:paraId="43FBC1A1" w14:textId="77777777" w:rsidR="00B0689F" w:rsidRPr="00B50051" w:rsidRDefault="00B0689F" w:rsidP="00F8528B">
            <w:pPr>
              <w:jc w:val="right"/>
              <w:rPr>
                <w:color w:val="000000"/>
                <w:sz w:val="18"/>
                <w:szCs w:val="18"/>
                <w:lang w:val="es-ES"/>
              </w:rPr>
            </w:pPr>
            <w:r w:rsidRPr="00B50051">
              <w:rPr>
                <w:color w:val="000000"/>
                <w:sz w:val="18"/>
                <w:lang w:val="es-ES"/>
              </w:rPr>
              <w:t>5,07</w:t>
            </w:r>
          </w:p>
        </w:tc>
      </w:tr>
      <w:tr w:rsidR="00B0689F" w:rsidRPr="00B50051" w14:paraId="4BD896CE" w14:textId="77777777" w:rsidTr="00F8528B">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326CBBF2" w14:textId="77777777" w:rsidR="00B0689F" w:rsidRPr="00B50051" w:rsidRDefault="00B0689F" w:rsidP="00F8528B">
            <w:pPr>
              <w:jc w:val="left"/>
              <w:rPr>
                <w:color w:val="000000"/>
                <w:sz w:val="18"/>
                <w:szCs w:val="18"/>
                <w:lang w:val="es-ES"/>
              </w:rPr>
            </w:pPr>
            <w:r w:rsidRPr="00B50051">
              <w:rPr>
                <w:color w:val="000000"/>
                <w:sz w:val="18"/>
                <w:lang w:val="es-ES"/>
              </w:rPr>
              <w:t>HFC-32</w:t>
            </w:r>
          </w:p>
        </w:tc>
        <w:tc>
          <w:tcPr>
            <w:tcW w:w="1380" w:type="dxa"/>
            <w:tcBorders>
              <w:top w:val="nil"/>
              <w:left w:val="nil"/>
              <w:bottom w:val="single" w:sz="4" w:space="0" w:color="auto"/>
              <w:right w:val="single" w:sz="4" w:space="0" w:color="auto"/>
            </w:tcBorders>
            <w:shd w:val="clear" w:color="auto" w:fill="auto"/>
            <w:hideMark/>
          </w:tcPr>
          <w:p w14:paraId="10730BB5" w14:textId="77777777" w:rsidR="00B0689F" w:rsidRPr="00B50051" w:rsidRDefault="00B0689F" w:rsidP="00F8528B">
            <w:pPr>
              <w:jc w:val="right"/>
              <w:rPr>
                <w:color w:val="000000"/>
                <w:sz w:val="18"/>
                <w:szCs w:val="18"/>
                <w:lang w:val="es-ES"/>
              </w:rPr>
            </w:pPr>
            <w:r w:rsidRPr="00B50051">
              <w:rPr>
                <w:color w:val="000000"/>
                <w:sz w:val="18"/>
                <w:lang w:val="es-ES"/>
              </w:rPr>
              <w:t>675</w:t>
            </w:r>
          </w:p>
        </w:tc>
        <w:tc>
          <w:tcPr>
            <w:tcW w:w="1295" w:type="dxa"/>
            <w:tcBorders>
              <w:top w:val="nil"/>
              <w:left w:val="nil"/>
              <w:bottom w:val="single" w:sz="4" w:space="0" w:color="auto"/>
              <w:right w:val="single" w:sz="4" w:space="0" w:color="auto"/>
            </w:tcBorders>
            <w:shd w:val="clear" w:color="auto" w:fill="auto"/>
            <w:noWrap/>
            <w:hideMark/>
          </w:tcPr>
          <w:p w14:paraId="2894DB99" w14:textId="77777777" w:rsidR="00B0689F" w:rsidRPr="00B50051" w:rsidRDefault="00B0689F" w:rsidP="00F8528B">
            <w:pPr>
              <w:jc w:val="right"/>
              <w:rPr>
                <w:color w:val="000000"/>
                <w:sz w:val="18"/>
                <w:szCs w:val="18"/>
                <w:lang w:val="es-ES"/>
              </w:rPr>
            </w:pPr>
            <w:r w:rsidRPr="00B50051">
              <w:rPr>
                <w:color w:val="000000"/>
                <w:sz w:val="18"/>
                <w:lang w:val="es-ES"/>
              </w:rPr>
              <w:t>6,48</w:t>
            </w:r>
          </w:p>
        </w:tc>
        <w:tc>
          <w:tcPr>
            <w:tcW w:w="1465" w:type="dxa"/>
            <w:tcBorders>
              <w:top w:val="nil"/>
              <w:left w:val="nil"/>
              <w:bottom w:val="single" w:sz="4" w:space="0" w:color="auto"/>
              <w:right w:val="single" w:sz="4" w:space="0" w:color="auto"/>
            </w:tcBorders>
            <w:shd w:val="clear" w:color="auto" w:fill="auto"/>
            <w:noWrap/>
            <w:hideMark/>
          </w:tcPr>
          <w:p w14:paraId="71B942F0" w14:textId="77777777" w:rsidR="00B0689F" w:rsidRPr="00B50051" w:rsidRDefault="00B0689F" w:rsidP="00F8528B">
            <w:pPr>
              <w:jc w:val="right"/>
              <w:rPr>
                <w:color w:val="000000"/>
                <w:sz w:val="18"/>
                <w:szCs w:val="18"/>
                <w:lang w:val="es-ES"/>
              </w:rPr>
            </w:pPr>
            <w:r w:rsidRPr="00B50051">
              <w:rPr>
                <w:color w:val="000000"/>
                <w:sz w:val="18"/>
                <w:lang w:val="es-ES"/>
              </w:rPr>
              <w:t>19,36</w:t>
            </w:r>
          </w:p>
        </w:tc>
        <w:tc>
          <w:tcPr>
            <w:tcW w:w="1325" w:type="dxa"/>
            <w:tcBorders>
              <w:top w:val="nil"/>
              <w:left w:val="nil"/>
              <w:bottom w:val="single" w:sz="4" w:space="0" w:color="auto"/>
              <w:right w:val="single" w:sz="4" w:space="0" w:color="auto"/>
            </w:tcBorders>
            <w:shd w:val="clear" w:color="auto" w:fill="auto"/>
            <w:noWrap/>
            <w:hideMark/>
          </w:tcPr>
          <w:p w14:paraId="6B49E087" w14:textId="77777777" w:rsidR="00B0689F" w:rsidRPr="00B50051" w:rsidRDefault="00B0689F" w:rsidP="00F8528B">
            <w:pPr>
              <w:jc w:val="right"/>
              <w:rPr>
                <w:color w:val="000000"/>
                <w:sz w:val="18"/>
                <w:szCs w:val="18"/>
                <w:lang w:val="es-ES"/>
              </w:rPr>
            </w:pPr>
            <w:r w:rsidRPr="00B50051">
              <w:rPr>
                <w:color w:val="000000"/>
                <w:sz w:val="18"/>
                <w:lang w:val="es-ES"/>
              </w:rPr>
              <w:t>17,70</w:t>
            </w:r>
          </w:p>
        </w:tc>
        <w:tc>
          <w:tcPr>
            <w:tcW w:w="1535" w:type="dxa"/>
            <w:tcBorders>
              <w:top w:val="nil"/>
              <w:left w:val="nil"/>
              <w:bottom w:val="single" w:sz="4" w:space="0" w:color="auto"/>
              <w:right w:val="single" w:sz="4" w:space="0" w:color="auto"/>
            </w:tcBorders>
            <w:shd w:val="clear" w:color="auto" w:fill="auto"/>
            <w:noWrap/>
            <w:hideMark/>
          </w:tcPr>
          <w:p w14:paraId="0C379840" w14:textId="77777777" w:rsidR="00B0689F" w:rsidRPr="00B50051" w:rsidRDefault="00B0689F" w:rsidP="00F8528B">
            <w:pPr>
              <w:jc w:val="right"/>
              <w:rPr>
                <w:color w:val="000000"/>
                <w:sz w:val="18"/>
                <w:szCs w:val="18"/>
                <w:lang w:val="es-ES"/>
              </w:rPr>
            </w:pPr>
            <w:r w:rsidRPr="00B50051">
              <w:rPr>
                <w:color w:val="000000"/>
                <w:sz w:val="18"/>
                <w:lang w:val="es-ES"/>
              </w:rPr>
              <w:t>22,00</w:t>
            </w:r>
          </w:p>
        </w:tc>
      </w:tr>
      <w:tr w:rsidR="00B0689F" w:rsidRPr="00B50051" w14:paraId="1E735422" w14:textId="77777777" w:rsidTr="00F8528B">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4F1E4895" w14:textId="77777777" w:rsidR="00B0689F" w:rsidRPr="00B50051" w:rsidRDefault="00B0689F" w:rsidP="00F8528B">
            <w:pPr>
              <w:jc w:val="left"/>
              <w:rPr>
                <w:color w:val="000000"/>
                <w:sz w:val="18"/>
                <w:szCs w:val="18"/>
                <w:lang w:val="es-ES"/>
              </w:rPr>
            </w:pPr>
            <w:r w:rsidRPr="00B50051">
              <w:rPr>
                <w:color w:val="000000"/>
                <w:sz w:val="18"/>
                <w:lang w:val="es-ES"/>
              </w:rPr>
              <w:t>HFC-134a</w:t>
            </w:r>
          </w:p>
        </w:tc>
        <w:tc>
          <w:tcPr>
            <w:tcW w:w="1380" w:type="dxa"/>
            <w:tcBorders>
              <w:top w:val="nil"/>
              <w:left w:val="nil"/>
              <w:bottom w:val="single" w:sz="4" w:space="0" w:color="auto"/>
              <w:right w:val="single" w:sz="4" w:space="0" w:color="auto"/>
            </w:tcBorders>
            <w:shd w:val="clear" w:color="auto" w:fill="auto"/>
            <w:hideMark/>
          </w:tcPr>
          <w:p w14:paraId="57D35D9C" w14:textId="77777777" w:rsidR="00B0689F" w:rsidRPr="00B50051" w:rsidRDefault="00B0689F" w:rsidP="00F8528B">
            <w:pPr>
              <w:jc w:val="right"/>
              <w:rPr>
                <w:color w:val="000000"/>
                <w:sz w:val="18"/>
                <w:szCs w:val="18"/>
                <w:lang w:val="es-ES"/>
              </w:rPr>
            </w:pPr>
            <w:r w:rsidRPr="00B50051">
              <w:rPr>
                <w:color w:val="000000"/>
                <w:sz w:val="18"/>
                <w:lang w:val="es-ES"/>
              </w:rPr>
              <w:t>1.430</w:t>
            </w:r>
          </w:p>
        </w:tc>
        <w:tc>
          <w:tcPr>
            <w:tcW w:w="1295" w:type="dxa"/>
            <w:tcBorders>
              <w:top w:val="nil"/>
              <w:left w:val="nil"/>
              <w:bottom w:val="single" w:sz="4" w:space="0" w:color="auto"/>
              <w:right w:val="single" w:sz="4" w:space="0" w:color="auto"/>
            </w:tcBorders>
            <w:shd w:val="clear" w:color="auto" w:fill="auto"/>
            <w:noWrap/>
            <w:hideMark/>
          </w:tcPr>
          <w:p w14:paraId="62BB0F93" w14:textId="77777777" w:rsidR="00B0689F" w:rsidRPr="00B50051" w:rsidRDefault="00B0689F" w:rsidP="00F8528B">
            <w:pPr>
              <w:jc w:val="right"/>
              <w:rPr>
                <w:color w:val="000000"/>
                <w:sz w:val="18"/>
                <w:szCs w:val="18"/>
                <w:lang w:val="es-ES"/>
              </w:rPr>
            </w:pPr>
            <w:r w:rsidRPr="00B50051">
              <w:rPr>
                <w:color w:val="000000"/>
                <w:sz w:val="18"/>
                <w:lang w:val="es-ES"/>
              </w:rPr>
              <w:t>550,96</w:t>
            </w:r>
          </w:p>
        </w:tc>
        <w:tc>
          <w:tcPr>
            <w:tcW w:w="1465" w:type="dxa"/>
            <w:tcBorders>
              <w:top w:val="nil"/>
              <w:left w:val="nil"/>
              <w:bottom w:val="single" w:sz="4" w:space="0" w:color="auto"/>
              <w:right w:val="single" w:sz="4" w:space="0" w:color="auto"/>
            </w:tcBorders>
            <w:shd w:val="clear" w:color="auto" w:fill="auto"/>
            <w:noWrap/>
            <w:hideMark/>
          </w:tcPr>
          <w:p w14:paraId="3D515571" w14:textId="77777777" w:rsidR="00B0689F" w:rsidRPr="00B50051" w:rsidRDefault="00B0689F" w:rsidP="00F8528B">
            <w:pPr>
              <w:jc w:val="right"/>
              <w:rPr>
                <w:color w:val="000000"/>
                <w:sz w:val="18"/>
                <w:szCs w:val="18"/>
                <w:lang w:val="es-ES"/>
              </w:rPr>
            </w:pPr>
            <w:r w:rsidRPr="00B50051">
              <w:rPr>
                <w:color w:val="000000"/>
                <w:sz w:val="18"/>
                <w:lang w:val="es-ES"/>
              </w:rPr>
              <w:t>494,33</w:t>
            </w:r>
          </w:p>
        </w:tc>
        <w:tc>
          <w:tcPr>
            <w:tcW w:w="1325" w:type="dxa"/>
            <w:tcBorders>
              <w:top w:val="nil"/>
              <w:left w:val="nil"/>
              <w:bottom w:val="single" w:sz="4" w:space="0" w:color="auto"/>
              <w:right w:val="single" w:sz="4" w:space="0" w:color="auto"/>
            </w:tcBorders>
            <w:shd w:val="clear" w:color="auto" w:fill="auto"/>
            <w:noWrap/>
            <w:hideMark/>
          </w:tcPr>
          <w:p w14:paraId="74479E20" w14:textId="77777777" w:rsidR="00B0689F" w:rsidRPr="00B50051" w:rsidRDefault="00B0689F" w:rsidP="00F8528B">
            <w:pPr>
              <w:jc w:val="right"/>
              <w:rPr>
                <w:color w:val="000000"/>
                <w:sz w:val="18"/>
                <w:szCs w:val="18"/>
                <w:lang w:val="es-ES"/>
              </w:rPr>
            </w:pPr>
            <w:r w:rsidRPr="00B50051">
              <w:rPr>
                <w:color w:val="000000"/>
                <w:sz w:val="18"/>
                <w:lang w:val="es-ES"/>
              </w:rPr>
              <w:t>586,91</w:t>
            </w:r>
          </w:p>
        </w:tc>
        <w:tc>
          <w:tcPr>
            <w:tcW w:w="1535" w:type="dxa"/>
            <w:tcBorders>
              <w:top w:val="nil"/>
              <w:left w:val="nil"/>
              <w:bottom w:val="single" w:sz="4" w:space="0" w:color="auto"/>
              <w:right w:val="single" w:sz="4" w:space="0" w:color="auto"/>
            </w:tcBorders>
            <w:shd w:val="clear" w:color="auto" w:fill="auto"/>
            <w:noWrap/>
            <w:hideMark/>
          </w:tcPr>
          <w:p w14:paraId="7A8A15CD" w14:textId="77777777" w:rsidR="00B0689F" w:rsidRPr="00B50051" w:rsidRDefault="00B0689F" w:rsidP="00F8528B">
            <w:pPr>
              <w:jc w:val="right"/>
              <w:rPr>
                <w:color w:val="000000"/>
                <w:sz w:val="18"/>
                <w:szCs w:val="18"/>
                <w:lang w:val="es-ES"/>
              </w:rPr>
            </w:pPr>
            <w:r w:rsidRPr="00B50051">
              <w:rPr>
                <w:color w:val="000000"/>
                <w:sz w:val="18"/>
                <w:lang w:val="es-ES"/>
              </w:rPr>
              <w:t>998,01</w:t>
            </w:r>
          </w:p>
        </w:tc>
      </w:tr>
      <w:tr w:rsidR="00B0689F" w:rsidRPr="00B50051" w14:paraId="461FAF71" w14:textId="77777777" w:rsidTr="00F8528B">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496F5D2A" w14:textId="77777777" w:rsidR="00B0689F" w:rsidRPr="00B50051" w:rsidRDefault="00B0689F" w:rsidP="00F8528B">
            <w:pPr>
              <w:jc w:val="left"/>
              <w:rPr>
                <w:color w:val="000000"/>
                <w:sz w:val="18"/>
                <w:szCs w:val="18"/>
                <w:lang w:val="es-ES"/>
              </w:rPr>
            </w:pPr>
            <w:r w:rsidRPr="00B50051">
              <w:rPr>
                <w:color w:val="000000"/>
                <w:sz w:val="18"/>
                <w:lang w:val="es-ES"/>
              </w:rPr>
              <w:t>HFC-227ea</w:t>
            </w:r>
          </w:p>
        </w:tc>
        <w:tc>
          <w:tcPr>
            <w:tcW w:w="1380" w:type="dxa"/>
            <w:tcBorders>
              <w:top w:val="nil"/>
              <w:left w:val="nil"/>
              <w:bottom w:val="single" w:sz="4" w:space="0" w:color="auto"/>
              <w:right w:val="single" w:sz="4" w:space="0" w:color="auto"/>
            </w:tcBorders>
            <w:shd w:val="clear" w:color="auto" w:fill="auto"/>
            <w:hideMark/>
          </w:tcPr>
          <w:p w14:paraId="5055F2AB" w14:textId="77777777" w:rsidR="00B0689F" w:rsidRPr="00B50051" w:rsidRDefault="00B0689F" w:rsidP="00F8528B">
            <w:pPr>
              <w:jc w:val="right"/>
              <w:rPr>
                <w:color w:val="000000"/>
                <w:sz w:val="18"/>
                <w:szCs w:val="18"/>
                <w:lang w:val="es-ES"/>
              </w:rPr>
            </w:pPr>
            <w:r w:rsidRPr="00B50051">
              <w:rPr>
                <w:color w:val="000000"/>
                <w:sz w:val="18"/>
                <w:lang w:val="es-ES"/>
              </w:rPr>
              <w:t>3.220</w:t>
            </w:r>
          </w:p>
        </w:tc>
        <w:tc>
          <w:tcPr>
            <w:tcW w:w="1295" w:type="dxa"/>
            <w:tcBorders>
              <w:top w:val="nil"/>
              <w:left w:val="nil"/>
              <w:bottom w:val="single" w:sz="4" w:space="0" w:color="auto"/>
              <w:right w:val="single" w:sz="4" w:space="0" w:color="auto"/>
            </w:tcBorders>
            <w:shd w:val="clear" w:color="auto" w:fill="auto"/>
            <w:noWrap/>
            <w:hideMark/>
          </w:tcPr>
          <w:p w14:paraId="0C4B5EDE" w14:textId="77777777" w:rsidR="00B0689F" w:rsidRPr="00B50051" w:rsidRDefault="00B0689F" w:rsidP="00F8528B">
            <w:pPr>
              <w:jc w:val="right"/>
              <w:rPr>
                <w:color w:val="000000"/>
                <w:sz w:val="18"/>
                <w:szCs w:val="18"/>
                <w:lang w:val="es-ES"/>
              </w:rPr>
            </w:pPr>
            <w:r w:rsidRPr="00B50051">
              <w:rPr>
                <w:color w:val="000000"/>
                <w:sz w:val="18"/>
                <w:lang w:val="es-ES"/>
              </w:rPr>
              <w:t>1,18</w:t>
            </w:r>
          </w:p>
        </w:tc>
        <w:tc>
          <w:tcPr>
            <w:tcW w:w="1465" w:type="dxa"/>
            <w:tcBorders>
              <w:top w:val="nil"/>
              <w:left w:val="nil"/>
              <w:bottom w:val="single" w:sz="4" w:space="0" w:color="auto"/>
              <w:right w:val="single" w:sz="4" w:space="0" w:color="auto"/>
            </w:tcBorders>
            <w:shd w:val="clear" w:color="auto" w:fill="auto"/>
            <w:noWrap/>
            <w:hideMark/>
          </w:tcPr>
          <w:p w14:paraId="42832ED5" w14:textId="77777777" w:rsidR="00B0689F" w:rsidRPr="00B50051" w:rsidRDefault="00B0689F" w:rsidP="00F8528B">
            <w:pPr>
              <w:jc w:val="right"/>
              <w:rPr>
                <w:color w:val="000000"/>
                <w:sz w:val="18"/>
                <w:szCs w:val="18"/>
                <w:lang w:val="es-ES"/>
              </w:rPr>
            </w:pPr>
            <w:r w:rsidRPr="00B50051">
              <w:rPr>
                <w:color w:val="000000"/>
                <w:sz w:val="18"/>
                <w:lang w:val="es-ES"/>
              </w:rPr>
              <w:t>1,03</w:t>
            </w:r>
          </w:p>
        </w:tc>
        <w:tc>
          <w:tcPr>
            <w:tcW w:w="1325" w:type="dxa"/>
            <w:tcBorders>
              <w:top w:val="nil"/>
              <w:left w:val="nil"/>
              <w:bottom w:val="single" w:sz="4" w:space="0" w:color="auto"/>
              <w:right w:val="single" w:sz="4" w:space="0" w:color="auto"/>
            </w:tcBorders>
            <w:shd w:val="clear" w:color="auto" w:fill="auto"/>
            <w:noWrap/>
            <w:hideMark/>
          </w:tcPr>
          <w:p w14:paraId="3DA88675" w14:textId="77777777" w:rsidR="00B0689F" w:rsidRPr="00B50051" w:rsidRDefault="00B0689F" w:rsidP="00F8528B">
            <w:pPr>
              <w:jc w:val="right"/>
              <w:rPr>
                <w:color w:val="000000"/>
                <w:sz w:val="18"/>
                <w:szCs w:val="18"/>
                <w:lang w:val="es-ES"/>
              </w:rPr>
            </w:pPr>
            <w:r w:rsidRPr="00B50051">
              <w:rPr>
                <w:color w:val="000000"/>
                <w:sz w:val="18"/>
                <w:lang w:val="es-ES"/>
              </w:rPr>
              <w:t>6,27</w:t>
            </w:r>
          </w:p>
        </w:tc>
        <w:tc>
          <w:tcPr>
            <w:tcW w:w="1535" w:type="dxa"/>
            <w:tcBorders>
              <w:top w:val="nil"/>
              <w:left w:val="nil"/>
              <w:bottom w:val="single" w:sz="4" w:space="0" w:color="auto"/>
              <w:right w:val="single" w:sz="4" w:space="0" w:color="auto"/>
            </w:tcBorders>
            <w:shd w:val="clear" w:color="auto" w:fill="auto"/>
            <w:noWrap/>
            <w:hideMark/>
          </w:tcPr>
          <w:p w14:paraId="053B119F" w14:textId="77777777" w:rsidR="00B0689F" w:rsidRPr="00B50051" w:rsidRDefault="00B0689F" w:rsidP="00F8528B">
            <w:pPr>
              <w:jc w:val="right"/>
              <w:rPr>
                <w:color w:val="000000"/>
                <w:sz w:val="18"/>
                <w:szCs w:val="18"/>
                <w:lang w:val="es-ES"/>
              </w:rPr>
            </w:pPr>
            <w:r w:rsidRPr="00B50051">
              <w:rPr>
                <w:color w:val="000000"/>
                <w:sz w:val="18"/>
                <w:lang w:val="es-ES"/>
              </w:rPr>
              <w:t>0,22</w:t>
            </w:r>
          </w:p>
        </w:tc>
      </w:tr>
      <w:tr w:rsidR="00B0689F" w:rsidRPr="00B50051" w14:paraId="02BD8E69" w14:textId="77777777" w:rsidTr="00F8528B">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489A621C" w14:textId="77777777" w:rsidR="00B0689F" w:rsidRPr="00B50051" w:rsidRDefault="00B0689F" w:rsidP="00F8528B">
            <w:pPr>
              <w:jc w:val="left"/>
              <w:rPr>
                <w:color w:val="000000"/>
                <w:sz w:val="18"/>
                <w:szCs w:val="18"/>
                <w:lang w:val="es-ES"/>
              </w:rPr>
            </w:pPr>
            <w:r w:rsidRPr="00B50051">
              <w:rPr>
                <w:color w:val="000000"/>
                <w:sz w:val="18"/>
                <w:lang w:val="es-ES"/>
              </w:rPr>
              <w:t>R-404A</w:t>
            </w:r>
          </w:p>
        </w:tc>
        <w:tc>
          <w:tcPr>
            <w:tcW w:w="1380" w:type="dxa"/>
            <w:tcBorders>
              <w:top w:val="nil"/>
              <w:left w:val="nil"/>
              <w:bottom w:val="single" w:sz="4" w:space="0" w:color="auto"/>
              <w:right w:val="single" w:sz="4" w:space="0" w:color="auto"/>
            </w:tcBorders>
            <w:shd w:val="clear" w:color="auto" w:fill="auto"/>
            <w:hideMark/>
          </w:tcPr>
          <w:p w14:paraId="65B2A0C4" w14:textId="77777777" w:rsidR="00B0689F" w:rsidRPr="00B50051" w:rsidRDefault="00B0689F" w:rsidP="00F8528B">
            <w:pPr>
              <w:jc w:val="right"/>
              <w:rPr>
                <w:color w:val="000000"/>
                <w:sz w:val="18"/>
                <w:szCs w:val="18"/>
                <w:lang w:val="es-ES"/>
              </w:rPr>
            </w:pPr>
            <w:r w:rsidRPr="00B50051">
              <w:rPr>
                <w:color w:val="000000"/>
                <w:sz w:val="18"/>
                <w:lang w:val="es-ES"/>
              </w:rPr>
              <w:t>3.922</w:t>
            </w:r>
          </w:p>
        </w:tc>
        <w:tc>
          <w:tcPr>
            <w:tcW w:w="1295" w:type="dxa"/>
            <w:tcBorders>
              <w:top w:val="nil"/>
              <w:left w:val="nil"/>
              <w:bottom w:val="single" w:sz="4" w:space="0" w:color="auto"/>
              <w:right w:val="single" w:sz="4" w:space="0" w:color="auto"/>
            </w:tcBorders>
            <w:shd w:val="clear" w:color="auto" w:fill="auto"/>
            <w:noWrap/>
            <w:hideMark/>
          </w:tcPr>
          <w:p w14:paraId="10CE5BD1" w14:textId="77777777" w:rsidR="00B0689F" w:rsidRPr="00B50051" w:rsidRDefault="00B0689F" w:rsidP="00F8528B">
            <w:pPr>
              <w:jc w:val="right"/>
              <w:rPr>
                <w:color w:val="000000"/>
                <w:sz w:val="18"/>
                <w:szCs w:val="18"/>
                <w:lang w:val="es-ES"/>
              </w:rPr>
            </w:pPr>
            <w:r w:rsidRPr="00B50051">
              <w:rPr>
                <w:color w:val="000000"/>
                <w:sz w:val="18"/>
                <w:lang w:val="es-ES"/>
              </w:rPr>
              <w:t>517,82</w:t>
            </w:r>
          </w:p>
        </w:tc>
        <w:tc>
          <w:tcPr>
            <w:tcW w:w="1465" w:type="dxa"/>
            <w:tcBorders>
              <w:top w:val="nil"/>
              <w:left w:val="nil"/>
              <w:bottom w:val="single" w:sz="4" w:space="0" w:color="auto"/>
              <w:right w:val="single" w:sz="4" w:space="0" w:color="auto"/>
            </w:tcBorders>
            <w:shd w:val="clear" w:color="auto" w:fill="auto"/>
            <w:noWrap/>
            <w:hideMark/>
          </w:tcPr>
          <w:p w14:paraId="57A527E2" w14:textId="77777777" w:rsidR="00B0689F" w:rsidRPr="00B50051" w:rsidRDefault="00B0689F" w:rsidP="00F8528B">
            <w:pPr>
              <w:jc w:val="right"/>
              <w:rPr>
                <w:color w:val="000000"/>
                <w:sz w:val="18"/>
                <w:szCs w:val="18"/>
                <w:lang w:val="es-ES"/>
              </w:rPr>
            </w:pPr>
            <w:r w:rsidRPr="00B50051">
              <w:rPr>
                <w:color w:val="000000"/>
                <w:sz w:val="18"/>
                <w:lang w:val="es-ES"/>
              </w:rPr>
              <w:t>394,22</w:t>
            </w:r>
          </w:p>
        </w:tc>
        <w:tc>
          <w:tcPr>
            <w:tcW w:w="1325" w:type="dxa"/>
            <w:tcBorders>
              <w:top w:val="nil"/>
              <w:left w:val="nil"/>
              <w:bottom w:val="single" w:sz="4" w:space="0" w:color="auto"/>
              <w:right w:val="single" w:sz="4" w:space="0" w:color="auto"/>
            </w:tcBorders>
            <w:shd w:val="clear" w:color="auto" w:fill="auto"/>
            <w:noWrap/>
            <w:hideMark/>
          </w:tcPr>
          <w:p w14:paraId="75F7E376" w14:textId="77777777" w:rsidR="00B0689F" w:rsidRPr="00B50051" w:rsidRDefault="00B0689F" w:rsidP="00F8528B">
            <w:pPr>
              <w:jc w:val="right"/>
              <w:rPr>
                <w:color w:val="000000"/>
                <w:sz w:val="18"/>
                <w:szCs w:val="18"/>
                <w:lang w:val="es-ES"/>
              </w:rPr>
            </w:pPr>
            <w:r w:rsidRPr="00B50051">
              <w:rPr>
                <w:color w:val="000000"/>
                <w:sz w:val="18"/>
                <w:lang w:val="es-ES"/>
              </w:rPr>
              <w:t>595,57</w:t>
            </w:r>
          </w:p>
        </w:tc>
        <w:tc>
          <w:tcPr>
            <w:tcW w:w="1535" w:type="dxa"/>
            <w:tcBorders>
              <w:top w:val="nil"/>
              <w:left w:val="nil"/>
              <w:bottom w:val="single" w:sz="4" w:space="0" w:color="auto"/>
              <w:right w:val="single" w:sz="4" w:space="0" w:color="auto"/>
            </w:tcBorders>
            <w:shd w:val="clear" w:color="auto" w:fill="auto"/>
            <w:noWrap/>
            <w:hideMark/>
          </w:tcPr>
          <w:p w14:paraId="41DE2851" w14:textId="77777777" w:rsidR="00B0689F" w:rsidRPr="00B50051" w:rsidRDefault="00B0689F" w:rsidP="00F8528B">
            <w:pPr>
              <w:jc w:val="right"/>
              <w:rPr>
                <w:color w:val="000000"/>
                <w:sz w:val="18"/>
                <w:szCs w:val="18"/>
                <w:lang w:val="es-ES"/>
              </w:rPr>
            </w:pPr>
            <w:r w:rsidRPr="00B50051">
              <w:rPr>
                <w:color w:val="000000"/>
                <w:sz w:val="18"/>
                <w:lang w:val="es-ES"/>
              </w:rPr>
              <w:t>871,99</w:t>
            </w:r>
          </w:p>
        </w:tc>
      </w:tr>
      <w:tr w:rsidR="00B0689F" w:rsidRPr="00B50051" w14:paraId="4DF9A6C1" w14:textId="77777777" w:rsidTr="00F8528B">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3D0D0399" w14:textId="77777777" w:rsidR="00B0689F" w:rsidRPr="00B50051" w:rsidRDefault="00B0689F" w:rsidP="00F8528B">
            <w:pPr>
              <w:jc w:val="left"/>
              <w:rPr>
                <w:color w:val="000000"/>
                <w:sz w:val="18"/>
                <w:szCs w:val="18"/>
                <w:lang w:val="es-ES"/>
              </w:rPr>
            </w:pPr>
            <w:r w:rsidRPr="00B50051">
              <w:rPr>
                <w:color w:val="000000"/>
                <w:sz w:val="18"/>
                <w:lang w:val="es-ES"/>
              </w:rPr>
              <w:t>R-407C</w:t>
            </w:r>
          </w:p>
        </w:tc>
        <w:tc>
          <w:tcPr>
            <w:tcW w:w="1380" w:type="dxa"/>
            <w:tcBorders>
              <w:top w:val="nil"/>
              <w:left w:val="nil"/>
              <w:bottom w:val="single" w:sz="4" w:space="0" w:color="auto"/>
              <w:right w:val="single" w:sz="4" w:space="0" w:color="auto"/>
            </w:tcBorders>
            <w:shd w:val="clear" w:color="auto" w:fill="auto"/>
            <w:hideMark/>
          </w:tcPr>
          <w:p w14:paraId="374FD9EE" w14:textId="77777777" w:rsidR="00B0689F" w:rsidRPr="00B50051" w:rsidRDefault="00B0689F" w:rsidP="00F8528B">
            <w:pPr>
              <w:jc w:val="right"/>
              <w:rPr>
                <w:color w:val="000000"/>
                <w:sz w:val="18"/>
                <w:szCs w:val="18"/>
                <w:lang w:val="es-ES"/>
              </w:rPr>
            </w:pPr>
            <w:r w:rsidRPr="00B50051">
              <w:rPr>
                <w:color w:val="000000"/>
                <w:sz w:val="18"/>
                <w:lang w:val="es-ES"/>
              </w:rPr>
              <w:t>1.774</w:t>
            </w:r>
          </w:p>
        </w:tc>
        <w:tc>
          <w:tcPr>
            <w:tcW w:w="1295" w:type="dxa"/>
            <w:tcBorders>
              <w:top w:val="nil"/>
              <w:left w:val="nil"/>
              <w:bottom w:val="single" w:sz="4" w:space="0" w:color="auto"/>
              <w:right w:val="single" w:sz="4" w:space="0" w:color="auto"/>
            </w:tcBorders>
            <w:shd w:val="clear" w:color="auto" w:fill="auto"/>
            <w:noWrap/>
            <w:hideMark/>
          </w:tcPr>
          <w:p w14:paraId="0D6845AC" w14:textId="77777777" w:rsidR="00B0689F" w:rsidRPr="00B50051" w:rsidRDefault="00B0689F" w:rsidP="00F8528B">
            <w:pPr>
              <w:jc w:val="right"/>
              <w:rPr>
                <w:color w:val="000000"/>
                <w:sz w:val="18"/>
                <w:szCs w:val="18"/>
                <w:lang w:val="es-ES"/>
              </w:rPr>
            </w:pPr>
            <w:r w:rsidRPr="00B50051">
              <w:rPr>
                <w:color w:val="000000"/>
                <w:sz w:val="18"/>
                <w:lang w:val="es-ES"/>
              </w:rPr>
              <w:t>47,24</w:t>
            </w:r>
          </w:p>
        </w:tc>
        <w:tc>
          <w:tcPr>
            <w:tcW w:w="1465" w:type="dxa"/>
            <w:tcBorders>
              <w:top w:val="nil"/>
              <w:left w:val="nil"/>
              <w:bottom w:val="single" w:sz="4" w:space="0" w:color="auto"/>
              <w:right w:val="single" w:sz="4" w:space="0" w:color="auto"/>
            </w:tcBorders>
            <w:shd w:val="clear" w:color="auto" w:fill="auto"/>
            <w:noWrap/>
            <w:hideMark/>
          </w:tcPr>
          <w:p w14:paraId="74459286" w14:textId="77777777" w:rsidR="00B0689F" w:rsidRPr="00B50051" w:rsidRDefault="00B0689F" w:rsidP="00F8528B">
            <w:pPr>
              <w:jc w:val="right"/>
              <w:rPr>
                <w:color w:val="000000"/>
                <w:sz w:val="18"/>
                <w:szCs w:val="18"/>
                <w:lang w:val="es-ES"/>
              </w:rPr>
            </w:pPr>
            <w:r w:rsidRPr="00B50051">
              <w:rPr>
                <w:color w:val="000000"/>
                <w:sz w:val="18"/>
                <w:lang w:val="es-ES"/>
              </w:rPr>
              <w:t>37,10</w:t>
            </w:r>
          </w:p>
        </w:tc>
        <w:tc>
          <w:tcPr>
            <w:tcW w:w="1325" w:type="dxa"/>
            <w:tcBorders>
              <w:top w:val="nil"/>
              <w:left w:val="nil"/>
              <w:bottom w:val="single" w:sz="4" w:space="0" w:color="auto"/>
              <w:right w:val="single" w:sz="4" w:space="0" w:color="auto"/>
            </w:tcBorders>
            <w:shd w:val="clear" w:color="auto" w:fill="auto"/>
            <w:noWrap/>
            <w:hideMark/>
          </w:tcPr>
          <w:p w14:paraId="2C1323FB" w14:textId="77777777" w:rsidR="00B0689F" w:rsidRPr="00B50051" w:rsidRDefault="00B0689F" w:rsidP="00F8528B">
            <w:pPr>
              <w:jc w:val="right"/>
              <w:rPr>
                <w:color w:val="000000"/>
                <w:sz w:val="18"/>
                <w:szCs w:val="18"/>
                <w:lang w:val="es-ES"/>
              </w:rPr>
            </w:pPr>
            <w:r w:rsidRPr="00B50051">
              <w:rPr>
                <w:color w:val="000000"/>
                <w:sz w:val="18"/>
                <w:lang w:val="es-ES"/>
              </w:rPr>
              <w:t>39,31</w:t>
            </w:r>
          </w:p>
        </w:tc>
        <w:tc>
          <w:tcPr>
            <w:tcW w:w="1535" w:type="dxa"/>
            <w:tcBorders>
              <w:top w:val="nil"/>
              <w:left w:val="nil"/>
              <w:bottom w:val="single" w:sz="4" w:space="0" w:color="auto"/>
              <w:right w:val="single" w:sz="4" w:space="0" w:color="auto"/>
            </w:tcBorders>
            <w:shd w:val="clear" w:color="auto" w:fill="auto"/>
            <w:noWrap/>
            <w:hideMark/>
          </w:tcPr>
          <w:p w14:paraId="75580D0D" w14:textId="77777777" w:rsidR="00B0689F" w:rsidRPr="00B50051" w:rsidRDefault="00B0689F" w:rsidP="00F8528B">
            <w:pPr>
              <w:jc w:val="right"/>
              <w:rPr>
                <w:color w:val="000000"/>
                <w:sz w:val="18"/>
                <w:szCs w:val="18"/>
                <w:lang w:val="es-ES"/>
              </w:rPr>
            </w:pPr>
            <w:r w:rsidRPr="00B50051">
              <w:rPr>
                <w:color w:val="000000"/>
                <w:sz w:val="18"/>
                <w:lang w:val="es-ES"/>
              </w:rPr>
              <w:t>118,78</w:t>
            </w:r>
          </w:p>
        </w:tc>
      </w:tr>
      <w:tr w:rsidR="00B0689F" w:rsidRPr="00B50051" w14:paraId="7F2AFE32" w14:textId="77777777" w:rsidTr="00F8528B">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7D7F1DD7" w14:textId="77777777" w:rsidR="00B0689F" w:rsidRPr="00B50051" w:rsidRDefault="00B0689F" w:rsidP="00F8528B">
            <w:pPr>
              <w:jc w:val="left"/>
              <w:rPr>
                <w:color w:val="000000"/>
                <w:sz w:val="18"/>
                <w:szCs w:val="18"/>
                <w:lang w:val="es-ES"/>
              </w:rPr>
            </w:pPr>
            <w:r w:rsidRPr="00B50051">
              <w:rPr>
                <w:color w:val="000000"/>
                <w:sz w:val="18"/>
                <w:lang w:val="es-ES"/>
              </w:rPr>
              <w:t>R-407F</w:t>
            </w:r>
          </w:p>
        </w:tc>
        <w:tc>
          <w:tcPr>
            <w:tcW w:w="1380" w:type="dxa"/>
            <w:tcBorders>
              <w:top w:val="nil"/>
              <w:left w:val="nil"/>
              <w:bottom w:val="nil"/>
              <w:right w:val="nil"/>
            </w:tcBorders>
            <w:shd w:val="clear" w:color="auto" w:fill="auto"/>
            <w:noWrap/>
            <w:hideMark/>
          </w:tcPr>
          <w:p w14:paraId="10A8B83F" w14:textId="77777777" w:rsidR="00B0689F" w:rsidRPr="00B50051" w:rsidRDefault="00B0689F" w:rsidP="00F8528B">
            <w:pPr>
              <w:jc w:val="right"/>
              <w:rPr>
                <w:color w:val="000000"/>
                <w:sz w:val="18"/>
                <w:szCs w:val="18"/>
                <w:lang w:val="es-ES"/>
              </w:rPr>
            </w:pPr>
            <w:r w:rsidRPr="00B50051">
              <w:rPr>
                <w:color w:val="000000"/>
                <w:sz w:val="18"/>
                <w:lang w:val="es-ES"/>
              </w:rPr>
              <w:t>1824,5</w:t>
            </w:r>
          </w:p>
        </w:tc>
        <w:tc>
          <w:tcPr>
            <w:tcW w:w="1295" w:type="dxa"/>
            <w:tcBorders>
              <w:top w:val="nil"/>
              <w:left w:val="single" w:sz="4" w:space="0" w:color="auto"/>
              <w:bottom w:val="single" w:sz="4" w:space="0" w:color="auto"/>
              <w:right w:val="single" w:sz="4" w:space="0" w:color="auto"/>
            </w:tcBorders>
            <w:shd w:val="clear" w:color="auto" w:fill="auto"/>
            <w:noWrap/>
            <w:hideMark/>
          </w:tcPr>
          <w:p w14:paraId="33B0F52C" w14:textId="77777777" w:rsidR="00B0689F" w:rsidRPr="00B50051" w:rsidRDefault="00B0689F" w:rsidP="00F8528B">
            <w:pPr>
              <w:jc w:val="right"/>
              <w:rPr>
                <w:color w:val="000000"/>
                <w:sz w:val="18"/>
                <w:szCs w:val="18"/>
                <w:lang w:val="es-ES"/>
              </w:rPr>
            </w:pPr>
            <w:r w:rsidRPr="00B50051">
              <w:rPr>
                <w:color w:val="000000"/>
                <w:sz w:val="18"/>
                <w:lang w:val="es-ES"/>
              </w:rPr>
              <w:t>16,60</w:t>
            </w:r>
          </w:p>
        </w:tc>
        <w:tc>
          <w:tcPr>
            <w:tcW w:w="1465" w:type="dxa"/>
            <w:tcBorders>
              <w:top w:val="nil"/>
              <w:left w:val="nil"/>
              <w:bottom w:val="single" w:sz="4" w:space="0" w:color="auto"/>
              <w:right w:val="single" w:sz="4" w:space="0" w:color="auto"/>
            </w:tcBorders>
            <w:shd w:val="clear" w:color="auto" w:fill="auto"/>
            <w:noWrap/>
            <w:hideMark/>
          </w:tcPr>
          <w:p w14:paraId="26BA59E0" w14:textId="77777777" w:rsidR="00B0689F" w:rsidRPr="00B50051" w:rsidRDefault="00B0689F" w:rsidP="00F8528B">
            <w:pPr>
              <w:jc w:val="right"/>
              <w:rPr>
                <w:color w:val="000000"/>
                <w:sz w:val="18"/>
                <w:szCs w:val="18"/>
                <w:lang w:val="es-ES"/>
              </w:rPr>
            </w:pPr>
            <w:r w:rsidRPr="00B50051">
              <w:rPr>
                <w:color w:val="000000"/>
                <w:sz w:val="18"/>
                <w:lang w:val="es-ES"/>
              </w:rPr>
              <w:t>4,57</w:t>
            </w:r>
          </w:p>
        </w:tc>
        <w:tc>
          <w:tcPr>
            <w:tcW w:w="1325" w:type="dxa"/>
            <w:tcBorders>
              <w:top w:val="nil"/>
              <w:left w:val="nil"/>
              <w:bottom w:val="single" w:sz="4" w:space="0" w:color="auto"/>
              <w:right w:val="single" w:sz="4" w:space="0" w:color="auto"/>
            </w:tcBorders>
            <w:shd w:val="clear" w:color="auto" w:fill="auto"/>
            <w:noWrap/>
            <w:hideMark/>
          </w:tcPr>
          <w:p w14:paraId="5616A564" w14:textId="77777777" w:rsidR="00B0689F" w:rsidRPr="00B50051" w:rsidRDefault="00B0689F" w:rsidP="00F8528B">
            <w:pPr>
              <w:jc w:val="right"/>
              <w:rPr>
                <w:color w:val="000000"/>
                <w:sz w:val="18"/>
                <w:szCs w:val="18"/>
                <w:lang w:val="es-ES"/>
              </w:rPr>
            </w:pPr>
            <w:r w:rsidRPr="00B50051">
              <w:rPr>
                <w:color w:val="000000"/>
                <w:sz w:val="18"/>
                <w:lang w:val="es-ES"/>
              </w:rPr>
              <w:t>17,60</w:t>
            </w:r>
          </w:p>
        </w:tc>
        <w:tc>
          <w:tcPr>
            <w:tcW w:w="1535" w:type="dxa"/>
            <w:tcBorders>
              <w:top w:val="nil"/>
              <w:left w:val="nil"/>
              <w:bottom w:val="single" w:sz="4" w:space="0" w:color="auto"/>
              <w:right w:val="single" w:sz="4" w:space="0" w:color="auto"/>
            </w:tcBorders>
            <w:shd w:val="clear" w:color="auto" w:fill="auto"/>
            <w:noWrap/>
            <w:hideMark/>
          </w:tcPr>
          <w:p w14:paraId="3DD3BDF4" w14:textId="77777777" w:rsidR="00B0689F" w:rsidRPr="00B50051" w:rsidRDefault="00B0689F" w:rsidP="00F8528B">
            <w:pPr>
              <w:jc w:val="right"/>
              <w:rPr>
                <w:color w:val="000000"/>
                <w:sz w:val="18"/>
                <w:szCs w:val="18"/>
                <w:lang w:val="es-ES"/>
              </w:rPr>
            </w:pPr>
            <w:r w:rsidRPr="00B50051">
              <w:rPr>
                <w:color w:val="000000"/>
                <w:sz w:val="18"/>
                <w:lang w:val="es-ES"/>
              </w:rPr>
              <w:t>14,49</w:t>
            </w:r>
          </w:p>
        </w:tc>
      </w:tr>
      <w:tr w:rsidR="00B0689F" w:rsidRPr="00B50051" w14:paraId="4F646B26" w14:textId="77777777" w:rsidTr="00F8528B">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2F66CC16" w14:textId="77777777" w:rsidR="00B0689F" w:rsidRPr="00B50051" w:rsidRDefault="00B0689F" w:rsidP="00F8528B">
            <w:pPr>
              <w:jc w:val="left"/>
              <w:rPr>
                <w:color w:val="000000"/>
                <w:sz w:val="18"/>
                <w:szCs w:val="18"/>
                <w:lang w:val="es-ES"/>
              </w:rPr>
            </w:pPr>
            <w:r w:rsidRPr="00B50051">
              <w:rPr>
                <w:color w:val="000000"/>
                <w:sz w:val="18"/>
                <w:lang w:val="es-ES"/>
              </w:rPr>
              <w:t>R-407H</w:t>
            </w:r>
          </w:p>
        </w:tc>
        <w:tc>
          <w:tcPr>
            <w:tcW w:w="1380" w:type="dxa"/>
            <w:tcBorders>
              <w:top w:val="single" w:sz="4" w:space="0" w:color="auto"/>
              <w:left w:val="nil"/>
              <w:bottom w:val="single" w:sz="4" w:space="0" w:color="auto"/>
              <w:right w:val="single" w:sz="4" w:space="0" w:color="auto"/>
            </w:tcBorders>
            <w:shd w:val="clear" w:color="auto" w:fill="auto"/>
            <w:hideMark/>
          </w:tcPr>
          <w:p w14:paraId="15B02EA7" w14:textId="77777777" w:rsidR="00B0689F" w:rsidRPr="00B50051" w:rsidRDefault="00B0689F" w:rsidP="00F8528B">
            <w:pPr>
              <w:jc w:val="right"/>
              <w:rPr>
                <w:color w:val="000000"/>
                <w:sz w:val="18"/>
                <w:szCs w:val="18"/>
                <w:lang w:val="es-ES"/>
              </w:rPr>
            </w:pPr>
            <w:r w:rsidRPr="00B50051">
              <w:rPr>
                <w:color w:val="000000"/>
                <w:sz w:val="18"/>
                <w:lang w:val="es-ES"/>
              </w:rPr>
              <w:t>3.985</w:t>
            </w:r>
          </w:p>
        </w:tc>
        <w:tc>
          <w:tcPr>
            <w:tcW w:w="1295" w:type="dxa"/>
            <w:tcBorders>
              <w:top w:val="nil"/>
              <w:left w:val="nil"/>
              <w:bottom w:val="single" w:sz="4" w:space="0" w:color="auto"/>
              <w:right w:val="single" w:sz="4" w:space="0" w:color="auto"/>
            </w:tcBorders>
            <w:shd w:val="clear" w:color="auto" w:fill="auto"/>
            <w:noWrap/>
            <w:hideMark/>
          </w:tcPr>
          <w:p w14:paraId="22FA7B29" w14:textId="77777777" w:rsidR="00B0689F" w:rsidRPr="00B50051" w:rsidRDefault="00B0689F" w:rsidP="00F8528B">
            <w:pPr>
              <w:jc w:val="right"/>
              <w:rPr>
                <w:color w:val="000000"/>
                <w:sz w:val="18"/>
                <w:szCs w:val="18"/>
                <w:lang w:val="es-ES"/>
              </w:rPr>
            </w:pPr>
            <w:r w:rsidRPr="00B50051">
              <w:rPr>
                <w:color w:val="000000"/>
                <w:sz w:val="18"/>
                <w:lang w:val="es-ES"/>
              </w:rPr>
              <w:t>0,00</w:t>
            </w:r>
          </w:p>
        </w:tc>
        <w:tc>
          <w:tcPr>
            <w:tcW w:w="1465" w:type="dxa"/>
            <w:tcBorders>
              <w:top w:val="nil"/>
              <w:left w:val="nil"/>
              <w:bottom w:val="single" w:sz="4" w:space="0" w:color="auto"/>
              <w:right w:val="single" w:sz="4" w:space="0" w:color="auto"/>
            </w:tcBorders>
            <w:shd w:val="clear" w:color="auto" w:fill="auto"/>
            <w:noWrap/>
            <w:hideMark/>
          </w:tcPr>
          <w:p w14:paraId="7E539A19" w14:textId="77777777" w:rsidR="00B0689F" w:rsidRPr="00B50051" w:rsidRDefault="00B0689F" w:rsidP="00F8528B">
            <w:pPr>
              <w:jc w:val="right"/>
              <w:rPr>
                <w:color w:val="000000"/>
                <w:sz w:val="18"/>
                <w:szCs w:val="18"/>
                <w:lang w:val="es-ES"/>
              </w:rPr>
            </w:pPr>
            <w:r w:rsidRPr="00B50051">
              <w:rPr>
                <w:color w:val="000000"/>
                <w:sz w:val="18"/>
                <w:lang w:val="es-ES"/>
              </w:rPr>
              <w:t>8,53</w:t>
            </w:r>
          </w:p>
        </w:tc>
        <w:tc>
          <w:tcPr>
            <w:tcW w:w="1325" w:type="dxa"/>
            <w:tcBorders>
              <w:top w:val="nil"/>
              <w:left w:val="nil"/>
              <w:bottom w:val="single" w:sz="4" w:space="0" w:color="auto"/>
              <w:right w:val="single" w:sz="4" w:space="0" w:color="auto"/>
            </w:tcBorders>
            <w:shd w:val="clear" w:color="auto" w:fill="auto"/>
            <w:noWrap/>
            <w:hideMark/>
          </w:tcPr>
          <w:p w14:paraId="684BB8DA" w14:textId="77777777" w:rsidR="00B0689F" w:rsidRPr="00B50051" w:rsidRDefault="00B0689F" w:rsidP="00F8528B">
            <w:pPr>
              <w:jc w:val="right"/>
              <w:rPr>
                <w:color w:val="000000"/>
                <w:sz w:val="18"/>
                <w:szCs w:val="18"/>
                <w:lang w:val="es-ES"/>
              </w:rPr>
            </w:pPr>
            <w:r w:rsidRPr="00B50051">
              <w:rPr>
                <w:color w:val="000000"/>
                <w:sz w:val="18"/>
                <w:lang w:val="es-ES"/>
              </w:rPr>
              <w:t>16,85</w:t>
            </w:r>
          </w:p>
        </w:tc>
        <w:tc>
          <w:tcPr>
            <w:tcW w:w="1535" w:type="dxa"/>
            <w:tcBorders>
              <w:top w:val="nil"/>
              <w:left w:val="nil"/>
              <w:bottom w:val="single" w:sz="4" w:space="0" w:color="auto"/>
              <w:right w:val="single" w:sz="4" w:space="0" w:color="auto"/>
            </w:tcBorders>
            <w:shd w:val="clear" w:color="auto" w:fill="auto"/>
            <w:noWrap/>
            <w:hideMark/>
          </w:tcPr>
          <w:p w14:paraId="3BFF6221" w14:textId="77777777" w:rsidR="00B0689F" w:rsidRPr="00B50051" w:rsidRDefault="00B0689F" w:rsidP="00F8528B">
            <w:pPr>
              <w:jc w:val="right"/>
              <w:rPr>
                <w:color w:val="000000"/>
                <w:sz w:val="18"/>
                <w:szCs w:val="18"/>
                <w:lang w:val="es-ES"/>
              </w:rPr>
            </w:pPr>
            <w:r w:rsidRPr="00B50051">
              <w:rPr>
                <w:color w:val="000000"/>
                <w:sz w:val="18"/>
                <w:lang w:val="es-ES"/>
              </w:rPr>
              <w:t>11,19</w:t>
            </w:r>
          </w:p>
        </w:tc>
      </w:tr>
      <w:tr w:rsidR="00B0689F" w:rsidRPr="00B50051" w14:paraId="0B3E398B" w14:textId="77777777" w:rsidTr="00F8528B">
        <w:trPr>
          <w:trHeight w:val="29"/>
        </w:trPr>
        <w:tc>
          <w:tcPr>
            <w:tcW w:w="2000" w:type="dxa"/>
            <w:tcBorders>
              <w:top w:val="nil"/>
              <w:left w:val="single" w:sz="4" w:space="0" w:color="auto"/>
              <w:bottom w:val="single" w:sz="4" w:space="0" w:color="auto"/>
              <w:right w:val="single" w:sz="4" w:space="0" w:color="auto"/>
            </w:tcBorders>
            <w:shd w:val="clear" w:color="auto" w:fill="auto"/>
            <w:noWrap/>
            <w:hideMark/>
          </w:tcPr>
          <w:p w14:paraId="5A6F5E81" w14:textId="77777777" w:rsidR="00B0689F" w:rsidRPr="00B50051" w:rsidRDefault="00B0689F" w:rsidP="00F8528B">
            <w:pPr>
              <w:jc w:val="left"/>
              <w:rPr>
                <w:color w:val="000000"/>
                <w:sz w:val="18"/>
                <w:szCs w:val="18"/>
                <w:lang w:val="es-ES"/>
              </w:rPr>
            </w:pPr>
            <w:r w:rsidRPr="00B50051">
              <w:rPr>
                <w:color w:val="000000"/>
                <w:sz w:val="18"/>
                <w:lang w:val="es-ES"/>
              </w:rPr>
              <w:t>R-410A</w:t>
            </w:r>
          </w:p>
        </w:tc>
        <w:tc>
          <w:tcPr>
            <w:tcW w:w="1380" w:type="dxa"/>
            <w:tcBorders>
              <w:top w:val="nil"/>
              <w:left w:val="nil"/>
              <w:bottom w:val="single" w:sz="4" w:space="0" w:color="auto"/>
              <w:right w:val="single" w:sz="4" w:space="0" w:color="auto"/>
            </w:tcBorders>
            <w:shd w:val="clear" w:color="auto" w:fill="auto"/>
            <w:hideMark/>
          </w:tcPr>
          <w:p w14:paraId="7D896290" w14:textId="77777777" w:rsidR="00B0689F" w:rsidRPr="00B50051" w:rsidRDefault="00B0689F" w:rsidP="00F8528B">
            <w:pPr>
              <w:jc w:val="right"/>
              <w:rPr>
                <w:color w:val="000000"/>
                <w:sz w:val="18"/>
                <w:szCs w:val="18"/>
                <w:lang w:val="es-ES"/>
              </w:rPr>
            </w:pPr>
            <w:r w:rsidRPr="00B50051">
              <w:rPr>
                <w:color w:val="000000"/>
                <w:sz w:val="18"/>
                <w:lang w:val="es-ES"/>
              </w:rPr>
              <w:t>2.088</w:t>
            </w:r>
          </w:p>
        </w:tc>
        <w:tc>
          <w:tcPr>
            <w:tcW w:w="1295" w:type="dxa"/>
            <w:tcBorders>
              <w:top w:val="nil"/>
              <w:left w:val="nil"/>
              <w:bottom w:val="single" w:sz="4" w:space="0" w:color="auto"/>
              <w:right w:val="single" w:sz="4" w:space="0" w:color="auto"/>
            </w:tcBorders>
            <w:shd w:val="clear" w:color="auto" w:fill="auto"/>
            <w:noWrap/>
            <w:hideMark/>
          </w:tcPr>
          <w:p w14:paraId="1A971724" w14:textId="77777777" w:rsidR="00B0689F" w:rsidRPr="00B50051" w:rsidRDefault="00B0689F" w:rsidP="00F8528B">
            <w:pPr>
              <w:jc w:val="right"/>
              <w:rPr>
                <w:color w:val="000000"/>
                <w:sz w:val="18"/>
                <w:szCs w:val="18"/>
                <w:lang w:val="es-ES"/>
              </w:rPr>
            </w:pPr>
            <w:r w:rsidRPr="00B50051">
              <w:rPr>
                <w:color w:val="000000"/>
                <w:sz w:val="18"/>
                <w:lang w:val="es-ES"/>
              </w:rPr>
              <w:t>248,54</w:t>
            </w:r>
          </w:p>
        </w:tc>
        <w:tc>
          <w:tcPr>
            <w:tcW w:w="1465" w:type="dxa"/>
            <w:tcBorders>
              <w:top w:val="nil"/>
              <w:left w:val="nil"/>
              <w:bottom w:val="single" w:sz="4" w:space="0" w:color="auto"/>
              <w:right w:val="single" w:sz="4" w:space="0" w:color="auto"/>
            </w:tcBorders>
            <w:shd w:val="clear" w:color="auto" w:fill="auto"/>
            <w:noWrap/>
            <w:hideMark/>
          </w:tcPr>
          <w:p w14:paraId="315F780D" w14:textId="77777777" w:rsidR="00B0689F" w:rsidRPr="00B50051" w:rsidRDefault="00B0689F" w:rsidP="00F8528B">
            <w:pPr>
              <w:jc w:val="right"/>
              <w:rPr>
                <w:color w:val="000000"/>
                <w:sz w:val="18"/>
                <w:szCs w:val="18"/>
                <w:lang w:val="es-ES"/>
              </w:rPr>
            </w:pPr>
            <w:r w:rsidRPr="00B50051">
              <w:rPr>
                <w:color w:val="000000"/>
                <w:sz w:val="18"/>
                <w:lang w:val="es-ES"/>
              </w:rPr>
              <w:t>247,83</w:t>
            </w:r>
          </w:p>
        </w:tc>
        <w:tc>
          <w:tcPr>
            <w:tcW w:w="1325" w:type="dxa"/>
            <w:tcBorders>
              <w:top w:val="nil"/>
              <w:left w:val="nil"/>
              <w:bottom w:val="single" w:sz="4" w:space="0" w:color="auto"/>
              <w:right w:val="single" w:sz="4" w:space="0" w:color="auto"/>
            </w:tcBorders>
            <w:shd w:val="clear" w:color="auto" w:fill="auto"/>
            <w:noWrap/>
            <w:hideMark/>
          </w:tcPr>
          <w:p w14:paraId="368D5880" w14:textId="77777777" w:rsidR="00B0689F" w:rsidRPr="00B50051" w:rsidRDefault="00B0689F" w:rsidP="00F8528B">
            <w:pPr>
              <w:jc w:val="right"/>
              <w:rPr>
                <w:color w:val="000000"/>
                <w:sz w:val="18"/>
                <w:szCs w:val="18"/>
                <w:lang w:val="es-ES"/>
              </w:rPr>
            </w:pPr>
            <w:r w:rsidRPr="00B50051">
              <w:rPr>
                <w:color w:val="000000"/>
                <w:sz w:val="18"/>
                <w:lang w:val="es-ES"/>
              </w:rPr>
              <w:t>275,74</w:t>
            </w:r>
          </w:p>
        </w:tc>
        <w:tc>
          <w:tcPr>
            <w:tcW w:w="1535" w:type="dxa"/>
            <w:tcBorders>
              <w:top w:val="nil"/>
              <w:left w:val="nil"/>
              <w:bottom w:val="single" w:sz="4" w:space="0" w:color="auto"/>
              <w:right w:val="single" w:sz="4" w:space="0" w:color="auto"/>
            </w:tcBorders>
            <w:shd w:val="clear" w:color="auto" w:fill="auto"/>
            <w:noWrap/>
            <w:hideMark/>
          </w:tcPr>
          <w:p w14:paraId="6788EECE" w14:textId="77777777" w:rsidR="00B0689F" w:rsidRPr="00B50051" w:rsidRDefault="00B0689F" w:rsidP="00F8528B">
            <w:pPr>
              <w:jc w:val="right"/>
              <w:rPr>
                <w:color w:val="000000"/>
                <w:sz w:val="18"/>
                <w:szCs w:val="18"/>
                <w:lang w:val="es-ES"/>
              </w:rPr>
            </w:pPr>
            <w:r w:rsidRPr="00B50051">
              <w:rPr>
                <w:color w:val="000000"/>
                <w:sz w:val="18"/>
                <w:lang w:val="es-ES"/>
              </w:rPr>
              <w:t>356,40</w:t>
            </w:r>
          </w:p>
        </w:tc>
      </w:tr>
      <w:tr w:rsidR="00B0689F" w:rsidRPr="00B50051" w14:paraId="1316E522"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6D3241C4" w14:textId="77777777" w:rsidR="00B0689F" w:rsidRPr="00B50051" w:rsidRDefault="00B0689F" w:rsidP="00F8528B">
            <w:pPr>
              <w:jc w:val="left"/>
              <w:rPr>
                <w:color w:val="000000"/>
                <w:sz w:val="18"/>
                <w:szCs w:val="18"/>
                <w:lang w:val="es-ES"/>
              </w:rPr>
            </w:pPr>
            <w:r w:rsidRPr="00B50051">
              <w:rPr>
                <w:color w:val="000000"/>
                <w:sz w:val="18"/>
                <w:lang w:val="es-ES"/>
              </w:rPr>
              <w:t>R-417A</w:t>
            </w:r>
          </w:p>
        </w:tc>
        <w:tc>
          <w:tcPr>
            <w:tcW w:w="1380" w:type="dxa"/>
            <w:tcBorders>
              <w:top w:val="single" w:sz="4" w:space="0" w:color="auto"/>
              <w:left w:val="nil"/>
              <w:bottom w:val="single" w:sz="4" w:space="0" w:color="auto"/>
              <w:right w:val="single" w:sz="4" w:space="0" w:color="auto"/>
            </w:tcBorders>
            <w:shd w:val="clear" w:color="auto" w:fill="auto"/>
            <w:noWrap/>
            <w:hideMark/>
          </w:tcPr>
          <w:p w14:paraId="3C11E5DA" w14:textId="77777777" w:rsidR="00B0689F" w:rsidRPr="00B50051" w:rsidRDefault="00B0689F" w:rsidP="00F8528B">
            <w:pPr>
              <w:jc w:val="right"/>
              <w:rPr>
                <w:color w:val="000000"/>
                <w:sz w:val="18"/>
                <w:szCs w:val="18"/>
                <w:lang w:val="es-ES"/>
              </w:rPr>
            </w:pPr>
            <w:r w:rsidRPr="00B50051">
              <w:rPr>
                <w:color w:val="000000"/>
                <w:sz w:val="18"/>
                <w:lang w:val="es-ES"/>
              </w:rPr>
              <w:t>2.346</w:t>
            </w:r>
          </w:p>
        </w:tc>
        <w:tc>
          <w:tcPr>
            <w:tcW w:w="1295" w:type="dxa"/>
            <w:tcBorders>
              <w:top w:val="single" w:sz="4" w:space="0" w:color="auto"/>
              <w:left w:val="nil"/>
              <w:bottom w:val="single" w:sz="4" w:space="0" w:color="auto"/>
              <w:right w:val="single" w:sz="4" w:space="0" w:color="auto"/>
            </w:tcBorders>
            <w:shd w:val="clear" w:color="auto" w:fill="auto"/>
            <w:noWrap/>
            <w:hideMark/>
          </w:tcPr>
          <w:p w14:paraId="15ABBA88" w14:textId="77777777" w:rsidR="00B0689F" w:rsidRPr="00B50051" w:rsidRDefault="00B0689F" w:rsidP="00F8528B">
            <w:pPr>
              <w:jc w:val="right"/>
              <w:rPr>
                <w:color w:val="000000"/>
                <w:sz w:val="18"/>
                <w:szCs w:val="18"/>
                <w:lang w:val="es-ES"/>
              </w:rPr>
            </w:pPr>
            <w:r w:rsidRPr="00B50051">
              <w:rPr>
                <w:color w:val="000000"/>
                <w:sz w:val="18"/>
                <w:lang w:val="es-ES"/>
              </w:rPr>
              <w:t>9,95</w:t>
            </w:r>
          </w:p>
        </w:tc>
        <w:tc>
          <w:tcPr>
            <w:tcW w:w="1465" w:type="dxa"/>
            <w:tcBorders>
              <w:top w:val="single" w:sz="4" w:space="0" w:color="auto"/>
              <w:left w:val="nil"/>
              <w:bottom w:val="single" w:sz="4" w:space="0" w:color="auto"/>
              <w:right w:val="single" w:sz="4" w:space="0" w:color="auto"/>
            </w:tcBorders>
            <w:shd w:val="clear" w:color="auto" w:fill="auto"/>
            <w:noWrap/>
            <w:hideMark/>
          </w:tcPr>
          <w:p w14:paraId="781FC12E" w14:textId="77777777" w:rsidR="00B0689F" w:rsidRPr="00B50051" w:rsidRDefault="00B0689F" w:rsidP="00F8528B">
            <w:pPr>
              <w:jc w:val="right"/>
              <w:rPr>
                <w:color w:val="000000"/>
                <w:sz w:val="18"/>
                <w:szCs w:val="18"/>
                <w:lang w:val="es-ES"/>
              </w:rPr>
            </w:pPr>
            <w:r w:rsidRPr="00B50051">
              <w:rPr>
                <w:color w:val="000000"/>
                <w:sz w:val="18"/>
                <w:lang w:val="es-ES"/>
              </w:rPr>
              <w:t>15,83</w:t>
            </w:r>
          </w:p>
        </w:tc>
        <w:tc>
          <w:tcPr>
            <w:tcW w:w="1325" w:type="dxa"/>
            <w:tcBorders>
              <w:top w:val="single" w:sz="4" w:space="0" w:color="auto"/>
              <w:left w:val="nil"/>
              <w:bottom w:val="single" w:sz="4" w:space="0" w:color="auto"/>
              <w:right w:val="single" w:sz="4" w:space="0" w:color="auto"/>
            </w:tcBorders>
            <w:shd w:val="clear" w:color="auto" w:fill="auto"/>
            <w:noWrap/>
            <w:hideMark/>
          </w:tcPr>
          <w:p w14:paraId="7542F061" w14:textId="77777777" w:rsidR="00B0689F" w:rsidRPr="00B50051" w:rsidRDefault="00B0689F" w:rsidP="00F8528B">
            <w:pPr>
              <w:jc w:val="right"/>
              <w:rPr>
                <w:color w:val="000000"/>
                <w:sz w:val="18"/>
                <w:szCs w:val="18"/>
                <w:lang w:val="es-ES"/>
              </w:rPr>
            </w:pPr>
            <w:r w:rsidRPr="00B50051">
              <w:rPr>
                <w:color w:val="000000"/>
                <w:sz w:val="18"/>
                <w:lang w:val="es-ES"/>
              </w:rPr>
              <w:t>16,49</w:t>
            </w:r>
          </w:p>
        </w:tc>
        <w:tc>
          <w:tcPr>
            <w:tcW w:w="1535" w:type="dxa"/>
            <w:tcBorders>
              <w:top w:val="single" w:sz="4" w:space="0" w:color="auto"/>
              <w:left w:val="nil"/>
              <w:bottom w:val="single" w:sz="4" w:space="0" w:color="auto"/>
              <w:right w:val="single" w:sz="4" w:space="0" w:color="auto"/>
            </w:tcBorders>
            <w:shd w:val="clear" w:color="auto" w:fill="auto"/>
            <w:noWrap/>
            <w:hideMark/>
          </w:tcPr>
          <w:p w14:paraId="240C9E05" w14:textId="77777777" w:rsidR="00B0689F" w:rsidRPr="00B50051" w:rsidRDefault="00B0689F" w:rsidP="00F8528B">
            <w:pPr>
              <w:jc w:val="right"/>
              <w:rPr>
                <w:color w:val="000000"/>
                <w:sz w:val="18"/>
                <w:szCs w:val="18"/>
                <w:lang w:val="es-ES"/>
              </w:rPr>
            </w:pPr>
            <w:r w:rsidRPr="00B50051">
              <w:rPr>
                <w:color w:val="000000"/>
                <w:sz w:val="18"/>
                <w:lang w:val="es-ES"/>
              </w:rPr>
              <w:t>6,59</w:t>
            </w:r>
          </w:p>
        </w:tc>
      </w:tr>
      <w:tr w:rsidR="00B0689F" w:rsidRPr="00B50051" w14:paraId="7AABB6C6"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70610F7B" w14:textId="77777777" w:rsidR="00B0689F" w:rsidRPr="00B50051" w:rsidRDefault="00B0689F" w:rsidP="00F8528B">
            <w:pPr>
              <w:jc w:val="left"/>
              <w:rPr>
                <w:color w:val="000000"/>
                <w:sz w:val="18"/>
                <w:szCs w:val="18"/>
                <w:lang w:val="es-ES"/>
              </w:rPr>
            </w:pPr>
            <w:r w:rsidRPr="00B50051">
              <w:rPr>
                <w:color w:val="000000"/>
                <w:sz w:val="18"/>
                <w:lang w:val="es-ES"/>
              </w:rPr>
              <w:t>R-507A</w:t>
            </w:r>
          </w:p>
        </w:tc>
        <w:tc>
          <w:tcPr>
            <w:tcW w:w="1380" w:type="dxa"/>
            <w:tcBorders>
              <w:top w:val="single" w:sz="4" w:space="0" w:color="auto"/>
              <w:left w:val="nil"/>
              <w:bottom w:val="single" w:sz="4" w:space="0" w:color="auto"/>
              <w:right w:val="single" w:sz="4" w:space="0" w:color="auto"/>
            </w:tcBorders>
            <w:shd w:val="clear" w:color="auto" w:fill="auto"/>
            <w:noWrap/>
            <w:hideMark/>
          </w:tcPr>
          <w:p w14:paraId="569BE27C" w14:textId="77777777" w:rsidR="00B0689F" w:rsidRPr="00B50051" w:rsidRDefault="00B0689F" w:rsidP="00F8528B">
            <w:pPr>
              <w:jc w:val="right"/>
              <w:rPr>
                <w:color w:val="000000"/>
                <w:sz w:val="18"/>
                <w:szCs w:val="18"/>
                <w:lang w:val="es-ES"/>
              </w:rPr>
            </w:pPr>
            <w:r w:rsidRPr="00B50051">
              <w:rPr>
                <w:color w:val="000000"/>
                <w:sz w:val="18"/>
                <w:lang w:val="es-ES"/>
              </w:rPr>
              <w:t>3.985</w:t>
            </w:r>
          </w:p>
        </w:tc>
        <w:tc>
          <w:tcPr>
            <w:tcW w:w="1295" w:type="dxa"/>
            <w:tcBorders>
              <w:top w:val="single" w:sz="4" w:space="0" w:color="auto"/>
              <w:left w:val="nil"/>
              <w:bottom w:val="single" w:sz="4" w:space="0" w:color="auto"/>
              <w:right w:val="single" w:sz="4" w:space="0" w:color="auto"/>
            </w:tcBorders>
            <w:shd w:val="clear" w:color="auto" w:fill="auto"/>
            <w:noWrap/>
            <w:hideMark/>
          </w:tcPr>
          <w:p w14:paraId="354C922E" w14:textId="77777777" w:rsidR="00B0689F" w:rsidRPr="00B50051" w:rsidRDefault="00B0689F" w:rsidP="00F8528B">
            <w:pPr>
              <w:jc w:val="right"/>
              <w:rPr>
                <w:color w:val="000000"/>
                <w:sz w:val="18"/>
                <w:szCs w:val="18"/>
                <w:lang w:val="es-ES"/>
              </w:rPr>
            </w:pPr>
            <w:r w:rsidRPr="00B50051">
              <w:rPr>
                <w:color w:val="000000"/>
                <w:sz w:val="18"/>
                <w:lang w:val="es-ES"/>
              </w:rPr>
              <w:t>16,83</w:t>
            </w:r>
          </w:p>
        </w:tc>
        <w:tc>
          <w:tcPr>
            <w:tcW w:w="1465" w:type="dxa"/>
            <w:tcBorders>
              <w:top w:val="single" w:sz="4" w:space="0" w:color="auto"/>
              <w:left w:val="nil"/>
              <w:bottom w:val="single" w:sz="4" w:space="0" w:color="auto"/>
              <w:right w:val="single" w:sz="4" w:space="0" w:color="auto"/>
            </w:tcBorders>
            <w:shd w:val="clear" w:color="auto" w:fill="auto"/>
            <w:noWrap/>
            <w:hideMark/>
          </w:tcPr>
          <w:p w14:paraId="5590AE19" w14:textId="77777777" w:rsidR="00B0689F" w:rsidRPr="00B50051" w:rsidRDefault="00B0689F" w:rsidP="00F8528B">
            <w:pPr>
              <w:jc w:val="right"/>
              <w:rPr>
                <w:color w:val="000000"/>
                <w:sz w:val="18"/>
                <w:szCs w:val="18"/>
                <w:lang w:val="es-ES"/>
              </w:rPr>
            </w:pPr>
            <w:r w:rsidRPr="00B50051">
              <w:rPr>
                <w:color w:val="000000"/>
                <w:sz w:val="18"/>
                <w:lang w:val="es-ES"/>
              </w:rPr>
              <w:t>8,49</w:t>
            </w:r>
          </w:p>
        </w:tc>
        <w:tc>
          <w:tcPr>
            <w:tcW w:w="1325" w:type="dxa"/>
            <w:tcBorders>
              <w:top w:val="single" w:sz="4" w:space="0" w:color="auto"/>
              <w:left w:val="nil"/>
              <w:bottom w:val="single" w:sz="4" w:space="0" w:color="auto"/>
              <w:right w:val="single" w:sz="4" w:space="0" w:color="auto"/>
            </w:tcBorders>
            <w:shd w:val="clear" w:color="auto" w:fill="auto"/>
            <w:noWrap/>
            <w:hideMark/>
          </w:tcPr>
          <w:p w14:paraId="2A73E88C" w14:textId="77777777" w:rsidR="00B0689F" w:rsidRPr="00B50051" w:rsidRDefault="00B0689F" w:rsidP="00F8528B">
            <w:pPr>
              <w:jc w:val="right"/>
              <w:rPr>
                <w:color w:val="000000"/>
                <w:sz w:val="18"/>
                <w:szCs w:val="18"/>
                <w:lang w:val="es-ES"/>
              </w:rPr>
            </w:pPr>
            <w:r w:rsidRPr="00B50051">
              <w:rPr>
                <w:color w:val="000000"/>
                <w:sz w:val="18"/>
                <w:lang w:val="es-ES"/>
              </w:rPr>
              <w:t>8,14</w:t>
            </w:r>
          </w:p>
        </w:tc>
        <w:tc>
          <w:tcPr>
            <w:tcW w:w="1535" w:type="dxa"/>
            <w:tcBorders>
              <w:top w:val="single" w:sz="4" w:space="0" w:color="auto"/>
              <w:left w:val="nil"/>
              <w:bottom w:val="single" w:sz="4" w:space="0" w:color="auto"/>
              <w:right w:val="single" w:sz="4" w:space="0" w:color="auto"/>
            </w:tcBorders>
            <w:shd w:val="clear" w:color="auto" w:fill="auto"/>
            <w:noWrap/>
            <w:hideMark/>
          </w:tcPr>
          <w:p w14:paraId="3BAD192D" w14:textId="77777777" w:rsidR="00B0689F" w:rsidRPr="00B50051" w:rsidRDefault="00B0689F" w:rsidP="00F8528B">
            <w:pPr>
              <w:jc w:val="right"/>
              <w:rPr>
                <w:color w:val="000000"/>
                <w:sz w:val="18"/>
                <w:szCs w:val="18"/>
                <w:lang w:val="es-ES"/>
              </w:rPr>
            </w:pPr>
            <w:r w:rsidRPr="00B50051">
              <w:rPr>
                <w:color w:val="000000"/>
                <w:sz w:val="18"/>
                <w:lang w:val="es-ES"/>
              </w:rPr>
              <w:t>67,07</w:t>
            </w:r>
          </w:p>
        </w:tc>
      </w:tr>
      <w:tr w:rsidR="00B0689F" w:rsidRPr="00B50051" w14:paraId="33609835"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288FCB8F" w14:textId="77777777" w:rsidR="00B0689F" w:rsidRPr="00B50051" w:rsidRDefault="00B0689F" w:rsidP="00F8528B">
            <w:pPr>
              <w:jc w:val="left"/>
              <w:rPr>
                <w:color w:val="000000"/>
                <w:sz w:val="18"/>
                <w:szCs w:val="18"/>
                <w:lang w:val="es-ES"/>
              </w:rPr>
            </w:pPr>
            <w:r w:rsidRPr="00B50051">
              <w:rPr>
                <w:color w:val="000000"/>
                <w:sz w:val="18"/>
                <w:lang w:val="es-ES"/>
              </w:rPr>
              <w:t>Otros*</w:t>
            </w:r>
          </w:p>
        </w:tc>
        <w:tc>
          <w:tcPr>
            <w:tcW w:w="1380" w:type="dxa"/>
            <w:tcBorders>
              <w:top w:val="single" w:sz="4" w:space="0" w:color="auto"/>
              <w:left w:val="nil"/>
              <w:bottom w:val="single" w:sz="4" w:space="0" w:color="auto"/>
              <w:right w:val="single" w:sz="4" w:space="0" w:color="auto"/>
            </w:tcBorders>
            <w:shd w:val="clear" w:color="auto" w:fill="auto"/>
            <w:noWrap/>
            <w:hideMark/>
          </w:tcPr>
          <w:p w14:paraId="2F80E9B8" w14:textId="77777777" w:rsidR="00B0689F" w:rsidRPr="00B50051" w:rsidRDefault="00B0689F" w:rsidP="00F8528B">
            <w:pPr>
              <w:jc w:val="right"/>
              <w:rPr>
                <w:color w:val="000000"/>
                <w:sz w:val="18"/>
                <w:szCs w:val="18"/>
                <w:lang w:val="es-ES"/>
              </w:rPr>
            </w:pPr>
            <w:r w:rsidRPr="00B50051">
              <w:rPr>
                <w:color w:val="000000"/>
                <w:sz w:val="18"/>
                <w:lang w:val="es-ES"/>
              </w:rPr>
              <w:t>n.a.</w:t>
            </w:r>
          </w:p>
        </w:tc>
        <w:tc>
          <w:tcPr>
            <w:tcW w:w="1295" w:type="dxa"/>
            <w:tcBorders>
              <w:top w:val="single" w:sz="4" w:space="0" w:color="auto"/>
              <w:left w:val="nil"/>
              <w:bottom w:val="single" w:sz="4" w:space="0" w:color="auto"/>
              <w:right w:val="single" w:sz="4" w:space="0" w:color="auto"/>
            </w:tcBorders>
            <w:shd w:val="clear" w:color="auto" w:fill="auto"/>
            <w:noWrap/>
            <w:hideMark/>
          </w:tcPr>
          <w:p w14:paraId="7F92F73B" w14:textId="77777777" w:rsidR="00B0689F" w:rsidRPr="00B50051" w:rsidRDefault="00B0689F" w:rsidP="00F8528B">
            <w:pPr>
              <w:jc w:val="right"/>
              <w:rPr>
                <w:color w:val="000000"/>
                <w:sz w:val="18"/>
                <w:szCs w:val="18"/>
                <w:lang w:val="es-ES"/>
              </w:rPr>
            </w:pPr>
            <w:r w:rsidRPr="00B50051">
              <w:rPr>
                <w:color w:val="000000"/>
                <w:sz w:val="18"/>
                <w:lang w:val="es-ES"/>
              </w:rPr>
              <w:t>0,00</w:t>
            </w:r>
          </w:p>
        </w:tc>
        <w:tc>
          <w:tcPr>
            <w:tcW w:w="1465" w:type="dxa"/>
            <w:tcBorders>
              <w:top w:val="single" w:sz="4" w:space="0" w:color="auto"/>
              <w:left w:val="nil"/>
              <w:bottom w:val="single" w:sz="4" w:space="0" w:color="auto"/>
              <w:right w:val="single" w:sz="4" w:space="0" w:color="auto"/>
            </w:tcBorders>
            <w:shd w:val="clear" w:color="auto" w:fill="auto"/>
            <w:noWrap/>
            <w:hideMark/>
          </w:tcPr>
          <w:p w14:paraId="442385E6" w14:textId="77777777" w:rsidR="00B0689F" w:rsidRPr="00B50051" w:rsidRDefault="00B0689F" w:rsidP="00F8528B">
            <w:pPr>
              <w:jc w:val="right"/>
              <w:rPr>
                <w:color w:val="000000"/>
                <w:sz w:val="18"/>
                <w:szCs w:val="18"/>
                <w:lang w:val="es-ES"/>
              </w:rPr>
            </w:pPr>
            <w:r w:rsidRPr="00B50051">
              <w:rPr>
                <w:color w:val="000000"/>
                <w:sz w:val="18"/>
                <w:lang w:val="es-ES"/>
              </w:rPr>
              <w:t>4,41</w:t>
            </w:r>
          </w:p>
        </w:tc>
        <w:tc>
          <w:tcPr>
            <w:tcW w:w="1325" w:type="dxa"/>
            <w:tcBorders>
              <w:top w:val="single" w:sz="4" w:space="0" w:color="auto"/>
              <w:left w:val="nil"/>
              <w:bottom w:val="single" w:sz="4" w:space="0" w:color="auto"/>
              <w:right w:val="single" w:sz="4" w:space="0" w:color="auto"/>
            </w:tcBorders>
            <w:shd w:val="clear" w:color="auto" w:fill="auto"/>
            <w:noWrap/>
            <w:hideMark/>
          </w:tcPr>
          <w:p w14:paraId="21D49EF3" w14:textId="77777777" w:rsidR="00B0689F" w:rsidRPr="00B50051" w:rsidRDefault="00B0689F" w:rsidP="00F8528B">
            <w:pPr>
              <w:jc w:val="right"/>
              <w:rPr>
                <w:color w:val="000000"/>
                <w:sz w:val="18"/>
                <w:szCs w:val="18"/>
                <w:lang w:val="es-ES"/>
              </w:rPr>
            </w:pPr>
            <w:r w:rsidRPr="00B50051">
              <w:rPr>
                <w:color w:val="000000"/>
                <w:sz w:val="18"/>
                <w:lang w:val="es-ES"/>
              </w:rPr>
              <w:t>0,45</w:t>
            </w:r>
          </w:p>
        </w:tc>
        <w:tc>
          <w:tcPr>
            <w:tcW w:w="1535" w:type="dxa"/>
            <w:tcBorders>
              <w:top w:val="single" w:sz="4" w:space="0" w:color="auto"/>
              <w:left w:val="nil"/>
              <w:bottom w:val="single" w:sz="4" w:space="0" w:color="auto"/>
              <w:right w:val="single" w:sz="4" w:space="0" w:color="auto"/>
            </w:tcBorders>
            <w:shd w:val="clear" w:color="auto" w:fill="auto"/>
            <w:noWrap/>
            <w:hideMark/>
          </w:tcPr>
          <w:p w14:paraId="74E2944F" w14:textId="77777777" w:rsidR="00B0689F" w:rsidRPr="00B50051" w:rsidRDefault="00B0689F" w:rsidP="00F8528B">
            <w:pPr>
              <w:jc w:val="right"/>
              <w:rPr>
                <w:color w:val="000000"/>
                <w:sz w:val="18"/>
                <w:szCs w:val="18"/>
                <w:lang w:val="es-ES"/>
              </w:rPr>
            </w:pPr>
            <w:r w:rsidRPr="00B50051">
              <w:rPr>
                <w:color w:val="000000"/>
                <w:sz w:val="18"/>
                <w:lang w:val="es-ES"/>
              </w:rPr>
              <w:t>24,59</w:t>
            </w:r>
          </w:p>
        </w:tc>
      </w:tr>
      <w:tr w:rsidR="00B0689F" w:rsidRPr="00B50051" w14:paraId="359C163A" w14:textId="77777777" w:rsidTr="00F8528B">
        <w:trPr>
          <w:trHeight w:val="29"/>
        </w:trPr>
        <w:tc>
          <w:tcPr>
            <w:tcW w:w="3380"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BBE653" w14:textId="77777777" w:rsidR="00B0689F" w:rsidRPr="00B50051" w:rsidRDefault="00B0689F" w:rsidP="00F8528B">
            <w:pPr>
              <w:jc w:val="right"/>
              <w:rPr>
                <w:b/>
                <w:bCs/>
                <w:color w:val="000000"/>
                <w:sz w:val="18"/>
                <w:szCs w:val="18"/>
                <w:lang w:val="es-ES"/>
              </w:rPr>
            </w:pPr>
            <w:r w:rsidRPr="00B50051">
              <w:rPr>
                <w:b/>
                <w:color w:val="000000"/>
                <w:sz w:val="18"/>
                <w:lang w:val="es-ES"/>
              </w:rPr>
              <w:t>Total (t)</w:t>
            </w:r>
          </w:p>
        </w:tc>
        <w:tc>
          <w:tcPr>
            <w:tcW w:w="1295" w:type="dxa"/>
            <w:tcBorders>
              <w:top w:val="single" w:sz="4" w:space="0" w:color="auto"/>
              <w:left w:val="nil"/>
              <w:bottom w:val="single" w:sz="4" w:space="0" w:color="auto"/>
              <w:right w:val="single" w:sz="4" w:space="0" w:color="auto"/>
            </w:tcBorders>
            <w:shd w:val="clear" w:color="auto" w:fill="auto"/>
            <w:hideMark/>
          </w:tcPr>
          <w:p w14:paraId="127FB30E" w14:textId="77777777" w:rsidR="00B0689F" w:rsidRPr="00B50051" w:rsidRDefault="00B0689F" w:rsidP="00F8528B">
            <w:pPr>
              <w:jc w:val="right"/>
              <w:rPr>
                <w:b/>
                <w:bCs/>
                <w:color w:val="000000"/>
                <w:sz w:val="18"/>
                <w:szCs w:val="18"/>
                <w:lang w:val="es-ES"/>
              </w:rPr>
            </w:pPr>
            <w:r w:rsidRPr="00B50051">
              <w:rPr>
                <w:b/>
                <w:color w:val="000000"/>
                <w:sz w:val="18"/>
                <w:lang w:val="es-ES"/>
              </w:rPr>
              <w:t>1.431,00</w:t>
            </w:r>
          </w:p>
        </w:tc>
        <w:tc>
          <w:tcPr>
            <w:tcW w:w="1465" w:type="dxa"/>
            <w:tcBorders>
              <w:top w:val="single" w:sz="4" w:space="0" w:color="auto"/>
              <w:left w:val="nil"/>
              <w:bottom w:val="single" w:sz="4" w:space="0" w:color="auto"/>
              <w:right w:val="single" w:sz="4" w:space="0" w:color="auto"/>
            </w:tcBorders>
            <w:shd w:val="clear" w:color="auto" w:fill="auto"/>
            <w:hideMark/>
          </w:tcPr>
          <w:p w14:paraId="4804DCB4" w14:textId="77777777" w:rsidR="00B0689F" w:rsidRPr="00B50051" w:rsidRDefault="00B0689F" w:rsidP="00F8528B">
            <w:pPr>
              <w:jc w:val="right"/>
              <w:rPr>
                <w:b/>
                <w:bCs/>
                <w:color w:val="000000"/>
                <w:sz w:val="18"/>
                <w:szCs w:val="18"/>
                <w:lang w:val="es-ES"/>
              </w:rPr>
            </w:pPr>
            <w:r w:rsidRPr="00B50051">
              <w:rPr>
                <w:b/>
                <w:color w:val="000000"/>
                <w:sz w:val="18"/>
                <w:lang w:val="es-ES"/>
              </w:rPr>
              <w:t>1.245,63</w:t>
            </w:r>
          </w:p>
        </w:tc>
        <w:tc>
          <w:tcPr>
            <w:tcW w:w="1325" w:type="dxa"/>
            <w:tcBorders>
              <w:top w:val="single" w:sz="4" w:space="0" w:color="auto"/>
              <w:left w:val="nil"/>
              <w:bottom w:val="single" w:sz="4" w:space="0" w:color="auto"/>
              <w:right w:val="single" w:sz="4" w:space="0" w:color="auto"/>
            </w:tcBorders>
            <w:shd w:val="clear" w:color="auto" w:fill="auto"/>
            <w:hideMark/>
          </w:tcPr>
          <w:p w14:paraId="7D93BD34" w14:textId="77777777" w:rsidR="00B0689F" w:rsidRPr="00B50051" w:rsidRDefault="00B0689F" w:rsidP="00F8528B">
            <w:pPr>
              <w:jc w:val="right"/>
              <w:rPr>
                <w:b/>
                <w:bCs/>
                <w:color w:val="000000"/>
                <w:sz w:val="18"/>
                <w:szCs w:val="18"/>
                <w:lang w:val="es-ES"/>
              </w:rPr>
            </w:pPr>
            <w:r w:rsidRPr="00B50051">
              <w:rPr>
                <w:b/>
                <w:color w:val="000000"/>
                <w:sz w:val="18"/>
                <w:lang w:val="es-ES"/>
              </w:rPr>
              <w:t>1.601,77</w:t>
            </w:r>
          </w:p>
        </w:tc>
        <w:tc>
          <w:tcPr>
            <w:tcW w:w="1535" w:type="dxa"/>
            <w:tcBorders>
              <w:top w:val="single" w:sz="4" w:space="0" w:color="auto"/>
              <w:left w:val="nil"/>
              <w:bottom w:val="single" w:sz="4" w:space="0" w:color="auto"/>
              <w:right w:val="single" w:sz="4" w:space="0" w:color="auto"/>
            </w:tcBorders>
            <w:shd w:val="clear" w:color="auto" w:fill="auto"/>
            <w:hideMark/>
          </w:tcPr>
          <w:p w14:paraId="27CE6F99" w14:textId="77777777" w:rsidR="00B0689F" w:rsidRPr="00B50051" w:rsidRDefault="00B0689F" w:rsidP="00F8528B">
            <w:pPr>
              <w:jc w:val="right"/>
              <w:rPr>
                <w:b/>
                <w:bCs/>
                <w:color w:val="000000"/>
                <w:sz w:val="18"/>
                <w:szCs w:val="18"/>
                <w:lang w:val="es-ES"/>
              </w:rPr>
            </w:pPr>
            <w:r w:rsidRPr="00B50051">
              <w:rPr>
                <w:b/>
                <w:color w:val="000000"/>
                <w:sz w:val="18"/>
                <w:lang w:val="es-ES"/>
              </w:rPr>
              <w:t>2.496,39</w:t>
            </w:r>
          </w:p>
        </w:tc>
      </w:tr>
      <w:tr w:rsidR="00B0689F" w:rsidRPr="00B50051" w14:paraId="70BE4276"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hideMark/>
          </w:tcPr>
          <w:p w14:paraId="400D7A26" w14:textId="77777777" w:rsidR="00B0689F" w:rsidRPr="00B50051" w:rsidRDefault="00B0689F" w:rsidP="00F8528B">
            <w:pPr>
              <w:jc w:val="left"/>
              <w:rPr>
                <w:b/>
                <w:bCs/>
                <w:color w:val="000000"/>
                <w:sz w:val="18"/>
                <w:szCs w:val="18"/>
                <w:lang w:val="es-ES"/>
              </w:rPr>
            </w:pPr>
            <w:r w:rsidRPr="00B50051">
              <w:rPr>
                <w:b/>
                <w:color w:val="000000"/>
                <w:sz w:val="18"/>
                <w:lang w:val="es-ES"/>
              </w:rPr>
              <w:t>Toneladas eq. de CO</w:t>
            </w:r>
            <w:r w:rsidRPr="00B50051">
              <w:rPr>
                <w:b/>
                <w:color w:val="000000"/>
                <w:sz w:val="18"/>
                <w:vertAlign w:val="subscript"/>
                <w:lang w:val="es-ES"/>
              </w:rPr>
              <w:t>2</w:t>
            </w:r>
          </w:p>
        </w:tc>
        <w:tc>
          <w:tcPr>
            <w:tcW w:w="1380" w:type="dxa"/>
            <w:tcBorders>
              <w:top w:val="single" w:sz="4" w:space="0" w:color="auto"/>
              <w:left w:val="nil"/>
              <w:bottom w:val="single" w:sz="4" w:space="0" w:color="auto"/>
              <w:right w:val="single" w:sz="4" w:space="0" w:color="auto"/>
            </w:tcBorders>
            <w:shd w:val="clear" w:color="auto" w:fill="auto"/>
            <w:hideMark/>
          </w:tcPr>
          <w:p w14:paraId="6013DDCB" w14:textId="77777777" w:rsidR="00B0689F" w:rsidRPr="00B50051" w:rsidRDefault="00B0689F" w:rsidP="00F8528B">
            <w:pPr>
              <w:jc w:val="right"/>
              <w:rPr>
                <w:b/>
                <w:bCs/>
                <w:color w:val="000000"/>
                <w:sz w:val="18"/>
                <w:szCs w:val="18"/>
                <w:lang w:val="es-ES" w:eastAsia="zh-CN"/>
              </w:rPr>
            </w:pPr>
          </w:p>
        </w:tc>
        <w:tc>
          <w:tcPr>
            <w:tcW w:w="1295" w:type="dxa"/>
            <w:tcBorders>
              <w:top w:val="single" w:sz="4" w:space="0" w:color="auto"/>
              <w:left w:val="nil"/>
              <w:bottom w:val="single" w:sz="4" w:space="0" w:color="auto"/>
              <w:right w:val="single" w:sz="4" w:space="0" w:color="auto"/>
            </w:tcBorders>
            <w:shd w:val="clear" w:color="auto" w:fill="auto"/>
            <w:hideMark/>
          </w:tcPr>
          <w:p w14:paraId="7530945A" w14:textId="77777777" w:rsidR="00B0689F" w:rsidRPr="00B50051" w:rsidRDefault="00B0689F" w:rsidP="00F8528B">
            <w:pPr>
              <w:jc w:val="right"/>
              <w:rPr>
                <w:b/>
                <w:bCs/>
                <w:color w:val="000000"/>
                <w:sz w:val="18"/>
                <w:szCs w:val="18"/>
                <w:lang w:val="es-ES" w:eastAsia="zh-CN"/>
              </w:rPr>
            </w:pPr>
          </w:p>
        </w:tc>
        <w:tc>
          <w:tcPr>
            <w:tcW w:w="1465" w:type="dxa"/>
            <w:tcBorders>
              <w:top w:val="single" w:sz="4" w:space="0" w:color="auto"/>
              <w:left w:val="nil"/>
              <w:bottom w:val="single" w:sz="4" w:space="0" w:color="auto"/>
              <w:right w:val="single" w:sz="4" w:space="0" w:color="auto"/>
            </w:tcBorders>
            <w:shd w:val="clear" w:color="auto" w:fill="auto"/>
            <w:hideMark/>
          </w:tcPr>
          <w:p w14:paraId="63B83834" w14:textId="77777777" w:rsidR="00B0689F" w:rsidRPr="00B50051" w:rsidRDefault="00B0689F" w:rsidP="00F8528B">
            <w:pPr>
              <w:jc w:val="right"/>
              <w:rPr>
                <w:b/>
                <w:bCs/>
                <w:color w:val="000000"/>
                <w:sz w:val="18"/>
                <w:szCs w:val="18"/>
                <w:lang w:val="es-ES" w:eastAsia="zh-CN"/>
              </w:rPr>
            </w:pPr>
          </w:p>
        </w:tc>
        <w:tc>
          <w:tcPr>
            <w:tcW w:w="1325" w:type="dxa"/>
            <w:tcBorders>
              <w:top w:val="single" w:sz="4" w:space="0" w:color="auto"/>
              <w:left w:val="nil"/>
              <w:bottom w:val="single" w:sz="4" w:space="0" w:color="auto"/>
              <w:right w:val="single" w:sz="4" w:space="0" w:color="auto"/>
            </w:tcBorders>
            <w:shd w:val="clear" w:color="auto" w:fill="auto"/>
            <w:hideMark/>
          </w:tcPr>
          <w:p w14:paraId="2D51184E" w14:textId="77777777" w:rsidR="00B0689F" w:rsidRPr="00B50051" w:rsidRDefault="00B0689F" w:rsidP="00F8528B">
            <w:pPr>
              <w:jc w:val="right"/>
              <w:rPr>
                <w:b/>
                <w:bCs/>
                <w:color w:val="000000"/>
                <w:sz w:val="18"/>
                <w:szCs w:val="18"/>
                <w:lang w:val="es-ES" w:eastAsia="zh-CN"/>
              </w:rPr>
            </w:pPr>
          </w:p>
        </w:tc>
        <w:tc>
          <w:tcPr>
            <w:tcW w:w="1535" w:type="dxa"/>
            <w:tcBorders>
              <w:top w:val="single" w:sz="4" w:space="0" w:color="auto"/>
              <w:left w:val="nil"/>
              <w:bottom w:val="single" w:sz="4" w:space="0" w:color="auto"/>
              <w:right w:val="single" w:sz="4" w:space="0" w:color="auto"/>
            </w:tcBorders>
            <w:shd w:val="clear" w:color="auto" w:fill="auto"/>
            <w:hideMark/>
          </w:tcPr>
          <w:p w14:paraId="1B1E3404" w14:textId="77777777" w:rsidR="00B0689F" w:rsidRPr="00B50051" w:rsidRDefault="00B0689F" w:rsidP="00F8528B">
            <w:pPr>
              <w:jc w:val="right"/>
              <w:rPr>
                <w:b/>
                <w:bCs/>
                <w:color w:val="000000"/>
                <w:sz w:val="18"/>
                <w:szCs w:val="18"/>
                <w:lang w:val="es-ES" w:eastAsia="zh-CN"/>
              </w:rPr>
            </w:pPr>
          </w:p>
        </w:tc>
      </w:tr>
      <w:tr w:rsidR="00B0689F" w:rsidRPr="00B50051" w14:paraId="7BF7B2EF"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4E088DDF" w14:textId="77777777" w:rsidR="00B0689F" w:rsidRPr="00B50051" w:rsidRDefault="00B0689F" w:rsidP="00F8528B">
            <w:pPr>
              <w:jc w:val="left"/>
              <w:rPr>
                <w:color w:val="000000"/>
                <w:sz w:val="18"/>
                <w:szCs w:val="18"/>
                <w:lang w:val="es-ES"/>
              </w:rPr>
            </w:pPr>
            <w:r w:rsidRPr="00B50051">
              <w:rPr>
                <w:color w:val="000000"/>
                <w:sz w:val="18"/>
                <w:lang w:val="es-ES"/>
              </w:rPr>
              <w:t>HFC-23</w:t>
            </w:r>
          </w:p>
        </w:tc>
        <w:tc>
          <w:tcPr>
            <w:tcW w:w="1380" w:type="dxa"/>
            <w:tcBorders>
              <w:top w:val="single" w:sz="4" w:space="0" w:color="auto"/>
              <w:left w:val="nil"/>
              <w:bottom w:val="single" w:sz="4" w:space="0" w:color="auto"/>
              <w:right w:val="single" w:sz="4" w:space="0" w:color="auto"/>
            </w:tcBorders>
            <w:shd w:val="clear" w:color="auto" w:fill="auto"/>
            <w:noWrap/>
            <w:hideMark/>
          </w:tcPr>
          <w:p w14:paraId="39377828" w14:textId="77777777" w:rsidR="00B0689F" w:rsidRPr="00B50051" w:rsidRDefault="00B0689F" w:rsidP="00F8528B">
            <w:pPr>
              <w:jc w:val="right"/>
              <w:rPr>
                <w:color w:val="000000"/>
                <w:sz w:val="18"/>
                <w:szCs w:val="18"/>
                <w:lang w:val="es-ES"/>
              </w:rPr>
            </w:pPr>
            <w:r w:rsidRPr="00B50051">
              <w:rPr>
                <w:color w:val="000000"/>
                <w:sz w:val="18"/>
                <w:lang w:val="es-ES"/>
              </w:rPr>
              <w:t>14.800</w:t>
            </w:r>
          </w:p>
        </w:tc>
        <w:tc>
          <w:tcPr>
            <w:tcW w:w="1295" w:type="dxa"/>
            <w:tcBorders>
              <w:top w:val="single" w:sz="4" w:space="0" w:color="auto"/>
              <w:left w:val="nil"/>
              <w:bottom w:val="single" w:sz="4" w:space="0" w:color="auto"/>
              <w:right w:val="single" w:sz="4" w:space="0" w:color="auto"/>
            </w:tcBorders>
            <w:shd w:val="clear" w:color="auto" w:fill="auto"/>
          </w:tcPr>
          <w:p w14:paraId="20096FB3" w14:textId="77777777" w:rsidR="00B0689F" w:rsidRPr="00B50051" w:rsidRDefault="00B0689F" w:rsidP="00F8528B">
            <w:pPr>
              <w:jc w:val="right"/>
              <w:rPr>
                <w:color w:val="000000"/>
                <w:sz w:val="18"/>
                <w:szCs w:val="18"/>
                <w:lang w:val="es-ES"/>
              </w:rPr>
            </w:pPr>
            <w:r w:rsidRPr="00B50051">
              <w:rPr>
                <w:color w:val="000000"/>
                <w:sz w:val="18"/>
                <w:lang w:val="es-ES"/>
              </w:rPr>
              <w:t>227.861</w:t>
            </w:r>
          </w:p>
        </w:tc>
        <w:tc>
          <w:tcPr>
            <w:tcW w:w="1465" w:type="dxa"/>
            <w:tcBorders>
              <w:top w:val="single" w:sz="4" w:space="0" w:color="auto"/>
              <w:left w:val="nil"/>
              <w:bottom w:val="single" w:sz="4" w:space="0" w:color="auto"/>
              <w:right w:val="single" w:sz="4" w:space="0" w:color="auto"/>
            </w:tcBorders>
            <w:shd w:val="clear" w:color="auto" w:fill="auto"/>
          </w:tcPr>
          <w:p w14:paraId="250EDF59" w14:textId="77777777" w:rsidR="00B0689F" w:rsidRPr="00B50051" w:rsidRDefault="00B0689F" w:rsidP="00F8528B">
            <w:pPr>
              <w:jc w:val="right"/>
              <w:rPr>
                <w:color w:val="000000"/>
                <w:sz w:val="18"/>
                <w:szCs w:val="18"/>
                <w:lang w:val="es-ES"/>
              </w:rPr>
            </w:pPr>
            <w:r w:rsidRPr="00B50051">
              <w:rPr>
                <w:color w:val="000000"/>
                <w:sz w:val="18"/>
                <w:lang w:val="es-ES"/>
              </w:rPr>
              <w:t>147.334</w:t>
            </w:r>
          </w:p>
        </w:tc>
        <w:tc>
          <w:tcPr>
            <w:tcW w:w="1325" w:type="dxa"/>
            <w:tcBorders>
              <w:top w:val="single" w:sz="4" w:space="0" w:color="auto"/>
              <w:left w:val="nil"/>
              <w:bottom w:val="single" w:sz="4" w:space="0" w:color="auto"/>
              <w:right w:val="single" w:sz="4" w:space="0" w:color="auto"/>
            </w:tcBorders>
            <w:shd w:val="clear" w:color="auto" w:fill="auto"/>
            <w:noWrap/>
          </w:tcPr>
          <w:p w14:paraId="469B3173" w14:textId="77777777" w:rsidR="00B0689F" w:rsidRPr="00B50051" w:rsidRDefault="00B0689F" w:rsidP="00F8528B">
            <w:pPr>
              <w:jc w:val="right"/>
              <w:rPr>
                <w:color w:val="000000"/>
                <w:sz w:val="18"/>
                <w:szCs w:val="18"/>
                <w:lang w:val="es-ES"/>
              </w:rPr>
            </w:pPr>
            <w:r w:rsidRPr="00B50051">
              <w:rPr>
                <w:color w:val="000000"/>
                <w:sz w:val="18"/>
                <w:lang w:val="es-ES"/>
              </w:rPr>
              <w:t>307.144</w:t>
            </w:r>
          </w:p>
        </w:tc>
        <w:tc>
          <w:tcPr>
            <w:tcW w:w="1535" w:type="dxa"/>
            <w:tcBorders>
              <w:top w:val="single" w:sz="4" w:space="0" w:color="auto"/>
              <w:left w:val="nil"/>
              <w:bottom w:val="single" w:sz="4" w:space="0" w:color="auto"/>
              <w:right w:val="single" w:sz="4" w:space="0" w:color="auto"/>
            </w:tcBorders>
            <w:shd w:val="clear" w:color="auto" w:fill="auto"/>
            <w:noWrap/>
          </w:tcPr>
          <w:p w14:paraId="4AC4D3A1" w14:textId="77777777" w:rsidR="00B0689F" w:rsidRPr="00B50051" w:rsidRDefault="00B0689F" w:rsidP="00F8528B">
            <w:pPr>
              <w:jc w:val="right"/>
              <w:rPr>
                <w:color w:val="000000"/>
                <w:sz w:val="18"/>
                <w:szCs w:val="18"/>
                <w:lang w:val="es-ES"/>
              </w:rPr>
            </w:pPr>
            <w:r w:rsidRPr="00B50051">
              <w:rPr>
                <w:color w:val="000000"/>
                <w:sz w:val="18"/>
                <w:lang w:val="es-ES"/>
              </w:rPr>
              <w:t>74.977</w:t>
            </w:r>
          </w:p>
        </w:tc>
      </w:tr>
      <w:tr w:rsidR="00B0689F" w:rsidRPr="00B50051" w14:paraId="3DD35535"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689866CB" w14:textId="77777777" w:rsidR="00B0689F" w:rsidRPr="00B50051" w:rsidRDefault="00B0689F" w:rsidP="00F8528B">
            <w:pPr>
              <w:jc w:val="left"/>
              <w:rPr>
                <w:color w:val="000000"/>
                <w:sz w:val="18"/>
                <w:szCs w:val="18"/>
                <w:lang w:val="es-ES"/>
              </w:rPr>
            </w:pPr>
            <w:r w:rsidRPr="00B50051">
              <w:rPr>
                <w:color w:val="000000"/>
                <w:sz w:val="18"/>
                <w:lang w:val="es-ES"/>
              </w:rPr>
              <w:t>HFC-32</w:t>
            </w:r>
          </w:p>
        </w:tc>
        <w:tc>
          <w:tcPr>
            <w:tcW w:w="1380" w:type="dxa"/>
            <w:tcBorders>
              <w:top w:val="single" w:sz="4" w:space="0" w:color="auto"/>
              <w:left w:val="nil"/>
              <w:bottom w:val="single" w:sz="4" w:space="0" w:color="auto"/>
              <w:right w:val="single" w:sz="4" w:space="0" w:color="auto"/>
            </w:tcBorders>
            <w:shd w:val="clear" w:color="auto" w:fill="auto"/>
            <w:noWrap/>
            <w:hideMark/>
          </w:tcPr>
          <w:p w14:paraId="39AC7035" w14:textId="77777777" w:rsidR="00B0689F" w:rsidRPr="00B50051" w:rsidRDefault="00B0689F" w:rsidP="00F8528B">
            <w:pPr>
              <w:jc w:val="right"/>
              <w:rPr>
                <w:color w:val="000000"/>
                <w:sz w:val="18"/>
                <w:szCs w:val="18"/>
                <w:lang w:val="es-ES"/>
              </w:rPr>
            </w:pPr>
            <w:r w:rsidRPr="00B50051">
              <w:rPr>
                <w:color w:val="000000"/>
                <w:sz w:val="18"/>
                <w:lang w:val="es-ES"/>
              </w:rPr>
              <w:t>675</w:t>
            </w:r>
          </w:p>
        </w:tc>
        <w:tc>
          <w:tcPr>
            <w:tcW w:w="1295" w:type="dxa"/>
            <w:tcBorders>
              <w:top w:val="single" w:sz="4" w:space="0" w:color="auto"/>
              <w:left w:val="nil"/>
              <w:bottom w:val="single" w:sz="4" w:space="0" w:color="auto"/>
              <w:right w:val="single" w:sz="4" w:space="0" w:color="auto"/>
            </w:tcBorders>
            <w:shd w:val="clear" w:color="auto" w:fill="auto"/>
          </w:tcPr>
          <w:p w14:paraId="275981C3" w14:textId="77777777" w:rsidR="00B0689F" w:rsidRPr="00B50051" w:rsidRDefault="00B0689F" w:rsidP="00F8528B">
            <w:pPr>
              <w:jc w:val="right"/>
              <w:rPr>
                <w:color w:val="000000"/>
                <w:sz w:val="18"/>
                <w:szCs w:val="18"/>
                <w:lang w:val="es-ES"/>
              </w:rPr>
            </w:pPr>
            <w:r w:rsidRPr="00B50051">
              <w:rPr>
                <w:color w:val="000000"/>
                <w:sz w:val="18"/>
                <w:lang w:val="es-ES"/>
              </w:rPr>
              <w:t>4.371</w:t>
            </w:r>
          </w:p>
        </w:tc>
        <w:tc>
          <w:tcPr>
            <w:tcW w:w="1465" w:type="dxa"/>
            <w:tcBorders>
              <w:top w:val="single" w:sz="4" w:space="0" w:color="auto"/>
              <w:left w:val="nil"/>
              <w:bottom w:val="single" w:sz="4" w:space="0" w:color="auto"/>
              <w:right w:val="single" w:sz="4" w:space="0" w:color="auto"/>
            </w:tcBorders>
            <w:shd w:val="clear" w:color="auto" w:fill="auto"/>
          </w:tcPr>
          <w:p w14:paraId="2FD3EDE2" w14:textId="77777777" w:rsidR="00B0689F" w:rsidRPr="00B50051" w:rsidRDefault="00B0689F" w:rsidP="00F8528B">
            <w:pPr>
              <w:jc w:val="right"/>
              <w:rPr>
                <w:color w:val="000000"/>
                <w:sz w:val="18"/>
                <w:szCs w:val="18"/>
                <w:lang w:val="es-ES"/>
              </w:rPr>
            </w:pPr>
            <w:r w:rsidRPr="00B50051">
              <w:rPr>
                <w:color w:val="000000"/>
                <w:sz w:val="18"/>
                <w:lang w:val="es-ES"/>
              </w:rPr>
              <w:t>13.066</w:t>
            </w:r>
          </w:p>
        </w:tc>
        <w:tc>
          <w:tcPr>
            <w:tcW w:w="1325" w:type="dxa"/>
            <w:tcBorders>
              <w:top w:val="single" w:sz="4" w:space="0" w:color="auto"/>
              <w:left w:val="nil"/>
              <w:bottom w:val="single" w:sz="4" w:space="0" w:color="auto"/>
              <w:right w:val="single" w:sz="4" w:space="0" w:color="auto"/>
            </w:tcBorders>
            <w:shd w:val="clear" w:color="auto" w:fill="auto"/>
            <w:noWrap/>
          </w:tcPr>
          <w:p w14:paraId="7059BAFC" w14:textId="77777777" w:rsidR="00B0689F" w:rsidRPr="00B50051" w:rsidRDefault="00B0689F" w:rsidP="00F8528B">
            <w:pPr>
              <w:jc w:val="right"/>
              <w:rPr>
                <w:color w:val="000000"/>
                <w:sz w:val="18"/>
                <w:szCs w:val="18"/>
                <w:lang w:val="es-ES"/>
              </w:rPr>
            </w:pPr>
            <w:r w:rsidRPr="00B50051">
              <w:rPr>
                <w:color w:val="000000"/>
                <w:sz w:val="18"/>
                <w:lang w:val="es-ES"/>
              </w:rPr>
              <w:t>11.945</w:t>
            </w:r>
          </w:p>
        </w:tc>
        <w:tc>
          <w:tcPr>
            <w:tcW w:w="1535" w:type="dxa"/>
            <w:tcBorders>
              <w:top w:val="single" w:sz="4" w:space="0" w:color="auto"/>
              <w:left w:val="nil"/>
              <w:bottom w:val="single" w:sz="4" w:space="0" w:color="auto"/>
              <w:right w:val="single" w:sz="4" w:space="0" w:color="auto"/>
            </w:tcBorders>
            <w:shd w:val="clear" w:color="auto" w:fill="auto"/>
            <w:noWrap/>
          </w:tcPr>
          <w:p w14:paraId="3D67451E" w14:textId="77777777" w:rsidR="00B0689F" w:rsidRPr="00B50051" w:rsidRDefault="00B0689F" w:rsidP="00F8528B">
            <w:pPr>
              <w:jc w:val="right"/>
              <w:rPr>
                <w:color w:val="000000"/>
                <w:sz w:val="18"/>
                <w:szCs w:val="18"/>
                <w:lang w:val="es-ES"/>
              </w:rPr>
            </w:pPr>
            <w:r w:rsidRPr="00B50051">
              <w:rPr>
                <w:color w:val="000000"/>
                <w:sz w:val="18"/>
                <w:lang w:val="es-ES"/>
              </w:rPr>
              <w:t>14.850</w:t>
            </w:r>
          </w:p>
        </w:tc>
      </w:tr>
      <w:tr w:rsidR="00B0689F" w:rsidRPr="00B50051" w14:paraId="7D42EF58"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6F78ACC4" w14:textId="77777777" w:rsidR="00B0689F" w:rsidRPr="00B50051" w:rsidRDefault="00B0689F" w:rsidP="00F8528B">
            <w:pPr>
              <w:jc w:val="left"/>
              <w:rPr>
                <w:color w:val="000000"/>
                <w:sz w:val="18"/>
                <w:szCs w:val="18"/>
                <w:lang w:val="es-ES"/>
              </w:rPr>
            </w:pPr>
            <w:r w:rsidRPr="00B50051">
              <w:rPr>
                <w:color w:val="000000"/>
                <w:sz w:val="18"/>
                <w:lang w:val="es-ES"/>
              </w:rPr>
              <w:t>HFC-134a</w:t>
            </w:r>
          </w:p>
        </w:tc>
        <w:tc>
          <w:tcPr>
            <w:tcW w:w="1380" w:type="dxa"/>
            <w:tcBorders>
              <w:top w:val="single" w:sz="4" w:space="0" w:color="auto"/>
              <w:left w:val="nil"/>
              <w:bottom w:val="single" w:sz="4" w:space="0" w:color="auto"/>
              <w:right w:val="single" w:sz="4" w:space="0" w:color="auto"/>
            </w:tcBorders>
            <w:shd w:val="clear" w:color="auto" w:fill="auto"/>
            <w:noWrap/>
            <w:hideMark/>
          </w:tcPr>
          <w:p w14:paraId="0388C53B" w14:textId="77777777" w:rsidR="00B0689F" w:rsidRPr="00B50051" w:rsidRDefault="00B0689F" w:rsidP="00F8528B">
            <w:pPr>
              <w:jc w:val="right"/>
              <w:rPr>
                <w:color w:val="000000"/>
                <w:sz w:val="18"/>
                <w:szCs w:val="18"/>
                <w:lang w:val="es-ES"/>
              </w:rPr>
            </w:pPr>
            <w:r w:rsidRPr="00B50051">
              <w:rPr>
                <w:color w:val="000000"/>
                <w:sz w:val="18"/>
                <w:lang w:val="es-ES"/>
              </w:rPr>
              <w:t>1.430</w:t>
            </w:r>
          </w:p>
        </w:tc>
        <w:tc>
          <w:tcPr>
            <w:tcW w:w="1295" w:type="dxa"/>
            <w:tcBorders>
              <w:top w:val="single" w:sz="4" w:space="0" w:color="auto"/>
              <w:left w:val="nil"/>
              <w:bottom w:val="single" w:sz="4" w:space="0" w:color="auto"/>
              <w:right w:val="single" w:sz="4" w:space="0" w:color="auto"/>
            </w:tcBorders>
            <w:shd w:val="clear" w:color="auto" w:fill="auto"/>
            <w:noWrap/>
          </w:tcPr>
          <w:p w14:paraId="31031CCF" w14:textId="77777777" w:rsidR="00B0689F" w:rsidRPr="00B50051" w:rsidRDefault="00B0689F" w:rsidP="00F8528B">
            <w:pPr>
              <w:jc w:val="right"/>
              <w:rPr>
                <w:color w:val="000000"/>
                <w:sz w:val="18"/>
                <w:szCs w:val="18"/>
                <w:lang w:val="es-ES"/>
              </w:rPr>
            </w:pPr>
            <w:r w:rsidRPr="00B50051">
              <w:rPr>
                <w:color w:val="000000"/>
                <w:sz w:val="18"/>
                <w:lang w:val="es-ES"/>
              </w:rPr>
              <w:t>787.880</w:t>
            </w:r>
          </w:p>
        </w:tc>
        <w:tc>
          <w:tcPr>
            <w:tcW w:w="1465" w:type="dxa"/>
            <w:tcBorders>
              <w:top w:val="single" w:sz="4" w:space="0" w:color="auto"/>
              <w:left w:val="nil"/>
              <w:bottom w:val="single" w:sz="4" w:space="0" w:color="auto"/>
              <w:right w:val="single" w:sz="4" w:space="0" w:color="auto"/>
            </w:tcBorders>
            <w:shd w:val="clear" w:color="auto" w:fill="auto"/>
            <w:noWrap/>
          </w:tcPr>
          <w:p w14:paraId="5F7509C3" w14:textId="77777777" w:rsidR="00B0689F" w:rsidRPr="00B50051" w:rsidRDefault="00B0689F" w:rsidP="00F8528B">
            <w:pPr>
              <w:jc w:val="right"/>
              <w:rPr>
                <w:color w:val="000000"/>
                <w:sz w:val="18"/>
                <w:szCs w:val="18"/>
                <w:lang w:val="es-ES"/>
              </w:rPr>
            </w:pPr>
            <w:r w:rsidRPr="00B50051">
              <w:rPr>
                <w:color w:val="000000"/>
                <w:sz w:val="18"/>
                <w:lang w:val="es-ES"/>
              </w:rPr>
              <w:t>706.889</w:t>
            </w:r>
          </w:p>
        </w:tc>
        <w:tc>
          <w:tcPr>
            <w:tcW w:w="1325" w:type="dxa"/>
            <w:tcBorders>
              <w:top w:val="single" w:sz="4" w:space="0" w:color="auto"/>
              <w:left w:val="nil"/>
              <w:bottom w:val="single" w:sz="4" w:space="0" w:color="auto"/>
              <w:right w:val="single" w:sz="4" w:space="0" w:color="auto"/>
            </w:tcBorders>
            <w:shd w:val="clear" w:color="auto" w:fill="auto"/>
            <w:noWrap/>
          </w:tcPr>
          <w:p w14:paraId="28047281" w14:textId="77777777" w:rsidR="00B0689F" w:rsidRPr="00B50051" w:rsidRDefault="00B0689F" w:rsidP="00F8528B">
            <w:pPr>
              <w:jc w:val="right"/>
              <w:rPr>
                <w:color w:val="000000"/>
                <w:sz w:val="18"/>
                <w:szCs w:val="18"/>
                <w:lang w:val="es-ES"/>
              </w:rPr>
            </w:pPr>
            <w:r w:rsidRPr="00B50051">
              <w:rPr>
                <w:color w:val="000000"/>
                <w:sz w:val="18"/>
                <w:lang w:val="es-ES"/>
              </w:rPr>
              <w:t>839.278</w:t>
            </w:r>
          </w:p>
        </w:tc>
        <w:tc>
          <w:tcPr>
            <w:tcW w:w="1535" w:type="dxa"/>
            <w:tcBorders>
              <w:top w:val="single" w:sz="4" w:space="0" w:color="auto"/>
              <w:left w:val="nil"/>
              <w:bottom w:val="single" w:sz="4" w:space="0" w:color="auto"/>
              <w:right w:val="single" w:sz="4" w:space="0" w:color="auto"/>
            </w:tcBorders>
            <w:shd w:val="clear" w:color="auto" w:fill="auto"/>
            <w:noWrap/>
          </w:tcPr>
          <w:p w14:paraId="4DA99195" w14:textId="77777777" w:rsidR="00B0689F" w:rsidRPr="00B50051" w:rsidRDefault="00B0689F" w:rsidP="00F8528B">
            <w:pPr>
              <w:jc w:val="right"/>
              <w:rPr>
                <w:color w:val="000000"/>
                <w:sz w:val="18"/>
                <w:szCs w:val="18"/>
                <w:lang w:val="es-ES"/>
              </w:rPr>
            </w:pPr>
            <w:r w:rsidRPr="00B50051">
              <w:rPr>
                <w:color w:val="000000"/>
                <w:sz w:val="18"/>
                <w:lang w:val="es-ES"/>
              </w:rPr>
              <w:t>1.427.151</w:t>
            </w:r>
          </w:p>
        </w:tc>
      </w:tr>
      <w:tr w:rsidR="00B0689F" w:rsidRPr="00B50051" w14:paraId="4E0B8D0D"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0BE50A98" w14:textId="77777777" w:rsidR="00B0689F" w:rsidRPr="00B50051" w:rsidRDefault="00B0689F" w:rsidP="00F8528B">
            <w:pPr>
              <w:jc w:val="left"/>
              <w:rPr>
                <w:color w:val="000000"/>
                <w:sz w:val="18"/>
                <w:szCs w:val="18"/>
                <w:lang w:val="es-ES"/>
              </w:rPr>
            </w:pPr>
            <w:r w:rsidRPr="00B50051">
              <w:rPr>
                <w:color w:val="000000"/>
                <w:sz w:val="18"/>
                <w:lang w:val="es-ES"/>
              </w:rPr>
              <w:t>HFC-227ea</w:t>
            </w:r>
          </w:p>
        </w:tc>
        <w:tc>
          <w:tcPr>
            <w:tcW w:w="1380" w:type="dxa"/>
            <w:tcBorders>
              <w:top w:val="single" w:sz="4" w:space="0" w:color="auto"/>
              <w:left w:val="nil"/>
              <w:bottom w:val="single" w:sz="4" w:space="0" w:color="auto"/>
              <w:right w:val="single" w:sz="4" w:space="0" w:color="auto"/>
            </w:tcBorders>
            <w:shd w:val="clear" w:color="auto" w:fill="auto"/>
            <w:noWrap/>
            <w:hideMark/>
          </w:tcPr>
          <w:p w14:paraId="6CD41400" w14:textId="77777777" w:rsidR="00B0689F" w:rsidRPr="00B50051" w:rsidRDefault="00B0689F" w:rsidP="00F8528B">
            <w:pPr>
              <w:jc w:val="right"/>
              <w:rPr>
                <w:color w:val="000000"/>
                <w:sz w:val="18"/>
                <w:szCs w:val="18"/>
                <w:lang w:val="es-ES"/>
              </w:rPr>
            </w:pPr>
            <w:r w:rsidRPr="00B50051">
              <w:rPr>
                <w:color w:val="000000"/>
                <w:sz w:val="18"/>
                <w:lang w:val="es-ES"/>
              </w:rPr>
              <w:t>3.220</w:t>
            </w:r>
          </w:p>
        </w:tc>
        <w:tc>
          <w:tcPr>
            <w:tcW w:w="1295" w:type="dxa"/>
            <w:tcBorders>
              <w:top w:val="single" w:sz="4" w:space="0" w:color="auto"/>
              <w:left w:val="nil"/>
              <w:bottom w:val="single" w:sz="4" w:space="0" w:color="auto"/>
              <w:right w:val="single" w:sz="4" w:space="0" w:color="auto"/>
            </w:tcBorders>
            <w:shd w:val="clear" w:color="auto" w:fill="auto"/>
            <w:noWrap/>
          </w:tcPr>
          <w:p w14:paraId="1F103957" w14:textId="77777777" w:rsidR="00B0689F" w:rsidRPr="00B50051" w:rsidRDefault="00B0689F" w:rsidP="00F8528B">
            <w:pPr>
              <w:jc w:val="right"/>
              <w:rPr>
                <w:color w:val="000000"/>
                <w:sz w:val="18"/>
                <w:szCs w:val="18"/>
                <w:lang w:val="es-ES"/>
              </w:rPr>
            </w:pPr>
            <w:r w:rsidRPr="00B50051">
              <w:rPr>
                <w:color w:val="000000"/>
                <w:sz w:val="18"/>
                <w:lang w:val="es-ES"/>
              </w:rPr>
              <w:t>3.796</w:t>
            </w:r>
          </w:p>
        </w:tc>
        <w:tc>
          <w:tcPr>
            <w:tcW w:w="1465" w:type="dxa"/>
            <w:tcBorders>
              <w:top w:val="single" w:sz="4" w:space="0" w:color="auto"/>
              <w:left w:val="nil"/>
              <w:bottom w:val="single" w:sz="4" w:space="0" w:color="auto"/>
              <w:right w:val="single" w:sz="4" w:space="0" w:color="auto"/>
            </w:tcBorders>
            <w:shd w:val="clear" w:color="auto" w:fill="auto"/>
            <w:noWrap/>
          </w:tcPr>
          <w:p w14:paraId="4C748377" w14:textId="77777777" w:rsidR="00B0689F" w:rsidRPr="00B50051" w:rsidRDefault="00B0689F" w:rsidP="00F8528B">
            <w:pPr>
              <w:jc w:val="right"/>
              <w:rPr>
                <w:color w:val="000000"/>
                <w:sz w:val="18"/>
                <w:szCs w:val="18"/>
                <w:lang w:val="es-ES"/>
              </w:rPr>
            </w:pPr>
            <w:r w:rsidRPr="00B50051">
              <w:rPr>
                <w:color w:val="000000"/>
                <w:sz w:val="18"/>
                <w:lang w:val="es-ES"/>
              </w:rPr>
              <w:t>3.327</w:t>
            </w:r>
          </w:p>
        </w:tc>
        <w:tc>
          <w:tcPr>
            <w:tcW w:w="1325" w:type="dxa"/>
            <w:tcBorders>
              <w:top w:val="single" w:sz="4" w:space="0" w:color="auto"/>
              <w:left w:val="nil"/>
              <w:bottom w:val="single" w:sz="4" w:space="0" w:color="auto"/>
              <w:right w:val="single" w:sz="4" w:space="0" w:color="auto"/>
            </w:tcBorders>
            <w:shd w:val="clear" w:color="auto" w:fill="auto"/>
            <w:noWrap/>
          </w:tcPr>
          <w:p w14:paraId="2CE4434C" w14:textId="77777777" w:rsidR="00B0689F" w:rsidRPr="00B50051" w:rsidRDefault="00B0689F" w:rsidP="00F8528B">
            <w:pPr>
              <w:jc w:val="right"/>
              <w:rPr>
                <w:color w:val="000000"/>
                <w:sz w:val="18"/>
                <w:szCs w:val="18"/>
                <w:lang w:val="es-ES"/>
              </w:rPr>
            </w:pPr>
            <w:r w:rsidRPr="00B50051">
              <w:rPr>
                <w:color w:val="000000"/>
                <w:sz w:val="18"/>
                <w:lang w:val="es-ES"/>
              </w:rPr>
              <w:t>20.193</w:t>
            </w:r>
          </w:p>
        </w:tc>
        <w:tc>
          <w:tcPr>
            <w:tcW w:w="1535" w:type="dxa"/>
            <w:tcBorders>
              <w:top w:val="single" w:sz="4" w:space="0" w:color="auto"/>
              <w:left w:val="nil"/>
              <w:bottom w:val="single" w:sz="4" w:space="0" w:color="auto"/>
              <w:right w:val="single" w:sz="4" w:space="0" w:color="auto"/>
            </w:tcBorders>
            <w:shd w:val="clear" w:color="auto" w:fill="auto"/>
            <w:noWrap/>
          </w:tcPr>
          <w:p w14:paraId="4BF696FF" w14:textId="77777777" w:rsidR="00B0689F" w:rsidRPr="00B50051" w:rsidRDefault="00B0689F" w:rsidP="00F8528B">
            <w:pPr>
              <w:jc w:val="right"/>
              <w:rPr>
                <w:color w:val="000000"/>
                <w:sz w:val="18"/>
                <w:szCs w:val="18"/>
                <w:lang w:val="es-ES"/>
              </w:rPr>
            </w:pPr>
            <w:r w:rsidRPr="00B50051">
              <w:rPr>
                <w:color w:val="000000"/>
                <w:sz w:val="18"/>
                <w:lang w:val="es-ES"/>
              </w:rPr>
              <w:t>699</w:t>
            </w:r>
          </w:p>
        </w:tc>
      </w:tr>
      <w:tr w:rsidR="00B0689F" w:rsidRPr="00B50051" w14:paraId="06B38DC0"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2C2F1273" w14:textId="77777777" w:rsidR="00B0689F" w:rsidRPr="00B50051" w:rsidRDefault="00B0689F" w:rsidP="00F8528B">
            <w:pPr>
              <w:jc w:val="left"/>
              <w:rPr>
                <w:color w:val="000000"/>
                <w:sz w:val="18"/>
                <w:szCs w:val="18"/>
                <w:lang w:val="es-ES"/>
              </w:rPr>
            </w:pPr>
            <w:r w:rsidRPr="00B50051">
              <w:rPr>
                <w:color w:val="000000"/>
                <w:sz w:val="18"/>
                <w:lang w:val="es-ES"/>
              </w:rPr>
              <w:t>R-404A</w:t>
            </w:r>
          </w:p>
        </w:tc>
        <w:tc>
          <w:tcPr>
            <w:tcW w:w="1380" w:type="dxa"/>
            <w:tcBorders>
              <w:top w:val="single" w:sz="4" w:space="0" w:color="auto"/>
              <w:left w:val="nil"/>
              <w:bottom w:val="single" w:sz="4" w:space="0" w:color="auto"/>
              <w:right w:val="single" w:sz="4" w:space="0" w:color="auto"/>
            </w:tcBorders>
            <w:shd w:val="clear" w:color="auto" w:fill="auto"/>
            <w:noWrap/>
            <w:hideMark/>
          </w:tcPr>
          <w:p w14:paraId="24E3A0BE" w14:textId="77777777" w:rsidR="00B0689F" w:rsidRPr="00B50051" w:rsidRDefault="00B0689F" w:rsidP="00F8528B">
            <w:pPr>
              <w:jc w:val="right"/>
              <w:rPr>
                <w:color w:val="000000"/>
                <w:sz w:val="18"/>
                <w:szCs w:val="18"/>
                <w:lang w:val="es-ES"/>
              </w:rPr>
            </w:pPr>
            <w:r w:rsidRPr="00B50051">
              <w:rPr>
                <w:color w:val="000000"/>
                <w:sz w:val="18"/>
                <w:lang w:val="es-ES"/>
              </w:rPr>
              <w:t>3.922</w:t>
            </w:r>
          </w:p>
        </w:tc>
        <w:tc>
          <w:tcPr>
            <w:tcW w:w="1295" w:type="dxa"/>
            <w:tcBorders>
              <w:top w:val="single" w:sz="4" w:space="0" w:color="auto"/>
              <w:left w:val="nil"/>
              <w:bottom w:val="single" w:sz="4" w:space="0" w:color="auto"/>
              <w:right w:val="single" w:sz="4" w:space="0" w:color="auto"/>
            </w:tcBorders>
            <w:shd w:val="clear" w:color="auto" w:fill="auto"/>
            <w:noWrap/>
          </w:tcPr>
          <w:p w14:paraId="4B9A6021" w14:textId="77777777" w:rsidR="00B0689F" w:rsidRPr="00B50051" w:rsidRDefault="00B0689F" w:rsidP="00F8528B">
            <w:pPr>
              <w:jc w:val="right"/>
              <w:rPr>
                <w:color w:val="000000"/>
                <w:sz w:val="18"/>
                <w:szCs w:val="18"/>
                <w:lang w:val="es-ES"/>
              </w:rPr>
            </w:pPr>
            <w:r w:rsidRPr="00B50051">
              <w:rPr>
                <w:color w:val="000000"/>
                <w:sz w:val="18"/>
                <w:lang w:val="es-ES"/>
              </w:rPr>
              <w:t>2.030.680</w:t>
            </w:r>
          </w:p>
        </w:tc>
        <w:tc>
          <w:tcPr>
            <w:tcW w:w="1465" w:type="dxa"/>
            <w:tcBorders>
              <w:top w:val="single" w:sz="4" w:space="0" w:color="auto"/>
              <w:left w:val="nil"/>
              <w:bottom w:val="single" w:sz="4" w:space="0" w:color="auto"/>
              <w:right w:val="single" w:sz="4" w:space="0" w:color="auto"/>
            </w:tcBorders>
            <w:shd w:val="clear" w:color="auto" w:fill="auto"/>
            <w:noWrap/>
          </w:tcPr>
          <w:p w14:paraId="7C66BA49" w14:textId="77777777" w:rsidR="00B0689F" w:rsidRPr="00B50051" w:rsidRDefault="00B0689F" w:rsidP="00F8528B">
            <w:pPr>
              <w:jc w:val="right"/>
              <w:rPr>
                <w:color w:val="000000"/>
                <w:sz w:val="18"/>
                <w:szCs w:val="18"/>
                <w:lang w:val="es-ES"/>
              </w:rPr>
            </w:pPr>
            <w:r w:rsidRPr="00B50051">
              <w:rPr>
                <w:color w:val="000000"/>
                <w:sz w:val="18"/>
                <w:lang w:val="es-ES"/>
              </w:rPr>
              <w:t>1.545.988</w:t>
            </w:r>
          </w:p>
        </w:tc>
        <w:tc>
          <w:tcPr>
            <w:tcW w:w="1325" w:type="dxa"/>
            <w:tcBorders>
              <w:top w:val="single" w:sz="4" w:space="0" w:color="auto"/>
              <w:left w:val="nil"/>
              <w:bottom w:val="single" w:sz="4" w:space="0" w:color="auto"/>
              <w:right w:val="single" w:sz="4" w:space="0" w:color="auto"/>
            </w:tcBorders>
            <w:shd w:val="clear" w:color="auto" w:fill="auto"/>
            <w:noWrap/>
          </w:tcPr>
          <w:p w14:paraId="0C057CBB" w14:textId="77777777" w:rsidR="00B0689F" w:rsidRPr="00B50051" w:rsidRDefault="00B0689F" w:rsidP="00F8528B">
            <w:pPr>
              <w:jc w:val="right"/>
              <w:rPr>
                <w:color w:val="000000"/>
                <w:sz w:val="18"/>
                <w:szCs w:val="18"/>
                <w:lang w:val="es-ES"/>
              </w:rPr>
            </w:pPr>
            <w:r w:rsidRPr="00B50051">
              <w:rPr>
                <w:color w:val="000000"/>
                <w:sz w:val="18"/>
                <w:lang w:val="es-ES"/>
              </w:rPr>
              <w:t>2.335.592</w:t>
            </w:r>
          </w:p>
        </w:tc>
        <w:tc>
          <w:tcPr>
            <w:tcW w:w="1535" w:type="dxa"/>
            <w:tcBorders>
              <w:top w:val="single" w:sz="4" w:space="0" w:color="auto"/>
              <w:left w:val="nil"/>
              <w:bottom w:val="single" w:sz="4" w:space="0" w:color="auto"/>
              <w:right w:val="single" w:sz="4" w:space="0" w:color="auto"/>
            </w:tcBorders>
            <w:shd w:val="clear" w:color="auto" w:fill="auto"/>
            <w:noWrap/>
          </w:tcPr>
          <w:p w14:paraId="498ECF4D" w14:textId="77777777" w:rsidR="00B0689F" w:rsidRPr="00B50051" w:rsidRDefault="00B0689F" w:rsidP="00F8528B">
            <w:pPr>
              <w:jc w:val="right"/>
              <w:rPr>
                <w:color w:val="000000"/>
                <w:sz w:val="18"/>
                <w:szCs w:val="18"/>
                <w:lang w:val="es-ES"/>
              </w:rPr>
            </w:pPr>
            <w:r w:rsidRPr="00B50051">
              <w:rPr>
                <w:color w:val="000000"/>
                <w:sz w:val="18"/>
                <w:lang w:val="es-ES"/>
              </w:rPr>
              <w:t>3.419.588</w:t>
            </w:r>
          </w:p>
        </w:tc>
      </w:tr>
      <w:tr w:rsidR="00B0689F" w:rsidRPr="00B50051" w14:paraId="0FCFE0A6"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3151AAE2" w14:textId="77777777" w:rsidR="00B0689F" w:rsidRPr="00B50051" w:rsidRDefault="00B0689F" w:rsidP="00F8528B">
            <w:pPr>
              <w:jc w:val="left"/>
              <w:rPr>
                <w:color w:val="000000"/>
                <w:sz w:val="18"/>
                <w:szCs w:val="18"/>
                <w:lang w:val="es-ES"/>
              </w:rPr>
            </w:pPr>
            <w:r w:rsidRPr="00B50051">
              <w:rPr>
                <w:color w:val="000000"/>
                <w:sz w:val="18"/>
                <w:lang w:val="es-ES"/>
              </w:rPr>
              <w:t>R-407C</w:t>
            </w:r>
          </w:p>
        </w:tc>
        <w:tc>
          <w:tcPr>
            <w:tcW w:w="1380" w:type="dxa"/>
            <w:tcBorders>
              <w:top w:val="single" w:sz="4" w:space="0" w:color="auto"/>
              <w:left w:val="nil"/>
              <w:bottom w:val="single" w:sz="4" w:space="0" w:color="auto"/>
              <w:right w:val="single" w:sz="4" w:space="0" w:color="auto"/>
            </w:tcBorders>
            <w:shd w:val="clear" w:color="auto" w:fill="auto"/>
            <w:noWrap/>
            <w:hideMark/>
          </w:tcPr>
          <w:p w14:paraId="2515796B" w14:textId="77777777" w:rsidR="00B0689F" w:rsidRPr="00B50051" w:rsidRDefault="00B0689F" w:rsidP="00F8528B">
            <w:pPr>
              <w:jc w:val="right"/>
              <w:rPr>
                <w:color w:val="000000"/>
                <w:sz w:val="18"/>
                <w:szCs w:val="18"/>
                <w:lang w:val="es-ES"/>
              </w:rPr>
            </w:pPr>
            <w:r w:rsidRPr="00B50051">
              <w:rPr>
                <w:color w:val="000000"/>
                <w:sz w:val="18"/>
                <w:lang w:val="es-ES"/>
              </w:rPr>
              <w:t>1.774</w:t>
            </w:r>
          </w:p>
        </w:tc>
        <w:tc>
          <w:tcPr>
            <w:tcW w:w="1295" w:type="dxa"/>
            <w:tcBorders>
              <w:top w:val="single" w:sz="4" w:space="0" w:color="auto"/>
              <w:left w:val="nil"/>
              <w:bottom w:val="single" w:sz="4" w:space="0" w:color="auto"/>
              <w:right w:val="single" w:sz="4" w:space="0" w:color="auto"/>
            </w:tcBorders>
            <w:shd w:val="clear" w:color="auto" w:fill="auto"/>
            <w:noWrap/>
          </w:tcPr>
          <w:p w14:paraId="43DFC521" w14:textId="77777777" w:rsidR="00B0689F" w:rsidRPr="00B50051" w:rsidRDefault="00B0689F" w:rsidP="00F8528B">
            <w:pPr>
              <w:jc w:val="right"/>
              <w:rPr>
                <w:color w:val="000000"/>
                <w:sz w:val="18"/>
                <w:szCs w:val="18"/>
                <w:lang w:val="es-ES"/>
              </w:rPr>
            </w:pPr>
            <w:r w:rsidRPr="00B50051">
              <w:rPr>
                <w:color w:val="000000"/>
                <w:sz w:val="18"/>
                <w:lang w:val="es-ES"/>
              </w:rPr>
              <w:t>83.802</w:t>
            </w:r>
          </w:p>
        </w:tc>
        <w:tc>
          <w:tcPr>
            <w:tcW w:w="1465" w:type="dxa"/>
            <w:tcBorders>
              <w:top w:val="single" w:sz="4" w:space="0" w:color="auto"/>
              <w:left w:val="nil"/>
              <w:bottom w:val="single" w:sz="4" w:space="0" w:color="auto"/>
              <w:right w:val="single" w:sz="4" w:space="0" w:color="auto"/>
            </w:tcBorders>
            <w:shd w:val="clear" w:color="auto" w:fill="auto"/>
            <w:noWrap/>
          </w:tcPr>
          <w:p w14:paraId="7A9A52DC" w14:textId="77777777" w:rsidR="00B0689F" w:rsidRPr="00B50051" w:rsidRDefault="00B0689F" w:rsidP="00F8528B">
            <w:pPr>
              <w:jc w:val="right"/>
              <w:rPr>
                <w:color w:val="000000"/>
                <w:sz w:val="18"/>
                <w:szCs w:val="18"/>
                <w:lang w:val="es-ES"/>
              </w:rPr>
            </w:pPr>
            <w:r w:rsidRPr="00B50051">
              <w:rPr>
                <w:color w:val="000000"/>
                <w:sz w:val="18"/>
                <w:lang w:val="es-ES"/>
              </w:rPr>
              <w:t>65.803</w:t>
            </w:r>
          </w:p>
        </w:tc>
        <w:tc>
          <w:tcPr>
            <w:tcW w:w="1325" w:type="dxa"/>
            <w:tcBorders>
              <w:top w:val="single" w:sz="4" w:space="0" w:color="auto"/>
              <w:left w:val="nil"/>
              <w:bottom w:val="single" w:sz="4" w:space="0" w:color="auto"/>
              <w:right w:val="single" w:sz="4" w:space="0" w:color="auto"/>
            </w:tcBorders>
            <w:shd w:val="clear" w:color="auto" w:fill="auto"/>
            <w:noWrap/>
          </w:tcPr>
          <w:p w14:paraId="0D69B3E4" w14:textId="77777777" w:rsidR="00B0689F" w:rsidRPr="00B50051" w:rsidRDefault="00B0689F" w:rsidP="00F8528B">
            <w:pPr>
              <w:jc w:val="right"/>
              <w:rPr>
                <w:color w:val="000000"/>
                <w:sz w:val="18"/>
                <w:szCs w:val="18"/>
                <w:lang w:val="es-ES"/>
              </w:rPr>
            </w:pPr>
            <w:r w:rsidRPr="00B50051">
              <w:rPr>
                <w:color w:val="000000"/>
                <w:sz w:val="18"/>
                <w:lang w:val="es-ES"/>
              </w:rPr>
              <w:t>69.722</w:t>
            </w:r>
          </w:p>
        </w:tc>
        <w:tc>
          <w:tcPr>
            <w:tcW w:w="1535" w:type="dxa"/>
            <w:tcBorders>
              <w:top w:val="single" w:sz="4" w:space="0" w:color="auto"/>
              <w:left w:val="nil"/>
              <w:bottom w:val="single" w:sz="4" w:space="0" w:color="auto"/>
              <w:right w:val="single" w:sz="4" w:space="0" w:color="auto"/>
            </w:tcBorders>
            <w:shd w:val="clear" w:color="auto" w:fill="auto"/>
            <w:noWrap/>
          </w:tcPr>
          <w:p w14:paraId="2B26EFF2" w14:textId="77777777" w:rsidR="00B0689F" w:rsidRPr="00B50051" w:rsidRDefault="00B0689F" w:rsidP="00F8528B">
            <w:pPr>
              <w:jc w:val="right"/>
              <w:rPr>
                <w:color w:val="000000"/>
                <w:sz w:val="18"/>
                <w:szCs w:val="18"/>
                <w:lang w:val="es-ES"/>
              </w:rPr>
            </w:pPr>
            <w:r w:rsidRPr="00B50051">
              <w:rPr>
                <w:color w:val="000000"/>
                <w:sz w:val="18"/>
                <w:lang w:val="es-ES"/>
              </w:rPr>
              <w:t>210.704</w:t>
            </w:r>
          </w:p>
        </w:tc>
      </w:tr>
      <w:tr w:rsidR="00B0689F" w:rsidRPr="00B50051" w14:paraId="10A041C6"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34E9E997" w14:textId="77777777" w:rsidR="00B0689F" w:rsidRPr="00B50051" w:rsidRDefault="00B0689F" w:rsidP="00F8528B">
            <w:pPr>
              <w:jc w:val="left"/>
              <w:rPr>
                <w:color w:val="000000"/>
                <w:sz w:val="18"/>
                <w:szCs w:val="18"/>
                <w:lang w:val="es-ES"/>
              </w:rPr>
            </w:pPr>
            <w:r w:rsidRPr="00B50051">
              <w:rPr>
                <w:color w:val="000000"/>
                <w:sz w:val="18"/>
                <w:lang w:val="es-ES"/>
              </w:rPr>
              <w:t>R-407F</w:t>
            </w:r>
          </w:p>
        </w:tc>
        <w:tc>
          <w:tcPr>
            <w:tcW w:w="1380" w:type="dxa"/>
            <w:tcBorders>
              <w:top w:val="single" w:sz="4" w:space="0" w:color="auto"/>
              <w:left w:val="nil"/>
              <w:bottom w:val="single" w:sz="4" w:space="0" w:color="auto"/>
              <w:right w:val="single" w:sz="4" w:space="0" w:color="auto"/>
            </w:tcBorders>
            <w:shd w:val="clear" w:color="auto" w:fill="auto"/>
            <w:noWrap/>
            <w:hideMark/>
          </w:tcPr>
          <w:p w14:paraId="0CB322EB" w14:textId="77777777" w:rsidR="00B0689F" w:rsidRPr="00B50051" w:rsidRDefault="00B0689F" w:rsidP="00F8528B">
            <w:pPr>
              <w:jc w:val="right"/>
              <w:rPr>
                <w:color w:val="000000"/>
                <w:sz w:val="18"/>
                <w:szCs w:val="18"/>
                <w:lang w:val="es-ES"/>
              </w:rPr>
            </w:pPr>
            <w:r w:rsidRPr="00B50051">
              <w:rPr>
                <w:color w:val="000000"/>
                <w:sz w:val="18"/>
                <w:lang w:val="es-ES"/>
              </w:rPr>
              <w:t>1824,5</w:t>
            </w:r>
          </w:p>
        </w:tc>
        <w:tc>
          <w:tcPr>
            <w:tcW w:w="1295" w:type="dxa"/>
            <w:tcBorders>
              <w:top w:val="single" w:sz="4" w:space="0" w:color="auto"/>
              <w:left w:val="nil"/>
              <w:bottom w:val="single" w:sz="4" w:space="0" w:color="auto"/>
              <w:right w:val="single" w:sz="4" w:space="0" w:color="auto"/>
            </w:tcBorders>
            <w:shd w:val="clear" w:color="auto" w:fill="auto"/>
            <w:noWrap/>
          </w:tcPr>
          <w:p w14:paraId="4F4F5BC6" w14:textId="77777777" w:rsidR="00B0689F" w:rsidRPr="00B50051" w:rsidRDefault="00B0689F" w:rsidP="00F8528B">
            <w:pPr>
              <w:jc w:val="right"/>
              <w:rPr>
                <w:color w:val="000000"/>
                <w:sz w:val="18"/>
                <w:szCs w:val="18"/>
                <w:lang w:val="es-ES"/>
              </w:rPr>
            </w:pPr>
            <w:r w:rsidRPr="00B50051">
              <w:rPr>
                <w:color w:val="000000"/>
                <w:sz w:val="18"/>
                <w:lang w:val="es-ES"/>
              </w:rPr>
              <w:t>30.283</w:t>
            </w:r>
          </w:p>
        </w:tc>
        <w:tc>
          <w:tcPr>
            <w:tcW w:w="1465" w:type="dxa"/>
            <w:tcBorders>
              <w:top w:val="single" w:sz="4" w:space="0" w:color="auto"/>
              <w:left w:val="nil"/>
              <w:bottom w:val="single" w:sz="4" w:space="0" w:color="auto"/>
              <w:right w:val="single" w:sz="4" w:space="0" w:color="auto"/>
            </w:tcBorders>
            <w:shd w:val="clear" w:color="auto" w:fill="auto"/>
            <w:noWrap/>
          </w:tcPr>
          <w:p w14:paraId="3280A2EE" w14:textId="77777777" w:rsidR="00B0689F" w:rsidRPr="00B50051" w:rsidRDefault="00B0689F" w:rsidP="00F8528B">
            <w:pPr>
              <w:jc w:val="right"/>
              <w:rPr>
                <w:color w:val="000000"/>
                <w:sz w:val="18"/>
                <w:szCs w:val="18"/>
                <w:lang w:val="es-ES"/>
              </w:rPr>
            </w:pPr>
            <w:r w:rsidRPr="00B50051">
              <w:rPr>
                <w:color w:val="000000"/>
                <w:sz w:val="18"/>
                <w:lang w:val="es-ES"/>
              </w:rPr>
              <w:t>8.334</w:t>
            </w:r>
          </w:p>
        </w:tc>
        <w:tc>
          <w:tcPr>
            <w:tcW w:w="1325" w:type="dxa"/>
            <w:tcBorders>
              <w:top w:val="single" w:sz="4" w:space="0" w:color="auto"/>
              <w:left w:val="nil"/>
              <w:bottom w:val="single" w:sz="4" w:space="0" w:color="auto"/>
              <w:right w:val="single" w:sz="4" w:space="0" w:color="auto"/>
            </w:tcBorders>
            <w:shd w:val="clear" w:color="auto" w:fill="auto"/>
            <w:noWrap/>
          </w:tcPr>
          <w:p w14:paraId="0BF762CD" w14:textId="77777777" w:rsidR="00B0689F" w:rsidRPr="00B50051" w:rsidRDefault="00B0689F" w:rsidP="00F8528B">
            <w:pPr>
              <w:jc w:val="right"/>
              <w:rPr>
                <w:color w:val="000000"/>
                <w:sz w:val="18"/>
                <w:szCs w:val="18"/>
                <w:lang w:val="es-ES"/>
              </w:rPr>
            </w:pPr>
            <w:r w:rsidRPr="00B50051">
              <w:rPr>
                <w:color w:val="000000"/>
                <w:sz w:val="18"/>
                <w:lang w:val="es-ES"/>
              </w:rPr>
              <w:t>32.108</w:t>
            </w:r>
          </w:p>
        </w:tc>
        <w:tc>
          <w:tcPr>
            <w:tcW w:w="1535" w:type="dxa"/>
            <w:tcBorders>
              <w:top w:val="single" w:sz="4" w:space="0" w:color="auto"/>
              <w:left w:val="nil"/>
              <w:bottom w:val="single" w:sz="4" w:space="0" w:color="auto"/>
              <w:right w:val="single" w:sz="4" w:space="0" w:color="auto"/>
            </w:tcBorders>
            <w:shd w:val="clear" w:color="auto" w:fill="auto"/>
            <w:noWrap/>
          </w:tcPr>
          <w:p w14:paraId="2C95F9E3" w14:textId="77777777" w:rsidR="00B0689F" w:rsidRPr="00B50051" w:rsidRDefault="00B0689F" w:rsidP="00F8528B">
            <w:pPr>
              <w:jc w:val="right"/>
              <w:rPr>
                <w:color w:val="000000"/>
                <w:sz w:val="18"/>
                <w:szCs w:val="18"/>
                <w:lang w:val="es-ES"/>
              </w:rPr>
            </w:pPr>
            <w:r w:rsidRPr="00B50051">
              <w:rPr>
                <w:color w:val="000000"/>
                <w:sz w:val="18"/>
                <w:lang w:val="es-ES"/>
              </w:rPr>
              <w:t>26.432</w:t>
            </w:r>
          </w:p>
        </w:tc>
      </w:tr>
      <w:tr w:rsidR="00B0689F" w:rsidRPr="00B50051" w14:paraId="4018DC2B"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6F080744" w14:textId="77777777" w:rsidR="00B0689F" w:rsidRPr="00B50051" w:rsidRDefault="00B0689F" w:rsidP="00F8528B">
            <w:pPr>
              <w:jc w:val="left"/>
              <w:rPr>
                <w:color w:val="000000"/>
                <w:sz w:val="18"/>
                <w:szCs w:val="18"/>
                <w:lang w:val="es-ES"/>
              </w:rPr>
            </w:pPr>
            <w:r w:rsidRPr="00B50051">
              <w:rPr>
                <w:color w:val="000000"/>
                <w:sz w:val="18"/>
                <w:lang w:val="es-ES"/>
              </w:rPr>
              <w:t>R-407H</w:t>
            </w:r>
          </w:p>
        </w:tc>
        <w:tc>
          <w:tcPr>
            <w:tcW w:w="1380" w:type="dxa"/>
            <w:tcBorders>
              <w:top w:val="single" w:sz="4" w:space="0" w:color="auto"/>
              <w:left w:val="nil"/>
              <w:bottom w:val="single" w:sz="4" w:space="0" w:color="auto"/>
              <w:right w:val="single" w:sz="4" w:space="0" w:color="auto"/>
            </w:tcBorders>
            <w:shd w:val="clear" w:color="auto" w:fill="auto"/>
            <w:noWrap/>
            <w:hideMark/>
          </w:tcPr>
          <w:p w14:paraId="220BC0B4" w14:textId="77777777" w:rsidR="00B0689F" w:rsidRPr="00B50051" w:rsidRDefault="00B0689F" w:rsidP="00F8528B">
            <w:pPr>
              <w:jc w:val="right"/>
              <w:rPr>
                <w:color w:val="000000"/>
                <w:sz w:val="18"/>
                <w:szCs w:val="18"/>
                <w:lang w:val="es-ES"/>
              </w:rPr>
            </w:pPr>
            <w:r w:rsidRPr="00B50051">
              <w:rPr>
                <w:color w:val="000000"/>
                <w:sz w:val="18"/>
                <w:lang w:val="es-ES"/>
              </w:rPr>
              <w:t>3.985</w:t>
            </w:r>
          </w:p>
        </w:tc>
        <w:tc>
          <w:tcPr>
            <w:tcW w:w="1295" w:type="dxa"/>
            <w:tcBorders>
              <w:top w:val="single" w:sz="4" w:space="0" w:color="auto"/>
              <w:left w:val="nil"/>
              <w:bottom w:val="single" w:sz="4" w:space="0" w:color="auto"/>
              <w:right w:val="single" w:sz="4" w:space="0" w:color="auto"/>
            </w:tcBorders>
            <w:shd w:val="clear" w:color="auto" w:fill="auto"/>
            <w:noWrap/>
          </w:tcPr>
          <w:p w14:paraId="37EC7CC1" w14:textId="77777777" w:rsidR="00B0689F" w:rsidRPr="00B50051" w:rsidRDefault="00B0689F" w:rsidP="00F8528B">
            <w:pPr>
              <w:jc w:val="right"/>
              <w:rPr>
                <w:color w:val="000000"/>
                <w:sz w:val="18"/>
                <w:szCs w:val="18"/>
                <w:lang w:val="es-ES"/>
              </w:rPr>
            </w:pPr>
            <w:r w:rsidRPr="00B50051">
              <w:rPr>
                <w:color w:val="000000"/>
                <w:sz w:val="18"/>
                <w:lang w:val="es-ES"/>
              </w:rPr>
              <w:t>-</w:t>
            </w:r>
          </w:p>
        </w:tc>
        <w:tc>
          <w:tcPr>
            <w:tcW w:w="1465" w:type="dxa"/>
            <w:tcBorders>
              <w:top w:val="single" w:sz="4" w:space="0" w:color="auto"/>
              <w:left w:val="nil"/>
              <w:bottom w:val="single" w:sz="4" w:space="0" w:color="auto"/>
              <w:right w:val="single" w:sz="4" w:space="0" w:color="auto"/>
            </w:tcBorders>
            <w:shd w:val="clear" w:color="auto" w:fill="auto"/>
            <w:noWrap/>
          </w:tcPr>
          <w:p w14:paraId="067AB6E8" w14:textId="77777777" w:rsidR="00B0689F" w:rsidRPr="00B50051" w:rsidRDefault="00B0689F" w:rsidP="00F8528B">
            <w:pPr>
              <w:jc w:val="right"/>
              <w:rPr>
                <w:color w:val="000000"/>
                <w:sz w:val="18"/>
                <w:szCs w:val="18"/>
                <w:lang w:val="es-ES"/>
              </w:rPr>
            </w:pPr>
            <w:r w:rsidRPr="00B50051">
              <w:rPr>
                <w:color w:val="000000"/>
                <w:sz w:val="18"/>
                <w:lang w:val="es-ES"/>
              </w:rPr>
              <w:t>12.747</w:t>
            </w:r>
          </w:p>
        </w:tc>
        <w:tc>
          <w:tcPr>
            <w:tcW w:w="1325" w:type="dxa"/>
            <w:tcBorders>
              <w:top w:val="single" w:sz="4" w:space="0" w:color="auto"/>
              <w:left w:val="nil"/>
              <w:bottom w:val="single" w:sz="4" w:space="0" w:color="auto"/>
              <w:right w:val="single" w:sz="4" w:space="0" w:color="auto"/>
            </w:tcBorders>
            <w:shd w:val="clear" w:color="auto" w:fill="auto"/>
            <w:noWrap/>
          </w:tcPr>
          <w:p w14:paraId="2CC79E00" w14:textId="77777777" w:rsidR="00B0689F" w:rsidRPr="00B50051" w:rsidRDefault="00B0689F" w:rsidP="00F8528B">
            <w:pPr>
              <w:jc w:val="right"/>
              <w:rPr>
                <w:color w:val="000000"/>
                <w:sz w:val="18"/>
                <w:szCs w:val="18"/>
                <w:lang w:val="es-ES"/>
              </w:rPr>
            </w:pPr>
            <w:r w:rsidRPr="00B50051">
              <w:rPr>
                <w:color w:val="000000"/>
                <w:sz w:val="18"/>
                <w:lang w:val="es-ES"/>
              </w:rPr>
              <w:t>25.199</w:t>
            </w:r>
          </w:p>
        </w:tc>
        <w:tc>
          <w:tcPr>
            <w:tcW w:w="1535" w:type="dxa"/>
            <w:tcBorders>
              <w:top w:val="single" w:sz="4" w:space="0" w:color="auto"/>
              <w:left w:val="nil"/>
              <w:bottom w:val="single" w:sz="4" w:space="0" w:color="auto"/>
              <w:right w:val="single" w:sz="4" w:space="0" w:color="auto"/>
            </w:tcBorders>
            <w:shd w:val="clear" w:color="auto" w:fill="auto"/>
            <w:noWrap/>
          </w:tcPr>
          <w:p w14:paraId="010536ED" w14:textId="77777777" w:rsidR="00B0689F" w:rsidRPr="00B50051" w:rsidRDefault="00B0689F" w:rsidP="00F8528B">
            <w:pPr>
              <w:jc w:val="right"/>
              <w:rPr>
                <w:color w:val="000000"/>
                <w:sz w:val="18"/>
                <w:szCs w:val="18"/>
                <w:lang w:val="es-ES"/>
              </w:rPr>
            </w:pPr>
            <w:r w:rsidRPr="00B50051">
              <w:rPr>
                <w:color w:val="000000"/>
                <w:sz w:val="18"/>
                <w:lang w:val="es-ES"/>
              </w:rPr>
              <w:t>16.733</w:t>
            </w:r>
          </w:p>
        </w:tc>
      </w:tr>
      <w:tr w:rsidR="00B0689F" w:rsidRPr="00B50051" w14:paraId="2CE37D62"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14C32EB3" w14:textId="77777777" w:rsidR="00B0689F" w:rsidRPr="00B50051" w:rsidRDefault="00B0689F" w:rsidP="00F8528B">
            <w:pPr>
              <w:jc w:val="left"/>
              <w:rPr>
                <w:color w:val="000000"/>
                <w:sz w:val="18"/>
                <w:szCs w:val="18"/>
                <w:lang w:val="es-ES"/>
              </w:rPr>
            </w:pPr>
            <w:r w:rsidRPr="00B50051">
              <w:rPr>
                <w:color w:val="000000"/>
                <w:sz w:val="18"/>
                <w:lang w:val="es-ES"/>
              </w:rPr>
              <w:t>R-410A</w:t>
            </w:r>
          </w:p>
        </w:tc>
        <w:tc>
          <w:tcPr>
            <w:tcW w:w="1380" w:type="dxa"/>
            <w:tcBorders>
              <w:top w:val="single" w:sz="4" w:space="0" w:color="auto"/>
              <w:left w:val="nil"/>
              <w:bottom w:val="single" w:sz="4" w:space="0" w:color="auto"/>
              <w:right w:val="single" w:sz="4" w:space="0" w:color="auto"/>
            </w:tcBorders>
            <w:shd w:val="clear" w:color="auto" w:fill="auto"/>
            <w:noWrap/>
            <w:hideMark/>
          </w:tcPr>
          <w:p w14:paraId="1EE33623" w14:textId="77777777" w:rsidR="00B0689F" w:rsidRPr="00B50051" w:rsidRDefault="00B0689F" w:rsidP="00F8528B">
            <w:pPr>
              <w:jc w:val="right"/>
              <w:rPr>
                <w:color w:val="000000"/>
                <w:sz w:val="18"/>
                <w:szCs w:val="18"/>
                <w:lang w:val="es-ES"/>
              </w:rPr>
            </w:pPr>
            <w:r w:rsidRPr="00B50051">
              <w:rPr>
                <w:color w:val="000000"/>
                <w:sz w:val="18"/>
                <w:lang w:val="es-ES"/>
              </w:rPr>
              <w:t>2.088</w:t>
            </w:r>
          </w:p>
        </w:tc>
        <w:tc>
          <w:tcPr>
            <w:tcW w:w="1295" w:type="dxa"/>
            <w:tcBorders>
              <w:top w:val="single" w:sz="4" w:space="0" w:color="auto"/>
              <w:left w:val="nil"/>
              <w:bottom w:val="single" w:sz="4" w:space="0" w:color="auto"/>
              <w:right w:val="single" w:sz="4" w:space="0" w:color="auto"/>
            </w:tcBorders>
            <w:shd w:val="clear" w:color="auto" w:fill="auto"/>
            <w:noWrap/>
          </w:tcPr>
          <w:p w14:paraId="0DA09D88" w14:textId="77777777" w:rsidR="00B0689F" w:rsidRPr="00B50051" w:rsidRDefault="00B0689F" w:rsidP="00F8528B">
            <w:pPr>
              <w:jc w:val="right"/>
              <w:rPr>
                <w:color w:val="000000"/>
                <w:sz w:val="18"/>
                <w:szCs w:val="18"/>
                <w:lang w:val="es-ES"/>
              </w:rPr>
            </w:pPr>
            <w:r w:rsidRPr="00B50051">
              <w:rPr>
                <w:color w:val="000000"/>
                <w:sz w:val="18"/>
                <w:lang w:val="es-ES"/>
              </w:rPr>
              <w:t>518.833</w:t>
            </w:r>
          </w:p>
        </w:tc>
        <w:tc>
          <w:tcPr>
            <w:tcW w:w="1465" w:type="dxa"/>
            <w:tcBorders>
              <w:top w:val="single" w:sz="4" w:space="0" w:color="auto"/>
              <w:left w:val="nil"/>
              <w:bottom w:val="single" w:sz="4" w:space="0" w:color="auto"/>
              <w:right w:val="single" w:sz="4" w:space="0" w:color="auto"/>
            </w:tcBorders>
            <w:shd w:val="clear" w:color="auto" w:fill="auto"/>
            <w:noWrap/>
          </w:tcPr>
          <w:p w14:paraId="65C82273" w14:textId="77777777" w:rsidR="00B0689F" w:rsidRPr="00B50051" w:rsidRDefault="00B0689F" w:rsidP="00F8528B">
            <w:pPr>
              <w:jc w:val="right"/>
              <w:rPr>
                <w:color w:val="000000"/>
                <w:sz w:val="18"/>
                <w:szCs w:val="18"/>
                <w:lang w:val="es-ES"/>
              </w:rPr>
            </w:pPr>
            <w:r w:rsidRPr="00B50051">
              <w:rPr>
                <w:color w:val="000000"/>
                <w:sz w:val="18"/>
                <w:lang w:val="es-ES"/>
              </w:rPr>
              <w:t>517.336</w:t>
            </w:r>
          </w:p>
        </w:tc>
        <w:tc>
          <w:tcPr>
            <w:tcW w:w="1325" w:type="dxa"/>
            <w:tcBorders>
              <w:top w:val="single" w:sz="4" w:space="0" w:color="auto"/>
              <w:left w:val="nil"/>
              <w:bottom w:val="single" w:sz="4" w:space="0" w:color="auto"/>
              <w:right w:val="single" w:sz="4" w:space="0" w:color="auto"/>
            </w:tcBorders>
            <w:shd w:val="clear" w:color="auto" w:fill="auto"/>
            <w:noWrap/>
          </w:tcPr>
          <w:p w14:paraId="49DE90E2" w14:textId="77777777" w:rsidR="00B0689F" w:rsidRPr="00B50051" w:rsidRDefault="00B0689F" w:rsidP="00F8528B">
            <w:pPr>
              <w:jc w:val="right"/>
              <w:rPr>
                <w:color w:val="000000"/>
                <w:sz w:val="18"/>
                <w:szCs w:val="18"/>
                <w:lang w:val="es-ES"/>
              </w:rPr>
            </w:pPr>
            <w:r w:rsidRPr="00B50051">
              <w:rPr>
                <w:color w:val="000000"/>
                <w:sz w:val="18"/>
                <w:lang w:val="es-ES"/>
              </w:rPr>
              <w:t>575.603</w:t>
            </w:r>
          </w:p>
        </w:tc>
        <w:tc>
          <w:tcPr>
            <w:tcW w:w="1535" w:type="dxa"/>
            <w:tcBorders>
              <w:top w:val="single" w:sz="4" w:space="0" w:color="auto"/>
              <w:left w:val="nil"/>
              <w:bottom w:val="single" w:sz="4" w:space="0" w:color="auto"/>
              <w:right w:val="single" w:sz="4" w:space="0" w:color="auto"/>
            </w:tcBorders>
            <w:shd w:val="clear" w:color="auto" w:fill="auto"/>
            <w:noWrap/>
          </w:tcPr>
          <w:p w14:paraId="7A6918A5" w14:textId="77777777" w:rsidR="00B0689F" w:rsidRPr="00B50051" w:rsidRDefault="00B0689F" w:rsidP="00F8528B">
            <w:pPr>
              <w:jc w:val="right"/>
              <w:rPr>
                <w:color w:val="000000"/>
                <w:sz w:val="18"/>
                <w:szCs w:val="18"/>
                <w:lang w:val="es-ES"/>
              </w:rPr>
            </w:pPr>
            <w:r w:rsidRPr="00B50051">
              <w:rPr>
                <w:color w:val="000000"/>
                <w:sz w:val="18"/>
                <w:lang w:val="es-ES"/>
              </w:rPr>
              <w:t>743.985</w:t>
            </w:r>
          </w:p>
        </w:tc>
      </w:tr>
      <w:tr w:rsidR="00B0689F" w:rsidRPr="00B50051" w14:paraId="31E81802"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2E4DF3CA" w14:textId="77777777" w:rsidR="00B0689F" w:rsidRPr="00B50051" w:rsidRDefault="00B0689F" w:rsidP="00F8528B">
            <w:pPr>
              <w:jc w:val="left"/>
              <w:rPr>
                <w:color w:val="000000"/>
                <w:sz w:val="18"/>
                <w:szCs w:val="18"/>
                <w:lang w:val="es-ES"/>
              </w:rPr>
            </w:pPr>
            <w:r w:rsidRPr="00B50051">
              <w:rPr>
                <w:color w:val="000000"/>
                <w:sz w:val="18"/>
                <w:lang w:val="es-ES"/>
              </w:rPr>
              <w:t>R-417A</w:t>
            </w:r>
          </w:p>
        </w:tc>
        <w:tc>
          <w:tcPr>
            <w:tcW w:w="1380" w:type="dxa"/>
            <w:tcBorders>
              <w:top w:val="single" w:sz="4" w:space="0" w:color="auto"/>
              <w:left w:val="nil"/>
              <w:bottom w:val="single" w:sz="4" w:space="0" w:color="auto"/>
              <w:right w:val="single" w:sz="4" w:space="0" w:color="auto"/>
            </w:tcBorders>
            <w:shd w:val="clear" w:color="auto" w:fill="auto"/>
            <w:noWrap/>
            <w:hideMark/>
          </w:tcPr>
          <w:p w14:paraId="7F8E6864" w14:textId="77777777" w:rsidR="00B0689F" w:rsidRPr="00B50051" w:rsidRDefault="00B0689F" w:rsidP="00F8528B">
            <w:pPr>
              <w:jc w:val="right"/>
              <w:rPr>
                <w:color w:val="000000"/>
                <w:sz w:val="18"/>
                <w:szCs w:val="18"/>
                <w:lang w:val="es-ES"/>
              </w:rPr>
            </w:pPr>
            <w:r w:rsidRPr="00B50051">
              <w:rPr>
                <w:color w:val="000000"/>
                <w:sz w:val="18"/>
                <w:lang w:val="es-ES"/>
              </w:rPr>
              <w:t>2.346</w:t>
            </w:r>
          </w:p>
        </w:tc>
        <w:tc>
          <w:tcPr>
            <w:tcW w:w="1295" w:type="dxa"/>
            <w:tcBorders>
              <w:top w:val="single" w:sz="4" w:space="0" w:color="auto"/>
              <w:left w:val="nil"/>
              <w:bottom w:val="single" w:sz="4" w:space="0" w:color="auto"/>
              <w:right w:val="single" w:sz="4" w:space="0" w:color="auto"/>
            </w:tcBorders>
            <w:shd w:val="clear" w:color="auto" w:fill="auto"/>
            <w:noWrap/>
          </w:tcPr>
          <w:p w14:paraId="1547C6A2" w14:textId="77777777" w:rsidR="00B0689F" w:rsidRPr="00B50051" w:rsidRDefault="00B0689F" w:rsidP="00F8528B">
            <w:pPr>
              <w:jc w:val="right"/>
              <w:rPr>
                <w:color w:val="000000"/>
                <w:sz w:val="18"/>
                <w:szCs w:val="18"/>
                <w:lang w:val="es-ES"/>
              </w:rPr>
            </w:pPr>
            <w:r w:rsidRPr="00B50051">
              <w:rPr>
                <w:color w:val="000000"/>
                <w:sz w:val="18"/>
                <w:lang w:val="es-ES"/>
              </w:rPr>
              <w:t>23.347</w:t>
            </w:r>
          </w:p>
        </w:tc>
        <w:tc>
          <w:tcPr>
            <w:tcW w:w="1465" w:type="dxa"/>
            <w:tcBorders>
              <w:top w:val="single" w:sz="4" w:space="0" w:color="auto"/>
              <w:left w:val="nil"/>
              <w:bottom w:val="single" w:sz="4" w:space="0" w:color="auto"/>
              <w:right w:val="single" w:sz="4" w:space="0" w:color="auto"/>
            </w:tcBorders>
            <w:shd w:val="clear" w:color="auto" w:fill="auto"/>
            <w:noWrap/>
          </w:tcPr>
          <w:p w14:paraId="7D9BE387" w14:textId="77777777" w:rsidR="00B0689F" w:rsidRPr="00B50051" w:rsidRDefault="00B0689F" w:rsidP="00F8528B">
            <w:pPr>
              <w:jc w:val="right"/>
              <w:rPr>
                <w:color w:val="000000"/>
                <w:sz w:val="18"/>
                <w:szCs w:val="18"/>
                <w:lang w:val="es-ES"/>
              </w:rPr>
            </w:pPr>
            <w:r w:rsidRPr="00B50051">
              <w:rPr>
                <w:color w:val="000000"/>
                <w:sz w:val="18"/>
                <w:lang w:val="es-ES"/>
              </w:rPr>
              <w:t>37.128</w:t>
            </w:r>
          </w:p>
        </w:tc>
        <w:tc>
          <w:tcPr>
            <w:tcW w:w="1325" w:type="dxa"/>
            <w:tcBorders>
              <w:top w:val="single" w:sz="4" w:space="0" w:color="auto"/>
              <w:left w:val="nil"/>
              <w:bottom w:val="single" w:sz="4" w:space="0" w:color="auto"/>
              <w:right w:val="single" w:sz="4" w:space="0" w:color="auto"/>
            </w:tcBorders>
            <w:shd w:val="clear" w:color="auto" w:fill="auto"/>
            <w:noWrap/>
          </w:tcPr>
          <w:p w14:paraId="6074B876" w14:textId="77777777" w:rsidR="00B0689F" w:rsidRPr="00B50051" w:rsidRDefault="00B0689F" w:rsidP="00F8528B">
            <w:pPr>
              <w:jc w:val="right"/>
              <w:rPr>
                <w:color w:val="000000"/>
                <w:sz w:val="18"/>
                <w:szCs w:val="18"/>
                <w:lang w:val="es-ES"/>
              </w:rPr>
            </w:pPr>
            <w:r w:rsidRPr="00B50051">
              <w:rPr>
                <w:color w:val="000000"/>
                <w:sz w:val="18"/>
                <w:lang w:val="es-ES"/>
              </w:rPr>
              <w:t>38.674</w:t>
            </w:r>
          </w:p>
        </w:tc>
        <w:tc>
          <w:tcPr>
            <w:tcW w:w="1535" w:type="dxa"/>
            <w:tcBorders>
              <w:top w:val="single" w:sz="4" w:space="0" w:color="auto"/>
              <w:left w:val="nil"/>
              <w:bottom w:val="single" w:sz="4" w:space="0" w:color="auto"/>
              <w:right w:val="single" w:sz="4" w:space="0" w:color="auto"/>
            </w:tcBorders>
            <w:shd w:val="clear" w:color="auto" w:fill="auto"/>
            <w:noWrap/>
          </w:tcPr>
          <w:p w14:paraId="78D581F9" w14:textId="77777777" w:rsidR="00B0689F" w:rsidRPr="00B50051" w:rsidRDefault="00B0689F" w:rsidP="00F8528B">
            <w:pPr>
              <w:jc w:val="right"/>
              <w:rPr>
                <w:color w:val="000000"/>
                <w:sz w:val="18"/>
                <w:szCs w:val="18"/>
                <w:lang w:val="es-ES"/>
              </w:rPr>
            </w:pPr>
            <w:r w:rsidRPr="00B50051">
              <w:rPr>
                <w:color w:val="000000"/>
                <w:sz w:val="18"/>
                <w:lang w:val="es-ES"/>
              </w:rPr>
              <w:t>15.458</w:t>
            </w:r>
          </w:p>
        </w:tc>
      </w:tr>
      <w:tr w:rsidR="00B0689F" w:rsidRPr="00B50051" w14:paraId="370A5CCD"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2FEDC398" w14:textId="77777777" w:rsidR="00B0689F" w:rsidRPr="00B50051" w:rsidRDefault="00B0689F" w:rsidP="00F8528B">
            <w:pPr>
              <w:jc w:val="left"/>
              <w:rPr>
                <w:color w:val="000000"/>
                <w:sz w:val="18"/>
                <w:szCs w:val="18"/>
                <w:lang w:val="es-ES"/>
              </w:rPr>
            </w:pPr>
            <w:r w:rsidRPr="00B50051">
              <w:rPr>
                <w:color w:val="000000"/>
                <w:sz w:val="18"/>
                <w:lang w:val="es-ES"/>
              </w:rPr>
              <w:t>R-507A</w:t>
            </w:r>
          </w:p>
        </w:tc>
        <w:tc>
          <w:tcPr>
            <w:tcW w:w="1380" w:type="dxa"/>
            <w:tcBorders>
              <w:top w:val="single" w:sz="4" w:space="0" w:color="auto"/>
              <w:left w:val="nil"/>
              <w:bottom w:val="single" w:sz="4" w:space="0" w:color="auto"/>
              <w:right w:val="single" w:sz="4" w:space="0" w:color="auto"/>
            </w:tcBorders>
            <w:shd w:val="clear" w:color="auto" w:fill="auto"/>
            <w:noWrap/>
            <w:hideMark/>
          </w:tcPr>
          <w:p w14:paraId="4F7560E8" w14:textId="77777777" w:rsidR="00B0689F" w:rsidRPr="00B50051" w:rsidRDefault="00B0689F" w:rsidP="00F8528B">
            <w:pPr>
              <w:jc w:val="right"/>
              <w:rPr>
                <w:color w:val="000000"/>
                <w:sz w:val="18"/>
                <w:szCs w:val="18"/>
                <w:lang w:val="es-ES"/>
              </w:rPr>
            </w:pPr>
            <w:r w:rsidRPr="00B50051">
              <w:rPr>
                <w:color w:val="000000"/>
                <w:sz w:val="18"/>
                <w:lang w:val="es-ES"/>
              </w:rPr>
              <w:t>3.985</w:t>
            </w:r>
          </w:p>
        </w:tc>
        <w:tc>
          <w:tcPr>
            <w:tcW w:w="1295" w:type="dxa"/>
            <w:tcBorders>
              <w:top w:val="single" w:sz="4" w:space="0" w:color="auto"/>
              <w:left w:val="nil"/>
              <w:bottom w:val="single" w:sz="4" w:space="0" w:color="auto"/>
              <w:right w:val="single" w:sz="4" w:space="0" w:color="auto"/>
            </w:tcBorders>
            <w:shd w:val="clear" w:color="auto" w:fill="auto"/>
            <w:noWrap/>
          </w:tcPr>
          <w:p w14:paraId="65137115" w14:textId="77777777" w:rsidR="00B0689F" w:rsidRPr="00B50051" w:rsidRDefault="00B0689F" w:rsidP="00F8528B">
            <w:pPr>
              <w:jc w:val="right"/>
              <w:rPr>
                <w:color w:val="000000"/>
                <w:sz w:val="18"/>
                <w:szCs w:val="18"/>
                <w:lang w:val="es-ES"/>
              </w:rPr>
            </w:pPr>
            <w:r w:rsidRPr="00B50051">
              <w:rPr>
                <w:color w:val="000000"/>
                <w:sz w:val="18"/>
                <w:lang w:val="es-ES"/>
              </w:rPr>
              <w:t>67.083</w:t>
            </w:r>
          </w:p>
        </w:tc>
        <w:tc>
          <w:tcPr>
            <w:tcW w:w="1465" w:type="dxa"/>
            <w:tcBorders>
              <w:top w:val="single" w:sz="4" w:space="0" w:color="auto"/>
              <w:left w:val="nil"/>
              <w:bottom w:val="single" w:sz="4" w:space="0" w:color="auto"/>
              <w:right w:val="single" w:sz="4" w:space="0" w:color="auto"/>
            </w:tcBorders>
            <w:shd w:val="clear" w:color="auto" w:fill="auto"/>
            <w:noWrap/>
          </w:tcPr>
          <w:p w14:paraId="35E61370" w14:textId="77777777" w:rsidR="00B0689F" w:rsidRPr="00B50051" w:rsidRDefault="00B0689F" w:rsidP="00F8528B">
            <w:pPr>
              <w:jc w:val="right"/>
              <w:rPr>
                <w:color w:val="000000"/>
                <w:sz w:val="18"/>
                <w:szCs w:val="18"/>
                <w:lang w:val="es-ES"/>
              </w:rPr>
            </w:pPr>
            <w:r w:rsidRPr="00B50051">
              <w:rPr>
                <w:color w:val="000000"/>
                <w:sz w:val="18"/>
                <w:lang w:val="es-ES"/>
              </w:rPr>
              <w:t>33.816</w:t>
            </w:r>
          </w:p>
        </w:tc>
        <w:tc>
          <w:tcPr>
            <w:tcW w:w="1325" w:type="dxa"/>
            <w:tcBorders>
              <w:top w:val="single" w:sz="4" w:space="0" w:color="auto"/>
              <w:left w:val="nil"/>
              <w:bottom w:val="single" w:sz="4" w:space="0" w:color="auto"/>
              <w:right w:val="single" w:sz="4" w:space="0" w:color="auto"/>
            </w:tcBorders>
            <w:shd w:val="clear" w:color="auto" w:fill="auto"/>
            <w:noWrap/>
          </w:tcPr>
          <w:p w14:paraId="56847D3D" w14:textId="77777777" w:rsidR="00B0689F" w:rsidRPr="00B50051" w:rsidRDefault="00B0689F" w:rsidP="00F8528B">
            <w:pPr>
              <w:jc w:val="right"/>
              <w:rPr>
                <w:color w:val="000000"/>
                <w:sz w:val="18"/>
                <w:szCs w:val="18"/>
                <w:lang w:val="es-ES"/>
              </w:rPr>
            </w:pPr>
            <w:r w:rsidRPr="00B50051">
              <w:rPr>
                <w:color w:val="000000"/>
                <w:sz w:val="18"/>
                <w:lang w:val="es-ES"/>
              </w:rPr>
              <w:t>32.422</w:t>
            </w:r>
          </w:p>
        </w:tc>
        <w:tc>
          <w:tcPr>
            <w:tcW w:w="1535" w:type="dxa"/>
            <w:tcBorders>
              <w:top w:val="single" w:sz="4" w:space="0" w:color="auto"/>
              <w:left w:val="nil"/>
              <w:bottom w:val="single" w:sz="4" w:space="0" w:color="auto"/>
              <w:right w:val="single" w:sz="4" w:space="0" w:color="auto"/>
            </w:tcBorders>
            <w:shd w:val="clear" w:color="auto" w:fill="auto"/>
            <w:noWrap/>
          </w:tcPr>
          <w:p w14:paraId="33C566ED" w14:textId="77777777" w:rsidR="00B0689F" w:rsidRPr="00B50051" w:rsidRDefault="00B0689F" w:rsidP="00F8528B">
            <w:pPr>
              <w:jc w:val="right"/>
              <w:rPr>
                <w:color w:val="000000"/>
                <w:sz w:val="18"/>
                <w:szCs w:val="18"/>
                <w:lang w:val="es-ES"/>
              </w:rPr>
            </w:pPr>
            <w:r w:rsidRPr="00B50051">
              <w:rPr>
                <w:color w:val="000000"/>
                <w:sz w:val="18"/>
                <w:lang w:val="es-ES"/>
              </w:rPr>
              <w:t>267.254</w:t>
            </w:r>
          </w:p>
        </w:tc>
      </w:tr>
      <w:tr w:rsidR="00B0689F" w:rsidRPr="00B50051" w14:paraId="495A05C6" w14:textId="77777777" w:rsidTr="00F8528B">
        <w:trPr>
          <w:trHeight w:val="29"/>
        </w:trPr>
        <w:tc>
          <w:tcPr>
            <w:tcW w:w="2000" w:type="dxa"/>
            <w:tcBorders>
              <w:top w:val="single" w:sz="4" w:space="0" w:color="auto"/>
              <w:left w:val="single" w:sz="4" w:space="0" w:color="auto"/>
              <w:bottom w:val="single" w:sz="4" w:space="0" w:color="auto"/>
              <w:right w:val="single" w:sz="4" w:space="0" w:color="auto"/>
            </w:tcBorders>
            <w:shd w:val="clear" w:color="auto" w:fill="auto"/>
            <w:noWrap/>
            <w:hideMark/>
          </w:tcPr>
          <w:p w14:paraId="239701FC" w14:textId="77777777" w:rsidR="00B0689F" w:rsidRPr="00B50051" w:rsidRDefault="00B0689F" w:rsidP="00F8528B">
            <w:pPr>
              <w:jc w:val="left"/>
              <w:rPr>
                <w:color w:val="000000"/>
                <w:sz w:val="18"/>
                <w:szCs w:val="18"/>
                <w:lang w:val="es-ES"/>
              </w:rPr>
            </w:pPr>
            <w:r w:rsidRPr="00B50051">
              <w:rPr>
                <w:color w:val="000000"/>
                <w:sz w:val="18"/>
                <w:lang w:val="es-ES"/>
              </w:rPr>
              <w:t>Otros**</w:t>
            </w:r>
          </w:p>
        </w:tc>
        <w:tc>
          <w:tcPr>
            <w:tcW w:w="1380" w:type="dxa"/>
            <w:tcBorders>
              <w:top w:val="single" w:sz="4" w:space="0" w:color="auto"/>
              <w:left w:val="nil"/>
              <w:bottom w:val="single" w:sz="4" w:space="0" w:color="auto"/>
              <w:right w:val="single" w:sz="4" w:space="0" w:color="auto"/>
            </w:tcBorders>
            <w:shd w:val="clear" w:color="auto" w:fill="auto"/>
            <w:noWrap/>
            <w:hideMark/>
          </w:tcPr>
          <w:p w14:paraId="7333EE65" w14:textId="77777777" w:rsidR="00B0689F" w:rsidRPr="00B50051" w:rsidRDefault="00B0689F" w:rsidP="00F8528B">
            <w:pPr>
              <w:jc w:val="right"/>
              <w:rPr>
                <w:color w:val="000000"/>
                <w:sz w:val="18"/>
                <w:szCs w:val="18"/>
                <w:lang w:val="es-ES"/>
              </w:rPr>
            </w:pPr>
            <w:r w:rsidRPr="00B50051">
              <w:rPr>
                <w:color w:val="000000"/>
                <w:sz w:val="18"/>
                <w:lang w:val="es-ES"/>
              </w:rPr>
              <w:t>n.a.</w:t>
            </w:r>
          </w:p>
        </w:tc>
        <w:tc>
          <w:tcPr>
            <w:tcW w:w="1295" w:type="dxa"/>
            <w:tcBorders>
              <w:top w:val="single" w:sz="4" w:space="0" w:color="auto"/>
              <w:left w:val="nil"/>
              <w:bottom w:val="single" w:sz="4" w:space="0" w:color="auto"/>
              <w:right w:val="single" w:sz="4" w:space="0" w:color="auto"/>
            </w:tcBorders>
            <w:shd w:val="clear" w:color="auto" w:fill="auto"/>
            <w:noWrap/>
          </w:tcPr>
          <w:p w14:paraId="2A4D8E55" w14:textId="77777777" w:rsidR="00B0689F" w:rsidRPr="00B50051" w:rsidRDefault="00B0689F" w:rsidP="00F8528B">
            <w:pPr>
              <w:jc w:val="right"/>
              <w:rPr>
                <w:color w:val="000000"/>
                <w:sz w:val="18"/>
                <w:szCs w:val="18"/>
                <w:lang w:val="es-ES"/>
              </w:rPr>
            </w:pPr>
            <w:r w:rsidRPr="00B50051">
              <w:rPr>
                <w:color w:val="000000"/>
                <w:sz w:val="18"/>
                <w:lang w:val="es-ES"/>
              </w:rPr>
              <w:t>0</w:t>
            </w:r>
          </w:p>
        </w:tc>
        <w:tc>
          <w:tcPr>
            <w:tcW w:w="1465" w:type="dxa"/>
            <w:tcBorders>
              <w:top w:val="single" w:sz="4" w:space="0" w:color="auto"/>
              <w:left w:val="nil"/>
              <w:bottom w:val="single" w:sz="4" w:space="0" w:color="auto"/>
              <w:right w:val="single" w:sz="4" w:space="0" w:color="auto"/>
            </w:tcBorders>
            <w:shd w:val="clear" w:color="auto" w:fill="auto"/>
            <w:noWrap/>
          </w:tcPr>
          <w:p w14:paraId="7C5A0D3F" w14:textId="77777777" w:rsidR="00B0689F" w:rsidRPr="00B50051" w:rsidRDefault="00B0689F" w:rsidP="00F8528B">
            <w:pPr>
              <w:jc w:val="right"/>
              <w:rPr>
                <w:color w:val="000000"/>
                <w:sz w:val="18"/>
                <w:szCs w:val="18"/>
                <w:lang w:val="es-ES"/>
              </w:rPr>
            </w:pPr>
            <w:r w:rsidRPr="00B50051">
              <w:rPr>
                <w:color w:val="000000"/>
                <w:sz w:val="18"/>
                <w:lang w:val="es-ES"/>
              </w:rPr>
              <w:t>8.177</w:t>
            </w:r>
          </w:p>
        </w:tc>
        <w:tc>
          <w:tcPr>
            <w:tcW w:w="1325" w:type="dxa"/>
            <w:tcBorders>
              <w:top w:val="single" w:sz="4" w:space="0" w:color="auto"/>
              <w:left w:val="nil"/>
              <w:bottom w:val="single" w:sz="4" w:space="0" w:color="auto"/>
              <w:right w:val="single" w:sz="4" w:space="0" w:color="auto"/>
            </w:tcBorders>
            <w:shd w:val="clear" w:color="auto" w:fill="auto"/>
            <w:noWrap/>
          </w:tcPr>
          <w:p w14:paraId="25BB16D6" w14:textId="77777777" w:rsidR="00B0689F" w:rsidRPr="00B50051" w:rsidRDefault="00B0689F" w:rsidP="00F8528B">
            <w:pPr>
              <w:jc w:val="right"/>
              <w:rPr>
                <w:color w:val="000000"/>
                <w:sz w:val="18"/>
                <w:szCs w:val="18"/>
                <w:lang w:val="es-ES"/>
              </w:rPr>
            </w:pPr>
            <w:r w:rsidRPr="00B50051">
              <w:rPr>
                <w:color w:val="000000"/>
                <w:sz w:val="18"/>
                <w:lang w:val="es-ES"/>
              </w:rPr>
              <w:t>626</w:t>
            </w:r>
          </w:p>
        </w:tc>
        <w:tc>
          <w:tcPr>
            <w:tcW w:w="1535" w:type="dxa"/>
            <w:tcBorders>
              <w:top w:val="single" w:sz="4" w:space="0" w:color="auto"/>
              <w:left w:val="nil"/>
              <w:bottom w:val="single" w:sz="4" w:space="0" w:color="auto"/>
              <w:right w:val="single" w:sz="4" w:space="0" w:color="auto"/>
            </w:tcBorders>
            <w:shd w:val="clear" w:color="auto" w:fill="auto"/>
            <w:noWrap/>
          </w:tcPr>
          <w:p w14:paraId="1567C76B" w14:textId="77777777" w:rsidR="00B0689F" w:rsidRPr="00B50051" w:rsidRDefault="00B0689F" w:rsidP="00F8528B">
            <w:pPr>
              <w:jc w:val="right"/>
              <w:rPr>
                <w:color w:val="000000"/>
                <w:sz w:val="18"/>
                <w:szCs w:val="18"/>
                <w:lang w:val="es-ES"/>
              </w:rPr>
            </w:pPr>
            <w:r w:rsidRPr="00B50051">
              <w:rPr>
                <w:color w:val="000000"/>
                <w:sz w:val="18"/>
                <w:lang w:val="es-ES"/>
              </w:rPr>
              <w:t>53.005</w:t>
            </w:r>
          </w:p>
        </w:tc>
      </w:tr>
      <w:tr w:rsidR="00B0689F" w:rsidRPr="00B50051" w14:paraId="201F4CB2" w14:textId="77777777" w:rsidTr="00F8528B">
        <w:trPr>
          <w:trHeight w:val="29"/>
        </w:trPr>
        <w:tc>
          <w:tcPr>
            <w:tcW w:w="338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D9C55B9" w14:textId="77777777" w:rsidR="00B0689F" w:rsidRPr="00B50051" w:rsidRDefault="00B0689F" w:rsidP="00F8528B">
            <w:pPr>
              <w:jc w:val="right"/>
              <w:rPr>
                <w:b/>
                <w:bCs/>
                <w:color w:val="000000"/>
                <w:sz w:val="18"/>
                <w:szCs w:val="18"/>
                <w:lang w:val="es-ES"/>
              </w:rPr>
            </w:pPr>
            <w:r w:rsidRPr="00B50051">
              <w:rPr>
                <w:b/>
                <w:sz w:val="18"/>
                <w:lang w:val="es-ES"/>
              </w:rPr>
              <w:t>Total (toneladas eq. de CO</w:t>
            </w:r>
            <w:r w:rsidRPr="00B50051">
              <w:rPr>
                <w:b/>
                <w:sz w:val="18"/>
                <w:vertAlign w:val="subscript"/>
                <w:lang w:val="es-ES"/>
              </w:rPr>
              <w:t>2</w:t>
            </w:r>
            <w:r w:rsidRPr="00B50051">
              <w:rPr>
                <w:b/>
                <w:sz w:val="18"/>
                <w:lang w:val="es-ES"/>
              </w:rPr>
              <w:t>)</w:t>
            </w:r>
          </w:p>
        </w:tc>
        <w:tc>
          <w:tcPr>
            <w:tcW w:w="1295" w:type="dxa"/>
            <w:tcBorders>
              <w:top w:val="single" w:sz="4" w:space="0" w:color="auto"/>
              <w:left w:val="nil"/>
              <w:bottom w:val="single" w:sz="4" w:space="0" w:color="auto"/>
              <w:right w:val="single" w:sz="4" w:space="0" w:color="auto"/>
            </w:tcBorders>
            <w:shd w:val="clear" w:color="auto" w:fill="auto"/>
            <w:noWrap/>
          </w:tcPr>
          <w:p w14:paraId="1191570D" w14:textId="77777777" w:rsidR="00B0689F" w:rsidRPr="00B50051" w:rsidRDefault="00B0689F" w:rsidP="00F8528B">
            <w:pPr>
              <w:jc w:val="right"/>
              <w:rPr>
                <w:b/>
                <w:bCs/>
                <w:color w:val="000000"/>
                <w:sz w:val="18"/>
                <w:szCs w:val="18"/>
                <w:lang w:val="es-ES"/>
              </w:rPr>
            </w:pPr>
            <w:r w:rsidRPr="00B50051">
              <w:rPr>
                <w:b/>
                <w:color w:val="000000"/>
                <w:sz w:val="18"/>
                <w:lang w:val="es-ES"/>
              </w:rPr>
              <w:t>3.777.935</w:t>
            </w:r>
          </w:p>
        </w:tc>
        <w:tc>
          <w:tcPr>
            <w:tcW w:w="1465" w:type="dxa"/>
            <w:tcBorders>
              <w:top w:val="single" w:sz="4" w:space="0" w:color="auto"/>
              <w:left w:val="nil"/>
              <w:bottom w:val="single" w:sz="4" w:space="0" w:color="auto"/>
              <w:right w:val="single" w:sz="4" w:space="0" w:color="auto"/>
            </w:tcBorders>
            <w:shd w:val="clear" w:color="auto" w:fill="auto"/>
            <w:noWrap/>
          </w:tcPr>
          <w:p w14:paraId="0FC55415" w14:textId="77777777" w:rsidR="00B0689F" w:rsidRPr="00B50051" w:rsidRDefault="00B0689F" w:rsidP="00F8528B">
            <w:pPr>
              <w:jc w:val="right"/>
              <w:rPr>
                <w:b/>
                <w:bCs/>
                <w:color w:val="000000"/>
                <w:sz w:val="18"/>
                <w:szCs w:val="18"/>
                <w:lang w:val="es-ES"/>
              </w:rPr>
            </w:pPr>
            <w:r w:rsidRPr="00B50051">
              <w:rPr>
                <w:b/>
                <w:color w:val="000000"/>
                <w:sz w:val="18"/>
                <w:lang w:val="es-ES"/>
              </w:rPr>
              <w:t>3.099.946</w:t>
            </w:r>
          </w:p>
        </w:tc>
        <w:tc>
          <w:tcPr>
            <w:tcW w:w="1325" w:type="dxa"/>
            <w:tcBorders>
              <w:top w:val="single" w:sz="4" w:space="0" w:color="auto"/>
              <w:left w:val="nil"/>
              <w:bottom w:val="single" w:sz="4" w:space="0" w:color="auto"/>
              <w:right w:val="single" w:sz="4" w:space="0" w:color="auto"/>
            </w:tcBorders>
            <w:shd w:val="clear" w:color="auto" w:fill="auto"/>
            <w:noWrap/>
          </w:tcPr>
          <w:p w14:paraId="2037729D" w14:textId="77777777" w:rsidR="00B0689F" w:rsidRPr="00B50051" w:rsidRDefault="00B0689F" w:rsidP="00F8528B">
            <w:pPr>
              <w:jc w:val="right"/>
              <w:rPr>
                <w:b/>
                <w:bCs/>
                <w:color w:val="000000"/>
                <w:sz w:val="18"/>
                <w:szCs w:val="18"/>
                <w:lang w:val="es-ES"/>
              </w:rPr>
            </w:pPr>
            <w:r w:rsidRPr="00B50051">
              <w:rPr>
                <w:b/>
                <w:color w:val="000000"/>
                <w:sz w:val="18"/>
                <w:lang w:val="es-ES"/>
              </w:rPr>
              <w:t>4.288.506</w:t>
            </w:r>
          </w:p>
        </w:tc>
        <w:tc>
          <w:tcPr>
            <w:tcW w:w="1535" w:type="dxa"/>
            <w:tcBorders>
              <w:top w:val="single" w:sz="4" w:space="0" w:color="auto"/>
              <w:left w:val="nil"/>
              <w:bottom w:val="single" w:sz="4" w:space="0" w:color="auto"/>
              <w:right w:val="single" w:sz="4" w:space="0" w:color="auto"/>
            </w:tcBorders>
            <w:shd w:val="clear" w:color="auto" w:fill="auto"/>
            <w:noWrap/>
          </w:tcPr>
          <w:p w14:paraId="0A34A15E" w14:textId="77777777" w:rsidR="00B0689F" w:rsidRPr="00B50051" w:rsidRDefault="00B0689F" w:rsidP="00F8528B">
            <w:pPr>
              <w:jc w:val="right"/>
              <w:rPr>
                <w:b/>
                <w:bCs/>
                <w:color w:val="000000"/>
                <w:sz w:val="18"/>
                <w:szCs w:val="18"/>
                <w:lang w:val="es-ES"/>
              </w:rPr>
            </w:pPr>
            <w:r w:rsidRPr="00B50051">
              <w:rPr>
                <w:b/>
                <w:color w:val="000000"/>
                <w:sz w:val="18"/>
                <w:lang w:val="es-ES"/>
              </w:rPr>
              <w:t>6.270.836</w:t>
            </w:r>
          </w:p>
        </w:tc>
      </w:tr>
      <w:tr w:rsidR="00B0689F" w:rsidRPr="00B50051" w14:paraId="2C313BF4" w14:textId="77777777" w:rsidTr="00F8528B">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hideMark/>
          </w:tcPr>
          <w:p w14:paraId="6BCE0F52" w14:textId="77777777" w:rsidR="00B0689F" w:rsidRPr="00B50051" w:rsidRDefault="00B0689F" w:rsidP="00F8528B">
            <w:pPr>
              <w:jc w:val="left"/>
              <w:rPr>
                <w:color w:val="000000"/>
                <w:sz w:val="18"/>
                <w:szCs w:val="18"/>
                <w:lang w:val="es-ES"/>
              </w:rPr>
            </w:pPr>
            <w:r w:rsidRPr="00B50051">
              <w:rPr>
                <w:sz w:val="18"/>
                <w:lang w:val="es-ES"/>
              </w:rPr>
              <w:t>Consumo medio revisado de HFC en 2020-2022</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B2EA1A4" w14:textId="77777777" w:rsidR="00B0689F" w:rsidRPr="00B50051" w:rsidRDefault="00B0689F" w:rsidP="00F8528B">
            <w:pPr>
              <w:jc w:val="left"/>
              <w:rPr>
                <w:color w:val="000000"/>
                <w:sz w:val="18"/>
                <w:szCs w:val="18"/>
                <w:lang w:val="es-ES"/>
              </w:rPr>
            </w:pPr>
            <w:r w:rsidRPr="00B50051">
              <w:rPr>
                <w:sz w:val="18"/>
                <w:lang w:val="es-ES"/>
              </w:rPr>
              <w:t>Toneladas eq. de CO</w:t>
            </w:r>
            <w:r w:rsidRPr="00B50051">
              <w:rPr>
                <w:sz w:val="18"/>
                <w:vertAlign w:val="subscript"/>
                <w:lang w:val="es-ES"/>
              </w:rPr>
              <w:t>2</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26FBFD4D" w14:textId="77777777" w:rsidR="00B0689F" w:rsidRPr="00B50051" w:rsidRDefault="00B0689F" w:rsidP="00F8528B">
            <w:pPr>
              <w:jc w:val="right"/>
              <w:rPr>
                <w:sz w:val="18"/>
                <w:szCs w:val="18"/>
                <w:lang w:val="es-ES"/>
              </w:rPr>
            </w:pPr>
            <w:r w:rsidRPr="00B50051">
              <w:rPr>
                <w:color w:val="000000" w:themeColor="text1"/>
                <w:sz w:val="18"/>
                <w:lang w:val="es-ES"/>
              </w:rPr>
              <w:t>3.722.129</w:t>
            </w:r>
          </w:p>
        </w:tc>
      </w:tr>
      <w:tr w:rsidR="00B0689F" w:rsidRPr="00B50051" w14:paraId="391E6A7D" w14:textId="77777777" w:rsidTr="00F8528B">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hideMark/>
          </w:tcPr>
          <w:p w14:paraId="77D5D654" w14:textId="77777777" w:rsidR="00B0689F" w:rsidRPr="00B50051" w:rsidRDefault="00B0689F" w:rsidP="00F8528B">
            <w:pPr>
              <w:jc w:val="left"/>
              <w:rPr>
                <w:color w:val="000000"/>
                <w:sz w:val="18"/>
                <w:szCs w:val="18"/>
                <w:lang w:val="es-ES"/>
              </w:rPr>
            </w:pPr>
            <w:r w:rsidRPr="00B50051">
              <w:rPr>
                <w:sz w:val="18"/>
                <w:lang w:val="es-ES"/>
              </w:rPr>
              <w:t>Nivel básico de HCFC (65%)</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618C5AC9" w14:textId="77777777" w:rsidR="00B0689F" w:rsidRPr="00B50051" w:rsidRDefault="00B0689F" w:rsidP="00F8528B">
            <w:pPr>
              <w:jc w:val="left"/>
              <w:rPr>
                <w:color w:val="000000"/>
                <w:sz w:val="18"/>
                <w:szCs w:val="18"/>
                <w:lang w:val="es-ES"/>
              </w:rPr>
            </w:pPr>
            <w:r w:rsidRPr="00B50051">
              <w:rPr>
                <w:sz w:val="18"/>
                <w:lang w:val="es-ES"/>
              </w:rPr>
              <w:t>Toneladas eq. de CO</w:t>
            </w:r>
            <w:r w:rsidRPr="00B50051">
              <w:rPr>
                <w:sz w:val="18"/>
                <w:vertAlign w:val="subscript"/>
                <w:lang w:val="es-ES"/>
              </w:rPr>
              <w:t>2</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6083BE0A" w14:textId="77777777" w:rsidR="00B0689F" w:rsidRPr="00B50051" w:rsidRDefault="00B0689F" w:rsidP="00F8528B">
            <w:pPr>
              <w:jc w:val="right"/>
              <w:rPr>
                <w:sz w:val="18"/>
                <w:szCs w:val="18"/>
                <w:lang w:val="es-ES"/>
              </w:rPr>
            </w:pPr>
            <w:r w:rsidRPr="00B50051">
              <w:rPr>
                <w:sz w:val="18"/>
                <w:lang w:val="es-ES"/>
              </w:rPr>
              <w:t>883.563</w:t>
            </w:r>
          </w:p>
        </w:tc>
      </w:tr>
      <w:tr w:rsidR="00B0689F" w:rsidRPr="00B50051" w14:paraId="4C859ABA" w14:textId="77777777" w:rsidTr="00F8528B">
        <w:trPr>
          <w:trHeight w:val="29"/>
        </w:trPr>
        <w:tc>
          <w:tcPr>
            <w:tcW w:w="4675" w:type="dxa"/>
            <w:gridSpan w:val="3"/>
            <w:tcBorders>
              <w:top w:val="single" w:sz="4" w:space="0" w:color="auto"/>
              <w:left w:val="single" w:sz="4" w:space="0" w:color="auto"/>
              <w:bottom w:val="single" w:sz="4" w:space="0" w:color="auto"/>
              <w:right w:val="single" w:sz="4" w:space="0" w:color="auto"/>
            </w:tcBorders>
            <w:shd w:val="clear" w:color="auto" w:fill="auto"/>
            <w:hideMark/>
          </w:tcPr>
          <w:p w14:paraId="5EE8039E" w14:textId="77777777" w:rsidR="00B0689F" w:rsidRPr="00B50051" w:rsidRDefault="00B0689F" w:rsidP="00F8528B">
            <w:pPr>
              <w:jc w:val="left"/>
              <w:rPr>
                <w:b/>
                <w:bCs/>
                <w:color w:val="000000"/>
                <w:sz w:val="18"/>
                <w:szCs w:val="18"/>
                <w:lang w:val="es-ES"/>
              </w:rPr>
            </w:pPr>
            <w:r w:rsidRPr="00B50051">
              <w:rPr>
                <w:b/>
                <w:sz w:val="18"/>
                <w:lang w:val="es-ES"/>
              </w:rPr>
              <w:t>Nivel básico de HFC revisado calculado</w:t>
            </w:r>
          </w:p>
        </w:tc>
        <w:tc>
          <w:tcPr>
            <w:tcW w:w="2790" w:type="dxa"/>
            <w:gridSpan w:val="2"/>
            <w:tcBorders>
              <w:top w:val="single" w:sz="4" w:space="0" w:color="auto"/>
              <w:left w:val="single" w:sz="4" w:space="0" w:color="auto"/>
              <w:bottom w:val="single" w:sz="4" w:space="0" w:color="auto"/>
              <w:right w:val="single" w:sz="4" w:space="0" w:color="auto"/>
            </w:tcBorders>
            <w:shd w:val="clear" w:color="auto" w:fill="auto"/>
            <w:hideMark/>
          </w:tcPr>
          <w:p w14:paraId="05DFA5CF" w14:textId="77777777" w:rsidR="00B0689F" w:rsidRPr="00B50051" w:rsidRDefault="00B0689F" w:rsidP="00F8528B">
            <w:pPr>
              <w:jc w:val="left"/>
              <w:rPr>
                <w:color w:val="000000"/>
                <w:sz w:val="18"/>
                <w:szCs w:val="18"/>
                <w:lang w:val="es-ES"/>
              </w:rPr>
            </w:pPr>
            <w:r w:rsidRPr="00B50051">
              <w:rPr>
                <w:sz w:val="18"/>
                <w:lang w:val="es-ES"/>
              </w:rPr>
              <w:t>Toneladas eq. de CO</w:t>
            </w:r>
            <w:r w:rsidRPr="00B50051">
              <w:rPr>
                <w:sz w:val="18"/>
                <w:vertAlign w:val="subscript"/>
                <w:lang w:val="es-ES"/>
              </w:rPr>
              <w:t>2</w:t>
            </w:r>
          </w:p>
        </w:tc>
        <w:tc>
          <w:tcPr>
            <w:tcW w:w="1535" w:type="dxa"/>
            <w:tcBorders>
              <w:top w:val="single" w:sz="4" w:space="0" w:color="auto"/>
              <w:left w:val="single" w:sz="4" w:space="0" w:color="auto"/>
              <w:bottom w:val="single" w:sz="4" w:space="0" w:color="auto"/>
              <w:right w:val="single" w:sz="4" w:space="0" w:color="auto"/>
            </w:tcBorders>
            <w:shd w:val="clear" w:color="000000" w:fill="FFFFFF"/>
            <w:vAlign w:val="center"/>
          </w:tcPr>
          <w:p w14:paraId="6FE8AEC4" w14:textId="77777777" w:rsidR="00B0689F" w:rsidRPr="00B50051" w:rsidRDefault="00B0689F" w:rsidP="00F8528B">
            <w:pPr>
              <w:jc w:val="right"/>
              <w:rPr>
                <w:sz w:val="18"/>
                <w:szCs w:val="18"/>
                <w:lang w:val="es-ES"/>
              </w:rPr>
            </w:pPr>
            <w:r w:rsidRPr="00B50051">
              <w:rPr>
                <w:sz w:val="18"/>
                <w:lang w:val="es-ES"/>
              </w:rPr>
              <w:t>4.605.692</w:t>
            </w:r>
          </w:p>
        </w:tc>
      </w:tr>
    </w:tbl>
    <w:p w14:paraId="3C8D9F6C" w14:textId="77777777" w:rsidR="00B0689F" w:rsidRPr="00B50051" w:rsidRDefault="00B0689F" w:rsidP="00B0689F">
      <w:pPr>
        <w:rPr>
          <w:sz w:val="18"/>
          <w:szCs w:val="18"/>
          <w:lang w:val="es-ES"/>
        </w:rPr>
      </w:pPr>
      <w:r w:rsidRPr="00B50051">
        <w:rPr>
          <w:sz w:val="18"/>
          <w:lang w:val="es-ES"/>
        </w:rPr>
        <w:t xml:space="preserve">* Las pequeñas discrepancias en los totales de los datos se deben al redondeo. </w:t>
      </w:r>
    </w:p>
    <w:p w14:paraId="2029C183" w14:textId="77777777" w:rsidR="00B0689F" w:rsidRPr="00B50051" w:rsidRDefault="00B0689F" w:rsidP="00B0689F">
      <w:pPr>
        <w:rPr>
          <w:lang w:val="es-ES"/>
        </w:rPr>
      </w:pPr>
      <w:r w:rsidRPr="00B50051">
        <w:rPr>
          <w:sz w:val="18"/>
          <w:lang w:val="es-ES"/>
        </w:rPr>
        <w:t>** Otros incluyen R-422D, R-438A, R-442A, R-448A, R-452A, R-453A y R-471A.</w:t>
      </w:r>
    </w:p>
    <w:p w14:paraId="7CF178CE" w14:textId="77777777" w:rsidR="00B0689F" w:rsidRPr="00B50051" w:rsidRDefault="00B0689F" w:rsidP="00B0689F">
      <w:pPr>
        <w:keepNext/>
        <w:spacing w:before="240" w:after="240"/>
        <w:rPr>
          <w:i/>
          <w:lang w:val="es-ES"/>
        </w:rPr>
      </w:pPr>
      <w:r w:rsidRPr="00B50051">
        <w:rPr>
          <w:i/>
          <w:lang w:val="es-ES"/>
        </w:rPr>
        <w:lastRenderedPageBreak/>
        <w:t>Informe de ejecución del programa de país</w:t>
      </w:r>
    </w:p>
    <w:p w14:paraId="56B47C35" w14:textId="77777777" w:rsidR="00B0689F" w:rsidRPr="00B50051" w:rsidRDefault="00B0689F" w:rsidP="00B0689F">
      <w:pPr>
        <w:pStyle w:val="Heading1"/>
        <w:rPr>
          <w:lang w:val="es-ES"/>
        </w:rPr>
      </w:pPr>
      <w:r w:rsidRPr="00B50051">
        <w:rPr>
          <w:lang w:val="es-ES"/>
        </w:rPr>
        <w:t xml:space="preserve">Sobre la base del estudio realizado durante la preparación del KIP, el Gobierno de Marruecos presentó datos sectoriales revisados de consumo de HFC para 2023 en su informe de ejecución del programa de país que coinciden con los datos revisados notificados en virtud del Artículo 7 del Protocolo de Montreal. </w:t>
      </w:r>
    </w:p>
    <w:p w14:paraId="650DE361" w14:textId="77777777" w:rsidR="00B0689F" w:rsidRPr="00B50051" w:rsidRDefault="00B0689F" w:rsidP="00B0689F">
      <w:pPr>
        <w:keepNext/>
        <w:spacing w:before="240" w:after="240"/>
        <w:outlineLvl w:val="0"/>
        <w:rPr>
          <w:u w:val="single"/>
          <w:lang w:val="es-ES"/>
        </w:rPr>
      </w:pPr>
      <w:r w:rsidRPr="00B50051">
        <w:rPr>
          <w:u w:val="single"/>
          <w:lang w:val="es-ES"/>
        </w:rPr>
        <w:t>Tendencias del consumo de HFC</w:t>
      </w:r>
    </w:p>
    <w:p w14:paraId="60D8F02E" w14:textId="77777777" w:rsidR="00B0689F" w:rsidRPr="00B50051" w:rsidRDefault="00B0689F" w:rsidP="00B0689F">
      <w:pPr>
        <w:pStyle w:val="Heading1"/>
        <w:rPr>
          <w:lang w:val="es-ES"/>
        </w:rPr>
      </w:pPr>
      <w:r w:rsidRPr="00B50051">
        <w:rPr>
          <w:lang w:val="es-ES"/>
        </w:rPr>
        <w:t xml:space="preserve">Aunque los datos del estudio son significativamente más altos que los datos notificados con arreglo al Artículo 7, ambos conjuntos de datos muestran una contracción del consumo de HFC en 2021 y un alto crecimiento en 2023, que podría ser la recuperación de una disminución que comenzó en 2020 causada por la pandemia de COVID-19. Los datos del estudio revelan un consumo de HFC en el país mucho mayor que el mostrado en los datos del Artículo 7 notificados y también hay un crecimiento en 2022, mientras que los datos notificados con arreglo al Artículo 7 habían indicado una nueva disminución del consumo en 2022. </w:t>
      </w:r>
    </w:p>
    <w:p w14:paraId="7D82FCC8" w14:textId="77777777" w:rsidR="00B0689F" w:rsidRPr="00B50051" w:rsidRDefault="00B0689F" w:rsidP="00B0689F">
      <w:pPr>
        <w:pStyle w:val="Heading1"/>
        <w:keepNext/>
        <w:keepLines/>
        <w:numPr>
          <w:ilvl w:val="0"/>
          <w:numId w:val="0"/>
        </w:numPr>
        <w:spacing w:before="240"/>
        <w:rPr>
          <w:u w:val="single"/>
          <w:lang w:val="es-ES"/>
        </w:rPr>
      </w:pPr>
      <w:r w:rsidRPr="00B50051">
        <w:rPr>
          <w:u w:val="single"/>
          <w:lang w:val="es-ES"/>
        </w:rPr>
        <w:t>Consumo de HFC por sector</w:t>
      </w:r>
    </w:p>
    <w:p w14:paraId="25289053" w14:textId="77777777" w:rsidR="00B0689F" w:rsidRPr="00B50051" w:rsidRDefault="00B0689F" w:rsidP="00B0689F">
      <w:pPr>
        <w:pStyle w:val="Heading1"/>
        <w:rPr>
          <w:lang w:val="es-ES"/>
        </w:rPr>
      </w:pPr>
      <w:r w:rsidRPr="00B50051">
        <w:rPr>
          <w:lang w:val="es-ES"/>
        </w:rPr>
        <w:t>Los sectores manufactureros de Marruecos consumen el 3,2 por ciento en toneladas eq. de CO</w:t>
      </w:r>
      <w:r w:rsidRPr="00B50051">
        <w:rPr>
          <w:vertAlign w:val="subscript"/>
          <w:lang w:val="es-ES"/>
        </w:rPr>
        <w:t>2</w:t>
      </w:r>
      <w:r w:rsidRPr="00B50051">
        <w:rPr>
          <w:lang w:val="es-ES"/>
        </w:rPr>
        <w:t xml:space="preserve"> del consumo total de HFC, el 96,6 por ciento de los HFC se utilizan en el sector de servicio y mantenimiento y el 0,2 por ciento en el sector de extinción de incendios. En el sector de servicio y mantenimiento, los HFC se consumen principalmente para el servicio y mantenimiento en equipos de refrigeración comercial (30,6 por ciento en toneladas y 38,9 por ciento en toneladas eq. de CO</w:t>
      </w:r>
      <w:r w:rsidRPr="00B50051">
        <w:rPr>
          <w:vertAlign w:val="subscript"/>
          <w:lang w:val="es-ES"/>
        </w:rPr>
        <w:t>2</w:t>
      </w:r>
      <w:r w:rsidRPr="00B50051">
        <w:rPr>
          <w:lang w:val="es-ES"/>
        </w:rPr>
        <w:t xml:space="preserve"> del consumo total de HFC en el sector de servicio y mantenimiento), seguidos de la refrigeración industrial y de transporte (20,1 por ciento en toneladas y 28,9 por ciento en toneladas eq. de CO</w:t>
      </w:r>
      <w:r w:rsidRPr="00B50051">
        <w:rPr>
          <w:vertAlign w:val="subscript"/>
          <w:lang w:val="es-ES"/>
        </w:rPr>
        <w:t>2</w:t>
      </w:r>
      <w:r w:rsidRPr="00B50051">
        <w:rPr>
          <w:lang w:val="es-ES"/>
        </w:rPr>
        <w:noBreakHyphen/>
        <w:t>), aire acondicionado comercial e industrial (14,4 por ciento en toneladas y 11,3 por ciento en toneladas eq. de CO</w:t>
      </w:r>
      <w:r w:rsidRPr="00B50051">
        <w:rPr>
          <w:vertAlign w:val="subscript"/>
          <w:lang w:val="es-ES"/>
        </w:rPr>
        <w:t>2</w:t>
      </w:r>
      <w:r w:rsidRPr="00B50051">
        <w:rPr>
          <w:lang w:val="es-ES"/>
        </w:rPr>
        <w:t>), aire acondicionado para vehículos (11,6 por ciento en toneladas y 6,4 por ciento en toneladas eq. de CO</w:t>
      </w:r>
      <w:r w:rsidRPr="00B50051">
        <w:rPr>
          <w:vertAlign w:val="subscript"/>
          <w:lang w:val="es-ES"/>
        </w:rPr>
        <w:t>2</w:t>
      </w:r>
      <w:r w:rsidRPr="00B50051">
        <w:rPr>
          <w:lang w:val="es-ES"/>
        </w:rPr>
        <w:noBreakHyphen/>
        <w:t>) y otros subsectores, como se indica en los cuadros 1 y 2 del anexo III.</w:t>
      </w:r>
    </w:p>
    <w:p w14:paraId="203589CF" w14:textId="77777777" w:rsidR="00B0689F" w:rsidRPr="00B50051" w:rsidRDefault="00B0689F" w:rsidP="00B0689F">
      <w:pPr>
        <w:pStyle w:val="Heading1"/>
        <w:keepNext/>
        <w:numPr>
          <w:ilvl w:val="0"/>
          <w:numId w:val="0"/>
        </w:numPr>
        <w:spacing w:before="240"/>
        <w:rPr>
          <w:i/>
          <w:iCs/>
          <w:lang w:val="es-ES"/>
        </w:rPr>
      </w:pPr>
      <w:r w:rsidRPr="00B50051">
        <w:rPr>
          <w:i/>
          <w:lang w:val="es-ES"/>
        </w:rPr>
        <w:t>Sector de fabricación</w:t>
      </w:r>
    </w:p>
    <w:p w14:paraId="40F492E1" w14:textId="77777777" w:rsidR="00B0689F" w:rsidRPr="00B50051" w:rsidRDefault="00B0689F" w:rsidP="00B0689F">
      <w:pPr>
        <w:pStyle w:val="Heading1"/>
        <w:spacing w:before="240"/>
        <w:rPr>
          <w:lang w:val="es-ES"/>
        </w:rPr>
      </w:pPr>
      <w:r w:rsidRPr="00B50051">
        <w:rPr>
          <w:lang w:val="es-ES"/>
        </w:rPr>
        <w:t>Hay cuatro sectores manufactureros que consumen HFC: refrigeración doméstica (que representa el 24,7 por ciento del consumo manufacturero en toneladas eq. de CO</w:t>
      </w:r>
      <w:r w:rsidRPr="00B50051">
        <w:rPr>
          <w:vertAlign w:val="subscript"/>
          <w:lang w:val="es-ES"/>
        </w:rPr>
        <w:t>2</w:t>
      </w:r>
      <w:r w:rsidRPr="00B50051">
        <w:rPr>
          <w:lang w:val="es-ES"/>
        </w:rPr>
        <w:t xml:space="preserve">), aire acondicionado para vehículos (56,8 por ciento), espumas (17,9 por ciento) y sector de refrigeración y aire acondicionado industrial (menos del 1 por ciento). </w:t>
      </w:r>
    </w:p>
    <w:p w14:paraId="01B3A2ED" w14:textId="77777777" w:rsidR="00B0689F" w:rsidRPr="00B50051" w:rsidRDefault="00B0689F" w:rsidP="00B0689F">
      <w:pPr>
        <w:pStyle w:val="Heading1"/>
        <w:spacing w:before="240"/>
        <w:rPr>
          <w:lang w:val="es-ES"/>
        </w:rPr>
      </w:pPr>
      <w:r w:rsidRPr="00B50051">
        <w:rPr>
          <w:lang w:val="es-ES"/>
        </w:rPr>
        <w:t>El principal sector manufacturero que utiliza HFC en Marruecos es el de la refrigeración doméstica, que comprende una empresa: MANAR. En la 95ª reunión se aprobó un proyecto para la reconversión de sus líneas de fabricación de HFC-134a a R-600a. El proyecto eliminará 36.684 toneladas eq. de CO</w:t>
      </w:r>
      <w:r w:rsidRPr="00B50051">
        <w:rPr>
          <w:vertAlign w:val="subscript"/>
          <w:lang w:val="es-ES"/>
        </w:rPr>
        <w:t>2</w:t>
      </w:r>
      <w:r w:rsidRPr="00B50051">
        <w:rPr>
          <w:lang w:val="es-ES"/>
        </w:rPr>
        <w:t xml:space="preserve"> de HFC-134a y actualmente se encuentra en ejecución.</w:t>
      </w:r>
      <w:r w:rsidRPr="00B50051">
        <w:rPr>
          <w:rStyle w:val="FootnoteReference"/>
          <w:lang w:val="es-ES"/>
        </w:rPr>
        <w:footnoteReference w:id="6"/>
      </w:r>
    </w:p>
    <w:p w14:paraId="637E01C3" w14:textId="77777777" w:rsidR="00B0689F" w:rsidRPr="00B50051" w:rsidRDefault="00B0689F" w:rsidP="00B0689F">
      <w:pPr>
        <w:pStyle w:val="Heading1"/>
        <w:spacing w:before="240"/>
        <w:rPr>
          <w:lang w:val="es-ES"/>
        </w:rPr>
      </w:pPr>
      <w:r w:rsidRPr="00B50051">
        <w:rPr>
          <w:lang w:val="es-ES"/>
        </w:rPr>
        <w:t>Marruecos es el segundo mayor fabricante de automóviles de África, después de Sudáfrica, con una producción anual de 461.864 automóviles en 2022. El sector de fabricación de aire acondicionado para vehículos representa la mayor parte del consumo de HFC en la fabricación y ha experimentado un fuerte desarrollo y crecimiento del consumo en los últimos años. El sector está compuesto por tres empresas que fabrican diferentes modelos de automóviles que utilizan HFC</w:t>
      </w:r>
      <w:r w:rsidRPr="00B50051">
        <w:rPr>
          <w:lang w:val="es-ES"/>
        </w:rPr>
        <w:noBreakHyphen/>
        <w:t xml:space="preserve">134a y HFO-1234yf. En este momento, no hay otras alternativas fácilmente disponibles para el sector.  </w:t>
      </w:r>
    </w:p>
    <w:p w14:paraId="7416815D" w14:textId="77777777" w:rsidR="00B0689F" w:rsidRPr="00B50051" w:rsidRDefault="00B0689F" w:rsidP="00B0689F">
      <w:pPr>
        <w:pStyle w:val="Heading1"/>
        <w:spacing w:before="240"/>
        <w:rPr>
          <w:lang w:val="es-ES"/>
        </w:rPr>
      </w:pPr>
      <w:r w:rsidRPr="00B50051">
        <w:rPr>
          <w:lang w:val="es-ES"/>
        </w:rPr>
        <w:t>Marruecos tiene también una empresa que fabrica espumas de poliuretano con HFC-134a. El consumo representó menos del 1 por ciento de todo el consumo de HFC en términos de toneladas eq. de CO</w:t>
      </w:r>
      <w:r w:rsidRPr="00B50051">
        <w:rPr>
          <w:vertAlign w:val="subscript"/>
          <w:lang w:val="es-ES"/>
        </w:rPr>
        <w:t>2</w:t>
      </w:r>
      <w:r w:rsidRPr="00B50051">
        <w:rPr>
          <w:lang w:val="es-ES"/>
        </w:rPr>
        <w:t xml:space="preserve">, o el 17,9 por ciento del consumo del sector de fabricación. </w:t>
      </w:r>
    </w:p>
    <w:p w14:paraId="1E6DB05E" w14:textId="77777777" w:rsidR="00B0689F" w:rsidRPr="00B50051" w:rsidRDefault="00B0689F" w:rsidP="00B0689F">
      <w:pPr>
        <w:pStyle w:val="Heading1"/>
        <w:spacing w:before="240"/>
        <w:rPr>
          <w:lang w:val="es-ES"/>
        </w:rPr>
      </w:pPr>
      <w:r w:rsidRPr="00B50051">
        <w:rPr>
          <w:lang w:val="es-ES"/>
        </w:rPr>
        <w:lastRenderedPageBreak/>
        <w:t>Además, hay dos empresas, Froidel y Aquaflamme, que fabrican equipos de refrigeración y aire acondicionado industriales que utilizan pequeñas cantidades de HFC-134a, R</w:t>
      </w:r>
      <w:r w:rsidRPr="00B50051">
        <w:rPr>
          <w:lang w:val="es-ES"/>
        </w:rPr>
        <w:noBreakHyphen/>
        <w:t xml:space="preserve">404A, R-410A y R-507A. Las dos empresas producen aparatos para tejados, enfriadores, refrigeradores industriales y equipos de tratamiento de aire, que se cargan en las instalaciones antes de su distribución. La actividad principal de estas empresas es la instalación y montaje de grandes sistemas de refrigeración y aire acondicionado, pero en los últimos años han comenzado a fabricar aparatos industriales de refrigeración y aire acondicionado. Durante 2020-2023 estos fabricantes produjeron un número limitado de aparatos, pero planean expandir esta actividad en los próximos años. </w:t>
      </w:r>
    </w:p>
    <w:p w14:paraId="7113C90F" w14:textId="77777777" w:rsidR="00B0689F" w:rsidRPr="00B50051" w:rsidRDefault="00B0689F" w:rsidP="00B0689F">
      <w:pPr>
        <w:pStyle w:val="Heading1"/>
        <w:keepNext/>
        <w:numPr>
          <w:ilvl w:val="0"/>
          <w:numId w:val="0"/>
        </w:numPr>
        <w:spacing w:before="240"/>
        <w:rPr>
          <w:i/>
          <w:iCs/>
          <w:lang w:val="es-ES"/>
        </w:rPr>
      </w:pPr>
      <w:r w:rsidRPr="00B50051">
        <w:rPr>
          <w:i/>
          <w:lang w:val="es-ES"/>
        </w:rPr>
        <w:t>Sector de servicio y mantenimiento de equipos de refrigeración y aire acondicionado</w:t>
      </w:r>
    </w:p>
    <w:p w14:paraId="1F152628" w14:textId="77777777" w:rsidR="00B0689F" w:rsidRPr="00B50051" w:rsidRDefault="00B0689F" w:rsidP="00B0689F">
      <w:pPr>
        <w:pStyle w:val="Heading1"/>
        <w:rPr>
          <w:lang w:val="es-ES"/>
        </w:rPr>
      </w:pPr>
      <w:r w:rsidRPr="00B50051">
        <w:rPr>
          <w:lang w:val="es-ES"/>
        </w:rPr>
        <w:t xml:space="preserve">El sector de servicio y mantenimiento consume el 96,6 por ciento de los HFC en Marruecos. Hay aproximadamente 40.000 técnicos de refrigeración y aire acondicionado y 7.000 talleres que consumen HFC en Marruecos. Se están ejecutando actividades en el marco del PGEH para establecer un sistema de certificación para técnicos y empresas de refrigeración y aire acondicionado en Marruecos. En Marruecos hay 49 centros y aproximadamente 112 formadores que ofrecen programas de formación relacionados con el sector de la refrigeración y el aire acondicionado. </w:t>
      </w:r>
    </w:p>
    <w:p w14:paraId="0965A0FB" w14:textId="77777777" w:rsidR="00B0689F" w:rsidRPr="00B50051" w:rsidRDefault="00B0689F" w:rsidP="00B0689F">
      <w:pPr>
        <w:pStyle w:val="Heading1"/>
        <w:numPr>
          <w:ilvl w:val="0"/>
          <w:numId w:val="0"/>
        </w:numPr>
        <w:rPr>
          <w:i/>
          <w:lang w:val="es-ES"/>
        </w:rPr>
      </w:pPr>
      <w:r w:rsidRPr="00B50051">
        <w:rPr>
          <w:i/>
          <w:u w:val="single"/>
          <w:lang w:val="es-ES"/>
        </w:rPr>
        <w:t>Servicio y mantenimiento de equipos de refrigeración residenciales, comerciales, industriales y de transporte</w:t>
      </w:r>
      <w:r w:rsidRPr="00B50051">
        <w:rPr>
          <w:i/>
          <w:lang w:val="es-ES"/>
        </w:rPr>
        <w:t xml:space="preserve"> </w:t>
      </w:r>
    </w:p>
    <w:p w14:paraId="1ADD657F" w14:textId="77777777" w:rsidR="00B0689F" w:rsidRPr="00B50051" w:rsidRDefault="00B0689F" w:rsidP="00B0689F">
      <w:pPr>
        <w:pStyle w:val="Heading1"/>
        <w:spacing w:before="240"/>
        <w:rPr>
          <w:lang w:val="es-ES"/>
        </w:rPr>
      </w:pPr>
      <w:r w:rsidRPr="00B50051">
        <w:rPr>
          <w:lang w:val="es-ES"/>
        </w:rPr>
        <w:t>Hay un total de 14,9 millones de aparatos de equipos que utilizan HFC que funcionan en los subsectores de refrigeración doméstica, comercial, industrial, pesquera y de transporte, que utilizan principalmente R-404A (73 por ciento en toneladas eq. de CO</w:t>
      </w:r>
      <w:r w:rsidRPr="00B50051">
        <w:rPr>
          <w:vertAlign w:val="subscript"/>
          <w:lang w:val="es-ES"/>
        </w:rPr>
        <w:t>2</w:t>
      </w:r>
      <w:r w:rsidRPr="00B50051">
        <w:rPr>
          <w:lang w:val="es-ES"/>
        </w:rPr>
        <w:t xml:space="preserve"> de los HFC utilizados en el servicio y mantenimiento de equipos de refrigeración) y HFC-134a (16 por ciento) con cantidades diversas (11 por ciento) de R-407C, R-407F, R-407H, R-507A, HFC-23 y otras mezclas de HFC (R-448A, R-452A y R-453A). El HFC-23 representa el 0,7 por ciento del consumo total de HFC y se utiliza para el servicio y mantenimiento de equipos de refrigeración comercial, industrial y de transporte. Los refrigerantes alternativos utilizados incluyen R-600a en refrigeración doméstica y comercial, R-290 en refrigeración comercial y R</w:t>
      </w:r>
      <w:r w:rsidRPr="00B50051">
        <w:rPr>
          <w:lang w:val="es-ES"/>
        </w:rPr>
        <w:noBreakHyphen/>
        <w:t xml:space="preserve">744 en sistemas centralizados de refrigeración comercial. Hay un total de 1,55 millones de aparatos de equipos de refrigeración que funcionan con tecnologías alternativas, principalmente en el subsector de refrigeración doméstica y en el subsector de refrigeración comercial autónoma. </w:t>
      </w:r>
    </w:p>
    <w:p w14:paraId="3A8B8856" w14:textId="77777777" w:rsidR="00B0689F" w:rsidRPr="00B50051" w:rsidRDefault="00B0689F" w:rsidP="00B0689F">
      <w:pPr>
        <w:keepNext/>
        <w:suppressAutoHyphens/>
        <w:spacing w:after="240"/>
        <w:rPr>
          <w:i/>
          <w:lang w:val="es-ES"/>
        </w:rPr>
      </w:pPr>
      <w:r w:rsidRPr="00B50051">
        <w:rPr>
          <w:i/>
          <w:u w:val="single"/>
          <w:lang w:val="es-ES"/>
        </w:rPr>
        <w:t>Servicio y mantenimiento de equipos de aire acondicionado residencial y comercial</w:t>
      </w:r>
      <w:r w:rsidRPr="00B50051">
        <w:rPr>
          <w:i/>
          <w:lang w:val="es-ES"/>
        </w:rPr>
        <w:t xml:space="preserve"> </w:t>
      </w:r>
    </w:p>
    <w:p w14:paraId="15FA24DC" w14:textId="77777777" w:rsidR="00B0689F" w:rsidRPr="00B50051" w:rsidRDefault="00B0689F" w:rsidP="00B0689F">
      <w:pPr>
        <w:pStyle w:val="Heading1"/>
        <w:spacing w:before="240"/>
        <w:rPr>
          <w:lang w:val="es-ES"/>
        </w:rPr>
      </w:pPr>
      <w:r w:rsidRPr="00B50051">
        <w:rPr>
          <w:lang w:val="es-ES"/>
        </w:rPr>
        <w:t>Hay un total de 3,2 millones de equipos que utilizan HFC que funcionan en los subsectores de aire acondicionado residencial, comercial/industrial y enfriadores, y que utilizan principalmente R-410A (80 por ciento en toneladas eq. de CO</w:t>
      </w:r>
      <w:r w:rsidRPr="00B50051">
        <w:rPr>
          <w:vertAlign w:val="subscript"/>
          <w:lang w:val="es-ES"/>
        </w:rPr>
        <w:t>2</w:t>
      </w:r>
      <w:r w:rsidRPr="00B50051">
        <w:rPr>
          <w:lang w:val="es-ES"/>
        </w:rPr>
        <w:t xml:space="preserve"> de los HFC utilizados en el servicio y mantenimiento de equipos de aire acondicionado en estos sectores), R-407C (13 por ciento), R-417A (4 por ciento), y HFC</w:t>
      </w:r>
      <w:r w:rsidRPr="00B50051">
        <w:rPr>
          <w:lang w:val="es-ES"/>
        </w:rPr>
        <w:noBreakHyphen/>
        <w:t>32 (1 por ciento), y el 2 por ciento restante se divide entre el R-438A, R-422D, R-453A y el R-442A. En la actualidad, en Marruecos no se dispone todavía de refrigerantes alternativos a los HFC para su uso en los subsectores de aire acondicionado residencial y comercial/industrial; hay 9 equipos de enfriadores que funcionan con R-290.</w:t>
      </w:r>
    </w:p>
    <w:p w14:paraId="3864C8B1" w14:textId="77777777" w:rsidR="00B0689F" w:rsidRPr="00B50051" w:rsidRDefault="00B0689F" w:rsidP="00B0689F">
      <w:pPr>
        <w:keepNext/>
        <w:suppressAutoHyphens/>
        <w:spacing w:after="240"/>
        <w:rPr>
          <w:i/>
          <w:lang w:val="es-ES"/>
        </w:rPr>
      </w:pPr>
      <w:r w:rsidRPr="00B50051">
        <w:rPr>
          <w:i/>
          <w:u w:val="single"/>
          <w:lang w:val="es-ES"/>
        </w:rPr>
        <w:t>Servicio y mantenimiento de equipos de aire acondicionado para vehículos</w:t>
      </w:r>
      <w:r w:rsidRPr="00B50051">
        <w:rPr>
          <w:i/>
          <w:lang w:val="es-ES"/>
        </w:rPr>
        <w:t xml:space="preserve"> </w:t>
      </w:r>
    </w:p>
    <w:p w14:paraId="0D73EDB2" w14:textId="77777777" w:rsidR="00B0689F" w:rsidRPr="00B50051" w:rsidRDefault="00B0689F" w:rsidP="00B0689F">
      <w:pPr>
        <w:pStyle w:val="Heading1"/>
        <w:spacing w:before="240"/>
        <w:rPr>
          <w:lang w:val="es-ES"/>
        </w:rPr>
      </w:pPr>
      <w:r w:rsidRPr="00B50051">
        <w:rPr>
          <w:lang w:val="es-ES"/>
        </w:rPr>
        <w:t>Hay un total de 4,3 millones de automóviles, furgonetas y autobuses que funcionan con HFC-134a. El HFO-1234yf se está introduciendo como tecnología alternativa. Hasta el momento, hay un total de 182.861 vehículos que funcionan con HFO-1234yf. El subsector consume el 6,4 por ciento del consumo total de HFC en toneladas eq. de CO</w:t>
      </w:r>
      <w:r w:rsidRPr="00B50051">
        <w:rPr>
          <w:vertAlign w:val="subscript"/>
          <w:lang w:val="es-ES"/>
        </w:rPr>
        <w:t>2</w:t>
      </w:r>
      <w:r w:rsidRPr="00B50051">
        <w:rPr>
          <w:lang w:val="es-ES"/>
        </w:rPr>
        <w:t xml:space="preserve">de Marruecos. La alta tasa de fugas de los vehículos que utilizan HFC-134a y los más de 4 millones de vehículos que forman parte de una tendencia de rápido crecimiento hacen que sea importante abordar este subsector. </w:t>
      </w:r>
    </w:p>
    <w:p w14:paraId="33726C67" w14:textId="77777777" w:rsidR="00B0689F" w:rsidRPr="00B50051" w:rsidRDefault="00B0689F" w:rsidP="00B0689F">
      <w:pPr>
        <w:keepNext/>
        <w:suppressAutoHyphens/>
        <w:spacing w:after="240"/>
        <w:rPr>
          <w:i/>
          <w:iCs/>
          <w:u w:val="single"/>
          <w:lang w:val="es-ES"/>
        </w:rPr>
      </w:pPr>
      <w:r w:rsidRPr="00B50051">
        <w:rPr>
          <w:i/>
          <w:u w:val="single"/>
          <w:lang w:val="es-ES"/>
        </w:rPr>
        <w:lastRenderedPageBreak/>
        <w:t xml:space="preserve">Sector de extinción de incendios </w:t>
      </w:r>
    </w:p>
    <w:p w14:paraId="47B581BC" w14:textId="77777777" w:rsidR="00B0689F" w:rsidRPr="00B50051" w:rsidRDefault="00B0689F" w:rsidP="00B0689F">
      <w:pPr>
        <w:pStyle w:val="Heading1"/>
        <w:rPr>
          <w:lang w:val="es-ES"/>
        </w:rPr>
      </w:pPr>
      <w:r w:rsidRPr="00B50051">
        <w:rPr>
          <w:lang w:val="es-ES"/>
        </w:rPr>
        <w:t xml:space="preserve">En Marruecos no se ha identificado ningún fabricante de extintores. El HFC-227ea importado se ha utilizado exclusivamente para rellenar. </w:t>
      </w:r>
    </w:p>
    <w:p w14:paraId="193EECBB" w14:textId="77777777" w:rsidR="00B0689F" w:rsidRPr="00B50051" w:rsidRDefault="00B0689F" w:rsidP="00B0689F">
      <w:pPr>
        <w:pStyle w:val="Heading1"/>
        <w:keepNext/>
        <w:numPr>
          <w:ilvl w:val="0"/>
          <w:numId w:val="0"/>
        </w:numPr>
        <w:spacing w:before="240"/>
        <w:rPr>
          <w:lang w:val="es-ES"/>
        </w:rPr>
      </w:pPr>
      <w:r w:rsidRPr="00B50051">
        <w:rPr>
          <w:b/>
          <w:lang w:val="es-ES"/>
        </w:rPr>
        <w:t>IV.</w:t>
      </w:r>
      <w:r w:rsidRPr="00B50051">
        <w:rPr>
          <w:b/>
          <w:lang w:val="es-ES"/>
        </w:rPr>
        <w:tab/>
        <w:t>Etapa I del plan de ejecución de Kigali para los HFC según lo presentado</w:t>
      </w:r>
    </w:p>
    <w:p w14:paraId="1E0C76D6" w14:textId="77777777" w:rsidR="00B0689F" w:rsidRPr="00B50051" w:rsidRDefault="00B0689F" w:rsidP="00B0689F">
      <w:pPr>
        <w:keepNext/>
        <w:spacing w:after="240"/>
        <w:rPr>
          <w:u w:val="single"/>
          <w:lang w:val="es-ES"/>
        </w:rPr>
      </w:pPr>
      <w:r w:rsidRPr="00B50051">
        <w:rPr>
          <w:u w:val="single"/>
          <w:lang w:val="es-ES"/>
        </w:rPr>
        <w:t>Marco institucional, normativo y reglamentario</w:t>
      </w:r>
    </w:p>
    <w:p w14:paraId="5F37AC5C" w14:textId="77777777" w:rsidR="00B0689F" w:rsidRPr="00B50051" w:rsidRDefault="00B0689F" w:rsidP="00B0689F">
      <w:pPr>
        <w:pStyle w:val="Heading1"/>
        <w:rPr>
          <w:lang w:val="es-ES"/>
        </w:rPr>
      </w:pPr>
      <w:r w:rsidRPr="00B50051">
        <w:rPr>
          <w:lang w:val="es-ES"/>
        </w:rPr>
        <w:t>Marruecos ratificó la Enmienda de Kigali al Protocolo de Montreal el 22 de abril de 2022. El Gobierno ha establecido un sistema operativo de otorgamiento de licencias y cupos para los HFC mediante la Orden del Ministro de Industria y Comercio No. 2367-22 (5 de septiembre de 2022), que incluyó los HFC en la lista de bienes sujetos a medidas cuantitativas de restricción de la importación y exportación. Se han establecido los procedimientos para aplicar el sistema de otorgamiento de licencias y cupos de HFC. El cupo de importación de HFC lo determina un comité integrado por la Dependencia Nacional del Ozono y el Ministerio de Industria y Comercio, así como por la Asociación Marroquí de Profesionales de la Refrigeración (AMPF). La Dependencia Nacional del Ozono dirigirá el proceso de asignación de cupos, emisión de licencias y supervisión de las importaciones en colaboración con la Dirección General de Comercio y la Autoridad Aduanera. También ejecutará el KIP y supervisará el progreso en coordinación con otras partes interesadas, asegurando el cumplimiento del país con el calendario de reducción gradual del Protocolo de Montreal y los objetivos establecidos en el Acuerdo con el Comité Ejecutivo.</w:t>
      </w:r>
    </w:p>
    <w:p w14:paraId="75DC1D3C" w14:textId="77777777" w:rsidR="00B0689F" w:rsidRPr="00B50051" w:rsidRDefault="00B0689F" w:rsidP="00B0689F">
      <w:pPr>
        <w:keepNext/>
        <w:suppressAutoHyphens/>
        <w:spacing w:before="240" w:after="240"/>
        <w:rPr>
          <w:u w:val="single"/>
          <w:lang w:val="es-ES"/>
        </w:rPr>
      </w:pPr>
      <w:r w:rsidRPr="00B50051">
        <w:rPr>
          <w:u w:val="single"/>
          <w:lang w:val="es-ES"/>
        </w:rPr>
        <w:t>Estrategia de reducción para la etapa I del plan de ejecución de Kigali para los HFC</w:t>
      </w:r>
    </w:p>
    <w:p w14:paraId="185A8282" w14:textId="77777777" w:rsidR="00B0689F" w:rsidRPr="00B50051" w:rsidRDefault="00B0689F" w:rsidP="00B0689F">
      <w:pPr>
        <w:keepNext/>
        <w:suppressAutoHyphens/>
        <w:spacing w:before="240" w:after="240"/>
        <w:outlineLvl w:val="0"/>
        <w:rPr>
          <w:i/>
          <w:iCs/>
          <w:lang w:val="es-ES"/>
        </w:rPr>
      </w:pPr>
      <w:r w:rsidRPr="00B50051">
        <w:rPr>
          <w:i/>
          <w:lang w:val="es-ES"/>
        </w:rPr>
        <w:t>Estrategia general</w:t>
      </w:r>
    </w:p>
    <w:p w14:paraId="634D6481" w14:textId="77777777" w:rsidR="00B0689F" w:rsidRPr="00B50051" w:rsidRDefault="00B0689F" w:rsidP="00B0689F">
      <w:pPr>
        <w:pStyle w:val="Heading1"/>
        <w:spacing w:before="240"/>
        <w:rPr>
          <w:lang w:val="es-ES"/>
        </w:rPr>
      </w:pPr>
      <w:r w:rsidRPr="00B50051">
        <w:rPr>
          <w:lang w:val="es-ES"/>
        </w:rPr>
        <w:t>El objetivo del KIP es reducir el consumo de HFC en Marruecos en un 80 por ciento durante el período de 2025 a 2045. El KIP de Marruecos se dividirá en tres etapas: la etapa I de junio de 2025 al 31 de diciembre de 2030, la etapa II del 1 de enero de 2031 al 31 de diciembre de 2040 y la etapa III, del 1 de enero de 2041 al 31 de diciembre de 2045. Según lo presentado, la etapa I incluye congelar el consumo de HFC y reducirlo en un 10 por ciento del nivel básico en 2029 y reducir el consumo de HFC en 564.603 toneladas eq. de CO</w:t>
      </w:r>
      <w:r w:rsidRPr="00B50051">
        <w:rPr>
          <w:vertAlign w:val="subscript"/>
          <w:lang w:val="es-ES"/>
        </w:rPr>
        <w:t>2</w:t>
      </w:r>
      <w:r w:rsidRPr="00B50051">
        <w:rPr>
          <w:lang w:val="es-ES"/>
        </w:rPr>
        <w:t xml:space="preserve"> para 2030, lo que representaría una reducción del 26,45 por ciento del nivel básico actual, como se indica en el cuadro 5 a continuación.</w:t>
      </w:r>
    </w:p>
    <w:p w14:paraId="2B159A4E" w14:textId="77777777" w:rsidR="00B0689F" w:rsidRPr="00B50051" w:rsidRDefault="00B0689F" w:rsidP="00B0689F">
      <w:pPr>
        <w:pStyle w:val="Heading1"/>
        <w:spacing w:before="240"/>
        <w:rPr>
          <w:lang w:val="es-ES"/>
        </w:rPr>
      </w:pPr>
      <w:r w:rsidRPr="00B50051">
        <w:rPr>
          <w:lang w:val="es-ES"/>
        </w:rPr>
        <w:t>La etapa I incluye un componente de inversión para la fabricación de refrigeradores domésticos, que se aprobó en la 95ª reunión,</w:t>
      </w:r>
      <w:r w:rsidRPr="00B50051">
        <w:rPr>
          <w:rStyle w:val="FootnoteReference"/>
          <w:lang w:val="es-ES"/>
        </w:rPr>
        <w:footnoteReference w:id="7"/>
      </w:r>
      <w:r w:rsidRPr="00B50051">
        <w:rPr>
          <w:lang w:val="es-ES"/>
        </w:rPr>
        <w:t xml:space="preserve"> y actividades en el sector de servicio y mantenimiento que abarcan: el marco jurídico e institucional; apoyo a los técnicos de refrigeración y aire acondicionado y a los centros de capacitación; creación de capacidades de reciclaje, recuperación y regeneración (RRR); y actividades de sensibilización.</w:t>
      </w:r>
    </w:p>
    <w:p w14:paraId="76CD7C52" w14:textId="77777777" w:rsidR="00B0689F" w:rsidRPr="00B50051" w:rsidRDefault="00B0689F" w:rsidP="00B0689F">
      <w:pPr>
        <w:pStyle w:val="Heading1"/>
        <w:keepNext/>
        <w:numPr>
          <w:ilvl w:val="0"/>
          <w:numId w:val="0"/>
        </w:numPr>
        <w:spacing w:before="240"/>
        <w:rPr>
          <w:i/>
          <w:iCs/>
          <w:lang w:val="es-ES"/>
        </w:rPr>
      </w:pPr>
      <w:r w:rsidRPr="00B50051">
        <w:rPr>
          <w:i/>
          <w:lang w:val="es-ES"/>
        </w:rPr>
        <w:t>Reducciones propuestas</w:t>
      </w:r>
    </w:p>
    <w:p w14:paraId="44275BC3" w14:textId="77777777" w:rsidR="00B0689F" w:rsidRPr="00B50051" w:rsidRDefault="00B0689F" w:rsidP="00B0689F">
      <w:pPr>
        <w:pStyle w:val="Heading1"/>
        <w:rPr>
          <w:lang w:val="es-ES"/>
        </w:rPr>
      </w:pPr>
      <w:r w:rsidRPr="00B50051">
        <w:rPr>
          <w:lang w:val="es-ES"/>
        </w:rPr>
        <w:t>El Gobierno presentó un pronóstico de consumo de HFC basado en los datos del estudio y una tasa de crecimiento del 9 por ciento en la hipótesis sin restricciones, como se indica en el cuadro 5.</w:t>
      </w:r>
    </w:p>
    <w:p w14:paraId="34F818FD" w14:textId="77777777" w:rsidR="00B0689F" w:rsidRPr="00B50051" w:rsidRDefault="00B0689F" w:rsidP="00B0689F">
      <w:pPr>
        <w:rPr>
          <w:b/>
          <w:bCs/>
          <w:lang w:val="es-ES"/>
        </w:rPr>
      </w:pPr>
      <w:r w:rsidRPr="00B50051">
        <w:rPr>
          <w:b/>
          <w:lang w:val="es-ES"/>
        </w:rPr>
        <w:t>Cuadro 5. Consumo de HFC previsto en la hipótesis sin restricciones, límites del Protocolo de Montreal y reducciones propuestas de HFC en la etapa I (toneladas eq. de CO</w:t>
      </w:r>
      <w:r w:rsidRPr="00B50051">
        <w:rPr>
          <w:b/>
          <w:vertAlign w:val="subscript"/>
          <w:lang w:val="es-ES"/>
        </w:rPr>
        <w:t>2</w:t>
      </w:r>
      <w:r w:rsidRPr="00B50051">
        <w:rPr>
          <w:b/>
          <w:lang w:val="es-ES"/>
        </w:rPr>
        <w:t>)</w:t>
      </w:r>
    </w:p>
    <w:tbl>
      <w:tblPr>
        <w:tblW w:w="5000" w:type="pct"/>
        <w:tblLayout w:type="fixed"/>
        <w:tblCellMar>
          <w:left w:w="57" w:type="dxa"/>
          <w:right w:w="57" w:type="dxa"/>
        </w:tblCellMar>
        <w:tblLook w:val="04A0" w:firstRow="1" w:lastRow="0" w:firstColumn="1" w:lastColumn="0" w:noHBand="0" w:noVBand="1"/>
      </w:tblPr>
      <w:tblGrid>
        <w:gridCol w:w="2413"/>
        <w:gridCol w:w="1127"/>
        <w:gridCol w:w="991"/>
        <w:gridCol w:w="993"/>
        <w:gridCol w:w="993"/>
        <w:gridCol w:w="991"/>
        <w:gridCol w:w="991"/>
        <w:gridCol w:w="851"/>
      </w:tblGrid>
      <w:tr w:rsidR="00B0689F" w:rsidRPr="00B50051" w14:paraId="12A76F91" w14:textId="77777777" w:rsidTr="000F3178">
        <w:trPr>
          <w:trHeight w:val="50"/>
          <w:tblHeader/>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CE370E3" w14:textId="77777777" w:rsidR="00B0689F" w:rsidRPr="00B50051" w:rsidRDefault="00B0689F" w:rsidP="00F8528B">
            <w:pPr>
              <w:jc w:val="left"/>
              <w:rPr>
                <w:color w:val="000000"/>
                <w:sz w:val="20"/>
                <w:szCs w:val="20"/>
                <w:lang w:val="es-ES"/>
              </w:rPr>
            </w:pPr>
          </w:p>
        </w:tc>
        <w:tc>
          <w:tcPr>
            <w:tcW w:w="602" w:type="pct"/>
            <w:tcBorders>
              <w:top w:val="single" w:sz="4" w:space="0" w:color="auto"/>
              <w:left w:val="nil"/>
              <w:bottom w:val="single" w:sz="4" w:space="0" w:color="auto"/>
              <w:right w:val="single" w:sz="4" w:space="0" w:color="auto"/>
            </w:tcBorders>
            <w:shd w:val="clear" w:color="auto" w:fill="auto"/>
          </w:tcPr>
          <w:p w14:paraId="2C6E792D" w14:textId="77777777" w:rsidR="00B0689F" w:rsidRPr="00B50051" w:rsidRDefault="00B0689F" w:rsidP="00F8528B">
            <w:pPr>
              <w:jc w:val="center"/>
              <w:rPr>
                <w:b/>
                <w:sz w:val="20"/>
                <w:szCs w:val="20"/>
                <w:lang w:val="es-ES"/>
              </w:rPr>
            </w:pPr>
            <w:r w:rsidRPr="00B50051">
              <w:rPr>
                <w:b/>
                <w:sz w:val="20"/>
                <w:lang w:val="es-ES"/>
              </w:rPr>
              <w:t>2024</w:t>
            </w:r>
          </w:p>
        </w:tc>
        <w:tc>
          <w:tcPr>
            <w:tcW w:w="53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52B7C7B" w14:textId="77777777" w:rsidR="00B0689F" w:rsidRPr="00B50051" w:rsidRDefault="00B0689F" w:rsidP="00F8528B">
            <w:pPr>
              <w:jc w:val="center"/>
              <w:rPr>
                <w:b/>
                <w:color w:val="000000"/>
                <w:sz w:val="20"/>
                <w:szCs w:val="20"/>
                <w:lang w:val="es-ES"/>
              </w:rPr>
            </w:pPr>
            <w:r w:rsidRPr="00B50051">
              <w:rPr>
                <w:b/>
                <w:sz w:val="20"/>
                <w:lang w:val="es-ES"/>
              </w:rPr>
              <w:t>2025</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05338F4" w14:textId="77777777" w:rsidR="00B0689F" w:rsidRPr="00B50051" w:rsidRDefault="00B0689F" w:rsidP="00F8528B">
            <w:pPr>
              <w:jc w:val="center"/>
              <w:rPr>
                <w:b/>
                <w:color w:val="000000"/>
                <w:sz w:val="20"/>
                <w:szCs w:val="20"/>
                <w:lang w:val="es-ES"/>
              </w:rPr>
            </w:pPr>
            <w:r w:rsidRPr="00B50051">
              <w:rPr>
                <w:b/>
                <w:sz w:val="20"/>
                <w:lang w:val="es-ES"/>
              </w:rPr>
              <w:t>2026</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3BC99F1" w14:textId="77777777" w:rsidR="00B0689F" w:rsidRPr="00B50051" w:rsidRDefault="00B0689F" w:rsidP="00F8528B">
            <w:pPr>
              <w:jc w:val="center"/>
              <w:rPr>
                <w:b/>
                <w:color w:val="000000"/>
                <w:sz w:val="20"/>
                <w:szCs w:val="20"/>
                <w:lang w:val="es-ES"/>
              </w:rPr>
            </w:pPr>
            <w:r w:rsidRPr="00B50051">
              <w:rPr>
                <w:b/>
                <w:sz w:val="20"/>
                <w:lang w:val="es-ES"/>
              </w:rPr>
              <w:t>2027</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56AA052" w14:textId="77777777" w:rsidR="00B0689F" w:rsidRPr="00B50051" w:rsidRDefault="00B0689F" w:rsidP="00F8528B">
            <w:pPr>
              <w:jc w:val="center"/>
              <w:rPr>
                <w:b/>
                <w:color w:val="000000"/>
                <w:sz w:val="20"/>
                <w:szCs w:val="20"/>
                <w:lang w:val="es-ES"/>
              </w:rPr>
            </w:pPr>
            <w:r w:rsidRPr="00B50051">
              <w:rPr>
                <w:b/>
                <w:sz w:val="20"/>
                <w:lang w:val="es-ES"/>
              </w:rPr>
              <w:t>2028</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6954799" w14:textId="77777777" w:rsidR="00B0689F" w:rsidRPr="00B50051" w:rsidRDefault="00B0689F" w:rsidP="00F8528B">
            <w:pPr>
              <w:jc w:val="center"/>
              <w:rPr>
                <w:b/>
                <w:color w:val="000000"/>
                <w:sz w:val="20"/>
                <w:szCs w:val="20"/>
                <w:lang w:val="es-ES"/>
              </w:rPr>
            </w:pPr>
            <w:r w:rsidRPr="00B50051">
              <w:rPr>
                <w:b/>
                <w:sz w:val="20"/>
                <w:lang w:val="es-ES"/>
              </w:rPr>
              <w:t>2029</w:t>
            </w:r>
          </w:p>
        </w:tc>
        <w:tc>
          <w:tcPr>
            <w:tcW w:w="455" w:type="pct"/>
            <w:tcBorders>
              <w:top w:val="single" w:sz="4" w:space="0" w:color="auto"/>
              <w:left w:val="nil"/>
              <w:bottom w:val="single" w:sz="4" w:space="0" w:color="auto"/>
              <w:right w:val="single" w:sz="4" w:space="0" w:color="auto"/>
            </w:tcBorders>
            <w:shd w:val="clear" w:color="000000" w:fill="FFFFFF"/>
          </w:tcPr>
          <w:p w14:paraId="57E8A24E" w14:textId="77777777" w:rsidR="00B0689F" w:rsidRPr="00B50051" w:rsidRDefault="00B0689F" w:rsidP="00F8528B">
            <w:pPr>
              <w:jc w:val="center"/>
              <w:rPr>
                <w:b/>
                <w:sz w:val="20"/>
                <w:szCs w:val="20"/>
                <w:lang w:val="es-ES"/>
              </w:rPr>
            </w:pPr>
            <w:r w:rsidRPr="00B50051">
              <w:rPr>
                <w:b/>
                <w:sz w:val="20"/>
                <w:lang w:val="es-ES"/>
              </w:rPr>
              <w:t>2030</w:t>
            </w:r>
          </w:p>
        </w:tc>
      </w:tr>
      <w:tr w:rsidR="00B0689F" w:rsidRPr="00B50051" w14:paraId="7323BF0E" w14:textId="77777777" w:rsidTr="00F8528B">
        <w:trPr>
          <w:trHeight w:val="123"/>
        </w:trPr>
        <w:tc>
          <w:tcPr>
            <w:tcW w:w="129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C6FD05D" w14:textId="77777777" w:rsidR="00B0689F" w:rsidRPr="00B50051" w:rsidRDefault="00B0689F" w:rsidP="00F8528B">
            <w:pPr>
              <w:jc w:val="left"/>
              <w:rPr>
                <w:color w:val="000000"/>
                <w:sz w:val="20"/>
                <w:szCs w:val="20"/>
                <w:lang w:val="es-ES"/>
              </w:rPr>
            </w:pPr>
            <w:r w:rsidRPr="00B50051">
              <w:rPr>
                <w:sz w:val="20"/>
                <w:lang w:val="es-ES"/>
              </w:rPr>
              <w:t>Consumo de HFC previsto con una tasa de crecimiento anual del 9%*</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8994C97" w14:textId="77777777" w:rsidR="00B0689F" w:rsidRPr="00B50051" w:rsidRDefault="00B0689F" w:rsidP="00F8528B">
            <w:pPr>
              <w:jc w:val="right"/>
              <w:rPr>
                <w:color w:val="000000"/>
                <w:sz w:val="18"/>
                <w:szCs w:val="18"/>
                <w:lang w:val="es-ES"/>
              </w:rPr>
            </w:pPr>
            <w:r w:rsidRPr="00B50051">
              <w:rPr>
                <w:color w:val="000000"/>
                <w:sz w:val="18"/>
                <w:lang w:val="es-ES"/>
              </w:rPr>
              <w:t>** 4.422.261</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C1BF74D" w14:textId="77777777" w:rsidR="00B0689F" w:rsidRPr="00B50051" w:rsidRDefault="00B0689F" w:rsidP="00F8528B">
            <w:pPr>
              <w:jc w:val="right"/>
              <w:rPr>
                <w:color w:val="000000"/>
                <w:sz w:val="18"/>
                <w:szCs w:val="18"/>
                <w:lang w:val="es-ES"/>
              </w:rPr>
            </w:pPr>
            <w:r w:rsidRPr="00B50051">
              <w:rPr>
                <w:color w:val="000000"/>
                <w:sz w:val="18"/>
                <w:lang w:val="es-ES"/>
              </w:rPr>
              <w:t xml:space="preserve"> 4.820.265 </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EB1285" w14:textId="77777777" w:rsidR="00B0689F" w:rsidRPr="00B50051" w:rsidRDefault="00B0689F" w:rsidP="00F8528B">
            <w:pPr>
              <w:jc w:val="right"/>
              <w:rPr>
                <w:color w:val="000000"/>
                <w:sz w:val="18"/>
                <w:szCs w:val="18"/>
                <w:lang w:val="es-ES"/>
              </w:rPr>
            </w:pPr>
            <w:r w:rsidRPr="00B50051">
              <w:rPr>
                <w:color w:val="000000"/>
                <w:sz w:val="18"/>
                <w:lang w:val="es-ES"/>
              </w:rPr>
              <w:t xml:space="preserve"> 5.254.089 </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0327872" w14:textId="77777777" w:rsidR="00B0689F" w:rsidRPr="00B50051" w:rsidRDefault="00B0689F" w:rsidP="00F8528B">
            <w:pPr>
              <w:jc w:val="right"/>
              <w:rPr>
                <w:color w:val="000000"/>
                <w:sz w:val="18"/>
                <w:szCs w:val="18"/>
                <w:lang w:val="es-ES"/>
              </w:rPr>
            </w:pPr>
            <w:r w:rsidRPr="00B50051">
              <w:rPr>
                <w:color w:val="000000"/>
                <w:sz w:val="18"/>
                <w:lang w:val="es-ES"/>
              </w:rPr>
              <w:t xml:space="preserve"> 5.726.957 </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437844" w14:textId="77777777" w:rsidR="00B0689F" w:rsidRPr="00B50051" w:rsidRDefault="00B0689F" w:rsidP="00F8528B">
            <w:pPr>
              <w:jc w:val="right"/>
              <w:rPr>
                <w:color w:val="000000"/>
                <w:sz w:val="18"/>
                <w:szCs w:val="18"/>
                <w:lang w:val="es-ES"/>
              </w:rPr>
            </w:pPr>
            <w:r w:rsidRPr="00B50051">
              <w:rPr>
                <w:color w:val="000000"/>
                <w:sz w:val="18"/>
                <w:lang w:val="es-ES"/>
              </w:rPr>
              <w:t xml:space="preserve"> 6.242.383 </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669B426" w14:textId="77777777" w:rsidR="00B0689F" w:rsidRPr="00B50051" w:rsidRDefault="00B0689F" w:rsidP="00F8528B">
            <w:pPr>
              <w:jc w:val="right"/>
              <w:rPr>
                <w:color w:val="000000"/>
                <w:sz w:val="18"/>
                <w:szCs w:val="18"/>
                <w:lang w:val="es-ES"/>
              </w:rPr>
            </w:pPr>
            <w:r w:rsidRPr="00B50051">
              <w:rPr>
                <w:color w:val="000000"/>
                <w:sz w:val="18"/>
                <w:lang w:val="es-ES"/>
              </w:rPr>
              <w:t xml:space="preserve"> 6.804.197 </w:t>
            </w:r>
          </w:p>
        </w:tc>
        <w:tc>
          <w:tcPr>
            <w:tcW w:w="455" w:type="pct"/>
            <w:tcBorders>
              <w:top w:val="single" w:sz="4" w:space="0" w:color="auto"/>
              <w:left w:val="nil"/>
              <w:bottom w:val="single" w:sz="4" w:space="0" w:color="auto"/>
              <w:right w:val="single" w:sz="4" w:space="0" w:color="auto"/>
            </w:tcBorders>
          </w:tcPr>
          <w:p w14:paraId="003101EE" w14:textId="77777777" w:rsidR="00B0689F" w:rsidRPr="00B50051" w:rsidRDefault="00B0689F" w:rsidP="00F8528B">
            <w:pPr>
              <w:jc w:val="right"/>
              <w:rPr>
                <w:color w:val="000000"/>
                <w:sz w:val="18"/>
                <w:szCs w:val="18"/>
                <w:lang w:val="es-ES"/>
              </w:rPr>
            </w:pPr>
            <w:r w:rsidRPr="00B50051">
              <w:rPr>
                <w:color w:val="000000"/>
                <w:sz w:val="18"/>
                <w:lang w:val="es-ES"/>
              </w:rPr>
              <w:t>7.416.575</w:t>
            </w:r>
          </w:p>
        </w:tc>
      </w:tr>
      <w:tr w:rsidR="00B0689F" w:rsidRPr="00B50051" w14:paraId="14E9683F" w14:textId="77777777" w:rsidTr="00F8528B">
        <w:trPr>
          <w:trHeight w:val="191"/>
        </w:trPr>
        <w:tc>
          <w:tcPr>
            <w:tcW w:w="129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D6573C0" w14:textId="77777777" w:rsidR="00B0689F" w:rsidRPr="00B50051" w:rsidRDefault="00B0689F" w:rsidP="00F8528B">
            <w:pPr>
              <w:jc w:val="left"/>
              <w:rPr>
                <w:color w:val="000000"/>
                <w:sz w:val="20"/>
                <w:szCs w:val="20"/>
                <w:lang w:val="es-ES"/>
              </w:rPr>
            </w:pPr>
            <w:r w:rsidRPr="00B50051">
              <w:rPr>
                <w:sz w:val="20"/>
                <w:lang w:val="es-ES"/>
              </w:rPr>
              <w:lastRenderedPageBreak/>
              <w:t>Límites del consumo de HFC del Protocolo de Montreal</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81651C2" w14:textId="77777777" w:rsidR="00B0689F" w:rsidRPr="00B50051" w:rsidRDefault="00B0689F" w:rsidP="00F8528B">
            <w:pPr>
              <w:jc w:val="right"/>
              <w:rPr>
                <w:sz w:val="18"/>
                <w:szCs w:val="18"/>
                <w:lang w:val="es-ES"/>
              </w:rPr>
            </w:pPr>
            <w:r w:rsidRPr="00B50051">
              <w:rPr>
                <w:sz w:val="18"/>
                <w:lang w:val="es-ES"/>
              </w:rPr>
              <w:t>2.134.520</w:t>
            </w:r>
          </w:p>
        </w:tc>
        <w:tc>
          <w:tcPr>
            <w:tcW w:w="530"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B4B647C" w14:textId="77777777" w:rsidR="00B0689F" w:rsidRPr="00B50051" w:rsidRDefault="00B0689F" w:rsidP="00F8528B">
            <w:pPr>
              <w:jc w:val="right"/>
              <w:rPr>
                <w:color w:val="000000"/>
                <w:sz w:val="18"/>
                <w:szCs w:val="18"/>
                <w:lang w:val="es-ES"/>
              </w:rPr>
            </w:pPr>
            <w:r w:rsidRPr="00B50051">
              <w:rPr>
                <w:sz w:val="18"/>
                <w:lang w:val="es-ES"/>
              </w:rPr>
              <w:t>2.134.520</w:t>
            </w:r>
          </w:p>
        </w:tc>
        <w:tc>
          <w:tcPr>
            <w:tcW w:w="531" w:type="pct"/>
            <w:tcBorders>
              <w:top w:val="nil"/>
              <w:left w:val="nil"/>
              <w:bottom w:val="single" w:sz="4" w:space="0" w:color="auto"/>
              <w:right w:val="single" w:sz="4" w:space="0" w:color="auto"/>
            </w:tcBorders>
            <w:shd w:val="clear" w:color="auto" w:fill="auto"/>
            <w:tcMar>
              <w:left w:w="72" w:type="dxa"/>
              <w:right w:w="72" w:type="dxa"/>
            </w:tcMar>
          </w:tcPr>
          <w:p w14:paraId="665A96D3" w14:textId="77777777" w:rsidR="00B0689F" w:rsidRPr="00B50051" w:rsidRDefault="00B0689F" w:rsidP="00F8528B">
            <w:pPr>
              <w:jc w:val="right"/>
              <w:rPr>
                <w:color w:val="000000"/>
                <w:sz w:val="18"/>
                <w:szCs w:val="18"/>
                <w:lang w:val="es-ES"/>
              </w:rPr>
            </w:pPr>
            <w:r w:rsidRPr="00B50051">
              <w:rPr>
                <w:sz w:val="18"/>
                <w:lang w:val="es-ES"/>
              </w:rPr>
              <w:t>2.134.520</w:t>
            </w:r>
          </w:p>
        </w:tc>
        <w:tc>
          <w:tcPr>
            <w:tcW w:w="531" w:type="pct"/>
            <w:tcBorders>
              <w:top w:val="nil"/>
              <w:left w:val="nil"/>
              <w:bottom w:val="single" w:sz="4" w:space="0" w:color="auto"/>
              <w:right w:val="single" w:sz="4" w:space="0" w:color="auto"/>
            </w:tcBorders>
            <w:shd w:val="clear" w:color="auto" w:fill="auto"/>
            <w:tcMar>
              <w:left w:w="72" w:type="dxa"/>
              <w:right w:w="72" w:type="dxa"/>
            </w:tcMar>
          </w:tcPr>
          <w:p w14:paraId="3C591C2E" w14:textId="77777777" w:rsidR="00B0689F" w:rsidRPr="00B50051" w:rsidRDefault="00B0689F" w:rsidP="00F8528B">
            <w:pPr>
              <w:jc w:val="right"/>
              <w:rPr>
                <w:color w:val="000000"/>
                <w:sz w:val="18"/>
                <w:szCs w:val="18"/>
                <w:lang w:val="es-ES"/>
              </w:rPr>
            </w:pPr>
            <w:r w:rsidRPr="00B50051">
              <w:rPr>
                <w:sz w:val="18"/>
                <w:lang w:val="es-ES"/>
              </w:rPr>
              <w:t>2.134.520</w:t>
            </w:r>
          </w:p>
        </w:tc>
        <w:tc>
          <w:tcPr>
            <w:tcW w:w="530" w:type="pct"/>
            <w:tcBorders>
              <w:top w:val="nil"/>
              <w:left w:val="nil"/>
              <w:bottom w:val="single" w:sz="4" w:space="0" w:color="auto"/>
              <w:right w:val="single" w:sz="4" w:space="0" w:color="auto"/>
            </w:tcBorders>
            <w:shd w:val="clear" w:color="auto" w:fill="auto"/>
            <w:tcMar>
              <w:left w:w="72" w:type="dxa"/>
              <w:right w:w="72" w:type="dxa"/>
            </w:tcMar>
          </w:tcPr>
          <w:p w14:paraId="419AF065" w14:textId="77777777" w:rsidR="00B0689F" w:rsidRPr="00B50051" w:rsidRDefault="00B0689F" w:rsidP="00F8528B">
            <w:pPr>
              <w:jc w:val="right"/>
              <w:rPr>
                <w:color w:val="000000"/>
                <w:sz w:val="18"/>
                <w:szCs w:val="18"/>
                <w:lang w:val="es-ES"/>
              </w:rPr>
            </w:pPr>
            <w:r w:rsidRPr="00B50051">
              <w:rPr>
                <w:sz w:val="18"/>
                <w:lang w:val="es-ES"/>
              </w:rPr>
              <w:t>2.134.520</w:t>
            </w:r>
          </w:p>
        </w:tc>
        <w:tc>
          <w:tcPr>
            <w:tcW w:w="530" w:type="pct"/>
            <w:tcBorders>
              <w:top w:val="nil"/>
              <w:left w:val="nil"/>
              <w:bottom w:val="single" w:sz="4" w:space="0" w:color="auto"/>
              <w:right w:val="single" w:sz="4" w:space="0" w:color="auto"/>
            </w:tcBorders>
            <w:shd w:val="clear" w:color="auto" w:fill="auto"/>
            <w:tcMar>
              <w:left w:w="72" w:type="dxa"/>
              <w:right w:w="72" w:type="dxa"/>
            </w:tcMar>
          </w:tcPr>
          <w:p w14:paraId="70052ACE" w14:textId="77777777" w:rsidR="00B0689F" w:rsidRPr="00B50051" w:rsidRDefault="00B0689F" w:rsidP="00F8528B">
            <w:pPr>
              <w:jc w:val="right"/>
              <w:rPr>
                <w:color w:val="000000"/>
                <w:sz w:val="18"/>
                <w:szCs w:val="18"/>
                <w:lang w:val="es-ES"/>
              </w:rPr>
            </w:pPr>
            <w:r w:rsidRPr="00B50051">
              <w:rPr>
                <w:sz w:val="18"/>
                <w:lang w:val="es-ES"/>
              </w:rPr>
              <w:t>1.921.068</w:t>
            </w:r>
          </w:p>
        </w:tc>
        <w:tc>
          <w:tcPr>
            <w:tcW w:w="455" w:type="pct"/>
            <w:tcBorders>
              <w:top w:val="nil"/>
              <w:left w:val="nil"/>
              <w:bottom w:val="single" w:sz="4" w:space="0" w:color="auto"/>
              <w:right w:val="single" w:sz="4" w:space="0" w:color="auto"/>
            </w:tcBorders>
          </w:tcPr>
          <w:p w14:paraId="1148120E" w14:textId="77777777" w:rsidR="00B0689F" w:rsidRPr="00B50051" w:rsidRDefault="00B0689F" w:rsidP="00F8528B">
            <w:pPr>
              <w:jc w:val="right"/>
              <w:rPr>
                <w:sz w:val="18"/>
                <w:szCs w:val="18"/>
                <w:highlight w:val="cyan"/>
                <w:lang w:val="es-ES"/>
              </w:rPr>
            </w:pPr>
            <w:r w:rsidRPr="00B50051">
              <w:rPr>
                <w:sz w:val="18"/>
                <w:lang w:val="es-ES"/>
              </w:rPr>
              <w:t>1.921.068</w:t>
            </w:r>
          </w:p>
        </w:tc>
      </w:tr>
      <w:tr w:rsidR="00B0689F" w:rsidRPr="00B50051" w14:paraId="32439930" w14:textId="77777777" w:rsidTr="00F8528B">
        <w:trPr>
          <w:trHeight w:val="336"/>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9510576" w14:textId="77777777" w:rsidR="00B0689F" w:rsidRPr="00B50051" w:rsidRDefault="00B0689F" w:rsidP="00F8528B">
            <w:pPr>
              <w:jc w:val="left"/>
              <w:rPr>
                <w:sz w:val="20"/>
                <w:szCs w:val="20"/>
                <w:lang w:val="es-ES"/>
              </w:rPr>
            </w:pPr>
            <w:r w:rsidRPr="00B50051">
              <w:rPr>
                <w:sz w:val="20"/>
                <w:lang w:val="es-ES"/>
              </w:rPr>
              <w:t>Niveles de consumo de HFC propuestos en el marco del KIP</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144B7223" w14:textId="77777777" w:rsidR="00B0689F" w:rsidRPr="00B50051" w:rsidRDefault="00B0689F" w:rsidP="00F8528B">
            <w:pPr>
              <w:jc w:val="right"/>
              <w:rPr>
                <w:sz w:val="18"/>
                <w:szCs w:val="18"/>
                <w:lang w:val="es-ES"/>
              </w:rPr>
            </w:pPr>
            <w:r w:rsidRPr="00B50051">
              <w:rPr>
                <w:sz w:val="18"/>
                <w:lang w:val="es-ES"/>
              </w:rPr>
              <w:t>2.134.520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D665C44" w14:textId="77777777" w:rsidR="00B0689F" w:rsidRPr="00B50051" w:rsidRDefault="00B0689F" w:rsidP="00F8528B">
            <w:pPr>
              <w:jc w:val="right"/>
              <w:rPr>
                <w:sz w:val="18"/>
                <w:szCs w:val="18"/>
                <w:lang w:val="es-ES"/>
              </w:rPr>
            </w:pPr>
            <w:r w:rsidRPr="00B50051">
              <w:rPr>
                <w:sz w:val="18"/>
                <w:lang w:val="es-ES"/>
              </w:rPr>
              <w:t>2.134.520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AEE7558" w14:textId="77777777" w:rsidR="00B0689F" w:rsidRPr="00B50051" w:rsidRDefault="00B0689F" w:rsidP="00F8528B">
            <w:pPr>
              <w:jc w:val="right"/>
              <w:rPr>
                <w:sz w:val="18"/>
                <w:szCs w:val="18"/>
                <w:highlight w:val="cyan"/>
                <w:lang w:val="es-ES"/>
              </w:rPr>
            </w:pPr>
            <w:r w:rsidRPr="00B50051">
              <w:rPr>
                <w:sz w:val="18"/>
                <w:lang w:val="es-ES"/>
              </w:rPr>
              <w:t>2.134.520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18863D" w14:textId="77777777" w:rsidR="00B0689F" w:rsidRPr="00B50051" w:rsidRDefault="00B0689F" w:rsidP="00F8528B">
            <w:pPr>
              <w:jc w:val="right"/>
              <w:rPr>
                <w:sz w:val="18"/>
                <w:szCs w:val="18"/>
                <w:highlight w:val="cyan"/>
                <w:lang w:val="es-ES"/>
              </w:rPr>
            </w:pPr>
            <w:r w:rsidRPr="00B50051">
              <w:rPr>
                <w:sz w:val="18"/>
                <w:lang w:val="es-ES"/>
              </w:rPr>
              <w:t>2.134.520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CE2A0C2" w14:textId="77777777" w:rsidR="00B0689F" w:rsidRPr="00B50051" w:rsidRDefault="00B0689F" w:rsidP="00F8528B">
            <w:pPr>
              <w:jc w:val="right"/>
              <w:rPr>
                <w:sz w:val="18"/>
                <w:szCs w:val="18"/>
                <w:highlight w:val="cyan"/>
                <w:lang w:val="es-ES"/>
              </w:rPr>
            </w:pPr>
            <w:r w:rsidRPr="00B50051">
              <w:rPr>
                <w:sz w:val="18"/>
                <w:lang w:val="es-ES"/>
              </w:rPr>
              <w:t>2.134.520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3E2113" w14:textId="77777777" w:rsidR="00B0689F" w:rsidRPr="00B50051" w:rsidRDefault="00B0689F" w:rsidP="00F8528B">
            <w:pPr>
              <w:jc w:val="right"/>
              <w:rPr>
                <w:sz w:val="18"/>
                <w:szCs w:val="18"/>
                <w:highlight w:val="cyan"/>
                <w:lang w:val="es-ES"/>
              </w:rPr>
            </w:pPr>
            <w:r w:rsidRPr="00B50051">
              <w:rPr>
                <w:sz w:val="18"/>
                <w:lang w:val="es-ES"/>
              </w:rPr>
              <w:t>1.921.068</w:t>
            </w:r>
          </w:p>
        </w:tc>
        <w:tc>
          <w:tcPr>
            <w:tcW w:w="455" w:type="pct"/>
            <w:tcBorders>
              <w:top w:val="single" w:sz="4" w:space="0" w:color="auto"/>
              <w:left w:val="nil"/>
              <w:bottom w:val="single" w:sz="4" w:space="0" w:color="auto"/>
              <w:right w:val="single" w:sz="4" w:space="0" w:color="auto"/>
            </w:tcBorders>
          </w:tcPr>
          <w:p w14:paraId="73878D46" w14:textId="77777777" w:rsidR="00B0689F" w:rsidRPr="00B50051" w:rsidRDefault="00B0689F" w:rsidP="00F8528B">
            <w:pPr>
              <w:jc w:val="right"/>
              <w:rPr>
                <w:sz w:val="18"/>
                <w:szCs w:val="18"/>
                <w:highlight w:val="cyan"/>
                <w:lang w:val="es-ES"/>
              </w:rPr>
            </w:pPr>
            <w:r w:rsidRPr="00B50051">
              <w:rPr>
                <w:sz w:val="18"/>
                <w:lang w:val="es-ES"/>
              </w:rPr>
              <w:t>1.569.917</w:t>
            </w:r>
          </w:p>
        </w:tc>
      </w:tr>
      <w:tr w:rsidR="00B0689F" w:rsidRPr="00B50051" w14:paraId="3EC7D972" w14:textId="77777777" w:rsidTr="00F8528B">
        <w:trPr>
          <w:trHeight w:val="88"/>
        </w:trPr>
        <w:tc>
          <w:tcPr>
            <w:tcW w:w="129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658897F" w14:textId="77777777" w:rsidR="00B0689F" w:rsidRPr="00B50051" w:rsidRDefault="00B0689F" w:rsidP="00F8528B">
            <w:pPr>
              <w:jc w:val="left"/>
              <w:rPr>
                <w:sz w:val="20"/>
                <w:szCs w:val="20"/>
                <w:lang w:val="es-ES"/>
              </w:rPr>
            </w:pPr>
            <w:r w:rsidRPr="00B50051">
              <w:rPr>
                <w:sz w:val="20"/>
                <w:lang w:val="es-ES"/>
              </w:rPr>
              <w:t>Reducciones propuestas respecto del nivel básico de consumo de HFC (%)</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6D9FBCC7" w14:textId="77777777" w:rsidR="00B0689F" w:rsidRPr="00B50051" w:rsidRDefault="00B0689F" w:rsidP="00F8528B">
            <w:pPr>
              <w:jc w:val="right"/>
              <w:rPr>
                <w:sz w:val="18"/>
                <w:szCs w:val="18"/>
                <w:lang w:val="es-ES"/>
              </w:rPr>
            </w:pPr>
            <w:r w:rsidRPr="00B50051">
              <w:rPr>
                <w:sz w:val="18"/>
                <w:lang w:val="es-ES"/>
              </w:rPr>
              <w:t>0</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1A10DC" w14:textId="77777777" w:rsidR="00B0689F" w:rsidRPr="00B50051" w:rsidRDefault="00B0689F" w:rsidP="00F8528B">
            <w:pPr>
              <w:jc w:val="right"/>
              <w:rPr>
                <w:sz w:val="18"/>
                <w:szCs w:val="18"/>
                <w:lang w:val="es-ES"/>
              </w:rPr>
            </w:pPr>
            <w:r w:rsidRPr="00B50051">
              <w:rPr>
                <w:sz w:val="18"/>
                <w:lang w:val="es-ES"/>
              </w:rPr>
              <w:t>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705976C" w14:textId="77777777" w:rsidR="00B0689F" w:rsidRPr="00B50051" w:rsidRDefault="00B0689F" w:rsidP="00F8528B">
            <w:pPr>
              <w:jc w:val="right"/>
              <w:rPr>
                <w:sz w:val="18"/>
                <w:szCs w:val="18"/>
                <w:lang w:val="es-ES"/>
              </w:rPr>
            </w:pPr>
            <w:r w:rsidRPr="00B50051">
              <w:rPr>
                <w:sz w:val="18"/>
                <w:lang w:val="es-ES"/>
              </w:rPr>
              <w:t>0</w:t>
            </w:r>
          </w:p>
        </w:tc>
        <w:tc>
          <w:tcPr>
            <w:tcW w:w="531"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C8ED95C" w14:textId="77777777" w:rsidR="00B0689F" w:rsidRPr="00B50051" w:rsidRDefault="00B0689F" w:rsidP="00F8528B">
            <w:pPr>
              <w:jc w:val="right"/>
              <w:rPr>
                <w:sz w:val="18"/>
                <w:szCs w:val="18"/>
                <w:lang w:val="es-ES"/>
              </w:rPr>
            </w:pPr>
            <w:r w:rsidRPr="00B50051">
              <w:rPr>
                <w:sz w:val="18"/>
                <w:lang w:val="es-ES"/>
              </w:rPr>
              <w:t>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F357112" w14:textId="77777777" w:rsidR="00B0689F" w:rsidRPr="00B50051" w:rsidRDefault="00B0689F" w:rsidP="00F8528B">
            <w:pPr>
              <w:jc w:val="right"/>
              <w:rPr>
                <w:sz w:val="18"/>
                <w:szCs w:val="18"/>
                <w:lang w:val="es-ES"/>
              </w:rPr>
            </w:pPr>
            <w:r w:rsidRPr="00B50051">
              <w:rPr>
                <w:sz w:val="18"/>
                <w:lang w:val="es-ES"/>
              </w:rPr>
              <w:t>0</w:t>
            </w:r>
          </w:p>
        </w:tc>
        <w:tc>
          <w:tcPr>
            <w:tcW w:w="53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03F806D" w14:textId="77777777" w:rsidR="00B0689F" w:rsidRPr="00B50051" w:rsidRDefault="00B0689F" w:rsidP="00F8528B">
            <w:pPr>
              <w:jc w:val="right"/>
              <w:rPr>
                <w:sz w:val="18"/>
                <w:szCs w:val="18"/>
                <w:lang w:val="es-ES"/>
              </w:rPr>
            </w:pPr>
            <w:r w:rsidRPr="00B50051">
              <w:rPr>
                <w:sz w:val="18"/>
                <w:lang w:val="es-ES"/>
              </w:rPr>
              <w:t>10</w:t>
            </w:r>
          </w:p>
        </w:tc>
        <w:tc>
          <w:tcPr>
            <w:tcW w:w="455" w:type="pct"/>
            <w:tcBorders>
              <w:top w:val="single" w:sz="4" w:space="0" w:color="auto"/>
              <w:left w:val="nil"/>
              <w:bottom w:val="single" w:sz="4" w:space="0" w:color="auto"/>
              <w:right w:val="single" w:sz="4" w:space="0" w:color="auto"/>
            </w:tcBorders>
          </w:tcPr>
          <w:p w14:paraId="7F2EBAF9" w14:textId="77777777" w:rsidR="00B0689F" w:rsidRPr="00B50051" w:rsidRDefault="00B0689F" w:rsidP="00F8528B">
            <w:pPr>
              <w:jc w:val="right"/>
              <w:rPr>
                <w:sz w:val="18"/>
                <w:szCs w:val="18"/>
                <w:lang w:val="es-ES"/>
              </w:rPr>
            </w:pPr>
            <w:r w:rsidRPr="00B50051">
              <w:rPr>
                <w:sz w:val="18"/>
                <w:lang w:val="es-ES"/>
              </w:rPr>
              <w:t>26,45</w:t>
            </w:r>
          </w:p>
        </w:tc>
      </w:tr>
    </w:tbl>
    <w:p w14:paraId="13EDAEFA" w14:textId="77777777" w:rsidR="00B0689F" w:rsidRPr="00B50051" w:rsidRDefault="00B0689F" w:rsidP="00B0689F">
      <w:pPr>
        <w:suppressAutoHyphens/>
        <w:rPr>
          <w:sz w:val="18"/>
          <w:lang w:val="es-ES"/>
        </w:rPr>
      </w:pPr>
      <w:r w:rsidRPr="00B50051">
        <w:rPr>
          <w:sz w:val="18"/>
          <w:lang w:val="es-ES"/>
        </w:rPr>
        <w:t>* Calculado sobre la base del 9 por ciento, incluidos los HFC incorporados como consecuencia de la eliminación de los HCFC.</w:t>
      </w:r>
    </w:p>
    <w:p w14:paraId="205E6804" w14:textId="77777777" w:rsidR="00B0689F" w:rsidRPr="00B50051" w:rsidRDefault="00B0689F" w:rsidP="00B0689F">
      <w:pPr>
        <w:suppressAutoHyphens/>
        <w:rPr>
          <w:sz w:val="18"/>
          <w:lang w:val="es-ES"/>
        </w:rPr>
      </w:pPr>
      <w:r w:rsidRPr="00B50051">
        <w:rPr>
          <w:color w:val="000000"/>
          <w:sz w:val="18"/>
          <w:lang w:val="es-ES"/>
        </w:rPr>
        <w:t>** Al final del examen del proyecto, la ONUDI proporcionó los datos preliminares para 2024 de 1.901.693 toneladas eq. de CO</w:t>
      </w:r>
      <w:r w:rsidRPr="00B50051">
        <w:rPr>
          <w:color w:val="000000"/>
          <w:sz w:val="18"/>
          <w:vertAlign w:val="subscript"/>
          <w:lang w:val="es-ES"/>
        </w:rPr>
        <w:t>2</w:t>
      </w:r>
      <w:r w:rsidRPr="00B50051">
        <w:rPr>
          <w:color w:val="000000"/>
          <w:sz w:val="18"/>
          <w:lang w:val="es-ES"/>
        </w:rPr>
        <w:t>, que actualmente están siendo examinados por el país.</w:t>
      </w:r>
      <w:r w:rsidRPr="00B50051">
        <w:rPr>
          <w:lang w:val="es-ES"/>
        </w:rPr>
        <w:t xml:space="preserve"> </w:t>
      </w:r>
    </w:p>
    <w:p w14:paraId="60C927F5" w14:textId="77777777" w:rsidR="00B0689F" w:rsidRPr="00B50051" w:rsidRDefault="00B0689F" w:rsidP="00B0689F">
      <w:pPr>
        <w:pStyle w:val="Heading1"/>
        <w:numPr>
          <w:ilvl w:val="0"/>
          <w:numId w:val="0"/>
        </w:numPr>
        <w:spacing w:before="240"/>
        <w:rPr>
          <w:i/>
          <w:iCs/>
          <w:lang w:val="es-ES"/>
        </w:rPr>
      </w:pPr>
      <w:r w:rsidRPr="00B50051">
        <w:rPr>
          <w:i/>
          <w:lang w:val="es-ES"/>
        </w:rPr>
        <w:t>Actividades propuestas</w:t>
      </w:r>
    </w:p>
    <w:p w14:paraId="200EDF49" w14:textId="77777777" w:rsidR="00B0689F" w:rsidRPr="00B50051" w:rsidRDefault="00B0689F" w:rsidP="00B0689F">
      <w:pPr>
        <w:pStyle w:val="Heading1"/>
        <w:shd w:val="clear" w:color="auto" w:fill="FFFFFF" w:themeFill="background1"/>
        <w:rPr>
          <w:lang w:val="es-ES"/>
        </w:rPr>
      </w:pPr>
      <w:r w:rsidRPr="00B50051">
        <w:rPr>
          <w:lang w:val="es-ES"/>
        </w:rPr>
        <w:t>En el cuadro 6 se presentan las actividades del sector de servicio y mantenimiento cuya ejecución se propone en la etapa I y en el primer tramo y su desglose de costos, así como las del proyecto del sector de fabricación aprobado anteriormente.</w:t>
      </w:r>
    </w:p>
    <w:p w14:paraId="7598C1F7" w14:textId="77777777" w:rsidR="00B0689F" w:rsidRPr="00B50051" w:rsidRDefault="00B0689F" w:rsidP="00B0689F">
      <w:pPr>
        <w:keepNext/>
        <w:keepLines/>
        <w:shd w:val="clear" w:color="auto" w:fill="FFFFFF" w:themeFill="background1"/>
        <w:rPr>
          <w:lang w:val="es-ES"/>
        </w:rPr>
      </w:pPr>
      <w:r w:rsidRPr="00B50051">
        <w:rPr>
          <w:b/>
          <w:lang w:val="es-ES"/>
        </w:rPr>
        <w:t>Cuadro 6. Actividades previstas y sus costos en la etapa I y el primer tramo del KIP para Marruecos, tal como se presentaron</w:t>
      </w:r>
    </w:p>
    <w:tbl>
      <w:tblPr>
        <w:tblStyle w:val="TableGrid"/>
        <w:tblW w:w="9351" w:type="dxa"/>
        <w:tblLayout w:type="fixed"/>
        <w:tblCellMar>
          <w:left w:w="28" w:type="dxa"/>
          <w:right w:w="28" w:type="dxa"/>
        </w:tblCellMar>
        <w:tblLook w:val="04A0" w:firstRow="1" w:lastRow="0" w:firstColumn="1" w:lastColumn="0" w:noHBand="0" w:noVBand="1"/>
      </w:tblPr>
      <w:tblGrid>
        <w:gridCol w:w="1838"/>
        <w:gridCol w:w="5245"/>
        <w:gridCol w:w="1134"/>
        <w:gridCol w:w="1134"/>
      </w:tblGrid>
      <w:tr w:rsidR="00B0689F" w:rsidRPr="00B50051" w14:paraId="0340FCE1" w14:textId="77777777" w:rsidTr="00F8528B">
        <w:trPr>
          <w:trHeight w:val="48"/>
          <w:tblHeader/>
        </w:trPr>
        <w:tc>
          <w:tcPr>
            <w:tcW w:w="1838" w:type="dxa"/>
            <w:vMerge w:val="restart"/>
            <w:vAlign w:val="center"/>
          </w:tcPr>
          <w:p w14:paraId="005627C1" w14:textId="77777777" w:rsidR="00B0689F" w:rsidRPr="00B50051" w:rsidRDefault="00B0689F" w:rsidP="00F8528B">
            <w:pPr>
              <w:keepNext/>
              <w:keepLines/>
              <w:shd w:val="clear" w:color="auto" w:fill="FFFFFF" w:themeFill="background1"/>
              <w:rPr>
                <w:b/>
                <w:bCs/>
                <w:sz w:val="20"/>
                <w:szCs w:val="20"/>
                <w:lang w:val="es-ES"/>
              </w:rPr>
            </w:pPr>
            <w:r w:rsidRPr="00B50051">
              <w:rPr>
                <w:b/>
                <w:sz w:val="20"/>
                <w:lang w:val="es-ES"/>
              </w:rPr>
              <w:t xml:space="preserve">Componente </w:t>
            </w:r>
          </w:p>
        </w:tc>
        <w:tc>
          <w:tcPr>
            <w:tcW w:w="5245" w:type="dxa"/>
            <w:vMerge w:val="restart"/>
            <w:vAlign w:val="center"/>
          </w:tcPr>
          <w:p w14:paraId="043FD6E2" w14:textId="77777777" w:rsidR="00B0689F" w:rsidRPr="00B50051" w:rsidRDefault="00B0689F" w:rsidP="00F8528B">
            <w:pPr>
              <w:keepNext/>
              <w:keepLines/>
              <w:shd w:val="clear" w:color="auto" w:fill="FFFFFF" w:themeFill="background1"/>
              <w:jc w:val="center"/>
              <w:rPr>
                <w:b/>
                <w:bCs/>
                <w:sz w:val="20"/>
                <w:szCs w:val="20"/>
                <w:lang w:val="es-ES"/>
              </w:rPr>
            </w:pPr>
            <w:r w:rsidRPr="00B50051">
              <w:rPr>
                <w:b/>
                <w:sz w:val="20"/>
                <w:lang w:val="es-ES"/>
              </w:rPr>
              <w:t xml:space="preserve">Actividades </w:t>
            </w:r>
          </w:p>
        </w:tc>
        <w:tc>
          <w:tcPr>
            <w:tcW w:w="2268" w:type="dxa"/>
            <w:gridSpan w:val="2"/>
            <w:vAlign w:val="center"/>
          </w:tcPr>
          <w:p w14:paraId="20233F52" w14:textId="77777777" w:rsidR="00B0689F" w:rsidRPr="00B50051" w:rsidRDefault="00B0689F" w:rsidP="00F8528B">
            <w:pPr>
              <w:keepNext/>
              <w:keepLines/>
              <w:shd w:val="clear" w:color="auto" w:fill="FFFFFF" w:themeFill="background1"/>
              <w:jc w:val="center"/>
              <w:rPr>
                <w:b/>
                <w:bCs/>
                <w:sz w:val="20"/>
                <w:szCs w:val="20"/>
                <w:lang w:val="es-ES"/>
              </w:rPr>
            </w:pPr>
            <w:r w:rsidRPr="00B50051">
              <w:rPr>
                <w:b/>
                <w:sz w:val="20"/>
                <w:lang w:val="es-ES"/>
              </w:rPr>
              <w:t>Coste (USD)</w:t>
            </w:r>
          </w:p>
        </w:tc>
      </w:tr>
      <w:tr w:rsidR="00B0689F" w:rsidRPr="00B50051" w14:paraId="75CABB7B" w14:textId="77777777" w:rsidTr="00F8528B">
        <w:trPr>
          <w:trHeight w:val="130"/>
          <w:tblHeader/>
        </w:trPr>
        <w:tc>
          <w:tcPr>
            <w:tcW w:w="1838" w:type="dxa"/>
            <w:vMerge/>
            <w:vAlign w:val="center"/>
          </w:tcPr>
          <w:p w14:paraId="6F31E6FD" w14:textId="77777777" w:rsidR="00B0689F" w:rsidRPr="00B50051" w:rsidRDefault="00B0689F" w:rsidP="00F8528B">
            <w:pPr>
              <w:keepNext/>
              <w:keepLines/>
              <w:shd w:val="clear" w:color="auto" w:fill="FFFFFF" w:themeFill="background1"/>
              <w:jc w:val="center"/>
              <w:rPr>
                <w:b/>
                <w:bCs/>
                <w:sz w:val="20"/>
                <w:szCs w:val="20"/>
                <w:lang w:val="es-ES"/>
              </w:rPr>
            </w:pPr>
          </w:p>
        </w:tc>
        <w:tc>
          <w:tcPr>
            <w:tcW w:w="5245" w:type="dxa"/>
            <w:vMerge/>
            <w:vAlign w:val="center"/>
          </w:tcPr>
          <w:p w14:paraId="687776A7" w14:textId="77777777" w:rsidR="00B0689F" w:rsidRPr="00B50051" w:rsidRDefault="00B0689F" w:rsidP="00F8528B">
            <w:pPr>
              <w:keepNext/>
              <w:keepLines/>
              <w:shd w:val="clear" w:color="auto" w:fill="FFFFFF" w:themeFill="background1"/>
              <w:jc w:val="center"/>
              <w:rPr>
                <w:b/>
                <w:bCs/>
                <w:sz w:val="20"/>
                <w:szCs w:val="20"/>
                <w:lang w:val="es-ES"/>
              </w:rPr>
            </w:pPr>
          </w:p>
        </w:tc>
        <w:tc>
          <w:tcPr>
            <w:tcW w:w="1134" w:type="dxa"/>
            <w:vAlign w:val="center"/>
          </w:tcPr>
          <w:p w14:paraId="4A0FCBD8" w14:textId="77777777" w:rsidR="00B0689F" w:rsidRPr="00B50051" w:rsidRDefault="00B0689F" w:rsidP="00F8528B">
            <w:pPr>
              <w:keepNext/>
              <w:keepLines/>
              <w:shd w:val="clear" w:color="auto" w:fill="FFFFFF" w:themeFill="background1"/>
              <w:jc w:val="center"/>
              <w:rPr>
                <w:b/>
                <w:bCs/>
                <w:sz w:val="20"/>
                <w:szCs w:val="20"/>
                <w:lang w:val="es-ES"/>
              </w:rPr>
            </w:pPr>
            <w:r w:rsidRPr="00B50051">
              <w:rPr>
                <w:b/>
                <w:sz w:val="20"/>
                <w:lang w:val="es-ES"/>
              </w:rPr>
              <w:t>Etapa I</w:t>
            </w:r>
          </w:p>
        </w:tc>
        <w:tc>
          <w:tcPr>
            <w:tcW w:w="1134" w:type="dxa"/>
            <w:vAlign w:val="center"/>
          </w:tcPr>
          <w:p w14:paraId="5B0BFBE1" w14:textId="77777777" w:rsidR="00B0689F" w:rsidRPr="00B50051" w:rsidRDefault="00B0689F" w:rsidP="00F8528B">
            <w:pPr>
              <w:keepNext/>
              <w:keepLines/>
              <w:shd w:val="clear" w:color="auto" w:fill="FFFFFF" w:themeFill="background1"/>
              <w:jc w:val="center"/>
              <w:rPr>
                <w:b/>
                <w:bCs/>
                <w:sz w:val="20"/>
                <w:szCs w:val="20"/>
                <w:lang w:val="es-ES"/>
              </w:rPr>
            </w:pPr>
            <w:r w:rsidRPr="00B50051">
              <w:rPr>
                <w:b/>
                <w:sz w:val="20"/>
                <w:lang w:val="es-ES"/>
              </w:rPr>
              <w:t>Primer tramo</w:t>
            </w:r>
          </w:p>
        </w:tc>
      </w:tr>
      <w:tr w:rsidR="00B0689F" w:rsidRPr="0089373E" w14:paraId="49EAE4A9" w14:textId="77777777" w:rsidTr="00F8528B">
        <w:tc>
          <w:tcPr>
            <w:tcW w:w="9351" w:type="dxa"/>
            <w:gridSpan w:val="4"/>
          </w:tcPr>
          <w:p w14:paraId="7D87483A" w14:textId="77777777" w:rsidR="00B0689F" w:rsidRPr="00B50051" w:rsidRDefault="00B0689F" w:rsidP="00F8528B">
            <w:pPr>
              <w:keepNext/>
              <w:keepLines/>
              <w:shd w:val="clear" w:color="auto" w:fill="FFFFFF" w:themeFill="background1"/>
              <w:jc w:val="left"/>
              <w:rPr>
                <w:b/>
                <w:bCs/>
                <w:sz w:val="20"/>
                <w:szCs w:val="20"/>
                <w:lang w:val="es-ES"/>
              </w:rPr>
            </w:pPr>
            <w:r w:rsidRPr="00B50051">
              <w:rPr>
                <w:b/>
                <w:sz w:val="20"/>
                <w:lang w:val="es-ES"/>
              </w:rPr>
              <w:t xml:space="preserve">Actividades en el sector de servicio y mantenimiento </w:t>
            </w:r>
          </w:p>
        </w:tc>
      </w:tr>
      <w:tr w:rsidR="00B0689F" w:rsidRPr="00B50051" w14:paraId="3A4313F6" w14:textId="77777777" w:rsidTr="00F8528B">
        <w:tc>
          <w:tcPr>
            <w:tcW w:w="1838" w:type="dxa"/>
            <w:vMerge w:val="restart"/>
          </w:tcPr>
          <w:p w14:paraId="53531085" w14:textId="77777777" w:rsidR="00B0689F" w:rsidRPr="00B50051" w:rsidRDefault="00B0689F" w:rsidP="00F8528B">
            <w:pPr>
              <w:shd w:val="clear" w:color="auto" w:fill="FFFFFF" w:themeFill="background1"/>
              <w:jc w:val="left"/>
              <w:rPr>
                <w:sz w:val="20"/>
                <w:szCs w:val="20"/>
                <w:lang w:val="es-ES"/>
              </w:rPr>
            </w:pPr>
            <w:r w:rsidRPr="00B50051">
              <w:rPr>
                <w:sz w:val="20"/>
                <w:lang w:val="es-ES"/>
              </w:rPr>
              <w:t>Marco institucional y jurídico</w:t>
            </w:r>
          </w:p>
        </w:tc>
        <w:tc>
          <w:tcPr>
            <w:tcW w:w="5245" w:type="dxa"/>
          </w:tcPr>
          <w:p w14:paraId="34AD9216"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 xml:space="preserve">Elaboración de un manual y celebración de siete talleres de capacitación para un total de 100 funcionarios de aduanas sobre el control de las importaciones de HFC </w:t>
            </w:r>
          </w:p>
        </w:tc>
        <w:tc>
          <w:tcPr>
            <w:tcW w:w="1134" w:type="dxa"/>
          </w:tcPr>
          <w:p w14:paraId="01CA32AF" w14:textId="77777777" w:rsidR="00B0689F" w:rsidRPr="00B50051" w:rsidRDefault="00B0689F" w:rsidP="00F8528B">
            <w:pPr>
              <w:shd w:val="clear" w:color="auto" w:fill="FFFFFF" w:themeFill="background1"/>
              <w:jc w:val="right"/>
              <w:rPr>
                <w:sz w:val="20"/>
                <w:szCs w:val="20"/>
                <w:lang w:val="es-ES"/>
              </w:rPr>
            </w:pPr>
            <w:r w:rsidRPr="00B50051">
              <w:rPr>
                <w:sz w:val="20"/>
                <w:lang w:val="es-ES"/>
              </w:rPr>
              <w:t>20.000</w:t>
            </w:r>
          </w:p>
        </w:tc>
        <w:tc>
          <w:tcPr>
            <w:tcW w:w="1134" w:type="dxa"/>
          </w:tcPr>
          <w:p w14:paraId="45070B23" w14:textId="77777777" w:rsidR="00B0689F" w:rsidRPr="00B50051" w:rsidRDefault="00B0689F" w:rsidP="00F8528B">
            <w:pPr>
              <w:shd w:val="clear" w:color="auto" w:fill="FFFFFF" w:themeFill="background1"/>
              <w:jc w:val="right"/>
              <w:rPr>
                <w:sz w:val="20"/>
                <w:szCs w:val="20"/>
                <w:lang w:val="es-ES"/>
              </w:rPr>
            </w:pPr>
            <w:r w:rsidRPr="00B50051">
              <w:rPr>
                <w:sz w:val="20"/>
                <w:lang w:val="es-ES"/>
              </w:rPr>
              <w:t>20.000</w:t>
            </w:r>
          </w:p>
        </w:tc>
      </w:tr>
      <w:tr w:rsidR="00B0689F" w:rsidRPr="00B50051" w14:paraId="02FEC63E" w14:textId="77777777" w:rsidTr="00F8528B">
        <w:tc>
          <w:tcPr>
            <w:tcW w:w="1838" w:type="dxa"/>
            <w:vMerge/>
          </w:tcPr>
          <w:p w14:paraId="3A619178" w14:textId="77777777" w:rsidR="00B0689F" w:rsidRPr="00B50051" w:rsidRDefault="00B0689F" w:rsidP="00F8528B">
            <w:pPr>
              <w:shd w:val="clear" w:color="auto" w:fill="FFFFFF" w:themeFill="background1"/>
              <w:jc w:val="left"/>
              <w:rPr>
                <w:sz w:val="20"/>
                <w:szCs w:val="20"/>
                <w:lang w:val="es-ES"/>
              </w:rPr>
            </w:pPr>
          </w:p>
        </w:tc>
        <w:tc>
          <w:tcPr>
            <w:tcW w:w="5245" w:type="dxa"/>
          </w:tcPr>
          <w:p w14:paraId="4C167EE9"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Desarrollo e introducción de un sistema de concesión de licencias para controlar la importación de aparatos de aire acondicionado domésticos y comerciales sobre la base de su valor de potencial de calentamiento atmosférico (redacción y aprobación del texto legal y códigos arancelarios en coordinación con las aduanas; un taller con los importadores)</w:t>
            </w:r>
          </w:p>
        </w:tc>
        <w:tc>
          <w:tcPr>
            <w:tcW w:w="1134" w:type="dxa"/>
          </w:tcPr>
          <w:p w14:paraId="160F9414" w14:textId="77777777" w:rsidR="00B0689F" w:rsidRPr="00B50051" w:rsidRDefault="00B0689F" w:rsidP="00F8528B">
            <w:pPr>
              <w:shd w:val="clear" w:color="auto" w:fill="FFFFFF" w:themeFill="background1"/>
              <w:jc w:val="right"/>
              <w:rPr>
                <w:sz w:val="20"/>
                <w:szCs w:val="20"/>
                <w:lang w:val="es-ES"/>
              </w:rPr>
            </w:pPr>
            <w:r w:rsidRPr="00B50051">
              <w:rPr>
                <w:sz w:val="20"/>
                <w:lang w:val="es-ES"/>
              </w:rPr>
              <w:t>7.500</w:t>
            </w:r>
          </w:p>
        </w:tc>
        <w:tc>
          <w:tcPr>
            <w:tcW w:w="1134" w:type="dxa"/>
          </w:tcPr>
          <w:p w14:paraId="6EB0782A" w14:textId="77777777" w:rsidR="00B0689F" w:rsidRPr="00B50051" w:rsidRDefault="00B0689F" w:rsidP="00F8528B">
            <w:pPr>
              <w:shd w:val="clear" w:color="auto" w:fill="FFFFFF" w:themeFill="background1"/>
              <w:jc w:val="right"/>
              <w:rPr>
                <w:sz w:val="20"/>
                <w:szCs w:val="20"/>
                <w:lang w:val="es-ES"/>
              </w:rPr>
            </w:pPr>
            <w:r w:rsidRPr="00B50051">
              <w:rPr>
                <w:sz w:val="20"/>
                <w:lang w:val="es-ES"/>
              </w:rPr>
              <w:t>0</w:t>
            </w:r>
          </w:p>
        </w:tc>
      </w:tr>
      <w:tr w:rsidR="00B0689F" w:rsidRPr="00B50051" w14:paraId="54F62704" w14:textId="77777777" w:rsidTr="00F8528B">
        <w:tc>
          <w:tcPr>
            <w:tcW w:w="1838" w:type="dxa"/>
            <w:vMerge/>
          </w:tcPr>
          <w:p w14:paraId="0307EA0E" w14:textId="77777777" w:rsidR="00B0689F" w:rsidRPr="00B50051" w:rsidRDefault="00B0689F" w:rsidP="00F8528B">
            <w:pPr>
              <w:shd w:val="clear" w:color="auto" w:fill="FFFFFF" w:themeFill="background1"/>
              <w:jc w:val="left"/>
              <w:rPr>
                <w:sz w:val="20"/>
                <w:szCs w:val="20"/>
                <w:lang w:val="es-ES"/>
              </w:rPr>
            </w:pPr>
          </w:p>
        </w:tc>
        <w:tc>
          <w:tcPr>
            <w:tcW w:w="5245" w:type="dxa"/>
          </w:tcPr>
          <w:p w14:paraId="61AAD109"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Establecimiento de un impuesto sobre la importación de HFC con alto potencial de calentamiento atmosférico y equipos que los contengan (expertos jurídicos y técnicos para la redacción y aprobación de textos jurídicos)</w:t>
            </w:r>
          </w:p>
        </w:tc>
        <w:tc>
          <w:tcPr>
            <w:tcW w:w="1134" w:type="dxa"/>
          </w:tcPr>
          <w:p w14:paraId="71222EB6" w14:textId="77777777" w:rsidR="00B0689F" w:rsidRPr="00B50051" w:rsidRDefault="00B0689F" w:rsidP="00F8528B">
            <w:pPr>
              <w:shd w:val="clear" w:color="auto" w:fill="FFFFFF" w:themeFill="background1"/>
              <w:jc w:val="right"/>
              <w:rPr>
                <w:sz w:val="20"/>
                <w:szCs w:val="20"/>
                <w:lang w:val="es-ES"/>
              </w:rPr>
            </w:pPr>
            <w:r w:rsidRPr="00B50051">
              <w:rPr>
                <w:sz w:val="20"/>
                <w:lang w:val="es-ES"/>
              </w:rPr>
              <w:t>7.500</w:t>
            </w:r>
          </w:p>
        </w:tc>
        <w:tc>
          <w:tcPr>
            <w:tcW w:w="1134" w:type="dxa"/>
          </w:tcPr>
          <w:p w14:paraId="4766FC9E" w14:textId="77777777" w:rsidR="00B0689F" w:rsidRPr="00B50051" w:rsidRDefault="00B0689F" w:rsidP="00F8528B">
            <w:pPr>
              <w:shd w:val="clear" w:color="auto" w:fill="FFFFFF" w:themeFill="background1"/>
              <w:jc w:val="right"/>
              <w:rPr>
                <w:sz w:val="20"/>
                <w:szCs w:val="20"/>
                <w:lang w:val="es-ES"/>
              </w:rPr>
            </w:pPr>
            <w:r w:rsidRPr="00B50051">
              <w:rPr>
                <w:sz w:val="20"/>
                <w:lang w:val="es-ES"/>
              </w:rPr>
              <w:t>0</w:t>
            </w:r>
          </w:p>
        </w:tc>
      </w:tr>
      <w:tr w:rsidR="00B0689F" w:rsidRPr="00B50051" w14:paraId="78ACE7F1" w14:textId="77777777" w:rsidTr="00F8528B">
        <w:tc>
          <w:tcPr>
            <w:tcW w:w="1838" w:type="dxa"/>
            <w:vMerge/>
          </w:tcPr>
          <w:p w14:paraId="0243BAB2" w14:textId="77777777" w:rsidR="00B0689F" w:rsidRPr="00B50051" w:rsidRDefault="00B0689F" w:rsidP="00F8528B">
            <w:pPr>
              <w:shd w:val="clear" w:color="auto" w:fill="FFFFFF" w:themeFill="background1"/>
              <w:jc w:val="left"/>
              <w:rPr>
                <w:sz w:val="20"/>
                <w:szCs w:val="20"/>
                <w:lang w:val="es-ES"/>
              </w:rPr>
            </w:pPr>
          </w:p>
        </w:tc>
        <w:tc>
          <w:tcPr>
            <w:tcW w:w="5245" w:type="dxa"/>
          </w:tcPr>
          <w:p w14:paraId="7B5DE3E6"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Establecimiento de un marco reglamentario para la aplicación de criterios de potencial de calentamiento atmosférico para la adquisición pública de equipos de refrigeración y aire acondicionado (expertos jurídicos y técnicos para la redacción y aprobación de textos legales)</w:t>
            </w:r>
          </w:p>
        </w:tc>
        <w:tc>
          <w:tcPr>
            <w:tcW w:w="1134" w:type="dxa"/>
          </w:tcPr>
          <w:p w14:paraId="5BFCF953" w14:textId="77777777" w:rsidR="00B0689F" w:rsidRPr="00B50051" w:rsidRDefault="00B0689F" w:rsidP="00F8528B">
            <w:pPr>
              <w:shd w:val="clear" w:color="auto" w:fill="FFFFFF" w:themeFill="background1"/>
              <w:jc w:val="right"/>
              <w:rPr>
                <w:sz w:val="20"/>
                <w:szCs w:val="20"/>
                <w:lang w:val="es-ES"/>
              </w:rPr>
            </w:pPr>
            <w:r w:rsidRPr="00B50051">
              <w:rPr>
                <w:sz w:val="20"/>
                <w:lang w:val="es-ES"/>
              </w:rPr>
              <w:t>7.500</w:t>
            </w:r>
          </w:p>
        </w:tc>
        <w:tc>
          <w:tcPr>
            <w:tcW w:w="1134" w:type="dxa"/>
          </w:tcPr>
          <w:p w14:paraId="12F5BEFF" w14:textId="77777777" w:rsidR="00B0689F" w:rsidRPr="00B50051" w:rsidRDefault="00B0689F" w:rsidP="00F8528B">
            <w:pPr>
              <w:shd w:val="clear" w:color="auto" w:fill="FFFFFF" w:themeFill="background1"/>
              <w:jc w:val="right"/>
              <w:rPr>
                <w:sz w:val="20"/>
                <w:szCs w:val="20"/>
                <w:lang w:val="es-ES"/>
              </w:rPr>
            </w:pPr>
            <w:r w:rsidRPr="00B50051">
              <w:rPr>
                <w:sz w:val="20"/>
                <w:lang w:val="es-ES"/>
              </w:rPr>
              <w:t>0</w:t>
            </w:r>
          </w:p>
        </w:tc>
      </w:tr>
      <w:tr w:rsidR="00B0689F" w:rsidRPr="00B50051" w14:paraId="56435F41" w14:textId="77777777" w:rsidTr="00F8528B">
        <w:tc>
          <w:tcPr>
            <w:tcW w:w="1838" w:type="dxa"/>
            <w:vMerge/>
          </w:tcPr>
          <w:p w14:paraId="1C4B084E" w14:textId="77777777" w:rsidR="00B0689F" w:rsidRPr="00B50051" w:rsidRDefault="00B0689F" w:rsidP="00F8528B">
            <w:pPr>
              <w:shd w:val="clear" w:color="auto" w:fill="FFFFFF" w:themeFill="background1"/>
              <w:jc w:val="left"/>
              <w:rPr>
                <w:sz w:val="20"/>
                <w:szCs w:val="20"/>
                <w:lang w:val="es-ES"/>
              </w:rPr>
            </w:pPr>
          </w:p>
        </w:tc>
        <w:tc>
          <w:tcPr>
            <w:tcW w:w="5245" w:type="dxa"/>
          </w:tcPr>
          <w:p w14:paraId="058A66A4"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Actualización y adopción de códigos y normas para los equipos y sistemas de refrigeración y aire acondicionado, incluidas normas de seguridad (un experto técnico ayudará a la Dependencia Nacional del Ozono a redactar los códigos y normas)</w:t>
            </w:r>
          </w:p>
        </w:tc>
        <w:tc>
          <w:tcPr>
            <w:tcW w:w="1134" w:type="dxa"/>
          </w:tcPr>
          <w:p w14:paraId="29904DF0" w14:textId="77777777" w:rsidR="00B0689F" w:rsidRPr="00B50051" w:rsidRDefault="00B0689F" w:rsidP="00F8528B">
            <w:pPr>
              <w:shd w:val="clear" w:color="auto" w:fill="FFFFFF" w:themeFill="background1"/>
              <w:jc w:val="right"/>
              <w:rPr>
                <w:sz w:val="20"/>
                <w:szCs w:val="20"/>
                <w:lang w:val="es-ES"/>
              </w:rPr>
            </w:pPr>
            <w:r w:rsidRPr="00B50051">
              <w:rPr>
                <w:sz w:val="20"/>
                <w:lang w:val="es-ES"/>
              </w:rPr>
              <w:t>15.000</w:t>
            </w:r>
          </w:p>
        </w:tc>
        <w:tc>
          <w:tcPr>
            <w:tcW w:w="1134" w:type="dxa"/>
          </w:tcPr>
          <w:p w14:paraId="200AB80C" w14:textId="77777777" w:rsidR="00B0689F" w:rsidRPr="00B50051" w:rsidRDefault="00B0689F" w:rsidP="00F8528B">
            <w:pPr>
              <w:shd w:val="clear" w:color="auto" w:fill="FFFFFF" w:themeFill="background1"/>
              <w:jc w:val="right"/>
              <w:rPr>
                <w:sz w:val="20"/>
                <w:szCs w:val="20"/>
                <w:lang w:val="es-ES"/>
              </w:rPr>
            </w:pPr>
            <w:r w:rsidRPr="00B50051">
              <w:rPr>
                <w:sz w:val="20"/>
                <w:lang w:val="es-ES"/>
              </w:rPr>
              <w:t>15.000</w:t>
            </w:r>
          </w:p>
        </w:tc>
      </w:tr>
      <w:tr w:rsidR="00B0689F" w:rsidRPr="00B50051" w14:paraId="37354DDC" w14:textId="77777777" w:rsidTr="00F8528B">
        <w:tc>
          <w:tcPr>
            <w:tcW w:w="1838" w:type="dxa"/>
            <w:vMerge/>
          </w:tcPr>
          <w:p w14:paraId="71AA119C" w14:textId="77777777" w:rsidR="00B0689F" w:rsidRPr="00B50051" w:rsidRDefault="00B0689F" w:rsidP="00F8528B">
            <w:pPr>
              <w:shd w:val="clear" w:color="auto" w:fill="FFFFFF" w:themeFill="background1"/>
              <w:jc w:val="left"/>
              <w:rPr>
                <w:sz w:val="20"/>
                <w:szCs w:val="20"/>
                <w:lang w:val="es-ES"/>
              </w:rPr>
            </w:pPr>
          </w:p>
        </w:tc>
        <w:tc>
          <w:tcPr>
            <w:tcW w:w="5245" w:type="dxa"/>
          </w:tcPr>
          <w:p w14:paraId="24727513"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Celebración de cinco sesiones de capacitación para 70 inspectores de sistemas de refrigeración y aire acondicionado para supervisar la correcta aplicación de los códigos, normas y reglamentos pertinentes.</w:t>
            </w:r>
          </w:p>
        </w:tc>
        <w:tc>
          <w:tcPr>
            <w:tcW w:w="1134" w:type="dxa"/>
          </w:tcPr>
          <w:p w14:paraId="560226DA" w14:textId="77777777" w:rsidR="00B0689F" w:rsidRPr="00B50051" w:rsidRDefault="00B0689F" w:rsidP="00F8528B">
            <w:pPr>
              <w:shd w:val="clear" w:color="auto" w:fill="FFFFFF" w:themeFill="background1"/>
              <w:jc w:val="right"/>
              <w:rPr>
                <w:sz w:val="20"/>
                <w:szCs w:val="20"/>
                <w:lang w:val="es-ES"/>
              </w:rPr>
            </w:pPr>
            <w:r w:rsidRPr="00B50051">
              <w:rPr>
                <w:sz w:val="20"/>
                <w:lang w:val="es-ES"/>
              </w:rPr>
              <w:t>21.000</w:t>
            </w:r>
          </w:p>
        </w:tc>
        <w:tc>
          <w:tcPr>
            <w:tcW w:w="1134" w:type="dxa"/>
          </w:tcPr>
          <w:p w14:paraId="2B9967F1" w14:textId="77777777" w:rsidR="00B0689F" w:rsidRPr="00B50051" w:rsidRDefault="00B0689F" w:rsidP="00F8528B">
            <w:pPr>
              <w:shd w:val="clear" w:color="auto" w:fill="FFFFFF" w:themeFill="background1"/>
              <w:jc w:val="right"/>
              <w:rPr>
                <w:sz w:val="20"/>
                <w:szCs w:val="20"/>
                <w:lang w:val="es-ES"/>
              </w:rPr>
            </w:pPr>
            <w:r w:rsidRPr="00B50051">
              <w:rPr>
                <w:sz w:val="20"/>
                <w:lang w:val="es-ES"/>
              </w:rPr>
              <w:t>0</w:t>
            </w:r>
          </w:p>
        </w:tc>
      </w:tr>
      <w:tr w:rsidR="00B0689F" w:rsidRPr="00B50051" w14:paraId="74939EF5" w14:textId="77777777" w:rsidTr="00F8528B">
        <w:tc>
          <w:tcPr>
            <w:tcW w:w="1838" w:type="dxa"/>
            <w:vMerge/>
          </w:tcPr>
          <w:p w14:paraId="12F8CB70" w14:textId="77777777" w:rsidR="00B0689F" w:rsidRPr="00B50051" w:rsidRDefault="00B0689F" w:rsidP="00F8528B">
            <w:pPr>
              <w:shd w:val="clear" w:color="auto" w:fill="FFFFFF" w:themeFill="background1"/>
              <w:jc w:val="left"/>
              <w:rPr>
                <w:sz w:val="20"/>
                <w:szCs w:val="20"/>
                <w:lang w:val="es-ES"/>
              </w:rPr>
            </w:pPr>
          </w:p>
        </w:tc>
        <w:tc>
          <w:tcPr>
            <w:tcW w:w="5245" w:type="dxa"/>
          </w:tcPr>
          <w:p w14:paraId="6DA14B58"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Adquisición de 15 identificadores de refrigerantes para controladores de sistemas de refrigeración y aire acondicionado (5 identificadores) y aduanas (10 identificadores)</w:t>
            </w:r>
          </w:p>
        </w:tc>
        <w:tc>
          <w:tcPr>
            <w:tcW w:w="1134" w:type="dxa"/>
          </w:tcPr>
          <w:p w14:paraId="5FD46FFE" w14:textId="77777777" w:rsidR="00B0689F" w:rsidRPr="00B50051" w:rsidRDefault="00B0689F" w:rsidP="00F8528B">
            <w:pPr>
              <w:shd w:val="clear" w:color="auto" w:fill="FFFFFF" w:themeFill="background1"/>
              <w:jc w:val="right"/>
              <w:rPr>
                <w:sz w:val="20"/>
                <w:szCs w:val="20"/>
                <w:lang w:val="es-ES"/>
              </w:rPr>
            </w:pPr>
            <w:r w:rsidRPr="00B50051">
              <w:rPr>
                <w:sz w:val="20"/>
                <w:lang w:val="es-ES"/>
              </w:rPr>
              <w:t>90.750</w:t>
            </w:r>
          </w:p>
        </w:tc>
        <w:tc>
          <w:tcPr>
            <w:tcW w:w="1134" w:type="dxa"/>
          </w:tcPr>
          <w:p w14:paraId="73D95B61" w14:textId="77777777" w:rsidR="00B0689F" w:rsidRPr="00B50051" w:rsidRDefault="00B0689F" w:rsidP="00F8528B">
            <w:pPr>
              <w:shd w:val="clear" w:color="auto" w:fill="FFFFFF" w:themeFill="background1"/>
              <w:jc w:val="right"/>
              <w:rPr>
                <w:sz w:val="20"/>
                <w:szCs w:val="20"/>
                <w:lang w:val="es-ES"/>
              </w:rPr>
            </w:pPr>
            <w:r w:rsidRPr="00B50051">
              <w:rPr>
                <w:sz w:val="20"/>
                <w:lang w:val="es-ES"/>
              </w:rPr>
              <w:t>60.500</w:t>
            </w:r>
          </w:p>
        </w:tc>
      </w:tr>
      <w:tr w:rsidR="00B0689F" w:rsidRPr="00B50051" w14:paraId="4351755A" w14:textId="77777777" w:rsidTr="00F8528B">
        <w:tc>
          <w:tcPr>
            <w:tcW w:w="7083" w:type="dxa"/>
            <w:gridSpan w:val="2"/>
          </w:tcPr>
          <w:p w14:paraId="5E460D9F" w14:textId="77777777" w:rsidR="00B0689F" w:rsidRPr="00B50051" w:rsidRDefault="00B0689F" w:rsidP="00F8528B">
            <w:pPr>
              <w:shd w:val="clear" w:color="auto" w:fill="FFFFFF" w:themeFill="background1"/>
              <w:jc w:val="right"/>
              <w:rPr>
                <w:i/>
                <w:iCs/>
                <w:sz w:val="20"/>
                <w:szCs w:val="20"/>
                <w:lang w:val="es-ES"/>
              </w:rPr>
            </w:pPr>
            <w:r w:rsidRPr="00B50051">
              <w:rPr>
                <w:i/>
                <w:sz w:val="20"/>
                <w:lang w:val="es-ES"/>
              </w:rPr>
              <w:t>Subtotal del marco institucional y jurídico</w:t>
            </w:r>
          </w:p>
        </w:tc>
        <w:tc>
          <w:tcPr>
            <w:tcW w:w="1134" w:type="dxa"/>
          </w:tcPr>
          <w:p w14:paraId="408566E7" w14:textId="77777777" w:rsidR="00B0689F" w:rsidRPr="00B50051" w:rsidRDefault="00B0689F" w:rsidP="00F8528B">
            <w:pPr>
              <w:shd w:val="clear" w:color="auto" w:fill="FFFFFF" w:themeFill="background1"/>
              <w:jc w:val="right"/>
              <w:rPr>
                <w:i/>
                <w:iCs/>
                <w:sz w:val="20"/>
                <w:szCs w:val="20"/>
                <w:lang w:val="es-ES"/>
              </w:rPr>
            </w:pPr>
            <w:r w:rsidRPr="00B50051">
              <w:rPr>
                <w:i/>
                <w:sz w:val="20"/>
                <w:lang w:val="es-ES"/>
              </w:rPr>
              <w:t>169.250</w:t>
            </w:r>
          </w:p>
        </w:tc>
        <w:tc>
          <w:tcPr>
            <w:tcW w:w="1134" w:type="dxa"/>
          </w:tcPr>
          <w:p w14:paraId="58C97319" w14:textId="77777777" w:rsidR="00B0689F" w:rsidRPr="00B50051" w:rsidRDefault="00B0689F" w:rsidP="00F8528B">
            <w:pPr>
              <w:shd w:val="clear" w:color="auto" w:fill="FFFFFF" w:themeFill="background1"/>
              <w:jc w:val="right"/>
              <w:rPr>
                <w:i/>
                <w:iCs/>
                <w:sz w:val="20"/>
                <w:szCs w:val="20"/>
                <w:lang w:val="es-ES"/>
              </w:rPr>
            </w:pPr>
            <w:r w:rsidRPr="00B50051">
              <w:rPr>
                <w:i/>
                <w:sz w:val="20"/>
                <w:lang w:val="es-ES"/>
              </w:rPr>
              <w:t>95.500</w:t>
            </w:r>
          </w:p>
        </w:tc>
      </w:tr>
      <w:tr w:rsidR="00B0689F" w:rsidRPr="00B50051" w14:paraId="72C9D1BA" w14:textId="77777777" w:rsidTr="00F8528B">
        <w:tc>
          <w:tcPr>
            <w:tcW w:w="1838" w:type="dxa"/>
            <w:vMerge w:val="restart"/>
          </w:tcPr>
          <w:p w14:paraId="270FCD6C" w14:textId="77777777" w:rsidR="00B0689F" w:rsidRPr="00B50051" w:rsidRDefault="00B0689F" w:rsidP="00F8528B">
            <w:pPr>
              <w:shd w:val="clear" w:color="auto" w:fill="FFFFFF" w:themeFill="background1"/>
              <w:jc w:val="left"/>
              <w:rPr>
                <w:sz w:val="20"/>
                <w:szCs w:val="20"/>
                <w:lang w:val="es-ES"/>
              </w:rPr>
            </w:pPr>
            <w:r w:rsidRPr="00B50051">
              <w:rPr>
                <w:sz w:val="20"/>
                <w:lang w:val="es-ES"/>
              </w:rPr>
              <w:lastRenderedPageBreak/>
              <w:t xml:space="preserve">Apoyo al sector de mantenimiento de equipos de refrigeración y aire acondicionado </w:t>
            </w:r>
          </w:p>
        </w:tc>
        <w:tc>
          <w:tcPr>
            <w:tcW w:w="5245" w:type="dxa"/>
          </w:tcPr>
          <w:p w14:paraId="244865E7"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Supervisión de los mercados locales de equipos de refrigeración y aire acondicionado y de equipos de aire acondicionado para vehículos y redacción de cinco informes sobre los mercados locales y sobre el consumo de HFC críticos</w:t>
            </w:r>
          </w:p>
        </w:tc>
        <w:tc>
          <w:tcPr>
            <w:tcW w:w="1134" w:type="dxa"/>
          </w:tcPr>
          <w:p w14:paraId="087A1534" w14:textId="77777777" w:rsidR="00B0689F" w:rsidRPr="00B50051" w:rsidRDefault="00B0689F" w:rsidP="00F8528B">
            <w:pPr>
              <w:shd w:val="clear" w:color="auto" w:fill="FFFFFF" w:themeFill="background1"/>
              <w:jc w:val="right"/>
              <w:rPr>
                <w:sz w:val="20"/>
                <w:szCs w:val="20"/>
                <w:lang w:val="es-ES"/>
              </w:rPr>
            </w:pPr>
            <w:r w:rsidRPr="00B50051">
              <w:rPr>
                <w:color w:val="000000"/>
                <w:sz w:val="20"/>
                <w:lang w:val="es-ES"/>
              </w:rPr>
              <w:t>20.000</w:t>
            </w:r>
          </w:p>
        </w:tc>
        <w:tc>
          <w:tcPr>
            <w:tcW w:w="1134" w:type="dxa"/>
          </w:tcPr>
          <w:p w14:paraId="4E8C2DE7" w14:textId="77777777" w:rsidR="00B0689F" w:rsidRPr="00B50051" w:rsidRDefault="00B0689F" w:rsidP="00F8528B">
            <w:pPr>
              <w:shd w:val="clear" w:color="auto" w:fill="FFFFFF" w:themeFill="background1"/>
              <w:jc w:val="right"/>
              <w:rPr>
                <w:sz w:val="20"/>
                <w:szCs w:val="20"/>
                <w:lang w:val="es-ES"/>
              </w:rPr>
            </w:pPr>
            <w:r w:rsidRPr="00B50051">
              <w:rPr>
                <w:sz w:val="20"/>
                <w:lang w:val="es-ES"/>
              </w:rPr>
              <w:t>8.000</w:t>
            </w:r>
          </w:p>
        </w:tc>
      </w:tr>
      <w:tr w:rsidR="00B0689F" w:rsidRPr="00B50051" w14:paraId="2DDA6698" w14:textId="77777777" w:rsidTr="00F8528B">
        <w:tc>
          <w:tcPr>
            <w:tcW w:w="1838" w:type="dxa"/>
            <w:vMerge/>
          </w:tcPr>
          <w:p w14:paraId="437FD278" w14:textId="77777777" w:rsidR="00B0689F" w:rsidRPr="00B50051" w:rsidRDefault="00B0689F" w:rsidP="00F8528B">
            <w:pPr>
              <w:shd w:val="clear" w:color="auto" w:fill="FFFFFF" w:themeFill="background1"/>
              <w:jc w:val="left"/>
              <w:rPr>
                <w:sz w:val="20"/>
                <w:szCs w:val="20"/>
                <w:lang w:val="es-ES"/>
              </w:rPr>
            </w:pPr>
          </w:p>
        </w:tc>
        <w:tc>
          <w:tcPr>
            <w:tcW w:w="5245" w:type="dxa"/>
          </w:tcPr>
          <w:p w14:paraId="19BA0FDA"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 xml:space="preserve">Actualización de los módulos de capacitación del sistema de certificación para incluir el sector de aire acondicionado para vehículos </w:t>
            </w:r>
          </w:p>
        </w:tc>
        <w:tc>
          <w:tcPr>
            <w:tcW w:w="1134" w:type="dxa"/>
          </w:tcPr>
          <w:p w14:paraId="11FED1E6" w14:textId="77777777" w:rsidR="00B0689F" w:rsidRPr="00B50051" w:rsidRDefault="00B0689F" w:rsidP="00F8528B">
            <w:pPr>
              <w:shd w:val="clear" w:color="auto" w:fill="FFFFFF" w:themeFill="background1"/>
              <w:jc w:val="right"/>
              <w:rPr>
                <w:sz w:val="20"/>
                <w:szCs w:val="20"/>
                <w:lang w:val="es-ES"/>
              </w:rPr>
            </w:pPr>
            <w:r w:rsidRPr="00B50051">
              <w:rPr>
                <w:color w:val="000000"/>
                <w:sz w:val="20"/>
                <w:lang w:val="es-ES"/>
              </w:rPr>
              <w:t>5.000</w:t>
            </w:r>
          </w:p>
        </w:tc>
        <w:tc>
          <w:tcPr>
            <w:tcW w:w="1134" w:type="dxa"/>
          </w:tcPr>
          <w:p w14:paraId="77C724C4" w14:textId="77777777" w:rsidR="00B0689F" w:rsidRPr="00B50051" w:rsidRDefault="00B0689F" w:rsidP="00F8528B">
            <w:pPr>
              <w:shd w:val="clear" w:color="auto" w:fill="FFFFFF" w:themeFill="background1"/>
              <w:jc w:val="right"/>
              <w:rPr>
                <w:sz w:val="20"/>
                <w:szCs w:val="20"/>
                <w:lang w:val="es-ES"/>
              </w:rPr>
            </w:pPr>
            <w:r w:rsidRPr="00B50051">
              <w:rPr>
                <w:sz w:val="20"/>
                <w:lang w:val="es-ES"/>
              </w:rPr>
              <w:t>5.000</w:t>
            </w:r>
          </w:p>
        </w:tc>
      </w:tr>
      <w:tr w:rsidR="00B0689F" w:rsidRPr="00B50051" w14:paraId="39BA7B49" w14:textId="77777777" w:rsidTr="00F8528B">
        <w:tc>
          <w:tcPr>
            <w:tcW w:w="1838" w:type="dxa"/>
            <w:vMerge/>
          </w:tcPr>
          <w:p w14:paraId="2E9EA492" w14:textId="77777777" w:rsidR="00B0689F" w:rsidRPr="00B50051" w:rsidRDefault="00B0689F" w:rsidP="00F8528B">
            <w:pPr>
              <w:shd w:val="clear" w:color="auto" w:fill="FFFFFF" w:themeFill="background1"/>
              <w:jc w:val="left"/>
              <w:rPr>
                <w:sz w:val="20"/>
                <w:szCs w:val="20"/>
                <w:lang w:val="es-ES"/>
              </w:rPr>
            </w:pPr>
          </w:p>
        </w:tc>
        <w:tc>
          <w:tcPr>
            <w:tcW w:w="5245" w:type="dxa"/>
          </w:tcPr>
          <w:p w14:paraId="171C363B"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Celebración de 15 sesiones de capacitación y evaluaciones de certificación para un total de 750 técnicos sobre buenas prácticas de mantenimiento y manejo de refrigerantes de alto potencial de calentamiento atmosférico (HFC-23, HFC-134a, R</w:t>
            </w:r>
            <w:r w:rsidRPr="00B50051">
              <w:rPr>
                <w:sz w:val="20"/>
              </w:rPr>
              <w:noBreakHyphen/>
              <w:t xml:space="preserve">404A, R-407C, R-410A y R-507A), incluida la designación y clasificación de refrigerantes; aplicaciones de refrigeración y aire acondicionado; identificación, transporte, almacenamiento y manipulación segura de refrigerantes; uso adecuado de las herramientas y equipos de mantenimiento; buenas prácticas en sistemas de servicio y mantenimiento (detección de fugas, recuperación y reciclaje, aspiración, carga); funcionamiento de sistemas; mantenimiento de registros; y consideraciones relativas al etiquetado </w:t>
            </w:r>
          </w:p>
        </w:tc>
        <w:tc>
          <w:tcPr>
            <w:tcW w:w="1134" w:type="dxa"/>
          </w:tcPr>
          <w:p w14:paraId="305929F6" w14:textId="77777777" w:rsidR="00B0689F" w:rsidRPr="00B50051" w:rsidRDefault="00B0689F" w:rsidP="00F8528B">
            <w:pPr>
              <w:shd w:val="clear" w:color="auto" w:fill="FFFFFF" w:themeFill="background1"/>
              <w:jc w:val="right"/>
              <w:rPr>
                <w:sz w:val="20"/>
                <w:szCs w:val="20"/>
                <w:lang w:val="es-ES"/>
              </w:rPr>
            </w:pPr>
            <w:r w:rsidRPr="00B50051">
              <w:rPr>
                <w:color w:val="000000"/>
                <w:sz w:val="20"/>
                <w:lang w:val="es-ES"/>
              </w:rPr>
              <w:t>187.500</w:t>
            </w:r>
          </w:p>
        </w:tc>
        <w:tc>
          <w:tcPr>
            <w:tcW w:w="1134" w:type="dxa"/>
          </w:tcPr>
          <w:p w14:paraId="67AB8281" w14:textId="77777777" w:rsidR="00B0689F" w:rsidRPr="00B50051" w:rsidRDefault="00B0689F" w:rsidP="00F8528B">
            <w:pPr>
              <w:shd w:val="clear" w:color="auto" w:fill="FFFFFF" w:themeFill="background1"/>
              <w:jc w:val="right"/>
              <w:rPr>
                <w:sz w:val="20"/>
                <w:szCs w:val="20"/>
                <w:lang w:val="es-ES"/>
              </w:rPr>
            </w:pPr>
            <w:r w:rsidRPr="00B50051">
              <w:rPr>
                <w:sz w:val="20"/>
                <w:lang w:val="es-ES"/>
              </w:rPr>
              <w:t>0</w:t>
            </w:r>
          </w:p>
        </w:tc>
      </w:tr>
      <w:tr w:rsidR="00B0689F" w:rsidRPr="00B50051" w14:paraId="353BE472" w14:textId="77777777" w:rsidTr="00F8528B">
        <w:tc>
          <w:tcPr>
            <w:tcW w:w="1838" w:type="dxa"/>
            <w:vMerge/>
          </w:tcPr>
          <w:p w14:paraId="421872FD" w14:textId="77777777" w:rsidR="00B0689F" w:rsidRPr="00B50051" w:rsidRDefault="00B0689F" w:rsidP="00F8528B">
            <w:pPr>
              <w:shd w:val="clear" w:color="auto" w:fill="FFFFFF" w:themeFill="background1"/>
              <w:jc w:val="left"/>
              <w:rPr>
                <w:sz w:val="20"/>
                <w:szCs w:val="20"/>
                <w:lang w:val="es-ES"/>
              </w:rPr>
            </w:pPr>
          </w:p>
        </w:tc>
        <w:tc>
          <w:tcPr>
            <w:tcW w:w="5245" w:type="dxa"/>
          </w:tcPr>
          <w:p w14:paraId="3F003B16"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 xml:space="preserve">Celebración de cuatro sesiones de capacitación para un total de 100 técnicos sobre conocimientos básicos de buenas prácticas de servicio y mantenimiento en el sector de aire acondicionado para vehículos </w:t>
            </w:r>
          </w:p>
        </w:tc>
        <w:tc>
          <w:tcPr>
            <w:tcW w:w="1134" w:type="dxa"/>
          </w:tcPr>
          <w:p w14:paraId="06E79968" w14:textId="77777777" w:rsidR="00B0689F" w:rsidRPr="00B50051" w:rsidRDefault="00B0689F" w:rsidP="00F8528B">
            <w:pPr>
              <w:shd w:val="clear" w:color="auto" w:fill="FFFFFF" w:themeFill="background1"/>
              <w:jc w:val="right"/>
              <w:rPr>
                <w:sz w:val="20"/>
                <w:szCs w:val="20"/>
                <w:lang w:val="es-ES"/>
              </w:rPr>
            </w:pPr>
            <w:r w:rsidRPr="00B50051">
              <w:rPr>
                <w:color w:val="000000"/>
                <w:sz w:val="20"/>
                <w:lang w:val="es-ES"/>
              </w:rPr>
              <w:t>15.000</w:t>
            </w:r>
          </w:p>
        </w:tc>
        <w:tc>
          <w:tcPr>
            <w:tcW w:w="1134" w:type="dxa"/>
          </w:tcPr>
          <w:p w14:paraId="7DF4D929" w14:textId="77777777" w:rsidR="00B0689F" w:rsidRPr="00B50051" w:rsidRDefault="00B0689F" w:rsidP="00F8528B">
            <w:pPr>
              <w:shd w:val="clear" w:color="auto" w:fill="FFFFFF" w:themeFill="background1"/>
              <w:jc w:val="right"/>
              <w:rPr>
                <w:sz w:val="20"/>
                <w:szCs w:val="20"/>
                <w:lang w:val="es-ES"/>
              </w:rPr>
            </w:pPr>
            <w:r w:rsidRPr="00B50051">
              <w:rPr>
                <w:sz w:val="20"/>
                <w:lang w:val="es-ES"/>
              </w:rPr>
              <w:t>15.000</w:t>
            </w:r>
          </w:p>
        </w:tc>
      </w:tr>
      <w:tr w:rsidR="00B0689F" w:rsidRPr="00B50051" w14:paraId="595B17ED" w14:textId="77777777" w:rsidTr="00F8528B">
        <w:tc>
          <w:tcPr>
            <w:tcW w:w="1838" w:type="dxa"/>
            <w:vMerge/>
          </w:tcPr>
          <w:p w14:paraId="55B7A847" w14:textId="77777777" w:rsidR="00B0689F" w:rsidRPr="00B50051" w:rsidRDefault="00B0689F" w:rsidP="00F8528B">
            <w:pPr>
              <w:shd w:val="clear" w:color="auto" w:fill="FFFFFF" w:themeFill="background1"/>
              <w:jc w:val="left"/>
              <w:rPr>
                <w:sz w:val="20"/>
                <w:szCs w:val="20"/>
                <w:lang w:val="es-ES"/>
              </w:rPr>
            </w:pPr>
          </w:p>
        </w:tc>
        <w:tc>
          <w:tcPr>
            <w:tcW w:w="5245" w:type="dxa"/>
          </w:tcPr>
          <w:p w14:paraId="01BF94D9"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Actualización de los planes de estudios de los programas de capacitación oficiales en los centros de capacitación y las escuelas de formación profesional para incluir los HFC y los refrigerantes alternativos, y nuevas tecnologías de refrigeración y aire acondicionado (un experto ayudará en la redacción)</w:t>
            </w:r>
          </w:p>
        </w:tc>
        <w:tc>
          <w:tcPr>
            <w:tcW w:w="1134" w:type="dxa"/>
          </w:tcPr>
          <w:p w14:paraId="2DBDEF46" w14:textId="77777777" w:rsidR="00B0689F" w:rsidRPr="00B50051" w:rsidRDefault="00B0689F" w:rsidP="00F8528B">
            <w:pPr>
              <w:shd w:val="clear" w:color="auto" w:fill="FFFFFF" w:themeFill="background1"/>
              <w:jc w:val="right"/>
              <w:rPr>
                <w:sz w:val="20"/>
                <w:szCs w:val="20"/>
                <w:lang w:val="es-ES"/>
              </w:rPr>
            </w:pPr>
            <w:r w:rsidRPr="00B50051">
              <w:rPr>
                <w:color w:val="000000"/>
                <w:sz w:val="20"/>
                <w:lang w:val="es-ES"/>
              </w:rPr>
              <w:t>15.000</w:t>
            </w:r>
          </w:p>
        </w:tc>
        <w:tc>
          <w:tcPr>
            <w:tcW w:w="1134" w:type="dxa"/>
          </w:tcPr>
          <w:p w14:paraId="6A910AE0" w14:textId="77777777" w:rsidR="00B0689F" w:rsidRPr="00B50051" w:rsidRDefault="00B0689F" w:rsidP="00F8528B">
            <w:pPr>
              <w:shd w:val="clear" w:color="auto" w:fill="FFFFFF" w:themeFill="background1"/>
              <w:jc w:val="right"/>
              <w:rPr>
                <w:sz w:val="20"/>
                <w:szCs w:val="20"/>
                <w:lang w:val="es-ES"/>
              </w:rPr>
            </w:pPr>
            <w:r w:rsidRPr="00B50051">
              <w:rPr>
                <w:sz w:val="20"/>
                <w:lang w:val="es-ES"/>
              </w:rPr>
              <w:t>15.000</w:t>
            </w:r>
          </w:p>
        </w:tc>
      </w:tr>
      <w:tr w:rsidR="00B0689F" w:rsidRPr="00B50051" w14:paraId="57DCF48B" w14:textId="77777777" w:rsidTr="00F8528B">
        <w:tc>
          <w:tcPr>
            <w:tcW w:w="1838" w:type="dxa"/>
            <w:vMerge/>
          </w:tcPr>
          <w:p w14:paraId="16B1D629" w14:textId="77777777" w:rsidR="00B0689F" w:rsidRPr="00B50051" w:rsidRDefault="00B0689F" w:rsidP="00F8528B">
            <w:pPr>
              <w:shd w:val="clear" w:color="auto" w:fill="FFFFFF" w:themeFill="background1"/>
              <w:jc w:val="left"/>
              <w:rPr>
                <w:sz w:val="20"/>
                <w:szCs w:val="20"/>
                <w:lang w:val="es-ES"/>
              </w:rPr>
            </w:pPr>
          </w:p>
        </w:tc>
        <w:tc>
          <w:tcPr>
            <w:tcW w:w="5245" w:type="dxa"/>
          </w:tcPr>
          <w:p w14:paraId="3F71AE6C"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Suministro de herramientas y equipos a cinco centros de capacitación</w:t>
            </w:r>
            <w:r w:rsidRPr="00B50051">
              <w:rPr>
                <w:rStyle w:val="FootnoteReference"/>
                <w:sz w:val="20"/>
                <w:szCs w:val="20"/>
              </w:rPr>
              <w:footnoteReference w:id="8"/>
            </w:r>
          </w:p>
        </w:tc>
        <w:tc>
          <w:tcPr>
            <w:tcW w:w="1134" w:type="dxa"/>
          </w:tcPr>
          <w:p w14:paraId="073D42AC" w14:textId="77777777" w:rsidR="00B0689F" w:rsidRPr="00B50051" w:rsidRDefault="00B0689F" w:rsidP="00F8528B">
            <w:pPr>
              <w:shd w:val="clear" w:color="auto" w:fill="FFFFFF" w:themeFill="background1"/>
              <w:jc w:val="right"/>
              <w:rPr>
                <w:sz w:val="20"/>
                <w:szCs w:val="20"/>
                <w:lang w:val="es-ES"/>
              </w:rPr>
            </w:pPr>
            <w:r w:rsidRPr="00B50051">
              <w:rPr>
                <w:color w:val="000000"/>
                <w:sz w:val="20"/>
                <w:lang w:val="es-ES"/>
              </w:rPr>
              <w:t>121.000</w:t>
            </w:r>
          </w:p>
        </w:tc>
        <w:tc>
          <w:tcPr>
            <w:tcW w:w="1134" w:type="dxa"/>
          </w:tcPr>
          <w:p w14:paraId="5433875E" w14:textId="77777777" w:rsidR="00B0689F" w:rsidRPr="00B50051" w:rsidRDefault="00B0689F" w:rsidP="00F8528B">
            <w:pPr>
              <w:shd w:val="clear" w:color="auto" w:fill="FFFFFF" w:themeFill="background1"/>
              <w:jc w:val="right"/>
              <w:rPr>
                <w:sz w:val="20"/>
                <w:szCs w:val="20"/>
                <w:lang w:val="es-ES"/>
              </w:rPr>
            </w:pPr>
            <w:r w:rsidRPr="00B50051">
              <w:rPr>
                <w:sz w:val="20"/>
                <w:lang w:val="es-ES"/>
              </w:rPr>
              <w:t>121.000</w:t>
            </w:r>
          </w:p>
        </w:tc>
      </w:tr>
      <w:tr w:rsidR="00B0689F" w:rsidRPr="00B50051" w14:paraId="7FDDA345" w14:textId="77777777" w:rsidTr="00F8528B">
        <w:tc>
          <w:tcPr>
            <w:tcW w:w="1838" w:type="dxa"/>
            <w:vMerge/>
          </w:tcPr>
          <w:p w14:paraId="529E58B4" w14:textId="77777777" w:rsidR="00B0689F" w:rsidRPr="00B50051" w:rsidRDefault="00B0689F" w:rsidP="00F8528B">
            <w:pPr>
              <w:shd w:val="clear" w:color="auto" w:fill="FFFFFF" w:themeFill="background1"/>
              <w:jc w:val="left"/>
              <w:rPr>
                <w:sz w:val="20"/>
                <w:szCs w:val="20"/>
                <w:lang w:val="es-ES"/>
              </w:rPr>
            </w:pPr>
          </w:p>
        </w:tc>
        <w:tc>
          <w:tcPr>
            <w:tcW w:w="5245" w:type="dxa"/>
          </w:tcPr>
          <w:p w14:paraId="1FBDD3EC"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Suministro de 10 identificadores a talleres de mantenimiento de equipos de refrigeración y aire acondicionado</w:t>
            </w:r>
          </w:p>
        </w:tc>
        <w:tc>
          <w:tcPr>
            <w:tcW w:w="1134" w:type="dxa"/>
          </w:tcPr>
          <w:p w14:paraId="5077D91A" w14:textId="77777777" w:rsidR="00B0689F" w:rsidRPr="00B50051" w:rsidRDefault="00B0689F" w:rsidP="00F8528B">
            <w:pPr>
              <w:shd w:val="clear" w:color="auto" w:fill="FFFFFF" w:themeFill="background1"/>
              <w:jc w:val="right"/>
              <w:rPr>
                <w:sz w:val="20"/>
                <w:szCs w:val="20"/>
                <w:lang w:val="es-ES"/>
              </w:rPr>
            </w:pPr>
            <w:r w:rsidRPr="00B50051">
              <w:rPr>
                <w:color w:val="000000"/>
                <w:sz w:val="20"/>
                <w:lang w:val="es-ES"/>
              </w:rPr>
              <w:t>60.500</w:t>
            </w:r>
          </w:p>
        </w:tc>
        <w:tc>
          <w:tcPr>
            <w:tcW w:w="1134" w:type="dxa"/>
          </w:tcPr>
          <w:p w14:paraId="20D0A884" w14:textId="77777777" w:rsidR="00B0689F" w:rsidRPr="00B50051" w:rsidRDefault="00B0689F" w:rsidP="00F8528B">
            <w:pPr>
              <w:shd w:val="clear" w:color="auto" w:fill="FFFFFF" w:themeFill="background1"/>
              <w:jc w:val="right"/>
              <w:rPr>
                <w:sz w:val="20"/>
                <w:szCs w:val="20"/>
                <w:lang w:val="es-ES"/>
              </w:rPr>
            </w:pPr>
            <w:r w:rsidRPr="00B50051">
              <w:rPr>
                <w:sz w:val="20"/>
                <w:lang w:val="es-ES"/>
              </w:rPr>
              <w:t>0</w:t>
            </w:r>
          </w:p>
        </w:tc>
      </w:tr>
      <w:tr w:rsidR="00B0689F" w:rsidRPr="00B50051" w14:paraId="500F372C" w14:textId="77777777" w:rsidTr="00F8528B">
        <w:tc>
          <w:tcPr>
            <w:tcW w:w="1838" w:type="dxa"/>
            <w:vMerge/>
          </w:tcPr>
          <w:p w14:paraId="74CD8DAB" w14:textId="77777777" w:rsidR="00B0689F" w:rsidRPr="00B50051" w:rsidRDefault="00B0689F" w:rsidP="00F8528B">
            <w:pPr>
              <w:shd w:val="clear" w:color="auto" w:fill="FFFFFF" w:themeFill="background1"/>
              <w:jc w:val="left"/>
              <w:rPr>
                <w:sz w:val="20"/>
                <w:szCs w:val="20"/>
                <w:lang w:val="es-ES"/>
              </w:rPr>
            </w:pPr>
          </w:p>
        </w:tc>
        <w:tc>
          <w:tcPr>
            <w:tcW w:w="5245" w:type="dxa"/>
          </w:tcPr>
          <w:p w14:paraId="0CC0BFDA"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Suministro de herramientas y equipos a 10 talleres del sector de servicio y mantenimiento de equipos de refrigeración y aire acondicionado</w:t>
            </w:r>
            <w:r w:rsidRPr="00B50051">
              <w:rPr>
                <w:rStyle w:val="FootnoteReference"/>
                <w:sz w:val="20"/>
                <w:szCs w:val="20"/>
              </w:rPr>
              <w:footnoteReference w:id="9"/>
            </w:r>
          </w:p>
        </w:tc>
        <w:tc>
          <w:tcPr>
            <w:tcW w:w="1134" w:type="dxa"/>
          </w:tcPr>
          <w:p w14:paraId="598CC2DE" w14:textId="77777777" w:rsidR="00B0689F" w:rsidRPr="00B50051" w:rsidRDefault="00B0689F" w:rsidP="00F8528B">
            <w:pPr>
              <w:shd w:val="clear" w:color="auto" w:fill="FFFFFF" w:themeFill="background1"/>
              <w:jc w:val="right"/>
              <w:rPr>
                <w:sz w:val="20"/>
                <w:szCs w:val="20"/>
                <w:lang w:val="es-ES"/>
              </w:rPr>
            </w:pPr>
            <w:r w:rsidRPr="00B50051">
              <w:rPr>
                <w:color w:val="000000"/>
                <w:sz w:val="20"/>
                <w:lang w:val="es-ES"/>
              </w:rPr>
              <w:t>120.000</w:t>
            </w:r>
          </w:p>
        </w:tc>
        <w:tc>
          <w:tcPr>
            <w:tcW w:w="1134" w:type="dxa"/>
          </w:tcPr>
          <w:p w14:paraId="081CB317" w14:textId="77777777" w:rsidR="00B0689F" w:rsidRPr="00B50051" w:rsidRDefault="00B0689F" w:rsidP="00F8528B">
            <w:pPr>
              <w:shd w:val="clear" w:color="auto" w:fill="FFFFFF" w:themeFill="background1"/>
              <w:jc w:val="right"/>
              <w:rPr>
                <w:sz w:val="20"/>
                <w:szCs w:val="20"/>
                <w:lang w:val="es-ES"/>
              </w:rPr>
            </w:pPr>
            <w:r w:rsidRPr="00B50051">
              <w:rPr>
                <w:sz w:val="20"/>
                <w:lang w:val="es-ES"/>
              </w:rPr>
              <w:t>120.000</w:t>
            </w:r>
          </w:p>
        </w:tc>
      </w:tr>
      <w:tr w:rsidR="00B0689F" w:rsidRPr="00B50051" w14:paraId="23843D20" w14:textId="77777777" w:rsidTr="00F8528B">
        <w:tc>
          <w:tcPr>
            <w:tcW w:w="1838" w:type="dxa"/>
            <w:vMerge/>
          </w:tcPr>
          <w:p w14:paraId="72C46733" w14:textId="77777777" w:rsidR="00B0689F" w:rsidRPr="00B50051" w:rsidRDefault="00B0689F" w:rsidP="00F8528B">
            <w:pPr>
              <w:shd w:val="clear" w:color="auto" w:fill="FFFFFF" w:themeFill="background1"/>
              <w:jc w:val="left"/>
              <w:rPr>
                <w:sz w:val="20"/>
                <w:szCs w:val="20"/>
                <w:lang w:val="es-ES"/>
              </w:rPr>
            </w:pPr>
          </w:p>
        </w:tc>
        <w:tc>
          <w:tcPr>
            <w:tcW w:w="5245" w:type="dxa"/>
          </w:tcPr>
          <w:p w14:paraId="73B81605"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Suministro de herramientas y equipos a cinco talleres del sector de aire acondicionado para vehículos</w:t>
            </w:r>
            <w:r w:rsidRPr="00B50051">
              <w:rPr>
                <w:rStyle w:val="FootnoteReference"/>
                <w:sz w:val="20"/>
                <w:szCs w:val="20"/>
              </w:rPr>
              <w:footnoteReference w:id="10"/>
            </w:r>
          </w:p>
        </w:tc>
        <w:tc>
          <w:tcPr>
            <w:tcW w:w="1134" w:type="dxa"/>
          </w:tcPr>
          <w:p w14:paraId="7831BFD0" w14:textId="77777777" w:rsidR="00B0689F" w:rsidRPr="00B50051" w:rsidRDefault="00B0689F" w:rsidP="00F8528B">
            <w:pPr>
              <w:shd w:val="clear" w:color="auto" w:fill="FFFFFF" w:themeFill="background1"/>
              <w:jc w:val="right"/>
              <w:rPr>
                <w:sz w:val="20"/>
                <w:szCs w:val="20"/>
                <w:lang w:val="es-ES"/>
              </w:rPr>
            </w:pPr>
            <w:r w:rsidRPr="00B50051">
              <w:rPr>
                <w:color w:val="000000"/>
                <w:sz w:val="20"/>
                <w:lang w:val="es-ES"/>
              </w:rPr>
              <w:t>60.500</w:t>
            </w:r>
          </w:p>
        </w:tc>
        <w:tc>
          <w:tcPr>
            <w:tcW w:w="1134" w:type="dxa"/>
          </w:tcPr>
          <w:p w14:paraId="27989476" w14:textId="77777777" w:rsidR="00B0689F" w:rsidRPr="00B50051" w:rsidRDefault="00B0689F" w:rsidP="00F8528B">
            <w:pPr>
              <w:shd w:val="clear" w:color="auto" w:fill="FFFFFF" w:themeFill="background1"/>
              <w:jc w:val="right"/>
              <w:rPr>
                <w:sz w:val="20"/>
                <w:szCs w:val="20"/>
                <w:lang w:val="es-ES"/>
              </w:rPr>
            </w:pPr>
            <w:r w:rsidRPr="00B50051">
              <w:rPr>
                <w:sz w:val="20"/>
                <w:lang w:val="es-ES"/>
              </w:rPr>
              <w:t>60.500</w:t>
            </w:r>
          </w:p>
        </w:tc>
      </w:tr>
      <w:tr w:rsidR="00B0689F" w:rsidRPr="00B50051" w14:paraId="2C1B881C" w14:textId="77777777" w:rsidTr="00F8528B">
        <w:tc>
          <w:tcPr>
            <w:tcW w:w="1838" w:type="dxa"/>
            <w:vMerge/>
          </w:tcPr>
          <w:p w14:paraId="2329A854" w14:textId="77777777" w:rsidR="00B0689F" w:rsidRPr="00B50051" w:rsidRDefault="00B0689F" w:rsidP="00F8528B">
            <w:pPr>
              <w:shd w:val="clear" w:color="auto" w:fill="FFFFFF" w:themeFill="background1"/>
              <w:jc w:val="left"/>
              <w:rPr>
                <w:sz w:val="20"/>
                <w:szCs w:val="20"/>
                <w:lang w:val="es-ES"/>
              </w:rPr>
            </w:pPr>
          </w:p>
        </w:tc>
        <w:tc>
          <w:tcPr>
            <w:tcW w:w="5245" w:type="dxa"/>
          </w:tcPr>
          <w:p w14:paraId="102B5EBB"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Celebración de seis talleres de capacitación para 120 instaladores de grandes sistemas de refrigeración y aire acondicionado sobre alternativas a los HFC de bajo potencial de calentamiento atmosférico en los sectores pertinentes; tendencias del mercado y acceso a las nuevas tecnologías en Marruecos; diseño, instalación, operación y mantenimiento de grandes sistemas de refrigeración y aire acondicionado con alternativas de bajo potencial de calentamiento atmosférico, consideraciones de seguridad y prevención de fugas; y recuperación y reutilización de refrigerantes, con especial atención a las medidas de seguridad relacionadas con el uso de alternativas inflamables y/o tóxicas y la mejora del rendimiento de refrigeración de los sistemas y la minimización simultánea de las fugas</w:t>
            </w:r>
          </w:p>
        </w:tc>
        <w:tc>
          <w:tcPr>
            <w:tcW w:w="1134" w:type="dxa"/>
          </w:tcPr>
          <w:p w14:paraId="6ADDF8F5" w14:textId="77777777" w:rsidR="00B0689F" w:rsidRPr="00B50051" w:rsidRDefault="00B0689F" w:rsidP="00F8528B">
            <w:pPr>
              <w:shd w:val="clear" w:color="auto" w:fill="FFFFFF" w:themeFill="background1"/>
              <w:jc w:val="right"/>
              <w:rPr>
                <w:sz w:val="20"/>
                <w:szCs w:val="20"/>
                <w:lang w:val="es-ES"/>
              </w:rPr>
            </w:pPr>
            <w:r w:rsidRPr="00B50051">
              <w:rPr>
                <w:color w:val="000000"/>
                <w:sz w:val="20"/>
                <w:lang w:val="es-ES"/>
              </w:rPr>
              <w:t>30.000</w:t>
            </w:r>
          </w:p>
        </w:tc>
        <w:tc>
          <w:tcPr>
            <w:tcW w:w="1134" w:type="dxa"/>
          </w:tcPr>
          <w:p w14:paraId="60A4C4B7" w14:textId="77777777" w:rsidR="00B0689F" w:rsidRPr="00B50051" w:rsidRDefault="00B0689F" w:rsidP="00F8528B">
            <w:pPr>
              <w:shd w:val="clear" w:color="auto" w:fill="FFFFFF" w:themeFill="background1"/>
              <w:jc w:val="right"/>
              <w:rPr>
                <w:sz w:val="20"/>
                <w:szCs w:val="20"/>
                <w:lang w:val="es-ES"/>
              </w:rPr>
            </w:pPr>
            <w:r w:rsidRPr="00B50051">
              <w:rPr>
                <w:sz w:val="20"/>
                <w:lang w:val="es-ES"/>
              </w:rPr>
              <w:t>12.500</w:t>
            </w:r>
          </w:p>
        </w:tc>
      </w:tr>
      <w:tr w:rsidR="00B0689F" w:rsidRPr="00B50051" w14:paraId="17D4F58B" w14:textId="77777777" w:rsidTr="00F8528B">
        <w:tc>
          <w:tcPr>
            <w:tcW w:w="7083" w:type="dxa"/>
            <w:gridSpan w:val="2"/>
          </w:tcPr>
          <w:p w14:paraId="374155AA" w14:textId="77777777" w:rsidR="00B0689F" w:rsidRPr="00B50051" w:rsidRDefault="00B0689F" w:rsidP="00F8528B">
            <w:pPr>
              <w:keepNext/>
              <w:keepLines/>
              <w:shd w:val="clear" w:color="auto" w:fill="FFFFFF" w:themeFill="background1"/>
              <w:jc w:val="right"/>
              <w:rPr>
                <w:i/>
                <w:iCs/>
                <w:sz w:val="20"/>
                <w:szCs w:val="20"/>
                <w:lang w:val="es-ES"/>
              </w:rPr>
            </w:pPr>
            <w:r w:rsidRPr="00B50051">
              <w:rPr>
                <w:i/>
                <w:sz w:val="20"/>
                <w:lang w:val="es-ES"/>
              </w:rPr>
              <w:t xml:space="preserve">Subtotal de apoyo al sector de servicio y mantenimiento de equipos de refrigeración y aire acondicionado </w:t>
            </w:r>
          </w:p>
        </w:tc>
        <w:tc>
          <w:tcPr>
            <w:tcW w:w="1134" w:type="dxa"/>
          </w:tcPr>
          <w:p w14:paraId="60803D23" w14:textId="77777777" w:rsidR="00B0689F" w:rsidRPr="00B50051" w:rsidRDefault="00B0689F" w:rsidP="00F8528B">
            <w:pPr>
              <w:shd w:val="clear" w:color="auto" w:fill="FFFFFF" w:themeFill="background1"/>
              <w:jc w:val="right"/>
              <w:rPr>
                <w:i/>
                <w:iCs/>
                <w:color w:val="000000"/>
                <w:sz w:val="20"/>
                <w:szCs w:val="20"/>
                <w:lang w:val="es-ES"/>
              </w:rPr>
            </w:pPr>
            <w:r w:rsidRPr="00B50051">
              <w:rPr>
                <w:i/>
                <w:color w:val="000000"/>
                <w:sz w:val="20"/>
                <w:lang w:val="es-ES"/>
              </w:rPr>
              <w:t>634.500</w:t>
            </w:r>
          </w:p>
        </w:tc>
        <w:tc>
          <w:tcPr>
            <w:tcW w:w="1134" w:type="dxa"/>
          </w:tcPr>
          <w:p w14:paraId="32B65483" w14:textId="77777777" w:rsidR="00B0689F" w:rsidRPr="00B50051" w:rsidRDefault="00B0689F" w:rsidP="00F8528B">
            <w:pPr>
              <w:shd w:val="clear" w:color="auto" w:fill="FFFFFF" w:themeFill="background1"/>
              <w:jc w:val="right"/>
              <w:rPr>
                <w:i/>
                <w:iCs/>
                <w:sz w:val="20"/>
                <w:szCs w:val="20"/>
                <w:lang w:val="es-ES"/>
              </w:rPr>
            </w:pPr>
            <w:r w:rsidRPr="00B50051">
              <w:rPr>
                <w:i/>
                <w:sz w:val="20"/>
                <w:lang w:val="es-ES"/>
              </w:rPr>
              <w:t>357.000</w:t>
            </w:r>
          </w:p>
        </w:tc>
      </w:tr>
      <w:tr w:rsidR="00B0689F" w:rsidRPr="00B50051" w14:paraId="0F2AB632" w14:textId="77777777" w:rsidTr="00F8528B">
        <w:tc>
          <w:tcPr>
            <w:tcW w:w="1838" w:type="dxa"/>
          </w:tcPr>
          <w:p w14:paraId="5FDC81B4" w14:textId="77777777" w:rsidR="00B0689F" w:rsidRPr="00B50051" w:rsidRDefault="00B0689F" w:rsidP="00F8528B">
            <w:pPr>
              <w:shd w:val="clear" w:color="auto" w:fill="FFFFFF" w:themeFill="background1"/>
              <w:jc w:val="left"/>
              <w:rPr>
                <w:sz w:val="20"/>
                <w:szCs w:val="20"/>
                <w:lang w:val="es-ES"/>
              </w:rPr>
            </w:pPr>
            <w:r w:rsidRPr="00B50051">
              <w:rPr>
                <w:sz w:val="20"/>
                <w:lang w:val="es-ES"/>
              </w:rPr>
              <w:t>Creación de capacidad en el sistema de RRR</w:t>
            </w:r>
          </w:p>
        </w:tc>
        <w:tc>
          <w:tcPr>
            <w:tcW w:w="5245" w:type="dxa"/>
          </w:tcPr>
          <w:p w14:paraId="2968B6AD"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Establecimiento de un centro de regeneración, incluida la adquisición de tres unidades de regeneración; transporte e instalación; y capacitación sobre operación y mantenimiento; un experto para la asistencia técnica</w:t>
            </w:r>
          </w:p>
        </w:tc>
        <w:tc>
          <w:tcPr>
            <w:tcW w:w="1134" w:type="dxa"/>
          </w:tcPr>
          <w:p w14:paraId="3134CDFC" w14:textId="77777777" w:rsidR="00B0689F" w:rsidRPr="00B50051" w:rsidRDefault="00B0689F" w:rsidP="00F8528B">
            <w:pPr>
              <w:shd w:val="clear" w:color="auto" w:fill="FFFFFF" w:themeFill="background1"/>
              <w:jc w:val="right"/>
              <w:rPr>
                <w:sz w:val="20"/>
                <w:szCs w:val="20"/>
                <w:lang w:val="es-ES"/>
              </w:rPr>
            </w:pPr>
            <w:r w:rsidRPr="00B50051">
              <w:rPr>
                <w:sz w:val="20"/>
                <w:lang w:val="es-ES"/>
              </w:rPr>
              <w:t>280.000</w:t>
            </w:r>
          </w:p>
        </w:tc>
        <w:tc>
          <w:tcPr>
            <w:tcW w:w="1134" w:type="dxa"/>
          </w:tcPr>
          <w:p w14:paraId="51CF0CCB" w14:textId="77777777" w:rsidR="00B0689F" w:rsidRPr="00B50051" w:rsidRDefault="00B0689F" w:rsidP="00F8528B">
            <w:pPr>
              <w:shd w:val="clear" w:color="auto" w:fill="FFFFFF" w:themeFill="background1"/>
              <w:jc w:val="right"/>
              <w:rPr>
                <w:sz w:val="20"/>
                <w:szCs w:val="20"/>
                <w:lang w:val="es-ES"/>
              </w:rPr>
            </w:pPr>
            <w:r w:rsidRPr="00B50051">
              <w:rPr>
                <w:sz w:val="20"/>
                <w:lang w:val="es-ES"/>
              </w:rPr>
              <w:t>0</w:t>
            </w:r>
          </w:p>
        </w:tc>
      </w:tr>
      <w:tr w:rsidR="00B0689F" w:rsidRPr="00B50051" w14:paraId="55ACEEA2" w14:textId="77777777" w:rsidTr="00F8528B">
        <w:tc>
          <w:tcPr>
            <w:tcW w:w="7083" w:type="dxa"/>
            <w:gridSpan w:val="2"/>
          </w:tcPr>
          <w:p w14:paraId="749C4599" w14:textId="77777777" w:rsidR="00B0689F" w:rsidRPr="00B50051" w:rsidRDefault="00B0689F" w:rsidP="00F8528B">
            <w:pPr>
              <w:shd w:val="clear" w:color="auto" w:fill="FFFFFF" w:themeFill="background1"/>
              <w:jc w:val="right"/>
              <w:rPr>
                <w:i/>
                <w:iCs/>
                <w:sz w:val="20"/>
                <w:szCs w:val="20"/>
                <w:lang w:val="es-ES"/>
              </w:rPr>
            </w:pPr>
            <w:r w:rsidRPr="00B50051">
              <w:rPr>
                <w:i/>
                <w:sz w:val="20"/>
                <w:lang w:val="es-ES"/>
              </w:rPr>
              <w:t xml:space="preserve">Subtotal de creación de capacidad en el sistema de RRR </w:t>
            </w:r>
          </w:p>
        </w:tc>
        <w:tc>
          <w:tcPr>
            <w:tcW w:w="1134" w:type="dxa"/>
          </w:tcPr>
          <w:p w14:paraId="2A26E995" w14:textId="77777777" w:rsidR="00B0689F" w:rsidRPr="00B50051" w:rsidRDefault="00B0689F" w:rsidP="00F8528B">
            <w:pPr>
              <w:shd w:val="clear" w:color="auto" w:fill="FFFFFF" w:themeFill="background1"/>
              <w:jc w:val="right"/>
              <w:rPr>
                <w:i/>
                <w:iCs/>
                <w:sz w:val="20"/>
                <w:szCs w:val="20"/>
                <w:lang w:val="es-ES"/>
              </w:rPr>
            </w:pPr>
            <w:r w:rsidRPr="00B50051">
              <w:rPr>
                <w:i/>
                <w:sz w:val="20"/>
                <w:lang w:val="es-ES"/>
              </w:rPr>
              <w:t>280.000</w:t>
            </w:r>
          </w:p>
        </w:tc>
        <w:tc>
          <w:tcPr>
            <w:tcW w:w="1134" w:type="dxa"/>
          </w:tcPr>
          <w:p w14:paraId="31DBBB4B" w14:textId="77777777" w:rsidR="00B0689F" w:rsidRPr="00B50051" w:rsidRDefault="00B0689F" w:rsidP="00F8528B">
            <w:pPr>
              <w:shd w:val="clear" w:color="auto" w:fill="FFFFFF" w:themeFill="background1"/>
              <w:jc w:val="right"/>
              <w:rPr>
                <w:i/>
                <w:iCs/>
                <w:sz w:val="20"/>
                <w:szCs w:val="20"/>
                <w:lang w:val="es-ES"/>
              </w:rPr>
            </w:pPr>
            <w:r w:rsidRPr="00B50051">
              <w:rPr>
                <w:i/>
                <w:sz w:val="20"/>
                <w:lang w:val="es-ES"/>
              </w:rPr>
              <w:t>0</w:t>
            </w:r>
          </w:p>
        </w:tc>
      </w:tr>
      <w:tr w:rsidR="00B0689F" w:rsidRPr="00B50051" w14:paraId="72F1D186" w14:textId="77777777" w:rsidTr="00F8528B">
        <w:tc>
          <w:tcPr>
            <w:tcW w:w="1838" w:type="dxa"/>
            <w:vMerge w:val="restart"/>
          </w:tcPr>
          <w:p w14:paraId="664B9424" w14:textId="77777777" w:rsidR="00B0689F" w:rsidRPr="00B50051" w:rsidRDefault="00B0689F" w:rsidP="00F8528B">
            <w:pPr>
              <w:shd w:val="clear" w:color="auto" w:fill="FFFFFF" w:themeFill="background1"/>
              <w:rPr>
                <w:sz w:val="20"/>
                <w:szCs w:val="20"/>
                <w:lang w:val="es-ES"/>
              </w:rPr>
            </w:pPr>
            <w:r w:rsidRPr="00B50051">
              <w:rPr>
                <w:sz w:val="20"/>
                <w:lang w:val="es-ES"/>
              </w:rPr>
              <w:t xml:space="preserve">Sensibilización </w:t>
            </w:r>
          </w:p>
        </w:tc>
        <w:tc>
          <w:tcPr>
            <w:tcW w:w="5245" w:type="dxa"/>
            <w:vAlign w:val="center"/>
          </w:tcPr>
          <w:p w14:paraId="7C7F1A5E"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 xml:space="preserve">Organización de seis actos de sensibilización para 500 profesionales y empresas del sector de refrigeración y aire acondicionado, incluidos fabricantes, importadores, distribuidores, empresas de servicio y mantenimiento y técnicos </w:t>
            </w:r>
          </w:p>
        </w:tc>
        <w:tc>
          <w:tcPr>
            <w:tcW w:w="1134" w:type="dxa"/>
          </w:tcPr>
          <w:p w14:paraId="33237A91" w14:textId="77777777" w:rsidR="00B0689F" w:rsidRPr="00B50051" w:rsidRDefault="00B0689F" w:rsidP="00F8528B">
            <w:pPr>
              <w:jc w:val="right"/>
              <w:rPr>
                <w:sz w:val="20"/>
                <w:szCs w:val="20"/>
                <w:lang w:val="es-ES"/>
              </w:rPr>
            </w:pPr>
            <w:r w:rsidRPr="00B50051">
              <w:rPr>
                <w:color w:val="000000"/>
                <w:sz w:val="20"/>
                <w:lang w:val="es-ES"/>
              </w:rPr>
              <w:t>36.000</w:t>
            </w:r>
          </w:p>
        </w:tc>
        <w:tc>
          <w:tcPr>
            <w:tcW w:w="1134" w:type="dxa"/>
          </w:tcPr>
          <w:p w14:paraId="7321CE3C" w14:textId="77777777" w:rsidR="00B0689F" w:rsidRPr="00B50051" w:rsidRDefault="00B0689F" w:rsidP="00F8528B">
            <w:pPr>
              <w:shd w:val="clear" w:color="auto" w:fill="FFFFFF" w:themeFill="background1"/>
              <w:jc w:val="right"/>
              <w:rPr>
                <w:sz w:val="20"/>
                <w:szCs w:val="20"/>
                <w:lang w:val="es-ES"/>
              </w:rPr>
            </w:pPr>
            <w:r w:rsidRPr="00B50051">
              <w:rPr>
                <w:sz w:val="20"/>
                <w:lang w:val="es-ES"/>
              </w:rPr>
              <w:t>18.000</w:t>
            </w:r>
          </w:p>
        </w:tc>
      </w:tr>
      <w:tr w:rsidR="00B0689F" w:rsidRPr="00B50051" w14:paraId="324C9809" w14:textId="77777777" w:rsidTr="00F8528B">
        <w:tc>
          <w:tcPr>
            <w:tcW w:w="1838" w:type="dxa"/>
            <w:vMerge/>
          </w:tcPr>
          <w:p w14:paraId="41FFFA17" w14:textId="77777777" w:rsidR="00B0689F" w:rsidRPr="00B50051" w:rsidRDefault="00B0689F" w:rsidP="00F8528B">
            <w:pPr>
              <w:shd w:val="clear" w:color="auto" w:fill="FFFFFF" w:themeFill="background1"/>
              <w:rPr>
                <w:sz w:val="20"/>
                <w:szCs w:val="20"/>
                <w:lang w:val="es-ES"/>
              </w:rPr>
            </w:pPr>
          </w:p>
        </w:tc>
        <w:tc>
          <w:tcPr>
            <w:tcW w:w="5245" w:type="dxa"/>
            <w:vAlign w:val="center"/>
          </w:tcPr>
          <w:p w14:paraId="142A1A4D"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sz w:val="20"/>
                <w:szCs w:val="20"/>
              </w:rPr>
            </w:pPr>
            <w:r w:rsidRPr="00B50051">
              <w:rPr>
                <w:sz w:val="20"/>
              </w:rPr>
              <w:t>Organización de seis actos de sensibilización para 1.000 usuarios finales (supermercados, sector agrícola, pesca, asociaciones hoteleras, administración pública y minoristas de dispositivos domésticos) para promover alternativas a los HFC de bajo o nulo potencial de calentamiento atmosférico</w:t>
            </w:r>
          </w:p>
        </w:tc>
        <w:tc>
          <w:tcPr>
            <w:tcW w:w="1134" w:type="dxa"/>
          </w:tcPr>
          <w:p w14:paraId="2E3FBC90" w14:textId="77777777" w:rsidR="00B0689F" w:rsidRPr="00B50051" w:rsidRDefault="00B0689F" w:rsidP="00F8528B">
            <w:pPr>
              <w:shd w:val="clear" w:color="auto" w:fill="FFFFFF" w:themeFill="background1"/>
              <w:jc w:val="right"/>
              <w:rPr>
                <w:sz w:val="20"/>
                <w:szCs w:val="20"/>
                <w:lang w:val="es-ES"/>
              </w:rPr>
            </w:pPr>
            <w:r w:rsidRPr="00B50051">
              <w:rPr>
                <w:color w:val="000000"/>
                <w:sz w:val="20"/>
                <w:lang w:val="es-ES"/>
              </w:rPr>
              <w:t>36.000</w:t>
            </w:r>
          </w:p>
        </w:tc>
        <w:tc>
          <w:tcPr>
            <w:tcW w:w="1134" w:type="dxa"/>
          </w:tcPr>
          <w:p w14:paraId="5E31A9D1" w14:textId="77777777" w:rsidR="00B0689F" w:rsidRPr="00B50051" w:rsidRDefault="00B0689F" w:rsidP="00F8528B">
            <w:pPr>
              <w:shd w:val="clear" w:color="auto" w:fill="FFFFFF" w:themeFill="background1"/>
              <w:jc w:val="right"/>
              <w:rPr>
                <w:sz w:val="20"/>
                <w:szCs w:val="20"/>
                <w:lang w:val="es-ES"/>
              </w:rPr>
            </w:pPr>
            <w:r w:rsidRPr="00B50051">
              <w:rPr>
                <w:sz w:val="20"/>
                <w:lang w:val="es-ES"/>
              </w:rPr>
              <w:t>18.000</w:t>
            </w:r>
          </w:p>
        </w:tc>
      </w:tr>
      <w:tr w:rsidR="00B0689F" w:rsidRPr="00B50051" w14:paraId="5C86F594" w14:textId="77777777" w:rsidTr="00F8528B">
        <w:tc>
          <w:tcPr>
            <w:tcW w:w="7083" w:type="dxa"/>
            <w:gridSpan w:val="2"/>
          </w:tcPr>
          <w:p w14:paraId="3F715455" w14:textId="77777777" w:rsidR="00B0689F" w:rsidRPr="00B50051" w:rsidRDefault="00B0689F" w:rsidP="00F8528B">
            <w:pPr>
              <w:shd w:val="clear" w:color="auto" w:fill="FFFFFF" w:themeFill="background1"/>
              <w:jc w:val="right"/>
              <w:rPr>
                <w:i/>
                <w:iCs/>
                <w:sz w:val="20"/>
                <w:szCs w:val="20"/>
                <w:lang w:val="es-ES"/>
              </w:rPr>
            </w:pPr>
            <w:r w:rsidRPr="00B50051">
              <w:rPr>
                <w:i/>
                <w:sz w:val="20"/>
                <w:lang w:val="es-ES"/>
              </w:rPr>
              <w:t>Subtotal de sensibilización</w:t>
            </w:r>
          </w:p>
        </w:tc>
        <w:tc>
          <w:tcPr>
            <w:tcW w:w="1134" w:type="dxa"/>
          </w:tcPr>
          <w:p w14:paraId="79BD0A28" w14:textId="77777777" w:rsidR="00B0689F" w:rsidRPr="00B50051" w:rsidRDefault="00B0689F" w:rsidP="00F8528B">
            <w:pPr>
              <w:shd w:val="clear" w:color="auto" w:fill="FFFFFF" w:themeFill="background1"/>
              <w:jc w:val="right"/>
              <w:rPr>
                <w:i/>
                <w:iCs/>
                <w:sz w:val="20"/>
                <w:szCs w:val="20"/>
                <w:lang w:val="es-ES"/>
              </w:rPr>
            </w:pPr>
            <w:r w:rsidRPr="00B50051">
              <w:rPr>
                <w:i/>
                <w:sz w:val="20"/>
                <w:lang w:val="es-ES"/>
              </w:rPr>
              <w:t>72.000</w:t>
            </w:r>
          </w:p>
        </w:tc>
        <w:tc>
          <w:tcPr>
            <w:tcW w:w="1134" w:type="dxa"/>
          </w:tcPr>
          <w:p w14:paraId="643B9318" w14:textId="77777777" w:rsidR="00B0689F" w:rsidRPr="00B50051" w:rsidRDefault="00B0689F" w:rsidP="00F8528B">
            <w:pPr>
              <w:shd w:val="clear" w:color="auto" w:fill="FFFFFF" w:themeFill="background1"/>
              <w:jc w:val="right"/>
              <w:rPr>
                <w:i/>
                <w:iCs/>
                <w:sz w:val="20"/>
                <w:szCs w:val="20"/>
                <w:lang w:val="es-ES"/>
              </w:rPr>
            </w:pPr>
            <w:r w:rsidRPr="00B50051">
              <w:rPr>
                <w:i/>
                <w:sz w:val="20"/>
                <w:lang w:val="es-ES"/>
              </w:rPr>
              <w:t>36.000</w:t>
            </w:r>
          </w:p>
        </w:tc>
      </w:tr>
      <w:tr w:rsidR="00B0689F" w:rsidRPr="00B50051" w14:paraId="7C4F1972" w14:textId="77777777" w:rsidTr="00F8528B">
        <w:tc>
          <w:tcPr>
            <w:tcW w:w="7083" w:type="dxa"/>
            <w:gridSpan w:val="2"/>
          </w:tcPr>
          <w:p w14:paraId="40882441" w14:textId="77777777" w:rsidR="00B0689F" w:rsidRPr="00B50051" w:rsidRDefault="00B0689F" w:rsidP="00F8528B">
            <w:pPr>
              <w:shd w:val="clear" w:color="auto" w:fill="FFFFFF" w:themeFill="background1"/>
              <w:jc w:val="right"/>
              <w:rPr>
                <w:b/>
                <w:bCs/>
                <w:i/>
                <w:iCs/>
                <w:sz w:val="20"/>
                <w:szCs w:val="20"/>
                <w:lang w:val="es-ES"/>
              </w:rPr>
            </w:pPr>
            <w:r w:rsidRPr="00B50051">
              <w:rPr>
                <w:b/>
                <w:i/>
                <w:sz w:val="20"/>
                <w:lang w:val="es-ES"/>
              </w:rPr>
              <w:t>Subtotal para el proyecto del sector de servicio y mantenimiento</w:t>
            </w:r>
          </w:p>
        </w:tc>
        <w:tc>
          <w:tcPr>
            <w:tcW w:w="1134" w:type="dxa"/>
          </w:tcPr>
          <w:p w14:paraId="41E3A442" w14:textId="77777777" w:rsidR="00B0689F" w:rsidRPr="00B50051" w:rsidRDefault="00B0689F" w:rsidP="00F8528B">
            <w:pPr>
              <w:shd w:val="clear" w:color="auto" w:fill="FFFFFF" w:themeFill="background1"/>
              <w:jc w:val="right"/>
              <w:rPr>
                <w:b/>
                <w:bCs/>
                <w:sz w:val="20"/>
                <w:szCs w:val="20"/>
                <w:lang w:val="es-ES"/>
              </w:rPr>
            </w:pPr>
            <w:r w:rsidRPr="00B50051">
              <w:rPr>
                <w:b/>
                <w:sz w:val="20"/>
                <w:lang w:val="es-ES"/>
              </w:rPr>
              <w:t>1.155.750</w:t>
            </w:r>
          </w:p>
        </w:tc>
        <w:tc>
          <w:tcPr>
            <w:tcW w:w="1134" w:type="dxa"/>
          </w:tcPr>
          <w:p w14:paraId="55215F3A" w14:textId="77777777" w:rsidR="00B0689F" w:rsidRPr="00B50051" w:rsidRDefault="00B0689F" w:rsidP="00F8528B">
            <w:pPr>
              <w:shd w:val="clear" w:color="auto" w:fill="FFFFFF" w:themeFill="background1"/>
              <w:jc w:val="right"/>
              <w:rPr>
                <w:b/>
                <w:bCs/>
                <w:sz w:val="20"/>
                <w:szCs w:val="20"/>
                <w:lang w:val="es-ES"/>
              </w:rPr>
            </w:pPr>
            <w:r w:rsidRPr="00B50051">
              <w:rPr>
                <w:b/>
                <w:sz w:val="20"/>
                <w:lang w:val="es-ES"/>
              </w:rPr>
              <w:t>488.500</w:t>
            </w:r>
          </w:p>
        </w:tc>
      </w:tr>
      <w:tr w:rsidR="00B0689F" w:rsidRPr="00B50051" w14:paraId="71D9033F" w14:textId="77777777" w:rsidTr="00F8528B">
        <w:tc>
          <w:tcPr>
            <w:tcW w:w="7083" w:type="dxa"/>
            <w:gridSpan w:val="2"/>
          </w:tcPr>
          <w:p w14:paraId="01902168" w14:textId="77777777" w:rsidR="00B0689F" w:rsidRPr="00B50051" w:rsidRDefault="00B0689F" w:rsidP="00F8528B">
            <w:pPr>
              <w:shd w:val="clear" w:color="auto" w:fill="FFFFFF" w:themeFill="background1"/>
              <w:jc w:val="left"/>
              <w:rPr>
                <w:sz w:val="20"/>
                <w:szCs w:val="20"/>
                <w:lang w:val="es-ES"/>
              </w:rPr>
            </w:pPr>
            <w:r w:rsidRPr="00B50051">
              <w:rPr>
                <w:sz w:val="20"/>
                <w:lang w:val="es-ES"/>
              </w:rPr>
              <w:t>Actividades de la oficina de gestión de proyectos (véase el apartado 55)</w:t>
            </w:r>
          </w:p>
        </w:tc>
        <w:tc>
          <w:tcPr>
            <w:tcW w:w="1134" w:type="dxa"/>
          </w:tcPr>
          <w:p w14:paraId="115E30FB" w14:textId="77777777" w:rsidR="00B0689F" w:rsidRPr="00B50051" w:rsidRDefault="00B0689F" w:rsidP="00F8528B">
            <w:pPr>
              <w:shd w:val="clear" w:color="auto" w:fill="FFFFFF" w:themeFill="background1"/>
              <w:jc w:val="right"/>
              <w:rPr>
                <w:sz w:val="20"/>
                <w:szCs w:val="20"/>
                <w:lang w:val="es-ES"/>
              </w:rPr>
            </w:pPr>
            <w:r w:rsidRPr="00B50051">
              <w:rPr>
                <w:sz w:val="20"/>
                <w:lang w:val="es-ES"/>
              </w:rPr>
              <w:t>115.575</w:t>
            </w:r>
          </w:p>
        </w:tc>
        <w:tc>
          <w:tcPr>
            <w:tcW w:w="1134" w:type="dxa"/>
          </w:tcPr>
          <w:p w14:paraId="6589C860" w14:textId="77777777" w:rsidR="00B0689F" w:rsidRPr="00B50051" w:rsidRDefault="00B0689F" w:rsidP="00F8528B">
            <w:pPr>
              <w:shd w:val="clear" w:color="auto" w:fill="FFFFFF" w:themeFill="background1"/>
              <w:jc w:val="right"/>
              <w:rPr>
                <w:sz w:val="20"/>
                <w:szCs w:val="20"/>
                <w:lang w:val="es-ES"/>
              </w:rPr>
            </w:pPr>
            <w:r w:rsidRPr="00B50051">
              <w:rPr>
                <w:sz w:val="20"/>
                <w:lang w:val="es-ES"/>
              </w:rPr>
              <w:t>48.850</w:t>
            </w:r>
          </w:p>
        </w:tc>
      </w:tr>
      <w:tr w:rsidR="00B0689F" w:rsidRPr="00B50051" w14:paraId="3F79A411" w14:textId="77777777" w:rsidTr="00F8528B">
        <w:tc>
          <w:tcPr>
            <w:tcW w:w="7083" w:type="dxa"/>
            <w:gridSpan w:val="2"/>
          </w:tcPr>
          <w:p w14:paraId="2D5E6D7E" w14:textId="77777777" w:rsidR="00B0689F" w:rsidRPr="00B50051" w:rsidRDefault="00B0689F" w:rsidP="00F8528B">
            <w:pPr>
              <w:shd w:val="clear" w:color="auto" w:fill="FFFFFF" w:themeFill="background1"/>
              <w:jc w:val="right"/>
              <w:rPr>
                <w:i/>
                <w:sz w:val="20"/>
                <w:szCs w:val="20"/>
                <w:lang w:val="es-ES"/>
              </w:rPr>
            </w:pPr>
            <w:r w:rsidRPr="00B50051">
              <w:rPr>
                <w:i/>
                <w:sz w:val="20"/>
                <w:lang w:val="es-ES"/>
              </w:rPr>
              <w:t>Subtotal de la oficina de gestión de proyectos</w:t>
            </w:r>
          </w:p>
        </w:tc>
        <w:tc>
          <w:tcPr>
            <w:tcW w:w="1134" w:type="dxa"/>
          </w:tcPr>
          <w:p w14:paraId="1A9B39F1" w14:textId="77777777" w:rsidR="00B0689F" w:rsidRPr="00B50051" w:rsidRDefault="00B0689F" w:rsidP="00F8528B">
            <w:pPr>
              <w:shd w:val="clear" w:color="auto" w:fill="FFFFFF" w:themeFill="background1"/>
              <w:jc w:val="right"/>
              <w:rPr>
                <w:i/>
                <w:sz w:val="20"/>
                <w:szCs w:val="20"/>
                <w:lang w:val="es-ES"/>
              </w:rPr>
            </w:pPr>
            <w:r w:rsidRPr="00B50051">
              <w:rPr>
                <w:i/>
                <w:sz w:val="20"/>
                <w:lang w:val="es-ES"/>
              </w:rPr>
              <w:t>115.575</w:t>
            </w:r>
          </w:p>
        </w:tc>
        <w:tc>
          <w:tcPr>
            <w:tcW w:w="1134" w:type="dxa"/>
          </w:tcPr>
          <w:p w14:paraId="500A8ABF" w14:textId="77777777" w:rsidR="00B0689F" w:rsidRPr="00B50051" w:rsidRDefault="00B0689F" w:rsidP="00F8528B">
            <w:pPr>
              <w:shd w:val="clear" w:color="auto" w:fill="FFFFFF" w:themeFill="background1"/>
              <w:jc w:val="right"/>
              <w:rPr>
                <w:i/>
                <w:sz w:val="20"/>
                <w:szCs w:val="20"/>
                <w:lang w:val="es-ES"/>
              </w:rPr>
            </w:pPr>
            <w:r w:rsidRPr="00B50051">
              <w:rPr>
                <w:i/>
                <w:sz w:val="20"/>
                <w:lang w:val="es-ES"/>
              </w:rPr>
              <w:t>48.850</w:t>
            </w:r>
          </w:p>
        </w:tc>
      </w:tr>
      <w:tr w:rsidR="00B0689F" w:rsidRPr="00B50051" w14:paraId="6273A497" w14:textId="77777777" w:rsidTr="00F8528B">
        <w:tc>
          <w:tcPr>
            <w:tcW w:w="7083" w:type="dxa"/>
            <w:gridSpan w:val="2"/>
          </w:tcPr>
          <w:p w14:paraId="3898027C" w14:textId="77777777" w:rsidR="00B0689F" w:rsidRPr="00B50051" w:rsidRDefault="00B0689F" w:rsidP="00F8528B">
            <w:pPr>
              <w:shd w:val="clear" w:color="auto" w:fill="FFFFFF" w:themeFill="background1"/>
              <w:jc w:val="right"/>
              <w:rPr>
                <w:b/>
                <w:bCs/>
                <w:i/>
                <w:iCs/>
                <w:sz w:val="20"/>
                <w:szCs w:val="20"/>
                <w:lang w:val="es-ES"/>
              </w:rPr>
            </w:pPr>
            <w:r w:rsidRPr="00B50051">
              <w:rPr>
                <w:b/>
                <w:i/>
                <w:sz w:val="20"/>
                <w:lang w:val="es-ES"/>
              </w:rPr>
              <w:t xml:space="preserve">Subtotal solicitado en esta reunión </w:t>
            </w:r>
          </w:p>
        </w:tc>
        <w:tc>
          <w:tcPr>
            <w:tcW w:w="1134" w:type="dxa"/>
          </w:tcPr>
          <w:p w14:paraId="3AA40E83" w14:textId="77777777" w:rsidR="00B0689F" w:rsidRPr="00B50051" w:rsidRDefault="00B0689F" w:rsidP="00F8528B">
            <w:pPr>
              <w:shd w:val="clear" w:color="auto" w:fill="FFFFFF" w:themeFill="background1"/>
              <w:jc w:val="right"/>
              <w:rPr>
                <w:b/>
                <w:bCs/>
                <w:i/>
                <w:iCs/>
                <w:sz w:val="20"/>
                <w:szCs w:val="20"/>
                <w:lang w:val="es-ES"/>
              </w:rPr>
            </w:pPr>
            <w:r w:rsidRPr="00B50051">
              <w:rPr>
                <w:b/>
                <w:i/>
                <w:sz w:val="20"/>
                <w:lang w:val="es-ES"/>
              </w:rPr>
              <w:t>1.271.325</w:t>
            </w:r>
          </w:p>
        </w:tc>
        <w:tc>
          <w:tcPr>
            <w:tcW w:w="1134" w:type="dxa"/>
          </w:tcPr>
          <w:p w14:paraId="42CD8BA9" w14:textId="77777777" w:rsidR="00B0689F" w:rsidRPr="00B50051" w:rsidRDefault="00B0689F" w:rsidP="00F8528B">
            <w:pPr>
              <w:shd w:val="clear" w:color="auto" w:fill="FFFFFF" w:themeFill="background1"/>
              <w:jc w:val="right"/>
              <w:rPr>
                <w:b/>
                <w:bCs/>
                <w:i/>
                <w:iCs/>
                <w:sz w:val="20"/>
                <w:szCs w:val="20"/>
                <w:lang w:val="es-ES"/>
              </w:rPr>
            </w:pPr>
            <w:r w:rsidRPr="00B50051">
              <w:rPr>
                <w:b/>
                <w:i/>
                <w:sz w:val="20"/>
                <w:lang w:val="es-ES"/>
              </w:rPr>
              <w:t>537.350</w:t>
            </w:r>
          </w:p>
        </w:tc>
      </w:tr>
      <w:tr w:rsidR="00B0689F" w:rsidRPr="0089373E" w14:paraId="4584E323" w14:textId="77777777" w:rsidTr="00F8528B">
        <w:tc>
          <w:tcPr>
            <w:tcW w:w="9351" w:type="dxa"/>
            <w:gridSpan w:val="4"/>
          </w:tcPr>
          <w:p w14:paraId="097E18AA" w14:textId="77777777" w:rsidR="00B0689F" w:rsidRPr="00B50051" w:rsidRDefault="00B0689F" w:rsidP="00F8528B">
            <w:pPr>
              <w:keepNext/>
              <w:keepLines/>
              <w:shd w:val="clear" w:color="auto" w:fill="FFFFFF" w:themeFill="background1"/>
              <w:jc w:val="left"/>
              <w:rPr>
                <w:b/>
                <w:bCs/>
                <w:sz w:val="20"/>
                <w:szCs w:val="20"/>
                <w:lang w:val="es-ES"/>
              </w:rPr>
            </w:pPr>
            <w:r w:rsidRPr="00B50051">
              <w:rPr>
                <w:b/>
                <w:sz w:val="20"/>
                <w:lang w:val="es-ES"/>
              </w:rPr>
              <w:t xml:space="preserve">Proyecto de inversión de HFC en el sector de fabricación </w:t>
            </w:r>
          </w:p>
        </w:tc>
      </w:tr>
      <w:tr w:rsidR="00B0689F" w:rsidRPr="00B50051" w14:paraId="7154EC2B" w14:textId="77777777" w:rsidTr="00F8528B">
        <w:tc>
          <w:tcPr>
            <w:tcW w:w="1838" w:type="dxa"/>
          </w:tcPr>
          <w:p w14:paraId="160A8418" w14:textId="77777777" w:rsidR="00B0689F" w:rsidRPr="00B50051" w:rsidRDefault="00B0689F" w:rsidP="00F8528B">
            <w:pPr>
              <w:keepNext/>
              <w:keepLines/>
              <w:shd w:val="clear" w:color="auto" w:fill="FFFFFF" w:themeFill="background1"/>
              <w:jc w:val="left"/>
              <w:rPr>
                <w:i/>
                <w:iCs/>
                <w:sz w:val="20"/>
                <w:szCs w:val="20"/>
                <w:lang w:val="es-ES"/>
              </w:rPr>
            </w:pPr>
            <w:r w:rsidRPr="00B50051">
              <w:rPr>
                <w:color w:val="000000"/>
                <w:sz w:val="20"/>
                <w:lang w:val="es-ES"/>
              </w:rPr>
              <w:t>Apoyo al sector manufacturero</w:t>
            </w:r>
          </w:p>
        </w:tc>
        <w:tc>
          <w:tcPr>
            <w:tcW w:w="5245" w:type="dxa"/>
          </w:tcPr>
          <w:p w14:paraId="2C7A400C" w14:textId="77777777" w:rsidR="00B0689F" w:rsidRPr="00B50051" w:rsidRDefault="00B0689F" w:rsidP="00B0689F">
            <w:pPr>
              <w:pStyle w:val="ListParagraph"/>
              <w:keepNext/>
              <w:keepLines/>
              <w:numPr>
                <w:ilvl w:val="0"/>
                <w:numId w:val="33"/>
              </w:numPr>
              <w:shd w:val="clear" w:color="auto" w:fill="FFFFFF" w:themeFill="background1"/>
              <w:ind w:left="172" w:hanging="172"/>
              <w:jc w:val="left"/>
              <w:rPr>
                <w:i/>
                <w:iCs/>
                <w:sz w:val="20"/>
                <w:szCs w:val="20"/>
              </w:rPr>
            </w:pPr>
            <w:r w:rsidRPr="00B50051">
              <w:rPr>
                <w:sz w:val="20"/>
              </w:rPr>
              <w:t>Eliminación del HFC-134a en la fabricación de refrigeradores domésticos (reconversión de MANAR aprobada en la 95ª reunión)</w:t>
            </w:r>
          </w:p>
        </w:tc>
        <w:tc>
          <w:tcPr>
            <w:tcW w:w="1134" w:type="dxa"/>
          </w:tcPr>
          <w:p w14:paraId="68F7D018" w14:textId="77777777" w:rsidR="00B0689F" w:rsidRPr="00B50051" w:rsidRDefault="00B0689F" w:rsidP="00F8528B">
            <w:pPr>
              <w:keepNext/>
              <w:keepLines/>
              <w:shd w:val="clear" w:color="auto" w:fill="FFFFFF" w:themeFill="background1"/>
              <w:jc w:val="right"/>
              <w:rPr>
                <w:sz w:val="20"/>
                <w:szCs w:val="20"/>
                <w:lang w:val="es-ES"/>
              </w:rPr>
            </w:pPr>
            <w:r w:rsidRPr="00B50051">
              <w:rPr>
                <w:sz w:val="20"/>
                <w:lang w:val="es-ES"/>
              </w:rPr>
              <w:t>352.985</w:t>
            </w:r>
          </w:p>
        </w:tc>
        <w:tc>
          <w:tcPr>
            <w:tcW w:w="1134" w:type="dxa"/>
          </w:tcPr>
          <w:p w14:paraId="05F70A5B" w14:textId="77777777" w:rsidR="00B0689F" w:rsidRPr="00B50051" w:rsidRDefault="00B0689F" w:rsidP="00F8528B">
            <w:pPr>
              <w:keepNext/>
              <w:keepLines/>
              <w:shd w:val="clear" w:color="auto" w:fill="FFFFFF" w:themeFill="background1"/>
              <w:jc w:val="right"/>
              <w:rPr>
                <w:sz w:val="20"/>
                <w:szCs w:val="20"/>
                <w:lang w:val="es-ES"/>
              </w:rPr>
            </w:pPr>
            <w:r w:rsidRPr="00B50051">
              <w:rPr>
                <w:sz w:val="20"/>
                <w:lang w:val="es-ES"/>
              </w:rPr>
              <w:t>n.a.</w:t>
            </w:r>
          </w:p>
        </w:tc>
      </w:tr>
      <w:tr w:rsidR="00B0689F" w:rsidRPr="00B50051" w14:paraId="2CEDEF8E" w14:textId="77777777" w:rsidTr="00F8528B">
        <w:trPr>
          <w:trHeight w:val="269"/>
        </w:trPr>
        <w:tc>
          <w:tcPr>
            <w:tcW w:w="7083" w:type="dxa"/>
            <w:gridSpan w:val="2"/>
          </w:tcPr>
          <w:p w14:paraId="61F526C7" w14:textId="77777777" w:rsidR="00B0689F" w:rsidRPr="00B50051" w:rsidRDefault="00B0689F" w:rsidP="00F8528B">
            <w:pPr>
              <w:keepNext/>
              <w:keepLines/>
              <w:shd w:val="clear" w:color="auto" w:fill="FFFFFF" w:themeFill="background1"/>
              <w:jc w:val="right"/>
              <w:rPr>
                <w:i/>
                <w:sz w:val="20"/>
                <w:szCs w:val="20"/>
                <w:lang w:val="es-ES"/>
              </w:rPr>
            </w:pPr>
            <w:r w:rsidRPr="00B50051">
              <w:rPr>
                <w:i/>
                <w:sz w:val="20"/>
                <w:lang w:val="es-ES"/>
              </w:rPr>
              <w:t>Subtotal del proyecto de inversión de HFC</w:t>
            </w:r>
          </w:p>
        </w:tc>
        <w:tc>
          <w:tcPr>
            <w:tcW w:w="1134" w:type="dxa"/>
          </w:tcPr>
          <w:p w14:paraId="14DD958F" w14:textId="77777777" w:rsidR="00B0689F" w:rsidRPr="00B50051" w:rsidRDefault="00B0689F" w:rsidP="00F8528B">
            <w:pPr>
              <w:keepNext/>
              <w:keepLines/>
              <w:shd w:val="clear" w:color="auto" w:fill="FFFFFF" w:themeFill="background1"/>
              <w:jc w:val="right"/>
              <w:rPr>
                <w:sz w:val="20"/>
                <w:szCs w:val="20"/>
                <w:lang w:val="es-ES"/>
              </w:rPr>
            </w:pPr>
            <w:r w:rsidRPr="00B50051">
              <w:rPr>
                <w:i/>
                <w:sz w:val="20"/>
                <w:lang w:val="es-ES"/>
              </w:rPr>
              <w:t>352.985</w:t>
            </w:r>
            <w:r w:rsidRPr="00B50051">
              <w:rPr>
                <w:sz w:val="20"/>
                <w:lang w:val="es-ES"/>
              </w:rPr>
              <w:t xml:space="preserve"> </w:t>
            </w:r>
          </w:p>
        </w:tc>
        <w:tc>
          <w:tcPr>
            <w:tcW w:w="1134" w:type="dxa"/>
          </w:tcPr>
          <w:p w14:paraId="13BF4CB1" w14:textId="77777777" w:rsidR="00B0689F" w:rsidRPr="00B50051" w:rsidRDefault="00B0689F" w:rsidP="00F8528B">
            <w:pPr>
              <w:keepNext/>
              <w:keepLines/>
              <w:shd w:val="clear" w:color="auto" w:fill="FFFFFF" w:themeFill="background1"/>
              <w:jc w:val="right"/>
              <w:rPr>
                <w:i/>
                <w:sz w:val="20"/>
                <w:szCs w:val="20"/>
                <w:lang w:val="es-ES"/>
              </w:rPr>
            </w:pPr>
            <w:r w:rsidRPr="00B50051">
              <w:rPr>
                <w:i/>
                <w:sz w:val="20"/>
                <w:lang w:val="es-ES"/>
              </w:rPr>
              <w:t>n.a.</w:t>
            </w:r>
          </w:p>
        </w:tc>
      </w:tr>
      <w:tr w:rsidR="00B0689F" w:rsidRPr="00B50051" w14:paraId="2C044E19" w14:textId="77777777" w:rsidTr="00F8528B">
        <w:tc>
          <w:tcPr>
            <w:tcW w:w="7083" w:type="dxa"/>
            <w:gridSpan w:val="2"/>
          </w:tcPr>
          <w:p w14:paraId="3F0BD87A" w14:textId="77777777" w:rsidR="00B0689F" w:rsidRPr="00B50051" w:rsidRDefault="00B0689F" w:rsidP="00F8528B">
            <w:pPr>
              <w:shd w:val="clear" w:color="auto" w:fill="FFFFFF" w:themeFill="background1"/>
              <w:jc w:val="right"/>
              <w:rPr>
                <w:b/>
                <w:bCs/>
                <w:sz w:val="20"/>
                <w:szCs w:val="20"/>
                <w:lang w:val="es-ES"/>
              </w:rPr>
            </w:pPr>
            <w:r w:rsidRPr="00B50051">
              <w:rPr>
                <w:b/>
                <w:sz w:val="20"/>
                <w:lang w:val="es-ES"/>
              </w:rPr>
              <w:t xml:space="preserve">Total para la etapa I </w:t>
            </w:r>
          </w:p>
        </w:tc>
        <w:tc>
          <w:tcPr>
            <w:tcW w:w="1134" w:type="dxa"/>
          </w:tcPr>
          <w:p w14:paraId="447C9B82" w14:textId="77777777" w:rsidR="00B0689F" w:rsidRPr="00B50051" w:rsidRDefault="00B0689F" w:rsidP="00F8528B">
            <w:pPr>
              <w:shd w:val="clear" w:color="auto" w:fill="FFFFFF" w:themeFill="background1"/>
              <w:jc w:val="right"/>
              <w:rPr>
                <w:b/>
                <w:bCs/>
                <w:sz w:val="20"/>
                <w:szCs w:val="20"/>
                <w:lang w:val="es-ES"/>
              </w:rPr>
            </w:pPr>
            <w:r w:rsidRPr="00B50051">
              <w:rPr>
                <w:b/>
                <w:sz w:val="20"/>
                <w:lang w:val="es-ES"/>
              </w:rPr>
              <w:t>1.624.310</w:t>
            </w:r>
          </w:p>
        </w:tc>
        <w:tc>
          <w:tcPr>
            <w:tcW w:w="1134" w:type="dxa"/>
          </w:tcPr>
          <w:p w14:paraId="7B66A63C" w14:textId="77777777" w:rsidR="00B0689F" w:rsidRPr="00B50051" w:rsidRDefault="00B0689F" w:rsidP="00F8528B">
            <w:pPr>
              <w:shd w:val="clear" w:color="auto" w:fill="FFFFFF" w:themeFill="background1"/>
              <w:jc w:val="right"/>
              <w:rPr>
                <w:b/>
                <w:bCs/>
                <w:sz w:val="20"/>
                <w:szCs w:val="20"/>
                <w:lang w:val="es-ES"/>
              </w:rPr>
            </w:pPr>
            <w:r w:rsidRPr="00B50051">
              <w:rPr>
                <w:b/>
                <w:sz w:val="20"/>
                <w:lang w:val="es-ES"/>
              </w:rPr>
              <w:t>537.350</w:t>
            </w:r>
          </w:p>
        </w:tc>
      </w:tr>
    </w:tbl>
    <w:p w14:paraId="3C34EA20" w14:textId="77777777" w:rsidR="00B0689F" w:rsidRPr="00B50051" w:rsidRDefault="00B0689F" w:rsidP="00B0689F">
      <w:pPr>
        <w:keepNext/>
        <w:widowControl w:val="0"/>
        <w:spacing w:before="240" w:after="240"/>
        <w:rPr>
          <w:i/>
          <w:iCs/>
          <w:lang w:val="es-ES"/>
        </w:rPr>
      </w:pPr>
      <w:r w:rsidRPr="00B50051">
        <w:rPr>
          <w:i/>
          <w:lang w:val="es-ES"/>
        </w:rPr>
        <w:t>Ejecución, coordinación y supervisión del proyecto</w:t>
      </w:r>
    </w:p>
    <w:p w14:paraId="5506ADAF" w14:textId="77777777" w:rsidR="00B0689F" w:rsidRPr="00B50051" w:rsidRDefault="00B0689F" w:rsidP="00B0689F">
      <w:pPr>
        <w:pStyle w:val="Heading1"/>
        <w:rPr>
          <w:i/>
          <w:iCs/>
          <w:lang w:val="es-ES"/>
        </w:rPr>
      </w:pPr>
      <w:r w:rsidRPr="00B50051">
        <w:rPr>
          <w:lang w:val="es-ES"/>
        </w:rPr>
        <w:t xml:space="preserve">La Dependencia Nacional del Ozono se encargará de la ejecución, coordinación y supervisión del proyecto con el apoyo de la ONUDI. Se establecerá una oficina de gestión de proyectos con la misma estructura organizativa que para la ejecución del PGEH, lo que ayudará a armonizar ambos programas en las esferas de gestión y coordinación. El costo total propuesto para la oficina de gestión de proyectos asciende a USD 115.575 para un consultor internacional (USD 80.902), viajes (USD 23.115) y otros costos operacionales (USD 11.558). </w:t>
      </w:r>
    </w:p>
    <w:p w14:paraId="7C41E72A" w14:textId="77777777" w:rsidR="00B0689F" w:rsidRPr="00B50051" w:rsidRDefault="00B0689F" w:rsidP="00B0689F">
      <w:pPr>
        <w:pStyle w:val="Heading1"/>
        <w:keepNext/>
        <w:widowControl w:val="0"/>
        <w:numPr>
          <w:ilvl w:val="0"/>
          <w:numId w:val="0"/>
        </w:numPr>
        <w:spacing w:before="240"/>
        <w:rPr>
          <w:u w:val="single"/>
          <w:lang w:val="es-ES"/>
        </w:rPr>
      </w:pPr>
      <w:r w:rsidRPr="00B50051">
        <w:rPr>
          <w:u w:val="single"/>
          <w:lang w:val="es-ES"/>
        </w:rPr>
        <w:lastRenderedPageBreak/>
        <w:t>Costo total de la etapa I del plan de ejecución de Kigali para los HFC</w:t>
      </w:r>
    </w:p>
    <w:p w14:paraId="074E393C" w14:textId="77777777" w:rsidR="00B0689F" w:rsidRPr="00B50051" w:rsidRDefault="00B0689F" w:rsidP="00B0689F">
      <w:pPr>
        <w:pStyle w:val="Heading1"/>
        <w:rPr>
          <w:lang w:val="es-ES"/>
        </w:rPr>
      </w:pPr>
      <w:r w:rsidRPr="00B50051">
        <w:rPr>
          <w:lang w:val="es-ES"/>
        </w:rPr>
        <w:t xml:space="preserve">El costo total de la etapa I del KIP para actividades en el sector de servicio y mantenimiento se ha propuesto en USD 1.155.750 más USD 115.575 para la oficina de gestión de proyectos, lo que asciende a USD 1.271.325 más gastos de apoyo del organismo. Además, en la 95ª reunión del Comité Ejecutivo se aprobaron USD 352.985 para la reconversión de líneas de fabricación de equipos de refrigeración doméstica en MANAR. </w:t>
      </w:r>
    </w:p>
    <w:p w14:paraId="5EF679C1" w14:textId="77777777" w:rsidR="00B0689F" w:rsidRPr="00B50051" w:rsidRDefault="00B0689F" w:rsidP="00B0689F">
      <w:pPr>
        <w:keepNext/>
        <w:suppressAutoHyphens/>
        <w:spacing w:before="240" w:after="240"/>
        <w:outlineLvl w:val="0"/>
        <w:rPr>
          <w:u w:val="single"/>
          <w:lang w:val="es-ES"/>
        </w:rPr>
      </w:pPr>
      <w:r w:rsidRPr="00B50051">
        <w:rPr>
          <w:u w:val="single"/>
          <w:lang w:val="es-ES"/>
        </w:rPr>
        <w:t>Plan de ejecución para el primer tramo</w:t>
      </w:r>
    </w:p>
    <w:p w14:paraId="30A9BB7A" w14:textId="77777777" w:rsidR="00B0689F" w:rsidRPr="00B50051" w:rsidDel="000444B1" w:rsidRDefault="00B0689F" w:rsidP="00B0689F">
      <w:pPr>
        <w:pStyle w:val="Heading1"/>
        <w:keepNext/>
        <w:widowControl w:val="0"/>
        <w:spacing w:before="360"/>
        <w:rPr>
          <w:lang w:val="es-ES"/>
        </w:rPr>
      </w:pPr>
      <w:r w:rsidRPr="00B50051">
        <w:rPr>
          <w:lang w:val="es-ES"/>
        </w:rPr>
        <w:t>Se presentó el primer tramo de financiación de la etapa I del KIP por un monto total de USD 537.350, como se indica en el cuadro 6 anterior, que se ejecutará entre junio de 2025 y diciembre de 2027. En el cuadro 7 a continuación se presenta la información detallada acordada sobre las actividades que se ejecutarán en el marco del primer tramo.</w:t>
      </w:r>
    </w:p>
    <w:p w14:paraId="7A8A1367" w14:textId="77777777" w:rsidR="00B0689F" w:rsidRPr="00B50051" w:rsidDel="000444B1" w:rsidRDefault="00B0689F" w:rsidP="00B0689F">
      <w:pPr>
        <w:keepNext/>
        <w:keepLines/>
        <w:shd w:val="clear" w:color="auto" w:fill="FFFFFF" w:themeFill="background1"/>
        <w:rPr>
          <w:lang w:val="es-ES"/>
        </w:rPr>
      </w:pPr>
      <w:r w:rsidRPr="00B50051">
        <w:rPr>
          <w:b/>
          <w:lang w:val="es-ES"/>
        </w:rPr>
        <w:t>Cuadro 7. Actividades del sector de servicio y mantenimiento y sus costos en el primer tramo de la etapa I del KIP para Marruecos</w:t>
      </w:r>
    </w:p>
    <w:tbl>
      <w:tblPr>
        <w:tblW w:w="9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6045"/>
        <w:gridCol w:w="1683"/>
      </w:tblGrid>
      <w:tr w:rsidR="00B0689F" w:rsidRPr="00B50051" w:rsidDel="000444B1" w14:paraId="106D0D3F" w14:textId="77777777" w:rsidTr="00F8528B">
        <w:trPr>
          <w:trHeight w:val="278"/>
        </w:trPr>
        <w:tc>
          <w:tcPr>
            <w:tcW w:w="1696" w:type="dxa"/>
            <w:shd w:val="clear" w:color="auto" w:fill="auto"/>
            <w:vAlign w:val="center"/>
            <w:hideMark/>
          </w:tcPr>
          <w:p w14:paraId="1E175FB0" w14:textId="77777777" w:rsidR="00B0689F" w:rsidRPr="00B50051" w:rsidDel="000444B1" w:rsidRDefault="00B0689F" w:rsidP="00F8528B">
            <w:pPr>
              <w:rPr>
                <w:b/>
                <w:bCs/>
                <w:color w:val="000000"/>
                <w:sz w:val="20"/>
                <w:szCs w:val="20"/>
                <w:lang w:val="es-ES"/>
              </w:rPr>
            </w:pPr>
            <w:r w:rsidRPr="00B50051">
              <w:rPr>
                <w:b/>
                <w:color w:val="000000"/>
                <w:sz w:val="20"/>
                <w:lang w:val="es-ES"/>
              </w:rPr>
              <w:t>Ámbito de actuación</w:t>
            </w:r>
          </w:p>
        </w:tc>
        <w:tc>
          <w:tcPr>
            <w:tcW w:w="6045" w:type="dxa"/>
            <w:shd w:val="clear" w:color="auto" w:fill="auto"/>
            <w:vAlign w:val="center"/>
            <w:hideMark/>
          </w:tcPr>
          <w:p w14:paraId="01BEB3CA" w14:textId="77777777" w:rsidR="00B0689F" w:rsidRPr="00B50051" w:rsidDel="000444B1" w:rsidRDefault="00B0689F" w:rsidP="00F8528B">
            <w:pPr>
              <w:jc w:val="center"/>
              <w:rPr>
                <w:b/>
                <w:bCs/>
                <w:color w:val="000000"/>
                <w:sz w:val="20"/>
                <w:szCs w:val="20"/>
                <w:lang w:val="es-ES"/>
              </w:rPr>
            </w:pPr>
            <w:r w:rsidRPr="00B50051">
              <w:rPr>
                <w:b/>
                <w:color w:val="000000"/>
                <w:sz w:val="20"/>
                <w:lang w:val="es-ES"/>
              </w:rPr>
              <w:t>Actividad</w:t>
            </w:r>
          </w:p>
        </w:tc>
        <w:tc>
          <w:tcPr>
            <w:tcW w:w="1683" w:type="dxa"/>
            <w:shd w:val="clear" w:color="auto" w:fill="auto"/>
            <w:vAlign w:val="center"/>
            <w:hideMark/>
          </w:tcPr>
          <w:p w14:paraId="0C03FF7D" w14:textId="77777777" w:rsidR="00B0689F" w:rsidRPr="00B50051" w:rsidDel="000444B1" w:rsidRDefault="00B0689F" w:rsidP="00F8528B">
            <w:pPr>
              <w:jc w:val="center"/>
              <w:rPr>
                <w:b/>
                <w:bCs/>
                <w:color w:val="000000"/>
                <w:sz w:val="20"/>
                <w:szCs w:val="20"/>
                <w:lang w:val="es-ES"/>
              </w:rPr>
            </w:pPr>
            <w:r w:rsidRPr="00B50051">
              <w:rPr>
                <w:b/>
                <w:color w:val="000000"/>
                <w:sz w:val="20"/>
                <w:lang w:val="es-ES"/>
              </w:rPr>
              <w:t>Asignación del primer tramo (USD)</w:t>
            </w:r>
          </w:p>
        </w:tc>
      </w:tr>
      <w:tr w:rsidR="00B0689F" w:rsidRPr="00B50051" w:rsidDel="000444B1" w14:paraId="7862F689" w14:textId="77777777" w:rsidTr="00F8528B">
        <w:trPr>
          <w:trHeight w:val="266"/>
        </w:trPr>
        <w:tc>
          <w:tcPr>
            <w:tcW w:w="1696" w:type="dxa"/>
            <w:vMerge w:val="restart"/>
            <w:shd w:val="clear" w:color="auto" w:fill="auto"/>
            <w:vAlign w:val="center"/>
            <w:hideMark/>
          </w:tcPr>
          <w:p w14:paraId="42A1E226" w14:textId="77777777" w:rsidR="00B0689F" w:rsidRPr="00B50051" w:rsidDel="000444B1" w:rsidRDefault="00B0689F" w:rsidP="00F8528B">
            <w:pPr>
              <w:jc w:val="left"/>
              <w:rPr>
                <w:color w:val="000000"/>
                <w:sz w:val="20"/>
                <w:szCs w:val="20"/>
                <w:lang w:val="es-ES"/>
              </w:rPr>
            </w:pPr>
            <w:r w:rsidRPr="00B50051">
              <w:rPr>
                <w:color w:val="000000"/>
                <w:sz w:val="20"/>
                <w:lang w:val="es-ES"/>
              </w:rPr>
              <w:t xml:space="preserve">Marco institucional y jurídico </w:t>
            </w:r>
          </w:p>
        </w:tc>
        <w:tc>
          <w:tcPr>
            <w:tcW w:w="6045" w:type="dxa"/>
            <w:shd w:val="clear" w:color="auto" w:fill="auto"/>
            <w:hideMark/>
          </w:tcPr>
          <w:p w14:paraId="576DA634" w14:textId="77777777" w:rsidR="00B0689F" w:rsidRPr="00B50051" w:rsidDel="000444B1" w:rsidRDefault="00B0689F" w:rsidP="00F8528B">
            <w:pPr>
              <w:jc w:val="left"/>
              <w:rPr>
                <w:color w:val="000000"/>
                <w:sz w:val="20"/>
                <w:szCs w:val="20"/>
                <w:lang w:val="es-ES"/>
              </w:rPr>
            </w:pPr>
            <w:r w:rsidRPr="00B50051">
              <w:rPr>
                <w:color w:val="000000"/>
                <w:sz w:val="20"/>
                <w:lang w:val="es-ES"/>
              </w:rPr>
              <w:t>Actualización y adopción de códigos y normas</w:t>
            </w:r>
          </w:p>
        </w:tc>
        <w:tc>
          <w:tcPr>
            <w:tcW w:w="1683" w:type="dxa"/>
            <w:shd w:val="clear" w:color="auto" w:fill="auto"/>
            <w:hideMark/>
          </w:tcPr>
          <w:p w14:paraId="248E0BAF"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15.000  </w:t>
            </w:r>
          </w:p>
        </w:tc>
      </w:tr>
      <w:tr w:rsidR="00B0689F" w:rsidRPr="00B50051" w:rsidDel="000444B1" w14:paraId="72B2DBC0" w14:textId="77777777" w:rsidTr="00F8528B">
        <w:trPr>
          <w:trHeight w:val="508"/>
        </w:trPr>
        <w:tc>
          <w:tcPr>
            <w:tcW w:w="1696" w:type="dxa"/>
            <w:vMerge/>
            <w:vAlign w:val="center"/>
            <w:hideMark/>
          </w:tcPr>
          <w:p w14:paraId="0798EE4B" w14:textId="77777777" w:rsidR="00B0689F" w:rsidRPr="00B50051" w:rsidDel="000444B1" w:rsidRDefault="00B0689F" w:rsidP="00F8528B">
            <w:pPr>
              <w:jc w:val="left"/>
              <w:rPr>
                <w:color w:val="000000"/>
                <w:sz w:val="20"/>
                <w:szCs w:val="20"/>
                <w:lang w:val="es-ES" w:eastAsia="es-ES"/>
              </w:rPr>
            </w:pPr>
          </w:p>
        </w:tc>
        <w:tc>
          <w:tcPr>
            <w:tcW w:w="6045" w:type="dxa"/>
            <w:shd w:val="clear" w:color="auto" w:fill="auto"/>
            <w:hideMark/>
          </w:tcPr>
          <w:p w14:paraId="10FA64ED" w14:textId="77777777" w:rsidR="00B0689F" w:rsidRPr="00B50051" w:rsidDel="000444B1" w:rsidRDefault="00B0689F" w:rsidP="00F8528B">
            <w:pPr>
              <w:jc w:val="left"/>
              <w:rPr>
                <w:color w:val="000000"/>
                <w:sz w:val="20"/>
                <w:szCs w:val="20"/>
                <w:lang w:val="es-ES"/>
              </w:rPr>
            </w:pPr>
            <w:r w:rsidRPr="00B50051">
              <w:rPr>
                <w:color w:val="000000"/>
                <w:sz w:val="20"/>
                <w:lang w:val="es-ES"/>
              </w:rPr>
              <w:t>Capacitación de 100 oficiales de aduanas sobre el control de HFC y elaboración de un manual sobre este tema</w:t>
            </w:r>
          </w:p>
        </w:tc>
        <w:tc>
          <w:tcPr>
            <w:tcW w:w="1683" w:type="dxa"/>
            <w:shd w:val="clear" w:color="auto" w:fill="auto"/>
            <w:hideMark/>
          </w:tcPr>
          <w:p w14:paraId="70FE9BFB"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20.000  </w:t>
            </w:r>
          </w:p>
        </w:tc>
      </w:tr>
      <w:tr w:rsidR="00B0689F" w:rsidRPr="00B50051" w:rsidDel="000444B1" w14:paraId="797B16B2" w14:textId="77777777" w:rsidTr="00F8528B">
        <w:trPr>
          <w:trHeight w:val="266"/>
        </w:trPr>
        <w:tc>
          <w:tcPr>
            <w:tcW w:w="1696" w:type="dxa"/>
            <w:vMerge/>
            <w:vAlign w:val="center"/>
            <w:hideMark/>
          </w:tcPr>
          <w:p w14:paraId="52A5406C" w14:textId="77777777" w:rsidR="00B0689F" w:rsidRPr="00B50051" w:rsidDel="000444B1" w:rsidRDefault="00B0689F" w:rsidP="00F8528B">
            <w:pPr>
              <w:jc w:val="left"/>
              <w:rPr>
                <w:color w:val="000000"/>
                <w:sz w:val="20"/>
                <w:szCs w:val="20"/>
                <w:lang w:val="es-ES" w:eastAsia="es-ES"/>
              </w:rPr>
            </w:pPr>
          </w:p>
        </w:tc>
        <w:tc>
          <w:tcPr>
            <w:tcW w:w="6045" w:type="dxa"/>
            <w:shd w:val="clear" w:color="auto" w:fill="auto"/>
            <w:hideMark/>
          </w:tcPr>
          <w:p w14:paraId="28A549D3" w14:textId="77777777" w:rsidR="00B0689F" w:rsidRPr="00B50051" w:rsidDel="000444B1" w:rsidRDefault="00B0689F" w:rsidP="00F8528B">
            <w:pPr>
              <w:jc w:val="left"/>
              <w:rPr>
                <w:color w:val="000000"/>
                <w:sz w:val="20"/>
                <w:szCs w:val="20"/>
                <w:lang w:val="es-ES"/>
              </w:rPr>
            </w:pPr>
            <w:r w:rsidRPr="00B50051">
              <w:rPr>
                <w:color w:val="000000"/>
                <w:sz w:val="20"/>
                <w:lang w:val="es-ES"/>
              </w:rPr>
              <w:t>Suministro de 10 identificadores para aduanas</w:t>
            </w:r>
          </w:p>
        </w:tc>
        <w:tc>
          <w:tcPr>
            <w:tcW w:w="1683" w:type="dxa"/>
            <w:shd w:val="clear" w:color="auto" w:fill="auto"/>
            <w:hideMark/>
          </w:tcPr>
          <w:p w14:paraId="680DEE47"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60.500  </w:t>
            </w:r>
          </w:p>
        </w:tc>
      </w:tr>
      <w:tr w:rsidR="00B0689F" w:rsidRPr="00B50051" w:rsidDel="000444B1" w14:paraId="31F8EC67" w14:textId="77777777" w:rsidTr="00F8528B">
        <w:trPr>
          <w:trHeight w:val="279"/>
        </w:trPr>
        <w:tc>
          <w:tcPr>
            <w:tcW w:w="7741" w:type="dxa"/>
            <w:gridSpan w:val="2"/>
            <w:shd w:val="clear" w:color="auto" w:fill="auto"/>
            <w:hideMark/>
          </w:tcPr>
          <w:p w14:paraId="0222A301" w14:textId="77777777" w:rsidR="00B0689F" w:rsidRPr="00B50051" w:rsidDel="000444B1" w:rsidRDefault="00B0689F" w:rsidP="00F8528B">
            <w:pPr>
              <w:jc w:val="right"/>
              <w:rPr>
                <w:i/>
                <w:iCs/>
                <w:color w:val="000000"/>
                <w:sz w:val="20"/>
                <w:szCs w:val="20"/>
                <w:lang w:val="es-ES"/>
              </w:rPr>
            </w:pPr>
            <w:r w:rsidRPr="00B50051">
              <w:rPr>
                <w:i/>
                <w:color w:val="000000"/>
                <w:sz w:val="20"/>
                <w:lang w:val="es-ES"/>
              </w:rPr>
              <w:t>Subtotal del marco institucional y jurídico</w:t>
            </w:r>
          </w:p>
        </w:tc>
        <w:tc>
          <w:tcPr>
            <w:tcW w:w="1683" w:type="dxa"/>
            <w:shd w:val="clear" w:color="auto" w:fill="auto"/>
            <w:hideMark/>
          </w:tcPr>
          <w:p w14:paraId="05D4060E" w14:textId="77777777" w:rsidR="00B0689F" w:rsidRPr="00B50051" w:rsidDel="000444B1" w:rsidRDefault="00B0689F" w:rsidP="00F8528B">
            <w:pPr>
              <w:jc w:val="right"/>
              <w:rPr>
                <w:i/>
                <w:iCs/>
                <w:color w:val="000000"/>
                <w:sz w:val="20"/>
                <w:szCs w:val="20"/>
                <w:lang w:val="es-ES"/>
              </w:rPr>
            </w:pPr>
            <w:r w:rsidRPr="00B50051">
              <w:rPr>
                <w:i/>
                <w:color w:val="000000"/>
                <w:sz w:val="20"/>
                <w:lang w:val="es-ES"/>
              </w:rPr>
              <w:t xml:space="preserve">95.500  </w:t>
            </w:r>
          </w:p>
        </w:tc>
      </w:tr>
      <w:tr w:rsidR="00B0689F" w:rsidRPr="00B50051" w:rsidDel="000444B1" w14:paraId="008BCF0D" w14:textId="77777777" w:rsidTr="00F8528B">
        <w:trPr>
          <w:trHeight w:val="266"/>
        </w:trPr>
        <w:tc>
          <w:tcPr>
            <w:tcW w:w="1696" w:type="dxa"/>
            <w:vMerge w:val="restart"/>
            <w:shd w:val="clear" w:color="auto" w:fill="auto"/>
            <w:vAlign w:val="center"/>
            <w:hideMark/>
          </w:tcPr>
          <w:p w14:paraId="3592076C" w14:textId="77777777" w:rsidR="00B0689F" w:rsidRPr="00B50051" w:rsidDel="000444B1" w:rsidRDefault="00B0689F" w:rsidP="00F8528B">
            <w:pPr>
              <w:jc w:val="left"/>
              <w:rPr>
                <w:color w:val="000000"/>
                <w:sz w:val="20"/>
                <w:szCs w:val="20"/>
                <w:lang w:val="es-ES"/>
              </w:rPr>
            </w:pPr>
            <w:r w:rsidRPr="00B50051">
              <w:rPr>
                <w:color w:val="000000"/>
                <w:sz w:val="20"/>
                <w:lang w:val="es-ES"/>
              </w:rPr>
              <w:t>Apoyo al sector de mantenimiento de equipos de refrigeración y aire acondicionado</w:t>
            </w:r>
          </w:p>
        </w:tc>
        <w:tc>
          <w:tcPr>
            <w:tcW w:w="6045" w:type="dxa"/>
            <w:shd w:val="clear" w:color="auto" w:fill="auto"/>
            <w:hideMark/>
          </w:tcPr>
          <w:p w14:paraId="3E3386ED" w14:textId="77777777" w:rsidR="00B0689F" w:rsidRPr="00B50051" w:rsidDel="000444B1" w:rsidRDefault="00B0689F" w:rsidP="00F8528B">
            <w:pPr>
              <w:jc w:val="left"/>
              <w:rPr>
                <w:color w:val="000000"/>
                <w:sz w:val="20"/>
                <w:szCs w:val="20"/>
                <w:lang w:val="es-ES"/>
              </w:rPr>
            </w:pPr>
            <w:r w:rsidRPr="00B50051">
              <w:rPr>
                <w:color w:val="000000"/>
                <w:sz w:val="20"/>
                <w:lang w:val="es-ES"/>
              </w:rPr>
              <w:t>Seguimiento de los mercados locales de equipos de refrigeración y aire acondicionado para vehículos</w:t>
            </w:r>
          </w:p>
        </w:tc>
        <w:tc>
          <w:tcPr>
            <w:tcW w:w="1683" w:type="dxa"/>
            <w:shd w:val="clear" w:color="auto" w:fill="auto"/>
            <w:hideMark/>
          </w:tcPr>
          <w:p w14:paraId="59CBF53B"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8.000  </w:t>
            </w:r>
          </w:p>
        </w:tc>
      </w:tr>
      <w:tr w:rsidR="00B0689F" w:rsidRPr="00B50051" w:rsidDel="000444B1" w14:paraId="35D74DB1" w14:textId="77777777" w:rsidTr="00F8528B">
        <w:trPr>
          <w:trHeight w:val="508"/>
        </w:trPr>
        <w:tc>
          <w:tcPr>
            <w:tcW w:w="1696" w:type="dxa"/>
            <w:vMerge/>
            <w:vAlign w:val="center"/>
            <w:hideMark/>
          </w:tcPr>
          <w:p w14:paraId="0E92C772" w14:textId="77777777" w:rsidR="00B0689F" w:rsidRPr="00B50051" w:rsidDel="000444B1" w:rsidRDefault="00B0689F" w:rsidP="00F8528B">
            <w:pPr>
              <w:jc w:val="left"/>
              <w:rPr>
                <w:color w:val="000000"/>
                <w:sz w:val="20"/>
                <w:szCs w:val="20"/>
                <w:lang w:val="es-ES" w:eastAsia="es-ES"/>
              </w:rPr>
            </w:pPr>
          </w:p>
        </w:tc>
        <w:tc>
          <w:tcPr>
            <w:tcW w:w="6045" w:type="dxa"/>
            <w:shd w:val="clear" w:color="auto" w:fill="auto"/>
            <w:hideMark/>
          </w:tcPr>
          <w:p w14:paraId="2FFA09DA" w14:textId="77777777" w:rsidR="00B0689F" w:rsidRPr="00B50051" w:rsidDel="000444B1" w:rsidRDefault="00B0689F" w:rsidP="00F8528B">
            <w:pPr>
              <w:jc w:val="left"/>
              <w:rPr>
                <w:color w:val="000000"/>
                <w:sz w:val="20"/>
                <w:szCs w:val="20"/>
                <w:lang w:val="es-ES"/>
              </w:rPr>
            </w:pPr>
            <w:r w:rsidRPr="00B50051">
              <w:rPr>
                <w:color w:val="000000"/>
                <w:sz w:val="20"/>
                <w:lang w:val="es-ES"/>
              </w:rPr>
              <w:t>Actualización de los módulos de capacitación del sistema de certificación para incluir buenas prácticas de mantenimiento de equipos de aire acondicionado para vehículos</w:t>
            </w:r>
          </w:p>
        </w:tc>
        <w:tc>
          <w:tcPr>
            <w:tcW w:w="1683" w:type="dxa"/>
            <w:shd w:val="clear" w:color="auto" w:fill="auto"/>
            <w:hideMark/>
          </w:tcPr>
          <w:p w14:paraId="2658C055"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5.000  </w:t>
            </w:r>
          </w:p>
        </w:tc>
      </w:tr>
      <w:tr w:rsidR="00B0689F" w:rsidRPr="00B50051" w:rsidDel="000444B1" w14:paraId="562D8E15" w14:textId="77777777" w:rsidTr="00F8528B">
        <w:trPr>
          <w:trHeight w:val="266"/>
        </w:trPr>
        <w:tc>
          <w:tcPr>
            <w:tcW w:w="1696" w:type="dxa"/>
            <w:vMerge/>
            <w:vAlign w:val="center"/>
            <w:hideMark/>
          </w:tcPr>
          <w:p w14:paraId="1FCC421A" w14:textId="77777777" w:rsidR="00B0689F" w:rsidRPr="00B50051" w:rsidDel="000444B1" w:rsidRDefault="00B0689F" w:rsidP="00F8528B">
            <w:pPr>
              <w:jc w:val="left"/>
              <w:rPr>
                <w:color w:val="000000"/>
                <w:sz w:val="20"/>
                <w:szCs w:val="20"/>
                <w:lang w:val="es-ES" w:eastAsia="es-ES"/>
              </w:rPr>
            </w:pPr>
          </w:p>
        </w:tc>
        <w:tc>
          <w:tcPr>
            <w:tcW w:w="6045" w:type="dxa"/>
            <w:shd w:val="clear" w:color="auto" w:fill="auto"/>
            <w:hideMark/>
          </w:tcPr>
          <w:p w14:paraId="7A10A37A" w14:textId="77777777" w:rsidR="00B0689F" w:rsidRPr="00B50051" w:rsidDel="000444B1" w:rsidRDefault="00B0689F" w:rsidP="00F8528B">
            <w:pPr>
              <w:jc w:val="left"/>
              <w:rPr>
                <w:color w:val="000000"/>
                <w:sz w:val="20"/>
                <w:szCs w:val="20"/>
                <w:lang w:val="es-ES"/>
              </w:rPr>
            </w:pPr>
            <w:r w:rsidRPr="00B50051">
              <w:rPr>
                <w:color w:val="000000"/>
                <w:sz w:val="20"/>
                <w:lang w:val="es-ES"/>
              </w:rPr>
              <w:t>Capacitación de 100 técnicos de aire acondicionado para vehículos sobre buenas prácticas</w:t>
            </w:r>
          </w:p>
        </w:tc>
        <w:tc>
          <w:tcPr>
            <w:tcW w:w="1683" w:type="dxa"/>
            <w:shd w:val="clear" w:color="auto" w:fill="auto"/>
            <w:hideMark/>
          </w:tcPr>
          <w:p w14:paraId="6B5C7CD3"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15.000  </w:t>
            </w:r>
          </w:p>
        </w:tc>
      </w:tr>
      <w:tr w:rsidR="00B0689F" w:rsidRPr="00B50051" w:rsidDel="000444B1" w14:paraId="3E442B00" w14:textId="77777777" w:rsidTr="00F8528B">
        <w:trPr>
          <w:trHeight w:val="508"/>
        </w:trPr>
        <w:tc>
          <w:tcPr>
            <w:tcW w:w="1696" w:type="dxa"/>
            <w:vMerge/>
            <w:vAlign w:val="center"/>
            <w:hideMark/>
          </w:tcPr>
          <w:p w14:paraId="2CB096F8" w14:textId="77777777" w:rsidR="00B0689F" w:rsidRPr="00B50051" w:rsidDel="000444B1" w:rsidRDefault="00B0689F" w:rsidP="00F8528B">
            <w:pPr>
              <w:jc w:val="left"/>
              <w:rPr>
                <w:color w:val="000000"/>
                <w:sz w:val="20"/>
                <w:szCs w:val="20"/>
                <w:lang w:val="es-ES" w:eastAsia="es-ES"/>
              </w:rPr>
            </w:pPr>
          </w:p>
        </w:tc>
        <w:tc>
          <w:tcPr>
            <w:tcW w:w="6045" w:type="dxa"/>
            <w:shd w:val="clear" w:color="auto" w:fill="auto"/>
            <w:hideMark/>
          </w:tcPr>
          <w:p w14:paraId="0D9C6BAF" w14:textId="77777777" w:rsidR="00B0689F" w:rsidRPr="00B50051" w:rsidDel="000444B1" w:rsidRDefault="00B0689F" w:rsidP="00F8528B">
            <w:pPr>
              <w:jc w:val="left"/>
              <w:rPr>
                <w:color w:val="000000"/>
                <w:sz w:val="20"/>
                <w:szCs w:val="20"/>
                <w:lang w:val="es-ES"/>
              </w:rPr>
            </w:pPr>
            <w:r w:rsidRPr="00B50051">
              <w:rPr>
                <w:color w:val="000000"/>
                <w:sz w:val="20"/>
                <w:lang w:val="es-ES"/>
              </w:rPr>
              <w:t>Actualización de los planes de estudios de los programas de capacitación para incluir nuevos refrigerantes y tecnologías de refrigeración y aire acondicionado</w:t>
            </w:r>
          </w:p>
        </w:tc>
        <w:tc>
          <w:tcPr>
            <w:tcW w:w="1683" w:type="dxa"/>
            <w:shd w:val="clear" w:color="auto" w:fill="auto"/>
            <w:hideMark/>
          </w:tcPr>
          <w:p w14:paraId="44DBC5E8"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15.000  </w:t>
            </w:r>
          </w:p>
        </w:tc>
      </w:tr>
      <w:tr w:rsidR="00B0689F" w:rsidRPr="00B50051" w:rsidDel="000444B1" w14:paraId="53C5FAB6" w14:textId="77777777" w:rsidTr="00F8528B">
        <w:trPr>
          <w:trHeight w:val="266"/>
        </w:trPr>
        <w:tc>
          <w:tcPr>
            <w:tcW w:w="1696" w:type="dxa"/>
            <w:vMerge/>
            <w:vAlign w:val="center"/>
            <w:hideMark/>
          </w:tcPr>
          <w:p w14:paraId="5832710C" w14:textId="77777777" w:rsidR="00B0689F" w:rsidRPr="00B50051" w:rsidDel="000444B1" w:rsidRDefault="00B0689F" w:rsidP="00F8528B">
            <w:pPr>
              <w:jc w:val="left"/>
              <w:rPr>
                <w:color w:val="000000"/>
                <w:sz w:val="20"/>
                <w:szCs w:val="20"/>
                <w:lang w:val="es-ES" w:eastAsia="es-ES"/>
              </w:rPr>
            </w:pPr>
          </w:p>
        </w:tc>
        <w:tc>
          <w:tcPr>
            <w:tcW w:w="6045" w:type="dxa"/>
            <w:shd w:val="clear" w:color="auto" w:fill="auto"/>
            <w:hideMark/>
          </w:tcPr>
          <w:p w14:paraId="2227AF3B" w14:textId="77777777" w:rsidR="00B0689F" w:rsidRPr="00B50051" w:rsidDel="000444B1" w:rsidRDefault="00B0689F" w:rsidP="00F8528B">
            <w:pPr>
              <w:jc w:val="left"/>
              <w:rPr>
                <w:color w:val="000000"/>
                <w:sz w:val="20"/>
                <w:szCs w:val="20"/>
                <w:lang w:val="es-ES"/>
              </w:rPr>
            </w:pPr>
            <w:r w:rsidRPr="00B50051">
              <w:rPr>
                <w:color w:val="000000"/>
                <w:sz w:val="20"/>
                <w:lang w:val="es-ES"/>
              </w:rPr>
              <w:t>Suministro de herramientas y equipos a cinco centros de capacitación</w:t>
            </w:r>
          </w:p>
        </w:tc>
        <w:tc>
          <w:tcPr>
            <w:tcW w:w="1683" w:type="dxa"/>
            <w:shd w:val="clear" w:color="auto" w:fill="auto"/>
            <w:hideMark/>
          </w:tcPr>
          <w:p w14:paraId="677A240D"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121.000  </w:t>
            </w:r>
          </w:p>
        </w:tc>
      </w:tr>
      <w:tr w:rsidR="00B0689F" w:rsidRPr="00B50051" w:rsidDel="000444B1" w14:paraId="0585EFC9" w14:textId="77777777" w:rsidTr="00F8528B">
        <w:trPr>
          <w:trHeight w:val="508"/>
        </w:trPr>
        <w:tc>
          <w:tcPr>
            <w:tcW w:w="1696" w:type="dxa"/>
            <w:vMerge/>
            <w:vAlign w:val="center"/>
            <w:hideMark/>
          </w:tcPr>
          <w:p w14:paraId="6D2FF8D9" w14:textId="77777777" w:rsidR="00B0689F" w:rsidRPr="00B50051" w:rsidDel="000444B1" w:rsidRDefault="00B0689F" w:rsidP="00F8528B">
            <w:pPr>
              <w:jc w:val="left"/>
              <w:rPr>
                <w:color w:val="000000"/>
                <w:sz w:val="20"/>
                <w:szCs w:val="20"/>
                <w:lang w:val="es-ES" w:eastAsia="es-ES"/>
              </w:rPr>
            </w:pPr>
          </w:p>
        </w:tc>
        <w:tc>
          <w:tcPr>
            <w:tcW w:w="6045" w:type="dxa"/>
            <w:shd w:val="clear" w:color="auto" w:fill="auto"/>
            <w:hideMark/>
          </w:tcPr>
          <w:p w14:paraId="646A89C7" w14:textId="77777777" w:rsidR="00B0689F" w:rsidRPr="00B50051" w:rsidDel="000444B1" w:rsidRDefault="00B0689F" w:rsidP="00F8528B">
            <w:pPr>
              <w:jc w:val="left"/>
              <w:rPr>
                <w:color w:val="000000"/>
                <w:sz w:val="20"/>
                <w:szCs w:val="20"/>
                <w:lang w:val="es-ES"/>
              </w:rPr>
            </w:pPr>
            <w:r w:rsidRPr="00B50051">
              <w:rPr>
                <w:color w:val="000000"/>
                <w:sz w:val="20"/>
                <w:lang w:val="es-ES"/>
              </w:rPr>
              <w:t>Suministro de herramientas y equipos para diez talleres de mantenimiento de equipos de refrigeración y aire acondicionado</w:t>
            </w:r>
          </w:p>
        </w:tc>
        <w:tc>
          <w:tcPr>
            <w:tcW w:w="1683" w:type="dxa"/>
            <w:shd w:val="clear" w:color="auto" w:fill="auto"/>
            <w:hideMark/>
          </w:tcPr>
          <w:p w14:paraId="66347553"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120.000  </w:t>
            </w:r>
          </w:p>
        </w:tc>
      </w:tr>
      <w:tr w:rsidR="00B0689F" w:rsidRPr="00B50051" w:rsidDel="000444B1" w14:paraId="5C784C3E" w14:textId="77777777" w:rsidTr="00F8528B">
        <w:trPr>
          <w:trHeight w:val="266"/>
        </w:trPr>
        <w:tc>
          <w:tcPr>
            <w:tcW w:w="1696" w:type="dxa"/>
            <w:vMerge/>
            <w:vAlign w:val="center"/>
            <w:hideMark/>
          </w:tcPr>
          <w:p w14:paraId="7E4CA471" w14:textId="77777777" w:rsidR="00B0689F" w:rsidRPr="00B50051" w:rsidDel="000444B1" w:rsidRDefault="00B0689F" w:rsidP="00F8528B">
            <w:pPr>
              <w:jc w:val="left"/>
              <w:rPr>
                <w:color w:val="000000"/>
                <w:sz w:val="20"/>
                <w:szCs w:val="20"/>
                <w:lang w:val="es-ES" w:eastAsia="es-ES"/>
              </w:rPr>
            </w:pPr>
          </w:p>
        </w:tc>
        <w:tc>
          <w:tcPr>
            <w:tcW w:w="6045" w:type="dxa"/>
            <w:shd w:val="clear" w:color="auto" w:fill="auto"/>
            <w:hideMark/>
          </w:tcPr>
          <w:p w14:paraId="5D4D8C9E" w14:textId="77777777" w:rsidR="00B0689F" w:rsidRPr="00B50051" w:rsidDel="000444B1" w:rsidRDefault="00B0689F" w:rsidP="00F8528B">
            <w:pPr>
              <w:jc w:val="left"/>
              <w:rPr>
                <w:color w:val="000000"/>
                <w:sz w:val="20"/>
                <w:szCs w:val="20"/>
                <w:lang w:val="es-ES"/>
              </w:rPr>
            </w:pPr>
            <w:r w:rsidRPr="00B50051">
              <w:rPr>
                <w:color w:val="000000"/>
                <w:sz w:val="20"/>
                <w:lang w:val="es-ES"/>
              </w:rPr>
              <w:t>Suministro de herramientas y equipos para cinco talleres del sector de aire acondicionado para vehículos</w:t>
            </w:r>
          </w:p>
        </w:tc>
        <w:tc>
          <w:tcPr>
            <w:tcW w:w="1683" w:type="dxa"/>
            <w:shd w:val="clear" w:color="auto" w:fill="auto"/>
            <w:hideMark/>
          </w:tcPr>
          <w:p w14:paraId="03187620"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60.500  </w:t>
            </w:r>
          </w:p>
        </w:tc>
      </w:tr>
      <w:tr w:rsidR="00B0689F" w:rsidRPr="00B50051" w:rsidDel="000444B1" w14:paraId="17617956" w14:textId="77777777" w:rsidTr="00F8528B">
        <w:trPr>
          <w:trHeight w:val="266"/>
        </w:trPr>
        <w:tc>
          <w:tcPr>
            <w:tcW w:w="1696" w:type="dxa"/>
            <w:vMerge/>
            <w:vAlign w:val="center"/>
            <w:hideMark/>
          </w:tcPr>
          <w:p w14:paraId="0E11BD39" w14:textId="77777777" w:rsidR="00B0689F" w:rsidRPr="00B50051" w:rsidDel="000444B1" w:rsidRDefault="00B0689F" w:rsidP="00F8528B">
            <w:pPr>
              <w:jc w:val="left"/>
              <w:rPr>
                <w:color w:val="000000"/>
                <w:sz w:val="20"/>
                <w:szCs w:val="20"/>
                <w:lang w:val="es-ES" w:eastAsia="es-ES"/>
              </w:rPr>
            </w:pPr>
          </w:p>
        </w:tc>
        <w:tc>
          <w:tcPr>
            <w:tcW w:w="6045" w:type="dxa"/>
            <w:shd w:val="clear" w:color="auto" w:fill="auto"/>
            <w:hideMark/>
          </w:tcPr>
          <w:p w14:paraId="5994DDE4" w14:textId="77777777" w:rsidR="00B0689F" w:rsidRPr="00B50051" w:rsidDel="000444B1" w:rsidRDefault="00B0689F" w:rsidP="00F8528B">
            <w:pPr>
              <w:jc w:val="left"/>
              <w:rPr>
                <w:color w:val="000000"/>
                <w:sz w:val="20"/>
                <w:szCs w:val="20"/>
                <w:lang w:val="es-ES"/>
              </w:rPr>
            </w:pPr>
            <w:r w:rsidRPr="00B50051">
              <w:rPr>
                <w:color w:val="000000"/>
                <w:sz w:val="20"/>
                <w:lang w:val="es-ES"/>
              </w:rPr>
              <w:t>Dos talleres para instaladores del sector de servicio y mantenimiento de equipos de refrigeración y aire acondicionado</w:t>
            </w:r>
          </w:p>
        </w:tc>
        <w:tc>
          <w:tcPr>
            <w:tcW w:w="1683" w:type="dxa"/>
            <w:shd w:val="clear" w:color="auto" w:fill="auto"/>
            <w:hideMark/>
          </w:tcPr>
          <w:p w14:paraId="3F1157C8"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12.500  </w:t>
            </w:r>
          </w:p>
        </w:tc>
      </w:tr>
      <w:tr w:rsidR="00B0689F" w:rsidRPr="00B50051" w:rsidDel="000444B1" w14:paraId="2566171F" w14:textId="77777777" w:rsidTr="00F8528B">
        <w:trPr>
          <w:trHeight w:val="84"/>
        </w:trPr>
        <w:tc>
          <w:tcPr>
            <w:tcW w:w="7741" w:type="dxa"/>
            <w:gridSpan w:val="2"/>
            <w:shd w:val="clear" w:color="auto" w:fill="auto"/>
            <w:hideMark/>
          </w:tcPr>
          <w:p w14:paraId="11789E61" w14:textId="77777777" w:rsidR="00B0689F" w:rsidRPr="00B50051" w:rsidDel="000444B1" w:rsidRDefault="00B0689F" w:rsidP="00F8528B">
            <w:pPr>
              <w:jc w:val="right"/>
              <w:rPr>
                <w:i/>
                <w:iCs/>
                <w:color w:val="000000"/>
                <w:sz w:val="20"/>
                <w:szCs w:val="20"/>
                <w:lang w:val="es-ES"/>
              </w:rPr>
            </w:pPr>
            <w:r w:rsidRPr="00B50051">
              <w:rPr>
                <w:i/>
                <w:color w:val="000000"/>
                <w:sz w:val="20"/>
                <w:lang w:val="es-ES"/>
              </w:rPr>
              <w:t>Subtotal de apoyo al sector de servicio y mantenimiento de equipos de refrigeración y aire acondicionado</w:t>
            </w:r>
          </w:p>
        </w:tc>
        <w:tc>
          <w:tcPr>
            <w:tcW w:w="1683" w:type="dxa"/>
            <w:shd w:val="clear" w:color="auto" w:fill="auto"/>
            <w:hideMark/>
          </w:tcPr>
          <w:p w14:paraId="5B60A350" w14:textId="77777777" w:rsidR="00B0689F" w:rsidRPr="00B50051" w:rsidDel="000444B1" w:rsidRDefault="00B0689F" w:rsidP="00F8528B">
            <w:pPr>
              <w:jc w:val="right"/>
              <w:rPr>
                <w:i/>
                <w:iCs/>
                <w:color w:val="000000"/>
                <w:sz w:val="20"/>
                <w:szCs w:val="20"/>
                <w:lang w:val="es-ES"/>
              </w:rPr>
            </w:pPr>
            <w:r w:rsidRPr="00B50051">
              <w:rPr>
                <w:i/>
                <w:color w:val="000000"/>
                <w:sz w:val="20"/>
                <w:lang w:val="es-ES"/>
              </w:rPr>
              <w:t xml:space="preserve">357.000  </w:t>
            </w:r>
          </w:p>
        </w:tc>
      </w:tr>
      <w:tr w:rsidR="00B0689F" w:rsidRPr="00B50051" w:rsidDel="000444B1" w14:paraId="3FE513AD" w14:textId="77777777" w:rsidTr="00F8528B">
        <w:trPr>
          <w:trHeight w:val="364"/>
        </w:trPr>
        <w:tc>
          <w:tcPr>
            <w:tcW w:w="1696" w:type="dxa"/>
            <w:vMerge w:val="restart"/>
            <w:shd w:val="clear" w:color="auto" w:fill="auto"/>
            <w:vAlign w:val="center"/>
            <w:hideMark/>
          </w:tcPr>
          <w:p w14:paraId="5891B8AE" w14:textId="77777777" w:rsidR="00B0689F" w:rsidRPr="00B50051" w:rsidDel="000444B1" w:rsidRDefault="00B0689F" w:rsidP="00F8528B">
            <w:pPr>
              <w:rPr>
                <w:color w:val="000000"/>
                <w:sz w:val="20"/>
                <w:szCs w:val="20"/>
                <w:lang w:val="es-ES"/>
              </w:rPr>
            </w:pPr>
            <w:r w:rsidRPr="00B50051">
              <w:rPr>
                <w:color w:val="000000"/>
                <w:sz w:val="20"/>
                <w:lang w:val="es-ES"/>
              </w:rPr>
              <w:t>Sensibilización</w:t>
            </w:r>
          </w:p>
        </w:tc>
        <w:tc>
          <w:tcPr>
            <w:tcW w:w="6045" w:type="dxa"/>
            <w:shd w:val="clear" w:color="auto" w:fill="auto"/>
            <w:vAlign w:val="center"/>
            <w:hideMark/>
          </w:tcPr>
          <w:p w14:paraId="6966E2CB" w14:textId="77777777" w:rsidR="00B0689F" w:rsidRPr="00B50051" w:rsidDel="000444B1" w:rsidRDefault="00B0689F" w:rsidP="00F8528B">
            <w:pPr>
              <w:jc w:val="left"/>
              <w:rPr>
                <w:color w:val="000000"/>
                <w:sz w:val="20"/>
                <w:szCs w:val="20"/>
                <w:lang w:val="es-ES"/>
              </w:rPr>
            </w:pPr>
            <w:r w:rsidRPr="00B50051">
              <w:rPr>
                <w:color w:val="000000"/>
                <w:sz w:val="20"/>
                <w:lang w:val="es-ES"/>
              </w:rPr>
              <w:t>Tres actos de sensibilización para profesionales y empresas del sector del refrigeración y aire acondicionado</w:t>
            </w:r>
          </w:p>
        </w:tc>
        <w:tc>
          <w:tcPr>
            <w:tcW w:w="1683" w:type="dxa"/>
            <w:shd w:val="clear" w:color="auto" w:fill="auto"/>
            <w:hideMark/>
          </w:tcPr>
          <w:p w14:paraId="2B17820E"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18.000  </w:t>
            </w:r>
          </w:p>
        </w:tc>
      </w:tr>
      <w:tr w:rsidR="00B0689F" w:rsidRPr="00B50051" w:rsidDel="000444B1" w14:paraId="11E5D3D6" w14:textId="77777777" w:rsidTr="00F8528B">
        <w:trPr>
          <w:trHeight w:val="266"/>
        </w:trPr>
        <w:tc>
          <w:tcPr>
            <w:tcW w:w="1696" w:type="dxa"/>
            <w:vMerge/>
            <w:vAlign w:val="center"/>
            <w:hideMark/>
          </w:tcPr>
          <w:p w14:paraId="52309D5A" w14:textId="77777777" w:rsidR="00B0689F" w:rsidRPr="00B50051" w:rsidDel="000444B1" w:rsidRDefault="00B0689F" w:rsidP="00F8528B">
            <w:pPr>
              <w:jc w:val="left"/>
              <w:rPr>
                <w:color w:val="000000"/>
                <w:sz w:val="20"/>
                <w:szCs w:val="20"/>
                <w:lang w:val="es-ES" w:eastAsia="es-ES"/>
              </w:rPr>
            </w:pPr>
          </w:p>
        </w:tc>
        <w:tc>
          <w:tcPr>
            <w:tcW w:w="6045" w:type="dxa"/>
            <w:shd w:val="clear" w:color="auto" w:fill="auto"/>
            <w:vAlign w:val="center"/>
            <w:hideMark/>
          </w:tcPr>
          <w:p w14:paraId="2E1166CE" w14:textId="77777777" w:rsidR="00B0689F" w:rsidRPr="00B50051" w:rsidDel="000444B1" w:rsidRDefault="00B0689F" w:rsidP="00F8528B">
            <w:pPr>
              <w:jc w:val="left"/>
              <w:rPr>
                <w:color w:val="000000"/>
                <w:sz w:val="20"/>
                <w:szCs w:val="20"/>
                <w:lang w:val="es-ES"/>
              </w:rPr>
            </w:pPr>
            <w:r w:rsidRPr="00B50051">
              <w:rPr>
                <w:color w:val="000000"/>
                <w:sz w:val="20"/>
                <w:lang w:val="es-ES"/>
              </w:rPr>
              <w:t>Tres actos de sensibilización para usuarios finales de sistemas de refrigeración y aire acondicionado</w:t>
            </w:r>
          </w:p>
        </w:tc>
        <w:tc>
          <w:tcPr>
            <w:tcW w:w="1683" w:type="dxa"/>
            <w:shd w:val="clear" w:color="auto" w:fill="auto"/>
            <w:hideMark/>
          </w:tcPr>
          <w:p w14:paraId="6CA1AFE5"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18.000  </w:t>
            </w:r>
          </w:p>
        </w:tc>
      </w:tr>
      <w:tr w:rsidR="00B0689F" w:rsidRPr="00B50051" w:rsidDel="000444B1" w14:paraId="4904308B" w14:textId="77777777" w:rsidTr="00F8528B">
        <w:trPr>
          <w:trHeight w:val="279"/>
        </w:trPr>
        <w:tc>
          <w:tcPr>
            <w:tcW w:w="7741" w:type="dxa"/>
            <w:gridSpan w:val="2"/>
            <w:shd w:val="clear" w:color="auto" w:fill="auto"/>
            <w:hideMark/>
          </w:tcPr>
          <w:p w14:paraId="38FC8518" w14:textId="77777777" w:rsidR="00B0689F" w:rsidRPr="00B50051" w:rsidDel="000444B1" w:rsidRDefault="00B0689F" w:rsidP="00F8528B">
            <w:pPr>
              <w:jc w:val="right"/>
              <w:rPr>
                <w:i/>
                <w:iCs/>
                <w:color w:val="000000"/>
                <w:sz w:val="20"/>
                <w:szCs w:val="20"/>
                <w:lang w:val="es-ES"/>
              </w:rPr>
            </w:pPr>
            <w:r w:rsidRPr="00B50051">
              <w:rPr>
                <w:i/>
                <w:color w:val="000000"/>
                <w:sz w:val="20"/>
                <w:lang w:val="es-ES"/>
              </w:rPr>
              <w:t>Subtotal de sensibilización</w:t>
            </w:r>
          </w:p>
        </w:tc>
        <w:tc>
          <w:tcPr>
            <w:tcW w:w="1683" w:type="dxa"/>
            <w:shd w:val="clear" w:color="auto" w:fill="auto"/>
            <w:hideMark/>
          </w:tcPr>
          <w:p w14:paraId="4A8AC714" w14:textId="77777777" w:rsidR="00B0689F" w:rsidRPr="00B50051" w:rsidDel="000444B1" w:rsidRDefault="00B0689F" w:rsidP="00F8528B">
            <w:pPr>
              <w:jc w:val="right"/>
              <w:rPr>
                <w:i/>
                <w:iCs/>
                <w:color w:val="000000"/>
                <w:sz w:val="20"/>
                <w:szCs w:val="20"/>
                <w:lang w:val="es-ES"/>
              </w:rPr>
            </w:pPr>
            <w:r w:rsidRPr="00B50051">
              <w:rPr>
                <w:i/>
                <w:color w:val="000000"/>
                <w:sz w:val="20"/>
                <w:lang w:val="es-ES"/>
              </w:rPr>
              <w:t xml:space="preserve">36.000  </w:t>
            </w:r>
          </w:p>
        </w:tc>
      </w:tr>
      <w:tr w:rsidR="00B0689F" w:rsidRPr="00B50051" w:rsidDel="000444B1" w14:paraId="293409CA" w14:textId="77777777" w:rsidTr="00F8528B">
        <w:trPr>
          <w:trHeight w:val="266"/>
        </w:trPr>
        <w:tc>
          <w:tcPr>
            <w:tcW w:w="7741" w:type="dxa"/>
            <w:gridSpan w:val="2"/>
            <w:shd w:val="clear" w:color="auto" w:fill="auto"/>
            <w:hideMark/>
          </w:tcPr>
          <w:p w14:paraId="40C71C03" w14:textId="77777777" w:rsidR="00B0689F" w:rsidRPr="00B50051" w:rsidDel="000444B1" w:rsidRDefault="00B0689F" w:rsidP="00F8528B">
            <w:pPr>
              <w:jc w:val="right"/>
              <w:rPr>
                <w:color w:val="000000"/>
                <w:sz w:val="20"/>
                <w:szCs w:val="20"/>
                <w:lang w:val="es-ES"/>
              </w:rPr>
            </w:pPr>
            <w:r w:rsidRPr="00B50051">
              <w:rPr>
                <w:color w:val="000000"/>
                <w:sz w:val="20"/>
                <w:lang w:val="es-ES"/>
              </w:rPr>
              <w:t>Total para actividades</w:t>
            </w:r>
          </w:p>
        </w:tc>
        <w:tc>
          <w:tcPr>
            <w:tcW w:w="1683" w:type="dxa"/>
            <w:shd w:val="clear" w:color="auto" w:fill="auto"/>
            <w:hideMark/>
          </w:tcPr>
          <w:p w14:paraId="318A7EED"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488.500  </w:t>
            </w:r>
          </w:p>
        </w:tc>
      </w:tr>
      <w:tr w:rsidR="00B0689F" w:rsidRPr="00B50051" w:rsidDel="000444B1" w14:paraId="400C1886" w14:textId="77777777" w:rsidTr="00F8528B">
        <w:trPr>
          <w:trHeight w:val="266"/>
        </w:trPr>
        <w:tc>
          <w:tcPr>
            <w:tcW w:w="7741" w:type="dxa"/>
            <w:gridSpan w:val="2"/>
            <w:shd w:val="clear" w:color="auto" w:fill="auto"/>
            <w:hideMark/>
          </w:tcPr>
          <w:p w14:paraId="4C684CFE" w14:textId="77777777" w:rsidR="00B0689F" w:rsidRPr="00B50051" w:rsidDel="000444B1" w:rsidRDefault="00B0689F" w:rsidP="00F8528B">
            <w:pPr>
              <w:jc w:val="right"/>
              <w:rPr>
                <w:color w:val="000000"/>
                <w:sz w:val="20"/>
                <w:szCs w:val="20"/>
                <w:lang w:val="es-ES"/>
              </w:rPr>
            </w:pPr>
            <w:r w:rsidRPr="00B50051">
              <w:rPr>
                <w:color w:val="000000"/>
                <w:sz w:val="20"/>
                <w:lang w:val="es-ES"/>
              </w:rPr>
              <w:t>Gestión del proyecto</w:t>
            </w:r>
          </w:p>
        </w:tc>
        <w:tc>
          <w:tcPr>
            <w:tcW w:w="1683" w:type="dxa"/>
            <w:shd w:val="clear" w:color="auto" w:fill="auto"/>
            <w:hideMark/>
          </w:tcPr>
          <w:p w14:paraId="585E9878" w14:textId="77777777" w:rsidR="00B0689F" w:rsidRPr="00B50051" w:rsidDel="000444B1" w:rsidRDefault="00B0689F" w:rsidP="00F8528B">
            <w:pPr>
              <w:jc w:val="right"/>
              <w:rPr>
                <w:color w:val="000000"/>
                <w:sz w:val="20"/>
                <w:szCs w:val="20"/>
                <w:lang w:val="es-ES"/>
              </w:rPr>
            </w:pPr>
            <w:r w:rsidRPr="00B50051">
              <w:rPr>
                <w:color w:val="000000"/>
                <w:sz w:val="20"/>
                <w:lang w:val="es-ES"/>
              </w:rPr>
              <w:t xml:space="preserve">48.850  </w:t>
            </w:r>
          </w:p>
        </w:tc>
      </w:tr>
      <w:tr w:rsidR="00B0689F" w:rsidRPr="00B50051" w:rsidDel="000444B1" w14:paraId="2F8394C7" w14:textId="77777777" w:rsidTr="00F8528B">
        <w:trPr>
          <w:trHeight w:val="279"/>
        </w:trPr>
        <w:tc>
          <w:tcPr>
            <w:tcW w:w="7741" w:type="dxa"/>
            <w:gridSpan w:val="2"/>
            <w:shd w:val="clear" w:color="auto" w:fill="auto"/>
            <w:hideMark/>
          </w:tcPr>
          <w:p w14:paraId="2B1599DC" w14:textId="77777777" w:rsidR="00B0689F" w:rsidRPr="00B50051" w:rsidDel="000444B1" w:rsidRDefault="00B0689F" w:rsidP="00F8528B">
            <w:pPr>
              <w:jc w:val="left"/>
              <w:rPr>
                <w:b/>
                <w:bCs/>
                <w:color w:val="000000"/>
                <w:sz w:val="20"/>
                <w:szCs w:val="20"/>
                <w:lang w:val="es-ES"/>
              </w:rPr>
            </w:pPr>
            <w:r w:rsidRPr="00B50051">
              <w:rPr>
                <w:b/>
                <w:color w:val="000000"/>
                <w:sz w:val="20"/>
                <w:lang w:val="es-ES"/>
              </w:rPr>
              <w:t>Total</w:t>
            </w:r>
          </w:p>
        </w:tc>
        <w:tc>
          <w:tcPr>
            <w:tcW w:w="1683" w:type="dxa"/>
            <w:shd w:val="clear" w:color="auto" w:fill="auto"/>
            <w:hideMark/>
          </w:tcPr>
          <w:p w14:paraId="76BC43D7" w14:textId="77777777" w:rsidR="00B0689F" w:rsidRPr="00B50051" w:rsidDel="000444B1" w:rsidRDefault="00B0689F" w:rsidP="00F8528B">
            <w:pPr>
              <w:jc w:val="right"/>
              <w:rPr>
                <w:b/>
                <w:bCs/>
                <w:color w:val="000000"/>
                <w:sz w:val="20"/>
                <w:szCs w:val="20"/>
                <w:lang w:val="es-ES"/>
              </w:rPr>
            </w:pPr>
            <w:r w:rsidRPr="00B50051">
              <w:rPr>
                <w:b/>
                <w:color w:val="000000"/>
                <w:sz w:val="20"/>
                <w:lang w:val="es-ES"/>
              </w:rPr>
              <w:t xml:space="preserve">537.350  </w:t>
            </w:r>
          </w:p>
        </w:tc>
      </w:tr>
    </w:tbl>
    <w:p w14:paraId="65EF71EE" w14:textId="77777777" w:rsidR="00B0689F" w:rsidRPr="00B50051" w:rsidRDefault="00B0689F" w:rsidP="00B0689F">
      <w:pPr>
        <w:pStyle w:val="Heading1"/>
        <w:numPr>
          <w:ilvl w:val="0"/>
          <w:numId w:val="0"/>
        </w:numPr>
        <w:rPr>
          <w:lang w:val="es-ES"/>
        </w:rPr>
      </w:pPr>
    </w:p>
    <w:p w14:paraId="2DF296EC" w14:textId="77777777" w:rsidR="00B0689F" w:rsidRPr="00B50051" w:rsidRDefault="00B0689F" w:rsidP="00B0689F">
      <w:pPr>
        <w:pStyle w:val="Heading1"/>
        <w:keepNext/>
        <w:numPr>
          <w:ilvl w:val="0"/>
          <w:numId w:val="0"/>
        </w:numPr>
        <w:jc w:val="center"/>
        <w:rPr>
          <w:b/>
          <w:lang w:val="es-ES"/>
        </w:rPr>
      </w:pPr>
      <w:bookmarkStart w:id="3" w:name="_Hlk126916095"/>
      <w:r w:rsidRPr="00B50051">
        <w:rPr>
          <w:b/>
          <w:lang w:val="es-ES"/>
        </w:rPr>
        <w:lastRenderedPageBreak/>
        <w:t>OBSERVACIONES Y RECOMENDACIÓN DE LA SECRETARÍA</w:t>
      </w:r>
    </w:p>
    <w:p w14:paraId="4E949EF2" w14:textId="77777777" w:rsidR="00B0689F" w:rsidRPr="00B50051" w:rsidRDefault="00B0689F" w:rsidP="00B0689F">
      <w:pPr>
        <w:pStyle w:val="Heading2"/>
        <w:keepNext/>
        <w:numPr>
          <w:ilvl w:val="0"/>
          <w:numId w:val="0"/>
        </w:numPr>
        <w:rPr>
          <w:b/>
          <w:bCs/>
          <w:lang w:val="es-ES"/>
        </w:rPr>
      </w:pPr>
      <w:r w:rsidRPr="00B50051">
        <w:rPr>
          <w:b/>
          <w:lang w:val="es-ES"/>
        </w:rPr>
        <w:t>V.</w:t>
      </w:r>
      <w:r w:rsidRPr="00B50051">
        <w:rPr>
          <w:b/>
          <w:lang w:val="es-ES"/>
        </w:rPr>
        <w:tab/>
        <w:t>Observaciones</w:t>
      </w:r>
    </w:p>
    <w:p w14:paraId="36A28122" w14:textId="77777777" w:rsidR="00B0689F" w:rsidRPr="00B50051" w:rsidRDefault="00B0689F" w:rsidP="00B0689F">
      <w:pPr>
        <w:pStyle w:val="Heading1"/>
        <w:keepNext/>
        <w:widowControl w:val="0"/>
        <w:numPr>
          <w:ilvl w:val="0"/>
          <w:numId w:val="0"/>
        </w:numPr>
        <w:rPr>
          <w:lang w:val="es-ES"/>
        </w:rPr>
      </w:pPr>
      <w:bookmarkStart w:id="4" w:name="_Hlk126916105"/>
      <w:bookmarkEnd w:id="3"/>
      <w:r w:rsidRPr="00B50051">
        <w:rPr>
          <w:u w:val="single"/>
          <w:lang w:val="es-ES"/>
        </w:rPr>
        <w:t>Estrategia general</w:t>
      </w:r>
      <w:r w:rsidRPr="00B50051">
        <w:rPr>
          <w:lang w:val="es-ES"/>
        </w:rPr>
        <w:t xml:space="preserve"> </w:t>
      </w:r>
    </w:p>
    <w:p w14:paraId="1340B951" w14:textId="77777777" w:rsidR="00B0689F" w:rsidRPr="00B50051" w:rsidRDefault="00B0689F" w:rsidP="00B0689F">
      <w:pPr>
        <w:pStyle w:val="Heading1"/>
        <w:rPr>
          <w:lang w:val="es-ES"/>
        </w:rPr>
      </w:pPr>
      <w:r w:rsidRPr="00B50051">
        <w:rPr>
          <w:lang w:val="es-ES"/>
        </w:rPr>
        <w:t xml:space="preserve">De conformidad con la decisión 92/44, el Gobierno de Marruecos ha expresado su firme compromiso de apoyar las reducciones del consumo de HFC con antelación a los objetivos del Protocolo de Montreal. </w:t>
      </w:r>
    </w:p>
    <w:p w14:paraId="3512023D" w14:textId="77777777" w:rsidR="00B0689F" w:rsidRPr="00B50051" w:rsidRDefault="00B0689F" w:rsidP="00B0689F">
      <w:pPr>
        <w:pStyle w:val="Heading1"/>
        <w:rPr>
          <w:lang w:val="es-ES"/>
        </w:rPr>
      </w:pPr>
      <w:bookmarkStart w:id="5" w:name="_Hlk126916111"/>
      <w:bookmarkEnd w:id="4"/>
      <w:r w:rsidRPr="00B50051">
        <w:rPr>
          <w:lang w:val="es-ES"/>
        </w:rPr>
        <w:t>Como se describe en el párrafo 36 anterior, los datos de consumo de HFC para 2020-2023 obtenidos del estudio durante la preparación del KIP son significativamente más altos que los datos notificados anteriormente con arreglo al Artículo 7. Se están revisando los datos de referencia. A la vista de lo anterior, la Secretaría examinó las actividades, los objetivos propuestos y la financiación admisible sobre la base del nivel básico de HFC establecido. Una vez que el Comité de Aplicación y la Reunión de las Partes aprueben la revisión de los datos de referencia, los objetivos del Apéndice 2-A del Acuerdo entre el Comité Ejecutivo y el Gobierno de Marruecos se ajustarán para reflejar el nivel básico de referencia revisado. El Gobierno propuso una reducción del nivel básico establecido superior al objetivo de control del 10 por ciento para asegurar el cumplimiento después de una posible revisión del nivel básico. Por lo tanto, la financiación propuesta y la reducción de HFC se mantendrán en el mismo nivel que se recomendó en la reunión actual. La reducción de HFC como porcentaje del nivel básico se reducirá del 30 por ciento del nivel básico actual al 14 por ciento del nivel básico revisado.</w:t>
      </w:r>
    </w:p>
    <w:p w14:paraId="0EEC9F47" w14:textId="77777777" w:rsidR="00B0689F" w:rsidRPr="00B50051" w:rsidRDefault="00B0689F" w:rsidP="00B0689F">
      <w:pPr>
        <w:pStyle w:val="Heading1"/>
        <w:rPr>
          <w:lang w:val="es-ES"/>
        </w:rPr>
      </w:pPr>
      <w:r w:rsidRPr="00B50051">
        <w:rPr>
          <w:lang w:val="es-ES"/>
        </w:rPr>
        <w:t xml:space="preserve">El aumento significativo del consumo de HFC en 2023 se debió al impacto de la pandemia del COVID-19 en la demanda, la accesibilidad y los precios de los refrigerantes. La Secretaría preguntó si otros factores, como el almacenamiento de existencias, habían contribuido al crecimiento de los HFC en 2023. La ONUDI respondió que el consumo de HFC en 2023 se considera excepcional, ya que superó la tasa de crecimiento promedio de 2019 a 2022, pero confirmó que no había evidencia de almacenamiento sobre la base de la información recopilada del estudio. El aumento se debió principalmente a la introducción de tecnologías que utilizan HFC durante la eliminación de los HCFC, el uso cada vez mayor de equipos y sistemas de refrigeración y aire acondicionado impulsado por el desarrollo económico, y el uso creciente de HFC en el sector de fabricación. </w:t>
      </w:r>
    </w:p>
    <w:p w14:paraId="26A7145A" w14:textId="77777777" w:rsidR="00B0689F" w:rsidRPr="00B50051" w:rsidRDefault="00B0689F" w:rsidP="00B0689F">
      <w:pPr>
        <w:keepNext/>
        <w:widowControl w:val="0"/>
        <w:spacing w:after="240"/>
        <w:rPr>
          <w:u w:val="single"/>
          <w:lang w:val="es-ES"/>
        </w:rPr>
      </w:pPr>
      <w:r w:rsidRPr="00B50051">
        <w:rPr>
          <w:u w:val="single"/>
          <w:lang w:val="es-ES"/>
        </w:rPr>
        <w:t>Marco institucional, normativo y reglamentario</w:t>
      </w:r>
    </w:p>
    <w:bookmarkEnd w:id="5"/>
    <w:p w14:paraId="72C484F4" w14:textId="77777777" w:rsidR="00B0689F" w:rsidRPr="00B50051" w:rsidRDefault="00B0689F" w:rsidP="00B0689F">
      <w:pPr>
        <w:keepNext/>
        <w:widowControl w:val="0"/>
        <w:suppressAutoHyphens/>
        <w:spacing w:after="240"/>
        <w:rPr>
          <w:i/>
          <w:iCs/>
          <w:lang w:val="es-ES"/>
        </w:rPr>
      </w:pPr>
      <w:r w:rsidRPr="00B50051">
        <w:rPr>
          <w:i/>
          <w:lang w:val="es-ES"/>
        </w:rPr>
        <w:t>Sistema de otorgamiento de licencias y cupos de HFC</w:t>
      </w:r>
    </w:p>
    <w:p w14:paraId="782D70AF" w14:textId="77777777" w:rsidR="00B0689F" w:rsidRPr="00B50051" w:rsidRDefault="00B0689F" w:rsidP="00B0689F">
      <w:pPr>
        <w:pStyle w:val="Heading1"/>
        <w:rPr>
          <w:lang w:val="es-ES"/>
        </w:rPr>
      </w:pPr>
      <w:r w:rsidRPr="00B50051">
        <w:rPr>
          <w:lang w:val="es-ES"/>
        </w:rPr>
        <w:t>De conformidad con la decisión 87/50 g), la ONUDI ha confirmado que Marruecos cuenta con un sistema en marcha y aplicable de otorgamiento de licencias y cupos para supervisar las importaciones/exportaciones de HFC. El cupo de HFC expedido para 2025 es de 2.134.520 toneladas eq. de CO</w:t>
      </w:r>
      <w:r w:rsidRPr="00B50051">
        <w:rPr>
          <w:vertAlign w:val="subscript"/>
          <w:lang w:val="es-ES"/>
        </w:rPr>
        <w:t>2</w:t>
      </w:r>
      <w:r w:rsidRPr="00B50051">
        <w:rPr>
          <w:lang w:val="es-ES"/>
        </w:rPr>
        <w:t xml:space="preserve"> en consonancia con el calendario de control del Protocolo de Montreal.</w:t>
      </w:r>
    </w:p>
    <w:p w14:paraId="0248E715" w14:textId="77777777" w:rsidR="00B0689F" w:rsidRPr="00B50051" w:rsidRDefault="00B0689F" w:rsidP="00B0689F">
      <w:pPr>
        <w:keepNext/>
        <w:spacing w:after="240"/>
        <w:rPr>
          <w:lang w:val="es-ES"/>
        </w:rPr>
      </w:pPr>
      <w:bookmarkStart w:id="6" w:name="_Hlk126916116"/>
      <w:r w:rsidRPr="00B50051">
        <w:rPr>
          <w:u w:val="single"/>
          <w:lang w:val="es-ES"/>
        </w:rPr>
        <w:t>Cuestiones técnicas y relacionadas con los costos</w:t>
      </w:r>
    </w:p>
    <w:bookmarkEnd w:id="6"/>
    <w:p w14:paraId="41D5CDB2" w14:textId="77777777" w:rsidR="00B0689F" w:rsidRPr="00B50051" w:rsidRDefault="00B0689F" w:rsidP="00B0689F">
      <w:pPr>
        <w:pStyle w:val="Heading1"/>
        <w:spacing w:before="240"/>
        <w:rPr>
          <w:lang w:val="es-ES"/>
        </w:rPr>
      </w:pPr>
      <w:r w:rsidRPr="00B50051">
        <w:rPr>
          <w:lang w:val="es-ES"/>
        </w:rPr>
        <w:t xml:space="preserve">El Gobierno de Marruecos está aplicando un sistema de certificación de técnicos para apoyar las buenas prácticas de servicio y mantenimiento y la transición a alternativas de bajo potencial de calentamiento atmosférico. Las actividades planificadas en el marco del KIP en el sector de servicio y mantenimiento, específicamente la capacitación y la evaluación de instructores y técnicos, facilitarán la aplicación completa del sistema de certificación, que se espera que sea obligatorio en 2026. </w:t>
      </w:r>
    </w:p>
    <w:p w14:paraId="424100EE" w14:textId="77777777" w:rsidR="00B0689F" w:rsidRPr="00B50051" w:rsidRDefault="00B0689F" w:rsidP="000F3178">
      <w:pPr>
        <w:pStyle w:val="Heading1"/>
        <w:spacing w:after="120"/>
        <w:rPr>
          <w:lang w:val="es-ES"/>
        </w:rPr>
      </w:pPr>
      <w:r w:rsidRPr="00B50051">
        <w:rPr>
          <w:lang w:val="es-ES"/>
        </w:rPr>
        <w:t xml:space="preserve">La estrategia de reducción para Marruecos abordaría el consumo de HFC-134a en los sectores de fabricación de espumas y aire acondicionado para vehículos únicamente durante la etapa II del KIP. La Secretaría preguntó acerca de las medidas para controlar el crecimiento de los HFC durante la etapa I. Se </w:t>
      </w:r>
      <w:r w:rsidRPr="00B50051">
        <w:rPr>
          <w:lang w:val="es-ES"/>
        </w:rPr>
        <w:lastRenderedPageBreak/>
        <w:t>aclaró que, para el sector de espumas, el Gobierno fortalecería la coordinación con la empresa fabricante (PROCUMAR), para sensibilizar sobre el impacto ambiental de los HFC y su reducción, con el objetivo de llegar a un acuerdo para congelar el nivel de consumo de HFC hasta 2030. Para el sector de aire acondicionado para vehículos, las empresas de fabricación están consumiendo actualmente HFC</w:t>
      </w:r>
      <w:r w:rsidRPr="00B50051">
        <w:rPr>
          <w:lang w:val="es-ES"/>
        </w:rPr>
        <w:noBreakHyphen/>
        <w:t>134a y HFO-1234yf. El control del crecimiento del consumo de HFC en el sector de aire acondicionado para vehículos se llevará a cabo principalmente mediante la prevención de fugas y la reutilización de refrigerantes durante la etapa I del KIP.</w:t>
      </w:r>
    </w:p>
    <w:p w14:paraId="52CD7E15" w14:textId="77777777" w:rsidR="00B0689F" w:rsidRPr="00B50051" w:rsidRDefault="00B0689F" w:rsidP="000F3178">
      <w:pPr>
        <w:pStyle w:val="Heading1"/>
        <w:spacing w:after="120"/>
        <w:rPr>
          <w:lang w:val="es-ES"/>
        </w:rPr>
      </w:pPr>
      <w:r w:rsidRPr="00B50051">
        <w:rPr>
          <w:lang w:val="es-ES"/>
        </w:rPr>
        <w:t xml:space="preserve">Se debatió si serían necesarias medidas reglamentarias (por ejemplo, licencias y cupos) para controlar la importación de refrigeradores domésticos que utilizan HFC hasta que entre en vigor la prohibición de su fabricación e importación. La ONUDI informó de que los importadores marroquíes han dejado de importar refrigeradores que utilizan HFC-134a y que actualmente solo se importan refrigeradores que utilizan R-600a. </w:t>
      </w:r>
    </w:p>
    <w:p w14:paraId="306ABA61" w14:textId="77777777" w:rsidR="00B0689F" w:rsidRPr="00B50051" w:rsidRDefault="00B0689F" w:rsidP="002242D7">
      <w:pPr>
        <w:pStyle w:val="Heading1"/>
        <w:spacing w:afterLines="60" w:after="144"/>
        <w:rPr>
          <w:lang w:val="es-ES"/>
        </w:rPr>
      </w:pPr>
      <w:r w:rsidRPr="00B50051">
        <w:rPr>
          <w:lang w:val="es-ES"/>
        </w:rPr>
        <w:t>La Secretaría examinó las actividades propuestas en el sector de servicio y mantenimiento, incluido el fortalecimiento adicional del marco jurídico para apoyar la transición a alternativas con bajo potencial de calentamiento atmosférico; la capacitación de inspectores de mercado, la capacitación y certificación de técnicos, la gestión de refrigerantes para reducir la demanda, y considera que estas actividades son significativas y los costos razonables. Sobre la base de estas consideraciones, se acordaron los costos y las actividades del sector de servicio y mantenimiento, según lo presentado, en USD 1.155.750, las reducciones del consumo de HFC admisibles para la financiación en el sector de servicio y mantenimiento ascienden a 608.588 toneladas eq. de CO</w:t>
      </w:r>
      <w:r w:rsidRPr="00B50051">
        <w:rPr>
          <w:vertAlign w:val="subscript"/>
          <w:lang w:val="es-ES"/>
        </w:rPr>
        <w:t>2</w:t>
      </w:r>
      <w:r w:rsidRPr="00B50051">
        <w:rPr>
          <w:lang w:val="es-ES"/>
        </w:rPr>
        <w:t>.</w:t>
      </w:r>
      <w:r w:rsidRPr="00B50051">
        <w:rPr>
          <w:rStyle w:val="FootnoteReference"/>
          <w:lang w:val="es-ES"/>
        </w:rPr>
        <w:t xml:space="preserve"> </w:t>
      </w:r>
      <w:r w:rsidRPr="00B50051">
        <w:rPr>
          <w:rStyle w:val="FootnoteReference"/>
          <w:lang w:val="es-ES"/>
        </w:rPr>
        <w:footnoteReference w:id="11"/>
      </w:r>
      <w:r w:rsidRPr="00B50051">
        <w:rPr>
          <w:lang w:val="es-ES"/>
        </w:rPr>
        <w:t xml:space="preserve"> Incluyendo la reducción de 36.684 toneladas eq. de CO</w:t>
      </w:r>
      <w:r w:rsidRPr="00B50051">
        <w:rPr>
          <w:vertAlign w:val="subscript"/>
          <w:lang w:val="es-ES"/>
        </w:rPr>
        <w:t>2</w:t>
      </w:r>
      <w:r w:rsidRPr="00B50051">
        <w:rPr>
          <w:lang w:val="es-ES"/>
        </w:rPr>
        <w:t xml:space="preserve"> del proyecto de reconversión aprobado en MANAR, la reducción total de la etapa I del KIP asciende a </w:t>
      </w:r>
      <w:r w:rsidRPr="00B50051">
        <w:rPr>
          <w:color w:val="000000"/>
          <w:lang w:val="es-ES"/>
        </w:rPr>
        <w:t>645.272</w:t>
      </w:r>
      <w:r w:rsidRPr="00B50051">
        <w:rPr>
          <w:color w:val="000000"/>
          <w:sz w:val="20"/>
          <w:lang w:val="es-ES"/>
        </w:rPr>
        <w:t xml:space="preserve"> </w:t>
      </w:r>
      <w:r w:rsidRPr="00B50051">
        <w:rPr>
          <w:lang w:val="es-ES"/>
        </w:rPr>
        <w:t>toneladas eq. de CO</w:t>
      </w:r>
      <w:r w:rsidRPr="00B50051">
        <w:rPr>
          <w:vertAlign w:val="subscript"/>
          <w:lang w:val="es-ES"/>
        </w:rPr>
        <w:t>2</w:t>
      </w:r>
      <w:r w:rsidRPr="00B50051">
        <w:rPr>
          <w:lang w:val="es-ES"/>
        </w:rPr>
        <w:t>, tal como se resume en el cuadro 8. En consecuencia, el Gobierno de Marruecos ha acordado reducir su consumo de HFC para 2029 a 1.921.068 toneladas eq. de CO</w:t>
      </w:r>
      <w:r w:rsidRPr="00B50051">
        <w:rPr>
          <w:vertAlign w:val="subscript"/>
          <w:lang w:val="es-ES"/>
        </w:rPr>
        <w:t>2</w:t>
      </w:r>
      <w:r w:rsidRPr="00B50051">
        <w:rPr>
          <w:lang w:val="es-ES"/>
        </w:rPr>
        <w:t xml:space="preserve"> (un 10 por ciento del nivel básico establecido) y su consumo de HFC para 2030 a 1.489.248 toneladas eq. de CO</w:t>
      </w:r>
      <w:r w:rsidRPr="00B50051">
        <w:rPr>
          <w:vertAlign w:val="subscript"/>
          <w:lang w:val="es-ES"/>
        </w:rPr>
        <w:t>2</w:t>
      </w:r>
      <w:r w:rsidRPr="00B50051">
        <w:rPr>
          <w:lang w:val="es-ES"/>
        </w:rPr>
        <w:t>, lo que representa una reducción del 30 por ciento del nivel básico de cumplimiento de HFC establecido para el país.</w:t>
      </w:r>
    </w:p>
    <w:p w14:paraId="097CF169" w14:textId="77777777" w:rsidR="00B0689F" w:rsidRPr="00B50051" w:rsidRDefault="00B0689F" w:rsidP="002242D7">
      <w:pPr>
        <w:keepNext/>
        <w:widowControl w:val="0"/>
        <w:rPr>
          <w:b/>
          <w:bCs/>
          <w:lang w:val="es-ES"/>
        </w:rPr>
      </w:pPr>
      <w:r w:rsidRPr="00B50051">
        <w:rPr>
          <w:b/>
          <w:lang w:val="es-ES"/>
        </w:rPr>
        <w:t>Cuadro 8. Costos acordados y reducciones del consumo de HFC admisibles para la financiación y objetivo para 2030</w:t>
      </w:r>
    </w:p>
    <w:tbl>
      <w:tblPr>
        <w:tblW w:w="50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2"/>
        <w:gridCol w:w="1407"/>
        <w:gridCol w:w="2011"/>
      </w:tblGrid>
      <w:tr w:rsidR="00B0689F" w:rsidRPr="0089373E" w14:paraId="2C5278F0" w14:textId="77777777" w:rsidTr="00F8528B">
        <w:trPr>
          <w:trHeight w:val="250"/>
          <w:tblHeader/>
        </w:trPr>
        <w:tc>
          <w:tcPr>
            <w:tcW w:w="5000" w:type="pct"/>
            <w:gridSpan w:val="3"/>
            <w:vAlign w:val="center"/>
            <w:hideMark/>
          </w:tcPr>
          <w:p w14:paraId="1945F847" w14:textId="77777777" w:rsidR="00B0689F" w:rsidRPr="00B50051" w:rsidRDefault="00B0689F" w:rsidP="00F8528B">
            <w:pPr>
              <w:jc w:val="center"/>
              <w:rPr>
                <w:b/>
                <w:bCs/>
                <w:color w:val="000000"/>
                <w:sz w:val="20"/>
                <w:szCs w:val="20"/>
                <w:lang w:val="es-ES"/>
              </w:rPr>
            </w:pPr>
            <w:r w:rsidRPr="00B50051">
              <w:rPr>
                <w:b/>
                <w:color w:val="000000"/>
                <w:sz w:val="20"/>
                <w:lang w:val="es-ES"/>
              </w:rPr>
              <w:t>Sector de servicio y mantenimiento</w:t>
            </w:r>
          </w:p>
        </w:tc>
      </w:tr>
      <w:tr w:rsidR="00B0689F" w:rsidRPr="00B50051" w14:paraId="54982F72" w14:textId="77777777" w:rsidTr="00F8528B">
        <w:trPr>
          <w:trHeight w:val="250"/>
        </w:trPr>
        <w:tc>
          <w:tcPr>
            <w:tcW w:w="3190" w:type="pct"/>
            <w:vMerge w:val="restart"/>
            <w:vAlign w:val="center"/>
            <w:hideMark/>
          </w:tcPr>
          <w:p w14:paraId="72F64B0D" w14:textId="77777777" w:rsidR="00B0689F" w:rsidRPr="00B50051" w:rsidRDefault="00B0689F" w:rsidP="00F8528B">
            <w:pPr>
              <w:jc w:val="left"/>
              <w:rPr>
                <w:color w:val="000000"/>
                <w:sz w:val="20"/>
                <w:szCs w:val="20"/>
                <w:lang w:val="es-ES"/>
              </w:rPr>
            </w:pPr>
            <w:r w:rsidRPr="00B50051">
              <w:rPr>
                <w:color w:val="000000"/>
                <w:sz w:val="20"/>
                <w:lang w:val="es-ES"/>
              </w:rPr>
              <w:t>Consumo medio de HFC en el sector de servicio y mantenimiento en los años de referencia</w:t>
            </w:r>
          </w:p>
        </w:tc>
        <w:tc>
          <w:tcPr>
            <w:tcW w:w="745" w:type="pct"/>
            <w:hideMark/>
          </w:tcPr>
          <w:p w14:paraId="6DAA36F1" w14:textId="77777777" w:rsidR="00B0689F" w:rsidRPr="00B50051" w:rsidRDefault="00B0689F" w:rsidP="00F8528B">
            <w:pPr>
              <w:jc w:val="right"/>
              <w:rPr>
                <w:color w:val="000000"/>
                <w:sz w:val="20"/>
                <w:szCs w:val="20"/>
                <w:lang w:val="es-ES"/>
              </w:rPr>
            </w:pPr>
            <w:r w:rsidRPr="00B50051">
              <w:rPr>
                <w:color w:val="000000"/>
                <w:sz w:val="20"/>
                <w:lang w:val="es-ES"/>
              </w:rPr>
              <w:t>t</w:t>
            </w:r>
          </w:p>
        </w:tc>
        <w:tc>
          <w:tcPr>
            <w:tcW w:w="1065" w:type="pct"/>
            <w:hideMark/>
          </w:tcPr>
          <w:p w14:paraId="360ABA41" w14:textId="77777777" w:rsidR="00B0689F" w:rsidRPr="00B50051" w:rsidRDefault="00B0689F" w:rsidP="00F8528B">
            <w:pPr>
              <w:jc w:val="right"/>
              <w:rPr>
                <w:color w:val="000000"/>
                <w:sz w:val="20"/>
                <w:szCs w:val="20"/>
                <w:lang w:val="es-ES"/>
              </w:rPr>
            </w:pPr>
            <w:r w:rsidRPr="00B50051">
              <w:rPr>
                <w:color w:val="000000"/>
                <w:sz w:val="20"/>
                <w:lang w:val="es-ES"/>
              </w:rPr>
              <w:t>1.340,17</w:t>
            </w:r>
          </w:p>
        </w:tc>
      </w:tr>
      <w:tr w:rsidR="00B0689F" w:rsidRPr="00B50051" w14:paraId="4401FFCB" w14:textId="77777777" w:rsidTr="00F8528B">
        <w:trPr>
          <w:trHeight w:val="258"/>
        </w:trPr>
        <w:tc>
          <w:tcPr>
            <w:tcW w:w="0" w:type="auto"/>
            <w:vMerge/>
            <w:vAlign w:val="center"/>
            <w:hideMark/>
          </w:tcPr>
          <w:p w14:paraId="6D610E77" w14:textId="77777777" w:rsidR="00B0689F" w:rsidRPr="00B50051" w:rsidRDefault="00B0689F" w:rsidP="00F8528B">
            <w:pPr>
              <w:jc w:val="left"/>
              <w:rPr>
                <w:color w:val="000000"/>
                <w:sz w:val="20"/>
                <w:szCs w:val="20"/>
                <w:lang w:val="es-ES" w:eastAsia="en-CA"/>
              </w:rPr>
            </w:pPr>
          </w:p>
        </w:tc>
        <w:tc>
          <w:tcPr>
            <w:tcW w:w="745" w:type="pct"/>
            <w:hideMark/>
          </w:tcPr>
          <w:p w14:paraId="3F74D435" w14:textId="77777777" w:rsidR="00B0689F" w:rsidRPr="00B50051" w:rsidRDefault="00B0689F" w:rsidP="00F8528B">
            <w:pPr>
              <w:jc w:val="left"/>
              <w:rPr>
                <w:color w:val="000000"/>
                <w:sz w:val="20"/>
                <w:szCs w:val="20"/>
                <w:lang w:val="es-ES"/>
              </w:rPr>
            </w:pPr>
            <w:r w:rsidRPr="00B50051">
              <w:rPr>
                <w:color w:val="000000"/>
                <w:sz w:val="20"/>
                <w:lang w:val="es-ES"/>
              </w:rPr>
              <w:t>Toneladas eq. de CO</w:t>
            </w:r>
            <w:r w:rsidRPr="00B50051">
              <w:rPr>
                <w:color w:val="000000"/>
                <w:sz w:val="20"/>
                <w:vertAlign w:val="subscript"/>
                <w:lang w:val="es-ES"/>
              </w:rPr>
              <w:t>2</w:t>
            </w:r>
          </w:p>
        </w:tc>
        <w:tc>
          <w:tcPr>
            <w:tcW w:w="1065" w:type="pct"/>
            <w:hideMark/>
          </w:tcPr>
          <w:p w14:paraId="7FFDBB29" w14:textId="77777777" w:rsidR="00B0689F" w:rsidRPr="00B50051" w:rsidRDefault="00B0689F" w:rsidP="00F8528B">
            <w:pPr>
              <w:jc w:val="right"/>
              <w:rPr>
                <w:color w:val="000000"/>
                <w:sz w:val="20"/>
                <w:szCs w:val="20"/>
                <w:lang w:val="es-ES"/>
              </w:rPr>
            </w:pPr>
            <w:r w:rsidRPr="00B50051">
              <w:rPr>
                <w:color w:val="000000"/>
                <w:sz w:val="20"/>
                <w:lang w:val="es-ES"/>
              </w:rPr>
              <w:t>3.599.062</w:t>
            </w:r>
          </w:p>
        </w:tc>
      </w:tr>
      <w:tr w:rsidR="00B0689F" w:rsidRPr="00B50051" w14:paraId="08BD4124" w14:textId="77777777" w:rsidTr="00F8528B">
        <w:trPr>
          <w:trHeight w:val="250"/>
        </w:trPr>
        <w:tc>
          <w:tcPr>
            <w:tcW w:w="3935" w:type="pct"/>
            <w:gridSpan w:val="2"/>
            <w:vAlign w:val="center"/>
            <w:hideMark/>
          </w:tcPr>
          <w:p w14:paraId="1BBED7CE" w14:textId="77777777" w:rsidR="00B0689F" w:rsidRPr="00B50051" w:rsidRDefault="00B0689F" w:rsidP="00F8528B">
            <w:pPr>
              <w:jc w:val="left"/>
              <w:rPr>
                <w:color w:val="000000"/>
                <w:sz w:val="20"/>
                <w:szCs w:val="20"/>
                <w:lang w:val="es-ES"/>
              </w:rPr>
            </w:pPr>
            <w:r w:rsidRPr="00B50051">
              <w:rPr>
                <w:color w:val="000000"/>
                <w:sz w:val="20"/>
                <w:lang w:val="es-ES"/>
              </w:rPr>
              <w:t>Potencial de calentamiento atmosférico medio de todos los HFC consumidos en el sector</w:t>
            </w:r>
          </w:p>
        </w:tc>
        <w:tc>
          <w:tcPr>
            <w:tcW w:w="1065" w:type="pct"/>
            <w:hideMark/>
          </w:tcPr>
          <w:p w14:paraId="0369B123" w14:textId="77777777" w:rsidR="00B0689F" w:rsidRPr="00B50051" w:rsidRDefault="00B0689F" w:rsidP="00F8528B">
            <w:pPr>
              <w:jc w:val="right"/>
              <w:rPr>
                <w:color w:val="000000"/>
                <w:sz w:val="20"/>
                <w:szCs w:val="20"/>
                <w:lang w:val="es-ES"/>
              </w:rPr>
            </w:pPr>
            <w:r w:rsidRPr="00B50051">
              <w:rPr>
                <w:sz w:val="20"/>
                <w:lang w:val="es-ES"/>
              </w:rPr>
              <w:t>2.686</w:t>
            </w:r>
          </w:p>
        </w:tc>
      </w:tr>
      <w:tr w:rsidR="00B0689F" w:rsidRPr="00B50051" w14:paraId="2A377C4C" w14:textId="77777777" w:rsidTr="00F8528B">
        <w:trPr>
          <w:trHeight w:val="250"/>
        </w:trPr>
        <w:tc>
          <w:tcPr>
            <w:tcW w:w="3190" w:type="pct"/>
            <w:vAlign w:val="center"/>
            <w:hideMark/>
          </w:tcPr>
          <w:p w14:paraId="5F78C91C" w14:textId="77777777" w:rsidR="00B0689F" w:rsidRPr="00B50051" w:rsidRDefault="00B0689F" w:rsidP="00F8528B">
            <w:pPr>
              <w:jc w:val="left"/>
              <w:rPr>
                <w:color w:val="000000"/>
                <w:sz w:val="20"/>
                <w:szCs w:val="20"/>
                <w:lang w:val="es-ES"/>
              </w:rPr>
            </w:pPr>
            <w:r w:rsidRPr="00B50051">
              <w:rPr>
                <w:color w:val="000000"/>
                <w:sz w:val="20"/>
                <w:lang w:val="es-ES"/>
              </w:rPr>
              <w:t>Financiación convenida</w:t>
            </w:r>
          </w:p>
        </w:tc>
        <w:tc>
          <w:tcPr>
            <w:tcW w:w="745" w:type="pct"/>
            <w:hideMark/>
          </w:tcPr>
          <w:p w14:paraId="37C81881" w14:textId="77777777" w:rsidR="00B0689F" w:rsidRPr="00B50051" w:rsidRDefault="00B0689F" w:rsidP="00F8528B">
            <w:pPr>
              <w:jc w:val="left"/>
              <w:rPr>
                <w:color w:val="000000"/>
                <w:sz w:val="20"/>
                <w:szCs w:val="20"/>
                <w:lang w:val="es-ES"/>
              </w:rPr>
            </w:pPr>
            <w:r w:rsidRPr="00B50051">
              <w:rPr>
                <w:color w:val="000000"/>
                <w:sz w:val="20"/>
                <w:lang w:val="es-ES"/>
              </w:rPr>
              <w:t>USD</w:t>
            </w:r>
          </w:p>
        </w:tc>
        <w:tc>
          <w:tcPr>
            <w:tcW w:w="1065" w:type="pct"/>
            <w:hideMark/>
          </w:tcPr>
          <w:p w14:paraId="1260E4D5" w14:textId="77777777" w:rsidR="00B0689F" w:rsidRPr="00B50051" w:rsidRDefault="00B0689F" w:rsidP="00F8528B">
            <w:pPr>
              <w:jc w:val="right"/>
              <w:rPr>
                <w:color w:val="000000"/>
                <w:sz w:val="20"/>
                <w:szCs w:val="20"/>
                <w:lang w:val="es-ES"/>
              </w:rPr>
            </w:pPr>
            <w:r w:rsidRPr="00B50051">
              <w:rPr>
                <w:color w:val="000000"/>
                <w:sz w:val="20"/>
                <w:lang w:val="es-ES"/>
              </w:rPr>
              <w:t>1.155.750*</w:t>
            </w:r>
          </w:p>
        </w:tc>
      </w:tr>
      <w:tr w:rsidR="00B0689F" w:rsidRPr="00B50051" w14:paraId="7AD930FB" w14:textId="77777777" w:rsidTr="00F8528B">
        <w:trPr>
          <w:trHeight w:val="250"/>
        </w:trPr>
        <w:tc>
          <w:tcPr>
            <w:tcW w:w="3190" w:type="pct"/>
            <w:vAlign w:val="center"/>
            <w:hideMark/>
          </w:tcPr>
          <w:p w14:paraId="2DA83CF0" w14:textId="77777777" w:rsidR="00B0689F" w:rsidRPr="00B50051" w:rsidRDefault="00B0689F" w:rsidP="00F8528B">
            <w:pPr>
              <w:jc w:val="left"/>
              <w:rPr>
                <w:color w:val="000000"/>
                <w:sz w:val="20"/>
                <w:szCs w:val="20"/>
                <w:lang w:val="es-ES"/>
              </w:rPr>
            </w:pPr>
            <w:r w:rsidRPr="00B50051">
              <w:rPr>
                <w:color w:val="000000"/>
                <w:sz w:val="20"/>
                <w:lang w:val="es-ES"/>
              </w:rPr>
              <w:t>Umbral de relación de costo a eficacia acordado</w:t>
            </w:r>
          </w:p>
        </w:tc>
        <w:tc>
          <w:tcPr>
            <w:tcW w:w="745" w:type="pct"/>
            <w:hideMark/>
          </w:tcPr>
          <w:p w14:paraId="2A36880C" w14:textId="77777777" w:rsidR="00B0689F" w:rsidRPr="00B50051" w:rsidRDefault="00B0689F" w:rsidP="00F8528B">
            <w:pPr>
              <w:jc w:val="left"/>
              <w:rPr>
                <w:color w:val="000000"/>
                <w:sz w:val="20"/>
                <w:szCs w:val="20"/>
                <w:lang w:val="es-ES"/>
              </w:rPr>
            </w:pPr>
            <w:r w:rsidRPr="00B50051">
              <w:rPr>
                <w:color w:val="000000"/>
                <w:sz w:val="20"/>
                <w:lang w:val="es-ES"/>
              </w:rPr>
              <w:t>USD/kg</w:t>
            </w:r>
          </w:p>
        </w:tc>
        <w:tc>
          <w:tcPr>
            <w:tcW w:w="1065" w:type="pct"/>
            <w:hideMark/>
          </w:tcPr>
          <w:p w14:paraId="090E0B6E" w14:textId="77777777" w:rsidR="00B0689F" w:rsidRPr="00B50051" w:rsidRDefault="00B0689F" w:rsidP="00F8528B">
            <w:pPr>
              <w:jc w:val="right"/>
              <w:rPr>
                <w:color w:val="000000"/>
                <w:sz w:val="20"/>
                <w:szCs w:val="20"/>
                <w:lang w:val="es-ES"/>
              </w:rPr>
            </w:pPr>
            <w:r w:rsidRPr="00B50051">
              <w:rPr>
                <w:color w:val="000000"/>
                <w:sz w:val="20"/>
                <w:lang w:val="es-ES"/>
              </w:rPr>
              <w:t>5,1</w:t>
            </w:r>
          </w:p>
        </w:tc>
      </w:tr>
      <w:tr w:rsidR="00B0689F" w:rsidRPr="00B50051" w14:paraId="34B1C28E" w14:textId="77777777" w:rsidTr="00F8528B">
        <w:trPr>
          <w:trHeight w:val="250"/>
        </w:trPr>
        <w:tc>
          <w:tcPr>
            <w:tcW w:w="3190" w:type="pct"/>
            <w:vMerge w:val="restart"/>
            <w:vAlign w:val="center"/>
            <w:hideMark/>
          </w:tcPr>
          <w:p w14:paraId="79390BF6" w14:textId="77777777" w:rsidR="00B0689F" w:rsidRPr="00B50051" w:rsidRDefault="00B0689F" w:rsidP="00F8528B">
            <w:pPr>
              <w:jc w:val="left"/>
              <w:rPr>
                <w:color w:val="000000"/>
                <w:sz w:val="20"/>
                <w:szCs w:val="20"/>
                <w:lang w:val="es-ES"/>
              </w:rPr>
            </w:pPr>
            <w:r w:rsidRPr="00B50051">
              <w:rPr>
                <w:color w:val="000000"/>
                <w:sz w:val="20"/>
                <w:lang w:val="es-ES"/>
              </w:rPr>
              <w:t>Reducciones del consumo restante de HFC en el sector</w:t>
            </w:r>
          </w:p>
        </w:tc>
        <w:tc>
          <w:tcPr>
            <w:tcW w:w="745" w:type="pct"/>
            <w:hideMark/>
          </w:tcPr>
          <w:p w14:paraId="1C8CC319" w14:textId="77777777" w:rsidR="00B0689F" w:rsidRPr="00B50051" w:rsidRDefault="00B0689F" w:rsidP="00F8528B">
            <w:pPr>
              <w:jc w:val="left"/>
              <w:rPr>
                <w:color w:val="000000"/>
                <w:sz w:val="20"/>
                <w:szCs w:val="20"/>
                <w:lang w:val="es-ES"/>
              </w:rPr>
            </w:pPr>
            <w:r w:rsidRPr="00B50051">
              <w:rPr>
                <w:color w:val="000000"/>
                <w:sz w:val="20"/>
                <w:lang w:val="es-ES"/>
              </w:rPr>
              <w:t>t</w:t>
            </w:r>
          </w:p>
        </w:tc>
        <w:tc>
          <w:tcPr>
            <w:tcW w:w="1065" w:type="pct"/>
            <w:hideMark/>
          </w:tcPr>
          <w:p w14:paraId="5F254AC1" w14:textId="77777777" w:rsidR="00B0689F" w:rsidRPr="00B50051" w:rsidRDefault="00B0689F" w:rsidP="00F8528B">
            <w:pPr>
              <w:jc w:val="right"/>
              <w:rPr>
                <w:color w:val="000000"/>
                <w:sz w:val="20"/>
                <w:szCs w:val="20"/>
                <w:lang w:val="es-ES"/>
              </w:rPr>
            </w:pPr>
            <w:r w:rsidRPr="00B50051">
              <w:rPr>
                <w:color w:val="000000"/>
                <w:sz w:val="20"/>
                <w:lang w:val="es-ES"/>
              </w:rPr>
              <w:t>226,62</w:t>
            </w:r>
          </w:p>
        </w:tc>
      </w:tr>
      <w:tr w:rsidR="00B0689F" w:rsidRPr="00B50051" w14:paraId="297C40E5" w14:textId="77777777" w:rsidTr="00F8528B">
        <w:trPr>
          <w:trHeight w:val="250"/>
        </w:trPr>
        <w:tc>
          <w:tcPr>
            <w:tcW w:w="0" w:type="auto"/>
            <w:vMerge/>
            <w:vAlign w:val="center"/>
            <w:hideMark/>
          </w:tcPr>
          <w:p w14:paraId="22817F67" w14:textId="77777777" w:rsidR="00B0689F" w:rsidRPr="00B50051" w:rsidRDefault="00B0689F" w:rsidP="00F8528B">
            <w:pPr>
              <w:jc w:val="left"/>
              <w:rPr>
                <w:color w:val="000000"/>
                <w:sz w:val="20"/>
                <w:szCs w:val="20"/>
                <w:lang w:val="es-ES" w:eastAsia="en-CA"/>
              </w:rPr>
            </w:pPr>
          </w:p>
        </w:tc>
        <w:tc>
          <w:tcPr>
            <w:tcW w:w="745" w:type="pct"/>
            <w:hideMark/>
          </w:tcPr>
          <w:p w14:paraId="5D0166A3" w14:textId="77777777" w:rsidR="00B0689F" w:rsidRPr="00B50051" w:rsidRDefault="00B0689F" w:rsidP="00F8528B">
            <w:pPr>
              <w:jc w:val="left"/>
              <w:rPr>
                <w:color w:val="000000"/>
                <w:sz w:val="20"/>
                <w:szCs w:val="20"/>
                <w:lang w:val="es-ES"/>
              </w:rPr>
            </w:pPr>
            <w:r w:rsidRPr="00B50051">
              <w:rPr>
                <w:color w:val="000000"/>
                <w:sz w:val="20"/>
                <w:lang w:val="es-ES"/>
              </w:rPr>
              <w:t>Toneladas eq. de CO</w:t>
            </w:r>
            <w:r w:rsidRPr="00B50051">
              <w:rPr>
                <w:color w:val="000000"/>
                <w:sz w:val="20"/>
                <w:vertAlign w:val="subscript"/>
                <w:lang w:val="es-ES"/>
              </w:rPr>
              <w:t>2</w:t>
            </w:r>
          </w:p>
        </w:tc>
        <w:tc>
          <w:tcPr>
            <w:tcW w:w="1065" w:type="pct"/>
            <w:hideMark/>
          </w:tcPr>
          <w:p w14:paraId="19CB5B5A" w14:textId="77777777" w:rsidR="00B0689F" w:rsidRPr="00B50051" w:rsidRDefault="00B0689F" w:rsidP="00F8528B">
            <w:pPr>
              <w:jc w:val="right"/>
              <w:rPr>
                <w:color w:val="000000"/>
                <w:sz w:val="20"/>
                <w:szCs w:val="20"/>
                <w:lang w:val="es-ES"/>
              </w:rPr>
            </w:pPr>
            <w:r w:rsidRPr="00B50051">
              <w:rPr>
                <w:color w:val="000000"/>
                <w:sz w:val="20"/>
                <w:lang w:val="es-ES"/>
              </w:rPr>
              <w:t>608.588</w:t>
            </w:r>
          </w:p>
        </w:tc>
      </w:tr>
      <w:tr w:rsidR="00B0689F" w:rsidRPr="00B50051" w14:paraId="092D25E9" w14:textId="77777777" w:rsidTr="00F8528B">
        <w:trPr>
          <w:trHeight w:val="250"/>
        </w:trPr>
        <w:tc>
          <w:tcPr>
            <w:tcW w:w="5000" w:type="pct"/>
            <w:gridSpan w:val="3"/>
            <w:vAlign w:val="center"/>
            <w:hideMark/>
          </w:tcPr>
          <w:p w14:paraId="1ED269AF" w14:textId="77777777" w:rsidR="00B0689F" w:rsidRPr="00B50051" w:rsidRDefault="00B0689F" w:rsidP="00F8528B">
            <w:pPr>
              <w:jc w:val="center"/>
              <w:rPr>
                <w:b/>
                <w:bCs/>
                <w:color w:val="000000"/>
                <w:sz w:val="20"/>
                <w:szCs w:val="20"/>
                <w:lang w:val="es-ES"/>
              </w:rPr>
            </w:pPr>
            <w:r w:rsidRPr="00B50051">
              <w:rPr>
                <w:b/>
                <w:color w:val="000000"/>
                <w:sz w:val="20"/>
                <w:lang w:val="es-ES"/>
              </w:rPr>
              <w:t>Reducciones en todos los sectores</w:t>
            </w:r>
          </w:p>
        </w:tc>
      </w:tr>
      <w:tr w:rsidR="00B0689F" w:rsidRPr="00B50051" w14:paraId="1D023719" w14:textId="77777777" w:rsidTr="00F8528B">
        <w:trPr>
          <w:trHeight w:val="271"/>
        </w:trPr>
        <w:tc>
          <w:tcPr>
            <w:tcW w:w="3190" w:type="pct"/>
            <w:hideMark/>
          </w:tcPr>
          <w:p w14:paraId="24140C20" w14:textId="77777777" w:rsidR="00B0689F" w:rsidRPr="00B50051" w:rsidRDefault="00B0689F" w:rsidP="00F8528B">
            <w:pPr>
              <w:jc w:val="left"/>
              <w:rPr>
                <w:color w:val="000000"/>
                <w:sz w:val="20"/>
                <w:szCs w:val="20"/>
                <w:lang w:val="es-ES"/>
              </w:rPr>
            </w:pPr>
            <w:r w:rsidRPr="00B50051">
              <w:rPr>
                <w:color w:val="000000"/>
                <w:sz w:val="20"/>
                <w:lang w:val="es-ES"/>
              </w:rPr>
              <w:t>Nivel básico de consumo de HFC establecido</w:t>
            </w:r>
          </w:p>
        </w:tc>
        <w:tc>
          <w:tcPr>
            <w:tcW w:w="745" w:type="pct"/>
            <w:hideMark/>
          </w:tcPr>
          <w:p w14:paraId="3021EF1C" w14:textId="77777777" w:rsidR="00B0689F" w:rsidRPr="00B50051" w:rsidRDefault="00B0689F" w:rsidP="00F8528B">
            <w:pPr>
              <w:jc w:val="left"/>
              <w:rPr>
                <w:color w:val="000000"/>
                <w:sz w:val="20"/>
                <w:szCs w:val="20"/>
                <w:lang w:val="es-ES"/>
              </w:rPr>
            </w:pPr>
            <w:r w:rsidRPr="00B50051">
              <w:rPr>
                <w:color w:val="000000"/>
                <w:sz w:val="20"/>
                <w:lang w:val="es-ES"/>
              </w:rPr>
              <w:t>Toneladas eq. de CO</w:t>
            </w:r>
            <w:r w:rsidRPr="00B50051">
              <w:rPr>
                <w:color w:val="000000"/>
                <w:sz w:val="20"/>
                <w:vertAlign w:val="subscript"/>
                <w:lang w:val="es-ES"/>
              </w:rPr>
              <w:t>2</w:t>
            </w:r>
          </w:p>
        </w:tc>
        <w:tc>
          <w:tcPr>
            <w:tcW w:w="1065" w:type="pct"/>
            <w:hideMark/>
          </w:tcPr>
          <w:p w14:paraId="20DEC397" w14:textId="77777777" w:rsidR="00B0689F" w:rsidRPr="00B50051" w:rsidRDefault="00B0689F" w:rsidP="00F8528B">
            <w:pPr>
              <w:jc w:val="right"/>
              <w:rPr>
                <w:color w:val="000000"/>
                <w:sz w:val="20"/>
                <w:szCs w:val="20"/>
                <w:lang w:val="es-ES"/>
              </w:rPr>
            </w:pPr>
            <w:r w:rsidRPr="00B50051">
              <w:rPr>
                <w:color w:val="000000"/>
                <w:sz w:val="20"/>
                <w:lang w:val="es-ES"/>
              </w:rPr>
              <w:t>2.134.520</w:t>
            </w:r>
          </w:p>
        </w:tc>
      </w:tr>
      <w:tr w:rsidR="00B0689F" w:rsidRPr="00B50051" w14:paraId="4C52B6C4" w14:textId="77777777" w:rsidTr="00F8528B">
        <w:trPr>
          <w:trHeight w:val="460"/>
        </w:trPr>
        <w:tc>
          <w:tcPr>
            <w:tcW w:w="3190" w:type="pct"/>
            <w:hideMark/>
          </w:tcPr>
          <w:p w14:paraId="7908793E" w14:textId="77777777" w:rsidR="00B0689F" w:rsidRPr="00B50051" w:rsidRDefault="00B0689F" w:rsidP="00F8528B">
            <w:pPr>
              <w:ind w:right="-135"/>
              <w:jc w:val="left"/>
              <w:rPr>
                <w:i/>
                <w:iCs/>
                <w:color w:val="000000"/>
                <w:sz w:val="20"/>
                <w:szCs w:val="20"/>
                <w:lang w:val="es-ES"/>
              </w:rPr>
            </w:pPr>
            <w:r w:rsidRPr="00B50051">
              <w:rPr>
                <w:i/>
                <w:color w:val="000000"/>
                <w:sz w:val="20"/>
                <w:lang w:val="es-ES"/>
              </w:rPr>
              <w:t>Reducciones del consumo restante de HFC admisibles para financiación logradas mediante reconversiones en el sector de fabricación aprobadas anteriormente</w:t>
            </w:r>
          </w:p>
        </w:tc>
        <w:tc>
          <w:tcPr>
            <w:tcW w:w="745" w:type="pct"/>
            <w:hideMark/>
          </w:tcPr>
          <w:p w14:paraId="55204472" w14:textId="77777777" w:rsidR="00B0689F" w:rsidRPr="00B50051" w:rsidRDefault="00B0689F" w:rsidP="00F8528B">
            <w:pPr>
              <w:jc w:val="right"/>
              <w:rPr>
                <w:i/>
                <w:iCs/>
                <w:color w:val="000000"/>
                <w:sz w:val="20"/>
                <w:szCs w:val="20"/>
                <w:lang w:val="es-ES"/>
              </w:rPr>
            </w:pPr>
            <w:r w:rsidRPr="00B50051">
              <w:rPr>
                <w:i/>
                <w:color w:val="000000"/>
                <w:sz w:val="20"/>
                <w:lang w:val="es-ES"/>
              </w:rPr>
              <w:t>Toneladas eq. de CO</w:t>
            </w:r>
            <w:r w:rsidRPr="00B50051">
              <w:rPr>
                <w:i/>
                <w:color w:val="000000"/>
                <w:sz w:val="20"/>
                <w:vertAlign w:val="subscript"/>
                <w:lang w:val="es-ES"/>
              </w:rPr>
              <w:t>2</w:t>
            </w:r>
          </w:p>
        </w:tc>
        <w:tc>
          <w:tcPr>
            <w:tcW w:w="1065" w:type="pct"/>
            <w:noWrap/>
            <w:hideMark/>
          </w:tcPr>
          <w:p w14:paraId="51EEAC3E" w14:textId="77777777" w:rsidR="00B0689F" w:rsidRPr="00B50051" w:rsidRDefault="00B0689F" w:rsidP="00F8528B">
            <w:pPr>
              <w:ind w:right="34"/>
              <w:jc w:val="right"/>
              <w:rPr>
                <w:i/>
                <w:iCs/>
                <w:color w:val="000000"/>
                <w:sz w:val="20"/>
                <w:szCs w:val="20"/>
                <w:lang w:val="es-ES"/>
              </w:rPr>
            </w:pPr>
            <w:r w:rsidRPr="00B50051">
              <w:rPr>
                <w:i/>
                <w:color w:val="000000"/>
                <w:sz w:val="20"/>
                <w:lang w:val="es-ES"/>
              </w:rPr>
              <w:t>36.684</w:t>
            </w:r>
          </w:p>
        </w:tc>
      </w:tr>
      <w:tr w:rsidR="00B0689F" w:rsidRPr="00B50051" w14:paraId="5E4A30F4" w14:textId="77777777" w:rsidTr="00F8528B">
        <w:trPr>
          <w:trHeight w:val="460"/>
        </w:trPr>
        <w:tc>
          <w:tcPr>
            <w:tcW w:w="3190" w:type="pct"/>
            <w:hideMark/>
          </w:tcPr>
          <w:p w14:paraId="1C3A5ACB" w14:textId="77777777" w:rsidR="00B0689F" w:rsidRPr="00B50051" w:rsidRDefault="00B0689F" w:rsidP="00F8528B">
            <w:pPr>
              <w:jc w:val="left"/>
              <w:rPr>
                <w:i/>
                <w:iCs/>
                <w:color w:val="000000"/>
                <w:sz w:val="20"/>
                <w:szCs w:val="20"/>
                <w:lang w:val="es-ES"/>
              </w:rPr>
            </w:pPr>
            <w:r w:rsidRPr="00B50051">
              <w:rPr>
                <w:i/>
                <w:color w:val="000000"/>
                <w:sz w:val="20"/>
                <w:lang w:val="es-ES"/>
              </w:rPr>
              <w:t>Reducciones del consumo restante de HFC admisibles para financiación en el sector de servicio y mantenimiento</w:t>
            </w:r>
          </w:p>
        </w:tc>
        <w:tc>
          <w:tcPr>
            <w:tcW w:w="745" w:type="pct"/>
            <w:hideMark/>
          </w:tcPr>
          <w:p w14:paraId="05B9CC35" w14:textId="77777777" w:rsidR="00B0689F" w:rsidRPr="00B50051" w:rsidRDefault="00B0689F" w:rsidP="00F8528B">
            <w:pPr>
              <w:jc w:val="right"/>
              <w:rPr>
                <w:i/>
                <w:iCs/>
                <w:color w:val="000000"/>
                <w:sz w:val="20"/>
                <w:szCs w:val="20"/>
                <w:lang w:val="es-ES"/>
              </w:rPr>
            </w:pPr>
            <w:r w:rsidRPr="00B50051">
              <w:rPr>
                <w:i/>
                <w:color w:val="000000"/>
                <w:sz w:val="20"/>
                <w:lang w:val="es-ES"/>
              </w:rPr>
              <w:t>Toneladas eq. de CO</w:t>
            </w:r>
            <w:r w:rsidRPr="00B50051">
              <w:rPr>
                <w:i/>
                <w:color w:val="000000"/>
                <w:sz w:val="20"/>
                <w:vertAlign w:val="subscript"/>
                <w:lang w:val="es-ES"/>
              </w:rPr>
              <w:t>2</w:t>
            </w:r>
          </w:p>
        </w:tc>
        <w:tc>
          <w:tcPr>
            <w:tcW w:w="1065" w:type="pct"/>
            <w:noWrap/>
            <w:hideMark/>
          </w:tcPr>
          <w:p w14:paraId="43DBB20B" w14:textId="77777777" w:rsidR="00B0689F" w:rsidRPr="00B50051" w:rsidRDefault="00B0689F" w:rsidP="00F8528B">
            <w:pPr>
              <w:ind w:right="34"/>
              <w:jc w:val="right"/>
              <w:rPr>
                <w:i/>
                <w:iCs/>
                <w:color w:val="000000"/>
                <w:sz w:val="20"/>
                <w:szCs w:val="20"/>
                <w:lang w:val="es-ES"/>
              </w:rPr>
            </w:pPr>
            <w:r w:rsidRPr="00B50051">
              <w:rPr>
                <w:i/>
                <w:color w:val="000000"/>
                <w:sz w:val="20"/>
                <w:lang w:val="es-ES"/>
              </w:rPr>
              <w:t>608.588</w:t>
            </w:r>
          </w:p>
        </w:tc>
      </w:tr>
      <w:tr w:rsidR="00B0689F" w:rsidRPr="00B50051" w14:paraId="1D257C8A" w14:textId="77777777" w:rsidTr="00F8528B">
        <w:trPr>
          <w:trHeight w:val="31"/>
        </w:trPr>
        <w:tc>
          <w:tcPr>
            <w:tcW w:w="3190" w:type="pct"/>
          </w:tcPr>
          <w:p w14:paraId="5F44DC20" w14:textId="77777777" w:rsidR="00B0689F" w:rsidRPr="00B50051" w:rsidRDefault="00B0689F" w:rsidP="00F8528B">
            <w:pPr>
              <w:ind w:left="591"/>
              <w:jc w:val="center"/>
              <w:rPr>
                <w:color w:val="000000"/>
                <w:sz w:val="20"/>
                <w:szCs w:val="20"/>
                <w:lang w:val="es-ES"/>
              </w:rPr>
            </w:pPr>
            <w:r w:rsidRPr="00B50051">
              <w:rPr>
                <w:color w:val="000000"/>
                <w:sz w:val="20"/>
                <w:lang w:val="es-ES"/>
              </w:rPr>
              <w:t>Reducción total que se logrará en la etapa I del KIP</w:t>
            </w:r>
          </w:p>
        </w:tc>
        <w:tc>
          <w:tcPr>
            <w:tcW w:w="745" w:type="pct"/>
          </w:tcPr>
          <w:p w14:paraId="6FBDAF82" w14:textId="77777777" w:rsidR="00B0689F" w:rsidRPr="00B50051" w:rsidRDefault="00B0689F" w:rsidP="00F8528B">
            <w:pPr>
              <w:jc w:val="center"/>
              <w:rPr>
                <w:color w:val="000000"/>
                <w:sz w:val="20"/>
                <w:szCs w:val="20"/>
                <w:lang w:val="es-ES"/>
              </w:rPr>
            </w:pPr>
            <w:r w:rsidRPr="00B50051">
              <w:rPr>
                <w:i/>
                <w:color w:val="000000"/>
                <w:sz w:val="20"/>
                <w:lang w:val="es-ES"/>
              </w:rPr>
              <w:t>Toneladas eq. de CO</w:t>
            </w:r>
            <w:r w:rsidRPr="00B50051">
              <w:rPr>
                <w:i/>
                <w:color w:val="000000"/>
                <w:sz w:val="20"/>
                <w:vertAlign w:val="subscript"/>
                <w:lang w:val="es-ES"/>
              </w:rPr>
              <w:t>2</w:t>
            </w:r>
          </w:p>
        </w:tc>
        <w:tc>
          <w:tcPr>
            <w:tcW w:w="1065" w:type="pct"/>
            <w:noWrap/>
          </w:tcPr>
          <w:p w14:paraId="5B03000B" w14:textId="77777777" w:rsidR="00B0689F" w:rsidRPr="00B50051" w:rsidRDefault="00B0689F" w:rsidP="00F8528B">
            <w:pPr>
              <w:tabs>
                <w:tab w:val="left" w:pos="1068"/>
              </w:tabs>
              <w:ind w:right="34"/>
              <w:jc w:val="right"/>
              <w:rPr>
                <w:color w:val="000000"/>
                <w:sz w:val="20"/>
                <w:szCs w:val="20"/>
                <w:lang w:val="es-ES"/>
              </w:rPr>
            </w:pPr>
            <w:r w:rsidRPr="00B50051">
              <w:rPr>
                <w:color w:val="000000"/>
                <w:sz w:val="20"/>
                <w:lang w:val="es-ES"/>
              </w:rPr>
              <w:t>645.272</w:t>
            </w:r>
          </w:p>
        </w:tc>
      </w:tr>
      <w:tr w:rsidR="00B0689F" w:rsidRPr="00B50051" w14:paraId="0236B6B6" w14:textId="77777777" w:rsidTr="00F8528B">
        <w:trPr>
          <w:trHeight w:val="140"/>
        </w:trPr>
        <w:tc>
          <w:tcPr>
            <w:tcW w:w="5000" w:type="pct"/>
            <w:gridSpan w:val="3"/>
          </w:tcPr>
          <w:p w14:paraId="42278C1B" w14:textId="77777777" w:rsidR="00B0689F" w:rsidRPr="00B50051" w:rsidRDefault="00B0689F" w:rsidP="00F8528B">
            <w:pPr>
              <w:jc w:val="center"/>
              <w:rPr>
                <w:b/>
                <w:bCs/>
                <w:sz w:val="20"/>
                <w:szCs w:val="20"/>
                <w:highlight w:val="cyan"/>
                <w:lang w:val="es-ES"/>
              </w:rPr>
            </w:pPr>
            <w:r w:rsidRPr="00B50051">
              <w:rPr>
                <w:b/>
                <w:sz w:val="20"/>
                <w:lang w:val="es-ES"/>
              </w:rPr>
              <w:t>Reducción selectiva</w:t>
            </w:r>
          </w:p>
        </w:tc>
      </w:tr>
      <w:tr w:rsidR="00B0689F" w:rsidRPr="00B50051" w14:paraId="4A6979A2" w14:textId="77777777" w:rsidTr="00F8528B">
        <w:trPr>
          <w:trHeight w:val="271"/>
        </w:trPr>
        <w:tc>
          <w:tcPr>
            <w:tcW w:w="3190" w:type="pct"/>
            <w:hideMark/>
          </w:tcPr>
          <w:p w14:paraId="080C21DD" w14:textId="77777777" w:rsidR="00B0689F" w:rsidRPr="00B50051" w:rsidRDefault="00B0689F" w:rsidP="00F8528B">
            <w:pPr>
              <w:jc w:val="left"/>
              <w:rPr>
                <w:color w:val="000000"/>
                <w:sz w:val="20"/>
                <w:szCs w:val="20"/>
                <w:lang w:val="es-ES"/>
              </w:rPr>
            </w:pPr>
            <w:r w:rsidRPr="00B50051">
              <w:rPr>
                <w:color w:val="000000"/>
                <w:sz w:val="20"/>
                <w:lang w:val="es-ES"/>
              </w:rPr>
              <w:t>Objetivo para 2030</w:t>
            </w:r>
          </w:p>
        </w:tc>
        <w:tc>
          <w:tcPr>
            <w:tcW w:w="745" w:type="pct"/>
            <w:hideMark/>
          </w:tcPr>
          <w:p w14:paraId="547BC22D" w14:textId="77777777" w:rsidR="00B0689F" w:rsidRPr="00B50051" w:rsidRDefault="00B0689F" w:rsidP="00F8528B">
            <w:pPr>
              <w:jc w:val="left"/>
              <w:rPr>
                <w:color w:val="000000"/>
                <w:sz w:val="20"/>
                <w:szCs w:val="20"/>
                <w:lang w:val="es-ES"/>
              </w:rPr>
            </w:pPr>
            <w:r w:rsidRPr="00B50051">
              <w:rPr>
                <w:color w:val="000000"/>
                <w:sz w:val="20"/>
                <w:lang w:val="es-ES"/>
              </w:rPr>
              <w:t>Toneladas eq. de CO</w:t>
            </w:r>
            <w:r w:rsidRPr="00B50051">
              <w:rPr>
                <w:color w:val="000000"/>
                <w:sz w:val="20"/>
                <w:vertAlign w:val="subscript"/>
                <w:lang w:val="es-ES"/>
              </w:rPr>
              <w:t>2</w:t>
            </w:r>
          </w:p>
        </w:tc>
        <w:tc>
          <w:tcPr>
            <w:tcW w:w="1065" w:type="pct"/>
            <w:noWrap/>
            <w:vAlign w:val="bottom"/>
          </w:tcPr>
          <w:p w14:paraId="2AD50D3C" w14:textId="77777777" w:rsidR="00B0689F" w:rsidRPr="00B50051" w:rsidRDefault="00B0689F" w:rsidP="00F8528B">
            <w:pPr>
              <w:jc w:val="right"/>
              <w:rPr>
                <w:color w:val="000000"/>
                <w:sz w:val="20"/>
                <w:szCs w:val="20"/>
                <w:lang w:val="es-ES"/>
              </w:rPr>
            </w:pPr>
            <w:r w:rsidRPr="00B50051">
              <w:rPr>
                <w:color w:val="000000"/>
                <w:sz w:val="20"/>
                <w:lang w:val="es-ES"/>
              </w:rPr>
              <w:t>1.489.248</w:t>
            </w:r>
          </w:p>
        </w:tc>
      </w:tr>
    </w:tbl>
    <w:p w14:paraId="4B6C1697" w14:textId="77777777" w:rsidR="00B0689F" w:rsidRPr="00B50051" w:rsidRDefault="00B0689F" w:rsidP="002242D7">
      <w:pPr>
        <w:pStyle w:val="Heading1"/>
        <w:numPr>
          <w:ilvl w:val="0"/>
          <w:numId w:val="0"/>
        </w:numPr>
        <w:spacing w:after="0"/>
        <w:rPr>
          <w:sz w:val="18"/>
          <w:szCs w:val="18"/>
          <w:lang w:val="es-ES"/>
        </w:rPr>
      </w:pPr>
      <w:r w:rsidRPr="00B50051">
        <w:rPr>
          <w:sz w:val="18"/>
          <w:lang w:val="es-ES"/>
        </w:rPr>
        <w:t>* Excluidos los costos para la oficina de gestión de proyectos.</w:t>
      </w:r>
    </w:p>
    <w:p w14:paraId="0CAB776D" w14:textId="77777777" w:rsidR="00B0689F" w:rsidRPr="00B50051" w:rsidRDefault="00B0689F" w:rsidP="00B0689F">
      <w:pPr>
        <w:widowControl w:val="0"/>
        <w:spacing w:after="240"/>
        <w:rPr>
          <w:lang w:val="es-ES"/>
        </w:rPr>
      </w:pPr>
      <w:r w:rsidRPr="00B50051">
        <w:rPr>
          <w:u w:val="single"/>
          <w:lang w:val="es-ES"/>
        </w:rPr>
        <w:lastRenderedPageBreak/>
        <w:t>Costo total del proyecto</w:t>
      </w:r>
    </w:p>
    <w:p w14:paraId="29113889" w14:textId="77777777" w:rsidR="00B0689F" w:rsidRPr="00B50051" w:rsidRDefault="00B0689F" w:rsidP="00B0689F">
      <w:pPr>
        <w:pStyle w:val="Heading1"/>
        <w:widowControl w:val="0"/>
        <w:suppressAutoHyphens/>
        <w:spacing w:before="240" w:after="0"/>
        <w:ind w:right="-90"/>
        <w:rPr>
          <w:b/>
          <w:bCs/>
          <w:lang w:val="es-ES"/>
        </w:rPr>
      </w:pPr>
      <w:r w:rsidRPr="00B50051">
        <w:rPr>
          <w:lang w:val="es-ES"/>
        </w:rPr>
        <w:t>Con un costo total de USD 1.624.310, que comprende USD 1.155.750 para las actividades del sector de servicio y mantenimiento, USD 115.575 para la oficina de gestión de proyectos solicitada en esta reunión y USD 352.985 para el proyecto aprobado anteriormente en el sector de fabricación, la etapa I del KIP para Marruecos dará lugar a una reducción de 645.272 toneladas eq. de CO</w:t>
      </w:r>
      <w:r w:rsidRPr="00B50051">
        <w:rPr>
          <w:vertAlign w:val="subscript"/>
          <w:lang w:val="es-ES"/>
        </w:rPr>
        <w:t>2</w:t>
      </w:r>
      <w:r w:rsidRPr="00B50051">
        <w:rPr>
          <w:lang w:val="es-ES"/>
        </w:rPr>
        <w:t xml:space="preserve"> del consumo de HFC del país admisible para la financiación, como se resume en el cuadro 6 anterior.</w:t>
      </w:r>
      <w:r w:rsidRPr="00B50051">
        <w:rPr>
          <w:rStyle w:val="FootnoteReference"/>
          <w:lang w:val="es-ES"/>
        </w:rPr>
        <w:footnoteReference w:id="12"/>
      </w:r>
      <w:r w:rsidRPr="00B50051">
        <w:rPr>
          <w:lang w:val="es-ES"/>
        </w:rPr>
        <w:t xml:space="preserve"> En el cuadro 9 a continuación se presentan los costos acordados para cada componente y la relación de costo a eficacia correspondiente.</w:t>
      </w:r>
    </w:p>
    <w:p w14:paraId="14B2B27E" w14:textId="77777777" w:rsidR="00B0689F" w:rsidRPr="00B50051" w:rsidRDefault="00B0689F" w:rsidP="00B0689F">
      <w:pPr>
        <w:pStyle w:val="Heading1"/>
        <w:keepNext/>
        <w:numPr>
          <w:ilvl w:val="0"/>
          <w:numId w:val="0"/>
        </w:numPr>
        <w:suppressAutoHyphens/>
        <w:spacing w:before="240" w:after="0"/>
        <w:ind w:right="-421"/>
        <w:rPr>
          <w:b/>
          <w:bCs/>
          <w:lang w:val="es-ES"/>
        </w:rPr>
      </w:pPr>
      <w:r w:rsidRPr="00B50051">
        <w:rPr>
          <w:b/>
          <w:lang w:val="es-ES"/>
        </w:rPr>
        <w:t xml:space="preserve">Cuadro 9. Costo acordado de las actividades que ejecutará la ONUDI durante la etapa I del KIP en Marruecos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4"/>
        <w:gridCol w:w="991"/>
        <w:gridCol w:w="853"/>
        <w:gridCol w:w="1133"/>
        <w:gridCol w:w="991"/>
        <w:gridCol w:w="1139"/>
        <w:gridCol w:w="991"/>
        <w:gridCol w:w="847"/>
        <w:gridCol w:w="991"/>
      </w:tblGrid>
      <w:tr w:rsidR="00B0689F" w:rsidRPr="00B50051" w14:paraId="796E99CE" w14:textId="77777777" w:rsidTr="00B50051">
        <w:trPr>
          <w:trHeight w:val="60"/>
          <w:jc w:val="center"/>
        </w:trPr>
        <w:tc>
          <w:tcPr>
            <w:tcW w:w="756" w:type="pct"/>
            <w:vMerge w:val="restart"/>
            <w:tcBorders>
              <w:top w:val="single" w:sz="4" w:space="0" w:color="auto"/>
              <w:left w:val="single" w:sz="4" w:space="0" w:color="auto"/>
              <w:right w:val="single" w:sz="4" w:space="0" w:color="auto"/>
            </w:tcBorders>
            <w:tcMar>
              <w:left w:w="85" w:type="dxa"/>
              <w:right w:w="85" w:type="dxa"/>
            </w:tcMar>
            <w:vAlign w:val="center"/>
            <w:hideMark/>
          </w:tcPr>
          <w:p w14:paraId="267653A2" w14:textId="77777777" w:rsidR="00B0689F" w:rsidRPr="00B50051" w:rsidRDefault="00B0689F" w:rsidP="00F8528B">
            <w:pPr>
              <w:keepNext/>
              <w:ind w:right="-16"/>
              <w:jc w:val="center"/>
              <w:rPr>
                <w:b/>
                <w:color w:val="000000"/>
                <w:sz w:val="18"/>
                <w:szCs w:val="20"/>
                <w:lang w:val="es-ES"/>
              </w:rPr>
            </w:pPr>
            <w:r w:rsidRPr="00B50051">
              <w:rPr>
                <w:b/>
                <w:color w:val="000000"/>
                <w:sz w:val="18"/>
                <w:szCs w:val="20"/>
                <w:lang w:val="es-ES"/>
              </w:rPr>
              <w:t>Sector</w:t>
            </w:r>
          </w:p>
        </w:tc>
        <w:tc>
          <w:tcPr>
            <w:tcW w:w="530" w:type="pct"/>
            <w:vMerge w:val="restart"/>
            <w:tcBorders>
              <w:top w:val="single" w:sz="4" w:space="0" w:color="auto"/>
              <w:left w:val="single" w:sz="4" w:space="0" w:color="auto"/>
              <w:right w:val="single" w:sz="4" w:space="0" w:color="auto"/>
            </w:tcBorders>
            <w:tcMar>
              <w:left w:w="85" w:type="dxa"/>
              <w:right w:w="85" w:type="dxa"/>
            </w:tcMar>
            <w:vAlign w:val="center"/>
            <w:hideMark/>
          </w:tcPr>
          <w:p w14:paraId="247328BF" w14:textId="77777777" w:rsidR="00B0689F" w:rsidRPr="00B50051" w:rsidRDefault="00B0689F" w:rsidP="00F8528B">
            <w:pPr>
              <w:keepNext/>
              <w:ind w:left="-85" w:right="-16"/>
              <w:jc w:val="center"/>
              <w:rPr>
                <w:b/>
                <w:bCs/>
                <w:color w:val="000000"/>
                <w:sz w:val="18"/>
                <w:szCs w:val="20"/>
                <w:lang w:val="es-ES"/>
              </w:rPr>
            </w:pPr>
            <w:r w:rsidRPr="00B50051">
              <w:rPr>
                <w:b/>
                <w:color w:val="000000"/>
                <w:sz w:val="18"/>
                <w:szCs w:val="20"/>
                <w:lang w:val="es-ES"/>
              </w:rPr>
              <w:t>Sustancia</w:t>
            </w:r>
          </w:p>
        </w:tc>
        <w:tc>
          <w:tcPr>
            <w:tcW w:w="2201" w:type="pct"/>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0EEF862" w14:textId="77777777" w:rsidR="00B0689F" w:rsidRPr="00B50051" w:rsidRDefault="00B0689F" w:rsidP="00F8528B">
            <w:pPr>
              <w:keepNext/>
              <w:ind w:right="-16"/>
              <w:jc w:val="center"/>
              <w:rPr>
                <w:b/>
                <w:color w:val="000000"/>
                <w:sz w:val="18"/>
                <w:szCs w:val="20"/>
                <w:lang w:val="es-ES"/>
              </w:rPr>
            </w:pPr>
            <w:r w:rsidRPr="00B50051">
              <w:rPr>
                <w:b/>
                <w:color w:val="000000"/>
                <w:sz w:val="18"/>
                <w:szCs w:val="20"/>
                <w:lang w:val="es-ES"/>
              </w:rPr>
              <w:t>Eliminación por lograr</w:t>
            </w:r>
          </w:p>
        </w:tc>
        <w:tc>
          <w:tcPr>
            <w:tcW w:w="530" w:type="pct"/>
            <w:tcBorders>
              <w:top w:val="single" w:sz="4" w:space="0" w:color="auto"/>
              <w:left w:val="single" w:sz="4" w:space="0" w:color="auto"/>
              <w:right w:val="single" w:sz="4" w:space="0" w:color="auto"/>
            </w:tcBorders>
            <w:tcMar>
              <w:left w:w="85" w:type="dxa"/>
              <w:right w:w="85" w:type="dxa"/>
            </w:tcMar>
            <w:vAlign w:val="center"/>
            <w:hideMark/>
          </w:tcPr>
          <w:p w14:paraId="1ABBAF01" w14:textId="77777777" w:rsidR="00B0689F" w:rsidRPr="00B50051" w:rsidRDefault="00B0689F" w:rsidP="00F8528B">
            <w:pPr>
              <w:keepNext/>
              <w:ind w:right="-16"/>
              <w:jc w:val="center"/>
              <w:rPr>
                <w:b/>
                <w:color w:val="000000"/>
                <w:sz w:val="18"/>
                <w:szCs w:val="20"/>
                <w:lang w:val="es-ES"/>
              </w:rPr>
            </w:pPr>
            <w:r w:rsidRPr="00B50051">
              <w:rPr>
                <w:b/>
                <w:color w:val="000000"/>
                <w:sz w:val="18"/>
                <w:szCs w:val="20"/>
                <w:lang w:val="es-ES"/>
              </w:rPr>
              <w:t>Costo</w:t>
            </w:r>
          </w:p>
        </w:tc>
        <w:tc>
          <w:tcPr>
            <w:tcW w:w="983"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2D358651" w14:textId="77777777" w:rsidR="00B0689F" w:rsidRPr="00B50051" w:rsidRDefault="00B0689F" w:rsidP="00F8528B">
            <w:pPr>
              <w:keepNext/>
              <w:ind w:right="-16"/>
              <w:jc w:val="center"/>
              <w:rPr>
                <w:b/>
                <w:color w:val="000000"/>
                <w:sz w:val="18"/>
                <w:szCs w:val="20"/>
                <w:lang w:val="es-ES"/>
              </w:rPr>
            </w:pPr>
            <w:r w:rsidRPr="00B50051">
              <w:rPr>
                <w:b/>
                <w:color w:val="000000"/>
                <w:sz w:val="18"/>
                <w:szCs w:val="20"/>
                <w:lang w:val="es-ES"/>
              </w:rPr>
              <w:t>Relación de costo a eficacia</w:t>
            </w:r>
          </w:p>
        </w:tc>
      </w:tr>
      <w:tr w:rsidR="00B0689F" w:rsidRPr="00B50051" w14:paraId="42517373" w14:textId="77777777" w:rsidTr="00B50051">
        <w:trPr>
          <w:trHeight w:val="45"/>
          <w:jc w:val="center"/>
        </w:trPr>
        <w:tc>
          <w:tcPr>
            <w:tcW w:w="756" w:type="pct"/>
            <w:vMerge/>
            <w:tcBorders>
              <w:left w:val="single" w:sz="4" w:space="0" w:color="auto"/>
              <w:right w:val="single" w:sz="4" w:space="0" w:color="auto"/>
            </w:tcBorders>
            <w:tcMar>
              <w:left w:w="85" w:type="dxa"/>
              <w:right w:w="85" w:type="dxa"/>
            </w:tcMar>
            <w:vAlign w:val="center"/>
          </w:tcPr>
          <w:p w14:paraId="230F5F83" w14:textId="77777777" w:rsidR="00B0689F" w:rsidRPr="00B50051" w:rsidRDefault="00B0689F" w:rsidP="00F8528B">
            <w:pPr>
              <w:ind w:right="-16"/>
              <w:jc w:val="center"/>
              <w:rPr>
                <w:b/>
                <w:color w:val="000000"/>
                <w:sz w:val="18"/>
                <w:szCs w:val="20"/>
                <w:lang w:val="es-ES"/>
              </w:rPr>
            </w:pPr>
          </w:p>
        </w:tc>
        <w:tc>
          <w:tcPr>
            <w:tcW w:w="530" w:type="pct"/>
            <w:vMerge/>
            <w:tcBorders>
              <w:left w:val="single" w:sz="4" w:space="0" w:color="auto"/>
              <w:right w:val="single" w:sz="4" w:space="0" w:color="auto"/>
            </w:tcBorders>
            <w:tcMar>
              <w:left w:w="85" w:type="dxa"/>
              <w:right w:w="85" w:type="dxa"/>
            </w:tcMar>
            <w:vAlign w:val="center"/>
          </w:tcPr>
          <w:p w14:paraId="1FCFD8D1" w14:textId="77777777" w:rsidR="00B0689F" w:rsidRPr="00B50051" w:rsidRDefault="00B0689F" w:rsidP="00F8528B">
            <w:pPr>
              <w:ind w:right="-16"/>
              <w:jc w:val="center"/>
              <w:rPr>
                <w:b/>
                <w:color w:val="000000"/>
                <w:sz w:val="18"/>
                <w:szCs w:val="20"/>
                <w:lang w:val="es-ES"/>
              </w:rPr>
            </w:pPr>
          </w:p>
        </w:tc>
        <w:tc>
          <w:tcPr>
            <w:tcW w:w="1062"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03BD948F" w14:textId="77777777" w:rsidR="00B0689F" w:rsidRPr="00B50051" w:rsidRDefault="00B0689F" w:rsidP="00F8528B">
            <w:pPr>
              <w:ind w:right="-16"/>
              <w:jc w:val="center"/>
              <w:rPr>
                <w:b/>
                <w:color w:val="000000"/>
                <w:sz w:val="18"/>
                <w:szCs w:val="20"/>
                <w:lang w:val="es-ES"/>
              </w:rPr>
            </w:pPr>
            <w:r w:rsidRPr="00B50051">
              <w:rPr>
                <w:b/>
                <w:color w:val="000000"/>
                <w:sz w:val="18"/>
                <w:szCs w:val="20"/>
                <w:lang w:val="es-ES"/>
              </w:rPr>
              <w:t>t</w:t>
            </w:r>
          </w:p>
        </w:tc>
        <w:tc>
          <w:tcPr>
            <w:tcW w:w="1139" w:type="pct"/>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AF8E221" w14:textId="77777777" w:rsidR="00B0689F" w:rsidRPr="00B50051" w:rsidRDefault="00B0689F" w:rsidP="00F8528B">
            <w:pPr>
              <w:ind w:right="-16"/>
              <w:jc w:val="center"/>
              <w:rPr>
                <w:b/>
                <w:color w:val="000000"/>
                <w:sz w:val="18"/>
                <w:szCs w:val="20"/>
                <w:lang w:val="es-ES"/>
              </w:rPr>
            </w:pPr>
            <w:r w:rsidRPr="00B50051">
              <w:rPr>
                <w:b/>
                <w:sz w:val="18"/>
                <w:szCs w:val="20"/>
                <w:lang w:val="es-ES"/>
              </w:rPr>
              <w:t>Toneladas eq. de CO</w:t>
            </w:r>
            <w:r w:rsidRPr="00B50051">
              <w:rPr>
                <w:b/>
                <w:sz w:val="18"/>
                <w:szCs w:val="20"/>
                <w:vertAlign w:val="subscript"/>
                <w:lang w:val="es-ES"/>
              </w:rPr>
              <w:t>2</w:t>
            </w:r>
          </w:p>
        </w:tc>
        <w:tc>
          <w:tcPr>
            <w:tcW w:w="530" w:type="pct"/>
            <w:vMerge w:val="restart"/>
            <w:tcBorders>
              <w:left w:val="single" w:sz="4" w:space="0" w:color="auto"/>
              <w:right w:val="single" w:sz="4" w:space="0" w:color="auto"/>
            </w:tcBorders>
            <w:tcMar>
              <w:left w:w="85" w:type="dxa"/>
              <w:right w:w="85" w:type="dxa"/>
            </w:tcMar>
          </w:tcPr>
          <w:p w14:paraId="5907DDF5" w14:textId="77777777" w:rsidR="00B0689F" w:rsidRPr="00B50051" w:rsidRDefault="00B0689F" w:rsidP="00F8528B">
            <w:pPr>
              <w:ind w:right="-16"/>
              <w:jc w:val="center"/>
              <w:rPr>
                <w:b/>
                <w:color w:val="000000"/>
                <w:sz w:val="18"/>
                <w:szCs w:val="20"/>
                <w:lang w:val="es-ES"/>
              </w:rPr>
            </w:pPr>
            <w:r w:rsidRPr="00B50051">
              <w:rPr>
                <w:b/>
                <w:color w:val="000000"/>
                <w:sz w:val="18"/>
                <w:szCs w:val="20"/>
                <w:lang w:val="es-ES"/>
              </w:rPr>
              <w:t>USD</w:t>
            </w:r>
          </w:p>
        </w:tc>
        <w:tc>
          <w:tcPr>
            <w:tcW w:w="453" w:type="pct"/>
            <w:vMerge w:val="restart"/>
            <w:tcBorders>
              <w:top w:val="single" w:sz="4" w:space="0" w:color="auto"/>
              <w:left w:val="single" w:sz="4" w:space="0" w:color="auto"/>
              <w:right w:val="single" w:sz="4" w:space="0" w:color="auto"/>
            </w:tcBorders>
            <w:tcMar>
              <w:left w:w="85" w:type="dxa"/>
              <w:right w:w="85" w:type="dxa"/>
            </w:tcMar>
          </w:tcPr>
          <w:p w14:paraId="1DDAF545" w14:textId="77777777" w:rsidR="00B0689F" w:rsidRPr="00B50051" w:rsidRDefault="00B0689F" w:rsidP="00F8528B">
            <w:pPr>
              <w:tabs>
                <w:tab w:val="left" w:pos="744"/>
              </w:tabs>
              <w:ind w:right="-16"/>
              <w:jc w:val="center"/>
              <w:rPr>
                <w:b/>
                <w:color w:val="000000"/>
                <w:sz w:val="18"/>
                <w:szCs w:val="20"/>
                <w:lang w:val="es-ES"/>
              </w:rPr>
            </w:pPr>
            <w:r w:rsidRPr="00B50051">
              <w:rPr>
                <w:b/>
                <w:color w:val="000000"/>
                <w:sz w:val="18"/>
                <w:szCs w:val="20"/>
                <w:lang w:val="es-ES"/>
              </w:rPr>
              <w:t>USD/kg</w:t>
            </w:r>
          </w:p>
        </w:tc>
        <w:tc>
          <w:tcPr>
            <w:tcW w:w="530" w:type="pct"/>
            <w:vMerge w:val="restart"/>
            <w:tcBorders>
              <w:top w:val="single" w:sz="4" w:space="0" w:color="auto"/>
              <w:left w:val="single" w:sz="4" w:space="0" w:color="auto"/>
              <w:right w:val="single" w:sz="4" w:space="0" w:color="auto"/>
            </w:tcBorders>
            <w:tcMar>
              <w:left w:w="85" w:type="dxa"/>
              <w:right w:w="85" w:type="dxa"/>
            </w:tcMar>
          </w:tcPr>
          <w:p w14:paraId="740015CE" w14:textId="77777777" w:rsidR="00B0689F" w:rsidRPr="00B50051" w:rsidRDefault="00B0689F" w:rsidP="00F8528B">
            <w:pPr>
              <w:ind w:left="-83" w:right="-16"/>
              <w:jc w:val="center"/>
              <w:rPr>
                <w:b/>
                <w:color w:val="000000"/>
                <w:sz w:val="18"/>
                <w:szCs w:val="20"/>
                <w:lang w:val="es-ES"/>
              </w:rPr>
            </w:pPr>
            <w:r w:rsidRPr="00B50051">
              <w:rPr>
                <w:b/>
                <w:color w:val="000000"/>
                <w:sz w:val="18"/>
                <w:szCs w:val="20"/>
                <w:lang w:val="es-ES"/>
              </w:rPr>
              <w:t>USD/tonelada eq. de CO</w:t>
            </w:r>
            <w:r w:rsidRPr="00B50051">
              <w:rPr>
                <w:b/>
                <w:color w:val="000000"/>
                <w:sz w:val="18"/>
                <w:szCs w:val="20"/>
                <w:vertAlign w:val="subscript"/>
                <w:lang w:val="es-ES"/>
              </w:rPr>
              <w:t>2</w:t>
            </w:r>
          </w:p>
        </w:tc>
      </w:tr>
      <w:tr w:rsidR="00B0689F" w:rsidRPr="00B50051" w14:paraId="7DC87088" w14:textId="77777777" w:rsidTr="00B50051">
        <w:trPr>
          <w:trHeight w:val="45"/>
          <w:jc w:val="center"/>
        </w:trPr>
        <w:tc>
          <w:tcPr>
            <w:tcW w:w="756" w:type="pct"/>
            <w:vMerge/>
            <w:tcBorders>
              <w:left w:val="single" w:sz="4" w:space="0" w:color="auto"/>
              <w:bottom w:val="single" w:sz="4" w:space="0" w:color="auto"/>
              <w:right w:val="single" w:sz="4" w:space="0" w:color="auto"/>
            </w:tcBorders>
            <w:tcMar>
              <w:left w:w="85" w:type="dxa"/>
              <w:right w:w="85" w:type="dxa"/>
            </w:tcMar>
            <w:vAlign w:val="center"/>
          </w:tcPr>
          <w:p w14:paraId="49C6E71B" w14:textId="77777777" w:rsidR="00B0689F" w:rsidRPr="00B50051" w:rsidRDefault="00B0689F" w:rsidP="00F8528B">
            <w:pPr>
              <w:ind w:right="-16"/>
              <w:jc w:val="center"/>
              <w:rPr>
                <w:b/>
                <w:color w:val="000000"/>
                <w:sz w:val="18"/>
                <w:szCs w:val="20"/>
                <w:lang w:val="es-ES" w:eastAsia="en-CA"/>
              </w:rPr>
            </w:pPr>
          </w:p>
        </w:tc>
        <w:tc>
          <w:tcPr>
            <w:tcW w:w="530" w:type="pct"/>
            <w:vMerge/>
            <w:tcBorders>
              <w:left w:val="single" w:sz="4" w:space="0" w:color="auto"/>
              <w:bottom w:val="single" w:sz="4" w:space="0" w:color="auto"/>
              <w:right w:val="single" w:sz="4" w:space="0" w:color="auto"/>
            </w:tcBorders>
            <w:tcMar>
              <w:left w:w="85" w:type="dxa"/>
              <w:right w:w="85" w:type="dxa"/>
            </w:tcMar>
            <w:vAlign w:val="center"/>
          </w:tcPr>
          <w:p w14:paraId="6E9CD8F6" w14:textId="77777777" w:rsidR="00B0689F" w:rsidRPr="00B50051" w:rsidRDefault="00B0689F" w:rsidP="00F8528B">
            <w:pPr>
              <w:ind w:right="-16"/>
              <w:jc w:val="center"/>
              <w:rPr>
                <w:b/>
                <w:bCs/>
                <w:color w:val="000000"/>
                <w:sz w:val="18"/>
                <w:szCs w:val="20"/>
                <w:lang w:val="es-ES" w:eastAsia="en-CA"/>
              </w:rPr>
            </w:pP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23C53A0" w14:textId="77777777" w:rsidR="00B0689F" w:rsidRPr="00B50051" w:rsidRDefault="00B0689F" w:rsidP="00F8528B">
            <w:pPr>
              <w:ind w:right="-16"/>
              <w:jc w:val="center"/>
              <w:rPr>
                <w:b/>
                <w:color w:val="000000"/>
                <w:sz w:val="18"/>
                <w:szCs w:val="20"/>
                <w:lang w:val="es-ES"/>
              </w:rPr>
            </w:pPr>
            <w:r w:rsidRPr="00B50051">
              <w:rPr>
                <w:b/>
                <w:color w:val="000000"/>
                <w:sz w:val="18"/>
                <w:szCs w:val="20"/>
                <w:lang w:val="es-ES"/>
              </w:rPr>
              <w:t>Financiado</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F60D726" w14:textId="77777777" w:rsidR="00B0689F" w:rsidRPr="00B50051" w:rsidRDefault="00B0689F" w:rsidP="00F8528B">
            <w:pPr>
              <w:ind w:left="-224" w:right="-174"/>
              <w:jc w:val="center"/>
              <w:rPr>
                <w:b/>
                <w:color w:val="000000"/>
                <w:sz w:val="18"/>
                <w:szCs w:val="20"/>
                <w:lang w:val="es-ES"/>
              </w:rPr>
            </w:pPr>
            <w:r w:rsidRPr="00B50051">
              <w:rPr>
                <w:b/>
                <w:color w:val="000000"/>
                <w:sz w:val="18"/>
                <w:szCs w:val="20"/>
                <w:lang w:val="es-ES"/>
              </w:rPr>
              <w:t>No financiado</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12AA539" w14:textId="77777777" w:rsidR="00B0689F" w:rsidRPr="00B50051" w:rsidRDefault="00B0689F" w:rsidP="00F8528B">
            <w:pPr>
              <w:ind w:right="-16"/>
              <w:jc w:val="center"/>
              <w:rPr>
                <w:b/>
                <w:color w:val="000000"/>
                <w:sz w:val="18"/>
                <w:szCs w:val="20"/>
                <w:lang w:val="es-ES"/>
              </w:rPr>
            </w:pPr>
            <w:r w:rsidRPr="00B50051">
              <w:rPr>
                <w:b/>
                <w:color w:val="000000"/>
                <w:sz w:val="18"/>
                <w:szCs w:val="20"/>
                <w:lang w:val="es-ES"/>
              </w:rPr>
              <w:t>Financiado</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C113C12" w14:textId="77777777" w:rsidR="00B0689F" w:rsidRPr="00B50051" w:rsidRDefault="00B0689F" w:rsidP="00F8528B">
            <w:pPr>
              <w:ind w:left="-87" w:right="-83"/>
              <w:jc w:val="center"/>
              <w:rPr>
                <w:b/>
                <w:color w:val="000000"/>
                <w:sz w:val="18"/>
                <w:szCs w:val="20"/>
                <w:lang w:val="es-ES"/>
              </w:rPr>
            </w:pPr>
            <w:r w:rsidRPr="00B50051">
              <w:rPr>
                <w:b/>
                <w:color w:val="000000"/>
                <w:sz w:val="18"/>
                <w:szCs w:val="20"/>
                <w:lang w:val="es-ES"/>
              </w:rPr>
              <w:t>No financiado</w:t>
            </w:r>
          </w:p>
        </w:tc>
        <w:tc>
          <w:tcPr>
            <w:tcW w:w="530" w:type="pct"/>
            <w:vMerge/>
            <w:tcBorders>
              <w:left w:val="single" w:sz="4" w:space="0" w:color="auto"/>
              <w:bottom w:val="single" w:sz="4" w:space="0" w:color="auto"/>
              <w:right w:val="single" w:sz="4" w:space="0" w:color="auto"/>
            </w:tcBorders>
            <w:tcMar>
              <w:left w:w="85" w:type="dxa"/>
              <w:right w:w="85" w:type="dxa"/>
            </w:tcMar>
            <w:vAlign w:val="center"/>
          </w:tcPr>
          <w:p w14:paraId="4C3A5980" w14:textId="77777777" w:rsidR="00B0689F" w:rsidRPr="00B50051" w:rsidRDefault="00B0689F" w:rsidP="00F8528B">
            <w:pPr>
              <w:ind w:right="-16"/>
              <w:jc w:val="center"/>
              <w:rPr>
                <w:b/>
                <w:color w:val="000000"/>
                <w:sz w:val="18"/>
                <w:szCs w:val="20"/>
                <w:lang w:val="es-ES" w:eastAsia="en-CA"/>
              </w:rPr>
            </w:pPr>
          </w:p>
        </w:tc>
        <w:tc>
          <w:tcPr>
            <w:tcW w:w="453" w:type="pct"/>
            <w:vMerge/>
            <w:tcBorders>
              <w:left w:val="single" w:sz="4" w:space="0" w:color="auto"/>
              <w:bottom w:val="single" w:sz="4" w:space="0" w:color="auto"/>
              <w:right w:val="single" w:sz="4" w:space="0" w:color="auto"/>
            </w:tcBorders>
            <w:tcMar>
              <w:left w:w="85" w:type="dxa"/>
              <w:right w:w="85" w:type="dxa"/>
            </w:tcMar>
            <w:vAlign w:val="center"/>
          </w:tcPr>
          <w:p w14:paraId="758870F8" w14:textId="77777777" w:rsidR="00B0689F" w:rsidRPr="00B50051" w:rsidRDefault="00B0689F" w:rsidP="00F8528B">
            <w:pPr>
              <w:tabs>
                <w:tab w:val="left" w:pos="744"/>
              </w:tabs>
              <w:ind w:right="-16"/>
              <w:jc w:val="center"/>
              <w:rPr>
                <w:b/>
                <w:color w:val="000000"/>
                <w:sz w:val="18"/>
                <w:szCs w:val="20"/>
                <w:lang w:val="es-ES" w:eastAsia="en-CA"/>
              </w:rPr>
            </w:pPr>
          </w:p>
        </w:tc>
        <w:tc>
          <w:tcPr>
            <w:tcW w:w="530" w:type="pct"/>
            <w:vMerge/>
            <w:tcBorders>
              <w:left w:val="single" w:sz="4" w:space="0" w:color="auto"/>
              <w:bottom w:val="single" w:sz="4" w:space="0" w:color="auto"/>
              <w:right w:val="single" w:sz="4" w:space="0" w:color="auto"/>
            </w:tcBorders>
            <w:tcMar>
              <w:left w:w="85" w:type="dxa"/>
              <w:right w:w="85" w:type="dxa"/>
            </w:tcMar>
            <w:vAlign w:val="center"/>
          </w:tcPr>
          <w:p w14:paraId="0E62C266" w14:textId="77777777" w:rsidR="00B0689F" w:rsidRPr="00B50051" w:rsidRDefault="00B0689F" w:rsidP="00F8528B">
            <w:pPr>
              <w:ind w:right="-16"/>
              <w:jc w:val="center"/>
              <w:rPr>
                <w:b/>
                <w:color w:val="000000"/>
                <w:sz w:val="18"/>
                <w:szCs w:val="20"/>
                <w:lang w:val="es-ES" w:eastAsia="en-CA"/>
              </w:rPr>
            </w:pPr>
          </w:p>
        </w:tc>
      </w:tr>
      <w:tr w:rsidR="00B0689F" w:rsidRPr="00B50051" w14:paraId="0E333EA2" w14:textId="77777777" w:rsidTr="00B50051">
        <w:trPr>
          <w:trHeight w:val="33"/>
          <w:jc w:val="center"/>
        </w:trPr>
        <w:tc>
          <w:tcPr>
            <w:tcW w:w="756" w:type="pct"/>
            <w:tcBorders>
              <w:top w:val="single" w:sz="4" w:space="0" w:color="auto"/>
              <w:left w:val="single" w:sz="4" w:space="0" w:color="auto"/>
              <w:right w:val="single" w:sz="4" w:space="0" w:color="auto"/>
            </w:tcBorders>
            <w:tcMar>
              <w:left w:w="85" w:type="dxa"/>
              <w:right w:w="85" w:type="dxa"/>
            </w:tcMar>
            <w:hideMark/>
          </w:tcPr>
          <w:p w14:paraId="0D921B6D" w14:textId="77777777" w:rsidR="00B0689F" w:rsidRPr="00B50051" w:rsidRDefault="00B0689F" w:rsidP="00F8528B">
            <w:pPr>
              <w:jc w:val="center"/>
              <w:rPr>
                <w:color w:val="000000"/>
                <w:sz w:val="18"/>
                <w:szCs w:val="20"/>
                <w:lang w:val="es-ES"/>
              </w:rPr>
            </w:pPr>
            <w:r w:rsidRPr="00B50051">
              <w:rPr>
                <w:color w:val="000000"/>
                <w:sz w:val="18"/>
                <w:szCs w:val="20"/>
                <w:lang w:val="es-ES"/>
              </w:rPr>
              <w:t>Fabricación</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3932EE8D" w14:textId="77777777" w:rsidR="00B0689F" w:rsidRPr="00B50051" w:rsidRDefault="00B0689F" w:rsidP="00F8528B">
            <w:pPr>
              <w:jc w:val="center"/>
              <w:rPr>
                <w:color w:val="000000"/>
                <w:sz w:val="18"/>
                <w:szCs w:val="20"/>
                <w:lang w:val="es-ES"/>
              </w:rPr>
            </w:pPr>
            <w:r w:rsidRPr="00B50051">
              <w:rPr>
                <w:color w:val="000000"/>
                <w:sz w:val="18"/>
                <w:szCs w:val="20"/>
                <w:lang w:val="es-ES"/>
              </w:rPr>
              <w:t>HFC-134a</w:t>
            </w: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71F67BC6" w14:textId="77777777" w:rsidR="00B0689F" w:rsidRPr="00B50051" w:rsidRDefault="00B0689F" w:rsidP="00F8528B">
            <w:pPr>
              <w:jc w:val="right"/>
              <w:rPr>
                <w:color w:val="000000"/>
                <w:sz w:val="18"/>
                <w:szCs w:val="20"/>
                <w:lang w:val="es-ES"/>
              </w:rPr>
            </w:pPr>
            <w:r w:rsidRPr="00B50051">
              <w:rPr>
                <w:color w:val="000000"/>
                <w:sz w:val="18"/>
                <w:szCs w:val="20"/>
                <w:lang w:val="es-ES"/>
              </w:rPr>
              <w:t>25,65</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tcPr>
          <w:p w14:paraId="17F751FE" w14:textId="77777777" w:rsidR="00B0689F" w:rsidRPr="00B50051" w:rsidRDefault="00B0689F" w:rsidP="00F8528B">
            <w:pPr>
              <w:jc w:val="right"/>
              <w:rPr>
                <w:color w:val="000000"/>
                <w:sz w:val="18"/>
                <w:szCs w:val="20"/>
                <w:lang w:val="es-ES"/>
              </w:rPr>
            </w:pPr>
            <w:r w:rsidRPr="00B50051">
              <w:rPr>
                <w:color w:val="000000"/>
                <w:sz w:val="18"/>
                <w:szCs w:val="20"/>
                <w:lang w:val="es-ES"/>
              </w:rPr>
              <w:t>0,00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061148E1" w14:textId="77777777" w:rsidR="00B0689F" w:rsidRPr="00B50051" w:rsidRDefault="00B0689F" w:rsidP="00F8528B">
            <w:pPr>
              <w:jc w:val="right"/>
              <w:rPr>
                <w:color w:val="000000"/>
                <w:sz w:val="18"/>
                <w:szCs w:val="20"/>
                <w:lang w:val="es-ES"/>
              </w:rPr>
            </w:pPr>
            <w:r w:rsidRPr="00B50051">
              <w:rPr>
                <w:color w:val="000000"/>
                <w:sz w:val="18"/>
                <w:szCs w:val="20"/>
                <w:lang w:val="es-ES"/>
              </w:rPr>
              <w:t>36.684</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tcPr>
          <w:p w14:paraId="60259DC7" w14:textId="77777777" w:rsidR="00B0689F" w:rsidRPr="00B50051" w:rsidRDefault="00B0689F" w:rsidP="00F8528B">
            <w:pPr>
              <w:jc w:val="right"/>
              <w:rPr>
                <w:color w:val="000000"/>
                <w:sz w:val="18"/>
                <w:szCs w:val="20"/>
                <w:lang w:val="es-ES"/>
              </w:rPr>
            </w:pPr>
            <w:r w:rsidRPr="00B50051">
              <w:rPr>
                <w:color w:val="000000"/>
                <w:sz w:val="18"/>
                <w:szCs w:val="20"/>
                <w:lang w:val="es-ES"/>
              </w:rPr>
              <w:t>0,00</w:t>
            </w:r>
          </w:p>
        </w:tc>
        <w:tc>
          <w:tcPr>
            <w:tcW w:w="530" w:type="pct"/>
            <w:tcBorders>
              <w:top w:val="single" w:sz="4" w:space="0" w:color="auto"/>
              <w:left w:val="single" w:sz="4" w:space="0" w:color="auto"/>
              <w:right w:val="single" w:sz="4" w:space="0" w:color="auto"/>
            </w:tcBorders>
            <w:tcMar>
              <w:left w:w="85" w:type="dxa"/>
              <w:right w:w="85" w:type="dxa"/>
            </w:tcMar>
          </w:tcPr>
          <w:p w14:paraId="1E22C46B" w14:textId="77777777" w:rsidR="00B0689F" w:rsidRPr="00B50051" w:rsidRDefault="00B0689F" w:rsidP="00F8528B">
            <w:pPr>
              <w:jc w:val="right"/>
              <w:rPr>
                <w:color w:val="000000"/>
                <w:sz w:val="18"/>
                <w:szCs w:val="20"/>
                <w:lang w:val="es-ES"/>
              </w:rPr>
            </w:pPr>
            <w:r w:rsidRPr="00B50051">
              <w:rPr>
                <w:color w:val="000000"/>
                <w:sz w:val="18"/>
                <w:szCs w:val="20"/>
                <w:lang w:val="es-ES"/>
              </w:rPr>
              <w:t>352.985</w:t>
            </w:r>
          </w:p>
        </w:tc>
        <w:tc>
          <w:tcPr>
            <w:tcW w:w="453" w:type="pct"/>
            <w:tcBorders>
              <w:top w:val="single" w:sz="4" w:space="0" w:color="auto"/>
              <w:left w:val="single" w:sz="4" w:space="0" w:color="auto"/>
              <w:right w:val="single" w:sz="4" w:space="0" w:color="auto"/>
            </w:tcBorders>
            <w:tcMar>
              <w:left w:w="85" w:type="dxa"/>
              <w:right w:w="85" w:type="dxa"/>
            </w:tcMar>
          </w:tcPr>
          <w:p w14:paraId="36D610A4" w14:textId="77777777" w:rsidR="00B0689F" w:rsidRPr="00B50051" w:rsidRDefault="00B0689F" w:rsidP="00F8528B">
            <w:pPr>
              <w:jc w:val="right"/>
              <w:rPr>
                <w:color w:val="000000"/>
                <w:sz w:val="18"/>
                <w:szCs w:val="20"/>
                <w:lang w:val="es-ES"/>
              </w:rPr>
            </w:pPr>
            <w:r w:rsidRPr="00B50051">
              <w:rPr>
                <w:color w:val="000000"/>
                <w:sz w:val="18"/>
                <w:szCs w:val="20"/>
                <w:lang w:val="es-ES"/>
              </w:rPr>
              <w:t>13,76</w:t>
            </w:r>
          </w:p>
        </w:tc>
        <w:tc>
          <w:tcPr>
            <w:tcW w:w="530" w:type="pct"/>
            <w:tcBorders>
              <w:top w:val="single" w:sz="4" w:space="0" w:color="auto"/>
              <w:left w:val="single" w:sz="4" w:space="0" w:color="auto"/>
              <w:right w:val="single" w:sz="4" w:space="0" w:color="auto"/>
            </w:tcBorders>
            <w:tcMar>
              <w:left w:w="85" w:type="dxa"/>
              <w:right w:w="85" w:type="dxa"/>
            </w:tcMar>
          </w:tcPr>
          <w:p w14:paraId="4D494044" w14:textId="77777777" w:rsidR="00B0689F" w:rsidRPr="00B50051" w:rsidRDefault="00B0689F" w:rsidP="00F8528B">
            <w:pPr>
              <w:jc w:val="right"/>
              <w:rPr>
                <w:color w:val="000000"/>
                <w:sz w:val="18"/>
                <w:szCs w:val="20"/>
                <w:lang w:val="es-ES"/>
              </w:rPr>
            </w:pPr>
            <w:r w:rsidRPr="00B50051">
              <w:rPr>
                <w:color w:val="000000"/>
                <w:sz w:val="18"/>
                <w:szCs w:val="20"/>
                <w:lang w:val="es-ES"/>
              </w:rPr>
              <w:t>9,62</w:t>
            </w:r>
          </w:p>
        </w:tc>
      </w:tr>
      <w:tr w:rsidR="00B0689F" w:rsidRPr="00B50051" w14:paraId="261286E0" w14:textId="77777777" w:rsidTr="00B50051">
        <w:trPr>
          <w:trHeight w:val="29"/>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EF67CBB" w14:textId="77777777" w:rsidR="00B0689F" w:rsidRPr="00B50051" w:rsidRDefault="00B0689F" w:rsidP="00F8528B">
            <w:pPr>
              <w:jc w:val="center"/>
              <w:rPr>
                <w:color w:val="000000"/>
                <w:sz w:val="18"/>
                <w:szCs w:val="20"/>
                <w:lang w:val="es-ES"/>
              </w:rPr>
            </w:pPr>
            <w:r w:rsidRPr="00B50051">
              <w:rPr>
                <w:color w:val="000000"/>
                <w:sz w:val="18"/>
                <w:szCs w:val="20"/>
                <w:lang w:val="es-ES"/>
              </w:rPr>
              <w:t>Servicio y mantenim.</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311BEE65" w14:textId="77777777" w:rsidR="00B0689F" w:rsidRPr="00B50051" w:rsidRDefault="00B0689F" w:rsidP="00F8528B">
            <w:pPr>
              <w:jc w:val="center"/>
              <w:rPr>
                <w:color w:val="000000"/>
                <w:sz w:val="18"/>
                <w:szCs w:val="20"/>
                <w:lang w:val="es-ES"/>
              </w:rPr>
            </w:pPr>
            <w:r w:rsidRPr="00B50051">
              <w:rPr>
                <w:color w:val="000000"/>
                <w:sz w:val="18"/>
                <w:szCs w:val="20"/>
                <w:lang w:val="es-ES"/>
              </w:rPr>
              <w:t>Varios</w:t>
            </w: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17957814" w14:textId="77777777" w:rsidR="00B0689F" w:rsidRPr="00B50051" w:rsidRDefault="00B0689F" w:rsidP="00F8528B">
            <w:pPr>
              <w:jc w:val="right"/>
              <w:rPr>
                <w:color w:val="000000"/>
                <w:sz w:val="18"/>
                <w:szCs w:val="20"/>
                <w:lang w:val="es-ES"/>
              </w:rPr>
            </w:pPr>
            <w:r w:rsidRPr="00B50051">
              <w:rPr>
                <w:color w:val="000000"/>
                <w:sz w:val="18"/>
                <w:szCs w:val="20"/>
                <w:lang w:val="es-ES"/>
              </w:rPr>
              <w:t>226,62</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tcPr>
          <w:p w14:paraId="5C2C5382" w14:textId="77777777" w:rsidR="00B0689F" w:rsidRPr="00B50051" w:rsidRDefault="00B0689F" w:rsidP="00F8528B">
            <w:pPr>
              <w:jc w:val="right"/>
              <w:rPr>
                <w:color w:val="000000"/>
                <w:sz w:val="18"/>
                <w:szCs w:val="20"/>
                <w:lang w:val="es-ES"/>
              </w:rPr>
            </w:pPr>
            <w:r w:rsidRPr="00B50051">
              <w:rPr>
                <w:color w:val="000000"/>
                <w:sz w:val="18"/>
                <w:szCs w:val="20"/>
                <w:lang w:val="es-ES"/>
              </w:rPr>
              <w:t>0,00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2B8C7D91" w14:textId="77777777" w:rsidR="00B0689F" w:rsidRPr="00B50051" w:rsidRDefault="00B0689F" w:rsidP="00F8528B">
            <w:pPr>
              <w:jc w:val="right"/>
              <w:rPr>
                <w:color w:val="000000"/>
                <w:sz w:val="18"/>
                <w:szCs w:val="20"/>
                <w:lang w:val="es-ES"/>
              </w:rPr>
            </w:pPr>
            <w:r w:rsidRPr="00B50051">
              <w:rPr>
                <w:color w:val="000000"/>
                <w:sz w:val="18"/>
                <w:szCs w:val="20"/>
                <w:lang w:val="es-ES"/>
              </w:rPr>
              <w:t>608.588</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tcPr>
          <w:p w14:paraId="47B9E743" w14:textId="77777777" w:rsidR="00B0689F" w:rsidRPr="00B50051" w:rsidRDefault="00B0689F" w:rsidP="00F8528B">
            <w:pPr>
              <w:jc w:val="right"/>
              <w:rPr>
                <w:color w:val="000000"/>
                <w:sz w:val="18"/>
                <w:szCs w:val="20"/>
                <w:lang w:val="es-ES"/>
              </w:rPr>
            </w:pPr>
            <w:r w:rsidRPr="00B50051">
              <w:rPr>
                <w:color w:val="000000"/>
                <w:sz w:val="18"/>
                <w:szCs w:val="20"/>
                <w:lang w:val="es-ES"/>
              </w:rPr>
              <w:t>0,00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41E9C909" w14:textId="77777777" w:rsidR="00B0689F" w:rsidRPr="00B50051" w:rsidRDefault="00B0689F" w:rsidP="00F8528B">
            <w:pPr>
              <w:jc w:val="right"/>
              <w:rPr>
                <w:color w:val="000000"/>
                <w:sz w:val="18"/>
                <w:szCs w:val="20"/>
                <w:lang w:val="es-ES"/>
              </w:rPr>
            </w:pPr>
            <w:r w:rsidRPr="00B50051">
              <w:rPr>
                <w:color w:val="000000"/>
                <w:sz w:val="18"/>
                <w:szCs w:val="20"/>
                <w:lang w:val="es-ES"/>
              </w:rPr>
              <w:t>1.155.750</w:t>
            </w:r>
          </w:p>
        </w:tc>
        <w:tc>
          <w:tcPr>
            <w:tcW w:w="453" w:type="pct"/>
            <w:tcBorders>
              <w:top w:val="single" w:sz="4" w:space="0" w:color="auto"/>
              <w:left w:val="single" w:sz="4" w:space="0" w:color="auto"/>
              <w:bottom w:val="single" w:sz="4" w:space="0" w:color="auto"/>
              <w:right w:val="single" w:sz="4" w:space="0" w:color="auto"/>
            </w:tcBorders>
            <w:tcMar>
              <w:left w:w="85" w:type="dxa"/>
              <w:right w:w="85" w:type="dxa"/>
            </w:tcMar>
          </w:tcPr>
          <w:p w14:paraId="40D233FD" w14:textId="77777777" w:rsidR="00B0689F" w:rsidRPr="00B50051" w:rsidRDefault="00B0689F" w:rsidP="00F8528B">
            <w:pPr>
              <w:jc w:val="right"/>
              <w:rPr>
                <w:color w:val="000000"/>
                <w:sz w:val="18"/>
                <w:szCs w:val="20"/>
                <w:lang w:val="es-ES"/>
              </w:rPr>
            </w:pPr>
            <w:r w:rsidRPr="00B50051">
              <w:rPr>
                <w:color w:val="000000"/>
                <w:sz w:val="18"/>
                <w:szCs w:val="20"/>
                <w:lang w:val="es-ES"/>
              </w:rPr>
              <w:t>5,10</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5B2142F5" w14:textId="77777777" w:rsidR="00B0689F" w:rsidRPr="00B50051" w:rsidRDefault="00B0689F" w:rsidP="00F8528B">
            <w:pPr>
              <w:jc w:val="right"/>
              <w:rPr>
                <w:color w:val="000000"/>
                <w:sz w:val="18"/>
                <w:szCs w:val="20"/>
                <w:lang w:val="es-ES"/>
              </w:rPr>
            </w:pPr>
            <w:r w:rsidRPr="00B50051">
              <w:rPr>
                <w:color w:val="000000"/>
                <w:sz w:val="18"/>
                <w:szCs w:val="20"/>
                <w:lang w:val="es-ES"/>
              </w:rPr>
              <w:t>1,90</w:t>
            </w:r>
          </w:p>
        </w:tc>
      </w:tr>
      <w:tr w:rsidR="00B0689F" w:rsidRPr="00B50051" w14:paraId="660CFE65" w14:textId="77777777" w:rsidTr="00B50051">
        <w:trPr>
          <w:trHeight w:val="33"/>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2FCCF8FF" w14:textId="77777777" w:rsidR="00B0689F" w:rsidRPr="00B50051" w:rsidRDefault="00B0689F" w:rsidP="00F8528B">
            <w:pPr>
              <w:jc w:val="center"/>
              <w:rPr>
                <w:color w:val="000000"/>
                <w:sz w:val="18"/>
                <w:szCs w:val="20"/>
                <w:lang w:val="es-ES"/>
              </w:rPr>
            </w:pPr>
            <w:r w:rsidRPr="00B50051">
              <w:rPr>
                <w:color w:val="000000"/>
                <w:sz w:val="18"/>
                <w:szCs w:val="20"/>
                <w:lang w:val="es-ES"/>
              </w:rPr>
              <w:t>Oficina de gestión de proyectos</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65791C43" w14:textId="77777777" w:rsidR="00B0689F" w:rsidRPr="00B50051" w:rsidRDefault="00B0689F" w:rsidP="00F8528B">
            <w:pPr>
              <w:jc w:val="center"/>
              <w:rPr>
                <w:color w:val="000000"/>
                <w:sz w:val="18"/>
                <w:szCs w:val="20"/>
                <w:lang w:val="es-ES"/>
              </w:rPr>
            </w:pPr>
          </w:p>
        </w:tc>
        <w:tc>
          <w:tcPr>
            <w:tcW w:w="456" w:type="pct"/>
            <w:tcBorders>
              <w:top w:val="single" w:sz="4" w:space="0" w:color="auto"/>
              <w:left w:val="single" w:sz="4" w:space="0" w:color="auto"/>
              <w:bottom w:val="single" w:sz="4" w:space="0" w:color="auto"/>
              <w:right w:val="single" w:sz="4" w:space="0" w:color="auto"/>
            </w:tcBorders>
            <w:tcMar>
              <w:left w:w="85" w:type="dxa"/>
              <w:right w:w="85" w:type="dxa"/>
            </w:tcMar>
          </w:tcPr>
          <w:p w14:paraId="723E1712" w14:textId="77777777" w:rsidR="00B0689F" w:rsidRPr="00B50051" w:rsidRDefault="00B0689F" w:rsidP="00F8528B">
            <w:pPr>
              <w:jc w:val="right"/>
              <w:rPr>
                <w:color w:val="000000"/>
                <w:sz w:val="18"/>
                <w:szCs w:val="20"/>
                <w:lang w:val="es-ES"/>
              </w:rPr>
            </w:pPr>
            <w:r w:rsidRPr="00B50051">
              <w:rPr>
                <w:color w:val="000000"/>
                <w:sz w:val="18"/>
                <w:szCs w:val="20"/>
                <w:lang w:val="es-ES"/>
              </w:rPr>
              <w:t>n.a.</w:t>
            </w:r>
          </w:p>
        </w:tc>
        <w:tc>
          <w:tcPr>
            <w:tcW w:w="606" w:type="pct"/>
            <w:tcBorders>
              <w:top w:val="single" w:sz="4" w:space="0" w:color="auto"/>
              <w:left w:val="single" w:sz="4" w:space="0" w:color="auto"/>
              <w:bottom w:val="single" w:sz="4" w:space="0" w:color="auto"/>
              <w:right w:val="single" w:sz="4" w:space="0" w:color="auto"/>
            </w:tcBorders>
            <w:tcMar>
              <w:left w:w="85" w:type="dxa"/>
              <w:right w:w="85" w:type="dxa"/>
            </w:tcMar>
          </w:tcPr>
          <w:p w14:paraId="5307FA7C" w14:textId="77777777" w:rsidR="00B0689F" w:rsidRPr="00B50051" w:rsidRDefault="00B0689F" w:rsidP="00F8528B">
            <w:pPr>
              <w:jc w:val="right"/>
              <w:rPr>
                <w:color w:val="000000"/>
                <w:sz w:val="18"/>
                <w:szCs w:val="20"/>
                <w:lang w:val="es-ES"/>
              </w:rPr>
            </w:pPr>
            <w:r w:rsidRPr="00B50051">
              <w:rPr>
                <w:color w:val="000000"/>
                <w:sz w:val="18"/>
                <w:szCs w:val="20"/>
                <w:lang w:val="es-ES"/>
              </w:rPr>
              <w:t>n.a.</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tcPr>
          <w:p w14:paraId="74214514" w14:textId="77777777" w:rsidR="00B0689F" w:rsidRPr="00B50051" w:rsidRDefault="00B0689F" w:rsidP="00F8528B">
            <w:pPr>
              <w:jc w:val="right"/>
              <w:rPr>
                <w:color w:val="000000"/>
                <w:sz w:val="18"/>
                <w:szCs w:val="20"/>
                <w:lang w:val="es-ES"/>
              </w:rPr>
            </w:pPr>
            <w:r w:rsidRPr="00B50051">
              <w:rPr>
                <w:color w:val="000000"/>
                <w:sz w:val="18"/>
                <w:szCs w:val="20"/>
                <w:lang w:val="es-ES"/>
              </w:rPr>
              <w:t>n.a.</w:t>
            </w:r>
          </w:p>
        </w:tc>
        <w:tc>
          <w:tcPr>
            <w:tcW w:w="609" w:type="pct"/>
            <w:tcBorders>
              <w:top w:val="single" w:sz="4" w:space="0" w:color="auto"/>
              <w:left w:val="single" w:sz="4" w:space="0" w:color="auto"/>
              <w:bottom w:val="single" w:sz="4" w:space="0" w:color="auto"/>
              <w:right w:val="single" w:sz="4" w:space="0" w:color="auto"/>
            </w:tcBorders>
            <w:tcMar>
              <w:left w:w="85" w:type="dxa"/>
              <w:right w:w="85" w:type="dxa"/>
            </w:tcMar>
          </w:tcPr>
          <w:p w14:paraId="3B640EE5" w14:textId="77777777" w:rsidR="00B0689F" w:rsidRPr="00B50051" w:rsidRDefault="00B0689F" w:rsidP="00F8528B">
            <w:pPr>
              <w:jc w:val="right"/>
              <w:rPr>
                <w:color w:val="000000"/>
                <w:sz w:val="18"/>
                <w:szCs w:val="20"/>
                <w:lang w:val="es-ES"/>
              </w:rPr>
            </w:pPr>
            <w:r w:rsidRPr="00B50051">
              <w:rPr>
                <w:color w:val="000000"/>
                <w:sz w:val="18"/>
                <w:szCs w:val="20"/>
                <w:lang w:val="es-ES"/>
              </w:rPr>
              <w:t>n.a.</w:t>
            </w:r>
          </w:p>
        </w:tc>
        <w:tc>
          <w:tcPr>
            <w:tcW w:w="530" w:type="pct"/>
            <w:tcBorders>
              <w:top w:val="single" w:sz="4" w:space="0" w:color="auto"/>
              <w:left w:val="single" w:sz="4" w:space="0" w:color="auto"/>
              <w:right w:val="single" w:sz="4" w:space="0" w:color="auto"/>
            </w:tcBorders>
            <w:tcMar>
              <w:left w:w="85" w:type="dxa"/>
              <w:right w:w="85" w:type="dxa"/>
            </w:tcMar>
          </w:tcPr>
          <w:p w14:paraId="089C4023" w14:textId="77777777" w:rsidR="00B0689F" w:rsidRPr="00B50051" w:rsidRDefault="00B0689F" w:rsidP="00F8528B">
            <w:pPr>
              <w:jc w:val="right"/>
              <w:rPr>
                <w:color w:val="000000"/>
                <w:sz w:val="18"/>
                <w:szCs w:val="20"/>
                <w:lang w:val="es-ES"/>
              </w:rPr>
            </w:pPr>
            <w:r w:rsidRPr="00B50051">
              <w:rPr>
                <w:color w:val="000000"/>
                <w:sz w:val="18"/>
                <w:szCs w:val="20"/>
                <w:lang w:val="es-ES"/>
              </w:rPr>
              <w:t>115.575</w:t>
            </w:r>
          </w:p>
        </w:tc>
        <w:tc>
          <w:tcPr>
            <w:tcW w:w="453" w:type="pct"/>
            <w:tcBorders>
              <w:top w:val="single" w:sz="4" w:space="0" w:color="auto"/>
              <w:left w:val="single" w:sz="4" w:space="0" w:color="auto"/>
              <w:right w:val="single" w:sz="4" w:space="0" w:color="auto"/>
            </w:tcBorders>
            <w:tcMar>
              <w:left w:w="85" w:type="dxa"/>
              <w:right w:w="85" w:type="dxa"/>
            </w:tcMar>
          </w:tcPr>
          <w:p w14:paraId="6D552321" w14:textId="77777777" w:rsidR="00B0689F" w:rsidRPr="00B50051" w:rsidRDefault="00B0689F" w:rsidP="00F8528B">
            <w:pPr>
              <w:jc w:val="right"/>
              <w:rPr>
                <w:color w:val="000000"/>
                <w:sz w:val="18"/>
                <w:szCs w:val="20"/>
                <w:lang w:val="es-ES"/>
              </w:rPr>
            </w:pPr>
            <w:r w:rsidRPr="00B50051">
              <w:rPr>
                <w:color w:val="000000"/>
                <w:sz w:val="18"/>
                <w:szCs w:val="20"/>
                <w:lang w:val="es-ES"/>
              </w:rPr>
              <w:t>n.a.</w:t>
            </w:r>
          </w:p>
        </w:tc>
        <w:tc>
          <w:tcPr>
            <w:tcW w:w="530" w:type="pct"/>
            <w:tcBorders>
              <w:top w:val="single" w:sz="4" w:space="0" w:color="auto"/>
              <w:left w:val="single" w:sz="4" w:space="0" w:color="auto"/>
              <w:right w:val="single" w:sz="4" w:space="0" w:color="auto"/>
            </w:tcBorders>
            <w:tcMar>
              <w:left w:w="85" w:type="dxa"/>
              <w:right w:w="85" w:type="dxa"/>
            </w:tcMar>
          </w:tcPr>
          <w:p w14:paraId="76318D77" w14:textId="77777777" w:rsidR="00B0689F" w:rsidRPr="00B50051" w:rsidRDefault="00B0689F" w:rsidP="00F8528B">
            <w:pPr>
              <w:jc w:val="right"/>
              <w:rPr>
                <w:color w:val="000000"/>
                <w:sz w:val="18"/>
                <w:szCs w:val="20"/>
                <w:lang w:val="es-ES"/>
              </w:rPr>
            </w:pPr>
            <w:r w:rsidRPr="00B50051">
              <w:rPr>
                <w:color w:val="000000"/>
                <w:sz w:val="18"/>
                <w:szCs w:val="20"/>
                <w:lang w:val="es-ES"/>
              </w:rPr>
              <w:t>n.a.</w:t>
            </w:r>
          </w:p>
        </w:tc>
      </w:tr>
      <w:tr w:rsidR="00B0689F" w:rsidRPr="00B50051" w14:paraId="036D146D" w14:textId="77777777" w:rsidTr="00B50051">
        <w:trPr>
          <w:trHeight w:val="29"/>
          <w:jc w:val="center"/>
        </w:trPr>
        <w:tc>
          <w:tcPr>
            <w:tcW w:w="756"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1B8865C0" w14:textId="77777777" w:rsidR="00B0689F" w:rsidRPr="00B50051" w:rsidRDefault="00B0689F" w:rsidP="00F8528B">
            <w:pPr>
              <w:jc w:val="center"/>
              <w:rPr>
                <w:b/>
                <w:color w:val="000000"/>
                <w:sz w:val="18"/>
                <w:szCs w:val="20"/>
                <w:lang w:val="es-ES"/>
              </w:rPr>
            </w:pPr>
            <w:r w:rsidRPr="00B50051">
              <w:rPr>
                <w:b/>
                <w:color w:val="000000"/>
                <w:sz w:val="18"/>
                <w:szCs w:val="20"/>
                <w:lang w:val="es-ES"/>
              </w:rPr>
              <w:t>Total</w:t>
            </w:r>
          </w:p>
        </w:tc>
        <w:tc>
          <w:tcPr>
            <w:tcW w:w="530" w:type="pct"/>
            <w:tcBorders>
              <w:top w:val="single" w:sz="4" w:space="0" w:color="auto"/>
              <w:left w:val="single" w:sz="4" w:space="0" w:color="auto"/>
              <w:bottom w:val="single" w:sz="4" w:space="0" w:color="auto"/>
              <w:right w:val="single" w:sz="4" w:space="0" w:color="auto"/>
            </w:tcBorders>
            <w:tcMar>
              <w:left w:w="85" w:type="dxa"/>
              <w:right w:w="85" w:type="dxa"/>
            </w:tcMar>
            <w:hideMark/>
          </w:tcPr>
          <w:p w14:paraId="5AB4304B" w14:textId="77777777" w:rsidR="00B0689F" w:rsidRPr="00B50051" w:rsidRDefault="00B0689F" w:rsidP="00F8528B">
            <w:pPr>
              <w:jc w:val="center"/>
              <w:rPr>
                <w:b/>
                <w:color w:val="000000"/>
                <w:sz w:val="18"/>
                <w:szCs w:val="20"/>
                <w:lang w:val="es-ES"/>
              </w:rPr>
            </w:pPr>
            <w:r w:rsidRPr="00B50051">
              <w:rPr>
                <w:color w:val="000000"/>
                <w:sz w:val="18"/>
                <w:szCs w:val="20"/>
                <w:lang w:val="es-ES"/>
              </w:rPr>
              <w:t>n.a.</w:t>
            </w:r>
          </w:p>
        </w:tc>
        <w:tc>
          <w:tcPr>
            <w:tcW w:w="1062"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4DAD9A44" w14:textId="77777777" w:rsidR="00B0689F" w:rsidRPr="00B50051" w:rsidRDefault="00B0689F" w:rsidP="00F8528B">
            <w:pPr>
              <w:jc w:val="right"/>
              <w:rPr>
                <w:b/>
                <w:color w:val="000000"/>
                <w:sz w:val="18"/>
                <w:szCs w:val="20"/>
                <w:lang w:val="es-ES"/>
              </w:rPr>
            </w:pPr>
            <w:r w:rsidRPr="00B50051">
              <w:rPr>
                <w:b/>
                <w:color w:val="000000"/>
                <w:sz w:val="18"/>
                <w:szCs w:val="20"/>
                <w:lang w:val="es-ES"/>
              </w:rPr>
              <w:t>252,27</w:t>
            </w:r>
          </w:p>
        </w:tc>
        <w:tc>
          <w:tcPr>
            <w:tcW w:w="1139" w:type="pct"/>
            <w:gridSpan w:val="2"/>
            <w:tcBorders>
              <w:top w:val="single" w:sz="4" w:space="0" w:color="auto"/>
              <w:left w:val="single" w:sz="4" w:space="0" w:color="auto"/>
              <w:bottom w:val="single" w:sz="4" w:space="0" w:color="auto"/>
              <w:right w:val="single" w:sz="4" w:space="0" w:color="auto"/>
            </w:tcBorders>
            <w:tcMar>
              <w:left w:w="85" w:type="dxa"/>
              <w:right w:w="85" w:type="dxa"/>
            </w:tcMar>
          </w:tcPr>
          <w:p w14:paraId="1804078F" w14:textId="77777777" w:rsidR="00B0689F" w:rsidRPr="00B50051" w:rsidRDefault="00B0689F" w:rsidP="00F8528B">
            <w:pPr>
              <w:jc w:val="right"/>
              <w:rPr>
                <w:b/>
                <w:color w:val="000000"/>
                <w:sz w:val="18"/>
                <w:szCs w:val="20"/>
                <w:lang w:val="es-ES"/>
              </w:rPr>
            </w:pPr>
            <w:r w:rsidRPr="00B50051">
              <w:rPr>
                <w:b/>
                <w:color w:val="000000"/>
                <w:sz w:val="18"/>
                <w:szCs w:val="20"/>
                <w:lang w:val="es-ES"/>
              </w:rPr>
              <w:t>645.272</w:t>
            </w:r>
          </w:p>
        </w:tc>
        <w:tc>
          <w:tcPr>
            <w:tcW w:w="530" w:type="pct"/>
            <w:tcBorders>
              <w:left w:val="single" w:sz="4" w:space="0" w:color="auto"/>
              <w:bottom w:val="single" w:sz="4" w:space="0" w:color="auto"/>
              <w:right w:val="single" w:sz="4" w:space="0" w:color="auto"/>
            </w:tcBorders>
            <w:tcMar>
              <w:left w:w="85" w:type="dxa"/>
              <w:right w:w="85" w:type="dxa"/>
            </w:tcMar>
          </w:tcPr>
          <w:p w14:paraId="6DA2BF28" w14:textId="77777777" w:rsidR="00B0689F" w:rsidRPr="00B50051" w:rsidRDefault="00B0689F" w:rsidP="00F8528B">
            <w:pPr>
              <w:jc w:val="right"/>
              <w:rPr>
                <w:b/>
                <w:color w:val="000000"/>
                <w:sz w:val="18"/>
                <w:szCs w:val="20"/>
                <w:lang w:val="es-ES"/>
              </w:rPr>
            </w:pPr>
            <w:r w:rsidRPr="00B50051">
              <w:rPr>
                <w:b/>
                <w:color w:val="000000"/>
                <w:sz w:val="18"/>
                <w:szCs w:val="20"/>
                <w:lang w:val="es-ES"/>
              </w:rPr>
              <w:t>1.624.310</w:t>
            </w:r>
          </w:p>
        </w:tc>
        <w:tc>
          <w:tcPr>
            <w:tcW w:w="453" w:type="pct"/>
            <w:tcBorders>
              <w:left w:val="single" w:sz="4" w:space="0" w:color="auto"/>
              <w:bottom w:val="single" w:sz="4" w:space="0" w:color="auto"/>
              <w:right w:val="single" w:sz="4" w:space="0" w:color="auto"/>
            </w:tcBorders>
            <w:tcMar>
              <w:left w:w="85" w:type="dxa"/>
              <w:right w:w="85" w:type="dxa"/>
            </w:tcMar>
          </w:tcPr>
          <w:p w14:paraId="178C42F1" w14:textId="77777777" w:rsidR="00B0689F" w:rsidRPr="00B50051" w:rsidRDefault="00B0689F" w:rsidP="00F8528B">
            <w:pPr>
              <w:jc w:val="right"/>
              <w:rPr>
                <w:b/>
                <w:color w:val="000000"/>
                <w:sz w:val="18"/>
                <w:szCs w:val="20"/>
                <w:lang w:val="es-ES"/>
              </w:rPr>
            </w:pPr>
            <w:r w:rsidRPr="00B50051">
              <w:rPr>
                <w:b/>
                <w:color w:val="000000"/>
                <w:sz w:val="18"/>
                <w:szCs w:val="20"/>
                <w:lang w:val="es-ES"/>
              </w:rPr>
              <w:t>6,44</w:t>
            </w:r>
          </w:p>
        </w:tc>
        <w:tc>
          <w:tcPr>
            <w:tcW w:w="530" w:type="pct"/>
            <w:tcBorders>
              <w:left w:val="single" w:sz="4" w:space="0" w:color="auto"/>
              <w:bottom w:val="single" w:sz="4" w:space="0" w:color="auto"/>
              <w:right w:val="single" w:sz="4" w:space="0" w:color="auto"/>
            </w:tcBorders>
            <w:tcMar>
              <w:left w:w="85" w:type="dxa"/>
              <w:right w:w="85" w:type="dxa"/>
            </w:tcMar>
          </w:tcPr>
          <w:p w14:paraId="7AF0D01E" w14:textId="77777777" w:rsidR="00B0689F" w:rsidRPr="00B50051" w:rsidRDefault="00B0689F" w:rsidP="00F8528B">
            <w:pPr>
              <w:jc w:val="right"/>
              <w:rPr>
                <w:b/>
                <w:color w:val="000000"/>
                <w:sz w:val="18"/>
                <w:szCs w:val="20"/>
                <w:lang w:val="es-ES"/>
              </w:rPr>
            </w:pPr>
            <w:r w:rsidRPr="00B50051">
              <w:rPr>
                <w:b/>
                <w:color w:val="000000"/>
                <w:sz w:val="18"/>
                <w:szCs w:val="20"/>
                <w:lang w:val="es-ES"/>
              </w:rPr>
              <w:t>2,52</w:t>
            </w:r>
          </w:p>
        </w:tc>
      </w:tr>
    </w:tbl>
    <w:p w14:paraId="0AB54117" w14:textId="77777777" w:rsidR="00B0689F" w:rsidRPr="00B50051" w:rsidRDefault="00B0689F" w:rsidP="00B0689F">
      <w:pPr>
        <w:pStyle w:val="Heading1"/>
        <w:widowControl w:val="0"/>
        <w:suppressAutoHyphens/>
        <w:spacing w:before="240"/>
        <w:ind w:right="-90"/>
        <w:rPr>
          <w:lang w:val="es-ES"/>
        </w:rPr>
      </w:pPr>
      <w:r w:rsidRPr="00B50051">
        <w:rPr>
          <w:lang w:val="es-ES"/>
        </w:rPr>
        <w:t>La etapa I del KIP se ejecutará en tres tramos. Se acordó el plan de ejecución para el primer tramo del plan de ejecución de Kigali para los HFC tal como se presenta en el cuadro 7 anterior.</w:t>
      </w:r>
    </w:p>
    <w:p w14:paraId="668EB844" w14:textId="77777777" w:rsidR="00B0689F" w:rsidRPr="00B50051" w:rsidRDefault="00B0689F" w:rsidP="00B0689F">
      <w:pPr>
        <w:keepNext/>
        <w:widowControl w:val="0"/>
        <w:spacing w:after="240"/>
        <w:outlineLvl w:val="0"/>
        <w:rPr>
          <w:bCs/>
          <w:lang w:val="es-ES"/>
        </w:rPr>
      </w:pPr>
      <w:bookmarkStart w:id="7" w:name="_Hlk126916207"/>
      <w:bookmarkStart w:id="8" w:name="_Hlk126916178"/>
      <w:r w:rsidRPr="00B50051">
        <w:rPr>
          <w:u w:val="single"/>
          <w:lang w:val="es-ES"/>
        </w:rPr>
        <w:t>Cofinanciación</w:t>
      </w:r>
      <w:r w:rsidRPr="00B50051">
        <w:rPr>
          <w:lang w:val="es-ES"/>
        </w:rPr>
        <w:t xml:space="preserve"> </w:t>
      </w:r>
    </w:p>
    <w:p w14:paraId="0C3FE94A" w14:textId="77777777" w:rsidR="00B0689F" w:rsidRPr="00B50051" w:rsidRDefault="00B0689F" w:rsidP="00B0689F">
      <w:pPr>
        <w:pStyle w:val="Heading1"/>
        <w:rPr>
          <w:lang w:val="es-ES"/>
        </w:rPr>
      </w:pPr>
      <w:r w:rsidRPr="00B50051">
        <w:rPr>
          <w:lang w:val="es-ES"/>
        </w:rPr>
        <w:t xml:space="preserve">Entre las actividades previstas para la etapa I del KIP que pueden fomentar la cofinanciación figuran la reconversión de líneas de producción del sector de fabricación y la promoción de la contratación pública ecológica. La aplicación de criterios para la promoción de alternativas a los HFC de alto potencial de calentamiento atmosférico en los procedimientos de contratación pública, como parte de las actividades legales y reglamentarias, fomentará el apoyo financiero de la administración pública marroquí para la introducción en el mercado local de alternativas a los HFC de bajo potencial de calentamiento atmosférico. Como parte del proyecto de inversión aprobado en la 95ª reunión para el sector de fabricación de equipos de refrigeración y aire acondicionado, se espera que la empresa cofinancie los aspectos de la reconversión que no estarían cubiertos por la propuesta del KIP. </w:t>
      </w:r>
    </w:p>
    <w:p w14:paraId="0AE57488" w14:textId="77777777" w:rsidR="00B0689F" w:rsidRPr="00B50051" w:rsidRDefault="00B0689F" w:rsidP="00B0689F">
      <w:pPr>
        <w:keepNext/>
        <w:widowControl w:val="0"/>
        <w:spacing w:before="240" w:after="240"/>
        <w:outlineLvl w:val="0"/>
        <w:rPr>
          <w:bCs/>
          <w:u w:val="single"/>
          <w:lang w:val="es-ES"/>
        </w:rPr>
      </w:pPr>
      <w:bookmarkStart w:id="9" w:name="_Hlk126916238"/>
      <w:r w:rsidRPr="00B50051">
        <w:rPr>
          <w:u w:val="single"/>
          <w:lang w:val="es-ES"/>
        </w:rPr>
        <w:t xml:space="preserve">Plan administrativo del Fondo Multilateral para 2024-2026 </w:t>
      </w:r>
    </w:p>
    <w:bookmarkEnd w:id="9"/>
    <w:p w14:paraId="1FB4452C" w14:textId="77777777" w:rsidR="00B0689F" w:rsidRPr="00B50051" w:rsidRDefault="00B0689F" w:rsidP="00B0689F">
      <w:pPr>
        <w:pStyle w:val="Heading1"/>
        <w:keepNext/>
        <w:widowControl w:val="0"/>
        <w:rPr>
          <w:i/>
          <w:lang w:val="es-ES"/>
        </w:rPr>
      </w:pPr>
      <w:r w:rsidRPr="00B50051">
        <w:rPr>
          <w:lang w:val="es-ES"/>
        </w:rPr>
        <w:t xml:space="preserve">La ONUDI solicita USD 1.271.325, más gastos de apoyo al organismo, para la ejecución de la etapa I del KIP para Marruecos. El total solicitado de USD 1.214.958, inclusive los gastos de apoyo al organismo para el período 2025-2027, está USD 829.758 por encima del monto que figura en el plan administrativo. </w:t>
      </w:r>
    </w:p>
    <w:p w14:paraId="61CE7290" w14:textId="77777777" w:rsidR="00B0689F" w:rsidRPr="00B50051" w:rsidRDefault="00B0689F" w:rsidP="00B0689F">
      <w:pPr>
        <w:pStyle w:val="Heading1"/>
        <w:keepNext/>
        <w:widowControl w:val="0"/>
        <w:numPr>
          <w:ilvl w:val="0"/>
          <w:numId w:val="0"/>
        </w:numPr>
        <w:rPr>
          <w:i/>
          <w:lang w:val="es-ES"/>
        </w:rPr>
      </w:pPr>
      <w:r w:rsidRPr="00B50051">
        <w:rPr>
          <w:i/>
          <w:lang w:val="es-ES"/>
        </w:rPr>
        <w:t>Aplicación de políticas de género</w:t>
      </w:r>
    </w:p>
    <w:p w14:paraId="480DE663" w14:textId="77777777" w:rsidR="00B0689F" w:rsidRPr="00B50051" w:rsidRDefault="00B0689F" w:rsidP="00B0689F">
      <w:pPr>
        <w:pStyle w:val="Heading1"/>
        <w:rPr>
          <w:lang w:val="es-ES"/>
        </w:rPr>
      </w:pPr>
      <w:r w:rsidRPr="00B50051">
        <w:rPr>
          <w:lang w:val="es-ES"/>
        </w:rPr>
        <w:t xml:space="preserve">La etapa I del KIP en Marruecos se ha preparado con un enfoque de equilibrio de género en todas las actividades pertinentes, de conformidad con la política operacional sobre la incorporación de la perspectiva de género en los proyectos financiados por el Fondo Multilateral. En particular, las actividades relacionadas con la capacitación y la sensibilización buscarán la paridad de género entre los participantes, </w:t>
      </w:r>
      <w:r w:rsidRPr="00B50051">
        <w:rPr>
          <w:lang w:val="es-ES"/>
        </w:rPr>
        <w:lastRenderedPageBreak/>
        <w:t xml:space="preserve">y algunos de estos actos se centrarán en el tema específico de las mujeres en el sector de servicio y mantenimiento de equipos de refrigeración y aire acondicionado. Además, los expertos contratados para la prestación de asistencia técnica serán evaluados y seleccionados sobre una base de equilibrio de género. Por último, está previsto invitar a los ministerios pertinentes encargados de las políticas relativas a la mujer a todas las actividades de sensibilización e información, en el marco del KIP, u otros programas conexos, a fin de crear sinergias en la promoción de la mujer en el sector de servicio y mantenimiento de equipos de refrigeración y aire acondicionado en el país. </w:t>
      </w:r>
    </w:p>
    <w:p w14:paraId="584C4944" w14:textId="77777777" w:rsidR="00B0689F" w:rsidRPr="00B50051" w:rsidRDefault="00B0689F" w:rsidP="00B0689F">
      <w:pPr>
        <w:pStyle w:val="Heading1"/>
        <w:keepNext/>
        <w:widowControl w:val="0"/>
        <w:numPr>
          <w:ilvl w:val="0"/>
          <w:numId w:val="0"/>
        </w:numPr>
        <w:rPr>
          <w:u w:val="single"/>
          <w:lang w:val="es-ES"/>
        </w:rPr>
      </w:pPr>
      <w:bookmarkStart w:id="10" w:name="_Hlk126916186"/>
      <w:bookmarkEnd w:id="7"/>
      <w:bookmarkEnd w:id="8"/>
      <w:r w:rsidRPr="00B50051">
        <w:rPr>
          <w:u w:val="single"/>
          <w:lang w:val="es-ES"/>
        </w:rPr>
        <w:t>Sostenibilidad de la reducción de los HFC y evaluación de riesgos</w:t>
      </w:r>
    </w:p>
    <w:bookmarkEnd w:id="10"/>
    <w:p w14:paraId="01A3A5BA" w14:textId="77777777" w:rsidR="00B0689F" w:rsidRPr="00B50051" w:rsidRDefault="00B0689F" w:rsidP="00B0689F">
      <w:pPr>
        <w:pStyle w:val="Heading1"/>
        <w:spacing w:before="240"/>
        <w:rPr>
          <w:lang w:val="es-ES"/>
        </w:rPr>
      </w:pPr>
      <w:r w:rsidRPr="00B50051">
        <w:rPr>
          <w:lang w:val="es-ES"/>
        </w:rPr>
        <w:t xml:space="preserve">Se evaluaron los riesgos para la ejecución satisfactoria del KIP y para la sostenibilidad de sus logros y se incorporaron medidas de mitigación en el KIP. La Secretaría considera que los riesgos para la sostenibilidad de la reconversión en la fabricación de equipos de refrigeración domésticos son bajos, dada la adopción generalizada de la tecnología de R-600a en el país, en la región y en el ámbito internacional. Se ha previsto prohibir la fabricación e importación de refrigeradores domésticos que contengan HFC-134a, una vez terminada la reconversión, a fin de asegurar la sostenibilidad de la eliminación. Se han dispuesto reglamentos para controlar y supervisar los HFC mediante el sistema de concesión de licencias de HFC, y en la etapa I del KIP se incluye financiación para capacitar a inspectores de aduanas y medioambientales a fin de garantizar el cumplimiento del calendario de reducción. La capacitación de técnicos se ha incluido en la etapa I del KIP y se prevé la obligatoriedad de un sistema de certificación en 2026 para garantizar la mejora continua de las prácticas de servicio y mantenimiento y la sostenibilidad del desarrollo de la capacidad en el sector de servicio y mantenimiento. Las actividades de coordinación y sensibilización movilizarán el apoyo de las partes interesadas, los usuarios finales y el público en general para permitir la ejecución sin tropiezos de la etapa I del KIP. </w:t>
      </w:r>
    </w:p>
    <w:p w14:paraId="7E1972E2" w14:textId="77777777" w:rsidR="00B0689F" w:rsidRPr="00B50051" w:rsidRDefault="00B0689F" w:rsidP="00B0689F">
      <w:pPr>
        <w:pStyle w:val="Heading1"/>
        <w:spacing w:before="240"/>
        <w:rPr>
          <w:lang w:val="es-ES"/>
        </w:rPr>
      </w:pPr>
      <w:r w:rsidRPr="00B50051">
        <w:rPr>
          <w:lang w:val="es-ES"/>
        </w:rPr>
        <w:t>La sostenibilidad de la reducción se supervisará mediante el examen y la supervisión periódicos de la ejecución de las actividades en el marco de la etapa I del KIP. Además, la supervisión y los estudios del mercado se utilizarán para evaluar la adopción por el mercado de tecnologías de bajo potencial de calentamiento atmosférico y pueden proporcionar información sobre si son necesarias medidas adicionales para alcanzar los objetivos especificados y mantener la reducción de los HFC.</w:t>
      </w:r>
    </w:p>
    <w:p w14:paraId="31594FA6" w14:textId="77777777" w:rsidR="00B0689F" w:rsidRPr="00B50051" w:rsidRDefault="00B0689F" w:rsidP="00B0689F">
      <w:pPr>
        <w:keepNext/>
        <w:widowControl w:val="0"/>
        <w:spacing w:before="240" w:after="240"/>
        <w:rPr>
          <w:u w:val="single"/>
          <w:lang w:val="es-ES"/>
        </w:rPr>
      </w:pPr>
      <w:bookmarkStart w:id="11" w:name="_Hlk126916245"/>
      <w:r w:rsidRPr="00B50051">
        <w:rPr>
          <w:u w:val="single"/>
          <w:lang w:val="es-ES"/>
        </w:rPr>
        <w:t xml:space="preserve">Impacto sobre el clima </w:t>
      </w:r>
    </w:p>
    <w:p w14:paraId="4A5168F3" w14:textId="77777777" w:rsidR="00B0689F" w:rsidRPr="00B50051" w:rsidRDefault="00B0689F" w:rsidP="00B0689F">
      <w:pPr>
        <w:pStyle w:val="Heading1"/>
        <w:rPr>
          <w:lang w:val="es-ES"/>
        </w:rPr>
      </w:pPr>
      <w:r w:rsidRPr="00B50051">
        <w:rPr>
          <w:lang w:val="es-ES"/>
        </w:rPr>
        <w:t>Las actividades propuestas, incluyendo los esfuerzos para promover alternativas de bajo potencial de calentamiento atmosférico, la reducción de fugas durante el servicio y mantenimiento de equipos de refrigeración y aire acondicionado y la recuperación y reutilización de refrigerantes, indican que la ejecución de la etapa I del KIP reducirá las emisiones de refrigerantes a la atmósfera, beneficiando así al clima. El cálculo del impacto sobre el clima de las actividades del KIP indica que, para 2030, Marruecos habrá reducido sus emisiones en aproximadamente 645.272 de toneladas eq. de CO</w:t>
      </w:r>
      <w:r w:rsidRPr="00B50051">
        <w:rPr>
          <w:vertAlign w:val="subscript"/>
          <w:lang w:val="es-ES"/>
        </w:rPr>
        <w:t>2</w:t>
      </w:r>
      <w:r w:rsidRPr="00B50051">
        <w:rPr>
          <w:lang w:val="es-ES"/>
        </w:rPr>
        <w:t xml:space="preserve"> de HFC, calculadas como la diferencia entre el nivel HFC básico de cumplimiento y el objetivo para 2030, suponiendo que se hubieran emitido todos los HFC consumidos.</w:t>
      </w:r>
    </w:p>
    <w:p w14:paraId="3033FD5B" w14:textId="77777777" w:rsidR="00B0689F" w:rsidRPr="00B50051" w:rsidRDefault="00B0689F" w:rsidP="00B0689F">
      <w:pPr>
        <w:pStyle w:val="Heading1"/>
        <w:numPr>
          <w:ilvl w:val="0"/>
          <w:numId w:val="0"/>
        </w:numPr>
        <w:spacing w:before="240"/>
        <w:rPr>
          <w:bCs/>
          <w:u w:val="single"/>
          <w:lang w:val="es-ES"/>
        </w:rPr>
      </w:pPr>
      <w:r w:rsidRPr="00B50051">
        <w:rPr>
          <w:u w:val="single"/>
          <w:lang w:val="es-ES"/>
        </w:rPr>
        <w:t>Proyecto de Acuerdo</w:t>
      </w:r>
    </w:p>
    <w:bookmarkEnd w:id="11"/>
    <w:p w14:paraId="558B660C" w14:textId="77777777" w:rsidR="00B0689F" w:rsidRPr="00B50051" w:rsidRDefault="00B0689F" w:rsidP="00B0689F">
      <w:pPr>
        <w:pStyle w:val="Heading1"/>
        <w:rPr>
          <w:lang w:val="es-ES"/>
        </w:rPr>
      </w:pPr>
      <w:r w:rsidRPr="00B50051">
        <w:rPr>
          <w:lang w:val="es-ES"/>
        </w:rPr>
        <w:t>En el anexo I del presente documento se incluye un proyecto de Acuerdo entre el Gobierno de Marruecos y el Comité Ejecutivo para la etapa I del KIP.</w:t>
      </w:r>
      <w:bookmarkStart w:id="12" w:name="_Hlk126916251"/>
    </w:p>
    <w:p w14:paraId="5FD6B9F7" w14:textId="77777777" w:rsidR="00B0689F" w:rsidRPr="00B50051" w:rsidRDefault="00B0689F" w:rsidP="00B0689F">
      <w:pPr>
        <w:keepNext/>
        <w:widowControl w:val="0"/>
        <w:suppressAutoHyphens/>
        <w:spacing w:before="240" w:after="240"/>
        <w:rPr>
          <w:iCs/>
          <w:u w:val="single"/>
          <w:lang w:val="es-ES"/>
        </w:rPr>
      </w:pPr>
      <w:r w:rsidRPr="00B50051">
        <w:rPr>
          <w:u w:val="single"/>
          <w:lang w:val="es-ES"/>
        </w:rPr>
        <w:t>Coordinación de actividades en el sector de servicio y mantenimiento en el marco de los planes de eliminación de los HCFC y reducción de los HFC</w:t>
      </w:r>
    </w:p>
    <w:p w14:paraId="4BA9303E" w14:textId="77777777" w:rsidR="00B0689F" w:rsidRPr="00B50051" w:rsidRDefault="00B0689F" w:rsidP="00B0689F">
      <w:pPr>
        <w:pStyle w:val="Heading1"/>
        <w:rPr>
          <w:lang w:val="es-ES"/>
        </w:rPr>
      </w:pPr>
      <w:r w:rsidRPr="00B50051">
        <w:rPr>
          <w:lang w:val="es-ES"/>
        </w:rPr>
        <w:t xml:space="preserve">La etapa I del KIP se ejecutará simultáneamente con el PGEH entre 2025 y 2030. Las actividades para la reducción del consumo de HFC están diseñadas para armonizarse con la eliminación del consumo de HCFC en la medida de lo posible con el fin de multiplicar las sinergias de los esfuerzos complementarios y evitando duplicaciones. Marruecos adoptará una combinación de ejecución paralela e integrada del KIP </w:t>
      </w:r>
      <w:r w:rsidRPr="00B50051">
        <w:rPr>
          <w:lang w:val="es-ES"/>
        </w:rPr>
        <w:lastRenderedPageBreak/>
        <w:t>y el PGEH. En el anexo II se resume la ejecución simultánea de las actividades en el marco del PGEH y el KIP.</w:t>
      </w:r>
    </w:p>
    <w:p w14:paraId="34AC8980" w14:textId="77777777" w:rsidR="00B0689F" w:rsidRPr="00B50051" w:rsidRDefault="00B0689F" w:rsidP="00B0689F">
      <w:pPr>
        <w:pStyle w:val="Heading1"/>
        <w:keepNext/>
        <w:widowControl w:val="0"/>
        <w:numPr>
          <w:ilvl w:val="0"/>
          <w:numId w:val="0"/>
        </w:numPr>
        <w:autoSpaceDE w:val="0"/>
        <w:autoSpaceDN w:val="0"/>
        <w:adjustRightInd w:val="0"/>
        <w:spacing w:before="360"/>
        <w:rPr>
          <w:b/>
          <w:lang w:val="es-ES"/>
        </w:rPr>
      </w:pPr>
      <w:r w:rsidRPr="00B50051">
        <w:rPr>
          <w:b/>
          <w:lang w:val="es-ES"/>
        </w:rPr>
        <w:t>VI.</w:t>
      </w:r>
      <w:r w:rsidRPr="00B50051">
        <w:rPr>
          <w:b/>
          <w:lang w:val="es-ES"/>
        </w:rPr>
        <w:tab/>
        <w:t>R</w:t>
      </w:r>
      <w:bookmarkEnd w:id="12"/>
      <w:r w:rsidRPr="00B50051">
        <w:rPr>
          <w:b/>
          <w:lang w:val="es-ES"/>
        </w:rPr>
        <w:t>ecomendación</w:t>
      </w:r>
    </w:p>
    <w:p w14:paraId="5A23B835" w14:textId="77777777" w:rsidR="00B0689F" w:rsidRPr="00B50051" w:rsidRDefault="00B0689F" w:rsidP="00B0689F">
      <w:pPr>
        <w:pStyle w:val="Heading1"/>
        <w:shd w:val="clear" w:color="auto" w:fill="FFFFFF" w:themeFill="background1"/>
        <w:rPr>
          <w:u w:val="single"/>
          <w:lang w:val="es-ES"/>
        </w:rPr>
      </w:pPr>
      <w:r w:rsidRPr="00B50051">
        <w:rPr>
          <w:lang w:val="es-ES"/>
        </w:rPr>
        <w:t>El Comité Ejecutivo podría decidir contemplar lo siguiente:</w:t>
      </w:r>
    </w:p>
    <w:p w14:paraId="275EB8C0" w14:textId="77777777" w:rsidR="00B0689F" w:rsidRPr="00B50051" w:rsidRDefault="00B0689F" w:rsidP="00B0689F">
      <w:pPr>
        <w:pStyle w:val="Heading2"/>
        <w:rPr>
          <w:lang w:val="es-ES"/>
        </w:rPr>
      </w:pPr>
      <w:r w:rsidRPr="00B50051">
        <w:rPr>
          <w:lang w:val="es-ES"/>
        </w:rPr>
        <w:t>Aprobar, en principio, la etapa I del plan de ejecución de Kigali de los HFC (KIP) para Marruecos para el período 2025-2030 a fin de reducir el consumo de HFC en un 30 por ciento respecto del nivel básico del país, por un monto de USD 1.271.325, más unos gastos de apoyo al organismo de USD 88.993, para la ONUDI;</w:t>
      </w:r>
    </w:p>
    <w:p w14:paraId="77E25C03" w14:textId="77777777" w:rsidR="00B0689F" w:rsidRPr="00B50051" w:rsidRDefault="00B0689F" w:rsidP="00B0689F">
      <w:pPr>
        <w:pStyle w:val="Heading2"/>
        <w:rPr>
          <w:lang w:val="es-ES"/>
        </w:rPr>
      </w:pPr>
      <w:r w:rsidRPr="00B50051">
        <w:rPr>
          <w:lang w:val="es-ES"/>
        </w:rPr>
        <w:t>Tomar nota de que el Gobierno de Marruecos ha presentado a la Secretaría del Ozono una solicitud de revisión del nivel básico de HFC para su examen por el Comité de Aplicación;</w:t>
      </w:r>
    </w:p>
    <w:p w14:paraId="41F0DD1F" w14:textId="77777777" w:rsidR="00B0689F" w:rsidRPr="00B50051" w:rsidRDefault="00B0689F" w:rsidP="00B0689F">
      <w:pPr>
        <w:pStyle w:val="Heading2"/>
        <w:rPr>
          <w:lang w:val="es-ES"/>
        </w:rPr>
      </w:pPr>
      <w:r w:rsidRPr="00B50051">
        <w:rPr>
          <w:lang w:val="es-ES"/>
        </w:rPr>
        <w:t xml:space="preserve">Además, tomar nota de lo siguiente: </w:t>
      </w:r>
    </w:p>
    <w:p w14:paraId="505FB5D1" w14:textId="77777777" w:rsidR="00B0689F" w:rsidRPr="00B50051" w:rsidDel="00546FBA" w:rsidRDefault="00B0689F" w:rsidP="00B50051">
      <w:pPr>
        <w:pStyle w:val="Heading3"/>
        <w:rPr>
          <w:lang w:val="es-ES"/>
        </w:rPr>
      </w:pPr>
      <w:r w:rsidRPr="00B50051">
        <w:rPr>
          <w:lang w:val="es-ES"/>
        </w:rPr>
        <w:t>Que, de conformidad con la decisión 95/68, la etapa I del KIP incluye USD 352.985 adicionales, más gastos de apoyo al organismo de USD 24.709 para la ONUDI, relacionados con el proyecto aprobado en la 95ª reunión para eliminar 25,65 toneladas (36.684 toneladas equivalentes de CO</w:t>
      </w:r>
      <w:r w:rsidRPr="00B50051">
        <w:rPr>
          <w:vertAlign w:val="subscript"/>
          <w:lang w:val="es-ES"/>
        </w:rPr>
        <w:t>2</w:t>
      </w:r>
      <w:r w:rsidRPr="00B50051">
        <w:rPr>
          <w:lang w:val="es-ES"/>
        </w:rPr>
        <w:t xml:space="preserve">) de HFC-134a mediante la reconversión de las líneas de fabricación de MANAR; </w:t>
      </w:r>
    </w:p>
    <w:p w14:paraId="02CEFEAD" w14:textId="77777777" w:rsidR="00B0689F" w:rsidRPr="00B50051" w:rsidRDefault="00B0689F" w:rsidP="00B0689F">
      <w:pPr>
        <w:pStyle w:val="Heading3"/>
        <w:widowControl/>
        <w:shd w:val="clear" w:color="auto" w:fill="FFFFFF" w:themeFill="background1"/>
        <w:rPr>
          <w:lang w:val="es-ES"/>
        </w:rPr>
      </w:pPr>
      <w:r w:rsidRPr="00B50051">
        <w:rPr>
          <w:lang w:val="es-ES"/>
        </w:rPr>
        <w:t>Que el Gobierno de Marruecos establecerá su punto de partida para las reducciones acumulativas sostenidas del consumo de HFC sobre la base de la orientación proporcionada por el Comité Ejecutivo;</w:t>
      </w:r>
    </w:p>
    <w:p w14:paraId="5A0CEDF7" w14:textId="77777777" w:rsidR="00B0689F" w:rsidRPr="00B50051" w:rsidRDefault="00B0689F" w:rsidP="00B0689F">
      <w:pPr>
        <w:pStyle w:val="Heading3"/>
        <w:widowControl/>
        <w:shd w:val="clear" w:color="auto" w:fill="FFFFFF" w:themeFill="background1"/>
        <w:rPr>
          <w:lang w:val="es-ES"/>
        </w:rPr>
      </w:pPr>
      <w:r w:rsidRPr="00B50051">
        <w:rPr>
          <w:lang w:val="es-ES"/>
        </w:rPr>
        <w:t>Que, una vez que el Comité Ejecutivo proporcione la orientación a que se refiere el subpárrafo c) ii), las reducciones del consumo restante de HFC del país admisible para la financiación se determinarán en consonancia con dicha orientación;</w:t>
      </w:r>
    </w:p>
    <w:p w14:paraId="3D1202A3" w14:textId="00FD492C" w:rsidR="00B0689F" w:rsidRPr="00B50051" w:rsidRDefault="00B0689F" w:rsidP="00B0689F">
      <w:pPr>
        <w:pStyle w:val="Heading3"/>
        <w:widowControl/>
        <w:shd w:val="clear" w:color="auto" w:fill="FFFFFF" w:themeFill="background1"/>
        <w:rPr>
          <w:lang w:val="es-ES"/>
        </w:rPr>
      </w:pPr>
      <w:r w:rsidRPr="00B50051">
        <w:rPr>
          <w:lang w:val="es-ES"/>
        </w:rPr>
        <w:t>Que las reducciones de la admisibilidad para financiación del consumo restante de HFC del país indicadas en subpárrafo c) iii) anterior se deducirán del punto de partida mencionado en el subpárrafo c) ii);</w:t>
      </w:r>
    </w:p>
    <w:p w14:paraId="76FBF2E4" w14:textId="77777777" w:rsidR="00B0689F" w:rsidRPr="00B50051" w:rsidRDefault="00B0689F" w:rsidP="00B0689F">
      <w:pPr>
        <w:numPr>
          <w:ilvl w:val="1"/>
          <w:numId w:val="1"/>
        </w:numPr>
        <w:spacing w:after="240"/>
        <w:outlineLvl w:val="1"/>
        <w:rPr>
          <w:lang w:val="es-ES"/>
        </w:rPr>
      </w:pPr>
      <w:r w:rsidRPr="00B50051">
        <w:rPr>
          <w:lang w:val="es-ES"/>
        </w:rPr>
        <w:t xml:space="preserve">Aprobar el proyecto de Acuerdo entre el Gobierno de Marruecos y el Comité Ejecutivo para la reducción del consumo de los HCFC, de conformidad con la etapa I del KIP, incluido en el anexo I del presente documento; </w:t>
      </w:r>
    </w:p>
    <w:p w14:paraId="3AA20033" w14:textId="77777777" w:rsidR="00B0689F" w:rsidRPr="00B50051" w:rsidRDefault="00B0689F" w:rsidP="00B0689F">
      <w:pPr>
        <w:pStyle w:val="Heading2"/>
        <w:rPr>
          <w:lang w:val="es-ES"/>
        </w:rPr>
      </w:pPr>
      <w:r w:rsidRPr="00B50051">
        <w:rPr>
          <w:lang w:val="es-ES"/>
        </w:rPr>
        <w:t>Pedir a la Secretaría del Fondo que, en caso de que se revise el nivel básico del país, actualice el Apéndice 2-A del Acuerdo relativo a los límites de consumo de HFC en virtud del Protocolo de Montreal y los objetivos del acuerdo de HFC para la etapa I del KIP para incluir las cifras revisadas de consumo máximo permitido, y que notifique al Comité Ejecutivo los niveles resultantes de consumo máximo permitido; y los ajustes necesarios se harán en la 97ª reunión; y</w:t>
      </w:r>
    </w:p>
    <w:p w14:paraId="73EE899A" w14:textId="77777777" w:rsidR="00B0689F" w:rsidRPr="00B50051" w:rsidRDefault="00B0689F" w:rsidP="00B0689F">
      <w:pPr>
        <w:pStyle w:val="Heading2"/>
        <w:widowControl/>
        <w:rPr>
          <w:lang w:val="es-ES"/>
        </w:rPr>
      </w:pPr>
      <w:r w:rsidRPr="00B50051">
        <w:rPr>
          <w:lang w:val="es-ES"/>
        </w:rPr>
        <w:t>Aprobar el primer tramo de la etapa I del KIP para Marruecos, y el plan de ejecución correspondiente del tramo, por un monto de USD 537.350, más los gastos de apoyo del organismo de USD 37.614, para la ONUDI.</w:t>
      </w:r>
    </w:p>
    <w:p w14:paraId="2121DA6C" w14:textId="77777777" w:rsidR="00B0689F" w:rsidRPr="00B50051" w:rsidRDefault="00B0689F" w:rsidP="00B0689F">
      <w:pPr>
        <w:pStyle w:val="Heading2"/>
        <w:numPr>
          <w:ilvl w:val="0"/>
          <w:numId w:val="0"/>
        </w:numPr>
        <w:ind w:left="720"/>
        <w:rPr>
          <w:lang w:val="es-ES"/>
        </w:rPr>
      </w:pPr>
    </w:p>
    <w:p w14:paraId="2AC53648" w14:textId="77777777" w:rsidR="00B0689F" w:rsidRPr="000F3178" w:rsidRDefault="00B0689F" w:rsidP="00B0689F">
      <w:pPr>
        <w:rPr>
          <w:lang w:val="fr-FR"/>
        </w:rPr>
        <w:sectPr w:rsidR="00B0689F" w:rsidRPr="000F3178" w:rsidSect="00B0689F">
          <w:headerReference w:type="even" r:id="rId13"/>
          <w:headerReference w:type="default" r:id="rId14"/>
          <w:footerReference w:type="even" r:id="rId15"/>
          <w:footerReference w:type="default" r:id="rId16"/>
          <w:footerReference w:type="first" r:id="rId17"/>
          <w:footnotePr>
            <w:numRestart w:val="eachSect"/>
          </w:footnotePr>
          <w:pgSz w:w="12240" w:h="15840" w:code="1"/>
          <w:pgMar w:top="864" w:right="1440" w:bottom="720" w:left="1440" w:header="720" w:footer="475" w:gutter="0"/>
          <w:pgNumType w:start="1"/>
          <w:cols w:space="720"/>
          <w:titlePg/>
          <w:docGrid w:linePitch="299"/>
        </w:sectPr>
      </w:pPr>
    </w:p>
    <w:p w14:paraId="52AB5387" w14:textId="77777777" w:rsidR="00327DC2" w:rsidRPr="002409F9" w:rsidRDefault="00327DC2" w:rsidP="00327DC2">
      <w:pPr>
        <w:spacing w:before="240" w:after="240"/>
        <w:jc w:val="center"/>
        <w:rPr>
          <w:b/>
          <w:bCs/>
          <w:lang w:val="es-ES"/>
        </w:rPr>
      </w:pPr>
      <w:r w:rsidRPr="002409F9">
        <w:rPr>
          <w:b/>
          <w:lang w:val="es-ES"/>
        </w:rPr>
        <w:lastRenderedPageBreak/>
        <w:t>Anexo I</w:t>
      </w:r>
    </w:p>
    <w:p w14:paraId="11B0336B" w14:textId="77777777" w:rsidR="00327DC2" w:rsidRPr="002409F9" w:rsidRDefault="00327DC2" w:rsidP="00327DC2">
      <w:pPr>
        <w:spacing w:after="120"/>
        <w:jc w:val="center"/>
        <w:rPr>
          <w:b/>
          <w:bCs/>
          <w:lang w:val="es-ES"/>
        </w:rPr>
      </w:pPr>
      <w:r w:rsidRPr="002409F9">
        <w:rPr>
          <w:b/>
          <w:bCs/>
          <w:lang w:val="es-ES"/>
        </w:rPr>
        <w:t xml:space="preserve">PROYECTO DE ACUERDO ENTRE EL GOBIERNO DE MARRUECOS Y EL COMITÉ EJECUTIVO DEL FONDO MULTILATERAL PARA LA REDUCCIÓN DEL CONSUMO DE </w:t>
      </w:r>
      <w:r w:rsidRPr="002409F9">
        <w:rPr>
          <w:b/>
          <w:lang w:val="es-ES"/>
        </w:rPr>
        <w:t xml:space="preserve">HIDROFLUOROCARBONOS </w:t>
      </w:r>
      <w:r w:rsidRPr="002409F9">
        <w:rPr>
          <w:b/>
          <w:bCs/>
          <w:lang w:val="es-ES"/>
        </w:rPr>
        <w:t>EN EL MARCO DE LA ETAPA I DEL PLAN DE APLICACIÓN DE LA ENMIENDA DE KIGALI RELATIVA A LOS HFC</w:t>
      </w:r>
    </w:p>
    <w:p w14:paraId="2FB158DA" w14:textId="77777777" w:rsidR="00327DC2" w:rsidRPr="002409F9" w:rsidRDefault="00327DC2" w:rsidP="00327DC2">
      <w:pPr>
        <w:spacing w:after="240"/>
        <w:jc w:val="center"/>
        <w:rPr>
          <w:b/>
          <w:bCs/>
          <w:lang w:val="es-ES"/>
        </w:rPr>
      </w:pPr>
      <w:r w:rsidRPr="002409F9">
        <w:rPr>
          <w:b/>
          <w:bCs/>
          <w:lang w:val="es-ES"/>
        </w:rPr>
        <w:t>(Período: 2025–2030)</w:t>
      </w:r>
    </w:p>
    <w:p w14:paraId="41AA79E3" w14:textId="77777777" w:rsidR="00327DC2" w:rsidRPr="002409F9" w:rsidRDefault="00327DC2" w:rsidP="00327DC2">
      <w:pPr>
        <w:spacing w:after="240"/>
        <w:rPr>
          <w:b/>
          <w:bCs/>
          <w:lang w:val="es-ES"/>
        </w:rPr>
      </w:pPr>
      <w:r w:rsidRPr="002409F9">
        <w:rPr>
          <w:b/>
          <w:bCs/>
          <w:lang w:val="es-ES"/>
        </w:rPr>
        <w:t>Objetivo</w:t>
      </w:r>
    </w:p>
    <w:p w14:paraId="4412D960" w14:textId="77777777" w:rsidR="00327DC2" w:rsidRPr="00327DC2" w:rsidRDefault="00327DC2" w:rsidP="00327DC2">
      <w:pPr>
        <w:pStyle w:val="Heading1"/>
        <w:numPr>
          <w:ilvl w:val="0"/>
          <w:numId w:val="38"/>
        </w:numPr>
        <w:tabs>
          <w:tab w:val="clear" w:pos="0"/>
        </w:tabs>
        <w:rPr>
          <w:lang w:val="es-ES"/>
        </w:rPr>
      </w:pPr>
      <w:r w:rsidRPr="00327DC2">
        <w:rPr>
          <w:lang w:val="es-ES"/>
        </w:rPr>
        <w:t>El presente Acuerdo representa el entendimiento al que han llegado el Gobierno de Marruecos (el “País”) y el Comité Ejecutivo con respecto a la reducción del uso controlado de las sustancias del Anexo F indicadas en el Apéndice 1-A (las “Sustancias”) hasta un nivel sostenido de 469.252 toneladas de CO2 equivalente antes del 1 de enero de 2030 en cumplimiento del calendario del Protocolo de Montreal y las condiciones de este Acuerdo.</w:t>
      </w:r>
    </w:p>
    <w:p w14:paraId="2229FE89" w14:textId="77777777" w:rsidR="00327DC2" w:rsidRPr="002409F9" w:rsidRDefault="00327DC2" w:rsidP="00327DC2">
      <w:pPr>
        <w:pStyle w:val="Heading1"/>
        <w:rPr>
          <w:lang w:val="es-ES"/>
        </w:rPr>
      </w:pPr>
      <w:r w:rsidRPr="002409F9">
        <w:rPr>
          <w:lang w:val="es-ES"/>
        </w:rPr>
        <w:t>El País conviene en cumplir con los límites anuales de consumo de las Sustancias del Anexo F tal como se establecen en la fila 1.2 del Apéndice 2-A (“Objetivos y financiamiento”) del presente Acuerdo, así como en el calendario de reducción del Protocolo de Montreal para todas las sustancias del Anexo F mencionadas en el Apéndice 1-A. El País acepta que, en virtud de su aceptación del presente Acuerdo y del cumplimiento por parte del Comité Ejecutivo de sus obligaciones de financiación descritas en el párrafo 3, se le impide solicitar o recibir nuevos fondos del Fondo Multilateral en relación con ningún consumo de las sustancias del Anexo F que supere el nivel definido en la fila 1.2 del Apéndice 2-A como medida de reducción final conforme a este Acuerdo para todas las sustancias del Anexo F especificadas en el Apéndice 1-A y en relación con cualquier consumo de las sustancias del Anexo F que supere el nivel [o niveles] definido[s] en la fila 4.1.3 [y la fila 4.2.3] (consumo remanente admisible para la financiación).</w:t>
      </w:r>
    </w:p>
    <w:p w14:paraId="40168C43" w14:textId="77777777" w:rsidR="00327DC2" w:rsidRPr="002409F9" w:rsidRDefault="00327DC2" w:rsidP="00327DC2">
      <w:pPr>
        <w:pStyle w:val="Heading1"/>
        <w:rPr>
          <w:lang w:val="es-ES"/>
        </w:rPr>
      </w:pPr>
      <w:r w:rsidRPr="002409F9">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3C0FAC8C" w14:textId="77777777" w:rsidR="00327DC2" w:rsidRPr="002409F9" w:rsidRDefault="00327DC2" w:rsidP="00327DC2">
      <w:pPr>
        <w:pStyle w:val="Heading1"/>
        <w:rPr>
          <w:lang w:val="es-ES"/>
        </w:rPr>
      </w:pPr>
      <w:r w:rsidRPr="002409F9">
        <w:rPr>
          <w:lang w:val="es-ES"/>
        </w:rPr>
        <w:t>El país acepta aplicar este Acuerdo conforme a la etapa I del plan de aplicación de la Enmienda de Kigali de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405B5844" w14:textId="77777777" w:rsidR="00327DC2" w:rsidRPr="002409F9" w:rsidRDefault="00327DC2" w:rsidP="00327DC2">
      <w:pPr>
        <w:spacing w:before="240" w:after="240"/>
        <w:rPr>
          <w:b/>
          <w:bCs/>
          <w:lang w:val="es-ES"/>
        </w:rPr>
      </w:pPr>
      <w:r w:rsidRPr="002409F9">
        <w:rPr>
          <w:b/>
          <w:bCs/>
          <w:lang w:val="es-ES"/>
        </w:rPr>
        <w:t>Condiciones para la liberación de la financiación</w:t>
      </w:r>
    </w:p>
    <w:p w14:paraId="0B5607A4" w14:textId="77777777" w:rsidR="00327DC2" w:rsidRPr="002409F9" w:rsidRDefault="00327DC2" w:rsidP="00327DC2">
      <w:pPr>
        <w:pStyle w:val="Heading1"/>
        <w:rPr>
          <w:lang w:val="es-ES"/>
        </w:rPr>
      </w:pPr>
      <w:r w:rsidRPr="002409F9">
        <w:rPr>
          <w:lang w:val="es-ES"/>
        </w:rPr>
        <w:t>El Comité Ejecutivo proporcionará únicamente la financiación, conforme al Calendario de Aprobación de la Financiación, cuando el País satisfaga las siguientes condiciones con una antelación de por lo menos 10 semanas con respecto a la reunión del Comité Ejecutivo correspondiente indicada en el Calendario de Aprobación de la Financiación:</w:t>
      </w:r>
    </w:p>
    <w:p w14:paraId="7E6FD75F" w14:textId="77777777" w:rsidR="00327DC2" w:rsidRPr="002409F9" w:rsidRDefault="00327DC2" w:rsidP="00327DC2">
      <w:pPr>
        <w:pStyle w:val="Heading2"/>
        <w:rPr>
          <w:lang w:val="es-ES"/>
        </w:rPr>
      </w:pPr>
      <w:r w:rsidRPr="002409F9">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23A64B94" w14:textId="77777777" w:rsidR="00327DC2" w:rsidRPr="002409F9" w:rsidRDefault="00327DC2" w:rsidP="00327DC2">
      <w:pPr>
        <w:pStyle w:val="Heading2"/>
        <w:rPr>
          <w:lang w:val="es-ES"/>
        </w:rPr>
      </w:pPr>
      <w:r w:rsidRPr="002409F9">
        <w:rPr>
          <w:lang w:val="es-ES"/>
        </w:rPr>
        <w:lastRenderedPageBreak/>
        <w:t>Que salvo que el Comité Ejecutivo indique que no es necesario, una entidad independiente haya verificado el cumplimiento de los Objetivos para todos los años pertinentes;</w:t>
      </w:r>
    </w:p>
    <w:p w14:paraId="3DAE2E2E" w14:textId="77777777" w:rsidR="00327DC2" w:rsidRPr="002409F9" w:rsidRDefault="00327DC2" w:rsidP="00327DC2">
      <w:pPr>
        <w:pStyle w:val="Heading2"/>
        <w:widowControl/>
        <w:rPr>
          <w:lang w:val="es-ES"/>
        </w:rPr>
      </w:pPr>
      <w:r w:rsidRPr="002409F9">
        <w:rPr>
          <w:lang w:val="es-ES"/>
        </w:rPr>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por ciento; y</w:t>
      </w:r>
    </w:p>
    <w:p w14:paraId="5E2E6424" w14:textId="77777777" w:rsidR="00327DC2" w:rsidRPr="002409F9" w:rsidRDefault="00327DC2" w:rsidP="00327DC2">
      <w:pPr>
        <w:pStyle w:val="Heading2"/>
        <w:rPr>
          <w:lang w:val="es-ES"/>
        </w:rPr>
      </w:pPr>
      <w:r w:rsidRPr="002409F9">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34C49338" w14:textId="77777777" w:rsidR="00327DC2" w:rsidRPr="002409F9" w:rsidRDefault="00327DC2" w:rsidP="00327DC2">
      <w:pPr>
        <w:spacing w:before="240" w:after="240"/>
        <w:rPr>
          <w:b/>
          <w:bCs/>
          <w:lang w:val="es-ES"/>
        </w:rPr>
      </w:pPr>
      <w:r w:rsidRPr="002409F9">
        <w:rPr>
          <w:b/>
          <w:bCs/>
          <w:lang w:val="es-ES"/>
        </w:rPr>
        <w:t>Supervisión</w:t>
      </w:r>
    </w:p>
    <w:p w14:paraId="74509286" w14:textId="77777777" w:rsidR="00327DC2" w:rsidRPr="002409F9" w:rsidRDefault="00327DC2" w:rsidP="00327DC2">
      <w:pPr>
        <w:pStyle w:val="Heading1"/>
        <w:rPr>
          <w:lang w:val="es-ES"/>
        </w:rPr>
      </w:pPr>
      <w:r w:rsidRPr="002409F9">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52120DF3" w14:textId="77777777" w:rsidR="00327DC2" w:rsidRPr="002409F9" w:rsidRDefault="00327DC2" w:rsidP="00327DC2">
      <w:pPr>
        <w:spacing w:before="240" w:after="240"/>
        <w:rPr>
          <w:b/>
          <w:bCs/>
          <w:lang w:val="es-ES"/>
        </w:rPr>
      </w:pPr>
      <w:r w:rsidRPr="002409F9">
        <w:rPr>
          <w:b/>
          <w:bCs/>
          <w:lang w:val="es-ES"/>
        </w:rPr>
        <w:t>Flexibilidad en la reasignación de fondos</w:t>
      </w:r>
    </w:p>
    <w:p w14:paraId="19ADF314" w14:textId="77777777" w:rsidR="00327DC2" w:rsidRPr="002409F9" w:rsidRDefault="00327DC2" w:rsidP="00327DC2">
      <w:pPr>
        <w:pStyle w:val="Heading1"/>
        <w:rPr>
          <w:lang w:val="es-ES"/>
        </w:rPr>
      </w:pPr>
      <w:r w:rsidRPr="002409F9">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41530AE6" w14:textId="77777777" w:rsidR="00327DC2" w:rsidRPr="002409F9" w:rsidRDefault="00327DC2" w:rsidP="00327DC2">
      <w:pPr>
        <w:pStyle w:val="Heading2"/>
        <w:rPr>
          <w:lang w:val="es-ES"/>
        </w:rPr>
      </w:pPr>
      <w:r w:rsidRPr="002409F9">
        <w:rPr>
          <w:lang w:val="es-ES"/>
        </w:rPr>
        <w:t>Las reasignaciones que supongan cambios significativos deberán documentarse por anticipado en el Plan de Ejecución del Tramo previsto en el subpárrafo 5 d), o bien como revisión de un Plan de Ejecución de Tramo existente que deberá presentarse a aprobación 10 semanas antes de la sesión correspondiente del Comité Ejecutivo. Los cambios importantes estarían relacionados con:</w:t>
      </w:r>
    </w:p>
    <w:p w14:paraId="29D60215" w14:textId="77777777" w:rsidR="00327DC2" w:rsidRPr="002409F9" w:rsidRDefault="00327DC2" w:rsidP="00327DC2">
      <w:pPr>
        <w:pStyle w:val="Heading3"/>
        <w:numPr>
          <w:ilvl w:val="0"/>
          <w:numId w:val="36"/>
        </w:numPr>
        <w:rPr>
          <w:lang w:val="es-ES"/>
        </w:rPr>
      </w:pPr>
      <w:r w:rsidRPr="002409F9">
        <w:rPr>
          <w:lang w:val="es-ES"/>
        </w:rPr>
        <w:t>Materias que pudieran afectar el reglamento y las políticas del Fondo Multilateral;</w:t>
      </w:r>
    </w:p>
    <w:p w14:paraId="121AA205" w14:textId="77777777" w:rsidR="00327DC2" w:rsidRPr="002409F9" w:rsidRDefault="00327DC2" w:rsidP="00327DC2">
      <w:pPr>
        <w:pStyle w:val="Heading3"/>
        <w:numPr>
          <w:ilvl w:val="0"/>
          <w:numId w:val="36"/>
        </w:numPr>
        <w:tabs>
          <w:tab w:val="num" w:pos="360"/>
        </w:tabs>
        <w:ind w:left="1440" w:firstLine="0"/>
        <w:rPr>
          <w:lang w:val="es-ES"/>
        </w:rPr>
      </w:pPr>
      <w:r w:rsidRPr="002409F9">
        <w:rPr>
          <w:lang w:val="es-ES"/>
        </w:rPr>
        <w:t>Cambios que modifiquen cláusulas de este Acuerdo;</w:t>
      </w:r>
    </w:p>
    <w:p w14:paraId="22C64ABF" w14:textId="77777777" w:rsidR="00327DC2" w:rsidRPr="002409F9" w:rsidRDefault="00327DC2" w:rsidP="00327DC2">
      <w:pPr>
        <w:pStyle w:val="Heading3"/>
        <w:numPr>
          <w:ilvl w:val="0"/>
          <w:numId w:val="36"/>
        </w:numPr>
        <w:tabs>
          <w:tab w:val="num" w:pos="360"/>
        </w:tabs>
        <w:ind w:left="1440" w:firstLine="0"/>
        <w:rPr>
          <w:lang w:val="es-ES"/>
        </w:rPr>
      </w:pPr>
      <w:r w:rsidRPr="002409F9">
        <w:rPr>
          <w:lang w:val="es-ES"/>
        </w:rPr>
        <w:t>Cambios en los niveles anuales de financiación asignados a organismos bilaterales o de ejecución individuales para los diferentes tramos;</w:t>
      </w:r>
    </w:p>
    <w:p w14:paraId="2C2E4C51" w14:textId="77777777" w:rsidR="00327DC2" w:rsidRPr="002409F9" w:rsidRDefault="00327DC2" w:rsidP="00327DC2">
      <w:pPr>
        <w:pStyle w:val="Heading3"/>
        <w:numPr>
          <w:ilvl w:val="0"/>
          <w:numId w:val="36"/>
        </w:numPr>
        <w:tabs>
          <w:tab w:val="num" w:pos="360"/>
        </w:tabs>
        <w:ind w:left="1440" w:firstLine="0"/>
        <w:rPr>
          <w:lang w:val="es-ES"/>
        </w:rPr>
      </w:pPr>
      <w:r w:rsidRPr="002409F9">
        <w:rPr>
          <w:lang w:val="es-ES"/>
        </w:rPr>
        <w:t>La entrega de financiación a actividades no contempladas en el Plan de Ejecución de Tramo en curso avalado o la eliminación de una actividad del Plan de Ejecución de Tramo, con un costo mayor al 30 por ciento del costo total del último tramo aprobado;</w:t>
      </w:r>
    </w:p>
    <w:p w14:paraId="07328B7B" w14:textId="77777777" w:rsidR="00327DC2" w:rsidRPr="002409F9" w:rsidRDefault="00327DC2" w:rsidP="00327DC2">
      <w:pPr>
        <w:pStyle w:val="Heading3"/>
        <w:numPr>
          <w:ilvl w:val="0"/>
          <w:numId w:val="36"/>
        </w:numPr>
        <w:tabs>
          <w:tab w:val="num" w:pos="360"/>
        </w:tabs>
        <w:ind w:left="1440" w:firstLine="0"/>
        <w:rPr>
          <w:lang w:val="es-ES"/>
        </w:rPr>
      </w:pPr>
      <w:r w:rsidRPr="002409F9">
        <w:rPr>
          <w:lang w:val="es-ES"/>
        </w:rPr>
        <w:t>Cambios en las tecnologías alternativas, en el entendido de que cualquier presentación de una solicitud de ese tipo deberá precisar los respectivos sobrecostos, impacto climático potencial y diferencia en toneladas de CO2 equivalente a reducir si es aplicable, y confirmar que el País conviene en que el menor costo de la tecnología redundará en una disminución equivalente en el nivel general de financiamiento previsto en este Acuerdo;</w:t>
      </w:r>
    </w:p>
    <w:p w14:paraId="391DAF2C" w14:textId="77777777" w:rsidR="00327DC2" w:rsidRPr="002409F9" w:rsidRDefault="00327DC2" w:rsidP="00327DC2">
      <w:pPr>
        <w:pStyle w:val="Heading2"/>
        <w:widowControl/>
        <w:rPr>
          <w:lang w:val="es-ES"/>
        </w:rPr>
      </w:pPr>
      <w:r w:rsidRPr="002409F9">
        <w:rPr>
          <w:lang w:val="es-ES"/>
        </w:rPr>
        <w:t>Las reasignaciones que no supongan cambios significativos podrán incorporarse al Plan de Ejecución de Tramo aprobado en curso y notificarse al Comité Ejecutivo en el siguiente Informe de Ejecución de Tramo;</w:t>
      </w:r>
    </w:p>
    <w:p w14:paraId="42D5FB62" w14:textId="77777777" w:rsidR="00327DC2" w:rsidRPr="002409F9" w:rsidRDefault="00327DC2" w:rsidP="00327DC2">
      <w:pPr>
        <w:pStyle w:val="Heading2"/>
        <w:widowControl/>
        <w:rPr>
          <w:lang w:val="es-ES"/>
        </w:rPr>
      </w:pPr>
      <w:r w:rsidRPr="002409F9">
        <w:rPr>
          <w:lang w:val="es-ES"/>
        </w:rPr>
        <w:lastRenderedPageBreak/>
        <w:t>Las empresas incluidas en el Plan que no sean admisibles con arreglo a las políticas del Fondo Multilateral (es decir, por ser de propiedad extranjera o haberse establecido después de la fecha límite aplicable) no recibirán asistencia financiera. Esta información se notificará como parte del Plan de Ejecución de Tramo; y</w:t>
      </w:r>
    </w:p>
    <w:p w14:paraId="2619B49F" w14:textId="77777777" w:rsidR="00327DC2" w:rsidRPr="002409F9" w:rsidRDefault="00327DC2" w:rsidP="00327DC2">
      <w:pPr>
        <w:pStyle w:val="Heading2"/>
        <w:keepNext/>
        <w:widowControl/>
        <w:rPr>
          <w:lang w:val="es-ES"/>
        </w:rPr>
      </w:pPr>
      <w:r w:rsidRPr="002409F9">
        <w:rPr>
          <w:lang w:val="es-ES"/>
        </w:rPr>
        <w:t>Los fondos remanentes que conserven los organismos bilaterales o de ejecución o el País en virtud del Plan serán devueltos al Fondo Multilateral al concluirse el último tramo previsto conforme a este Acuerdo.</w:t>
      </w:r>
    </w:p>
    <w:p w14:paraId="4332FF52" w14:textId="77777777" w:rsidR="00327DC2" w:rsidRPr="002409F9" w:rsidRDefault="00327DC2" w:rsidP="00327DC2">
      <w:pPr>
        <w:pStyle w:val="Heading1"/>
        <w:rPr>
          <w:lang w:val="es-ES"/>
        </w:rPr>
      </w:pPr>
      <w:r w:rsidRPr="002409F9">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1679B22D" w14:textId="77777777" w:rsidR="00327DC2" w:rsidRPr="002409F9" w:rsidRDefault="00327DC2" w:rsidP="00327DC2">
      <w:pPr>
        <w:spacing w:before="240" w:after="240"/>
        <w:rPr>
          <w:b/>
          <w:bCs/>
          <w:lang w:val="es-ES"/>
        </w:rPr>
      </w:pPr>
      <w:r w:rsidRPr="002409F9">
        <w:rPr>
          <w:b/>
          <w:bCs/>
          <w:lang w:val="es-ES"/>
        </w:rPr>
        <w:t>Organismos bilaterales y de ejecución</w:t>
      </w:r>
    </w:p>
    <w:p w14:paraId="55B52377" w14:textId="77777777" w:rsidR="00327DC2" w:rsidRPr="002409F9" w:rsidRDefault="00327DC2" w:rsidP="00327DC2">
      <w:pPr>
        <w:pStyle w:val="Heading1"/>
        <w:rPr>
          <w:lang w:val="es-ES"/>
        </w:rPr>
      </w:pPr>
      <w:r w:rsidRPr="002409F9">
        <w:rPr>
          <w:lang w:val="es-ES"/>
        </w:rPr>
        <w:t>El País conviene en asumir la responsabilidad general en cuanto a la gestión y aplicación de este Acuerdo y de todas las actividades emprendidas por el País o en su nombre, en cumplimiento de las obligaciones en virtud del presente Acuerdo. La ONUDI acordó ser el organismo de ejecución principal y único (el “OE Principal”), en lo relativo a las actividades del País en virtud de este Acuerdo. El País acepta que se lleven a cabo evaluaciones, que podrían ser realizadas en el marco de los programas de trabajo de supervisión y evaluación del Fondo Multilateral o en el marco del programa de evaluación del OE Principal que participa en este Acuerdo.</w:t>
      </w:r>
    </w:p>
    <w:p w14:paraId="211E7223" w14:textId="77777777" w:rsidR="00327DC2" w:rsidRPr="002409F9" w:rsidRDefault="00327DC2" w:rsidP="00327DC2">
      <w:pPr>
        <w:pStyle w:val="Heading1"/>
        <w:rPr>
          <w:lang w:val="es-ES"/>
        </w:rPr>
      </w:pPr>
      <w:r w:rsidRPr="002409F9">
        <w:rPr>
          <w:lang w:val="es-ES"/>
        </w:rPr>
        <w:t>El OE Principal tendrá la responsabilidad de garantizar la planificación, ejecución y presentación de informes de forma coordinada de todas las actividades comprendidas en el presente Acuerdo, incluida, entre otras cosas, la verificación independiente a realizar conforme al subpárrafo 5 b). Las funciones del OE Principal se describen en el Apéndice 6-A. El Comité Ejecutivo acuerda, en principio, pagar al OE Principal los honorarios que indican la fila 2.2 del Apéndice 2‑A.</w:t>
      </w:r>
    </w:p>
    <w:p w14:paraId="280D5D64" w14:textId="77777777" w:rsidR="00327DC2" w:rsidRPr="002409F9" w:rsidRDefault="00327DC2" w:rsidP="00327DC2">
      <w:pPr>
        <w:spacing w:before="240" w:after="240"/>
        <w:rPr>
          <w:b/>
          <w:bCs/>
          <w:lang w:val="es-ES"/>
        </w:rPr>
      </w:pPr>
      <w:r w:rsidRPr="002409F9">
        <w:rPr>
          <w:b/>
          <w:bCs/>
          <w:lang w:val="es-ES"/>
        </w:rPr>
        <w:t>Incumplimiento de los Objetivos del Acuerdo</w:t>
      </w:r>
    </w:p>
    <w:p w14:paraId="23C49368" w14:textId="77777777" w:rsidR="00327DC2" w:rsidRPr="002409F9" w:rsidRDefault="00327DC2" w:rsidP="00327DC2">
      <w:pPr>
        <w:pStyle w:val="Heading1"/>
        <w:rPr>
          <w:lang w:val="es-ES"/>
        </w:rPr>
      </w:pPr>
      <w:r w:rsidRPr="002409F9">
        <w:rPr>
          <w:lang w:val="es-ES"/>
        </w:rPr>
        <w:t>Si por cualquier motivo el País no logra cumplir los Objetivos de eliminación de las sustancias del Anexo F que establece la fila 1.2 del Apéndice 2-A, o si de cualquier otra forma incumple lo estipulado en el presente Acuerdo, entonces el País acepta que no podrá recibir Financiación según lo previsto en el Calendario de Aprobación de la Financiación. A discreción del Comité Ejecutivo, la financiación se reanudará según un Calendario de Aprobación de la Financiación revisado determinado por el Comité Ejecutivo después de que el País haya demostrado que cumple todas sus obligaciones que debían cumplirse antes de recibir el siguiente tramo de financiación según el Calendario de Aprobación de la Financiación. El País reconoce que el Comité Ejecutivo puede reducir el monto de la Financiación en la medida que se precisa en el Apéndice 7-A (“Reducciones de la Financiación en caso de Incumplimiento”) por cada kg de CO</w:t>
      </w:r>
      <w:r w:rsidRPr="002409F9">
        <w:rPr>
          <w:vertAlign w:val="subscript"/>
          <w:lang w:val="es-ES"/>
        </w:rPr>
        <w:t>2</w:t>
      </w:r>
      <w:r w:rsidRPr="002409F9">
        <w:rPr>
          <w:lang w:val="es-ES"/>
        </w:rPr>
        <w:t xml:space="preserve"> equivalente de reducciones del consumo no alcanzado en cualquiera de los años establecidos. El Comité Ejecutivo analizará cada caso específico en que el País no haya cumplido con este Acuerdo, y adoptará las decisiones relacionadas. Una vez que se adopten las decisiones, el caso específico de incumplimiento de este Acuerdo no constituirá un impedimento para el suministro de financiación para los tramos siguientes conforme al párrafo 5 supra.</w:t>
      </w:r>
    </w:p>
    <w:p w14:paraId="4757BA99" w14:textId="77777777" w:rsidR="00327DC2" w:rsidRPr="002409F9" w:rsidRDefault="00327DC2" w:rsidP="00327DC2">
      <w:pPr>
        <w:pStyle w:val="Heading1"/>
        <w:rPr>
          <w:lang w:val="es-ES"/>
        </w:rPr>
      </w:pPr>
      <w:r w:rsidRPr="002409F9">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0B9E53CE" w14:textId="77777777" w:rsidR="00327DC2" w:rsidRPr="002409F9" w:rsidRDefault="00327DC2" w:rsidP="00327DC2">
      <w:pPr>
        <w:pStyle w:val="Heading1"/>
        <w:widowControl w:val="0"/>
        <w:rPr>
          <w:lang w:val="es-ES"/>
        </w:rPr>
      </w:pPr>
      <w:r w:rsidRPr="002409F9">
        <w:rPr>
          <w:lang w:val="es-ES"/>
        </w:rPr>
        <w:t xml:space="preserve">El País acatará cualquier solicitud razonable del Comité Ejecutivo y el OE Principal para facilitar la aplicación del presente Acuerdo. En particular, proporcionará al OE Principal acceso a la información </w:t>
      </w:r>
      <w:r w:rsidRPr="002409F9">
        <w:rPr>
          <w:lang w:val="es-ES"/>
        </w:rPr>
        <w:lastRenderedPageBreak/>
        <w:t>necesaria para verificar el cumplimiento del presente Acuerdo.</w:t>
      </w:r>
    </w:p>
    <w:p w14:paraId="5401BF9B" w14:textId="77777777" w:rsidR="00327DC2" w:rsidRPr="002409F9" w:rsidRDefault="00327DC2" w:rsidP="00327DC2">
      <w:pPr>
        <w:widowControl w:val="0"/>
        <w:spacing w:before="240" w:after="240"/>
        <w:rPr>
          <w:b/>
          <w:bCs/>
          <w:lang w:val="es-ES"/>
        </w:rPr>
      </w:pPr>
      <w:r w:rsidRPr="002409F9">
        <w:rPr>
          <w:b/>
          <w:bCs/>
          <w:lang w:val="es-ES"/>
        </w:rPr>
        <w:t>Fecha de finalización</w:t>
      </w:r>
    </w:p>
    <w:p w14:paraId="622078DF" w14:textId="77777777" w:rsidR="00327DC2" w:rsidRPr="002409F9" w:rsidRDefault="00327DC2" w:rsidP="00327DC2">
      <w:pPr>
        <w:pStyle w:val="Heading1"/>
        <w:widowControl w:val="0"/>
        <w:rPr>
          <w:lang w:val="es-ES"/>
        </w:rPr>
      </w:pPr>
      <w:r w:rsidRPr="002409F9">
        <w:rPr>
          <w:lang w:val="es-ES"/>
        </w:rPr>
        <w:t>El Plan y el Acuerdo asociado concluirán al final del año siguiente al último año para el que se haya especificado un nivel de consumo total máximo permitido en el Apéndice 2-A.  En el caso de que para ese entonces sigan pendientes actividades previstas en el último Plan de Ejecución del Tramo y sus modificaciones según el subpárrafo 5 d) y el párrafo 7, la conclusión del Plan se aplazará hasta el término del año que siga a la ejecución de las actividades pendientes. Salvo indicación en contrario del Comité Ejecutivo, la obligación de informar conforme a lo previsto en los subpárrafos 1 a), 1 b) y 1 d) del Apéndice 4-A se mantendrá vigente hasta la conclusión del Plan.</w:t>
      </w:r>
    </w:p>
    <w:p w14:paraId="12C9DB81" w14:textId="77777777" w:rsidR="00327DC2" w:rsidRPr="002409F9" w:rsidRDefault="00327DC2" w:rsidP="00327DC2">
      <w:pPr>
        <w:spacing w:before="240" w:after="240"/>
        <w:rPr>
          <w:b/>
          <w:bCs/>
          <w:lang w:val="es-ES"/>
        </w:rPr>
      </w:pPr>
      <w:r w:rsidRPr="002409F9">
        <w:rPr>
          <w:b/>
          <w:bCs/>
          <w:lang w:val="es-ES"/>
        </w:rPr>
        <w:t>Validez</w:t>
      </w:r>
    </w:p>
    <w:p w14:paraId="64F6AB31" w14:textId="77777777" w:rsidR="00327DC2" w:rsidRPr="002409F9" w:rsidRDefault="00327DC2" w:rsidP="00327DC2">
      <w:pPr>
        <w:pStyle w:val="Heading1"/>
        <w:rPr>
          <w:lang w:val="es-ES"/>
        </w:rPr>
      </w:pPr>
      <w:r w:rsidRPr="002409F9">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66127401" w14:textId="77777777" w:rsidR="00327DC2" w:rsidRPr="002409F9" w:rsidRDefault="00327DC2" w:rsidP="00327DC2">
      <w:pPr>
        <w:pStyle w:val="Heading1"/>
        <w:rPr>
          <w:lang w:val="es-ES"/>
        </w:rPr>
      </w:pPr>
      <w:r w:rsidRPr="002409F9">
        <w:rPr>
          <w:lang w:val="es-ES"/>
        </w:rPr>
        <w:t>El presente Acuerdo solo podrá modificarse o extinguirse por la voluntad escrita del País y del Comité Ejecutivo del Fondo Multilateral.</w:t>
      </w:r>
    </w:p>
    <w:p w14:paraId="6CF93835" w14:textId="77777777" w:rsidR="00327DC2" w:rsidRPr="002409F9" w:rsidRDefault="00327DC2" w:rsidP="00327DC2">
      <w:pPr>
        <w:keepNext/>
        <w:spacing w:before="360" w:after="240"/>
        <w:rPr>
          <w:b/>
          <w:bCs/>
          <w:lang w:val="es-ES"/>
        </w:rPr>
      </w:pPr>
      <w:r w:rsidRPr="002409F9">
        <w:rPr>
          <w:b/>
          <w:bCs/>
          <w:lang w:val="es-ES"/>
        </w:rPr>
        <w:t>APÉNDICES</w:t>
      </w:r>
    </w:p>
    <w:p w14:paraId="2FEE2E09" w14:textId="77777777" w:rsidR="00327DC2" w:rsidRPr="002409F9" w:rsidRDefault="00327DC2" w:rsidP="00327DC2">
      <w:pPr>
        <w:keepNext/>
        <w:spacing w:before="360" w:after="240"/>
        <w:rPr>
          <w:b/>
          <w:bCs/>
          <w:lang w:val="es-ES"/>
        </w:rPr>
      </w:pPr>
      <w:r w:rsidRPr="002409F9">
        <w:rPr>
          <w:b/>
          <w:bCs/>
          <w:lang w:val="es-ES"/>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327DC2" w:rsidRPr="0089373E" w14:paraId="2DD2D291" w14:textId="77777777" w:rsidTr="00F8528B">
        <w:trPr>
          <w:trHeight w:val="413"/>
        </w:trPr>
        <w:tc>
          <w:tcPr>
            <w:tcW w:w="2499" w:type="pct"/>
            <w:shd w:val="clear" w:color="auto" w:fill="auto"/>
            <w:vAlign w:val="center"/>
          </w:tcPr>
          <w:p w14:paraId="5F68CE95" w14:textId="77777777" w:rsidR="00327DC2" w:rsidRPr="002409F9" w:rsidRDefault="00327DC2" w:rsidP="00F8528B">
            <w:pPr>
              <w:widowControl w:val="0"/>
              <w:jc w:val="center"/>
              <w:rPr>
                <w:sz w:val="20"/>
                <w:szCs w:val="20"/>
                <w:lang w:val="es-ES"/>
              </w:rPr>
            </w:pPr>
            <w:bookmarkStart w:id="13" w:name="_Hlk131268561"/>
            <w:r w:rsidRPr="002409F9">
              <w:rPr>
                <w:sz w:val="20"/>
                <w:szCs w:val="20"/>
                <w:lang w:val="es-ES"/>
              </w:rPr>
              <w:t>Sustancias</w:t>
            </w:r>
          </w:p>
        </w:tc>
        <w:tc>
          <w:tcPr>
            <w:tcW w:w="2501" w:type="pct"/>
            <w:shd w:val="clear" w:color="auto" w:fill="auto"/>
            <w:vAlign w:val="center"/>
          </w:tcPr>
          <w:p w14:paraId="52CA16A0" w14:textId="77777777" w:rsidR="00327DC2" w:rsidRPr="002409F9" w:rsidRDefault="00327DC2" w:rsidP="00F8528B">
            <w:pPr>
              <w:widowControl w:val="0"/>
              <w:jc w:val="center"/>
              <w:rPr>
                <w:sz w:val="20"/>
                <w:szCs w:val="20"/>
                <w:lang w:val="es-ES"/>
              </w:rPr>
            </w:pPr>
            <w:r w:rsidRPr="002409F9">
              <w:rPr>
                <w:sz w:val="20"/>
                <w:szCs w:val="20"/>
                <w:lang w:val="es-ES"/>
              </w:rPr>
              <w:t xml:space="preserve">Punto de partida para reducciones acumulativas del consumo </w:t>
            </w:r>
          </w:p>
        </w:tc>
      </w:tr>
      <w:bookmarkEnd w:id="13"/>
      <w:tr w:rsidR="00327DC2" w:rsidRPr="002409F9" w14:paraId="61DB11EE" w14:textId="77777777" w:rsidTr="00F8528B">
        <w:trPr>
          <w:trHeight w:val="206"/>
        </w:trPr>
        <w:tc>
          <w:tcPr>
            <w:tcW w:w="5000" w:type="pct"/>
            <w:gridSpan w:val="2"/>
            <w:shd w:val="clear" w:color="auto" w:fill="auto"/>
          </w:tcPr>
          <w:p w14:paraId="0BE4C15F" w14:textId="77777777" w:rsidR="00327DC2" w:rsidRPr="002409F9" w:rsidRDefault="00327DC2" w:rsidP="00F8528B">
            <w:pPr>
              <w:widowControl w:val="0"/>
              <w:jc w:val="center"/>
              <w:rPr>
                <w:sz w:val="20"/>
                <w:szCs w:val="20"/>
                <w:lang w:val="es-ES"/>
              </w:rPr>
            </w:pPr>
            <w:r w:rsidRPr="002409F9">
              <w:rPr>
                <w:sz w:val="20"/>
                <w:szCs w:val="20"/>
                <w:lang w:val="es-ES"/>
              </w:rPr>
              <w:t>Por determinar</w:t>
            </w:r>
          </w:p>
        </w:tc>
      </w:tr>
    </w:tbl>
    <w:p w14:paraId="2C4BCF0C" w14:textId="77777777" w:rsidR="00327DC2" w:rsidRPr="002409F9" w:rsidRDefault="00327DC2" w:rsidP="00327DC2">
      <w:pPr>
        <w:spacing w:before="360" w:after="240"/>
        <w:rPr>
          <w:b/>
          <w:bCs/>
          <w:lang w:val="es-ES"/>
        </w:rPr>
      </w:pPr>
      <w:r w:rsidRPr="002409F9">
        <w:rPr>
          <w:b/>
          <w:bCs/>
          <w:lang w:val="es-ES"/>
        </w:rPr>
        <w:t>APÉNDICE 2-A: OBJETIVOS Y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8" w:type="dxa"/>
          <w:bottom w:w="29" w:type="dxa"/>
          <w:right w:w="28" w:type="dxa"/>
        </w:tblCellMar>
        <w:tblLook w:val="04A0" w:firstRow="1" w:lastRow="0" w:firstColumn="1" w:lastColumn="0" w:noHBand="0" w:noVBand="1"/>
      </w:tblPr>
      <w:tblGrid>
        <w:gridCol w:w="420"/>
        <w:gridCol w:w="1373"/>
        <w:gridCol w:w="1195"/>
        <w:gridCol w:w="798"/>
        <w:gridCol w:w="798"/>
        <w:gridCol w:w="797"/>
        <w:gridCol w:w="797"/>
        <w:gridCol w:w="797"/>
        <w:gridCol w:w="797"/>
        <w:gridCol w:w="789"/>
        <w:gridCol w:w="789"/>
      </w:tblGrid>
      <w:tr w:rsidR="00327DC2" w:rsidRPr="002409F9" w14:paraId="736060E6" w14:textId="77777777" w:rsidTr="00327DC2">
        <w:trPr>
          <w:cantSplit/>
          <w:trHeight w:val="50"/>
          <w:tblHeader/>
          <w:jc w:val="center"/>
        </w:trPr>
        <w:tc>
          <w:tcPr>
            <w:tcW w:w="225" w:type="pct"/>
            <w:shd w:val="clear" w:color="auto" w:fill="auto"/>
            <w:vAlign w:val="center"/>
            <w:hideMark/>
          </w:tcPr>
          <w:p w14:paraId="7352D54D" w14:textId="77777777" w:rsidR="00327DC2" w:rsidRPr="002409F9" w:rsidRDefault="00327DC2" w:rsidP="00F8528B">
            <w:pPr>
              <w:keepNext/>
              <w:keepLines/>
              <w:ind w:left="-85" w:right="-86"/>
              <w:jc w:val="center"/>
              <w:rPr>
                <w:b/>
                <w:color w:val="000000"/>
                <w:sz w:val="18"/>
                <w:szCs w:val="18"/>
                <w:lang w:val="es-ES"/>
              </w:rPr>
            </w:pPr>
            <w:r w:rsidRPr="002409F9">
              <w:rPr>
                <w:b/>
                <w:color w:val="000000"/>
                <w:sz w:val="18"/>
                <w:szCs w:val="18"/>
                <w:lang w:val="es-ES"/>
              </w:rPr>
              <w:t>Línea</w:t>
            </w:r>
          </w:p>
        </w:tc>
        <w:tc>
          <w:tcPr>
            <w:tcW w:w="1373" w:type="pct"/>
            <w:gridSpan w:val="2"/>
            <w:shd w:val="clear" w:color="auto" w:fill="auto"/>
            <w:vAlign w:val="center"/>
            <w:hideMark/>
          </w:tcPr>
          <w:p w14:paraId="4BCDD1EC" w14:textId="77777777" w:rsidR="00327DC2" w:rsidRPr="002409F9" w:rsidRDefault="00327DC2" w:rsidP="00F8528B">
            <w:pPr>
              <w:keepNext/>
              <w:keepLines/>
              <w:jc w:val="center"/>
              <w:rPr>
                <w:b/>
                <w:color w:val="000000"/>
                <w:sz w:val="18"/>
                <w:szCs w:val="18"/>
                <w:lang w:val="es-ES"/>
              </w:rPr>
            </w:pPr>
            <w:r w:rsidRPr="002409F9">
              <w:rPr>
                <w:b/>
                <w:color w:val="000000"/>
                <w:sz w:val="18"/>
                <w:szCs w:val="18"/>
                <w:lang w:val="es-ES"/>
              </w:rPr>
              <w:t>Concepto</w:t>
            </w:r>
          </w:p>
        </w:tc>
        <w:tc>
          <w:tcPr>
            <w:tcW w:w="427" w:type="pct"/>
          </w:tcPr>
          <w:p w14:paraId="31FB3AC1" w14:textId="77777777" w:rsidR="00327DC2" w:rsidRPr="002409F9" w:rsidRDefault="00327DC2" w:rsidP="00F8528B">
            <w:pPr>
              <w:keepNext/>
              <w:keepLines/>
              <w:jc w:val="center"/>
              <w:rPr>
                <w:b/>
                <w:color w:val="000000"/>
                <w:sz w:val="18"/>
                <w:szCs w:val="18"/>
                <w:lang w:val="es-ES"/>
              </w:rPr>
            </w:pPr>
            <w:r w:rsidRPr="002409F9">
              <w:rPr>
                <w:b/>
                <w:color w:val="000000"/>
                <w:sz w:val="18"/>
                <w:szCs w:val="18"/>
                <w:lang w:val="es-ES"/>
              </w:rPr>
              <w:t>2024*</w:t>
            </w:r>
          </w:p>
        </w:tc>
        <w:tc>
          <w:tcPr>
            <w:tcW w:w="427" w:type="pct"/>
            <w:shd w:val="clear" w:color="auto" w:fill="auto"/>
            <w:vAlign w:val="center"/>
          </w:tcPr>
          <w:p w14:paraId="0E09C6CC" w14:textId="77777777" w:rsidR="00327DC2" w:rsidRPr="002409F9" w:rsidRDefault="00327DC2" w:rsidP="00F8528B">
            <w:pPr>
              <w:keepNext/>
              <w:keepLines/>
              <w:jc w:val="center"/>
              <w:rPr>
                <w:b/>
                <w:color w:val="000000"/>
                <w:sz w:val="18"/>
                <w:szCs w:val="18"/>
                <w:lang w:val="es-ES"/>
              </w:rPr>
            </w:pPr>
            <w:r w:rsidRPr="002409F9">
              <w:rPr>
                <w:b/>
                <w:color w:val="000000"/>
                <w:sz w:val="18"/>
                <w:szCs w:val="18"/>
                <w:lang w:val="es-ES"/>
              </w:rPr>
              <w:t>2025</w:t>
            </w:r>
          </w:p>
        </w:tc>
        <w:tc>
          <w:tcPr>
            <w:tcW w:w="426" w:type="pct"/>
            <w:shd w:val="clear" w:color="auto" w:fill="auto"/>
            <w:vAlign w:val="center"/>
          </w:tcPr>
          <w:p w14:paraId="281C3AEE" w14:textId="77777777" w:rsidR="00327DC2" w:rsidRPr="002409F9" w:rsidRDefault="00327DC2" w:rsidP="00F8528B">
            <w:pPr>
              <w:keepNext/>
              <w:keepLines/>
              <w:jc w:val="center"/>
              <w:rPr>
                <w:b/>
                <w:color w:val="000000"/>
                <w:sz w:val="18"/>
                <w:szCs w:val="18"/>
                <w:lang w:val="es-ES"/>
              </w:rPr>
            </w:pPr>
            <w:r w:rsidRPr="002409F9">
              <w:rPr>
                <w:b/>
                <w:color w:val="000000"/>
                <w:sz w:val="18"/>
                <w:szCs w:val="18"/>
                <w:lang w:val="es-ES"/>
              </w:rPr>
              <w:t>2026</w:t>
            </w:r>
          </w:p>
        </w:tc>
        <w:tc>
          <w:tcPr>
            <w:tcW w:w="426" w:type="pct"/>
            <w:shd w:val="clear" w:color="auto" w:fill="auto"/>
            <w:vAlign w:val="center"/>
          </w:tcPr>
          <w:p w14:paraId="5E0D867D" w14:textId="77777777" w:rsidR="00327DC2" w:rsidRPr="002409F9" w:rsidRDefault="00327DC2" w:rsidP="00F8528B">
            <w:pPr>
              <w:keepNext/>
              <w:keepLines/>
              <w:jc w:val="center"/>
              <w:rPr>
                <w:b/>
                <w:color w:val="000000"/>
                <w:sz w:val="18"/>
                <w:szCs w:val="18"/>
                <w:lang w:val="es-ES"/>
              </w:rPr>
            </w:pPr>
            <w:r w:rsidRPr="002409F9">
              <w:rPr>
                <w:b/>
                <w:color w:val="000000"/>
                <w:sz w:val="18"/>
                <w:szCs w:val="18"/>
                <w:lang w:val="es-ES"/>
              </w:rPr>
              <w:t>2027</w:t>
            </w:r>
          </w:p>
        </w:tc>
        <w:tc>
          <w:tcPr>
            <w:tcW w:w="426" w:type="pct"/>
            <w:shd w:val="clear" w:color="auto" w:fill="auto"/>
            <w:vAlign w:val="center"/>
          </w:tcPr>
          <w:p w14:paraId="47ED54EF" w14:textId="77777777" w:rsidR="00327DC2" w:rsidRPr="002409F9" w:rsidRDefault="00327DC2" w:rsidP="00F8528B">
            <w:pPr>
              <w:keepNext/>
              <w:keepLines/>
              <w:jc w:val="center"/>
              <w:rPr>
                <w:b/>
                <w:color w:val="000000"/>
                <w:sz w:val="18"/>
                <w:szCs w:val="18"/>
                <w:lang w:val="es-ES"/>
              </w:rPr>
            </w:pPr>
            <w:r w:rsidRPr="002409F9">
              <w:rPr>
                <w:b/>
                <w:color w:val="000000"/>
                <w:sz w:val="18"/>
                <w:szCs w:val="18"/>
                <w:lang w:val="es-ES"/>
              </w:rPr>
              <w:t>2028</w:t>
            </w:r>
          </w:p>
        </w:tc>
        <w:tc>
          <w:tcPr>
            <w:tcW w:w="426" w:type="pct"/>
            <w:shd w:val="clear" w:color="auto" w:fill="auto"/>
            <w:vAlign w:val="center"/>
          </w:tcPr>
          <w:p w14:paraId="76E02166" w14:textId="77777777" w:rsidR="00327DC2" w:rsidRPr="002409F9" w:rsidRDefault="00327DC2" w:rsidP="00F8528B">
            <w:pPr>
              <w:keepNext/>
              <w:keepLines/>
              <w:jc w:val="center"/>
              <w:rPr>
                <w:b/>
                <w:color w:val="000000"/>
                <w:sz w:val="18"/>
                <w:szCs w:val="18"/>
                <w:lang w:val="es-ES"/>
              </w:rPr>
            </w:pPr>
            <w:r w:rsidRPr="002409F9">
              <w:rPr>
                <w:b/>
                <w:color w:val="000000"/>
                <w:sz w:val="18"/>
                <w:szCs w:val="18"/>
                <w:lang w:val="es-ES"/>
              </w:rPr>
              <w:t>2029</w:t>
            </w:r>
          </w:p>
        </w:tc>
        <w:tc>
          <w:tcPr>
            <w:tcW w:w="422" w:type="pct"/>
          </w:tcPr>
          <w:p w14:paraId="0F6E3853" w14:textId="77777777" w:rsidR="00327DC2" w:rsidRPr="002409F9" w:rsidRDefault="00327DC2" w:rsidP="00F8528B">
            <w:pPr>
              <w:keepNext/>
              <w:keepLines/>
              <w:jc w:val="center"/>
              <w:rPr>
                <w:b/>
                <w:color w:val="000000"/>
                <w:sz w:val="18"/>
                <w:szCs w:val="18"/>
                <w:lang w:val="es-ES"/>
              </w:rPr>
            </w:pPr>
            <w:r w:rsidRPr="002409F9">
              <w:rPr>
                <w:b/>
                <w:color w:val="000000"/>
                <w:sz w:val="18"/>
                <w:szCs w:val="18"/>
                <w:lang w:val="es-ES"/>
              </w:rPr>
              <w:t>2030</w:t>
            </w:r>
          </w:p>
        </w:tc>
        <w:tc>
          <w:tcPr>
            <w:tcW w:w="422" w:type="pct"/>
            <w:shd w:val="clear" w:color="auto" w:fill="auto"/>
            <w:vAlign w:val="center"/>
          </w:tcPr>
          <w:p w14:paraId="12737BC8" w14:textId="77777777" w:rsidR="00327DC2" w:rsidRPr="002409F9" w:rsidRDefault="00327DC2" w:rsidP="00F8528B">
            <w:pPr>
              <w:keepNext/>
              <w:keepLines/>
              <w:jc w:val="center"/>
              <w:rPr>
                <w:b/>
                <w:color w:val="000000"/>
                <w:sz w:val="18"/>
                <w:szCs w:val="18"/>
                <w:lang w:val="es-ES"/>
              </w:rPr>
            </w:pPr>
            <w:r w:rsidRPr="002409F9">
              <w:rPr>
                <w:b/>
                <w:color w:val="000000"/>
                <w:sz w:val="18"/>
                <w:szCs w:val="18"/>
                <w:lang w:val="es-ES"/>
              </w:rPr>
              <w:t>Total</w:t>
            </w:r>
          </w:p>
        </w:tc>
      </w:tr>
      <w:tr w:rsidR="00327DC2" w:rsidRPr="002409F9" w14:paraId="4D0698DF" w14:textId="77777777" w:rsidTr="00327DC2">
        <w:trPr>
          <w:trHeight w:val="305"/>
          <w:jc w:val="center"/>
        </w:trPr>
        <w:tc>
          <w:tcPr>
            <w:tcW w:w="225" w:type="pct"/>
            <w:vMerge w:val="restart"/>
            <w:shd w:val="clear" w:color="auto" w:fill="auto"/>
            <w:hideMark/>
          </w:tcPr>
          <w:p w14:paraId="53724F11" w14:textId="77777777" w:rsidR="00327DC2" w:rsidRPr="002409F9" w:rsidRDefault="00327DC2" w:rsidP="00F8528B">
            <w:pPr>
              <w:keepNext/>
              <w:keepLines/>
              <w:jc w:val="left"/>
              <w:rPr>
                <w:color w:val="000000"/>
                <w:sz w:val="18"/>
                <w:szCs w:val="18"/>
                <w:lang w:val="es-ES"/>
              </w:rPr>
            </w:pPr>
            <w:r w:rsidRPr="002409F9">
              <w:rPr>
                <w:color w:val="000000"/>
                <w:sz w:val="18"/>
                <w:szCs w:val="18"/>
                <w:lang w:val="es-ES"/>
              </w:rPr>
              <w:t>1.1</w:t>
            </w:r>
          </w:p>
        </w:tc>
        <w:tc>
          <w:tcPr>
            <w:tcW w:w="734" w:type="pct"/>
            <w:vMerge w:val="restart"/>
            <w:shd w:val="clear" w:color="auto" w:fill="auto"/>
            <w:vAlign w:val="center"/>
            <w:hideMark/>
          </w:tcPr>
          <w:p w14:paraId="63500E39" w14:textId="77777777" w:rsidR="00327DC2" w:rsidRPr="002409F9" w:rsidRDefault="00327DC2" w:rsidP="00F8528B">
            <w:pPr>
              <w:keepNext/>
              <w:keepLines/>
              <w:ind w:right="-86"/>
              <w:jc w:val="left"/>
              <w:rPr>
                <w:color w:val="000000"/>
                <w:sz w:val="18"/>
                <w:szCs w:val="18"/>
                <w:lang w:val="es-ES"/>
              </w:rPr>
            </w:pPr>
            <w:r w:rsidRPr="002409F9">
              <w:rPr>
                <w:color w:val="000000"/>
                <w:sz w:val="18"/>
                <w:szCs w:val="18"/>
                <w:lang w:val="es-ES"/>
              </w:rPr>
              <w:t>Calendario del Protocolo de Montreal para la reducción de las sustancias del Anexo F</w:t>
            </w:r>
          </w:p>
        </w:tc>
        <w:tc>
          <w:tcPr>
            <w:tcW w:w="639" w:type="pct"/>
            <w:shd w:val="clear" w:color="auto" w:fill="auto"/>
            <w:tcMar>
              <w:right w:w="57" w:type="dxa"/>
            </w:tcMar>
            <w:vAlign w:val="center"/>
          </w:tcPr>
          <w:p w14:paraId="113E92C0" w14:textId="77777777" w:rsidR="00327DC2" w:rsidRPr="002409F9" w:rsidRDefault="00327DC2" w:rsidP="00F8528B">
            <w:pPr>
              <w:keepNext/>
              <w:keepLines/>
              <w:ind w:right="-197"/>
              <w:jc w:val="left"/>
              <w:rPr>
                <w:color w:val="000000"/>
                <w:sz w:val="18"/>
                <w:szCs w:val="18"/>
                <w:lang w:val="es-ES"/>
              </w:rPr>
            </w:pPr>
            <w:r w:rsidRPr="002409F9">
              <w:rPr>
                <w:sz w:val="18"/>
                <w:szCs w:val="18"/>
                <w:lang w:val="es-ES"/>
              </w:rPr>
              <w:t>Reducción en %</w:t>
            </w:r>
          </w:p>
        </w:tc>
        <w:tc>
          <w:tcPr>
            <w:tcW w:w="427" w:type="pct"/>
          </w:tcPr>
          <w:p w14:paraId="289094C3"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congelado</w:t>
            </w:r>
          </w:p>
        </w:tc>
        <w:tc>
          <w:tcPr>
            <w:tcW w:w="427" w:type="pct"/>
            <w:shd w:val="clear" w:color="auto" w:fill="auto"/>
          </w:tcPr>
          <w:p w14:paraId="4DA7BB7B"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congelado</w:t>
            </w:r>
          </w:p>
        </w:tc>
        <w:tc>
          <w:tcPr>
            <w:tcW w:w="426" w:type="pct"/>
            <w:shd w:val="clear" w:color="auto" w:fill="auto"/>
          </w:tcPr>
          <w:p w14:paraId="36D031D4"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congelado</w:t>
            </w:r>
          </w:p>
        </w:tc>
        <w:tc>
          <w:tcPr>
            <w:tcW w:w="426" w:type="pct"/>
            <w:shd w:val="clear" w:color="auto" w:fill="auto"/>
          </w:tcPr>
          <w:p w14:paraId="6C146B2E"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congelado</w:t>
            </w:r>
          </w:p>
        </w:tc>
        <w:tc>
          <w:tcPr>
            <w:tcW w:w="426" w:type="pct"/>
            <w:shd w:val="clear" w:color="auto" w:fill="auto"/>
          </w:tcPr>
          <w:p w14:paraId="6660A364"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congelado</w:t>
            </w:r>
          </w:p>
        </w:tc>
        <w:tc>
          <w:tcPr>
            <w:tcW w:w="426" w:type="pct"/>
            <w:shd w:val="clear" w:color="auto" w:fill="auto"/>
          </w:tcPr>
          <w:p w14:paraId="246931E2"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10</w:t>
            </w:r>
          </w:p>
        </w:tc>
        <w:tc>
          <w:tcPr>
            <w:tcW w:w="422" w:type="pct"/>
          </w:tcPr>
          <w:p w14:paraId="72AB7CEC"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10</w:t>
            </w:r>
          </w:p>
        </w:tc>
        <w:tc>
          <w:tcPr>
            <w:tcW w:w="422" w:type="pct"/>
            <w:shd w:val="clear" w:color="auto" w:fill="auto"/>
          </w:tcPr>
          <w:p w14:paraId="37E45110"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n.a.</w:t>
            </w:r>
          </w:p>
        </w:tc>
      </w:tr>
      <w:tr w:rsidR="00327DC2" w:rsidRPr="002409F9" w14:paraId="1A0D2FB9" w14:textId="77777777" w:rsidTr="00327DC2">
        <w:trPr>
          <w:trHeight w:val="306"/>
          <w:jc w:val="center"/>
        </w:trPr>
        <w:tc>
          <w:tcPr>
            <w:tcW w:w="225" w:type="pct"/>
            <w:vMerge/>
            <w:shd w:val="clear" w:color="auto" w:fill="auto"/>
          </w:tcPr>
          <w:p w14:paraId="1123767C" w14:textId="77777777" w:rsidR="00327DC2" w:rsidRPr="002409F9" w:rsidRDefault="00327DC2" w:rsidP="00F8528B">
            <w:pPr>
              <w:keepNext/>
              <w:keepLines/>
              <w:jc w:val="left"/>
              <w:rPr>
                <w:color w:val="000000"/>
                <w:sz w:val="18"/>
                <w:szCs w:val="18"/>
                <w:lang w:val="es-ES"/>
              </w:rPr>
            </w:pPr>
          </w:p>
        </w:tc>
        <w:tc>
          <w:tcPr>
            <w:tcW w:w="734" w:type="pct"/>
            <w:vMerge/>
            <w:shd w:val="clear" w:color="auto" w:fill="FFFFFF" w:themeFill="background1"/>
            <w:vAlign w:val="center"/>
          </w:tcPr>
          <w:p w14:paraId="188533DD" w14:textId="77777777" w:rsidR="00327DC2" w:rsidRPr="002409F9" w:rsidRDefault="00327DC2" w:rsidP="00F8528B">
            <w:pPr>
              <w:keepNext/>
              <w:keepLines/>
              <w:jc w:val="left"/>
              <w:rPr>
                <w:color w:val="000000"/>
                <w:sz w:val="18"/>
                <w:szCs w:val="18"/>
                <w:lang w:val="es-ES" w:eastAsia="en-CA"/>
              </w:rPr>
            </w:pPr>
          </w:p>
        </w:tc>
        <w:tc>
          <w:tcPr>
            <w:tcW w:w="639" w:type="pct"/>
            <w:shd w:val="clear" w:color="auto" w:fill="FFFFFF" w:themeFill="background1"/>
            <w:tcMar>
              <w:right w:w="57" w:type="dxa"/>
            </w:tcMar>
            <w:vAlign w:val="center"/>
          </w:tcPr>
          <w:p w14:paraId="49235D55" w14:textId="77777777" w:rsidR="00327DC2" w:rsidRPr="002409F9" w:rsidRDefault="00327DC2" w:rsidP="00F8528B">
            <w:pPr>
              <w:jc w:val="left"/>
              <w:rPr>
                <w:sz w:val="18"/>
                <w:szCs w:val="18"/>
                <w:lang w:val="es-ES"/>
              </w:rPr>
            </w:pPr>
            <w:r w:rsidRPr="002409F9">
              <w:rPr>
                <w:sz w:val="18"/>
                <w:szCs w:val="18"/>
                <w:lang w:val="es-ES"/>
              </w:rPr>
              <w:t>Toneladas</w:t>
            </w:r>
            <w:r>
              <w:rPr>
                <w:sz w:val="18"/>
                <w:szCs w:val="18"/>
                <w:lang w:val="es-ES"/>
              </w:rPr>
              <w:t xml:space="preserve"> equiv.</w:t>
            </w:r>
            <w:r w:rsidRPr="002409F9">
              <w:rPr>
                <w:sz w:val="18"/>
                <w:szCs w:val="18"/>
                <w:lang w:val="es-ES"/>
              </w:rPr>
              <w:t xml:space="preserve"> de CO</w:t>
            </w:r>
            <w:r w:rsidRPr="002409F9">
              <w:rPr>
                <w:sz w:val="18"/>
                <w:szCs w:val="18"/>
                <w:vertAlign w:val="subscript"/>
                <w:lang w:val="es-ES"/>
              </w:rPr>
              <w:t>2</w:t>
            </w:r>
          </w:p>
        </w:tc>
        <w:tc>
          <w:tcPr>
            <w:tcW w:w="427" w:type="pct"/>
            <w:shd w:val="clear" w:color="auto" w:fill="FFFFFF" w:themeFill="background1"/>
          </w:tcPr>
          <w:p w14:paraId="6CC05A9F"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2.134.520</w:t>
            </w:r>
          </w:p>
        </w:tc>
        <w:tc>
          <w:tcPr>
            <w:tcW w:w="427" w:type="pct"/>
            <w:shd w:val="clear" w:color="auto" w:fill="FFFFFF" w:themeFill="background1"/>
          </w:tcPr>
          <w:p w14:paraId="2A617050"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2.134.520</w:t>
            </w:r>
          </w:p>
        </w:tc>
        <w:tc>
          <w:tcPr>
            <w:tcW w:w="426" w:type="pct"/>
            <w:shd w:val="clear" w:color="auto" w:fill="FFFFFF" w:themeFill="background1"/>
          </w:tcPr>
          <w:p w14:paraId="771E6BED"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2.134.520</w:t>
            </w:r>
          </w:p>
        </w:tc>
        <w:tc>
          <w:tcPr>
            <w:tcW w:w="426" w:type="pct"/>
            <w:shd w:val="clear" w:color="auto" w:fill="FFFFFF" w:themeFill="background1"/>
          </w:tcPr>
          <w:p w14:paraId="651F4C25"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2.134.520</w:t>
            </w:r>
          </w:p>
        </w:tc>
        <w:tc>
          <w:tcPr>
            <w:tcW w:w="426" w:type="pct"/>
            <w:shd w:val="clear" w:color="auto" w:fill="FFFFFF" w:themeFill="background1"/>
          </w:tcPr>
          <w:p w14:paraId="7CB91AC1"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2.134.520</w:t>
            </w:r>
          </w:p>
        </w:tc>
        <w:tc>
          <w:tcPr>
            <w:tcW w:w="426" w:type="pct"/>
            <w:shd w:val="clear" w:color="auto" w:fill="FFFFFF" w:themeFill="background1"/>
          </w:tcPr>
          <w:p w14:paraId="64444CDB"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1.921.068</w:t>
            </w:r>
          </w:p>
        </w:tc>
        <w:tc>
          <w:tcPr>
            <w:tcW w:w="422" w:type="pct"/>
            <w:shd w:val="clear" w:color="auto" w:fill="FFFFFF" w:themeFill="background1"/>
          </w:tcPr>
          <w:p w14:paraId="2B455962"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1.921.068</w:t>
            </w:r>
          </w:p>
        </w:tc>
        <w:tc>
          <w:tcPr>
            <w:tcW w:w="422" w:type="pct"/>
            <w:shd w:val="clear" w:color="auto" w:fill="FFFFFF" w:themeFill="background1"/>
          </w:tcPr>
          <w:p w14:paraId="1E82C6B1"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n.a.</w:t>
            </w:r>
          </w:p>
        </w:tc>
      </w:tr>
      <w:tr w:rsidR="00327DC2" w:rsidRPr="002409F9" w14:paraId="6503404E" w14:textId="77777777" w:rsidTr="00327DC2">
        <w:trPr>
          <w:trHeight w:val="305"/>
          <w:jc w:val="center"/>
        </w:trPr>
        <w:tc>
          <w:tcPr>
            <w:tcW w:w="225" w:type="pct"/>
            <w:vMerge w:val="restart"/>
            <w:shd w:val="clear" w:color="auto" w:fill="auto"/>
            <w:hideMark/>
          </w:tcPr>
          <w:p w14:paraId="06EC8143" w14:textId="77777777" w:rsidR="00327DC2" w:rsidRPr="002409F9" w:rsidRDefault="00327DC2" w:rsidP="00F8528B">
            <w:pPr>
              <w:jc w:val="left"/>
              <w:rPr>
                <w:color w:val="000000"/>
                <w:sz w:val="18"/>
                <w:szCs w:val="18"/>
                <w:lang w:val="es-ES"/>
              </w:rPr>
            </w:pPr>
            <w:r w:rsidRPr="002409F9">
              <w:rPr>
                <w:color w:val="000000"/>
                <w:sz w:val="18"/>
                <w:szCs w:val="18"/>
                <w:lang w:val="es-ES"/>
              </w:rPr>
              <w:t>1.2</w:t>
            </w:r>
          </w:p>
        </w:tc>
        <w:tc>
          <w:tcPr>
            <w:tcW w:w="734" w:type="pct"/>
            <w:vMerge w:val="restart"/>
            <w:shd w:val="clear" w:color="auto" w:fill="FFFFFF" w:themeFill="background1"/>
            <w:hideMark/>
          </w:tcPr>
          <w:p w14:paraId="3A278B88" w14:textId="77777777" w:rsidR="00327DC2" w:rsidRPr="002409F9" w:rsidRDefault="00327DC2" w:rsidP="00F8528B">
            <w:pPr>
              <w:jc w:val="left"/>
              <w:rPr>
                <w:color w:val="000000"/>
                <w:sz w:val="18"/>
                <w:szCs w:val="18"/>
                <w:lang w:val="es-ES"/>
              </w:rPr>
            </w:pPr>
            <w:r w:rsidRPr="002409F9">
              <w:rPr>
                <w:color w:val="000000"/>
                <w:sz w:val="18"/>
                <w:szCs w:val="18"/>
                <w:lang w:val="es-ES"/>
              </w:rPr>
              <w:t>Consumo total máximo permitido para sustancias del Anexo F</w:t>
            </w:r>
          </w:p>
        </w:tc>
        <w:tc>
          <w:tcPr>
            <w:tcW w:w="639" w:type="pct"/>
            <w:shd w:val="clear" w:color="auto" w:fill="FFFFFF" w:themeFill="background1"/>
            <w:tcMar>
              <w:right w:w="57" w:type="dxa"/>
            </w:tcMar>
            <w:vAlign w:val="center"/>
          </w:tcPr>
          <w:p w14:paraId="1A20AFFC" w14:textId="77777777" w:rsidR="00327DC2" w:rsidRPr="002409F9" w:rsidRDefault="00327DC2" w:rsidP="00F8528B">
            <w:pPr>
              <w:ind w:right="-60"/>
              <w:jc w:val="left"/>
              <w:rPr>
                <w:sz w:val="18"/>
                <w:szCs w:val="18"/>
                <w:lang w:val="es-ES"/>
              </w:rPr>
            </w:pPr>
            <w:r w:rsidRPr="002409F9">
              <w:rPr>
                <w:sz w:val="18"/>
                <w:szCs w:val="18"/>
                <w:lang w:val="es-ES"/>
              </w:rPr>
              <w:t>Reducción en %</w:t>
            </w:r>
          </w:p>
        </w:tc>
        <w:tc>
          <w:tcPr>
            <w:tcW w:w="427" w:type="pct"/>
          </w:tcPr>
          <w:p w14:paraId="730C0646"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0</w:t>
            </w:r>
          </w:p>
        </w:tc>
        <w:tc>
          <w:tcPr>
            <w:tcW w:w="427" w:type="pct"/>
            <w:shd w:val="clear" w:color="auto" w:fill="auto"/>
          </w:tcPr>
          <w:p w14:paraId="2F59A052"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0</w:t>
            </w:r>
          </w:p>
        </w:tc>
        <w:tc>
          <w:tcPr>
            <w:tcW w:w="426" w:type="pct"/>
            <w:shd w:val="clear" w:color="auto" w:fill="auto"/>
          </w:tcPr>
          <w:p w14:paraId="1C682B0E"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0</w:t>
            </w:r>
          </w:p>
        </w:tc>
        <w:tc>
          <w:tcPr>
            <w:tcW w:w="426" w:type="pct"/>
            <w:shd w:val="clear" w:color="auto" w:fill="auto"/>
          </w:tcPr>
          <w:p w14:paraId="63487394"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0</w:t>
            </w:r>
          </w:p>
        </w:tc>
        <w:tc>
          <w:tcPr>
            <w:tcW w:w="426" w:type="pct"/>
            <w:shd w:val="clear" w:color="auto" w:fill="auto"/>
          </w:tcPr>
          <w:p w14:paraId="6D86D725"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0</w:t>
            </w:r>
          </w:p>
        </w:tc>
        <w:tc>
          <w:tcPr>
            <w:tcW w:w="426" w:type="pct"/>
            <w:shd w:val="clear" w:color="auto" w:fill="auto"/>
          </w:tcPr>
          <w:p w14:paraId="68F8933C"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10</w:t>
            </w:r>
          </w:p>
        </w:tc>
        <w:tc>
          <w:tcPr>
            <w:tcW w:w="422" w:type="pct"/>
          </w:tcPr>
          <w:p w14:paraId="23355B1C"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30</w:t>
            </w:r>
          </w:p>
        </w:tc>
        <w:tc>
          <w:tcPr>
            <w:tcW w:w="422" w:type="pct"/>
            <w:shd w:val="clear" w:color="auto" w:fill="FFFFFF" w:themeFill="background1"/>
          </w:tcPr>
          <w:p w14:paraId="50F513BE"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n.a.</w:t>
            </w:r>
          </w:p>
        </w:tc>
      </w:tr>
      <w:tr w:rsidR="00327DC2" w:rsidRPr="002409F9" w14:paraId="5D63A22C" w14:textId="77777777" w:rsidTr="00327DC2">
        <w:trPr>
          <w:trHeight w:val="306"/>
          <w:jc w:val="center"/>
        </w:trPr>
        <w:tc>
          <w:tcPr>
            <w:tcW w:w="225" w:type="pct"/>
            <w:vMerge/>
            <w:shd w:val="clear" w:color="auto" w:fill="auto"/>
          </w:tcPr>
          <w:p w14:paraId="48C6D9D6" w14:textId="77777777" w:rsidR="00327DC2" w:rsidRPr="002409F9" w:rsidRDefault="00327DC2" w:rsidP="00F8528B">
            <w:pPr>
              <w:jc w:val="left"/>
              <w:rPr>
                <w:color w:val="000000"/>
                <w:sz w:val="18"/>
                <w:szCs w:val="18"/>
                <w:lang w:val="es-ES"/>
              </w:rPr>
            </w:pPr>
          </w:p>
        </w:tc>
        <w:tc>
          <w:tcPr>
            <w:tcW w:w="734" w:type="pct"/>
            <w:vMerge/>
            <w:shd w:val="clear" w:color="auto" w:fill="FFFFFF" w:themeFill="background1"/>
            <w:vAlign w:val="center"/>
          </w:tcPr>
          <w:p w14:paraId="0F9FB6FE" w14:textId="77777777" w:rsidR="00327DC2" w:rsidRPr="002409F9" w:rsidRDefault="00327DC2" w:rsidP="00F8528B">
            <w:pPr>
              <w:jc w:val="left"/>
              <w:rPr>
                <w:color w:val="000000"/>
                <w:sz w:val="18"/>
                <w:szCs w:val="18"/>
                <w:lang w:val="es-ES" w:eastAsia="en-CA"/>
              </w:rPr>
            </w:pPr>
          </w:p>
        </w:tc>
        <w:tc>
          <w:tcPr>
            <w:tcW w:w="639" w:type="pct"/>
            <w:shd w:val="clear" w:color="auto" w:fill="FFFFFF" w:themeFill="background1"/>
            <w:tcMar>
              <w:right w:w="57" w:type="dxa"/>
            </w:tcMar>
            <w:vAlign w:val="center"/>
          </w:tcPr>
          <w:p w14:paraId="7D3BF65A" w14:textId="77777777" w:rsidR="00327DC2" w:rsidRPr="002409F9" w:rsidRDefault="00327DC2" w:rsidP="00F8528B">
            <w:pPr>
              <w:jc w:val="left"/>
              <w:rPr>
                <w:color w:val="000000"/>
                <w:sz w:val="18"/>
                <w:szCs w:val="18"/>
                <w:lang w:val="es-ES"/>
              </w:rPr>
            </w:pPr>
            <w:r w:rsidRPr="002409F9">
              <w:rPr>
                <w:sz w:val="18"/>
                <w:szCs w:val="18"/>
                <w:lang w:val="es-ES"/>
              </w:rPr>
              <w:t xml:space="preserve">Toneladas </w:t>
            </w:r>
            <w:r>
              <w:rPr>
                <w:sz w:val="18"/>
                <w:szCs w:val="18"/>
                <w:lang w:val="es-ES"/>
              </w:rPr>
              <w:t xml:space="preserve">equiv. </w:t>
            </w:r>
            <w:r w:rsidRPr="002409F9">
              <w:rPr>
                <w:sz w:val="18"/>
                <w:szCs w:val="18"/>
                <w:lang w:val="es-ES"/>
              </w:rPr>
              <w:t>de CO</w:t>
            </w:r>
            <w:r w:rsidRPr="002409F9">
              <w:rPr>
                <w:sz w:val="18"/>
                <w:szCs w:val="18"/>
                <w:vertAlign w:val="subscript"/>
                <w:lang w:val="es-ES"/>
              </w:rPr>
              <w:t>2</w:t>
            </w:r>
          </w:p>
        </w:tc>
        <w:tc>
          <w:tcPr>
            <w:tcW w:w="427" w:type="pct"/>
            <w:shd w:val="clear" w:color="auto" w:fill="FFFFFF" w:themeFill="background1"/>
          </w:tcPr>
          <w:p w14:paraId="0066D0DD"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2.134.520</w:t>
            </w:r>
          </w:p>
        </w:tc>
        <w:tc>
          <w:tcPr>
            <w:tcW w:w="427" w:type="pct"/>
            <w:shd w:val="clear" w:color="auto" w:fill="FFFFFF" w:themeFill="background1"/>
          </w:tcPr>
          <w:p w14:paraId="03674CA3"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2.134.520</w:t>
            </w:r>
          </w:p>
        </w:tc>
        <w:tc>
          <w:tcPr>
            <w:tcW w:w="426" w:type="pct"/>
            <w:shd w:val="clear" w:color="auto" w:fill="FFFFFF" w:themeFill="background1"/>
          </w:tcPr>
          <w:p w14:paraId="2CF3ABFC"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2.134.520</w:t>
            </w:r>
          </w:p>
        </w:tc>
        <w:tc>
          <w:tcPr>
            <w:tcW w:w="426" w:type="pct"/>
            <w:shd w:val="clear" w:color="auto" w:fill="FFFFFF" w:themeFill="background1"/>
          </w:tcPr>
          <w:p w14:paraId="1B19AF30"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2.134.520</w:t>
            </w:r>
          </w:p>
        </w:tc>
        <w:tc>
          <w:tcPr>
            <w:tcW w:w="426" w:type="pct"/>
            <w:shd w:val="clear" w:color="auto" w:fill="FFFFFF" w:themeFill="background1"/>
          </w:tcPr>
          <w:p w14:paraId="4362806B"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2.134.520</w:t>
            </w:r>
          </w:p>
        </w:tc>
        <w:tc>
          <w:tcPr>
            <w:tcW w:w="426" w:type="pct"/>
            <w:shd w:val="clear" w:color="auto" w:fill="auto"/>
          </w:tcPr>
          <w:p w14:paraId="34E55F01"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1.921.068</w:t>
            </w:r>
          </w:p>
        </w:tc>
        <w:tc>
          <w:tcPr>
            <w:tcW w:w="422" w:type="pct"/>
          </w:tcPr>
          <w:p w14:paraId="5E7A6827"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1.489.248</w:t>
            </w:r>
          </w:p>
        </w:tc>
        <w:tc>
          <w:tcPr>
            <w:tcW w:w="422" w:type="pct"/>
            <w:shd w:val="clear" w:color="auto" w:fill="FFFFFF" w:themeFill="background1"/>
          </w:tcPr>
          <w:p w14:paraId="18FA8240"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rPr>
              <w:t>n.a.</w:t>
            </w:r>
          </w:p>
        </w:tc>
      </w:tr>
      <w:tr w:rsidR="00327DC2" w:rsidRPr="002409F9" w14:paraId="6DEA6031" w14:textId="77777777" w:rsidTr="00327DC2">
        <w:trPr>
          <w:trHeight w:val="116"/>
          <w:jc w:val="center"/>
        </w:trPr>
        <w:tc>
          <w:tcPr>
            <w:tcW w:w="225" w:type="pct"/>
            <w:shd w:val="clear" w:color="auto" w:fill="auto"/>
            <w:hideMark/>
          </w:tcPr>
          <w:p w14:paraId="5251526B" w14:textId="77777777" w:rsidR="00327DC2" w:rsidRPr="002409F9" w:rsidRDefault="00327DC2" w:rsidP="00F8528B">
            <w:pPr>
              <w:jc w:val="left"/>
              <w:rPr>
                <w:color w:val="000000"/>
                <w:sz w:val="18"/>
                <w:szCs w:val="18"/>
                <w:lang w:val="es-ES"/>
              </w:rPr>
            </w:pPr>
            <w:r w:rsidRPr="002409F9">
              <w:rPr>
                <w:color w:val="000000"/>
                <w:sz w:val="18"/>
                <w:szCs w:val="18"/>
                <w:lang w:val="es-ES"/>
              </w:rPr>
              <w:t>2.1</w:t>
            </w:r>
          </w:p>
        </w:tc>
        <w:tc>
          <w:tcPr>
            <w:tcW w:w="1373" w:type="pct"/>
            <w:gridSpan w:val="2"/>
            <w:shd w:val="clear" w:color="auto" w:fill="auto"/>
            <w:hideMark/>
          </w:tcPr>
          <w:p w14:paraId="14D3A3F2" w14:textId="77777777" w:rsidR="00327DC2" w:rsidRPr="002409F9" w:rsidRDefault="00327DC2" w:rsidP="00F8528B">
            <w:pPr>
              <w:ind w:right="-176"/>
              <w:jc w:val="left"/>
              <w:rPr>
                <w:color w:val="000000"/>
                <w:sz w:val="18"/>
                <w:szCs w:val="18"/>
                <w:lang w:val="es-ES"/>
              </w:rPr>
            </w:pPr>
            <w:r w:rsidRPr="002409F9">
              <w:rPr>
                <w:color w:val="000000"/>
                <w:sz w:val="18"/>
                <w:szCs w:val="18"/>
                <w:lang w:val="es-ES"/>
              </w:rPr>
              <w:t>Financiación convenida para el OE Principal (ONUDI) (USD)</w:t>
            </w:r>
          </w:p>
        </w:tc>
        <w:tc>
          <w:tcPr>
            <w:tcW w:w="427" w:type="pct"/>
          </w:tcPr>
          <w:p w14:paraId="164542EC"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352.985</w:t>
            </w:r>
          </w:p>
        </w:tc>
        <w:tc>
          <w:tcPr>
            <w:tcW w:w="427" w:type="pct"/>
            <w:shd w:val="clear" w:color="auto" w:fill="FFFFFF" w:themeFill="background1"/>
          </w:tcPr>
          <w:p w14:paraId="7A252090"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537.350</w:t>
            </w:r>
          </w:p>
        </w:tc>
        <w:tc>
          <w:tcPr>
            <w:tcW w:w="426" w:type="pct"/>
            <w:shd w:val="clear" w:color="auto" w:fill="FFFFFF" w:themeFill="background1"/>
          </w:tcPr>
          <w:p w14:paraId="7D5F236E"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6" w:type="pct"/>
            <w:shd w:val="clear" w:color="auto" w:fill="FFFFFF" w:themeFill="background1"/>
          </w:tcPr>
          <w:p w14:paraId="45DF1B30"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598.125</w:t>
            </w:r>
          </w:p>
        </w:tc>
        <w:tc>
          <w:tcPr>
            <w:tcW w:w="426" w:type="pct"/>
            <w:shd w:val="clear" w:color="auto" w:fill="FFFFFF" w:themeFill="background1"/>
          </w:tcPr>
          <w:p w14:paraId="1B22CD64"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6" w:type="pct"/>
            <w:shd w:val="clear" w:color="auto" w:fill="FFFFFF" w:themeFill="background1"/>
          </w:tcPr>
          <w:p w14:paraId="212E3DB6"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2" w:type="pct"/>
            <w:shd w:val="clear" w:color="auto" w:fill="FFFFFF" w:themeFill="background1"/>
          </w:tcPr>
          <w:p w14:paraId="0602346E"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135.850</w:t>
            </w:r>
          </w:p>
        </w:tc>
        <w:tc>
          <w:tcPr>
            <w:tcW w:w="422" w:type="pct"/>
            <w:shd w:val="clear" w:color="auto" w:fill="FFFFFF" w:themeFill="background1"/>
          </w:tcPr>
          <w:p w14:paraId="1DA2141D"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1.624.310</w:t>
            </w:r>
          </w:p>
        </w:tc>
      </w:tr>
      <w:tr w:rsidR="00327DC2" w:rsidRPr="002409F9" w14:paraId="540168D0" w14:textId="77777777" w:rsidTr="00327DC2">
        <w:trPr>
          <w:trHeight w:val="56"/>
          <w:jc w:val="center"/>
        </w:trPr>
        <w:tc>
          <w:tcPr>
            <w:tcW w:w="225" w:type="pct"/>
            <w:shd w:val="clear" w:color="auto" w:fill="auto"/>
            <w:hideMark/>
          </w:tcPr>
          <w:p w14:paraId="537938D4" w14:textId="77777777" w:rsidR="00327DC2" w:rsidRPr="002409F9" w:rsidRDefault="00327DC2" w:rsidP="00F8528B">
            <w:pPr>
              <w:jc w:val="left"/>
              <w:rPr>
                <w:color w:val="000000"/>
                <w:sz w:val="18"/>
                <w:szCs w:val="18"/>
                <w:lang w:val="es-ES"/>
              </w:rPr>
            </w:pPr>
            <w:r w:rsidRPr="002409F9">
              <w:rPr>
                <w:color w:val="000000"/>
                <w:sz w:val="18"/>
                <w:szCs w:val="18"/>
                <w:lang w:val="es-ES"/>
              </w:rPr>
              <w:t>2.2</w:t>
            </w:r>
          </w:p>
        </w:tc>
        <w:tc>
          <w:tcPr>
            <w:tcW w:w="1373" w:type="pct"/>
            <w:gridSpan w:val="2"/>
            <w:shd w:val="clear" w:color="auto" w:fill="auto"/>
            <w:hideMark/>
          </w:tcPr>
          <w:p w14:paraId="6C85EEC3" w14:textId="77777777" w:rsidR="00327DC2" w:rsidRPr="002409F9" w:rsidRDefault="00327DC2" w:rsidP="00F8528B">
            <w:pPr>
              <w:ind w:right="-88"/>
              <w:jc w:val="left"/>
              <w:rPr>
                <w:color w:val="000000"/>
                <w:sz w:val="18"/>
                <w:szCs w:val="18"/>
                <w:lang w:val="es-ES"/>
              </w:rPr>
            </w:pPr>
            <w:r w:rsidRPr="002409F9">
              <w:rPr>
                <w:color w:val="000000"/>
                <w:sz w:val="18"/>
                <w:szCs w:val="18"/>
                <w:lang w:val="es-ES"/>
              </w:rPr>
              <w:t>Gastos de apoyo para el OE Principal (USD)</w:t>
            </w:r>
          </w:p>
        </w:tc>
        <w:tc>
          <w:tcPr>
            <w:tcW w:w="427" w:type="pct"/>
          </w:tcPr>
          <w:p w14:paraId="69258F32"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24.709</w:t>
            </w:r>
          </w:p>
        </w:tc>
        <w:tc>
          <w:tcPr>
            <w:tcW w:w="427" w:type="pct"/>
            <w:shd w:val="clear" w:color="auto" w:fill="FFFFFF" w:themeFill="background1"/>
          </w:tcPr>
          <w:p w14:paraId="60F361C8"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37.614</w:t>
            </w:r>
          </w:p>
        </w:tc>
        <w:tc>
          <w:tcPr>
            <w:tcW w:w="426" w:type="pct"/>
            <w:shd w:val="clear" w:color="auto" w:fill="FFFFFF" w:themeFill="background1"/>
          </w:tcPr>
          <w:p w14:paraId="73FB0FB8"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6" w:type="pct"/>
            <w:shd w:val="clear" w:color="auto" w:fill="FFFFFF" w:themeFill="background1"/>
          </w:tcPr>
          <w:p w14:paraId="0196EC6D"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41.869</w:t>
            </w:r>
          </w:p>
        </w:tc>
        <w:tc>
          <w:tcPr>
            <w:tcW w:w="426" w:type="pct"/>
            <w:shd w:val="clear" w:color="auto" w:fill="FFFFFF" w:themeFill="background1"/>
          </w:tcPr>
          <w:p w14:paraId="15F8B857"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6" w:type="pct"/>
            <w:shd w:val="clear" w:color="auto" w:fill="FFFFFF" w:themeFill="background1"/>
          </w:tcPr>
          <w:p w14:paraId="01C49191"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2" w:type="pct"/>
            <w:shd w:val="clear" w:color="auto" w:fill="FFFFFF" w:themeFill="background1"/>
          </w:tcPr>
          <w:p w14:paraId="6D1109E1"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9.510</w:t>
            </w:r>
          </w:p>
        </w:tc>
        <w:tc>
          <w:tcPr>
            <w:tcW w:w="422" w:type="pct"/>
            <w:shd w:val="clear" w:color="auto" w:fill="FFFFFF" w:themeFill="background1"/>
          </w:tcPr>
          <w:p w14:paraId="41B4E6A7"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113.702</w:t>
            </w:r>
          </w:p>
        </w:tc>
      </w:tr>
      <w:tr w:rsidR="00327DC2" w:rsidRPr="002409F9" w14:paraId="405F2BD0" w14:textId="77777777" w:rsidTr="00327DC2">
        <w:trPr>
          <w:trHeight w:val="62"/>
          <w:jc w:val="center"/>
        </w:trPr>
        <w:tc>
          <w:tcPr>
            <w:tcW w:w="225" w:type="pct"/>
            <w:shd w:val="clear" w:color="auto" w:fill="FFFFFF" w:themeFill="background1"/>
            <w:hideMark/>
          </w:tcPr>
          <w:p w14:paraId="551ECCBA" w14:textId="77777777" w:rsidR="00327DC2" w:rsidRPr="002409F9" w:rsidRDefault="00327DC2" w:rsidP="00F8528B">
            <w:pPr>
              <w:jc w:val="left"/>
              <w:rPr>
                <w:color w:val="000000"/>
                <w:sz w:val="18"/>
                <w:szCs w:val="18"/>
                <w:lang w:val="es-ES"/>
              </w:rPr>
            </w:pPr>
            <w:r w:rsidRPr="002409F9">
              <w:rPr>
                <w:color w:val="000000"/>
                <w:sz w:val="18"/>
                <w:szCs w:val="18"/>
                <w:lang w:val="es-ES"/>
              </w:rPr>
              <w:t>3.1</w:t>
            </w:r>
          </w:p>
        </w:tc>
        <w:tc>
          <w:tcPr>
            <w:tcW w:w="1373" w:type="pct"/>
            <w:gridSpan w:val="2"/>
            <w:shd w:val="clear" w:color="auto" w:fill="FFFFFF" w:themeFill="background1"/>
            <w:hideMark/>
          </w:tcPr>
          <w:p w14:paraId="19A0DB42" w14:textId="77777777" w:rsidR="00327DC2" w:rsidRPr="002409F9" w:rsidRDefault="00327DC2" w:rsidP="00F8528B">
            <w:pPr>
              <w:jc w:val="left"/>
              <w:rPr>
                <w:color w:val="000000"/>
                <w:sz w:val="18"/>
                <w:szCs w:val="18"/>
                <w:lang w:val="es-ES"/>
              </w:rPr>
            </w:pPr>
            <w:r w:rsidRPr="002409F9">
              <w:rPr>
                <w:color w:val="000000"/>
                <w:sz w:val="18"/>
                <w:szCs w:val="18"/>
                <w:lang w:val="es-ES"/>
              </w:rPr>
              <w:t>Financiación convenida total (USD)</w:t>
            </w:r>
          </w:p>
        </w:tc>
        <w:tc>
          <w:tcPr>
            <w:tcW w:w="427" w:type="pct"/>
            <w:shd w:val="clear" w:color="auto" w:fill="FFFFFF" w:themeFill="background1"/>
          </w:tcPr>
          <w:p w14:paraId="4B0824BB"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352.985</w:t>
            </w:r>
          </w:p>
        </w:tc>
        <w:tc>
          <w:tcPr>
            <w:tcW w:w="427" w:type="pct"/>
            <w:shd w:val="clear" w:color="auto" w:fill="FFFFFF" w:themeFill="background1"/>
          </w:tcPr>
          <w:p w14:paraId="1275E4CA"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537.350</w:t>
            </w:r>
          </w:p>
        </w:tc>
        <w:tc>
          <w:tcPr>
            <w:tcW w:w="426" w:type="pct"/>
            <w:shd w:val="clear" w:color="auto" w:fill="FFFFFF" w:themeFill="background1"/>
          </w:tcPr>
          <w:p w14:paraId="4FD6DE77"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6" w:type="pct"/>
            <w:shd w:val="clear" w:color="auto" w:fill="FFFFFF" w:themeFill="background1"/>
          </w:tcPr>
          <w:p w14:paraId="01216735" w14:textId="77777777" w:rsidR="00327DC2" w:rsidRPr="002409F9" w:rsidRDefault="00327DC2" w:rsidP="00F8528B">
            <w:pPr>
              <w:jc w:val="right"/>
              <w:rPr>
                <w:color w:val="000000"/>
                <w:sz w:val="18"/>
                <w:szCs w:val="18"/>
                <w:lang w:val="es-ES" w:eastAsia="zh-CN"/>
              </w:rPr>
            </w:pPr>
            <w:r w:rsidRPr="002409F9">
              <w:rPr>
                <w:color w:val="000000"/>
                <w:sz w:val="18"/>
                <w:szCs w:val="18"/>
                <w:lang w:val="es-ES" w:eastAsia="zh-CN"/>
              </w:rPr>
              <w:t>598.125</w:t>
            </w:r>
          </w:p>
          <w:p w14:paraId="798105E9" w14:textId="77777777" w:rsidR="00327DC2" w:rsidRPr="002409F9" w:rsidRDefault="00327DC2" w:rsidP="00F8528B">
            <w:pPr>
              <w:keepNext/>
              <w:keepLines/>
              <w:jc w:val="center"/>
              <w:rPr>
                <w:color w:val="000000"/>
                <w:sz w:val="18"/>
                <w:szCs w:val="18"/>
                <w:lang w:val="es-ES"/>
              </w:rPr>
            </w:pPr>
          </w:p>
        </w:tc>
        <w:tc>
          <w:tcPr>
            <w:tcW w:w="426" w:type="pct"/>
            <w:shd w:val="clear" w:color="auto" w:fill="FFFFFF" w:themeFill="background1"/>
          </w:tcPr>
          <w:p w14:paraId="65CCBB8C"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6" w:type="pct"/>
            <w:shd w:val="clear" w:color="auto" w:fill="FFFFFF" w:themeFill="background1"/>
          </w:tcPr>
          <w:p w14:paraId="7A43D1A2"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2" w:type="pct"/>
            <w:shd w:val="clear" w:color="auto" w:fill="FFFFFF" w:themeFill="background1"/>
          </w:tcPr>
          <w:p w14:paraId="16CE23A6"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135.850</w:t>
            </w:r>
          </w:p>
        </w:tc>
        <w:tc>
          <w:tcPr>
            <w:tcW w:w="422" w:type="pct"/>
            <w:shd w:val="clear" w:color="auto" w:fill="FFFFFF" w:themeFill="background1"/>
          </w:tcPr>
          <w:p w14:paraId="7D3A4B14"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1.624.310</w:t>
            </w:r>
          </w:p>
        </w:tc>
      </w:tr>
      <w:tr w:rsidR="00327DC2" w:rsidRPr="002409F9" w14:paraId="0F1D1F3B" w14:textId="77777777" w:rsidTr="00327DC2">
        <w:trPr>
          <w:trHeight w:val="62"/>
          <w:jc w:val="center"/>
        </w:trPr>
        <w:tc>
          <w:tcPr>
            <w:tcW w:w="225" w:type="pct"/>
            <w:shd w:val="clear" w:color="auto" w:fill="FFFFFF" w:themeFill="background1"/>
            <w:hideMark/>
          </w:tcPr>
          <w:p w14:paraId="1E20939F" w14:textId="77777777" w:rsidR="00327DC2" w:rsidRPr="002409F9" w:rsidRDefault="00327DC2" w:rsidP="00F8528B">
            <w:pPr>
              <w:jc w:val="left"/>
              <w:rPr>
                <w:color w:val="000000"/>
                <w:sz w:val="18"/>
                <w:szCs w:val="18"/>
                <w:lang w:val="es-ES"/>
              </w:rPr>
            </w:pPr>
            <w:r w:rsidRPr="002409F9">
              <w:rPr>
                <w:color w:val="000000"/>
                <w:sz w:val="18"/>
                <w:szCs w:val="18"/>
                <w:lang w:val="es-ES"/>
              </w:rPr>
              <w:t>3.2</w:t>
            </w:r>
          </w:p>
        </w:tc>
        <w:tc>
          <w:tcPr>
            <w:tcW w:w="1373" w:type="pct"/>
            <w:gridSpan w:val="2"/>
            <w:shd w:val="clear" w:color="auto" w:fill="FFFFFF" w:themeFill="background1"/>
            <w:hideMark/>
          </w:tcPr>
          <w:p w14:paraId="62CBF20F" w14:textId="77777777" w:rsidR="00327DC2" w:rsidRPr="002409F9" w:rsidRDefault="00327DC2" w:rsidP="00F8528B">
            <w:pPr>
              <w:jc w:val="left"/>
              <w:rPr>
                <w:color w:val="000000"/>
                <w:sz w:val="18"/>
                <w:szCs w:val="18"/>
                <w:lang w:val="es-ES"/>
              </w:rPr>
            </w:pPr>
            <w:r w:rsidRPr="002409F9">
              <w:rPr>
                <w:color w:val="000000"/>
                <w:sz w:val="18"/>
                <w:szCs w:val="18"/>
                <w:lang w:val="es-ES"/>
              </w:rPr>
              <w:t>Total gastos de apoyo (USD)</w:t>
            </w:r>
          </w:p>
        </w:tc>
        <w:tc>
          <w:tcPr>
            <w:tcW w:w="427" w:type="pct"/>
            <w:shd w:val="clear" w:color="auto" w:fill="FFFFFF" w:themeFill="background1"/>
          </w:tcPr>
          <w:p w14:paraId="4512053D"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24.709</w:t>
            </w:r>
          </w:p>
        </w:tc>
        <w:tc>
          <w:tcPr>
            <w:tcW w:w="427" w:type="pct"/>
            <w:shd w:val="clear" w:color="auto" w:fill="FFFFFF" w:themeFill="background1"/>
          </w:tcPr>
          <w:p w14:paraId="5F5FBC31"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37.614</w:t>
            </w:r>
          </w:p>
        </w:tc>
        <w:tc>
          <w:tcPr>
            <w:tcW w:w="426" w:type="pct"/>
            <w:shd w:val="clear" w:color="auto" w:fill="FFFFFF" w:themeFill="background1"/>
          </w:tcPr>
          <w:p w14:paraId="76C38521"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6" w:type="pct"/>
            <w:shd w:val="clear" w:color="auto" w:fill="FFFFFF" w:themeFill="background1"/>
          </w:tcPr>
          <w:p w14:paraId="45D74151"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41.869</w:t>
            </w:r>
          </w:p>
        </w:tc>
        <w:tc>
          <w:tcPr>
            <w:tcW w:w="426" w:type="pct"/>
            <w:shd w:val="clear" w:color="auto" w:fill="FFFFFF" w:themeFill="background1"/>
          </w:tcPr>
          <w:p w14:paraId="6DF1A3DA"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6" w:type="pct"/>
            <w:shd w:val="clear" w:color="auto" w:fill="FFFFFF" w:themeFill="background1"/>
          </w:tcPr>
          <w:p w14:paraId="6A27E3D2"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2" w:type="pct"/>
            <w:shd w:val="clear" w:color="auto" w:fill="FFFFFF" w:themeFill="background1"/>
          </w:tcPr>
          <w:p w14:paraId="175BD26C"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9.510</w:t>
            </w:r>
          </w:p>
        </w:tc>
        <w:tc>
          <w:tcPr>
            <w:tcW w:w="422" w:type="pct"/>
            <w:shd w:val="clear" w:color="auto" w:fill="FFFFFF" w:themeFill="background1"/>
          </w:tcPr>
          <w:p w14:paraId="38A438A0"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113.702</w:t>
            </w:r>
          </w:p>
        </w:tc>
      </w:tr>
      <w:tr w:rsidR="00327DC2" w:rsidRPr="002409F9" w14:paraId="3794BBE5" w14:textId="77777777" w:rsidTr="00327DC2">
        <w:trPr>
          <w:trHeight w:val="53"/>
          <w:jc w:val="center"/>
        </w:trPr>
        <w:tc>
          <w:tcPr>
            <w:tcW w:w="225" w:type="pct"/>
            <w:shd w:val="clear" w:color="auto" w:fill="FFFFFF" w:themeFill="background1"/>
            <w:hideMark/>
          </w:tcPr>
          <w:p w14:paraId="6B43CA63" w14:textId="77777777" w:rsidR="00327DC2" w:rsidRPr="002409F9" w:rsidRDefault="00327DC2" w:rsidP="00F8528B">
            <w:pPr>
              <w:jc w:val="left"/>
              <w:rPr>
                <w:color w:val="000000"/>
                <w:sz w:val="18"/>
                <w:szCs w:val="18"/>
                <w:lang w:val="es-ES"/>
              </w:rPr>
            </w:pPr>
            <w:r w:rsidRPr="002409F9">
              <w:rPr>
                <w:color w:val="000000"/>
                <w:sz w:val="18"/>
                <w:szCs w:val="18"/>
                <w:lang w:val="es-ES"/>
              </w:rPr>
              <w:t>3.3</w:t>
            </w:r>
          </w:p>
        </w:tc>
        <w:tc>
          <w:tcPr>
            <w:tcW w:w="1373" w:type="pct"/>
            <w:gridSpan w:val="2"/>
            <w:shd w:val="clear" w:color="auto" w:fill="FFFFFF" w:themeFill="background1"/>
            <w:hideMark/>
          </w:tcPr>
          <w:p w14:paraId="22B81B66" w14:textId="77777777" w:rsidR="00327DC2" w:rsidRPr="002409F9" w:rsidRDefault="00327DC2" w:rsidP="00F8528B">
            <w:pPr>
              <w:jc w:val="left"/>
              <w:rPr>
                <w:color w:val="000000"/>
                <w:sz w:val="18"/>
                <w:szCs w:val="18"/>
                <w:lang w:val="es-ES"/>
              </w:rPr>
            </w:pPr>
            <w:r w:rsidRPr="002409F9">
              <w:rPr>
                <w:color w:val="000000"/>
                <w:sz w:val="18"/>
                <w:szCs w:val="18"/>
                <w:lang w:val="es-ES"/>
              </w:rPr>
              <w:t>Gastos convenidos totales (USD)</w:t>
            </w:r>
          </w:p>
        </w:tc>
        <w:tc>
          <w:tcPr>
            <w:tcW w:w="427" w:type="pct"/>
            <w:shd w:val="clear" w:color="auto" w:fill="FFFFFF" w:themeFill="background1"/>
          </w:tcPr>
          <w:p w14:paraId="0BFFCD08"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377.694</w:t>
            </w:r>
          </w:p>
        </w:tc>
        <w:tc>
          <w:tcPr>
            <w:tcW w:w="427" w:type="pct"/>
            <w:shd w:val="clear" w:color="auto" w:fill="FFFFFF" w:themeFill="background1"/>
          </w:tcPr>
          <w:p w14:paraId="6F696F7D"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574.964</w:t>
            </w:r>
          </w:p>
        </w:tc>
        <w:tc>
          <w:tcPr>
            <w:tcW w:w="426" w:type="pct"/>
            <w:shd w:val="clear" w:color="auto" w:fill="FFFFFF" w:themeFill="background1"/>
          </w:tcPr>
          <w:p w14:paraId="3AE70878"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6" w:type="pct"/>
            <w:shd w:val="clear" w:color="auto" w:fill="FFFFFF" w:themeFill="background1"/>
          </w:tcPr>
          <w:p w14:paraId="4C3CB963"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639.994</w:t>
            </w:r>
          </w:p>
        </w:tc>
        <w:tc>
          <w:tcPr>
            <w:tcW w:w="426" w:type="pct"/>
            <w:shd w:val="clear" w:color="auto" w:fill="FFFFFF" w:themeFill="background1"/>
          </w:tcPr>
          <w:p w14:paraId="50A0E3FB"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6" w:type="pct"/>
            <w:shd w:val="clear" w:color="auto" w:fill="FFFFFF" w:themeFill="background1"/>
          </w:tcPr>
          <w:p w14:paraId="4756E5EE" w14:textId="77777777" w:rsidR="00327DC2" w:rsidRPr="002409F9" w:rsidRDefault="00327DC2" w:rsidP="00F8528B">
            <w:pPr>
              <w:keepNext/>
              <w:keepLines/>
              <w:jc w:val="center"/>
              <w:rPr>
                <w:color w:val="000000"/>
                <w:sz w:val="18"/>
                <w:szCs w:val="18"/>
                <w:lang w:val="es-ES"/>
              </w:rPr>
            </w:pPr>
            <w:r w:rsidRPr="002409F9">
              <w:rPr>
                <w:color w:val="000000"/>
                <w:sz w:val="18"/>
                <w:lang w:val="es-ES"/>
              </w:rPr>
              <w:t>0</w:t>
            </w:r>
          </w:p>
        </w:tc>
        <w:tc>
          <w:tcPr>
            <w:tcW w:w="422" w:type="pct"/>
            <w:shd w:val="clear" w:color="auto" w:fill="FFFFFF" w:themeFill="background1"/>
          </w:tcPr>
          <w:p w14:paraId="6BBFBBD1"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145.360</w:t>
            </w:r>
          </w:p>
        </w:tc>
        <w:tc>
          <w:tcPr>
            <w:tcW w:w="422" w:type="pct"/>
            <w:shd w:val="clear" w:color="auto" w:fill="FFFFFF" w:themeFill="background1"/>
          </w:tcPr>
          <w:p w14:paraId="35953165" w14:textId="77777777" w:rsidR="00327DC2" w:rsidRPr="002409F9" w:rsidRDefault="00327DC2" w:rsidP="00F8528B">
            <w:pPr>
              <w:keepNext/>
              <w:keepLines/>
              <w:jc w:val="center"/>
              <w:rPr>
                <w:color w:val="000000"/>
                <w:sz w:val="18"/>
                <w:szCs w:val="18"/>
                <w:lang w:val="es-ES"/>
              </w:rPr>
            </w:pPr>
            <w:r w:rsidRPr="002409F9">
              <w:rPr>
                <w:color w:val="000000"/>
                <w:sz w:val="18"/>
                <w:szCs w:val="18"/>
                <w:lang w:val="es-ES" w:eastAsia="zh-CN"/>
              </w:rPr>
              <w:t>1.738.012</w:t>
            </w:r>
          </w:p>
        </w:tc>
      </w:tr>
      <w:tr w:rsidR="00201ECE" w:rsidRPr="002409F9" w14:paraId="1FDC96AF" w14:textId="77777777" w:rsidTr="00201ECE">
        <w:trPr>
          <w:trHeight w:val="53"/>
          <w:jc w:val="center"/>
        </w:trPr>
        <w:tc>
          <w:tcPr>
            <w:tcW w:w="225" w:type="pct"/>
            <w:shd w:val="clear" w:color="auto" w:fill="auto"/>
            <w:hideMark/>
          </w:tcPr>
          <w:p w14:paraId="5FF90F9D" w14:textId="77777777" w:rsidR="00201ECE" w:rsidRPr="002409F9" w:rsidRDefault="00201ECE" w:rsidP="00F8528B">
            <w:pPr>
              <w:rPr>
                <w:sz w:val="18"/>
                <w:szCs w:val="18"/>
                <w:lang w:val="es-ES"/>
              </w:rPr>
            </w:pPr>
            <w:r w:rsidRPr="002409F9">
              <w:rPr>
                <w:sz w:val="18"/>
                <w:szCs w:val="18"/>
                <w:lang w:val="es-ES"/>
              </w:rPr>
              <w:t>4.</w:t>
            </w:r>
          </w:p>
        </w:tc>
        <w:tc>
          <w:tcPr>
            <w:tcW w:w="4775" w:type="pct"/>
            <w:gridSpan w:val="10"/>
          </w:tcPr>
          <w:p w14:paraId="5C8971B8" w14:textId="77777777" w:rsidR="00201ECE" w:rsidRPr="002409F9" w:rsidRDefault="00201ECE" w:rsidP="00F8528B">
            <w:pPr>
              <w:jc w:val="center"/>
              <w:rPr>
                <w:color w:val="000000"/>
                <w:sz w:val="18"/>
                <w:szCs w:val="18"/>
                <w:lang w:val="es-ES"/>
              </w:rPr>
            </w:pPr>
            <w:r w:rsidRPr="002409F9">
              <w:rPr>
                <w:color w:val="000000"/>
                <w:sz w:val="18"/>
                <w:szCs w:val="18"/>
                <w:lang w:val="es-ES"/>
              </w:rPr>
              <w:t>Por determinar</w:t>
            </w:r>
          </w:p>
        </w:tc>
      </w:tr>
    </w:tbl>
    <w:p w14:paraId="6C8D6E32" w14:textId="77777777" w:rsidR="00327DC2" w:rsidRPr="002409F9" w:rsidRDefault="00327DC2" w:rsidP="00327DC2">
      <w:pPr>
        <w:spacing w:after="240"/>
        <w:rPr>
          <w:sz w:val="18"/>
          <w:szCs w:val="18"/>
          <w:lang w:val="es-ES"/>
        </w:rPr>
      </w:pPr>
      <w:r w:rsidRPr="002409F9">
        <w:rPr>
          <w:sz w:val="18"/>
          <w:szCs w:val="18"/>
          <w:lang w:val="es-ES"/>
        </w:rPr>
        <w:t>* Reconversión de dos líneas de fabricación de equipos de refrigeración doméstica en la empresa MANAR para eliminar 36.684 toneladas eq. de CO2 (25,65 t) de HFC-134a (decisión 95/68).</w:t>
      </w:r>
    </w:p>
    <w:p w14:paraId="3026927D" w14:textId="77777777" w:rsidR="00327DC2" w:rsidRPr="002409F9" w:rsidRDefault="00327DC2" w:rsidP="00327DC2">
      <w:pPr>
        <w:keepNext/>
        <w:spacing w:before="360" w:after="240"/>
        <w:rPr>
          <w:b/>
          <w:bCs/>
          <w:lang w:val="es-ES"/>
        </w:rPr>
      </w:pPr>
      <w:r w:rsidRPr="002409F9">
        <w:rPr>
          <w:b/>
          <w:bCs/>
          <w:lang w:val="es-ES"/>
        </w:rPr>
        <w:lastRenderedPageBreak/>
        <w:t>APÉNDICE 3-A: CALENDARIO DE APROBACIÓN DE LA FINANCIACIÓN</w:t>
      </w:r>
    </w:p>
    <w:p w14:paraId="52CEA35F" w14:textId="77777777" w:rsidR="00327DC2" w:rsidRPr="002409F9" w:rsidRDefault="00327DC2" w:rsidP="00327DC2">
      <w:pPr>
        <w:pStyle w:val="Heading1"/>
        <w:numPr>
          <w:ilvl w:val="0"/>
          <w:numId w:val="23"/>
        </w:numPr>
        <w:tabs>
          <w:tab w:val="clear" w:pos="0"/>
          <w:tab w:val="num" w:pos="720"/>
        </w:tabs>
        <w:rPr>
          <w:lang w:val="es-ES"/>
        </w:rPr>
      </w:pPr>
      <w:r w:rsidRPr="002409F9">
        <w:rPr>
          <w:lang w:val="es-ES"/>
        </w:rPr>
        <w:t>La financiación para los tramos futuros se examinará para su aprobación en la primera reunión del año especificado en el Apéndice 2-A.</w:t>
      </w:r>
    </w:p>
    <w:p w14:paraId="5C5E44CF" w14:textId="77777777" w:rsidR="00327DC2" w:rsidRPr="002409F9" w:rsidRDefault="00327DC2" w:rsidP="00327DC2">
      <w:pPr>
        <w:keepNext/>
        <w:spacing w:before="360" w:after="240"/>
        <w:rPr>
          <w:b/>
          <w:bCs/>
          <w:lang w:val="es-ES"/>
        </w:rPr>
      </w:pPr>
      <w:r w:rsidRPr="002409F9">
        <w:rPr>
          <w:b/>
          <w:bCs/>
          <w:lang w:val="es-ES"/>
        </w:rPr>
        <w:t>APÉNDICE 4-A: FORMATO DE LOS PLANES E INFORMES DE EJECUCIÓN DE TRAMOS</w:t>
      </w:r>
    </w:p>
    <w:p w14:paraId="2782961D" w14:textId="77777777" w:rsidR="00327DC2" w:rsidRPr="002409F9" w:rsidRDefault="00327DC2" w:rsidP="00327DC2">
      <w:pPr>
        <w:pStyle w:val="Heading1"/>
        <w:numPr>
          <w:ilvl w:val="0"/>
          <w:numId w:val="23"/>
        </w:numPr>
        <w:tabs>
          <w:tab w:val="clear" w:pos="0"/>
          <w:tab w:val="num" w:pos="360"/>
          <w:tab w:val="num" w:pos="720"/>
        </w:tabs>
        <w:rPr>
          <w:lang w:val="es-ES"/>
        </w:rPr>
      </w:pPr>
      <w:r w:rsidRPr="002409F9">
        <w:rPr>
          <w:lang w:val="es-ES"/>
        </w:rPr>
        <w:t xml:space="preserve">La presentación del Informe de Ejecución de Tramo y de los Planes para cada tramo solicitado constará de cuatro partes: </w:t>
      </w:r>
    </w:p>
    <w:p w14:paraId="57C59300" w14:textId="77777777" w:rsidR="00327DC2" w:rsidRPr="002409F9" w:rsidRDefault="00327DC2" w:rsidP="00327DC2">
      <w:pPr>
        <w:pStyle w:val="Heading2"/>
        <w:widowControl/>
        <w:rPr>
          <w:lang w:val="es-ES"/>
        </w:rPr>
      </w:pPr>
      <w:r w:rsidRPr="002409F9">
        <w:rPr>
          <w:lang w:val="es-ES"/>
        </w:rPr>
        <w:t>Un informe descriptivo, que proporcione datos por tramo, que describa los progresos logrados desde el informe anterior, que refleje la situación del País respecto a la reducción de las sustancias del Anexo F, cómo las diferentes actividades contribuyen a la misma, y cómo se relacionan entre sí, incluyendo, cuando corresponda, actividades relacionadas con la eficiencia energética aprobadas en el contexto de la reducción de los HFC conforme a la decisión 91/65. El informe debería incluir la reducción lograda del consumo de sustancias del Anexo F como consecuencia directa de la ejecución de las actividades, por sustancia, la tecnología alternativa utilizada y la introducción correspondiente de alternativas, de forma que la Secretaría pueda informar al Comité Ejecutivo sobre el cambio resultante de emisiones relevantes para el clima. El informe debe además incluir información cuantitativa sobre las actividades ejecutadas y destacar los logros, experiencias y retos relacionados con las diferentes actividades incluidas en el Plan, reflexionando acerca de los cambios de circunstancias en el País y proporcionar toda otra información pertinente. El informe también deberá notificar y justificar los cambios respecto del Plan de Ejecución del Tramo o Planes de Ejecución del Tramo, tales como retrasos, uso de flexibilidad o reasignación de fondos durante la ejecución conforme lo permite el párrafo 7 de este Acuerdo, y otros cambios;</w:t>
      </w:r>
    </w:p>
    <w:p w14:paraId="51A5573E" w14:textId="77777777" w:rsidR="00327DC2" w:rsidRPr="002409F9" w:rsidRDefault="00327DC2" w:rsidP="00327DC2">
      <w:pPr>
        <w:pStyle w:val="Heading2"/>
        <w:rPr>
          <w:lang w:val="es-ES"/>
        </w:rPr>
      </w:pPr>
      <w:r w:rsidRPr="002409F9">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4F10C31C" w14:textId="77777777" w:rsidR="00327DC2" w:rsidRPr="002409F9" w:rsidRDefault="00327DC2" w:rsidP="00327DC2">
      <w:pPr>
        <w:pStyle w:val="Heading2"/>
        <w:rPr>
          <w:lang w:val="es-ES"/>
        </w:rPr>
      </w:pPr>
      <w:r w:rsidRPr="002409F9">
        <w:rPr>
          <w:lang w:val="es-ES"/>
        </w:rPr>
        <w:t>El Plan proporcionará cada año civil la descripción escrita de las actividades previstas durante el período contemplado en el tramo solicitado, incluyendo información cuantitativa, destacando los plazos programados, fecha de término e interdependencia entre actividades e incorporando las experiencias adquiridas y avances logrados en la ejecución de tramos anteriores. La descripción debería incluir una referencia al Plan general y los progresos logrados, así como a los posibles cambios al Plan general que se prevén. La descripción también debería especificar y explicar en detalle dichos cambios al Plan general. La descripción de actividades futuras se podrá presentar como parte del mismo documento que el informe descriptivo según el subpárrafo 1 a) anterior; y</w:t>
      </w:r>
    </w:p>
    <w:p w14:paraId="5119DDFD" w14:textId="77777777" w:rsidR="00327DC2" w:rsidRPr="002409F9" w:rsidRDefault="00327DC2" w:rsidP="00327DC2">
      <w:pPr>
        <w:pStyle w:val="Heading2"/>
        <w:rPr>
          <w:lang w:val="es-ES"/>
        </w:rPr>
      </w:pPr>
      <w:r w:rsidRPr="002409F9">
        <w:rPr>
          <w:lang w:val="es-ES"/>
        </w:rPr>
        <w:t>Un Resumen Ejecutivo de unos cinco párrafos con una síntesis de la información de los subpárrafos 1 a) a 1 c) anteriores.</w:t>
      </w:r>
    </w:p>
    <w:p w14:paraId="6866246D" w14:textId="77777777" w:rsidR="00327DC2" w:rsidRPr="002409F9" w:rsidRDefault="00327DC2" w:rsidP="00327DC2">
      <w:pPr>
        <w:keepNext/>
        <w:spacing w:before="360" w:after="240" w:line="360" w:lineRule="auto"/>
        <w:contextualSpacing/>
        <w:rPr>
          <w:lang w:val="es-ES"/>
        </w:rPr>
      </w:pPr>
      <w:r w:rsidRPr="002409F9">
        <w:rPr>
          <w:b/>
          <w:lang w:val="es-ES"/>
        </w:rPr>
        <w:lastRenderedPageBreak/>
        <w:t>APÉNDICE 5-A: INSTITUCIONES DE SUPERVISIÓN Y FUNCIONES</w:t>
      </w:r>
    </w:p>
    <w:p w14:paraId="31904A8E" w14:textId="77777777" w:rsidR="00327DC2" w:rsidRPr="00327DC2" w:rsidRDefault="00327DC2" w:rsidP="00327DC2">
      <w:pPr>
        <w:pStyle w:val="Heading1"/>
        <w:numPr>
          <w:ilvl w:val="0"/>
          <w:numId w:val="39"/>
        </w:numPr>
        <w:tabs>
          <w:tab w:val="clear" w:pos="0"/>
          <w:tab w:val="num" w:pos="360"/>
        </w:tabs>
        <w:rPr>
          <w:lang w:val="es-ES"/>
        </w:rPr>
      </w:pPr>
      <w:r w:rsidRPr="00327DC2">
        <w:rPr>
          <w:lang w:val="es-ES"/>
        </w:rPr>
        <w:t>La Dependencia Nacional del Ozono, adscrita al Ministerio de Industria y Comercio, supervisará la eficacia de la ejecución de los diferentes componentes del Plan, incluyendo la supervisión del cumplimiento de los niveles de reducción y el impacto de todas las actividades en relación con los objetivos y metas establecidos.</w:t>
      </w:r>
    </w:p>
    <w:p w14:paraId="07890514" w14:textId="77777777" w:rsidR="00327DC2" w:rsidRPr="00456E43" w:rsidRDefault="00327DC2" w:rsidP="00327DC2">
      <w:pPr>
        <w:pStyle w:val="Heading1"/>
        <w:numPr>
          <w:ilvl w:val="0"/>
          <w:numId w:val="23"/>
        </w:numPr>
        <w:tabs>
          <w:tab w:val="clear" w:pos="0"/>
          <w:tab w:val="num" w:pos="360"/>
        </w:tabs>
        <w:rPr>
          <w:lang w:val="es-ES"/>
        </w:rPr>
      </w:pPr>
      <w:r w:rsidRPr="00456E43">
        <w:rPr>
          <w:lang w:val="es-ES"/>
        </w:rPr>
        <w:t xml:space="preserve">La Dependencia Nacional del Ozono, en estrecha cooperación y coordinación con otras partes interesadas locales y con el apoyo del Organismo de Ejecución Principal, desempeñará una función clave en la supervisión de la ejecución del Plan. La </w:t>
      </w:r>
      <w:r w:rsidRPr="002409F9">
        <w:rPr>
          <w:lang w:val="es-ES"/>
        </w:rPr>
        <w:t>D</w:t>
      </w:r>
      <w:r w:rsidRPr="00456E43">
        <w:rPr>
          <w:lang w:val="es-ES"/>
        </w:rPr>
        <w:t xml:space="preserve">ependencia </w:t>
      </w:r>
      <w:r w:rsidRPr="002409F9">
        <w:rPr>
          <w:lang w:val="es-ES"/>
        </w:rPr>
        <w:t>N</w:t>
      </w:r>
      <w:r w:rsidRPr="00456E43">
        <w:rPr>
          <w:lang w:val="es-ES"/>
        </w:rPr>
        <w:t xml:space="preserve">acional del </w:t>
      </w:r>
      <w:r w:rsidRPr="002409F9">
        <w:rPr>
          <w:lang w:val="es-ES"/>
        </w:rPr>
        <w:t>O</w:t>
      </w:r>
      <w:r w:rsidRPr="00456E43">
        <w:rPr>
          <w:lang w:val="es-ES"/>
        </w:rPr>
        <w:t>zono llevará a cabo la supervisión, la presentación de informes y el mantenimiento de registros sobre:</w:t>
      </w:r>
    </w:p>
    <w:p w14:paraId="2E947B6D" w14:textId="77777777" w:rsidR="00327DC2" w:rsidRPr="002409F9" w:rsidRDefault="00327DC2" w:rsidP="00327DC2">
      <w:pPr>
        <w:pStyle w:val="Heading2"/>
        <w:numPr>
          <w:ilvl w:val="1"/>
          <w:numId w:val="23"/>
        </w:numPr>
        <w:rPr>
          <w:lang w:val="es-ES"/>
        </w:rPr>
      </w:pPr>
      <w:r w:rsidRPr="002409F9">
        <w:rPr>
          <w:lang w:val="es-ES"/>
        </w:rPr>
        <w:t>Importación/exportación de HFC, incluida la recopilación de datos de los importadores locales;</w:t>
      </w:r>
    </w:p>
    <w:p w14:paraId="114FD00E" w14:textId="77777777" w:rsidR="00327DC2" w:rsidRPr="002409F9" w:rsidRDefault="00327DC2" w:rsidP="00327DC2">
      <w:pPr>
        <w:pStyle w:val="Heading2"/>
        <w:numPr>
          <w:ilvl w:val="1"/>
          <w:numId w:val="23"/>
        </w:numPr>
        <w:rPr>
          <w:lang w:val="es-ES"/>
        </w:rPr>
      </w:pPr>
      <w:r w:rsidRPr="002409F9">
        <w:rPr>
          <w:lang w:val="es-ES"/>
        </w:rPr>
        <w:t>Uso de HFC en diferentes sectores; incluida la recopilación de datos de los fabricantes y las encuestas realizadas por la oficina de gestión de proyectos;</w:t>
      </w:r>
    </w:p>
    <w:p w14:paraId="3DED5931" w14:textId="77777777" w:rsidR="00327DC2" w:rsidRPr="002409F9" w:rsidRDefault="00327DC2" w:rsidP="00327DC2">
      <w:pPr>
        <w:pStyle w:val="Heading2"/>
        <w:numPr>
          <w:ilvl w:val="1"/>
          <w:numId w:val="23"/>
        </w:numPr>
        <w:rPr>
          <w:lang w:val="es-ES"/>
        </w:rPr>
      </w:pPr>
      <w:r w:rsidRPr="002409F9">
        <w:rPr>
          <w:lang w:val="es-ES"/>
        </w:rPr>
        <w:t>Cantidades de HFC recuperadas, recicladas o no deseadas;</w:t>
      </w:r>
    </w:p>
    <w:p w14:paraId="558377CE" w14:textId="77777777" w:rsidR="00327DC2" w:rsidRPr="002409F9" w:rsidRDefault="00327DC2" w:rsidP="00327DC2">
      <w:pPr>
        <w:pStyle w:val="Heading2"/>
        <w:numPr>
          <w:ilvl w:val="1"/>
          <w:numId w:val="23"/>
        </w:numPr>
        <w:rPr>
          <w:lang w:val="es-ES"/>
        </w:rPr>
      </w:pPr>
      <w:r w:rsidRPr="002409F9">
        <w:rPr>
          <w:lang w:val="es-ES"/>
        </w:rPr>
        <w:t>Actualización periódica de los resultados de los proyectos según los hitos previstos;</w:t>
      </w:r>
    </w:p>
    <w:p w14:paraId="2F97ECDC" w14:textId="77777777" w:rsidR="00327DC2" w:rsidRPr="002409F9" w:rsidRDefault="00327DC2" w:rsidP="00327DC2">
      <w:pPr>
        <w:pStyle w:val="Heading2"/>
        <w:numPr>
          <w:ilvl w:val="1"/>
          <w:numId w:val="23"/>
        </w:numPr>
        <w:rPr>
          <w:lang w:val="es-ES"/>
        </w:rPr>
      </w:pPr>
      <w:r w:rsidRPr="002409F9">
        <w:rPr>
          <w:lang w:val="es-ES"/>
        </w:rPr>
        <w:t>Planes, informes sobre la marcha de las actividades e informes de terminación de los componentes y proyectos; y</w:t>
      </w:r>
    </w:p>
    <w:p w14:paraId="72667149" w14:textId="77777777" w:rsidR="00327DC2" w:rsidRPr="002409F9" w:rsidRDefault="00327DC2" w:rsidP="00327DC2">
      <w:pPr>
        <w:pStyle w:val="Heading2"/>
        <w:numPr>
          <w:ilvl w:val="1"/>
          <w:numId w:val="23"/>
        </w:numPr>
        <w:rPr>
          <w:lang w:val="es-ES"/>
        </w:rPr>
      </w:pPr>
      <w:r w:rsidRPr="002409F9">
        <w:rPr>
          <w:lang w:val="es-ES"/>
        </w:rPr>
        <w:t>Información sobre los equipos que utilizan HFC, bancos y estado de su funcionamiento y retirada.</w:t>
      </w:r>
    </w:p>
    <w:p w14:paraId="5F14F4A7" w14:textId="77777777" w:rsidR="00327DC2" w:rsidRPr="002409F9" w:rsidRDefault="00327DC2" w:rsidP="00327DC2">
      <w:pPr>
        <w:pStyle w:val="Heading1"/>
        <w:numPr>
          <w:ilvl w:val="0"/>
          <w:numId w:val="23"/>
        </w:numPr>
        <w:tabs>
          <w:tab w:val="clear" w:pos="0"/>
          <w:tab w:val="num" w:pos="360"/>
        </w:tabs>
        <w:rPr>
          <w:lang w:val="es-ES"/>
        </w:rPr>
      </w:pPr>
      <w:r w:rsidRPr="00456E43">
        <w:rPr>
          <w:lang w:val="es-ES"/>
        </w:rPr>
        <w:t xml:space="preserve">La verificación también cubrirá, además de otras tareas, los informes generados relativos a los logros </w:t>
      </w:r>
      <w:r w:rsidRPr="002409F9">
        <w:rPr>
          <w:lang w:val="es-ES"/>
        </w:rPr>
        <w:t>en el marco de</w:t>
      </w:r>
      <w:r w:rsidRPr="00456E43">
        <w:rPr>
          <w:lang w:val="es-ES"/>
        </w:rPr>
        <w:t xml:space="preserve"> la ejecución del Plan.</w:t>
      </w:r>
    </w:p>
    <w:p w14:paraId="41FAA3AD" w14:textId="77777777" w:rsidR="00327DC2" w:rsidRPr="002409F9" w:rsidRDefault="00327DC2" w:rsidP="00327DC2">
      <w:pPr>
        <w:keepNext/>
        <w:spacing w:before="360" w:after="240"/>
        <w:rPr>
          <w:b/>
          <w:bCs/>
          <w:lang w:val="es-ES"/>
        </w:rPr>
      </w:pPr>
      <w:r w:rsidRPr="002409F9">
        <w:rPr>
          <w:b/>
          <w:bCs/>
          <w:lang w:val="es-ES"/>
        </w:rPr>
        <w:t>APÉNDICE 6-A: FUNCIÓN DEL ORGANISMO DE EJECUCIÓN PRINCIPAL</w:t>
      </w:r>
    </w:p>
    <w:p w14:paraId="47660B19" w14:textId="77777777" w:rsidR="00327DC2" w:rsidRPr="00327DC2" w:rsidRDefault="00327DC2" w:rsidP="00327DC2">
      <w:pPr>
        <w:pStyle w:val="Heading1"/>
        <w:numPr>
          <w:ilvl w:val="0"/>
          <w:numId w:val="40"/>
        </w:numPr>
        <w:tabs>
          <w:tab w:val="clear" w:pos="0"/>
          <w:tab w:val="num" w:pos="360"/>
          <w:tab w:val="num" w:pos="1800"/>
        </w:tabs>
        <w:rPr>
          <w:lang w:val="es-ES"/>
        </w:rPr>
      </w:pPr>
      <w:r w:rsidRPr="00327DC2">
        <w:rPr>
          <w:lang w:val="es-ES"/>
        </w:rPr>
        <w:t>El OE Principal tendrá, como mínimo, las siguientes responsabilidades:</w:t>
      </w:r>
    </w:p>
    <w:p w14:paraId="30C4A376" w14:textId="77777777" w:rsidR="00327DC2" w:rsidRPr="002409F9" w:rsidRDefault="00327DC2" w:rsidP="00327DC2">
      <w:pPr>
        <w:pStyle w:val="Heading2"/>
        <w:rPr>
          <w:lang w:val="es-ES"/>
        </w:rPr>
      </w:pPr>
      <w:r w:rsidRPr="002409F9">
        <w:rPr>
          <w:lang w:val="es-ES"/>
        </w:rPr>
        <w:t>Velar por la verificación financiera y el desempeño según lo previsto en el presente Acuerdo y en los procedimientos y requisitos internos específicos establecidos en el Plan del País;</w:t>
      </w:r>
    </w:p>
    <w:p w14:paraId="02BFB67E" w14:textId="77777777" w:rsidR="00327DC2" w:rsidRPr="002409F9" w:rsidRDefault="00327DC2" w:rsidP="00327DC2">
      <w:pPr>
        <w:pStyle w:val="Heading2"/>
        <w:rPr>
          <w:lang w:val="es-ES"/>
        </w:rPr>
      </w:pPr>
      <w:r w:rsidRPr="002409F9">
        <w:rPr>
          <w:lang w:val="es-ES"/>
        </w:rPr>
        <w:t>Colaborar con el País en la confección de los Informes y Planes de Ejecución de Tramos previstos en el Apéndice 4-A;</w:t>
      </w:r>
    </w:p>
    <w:p w14:paraId="0FC8C456" w14:textId="77777777" w:rsidR="00327DC2" w:rsidRPr="002409F9" w:rsidRDefault="00327DC2" w:rsidP="00327DC2">
      <w:pPr>
        <w:pStyle w:val="Heading2"/>
        <w:rPr>
          <w:lang w:val="es-ES"/>
        </w:rPr>
      </w:pPr>
      <w:r w:rsidRPr="002409F9">
        <w:rPr>
          <w:lang w:val="es-ES"/>
        </w:rPr>
        <w:t>Proporcionar al Comité Ejecutivo verificación independiente de haberse alcanzado los Objetivos y completado las actividades asociadas del tramo, como se indica en el Plan de Ejecución del Tramo, de conformidad con el Apéndice 4-A;</w:t>
      </w:r>
    </w:p>
    <w:p w14:paraId="2420D271" w14:textId="77777777" w:rsidR="00327DC2" w:rsidRPr="002409F9" w:rsidRDefault="00327DC2" w:rsidP="00327DC2">
      <w:pPr>
        <w:pStyle w:val="Heading2"/>
        <w:rPr>
          <w:lang w:val="es-ES"/>
        </w:rPr>
      </w:pPr>
      <w:r w:rsidRPr="002409F9">
        <w:rPr>
          <w:lang w:val="es-ES"/>
        </w:rPr>
        <w:t>Asegurar que las experiencias y avances se reflejen en las actualizaciones del Plan general y en los futuros Planes de Ejecución de Tramos, de conformidad con el subpárrafo 1 c) del Apéndice 4-A;</w:t>
      </w:r>
    </w:p>
    <w:p w14:paraId="1A35F033" w14:textId="77777777" w:rsidR="00327DC2" w:rsidRPr="002409F9" w:rsidRDefault="00327DC2" w:rsidP="00327DC2">
      <w:pPr>
        <w:pStyle w:val="Heading2"/>
        <w:rPr>
          <w:lang w:val="es-ES"/>
        </w:rPr>
      </w:pPr>
      <w:r w:rsidRPr="002409F9">
        <w:rPr>
          <w:lang w:val="es-ES"/>
        </w:rPr>
        <w:t>Cumplir los requisitos de información respecto de los Informes y Planes de Ejecución de Tramos y el Plan general especificados en el Apéndice 4-A que se deben presentar al Comité Ejecutivo;</w:t>
      </w:r>
    </w:p>
    <w:p w14:paraId="224CA261" w14:textId="77777777" w:rsidR="00327DC2" w:rsidRPr="002409F9" w:rsidRDefault="00327DC2" w:rsidP="00327DC2">
      <w:pPr>
        <w:pStyle w:val="Heading2"/>
        <w:rPr>
          <w:lang w:val="es-ES"/>
        </w:rPr>
      </w:pPr>
      <w:r w:rsidRPr="002409F9">
        <w:rPr>
          <w:lang w:val="es-ES"/>
        </w:rPr>
        <w:lastRenderedPageBreak/>
        <w:t>Cuando el tramo final del financiamiento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70FE3282" w14:textId="77777777" w:rsidR="00327DC2" w:rsidRPr="002409F9" w:rsidRDefault="00327DC2" w:rsidP="00327DC2">
      <w:pPr>
        <w:pStyle w:val="Heading2"/>
        <w:rPr>
          <w:lang w:val="es-ES"/>
        </w:rPr>
      </w:pPr>
      <w:r w:rsidRPr="002409F9">
        <w:rPr>
          <w:lang w:val="es-ES"/>
        </w:rPr>
        <w:t>Velar por que las evaluaciones técnicas las realicen expertos independientes calificados;</w:t>
      </w:r>
    </w:p>
    <w:p w14:paraId="62E4AC2C" w14:textId="77777777" w:rsidR="00327DC2" w:rsidRPr="002409F9" w:rsidRDefault="00327DC2" w:rsidP="00327DC2">
      <w:pPr>
        <w:pStyle w:val="Heading2"/>
        <w:rPr>
          <w:lang w:val="es-ES"/>
        </w:rPr>
      </w:pPr>
      <w:r w:rsidRPr="002409F9">
        <w:rPr>
          <w:lang w:val="es-ES"/>
        </w:rPr>
        <w:t>Llevar a cabo las misiones de supervisión requeridas;</w:t>
      </w:r>
    </w:p>
    <w:p w14:paraId="79ADF311" w14:textId="77777777" w:rsidR="00327DC2" w:rsidRPr="002409F9" w:rsidRDefault="00327DC2" w:rsidP="00327DC2">
      <w:pPr>
        <w:pStyle w:val="Heading2"/>
        <w:rPr>
          <w:lang w:val="es-ES"/>
        </w:rPr>
      </w:pPr>
      <w:r w:rsidRPr="002409F9">
        <w:rPr>
          <w:lang w:val="es-ES"/>
        </w:rPr>
        <w:t>Asegurar la presencia de un mecanismo de funcionamiento que permita la ejecución eficaz y transparente del Plan de Ejecución del Tramo y la presentación de datos precisos;</w:t>
      </w:r>
    </w:p>
    <w:p w14:paraId="2152C046" w14:textId="77777777" w:rsidR="00327DC2" w:rsidRPr="002409F9" w:rsidRDefault="00327DC2" w:rsidP="00327DC2">
      <w:pPr>
        <w:pStyle w:val="Heading2"/>
        <w:rPr>
          <w:lang w:val="es-ES"/>
        </w:rPr>
      </w:pPr>
      <w:r w:rsidRPr="002409F9">
        <w:rPr>
          <w:lang w:val="es-ES"/>
        </w:rPr>
        <w:t>En el caso de que se reduzca la financiación por falta de cumplimiento conforme al párrafo 11 del Acuerdo, determinar, en consulta con el País, la asignación de las reducciones a las diferentes partidas presupuestarias y a la financiación del OE Principal;</w:t>
      </w:r>
    </w:p>
    <w:p w14:paraId="7EA702E2" w14:textId="77777777" w:rsidR="00327DC2" w:rsidRPr="002409F9" w:rsidRDefault="00327DC2" w:rsidP="00327DC2">
      <w:pPr>
        <w:pStyle w:val="Heading2"/>
        <w:rPr>
          <w:lang w:val="es-ES"/>
        </w:rPr>
      </w:pPr>
      <w:r w:rsidRPr="002409F9">
        <w:rPr>
          <w:lang w:val="es-ES"/>
        </w:rPr>
        <w:t>Asegurar que los desembolsos hechos al País se basen en el uso de los indicadores;</w:t>
      </w:r>
    </w:p>
    <w:p w14:paraId="6826A6EA" w14:textId="77777777" w:rsidR="00327DC2" w:rsidRPr="002409F9" w:rsidRDefault="00327DC2" w:rsidP="00327DC2">
      <w:pPr>
        <w:pStyle w:val="Heading2"/>
        <w:rPr>
          <w:lang w:val="es-ES"/>
        </w:rPr>
      </w:pPr>
      <w:r w:rsidRPr="002409F9">
        <w:rPr>
          <w:lang w:val="es-ES"/>
        </w:rPr>
        <w:t>Brindar asistencia respecto de políticas, gestión y apoyo técnico, cuando sea necesario; y</w:t>
      </w:r>
    </w:p>
    <w:p w14:paraId="2DDE40F1" w14:textId="77777777" w:rsidR="00327DC2" w:rsidRPr="002409F9" w:rsidRDefault="00327DC2" w:rsidP="00327DC2">
      <w:pPr>
        <w:pStyle w:val="Heading2"/>
        <w:rPr>
          <w:lang w:val="es-ES"/>
        </w:rPr>
      </w:pPr>
      <w:r w:rsidRPr="002409F9">
        <w:rPr>
          <w:lang w:val="es-ES"/>
        </w:rPr>
        <w:t>Liberación oportuna de fondos al País/empresas participantes para terminar las actividades relacionadas con el proyecto.</w:t>
      </w:r>
    </w:p>
    <w:p w14:paraId="426E2089" w14:textId="77777777" w:rsidR="00327DC2" w:rsidRPr="002409F9" w:rsidRDefault="00327DC2" w:rsidP="00327DC2">
      <w:pPr>
        <w:pStyle w:val="Heading1"/>
        <w:numPr>
          <w:ilvl w:val="0"/>
          <w:numId w:val="23"/>
        </w:numPr>
        <w:tabs>
          <w:tab w:val="clear" w:pos="0"/>
          <w:tab w:val="num" w:pos="360"/>
          <w:tab w:val="num" w:pos="1800"/>
        </w:tabs>
        <w:rPr>
          <w:lang w:val="es-ES"/>
        </w:rPr>
      </w:pPr>
      <w:r w:rsidRPr="002409F9">
        <w:rPr>
          <w:lang w:val="es-ES"/>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15E31072" w14:textId="77777777" w:rsidR="00327DC2" w:rsidRPr="002409F9" w:rsidRDefault="00327DC2" w:rsidP="00327DC2">
      <w:pPr>
        <w:keepNext/>
        <w:spacing w:before="360" w:after="240"/>
        <w:rPr>
          <w:b/>
          <w:bCs/>
          <w:lang w:val="es-ES"/>
        </w:rPr>
      </w:pPr>
      <w:r w:rsidRPr="002409F9">
        <w:rPr>
          <w:b/>
          <w:bCs/>
          <w:lang w:val="es-ES"/>
        </w:rPr>
        <w:t>APÉNDICE 7-A: REDUCCIONES DE FINANCIACIÓN POR INCUMPLIMIENTO DE LOS OBJETIVOS DEL ACUERDO</w:t>
      </w:r>
    </w:p>
    <w:p w14:paraId="42FAB5BD" w14:textId="77777777" w:rsidR="00327DC2" w:rsidRPr="00327DC2" w:rsidRDefault="00327DC2" w:rsidP="00327DC2">
      <w:pPr>
        <w:pStyle w:val="Heading1"/>
        <w:numPr>
          <w:ilvl w:val="0"/>
          <w:numId w:val="41"/>
        </w:numPr>
        <w:tabs>
          <w:tab w:val="clear" w:pos="0"/>
          <w:tab w:val="num" w:pos="360"/>
        </w:tabs>
        <w:rPr>
          <w:lang w:val="es-ES"/>
        </w:rPr>
      </w:pPr>
      <w:r w:rsidRPr="00327DC2">
        <w:rPr>
          <w:lang w:val="es-ES"/>
        </w:rPr>
        <w:t>Conforme al párrafo 11 del Acuerdo, la cantidad de financiación proporcionada puede verse reducida en USD 5,04 por tonelada de CO</w:t>
      </w:r>
      <w:r w:rsidRPr="00327DC2">
        <w:rPr>
          <w:vertAlign w:val="subscript"/>
          <w:lang w:val="es-ES"/>
        </w:rPr>
        <w:t>2</w:t>
      </w:r>
      <w:r w:rsidRPr="00327DC2">
        <w:rPr>
          <w:lang w:val="es-ES"/>
        </w:rPr>
        <w:t xml:space="preserve"> equivalente de consumo por encima del nivel definido en la fila 1.2 del Apéndice 2‑A por cada año en el que no se cumpla el objetivo especificado en la fila 1.2 del Apéndice 2-A, en el entendido de que la reducción de financiación máxima no superará el nivel de financiación del tramo solicitado. Podría evaluarse la adopción de medidas adicionales en aquellos casos en que el incumplimiento se prolongue durante dos años consecutivos. Cuando el país haya incumplido el Acuerdo debido al comercio ilegal, la reducción de la financiación no se aplicaría si las sustancias controladas comercializadas ilegalmente son incautadas y, posteriormente, confiscadas, destruidas, exportadas o devueltas al país de origen.</w:t>
      </w:r>
    </w:p>
    <w:p w14:paraId="211322BF" w14:textId="77777777" w:rsidR="00B0689F" w:rsidRPr="000F3178" w:rsidRDefault="00B0689F" w:rsidP="00B0689F">
      <w:pPr>
        <w:jc w:val="left"/>
        <w:rPr>
          <w:b/>
          <w:bCs/>
          <w:lang w:val="fr-FR"/>
        </w:rPr>
      </w:pPr>
    </w:p>
    <w:p w14:paraId="7628C5E3" w14:textId="77777777" w:rsidR="00B0689F" w:rsidRPr="000F3178" w:rsidRDefault="00B0689F" w:rsidP="00B0689F">
      <w:pPr>
        <w:suppressAutoHyphens/>
        <w:rPr>
          <w:b/>
          <w:bCs/>
          <w:lang w:val="fr-FR"/>
        </w:rPr>
        <w:sectPr w:rsidR="00B0689F" w:rsidRPr="000F3178" w:rsidSect="00B0689F">
          <w:headerReference w:type="even" r:id="rId18"/>
          <w:headerReference w:type="default" r:id="rId19"/>
          <w:footerReference w:type="default" r:id="rId20"/>
          <w:headerReference w:type="first" r:id="rId21"/>
          <w:footnotePr>
            <w:numRestart w:val="eachSect"/>
          </w:footnotePr>
          <w:pgSz w:w="12240" w:h="15840" w:code="1"/>
          <w:pgMar w:top="864" w:right="1440" w:bottom="720" w:left="1440" w:header="720" w:footer="475" w:gutter="0"/>
          <w:pgNumType w:start="1"/>
          <w:cols w:space="720"/>
          <w:docGrid w:linePitch="299"/>
        </w:sectPr>
      </w:pPr>
    </w:p>
    <w:p w14:paraId="153C97C5" w14:textId="77777777" w:rsidR="00B0689F" w:rsidRPr="00ED0ED5" w:rsidRDefault="00B0689F" w:rsidP="00B0689F">
      <w:pPr>
        <w:suppressAutoHyphens/>
        <w:spacing w:after="240"/>
        <w:jc w:val="center"/>
        <w:rPr>
          <w:b/>
          <w:bCs/>
        </w:rPr>
      </w:pPr>
      <w:r>
        <w:rPr>
          <w:b/>
        </w:rPr>
        <w:lastRenderedPageBreak/>
        <w:t>Annex II</w:t>
      </w:r>
    </w:p>
    <w:p w14:paraId="50970F3F" w14:textId="77777777" w:rsidR="00B0689F" w:rsidRPr="00ED0ED5" w:rsidRDefault="00B0689F" w:rsidP="00B0689F">
      <w:pPr>
        <w:suppressAutoHyphens/>
        <w:jc w:val="center"/>
        <w:rPr>
          <w:b/>
          <w:bCs/>
        </w:rPr>
      </w:pPr>
      <w:r>
        <w:rPr>
          <w:b/>
        </w:rPr>
        <w:t>SIMULTANEOUS IMPLEMENTATION OF THE HCFC PHASE-OUT MANAGEMENT PLAN</w:t>
      </w:r>
    </w:p>
    <w:p w14:paraId="4E30C3F2" w14:textId="77777777" w:rsidR="00B0689F" w:rsidRPr="00ED0ED5" w:rsidRDefault="00B0689F" w:rsidP="00B0689F">
      <w:pPr>
        <w:suppressAutoHyphens/>
        <w:spacing w:after="240"/>
        <w:jc w:val="center"/>
        <w:rPr>
          <w:b/>
          <w:bCs/>
        </w:rPr>
      </w:pPr>
      <w:r>
        <w:rPr>
          <w:b/>
        </w:rPr>
        <w:t>AND THE KIGALI HFC IMPLEMENTATION PLAN IN MOROCCO</w:t>
      </w:r>
    </w:p>
    <w:tbl>
      <w:tblPr>
        <w:tblW w:w="5000" w:type="pct"/>
        <w:tblLook w:val="04A0" w:firstRow="1" w:lastRow="0" w:firstColumn="1" w:lastColumn="0" w:noHBand="0" w:noVBand="1"/>
      </w:tblPr>
      <w:tblGrid>
        <w:gridCol w:w="2246"/>
        <w:gridCol w:w="3690"/>
        <w:gridCol w:w="1259"/>
        <w:gridCol w:w="3960"/>
        <w:gridCol w:w="1242"/>
        <w:gridCol w:w="1849"/>
      </w:tblGrid>
      <w:tr w:rsidR="00B0689F" w:rsidRPr="00BE71C3" w14:paraId="3363E370" w14:textId="77777777" w:rsidTr="00F8528B">
        <w:trPr>
          <w:trHeight w:val="341"/>
          <w:tblHeader/>
        </w:trPr>
        <w:tc>
          <w:tcPr>
            <w:tcW w:w="788" w:type="pct"/>
            <w:vMerge w:val="restart"/>
            <w:tcBorders>
              <w:top w:val="single" w:sz="4" w:space="0" w:color="auto"/>
              <w:left w:val="single" w:sz="4" w:space="0" w:color="auto"/>
              <w:right w:val="single" w:sz="4" w:space="0" w:color="auto"/>
            </w:tcBorders>
            <w:shd w:val="clear" w:color="auto" w:fill="auto"/>
            <w:vAlign w:val="center"/>
            <w:hideMark/>
          </w:tcPr>
          <w:p w14:paraId="3FD9EF82" w14:textId="77777777" w:rsidR="00B0689F" w:rsidRPr="00ED0ED5" w:rsidRDefault="00B0689F" w:rsidP="00F8528B">
            <w:pPr>
              <w:suppressAutoHyphens/>
              <w:jc w:val="left"/>
              <w:rPr>
                <w:b/>
                <w:bCs/>
                <w:sz w:val="20"/>
                <w:szCs w:val="20"/>
              </w:rPr>
            </w:pPr>
            <w:r>
              <w:rPr>
                <w:b/>
                <w:sz w:val="20"/>
              </w:rPr>
              <w:t>Category of activity</w:t>
            </w:r>
          </w:p>
        </w:tc>
        <w:tc>
          <w:tcPr>
            <w:tcW w:w="173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C62AD7" w14:textId="77777777" w:rsidR="00B0689F" w:rsidRPr="00ED0ED5" w:rsidRDefault="00B0689F" w:rsidP="00F8528B">
            <w:pPr>
              <w:suppressAutoHyphens/>
              <w:ind w:left="-246" w:right="-247"/>
              <w:jc w:val="center"/>
              <w:rPr>
                <w:b/>
                <w:bCs/>
                <w:sz w:val="20"/>
                <w:szCs w:val="20"/>
              </w:rPr>
            </w:pPr>
            <w:r>
              <w:rPr>
                <w:b/>
                <w:sz w:val="20"/>
              </w:rPr>
              <w:t>HPMP</w:t>
            </w:r>
            <w:r>
              <w:rPr>
                <w:b/>
              </w:rPr>
              <w:t xml:space="preserve"> –</w:t>
            </w:r>
            <w:r>
              <w:t xml:space="preserve"> </w:t>
            </w:r>
            <w:r>
              <w:rPr>
                <w:b/>
                <w:sz w:val="20"/>
              </w:rPr>
              <w:t>stage II (until 31 December 2026)</w:t>
            </w:r>
          </w:p>
        </w:tc>
        <w:tc>
          <w:tcPr>
            <w:tcW w:w="182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664111" w14:textId="77777777" w:rsidR="00B0689F" w:rsidRPr="00ED0ED5" w:rsidRDefault="00B0689F" w:rsidP="00F8528B">
            <w:pPr>
              <w:suppressAutoHyphens/>
              <w:jc w:val="center"/>
              <w:rPr>
                <w:b/>
                <w:bCs/>
                <w:sz w:val="20"/>
                <w:szCs w:val="20"/>
              </w:rPr>
            </w:pPr>
            <w:r>
              <w:rPr>
                <w:b/>
                <w:sz w:val="20"/>
              </w:rPr>
              <w:t>KIP – stage I</w:t>
            </w:r>
          </w:p>
        </w:tc>
        <w:tc>
          <w:tcPr>
            <w:tcW w:w="649" w:type="pct"/>
            <w:vMerge w:val="restart"/>
            <w:tcBorders>
              <w:top w:val="single" w:sz="4" w:space="0" w:color="auto"/>
              <w:left w:val="single" w:sz="4" w:space="0" w:color="auto"/>
              <w:right w:val="single" w:sz="4" w:space="0" w:color="auto"/>
            </w:tcBorders>
            <w:shd w:val="clear" w:color="auto" w:fill="auto"/>
            <w:vAlign w:val="center"/>
            <w:hideMark/>
          </w:tcPr>
          <w:p w14:paraId="3CDADD2D" w14:textId="77777777" w:rsidR="00B0689F" w:rsidRPr="00ED0ED5" w:rsidRDefault="00B0689F" w:rsidP="00F8528B">
            <w:pPr>
              <w:suppressAutoHyphens/>
              <w:ind w:left="-49" w:right="-29"/>
              <w:jc w:val="center"/>
              <w:rPr>
                <w:b/>
                <w:bCs/>
                <w:sz w:val="20"/>
                <w:szCs w:val="20"/>
              </w:rPr>
            </w:pPr>
            <w:r>
              <w:rPr>
                <w:b/>
                <w:sz w:val="20"/>
              </w:rPr>
              <w:t>HPMP+KIP combined cost</w:t>
            </w:r>
            <w:r>
              <w:rPr>
                <w:b/>
                <w:sz w:val="20"/>
              </w:rPr>
              <w:br/>
              <w:t>(US $)</w:t>
            </w:r>
          </w:p>
        </w:tc>
      </w:tr>
      <w:tr w:rsidR="00B0689F" w:rsidRPr="00BE71C3" w14:paraId="7775BA09" w14:textId="77777777" w:rsidTr="00F8528B">
        <w:trPr>
          <w:trHeight w:val="289"/>
          <w:tblHeader/>
        </w:trPr>
        <w:tc>
          <w:tcPr>
            <w:tcW w:w="788" w:type="pct"/>
            <w:vMerge/>
            <w:tcBorders>
              <w:left w:val="single" w:sz="4" w:space="0" w:color="auto"/>
              <w:bottom w:val="single" w:sz="4" w:space="0" w:color="auto"/>
              <w:right w:val="single" w:sz="4" w:space="0" w:color="auto"/>
            </w:tcBorders>
            <w:shd w:val="clear" w:color="auto" w:fill="auto"/>
            <w:vAlign w:val="center"/>
            <w:hideMark/>
          </w:tcPr>
          <w:p w14:paraId="1A18FC3B" w14:textId="77777777" w:rsidR="00B0689F" w:rsidRPr="00BE71C3" w:rsidRDefault="00B0689F" w:rsidP="00F8528B">
            <w:pPr>
              <w:suppressAutoHyphens/>
              <w:jc w:val="left"/>
              <w:rPr>
                <w:b/>
                <w:bCs/>
                <w:sz w:val="20"/>
                <w:szCs w:val="20"/>
                <w:lang w:eastAsia="en-CA"/>
              </w:rPr>
            </w:pPr>
          </w:p>
        </w:tc>
        <w:tc>
          <w:tcPr>
            <w:tcW w:w="1295" w:type="pct"/>
            <w:tcBorders>
              <w:top w:val="nil"/>
              <w:left w:val="nil"/>
              <w:bottom w:val="single" w:sz="4" w:space="0" w:color="auto"/>
              <w:right w:val="single" w:sz="4" w:space="0" w:color="auto"/>
            </w:tcBorders>
            <w:shd w:val="clear" w:color="auto" w:fill="auto"/>
            <w:vAlign w:val="center"/>
            <w:hideMark/>
          </w:tcPr>
          <w:p w14:paraId="4B913448" w14:textId="77777777" w:rsidR="00B0689F" w:rsidRPr="00ED0ED5" w:rsidRDefault="00B0689F" w:rsidP="00F8528B">
            <w:pPr>
              <w:suppressAutoHyphens/>
              <w:jc w:val="center"/>
              <w:rPr>
                <w:b/>
                <w:bCs/>
                <w:sz w:val="20"/>
                <w:szCs w:val="20"/>
              </w:rPr>
            </w:pPr>
            <w:r>
              <w:rPr>
                <w:b/>
                <w:sz w:val="20"/>
              </w:rPr>
              <w:t>Activity</w:t>
            </w:r>
          </w:p>
        </w:tc>
        <w:tc>
          <w:tcPr>
            <w:tcW w:w="442" w:type="pct"/>
            <w:tcBorders>
              <w:top w:val="single" w:sz="4" w:space="0" w:color="auto"/>
              <w:left w:val="nil"/>
              <w:bottom w:val="single" w:sz="4" w:space="0" w:color="auto"/>
              <w:right w:val="single" w:sz="4" w:space="0" w:color="auto"/>
            </w:tcBorders>
            <w:shd w:val="clear" w:color="auto" w:fill="auto"/>
            <w:vAlign w:val="center"/>
            <w:hideMark/>
          </w:tcPr>
          <w:p w14:paraId="1C8F87A0" w14:textId="77777777" w:rsidR="00B0689F" w:rsidRPr="00ED0ED5" w:rsidRDefault="00B0689F" w:rsidP="00F8528B">
            <w:pPr>
              <w:suppressAutoHyphens/>
              <w:jc w:val="center"/>
              <w:rPr>
                <w:b/>
                <w:bCs/>
                <w:sz w:val="20"/>
                <w:szCs w:val="20"/>
              </w:rPr>
            </w:pPr>
            <w:r>
              <w:rPr>
                <w:b/>
                <w:sz w:val="20"/>
              </w:rPr>
              <w:t>Cost (US $)</w:t>
            </w:r>
          </w:p>
        </w:tc>
        <w:tc>
          <w:tcPr>
            <w:tcW w:w="13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52B3F4" w14:textId="77777777" w:rsidR="00B0689F" w:rsidRPr="00ED0ED5" w:rsidRDefault="00B0689F" w:rsidP="00F8528B">
            <w:pPr>
              <w:suppressAutoHyphens/>
              <w:jc w:val="center"/>
              <w:rPr>
                <w:b/>
                <w:bCs/>
                <w:sz w:val="20"/>
                <w:szCs w:val="20"/>
              </w:rPr>
            </w:pPr>
            <w:r>
              <w:rPr>
                <w:b/>
                <w:sz w:val="20"/>
              </w:rPr>
              <w:t>Activity</w:t>
            </w:r>
          </w:p>
        </w:tc>
        <w:tc>
          <w:tcPr>
            <w:tcW w:w="43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CE85A4" w14:textId="77777777" w:rsidR="00B0689F" w:rsidRPr="00ED0ED5" w:rsidRDefault="00B0689F" w:rsidP="00F8528B">
            <w:pPr>
              <w:suppressAutoHyphens/>
              <w:jc w:val="center"/>
              <w:rPr>
                <w:b/>
                <w:bCs/>
                <w:sz w:val="20"/>
                <w:szCs w:val="20"/>
              </w:rPr>
            </w:pPr>
            <w:r>
              <w:rPr>
                <w:b/>
                <w:sz w:val="20"/>
              </w:rPr>
              <w:t>Cost (US $)</w:t>
            </w:r>
          </w:p>
        </w:tc>
        <w:tc>
          <w:tcPr>
            <w:tcW w:w="649" w:type="pct"/>
            <w:vMerge/>
            <w:tcBorders>
              <w:left w:val="single" w:sz="4" w:space="0" w:color="auto"/>
              <w:bottom w:val="single" w:sz="4" w:space="0" w:color="auto"/>
              <w:right w:val="single" w:sz="4" w:space="0" w:color="auto"/>
            </w:tcBorders>
            <w:shd w:val="clear" w:color="auto" w:fill="auto"/>
            <w:vAlign w:val="center"/>
            <w:hideMark/>
          </w:tcPr>
          <w:p w14:paraId="01E98A92" w14:textId="77777777" w:rsidR="00B0689F" w:rsidRPr="00BE71C3" w:rsidRDefault="00B0689F" w:rsidP="00F8528B">
            <w:pPr>
              <w:suppressAutoHyphens/>
              <w:jc w:val="left"/>
              <w:rPr>
                <w:b/>
                <w:bCs/>
                <w:sz w:val="20"/>
                <w:szCs w:val="20"/>
                <w:lang w:eastAsia="en-CA"/>
              </w:rPr>
            </w:pPr>
          </w:p>
        </w:tc>
      </w:tr>
      <w:tr w:rsidR="00B0689F" w:rsidRPr="00BE71C3" w14:paraId="01119524" w14:textId="77777777" w:rsidTr="00F8528B">
        <w:trPr>
          <w:trHeight w:val="227"/>
        </w:trPr>
        <w:tc>
          <w:tcPr>
            <w:tcW w:w="788" w:type="pct"/>
            <w:tcBorders>
              <w:top w:val="nil"/>
              <w:left w:val="single" w:sz="4" w:space="0" w:color="auto"/>
              <w:bottom w:val="single" w:sz="4" w:space="0" w:color="auto"/>
              <w:right w:val="single" w:sz="4" w:space="0" w:color="auto"/>
            </w:tcBorders>
            <w:shd w:val="clear" w:color="auto" w:fill="auto"/>
          </w:tcPr>
          <w:p w14:paraId="7A6ED18C" w14:textId="77777777" w:rsidR="00B0689F" w:rsidRPr="00ED0ED5" w:rsidRDefault="00B0689F" w:rsidP="00F8528B">
            <w:pPr>
              <w:suppressAutoHyphens/>
              <w:jc w:val="left"/>
              <w:rPr>
                <w:sz w:val="20"/>
                <w:szCs w:val="20"/>
              </w:rPr>
            </w:pPr>
            <w:r>
              <w:rPr>
                <w:sz w:val="20"/>
              </w:rPr>
              <w:t>Support for manufacturing sector</w:t>
            </w:r>
          </w:p>
        </w:tc>
        <w:tc>
          <w:tcPr>
            <w:tcW w:w="1295" w:type="pct"/>
            <w:tcBorders>
              <w:top w:val="nil"/>
              <w:left w:val="nil"/>
              <w:bottom w:val="single" w:sz="4" w:space="0" w:color="auto"/>
              <w:right w:val="single" w:sz="4" w:space="0" w:color="auto"/>
            </w:tcBorders>
            <w:shd w:val="clear" w:color="auto" w:fill="auto"/>
          </w:tcPr>
          <w:p w14:paraId="0869D662" w14:textId="77777777" w:rsidR="00B0689F" w:rsidRPr="00ED0ED5" w:rsidRDefault="00B0689F" w:rsidP="00F8528B">
            <w:pPr>
              <w:suppressAutoHyphens/>
              <w:jc w:val="left"/>
              <w:rPr>
                <w:sz w:val="20"/>
                <w:szCs w:val="20"/>
              </w:rPr>
            </w:pPr>
            <w:r>
              <w:rPr>
                <w:sz w:val="20"/>
              </w:rPr>
              <w:t>Phase-out of HCFC-141b contained in imported pre-blended polyols in the foam sector</w:t>
            </w:r>
          </w:p>
        </w:tc>
        <w:tc>
          <w:tcPr>
            <w:tcW w:w="442" w:type="pct"/>
            <w:tcBorders>
              <w:top w:val="single" w:sz="4" w:space="0" w:color="auto"/>
              <w:left w:val="nil"/>
              <w:bottom w:val="single" w:sz="4" w:space="0" w:color="auto"/>
              <w:right w:val="single" w:sz="4" w:space="0" w:color="auto"/>
            </w:tcBorders>
            <w:shd w:val="clear" w:color="auto" w:fill="auto"/>
          </w:tcPr>
          <w:p w14:paraId="5F521E14" w14:textId="77777777" w:rsidR="00B0689F" w:rsidRPr="00ED0ED5" w:rsidRDefault="00B0689F" w:rsidP="00F8528B">
            <w:pPr>
              <w:suppressAutoHyphens/>
              <w:jc w:val="right"/>
              <w:rPr>
                <w:sz w:val="20"/>
                <w:szCs w:val="20"/>
              </w:rPr>
            </w:pPr>
            <w:r>
              <w:rPr>
                <w:sz w:val="20"/>
              </w:rPr>
              <w:t>344,500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6C58D31C" w14:textId="77777777" w:rsidR="00B0689F" w:rsidRPr="00ED0ED5" w:rsidRDefault="00B0689F" w:rsidP="00F8528B">
            <w:pPr>
              <w:suppressAutoHyphens/>
              <w:jc w:val="left"/>
              <w:rPr>
                <w:sz w:val="20"/>
                <w:szCs w:val="20"/>
              </w:rPr>
            </w:pPr>
            <w:r>
              <w:rPr>
                <w:sz w:val="20"/>
              </w:rPr>
              <w:t>Phase-out of HFC-134a in the manufacturing of domestic refrigerators (conversion of MANAR)</w:t>
            </w:r>
          </w:p>
        </w:tc>
        <w:tc>
          <w:tcPr>
            <w:tcW w:w="436" w:type="pct"/>
            <w:tcBorders>
              <w:top w:val="single" w:sz="4" w:space="0" w:color="auto"/>
              <w:left w:val="nil"/>
              <w:bottom w:val="single" w:sz="4" w:space="0" w:color="auto"/>
              <w:right w:val="single" w:sz="4" w:space="0" w:color="auto"/>
            </w:tcBorders>
            <w:shd w:val="clear" w:color="auto" w:fill="auto"/>
          </w:tcPr>
          <w:p w14:paraId="26A7BDF4" w14:textId="77777777" w:rsidR="00B0689F" w:rsidRPr="00ED0ED5" w:rsidRDefault="00B0689F" w:rsidP="00F8528B">
            <w:pPr>
              <w:suppressAutoHyphens/>
              <w:jc w:val="right"/>
              <w:rPr>
                <w:sz w:val="20"/>
                <w:szCs w:val="20"/>
              </w:rPr>
            </w:pPr>
            <w:r>
              <w:rPr>
                <w:sz w:val="20"/>
              </w:rPr>
              <w:t>352,985</w:t>
            </w:r>
          </w:p>
        </w:tc>
        <w:tc>
          <w:tcPr>
            <w:tcW w:w="649" w:type="pct"/>
            <w:tcBorders>
              <w:top w:val="single" w:sz="4" w:space="0" w:color="auto"/>
              <w:left w:val="nil"/>
              <w:bottom w:val="single" w:sz="4" w:space="0" w:color="auto"/>
              <w:right w:val="single" w:sz="4" w:space="0" w:color="auto"/>
            </w:tcBorders>
            <w:shd w:val="clear" w:color="auto" w:fill="auto"/>
          </w:tcPr>
          <w:p w14:paraId="0C2EF8F5" w14:textId="77777777" w:rsidR="00B0689F" w:rsidRPr="00ED0ED5" w:rsidRDefault="00B0689F" w:rsidP="00F8528B">
            <w:pPr>
              <w:suppressAutoHyphens/>
              <w:jc w:val="right"/>
              <w:rPr>
                <w:sz w:val="20"/>
                <w:szCs w:val="20"/>
              </w:rPr>
            </w:pPr>
            <w:r>
              <w:rPr>
                <w:sz w:val="20"/>
              </w:rPr>
              <w:t>697,485</w:t>
            </w:r>
          </w:p>
        </w:tc>
      </w:tr>
      <w:tr w:rsidR="00B0689F" w:rsidRPr="00BE71C3" w14:paraId="43D42B7D" w14:textId="77777777" w:rsidTr="00F8528B">
        <w:trPr>
          <w:trHeight w:val="227"/>
        </w:trPr>
        <w:tc>
          <w:tcPr>
            <w:tcW w:w="788" w:type="pct"/>
            <w:vMerge w:val="restart"/>
            <w:tcBorders>
              <w:top w:val="nil"/>
              <w:left w:val="single" w:sz="4" w:space="0" w:color="auto"/>
              <w:right w:val="single" w:sz="4" w:space="0" w:color="auto"/>
            </w:tcBorders>
            <w:shd w:val="clear" w:color="auto" w:fill="auto"/>
          </w:tcPr>
          <w:p w14:paraId="1A933A28" w14:textId="77777777" w:rsidR="00B0689F" w:rsidRPr="00ED0ED5" w:rsidRDefault="00B0689F" w:rsidP="00F8528B">
            <w:pPr>
              <w:suppressAutoHyphens/>
              <w:jc w:val="left"/>
              <w:rPr>
                <w:sz w:val="20"/>
                <w:szCs w:val="20"/>
              </w:rPr>
            </w:pPr>
            <w:r>
              <w:rPr>
                <w:sz w:val="20"/>
              </w:rPr>
              <w:t>Provision of tools</w:t>
            </w:r>
          </w:p>
        </w:tc>
        <w:tc>
          <w:tcPr>
            <w:tcW w:w="1295" w:type="pct"/>
            <w:vMerge w:val="restart"/>
            <w:tcBorders>
              <w:top w:val="nil"/>
              <w:left w:val="nil"/>
              <w:right w:val="single" w:sz="4" w:space="0" w:color="auto"/>
            </w:tcBorders>
            <w:shd w:val="clear" w:color="auto" w:fill="FFFFFF" w:themeFill="background1"/>
          </w:tcPr>
          <w:p w14:paraId="1D2ACD3A" w14:textId="77777777" w:rsidR="00B0689F" w:rsidRPr="00ED0ED5" w:rsidRDefault="00B0689F" w:rsidP="00F8528B">
            <w:pPr>
              <w:suppressAutoHyphens/>
              <w:jc w:val="left"/>
              <w:rPr>
                <w:sz w:val="20"/>
                <w:szCs w:val="20"/>
              </w:rPr>
            </w:pPr>
            <w:r>
              <w:rPr>
                <w:sz w:val="20"/>
              </w:rPr>
              <w:t>Provision of equipment and tools to six training institutes for technician training</w:t>
            </w:r>
          </w:p>
        </w:tc>
        <w:tc>
          <w:tcPr>
            <w:tcW w:w="442" w:type="pct"/>
            <w:vMerge w:val="restart"/>
            <w:tcBorders>
              <w:top w:val="nil"/>
              <w:left w:val="nil"/>
              <w:right w:val="single" w:sz="4" w:space="0" w:color="auto"/>
            </w:tcBorders>
            <w:shd w:val="clear" w:color="auto" w:fill="FFFFFF" w:themeFill="background1"/>
          </w:tcPr>
          <w:p w14:paraId="0E0FEDFF" w14:textId="77777777" w:rsidR="00B0689F" w:rsidRPr="00ED0ED5" w:rsidRDefault="00B0689F" w:rsidP="00F8528B">
            <w:pPr>
              <w:suppressAutoHyphens/>
              <w:jc w:val="right"/>
              <w:rPr>
                <w:sz w:val="20"/>
                <w:szCs w:val="20"/>
              </w:rPr>
            </w:pPr>
            <w:r>
              <w:rPr>
                <w:sz w:val="20"/>
              </w:rPr>
              <w:t>224,032</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142A0926" w14:textId="77777777" w:rsidR="00B0689F" w:rsidRPr="00ED0ED5" w:rsidRDefault="00B0689F" w:rsidP="00F8528B">
            <w:pPr>
              <w:suppressAutoHyphens/>
              <w:jc w:val="left"/>
              <w:rPr>
                <w:sz w:val="20"/>
                <w:szCs w:val="20"/>
              </w:rPr>
            </w:pPr>
            <w:r>
              <w:rPr>
                <w:sz w:val="20"/>
              </w:rPr>
              <w:t>Provision of tools and equipment for five training centers</w:t>
            </w:r>
          </w:p>
        </w:tc>
        <w:tc>
          <w:tcPr>
            <w:tcW w:w="436" w:type="pct"/>
            <w:tcBorders>
              <w:top w:val="nil"/>
              <w:left w:val="nil"/>
              <w:bottom w:val="single" w:sz="4" w:space="0" w:color="auto"/>
              <w:right w:val="single" w:sz="4" w:space="0" w:color="auto"/>
            </w:tcBorders>
            <w:shd w:val="clear" w:color="auto" w:fill="auto"/>
          </w:tcPr>
          <w:p w14:paraId="2BADA6CC" w14:textId="77777777" w:rsidR="00B0689F" w:rsidRPr="00ED0ED5" w:rsidRDefault="00B0689F" w:rsidP="00F8528B">
            <w:pPr>
              <w:suppressAutoHyphens/>
              <w:jc w:val="right"/>
              <w:rPr>
                <w:sz w:val="20"/>
                <w:szCs w:val="20"/>
              </w:rPr>
            </w:pPr>
            <w:r>
              <w:rPr>
                <w:sz w:val="20"/>
              </w:rPr>
              <w:t>121,000</w:t>
            </w:r>
          </w:p>
        </w:tc>
        <w:tc>
          <w:tcPr>
            <w:tcW w:w="649" w:type="pct"/>
            <w:vMerge w:val="restart"/>
            <w:tcBorders>
              <w:top w:val="nil"/>
              <w:left w:val="nil"/>
              <w:right w:val="single" w:sz="4" w:space="0" w:color="auto"/>
            </w:tcBorders>
            <w:shd w:val="clear" w:color="auto" w:fill="auto"/>
          </w:tcPr>
          <w:p w14:paraId="3FE4B3D8" w14:textId="77777777" w:rsidR="00B0689F" w:rsidRPr="00ED0ED5" w:rsidRDefault="00B0689F" w:rsidP="00F8528B">
            <w:pPr>
              <w:suppressAutoHyphens/>
              <w:jc w:val="right"/>
              <w:rPr>
                <w:sz w:val="20"/>
                <w:szCs w:val="20"/>
              </w:rPr>
            </w:pPr>
            <w:r>
              <w:rPr>
                <w:sz w:val="20"/>
              </w:rPr>
              <w:t>586,032</w:t>
            </w:r>
          </w:p>
        </w:tc>
      </w:tr>
      <w:tr w:rsidR="00B0689F" w:rsidRPr="00BE71C3" w14:paraId="16815FB2" w14:textId="77777777" w:rsidTr="00F8528B">
        <w:trPr>
          <w:trHeight w:val="227"/>
        </w:trPr>
        <w:tc>
          <w:tcPr>
            <w:tcW w:w="788" w:type="pct"/>
            <w:vMerge/>
            <w:tcBorders>
              <w:left w:val="single" w:sz="4" w:space="0" w:color="auto"/>
              <w:right w:val="single" w:sz="4" w:space="0" w:color="auto"/>
            </w:tcBorders>
            <w:shd w:val="clear" w:color="auto" w:fill="auto"/>
          </w:tcPr>
          <w:p w14:paraId="3D953D9E" w14:textId="77777777" w:rsidR="00B0689F" w:rsidRPr="00BE71C3" w:rsidRDefault="00B0689F" w:rsidP="00F8528B">
            <w:pPr>
              <w:suppressAutoHyphens/>
              <w:ind w:right="-248"/>
              <w:jc w:val="left"/>
              <w:rPr>
                <w:sz w:val="20"/>
                <w:szCs w:val="20"/>
                <w:lang w:eastAsia="en-CA"/>
              </w:rPr>
            </w:pPr>
          </w:p>
        </w:tc>
        <w:tc>
          <w:tcPr>
            <w:tcW w:w="1295" w:type="pct"/>
            <w:vMerge/>
            <w:tcBorders>
              <w:left w:val="nil"/>
              <w:right w:val="single" w:sz="4" w:space="0" w:color="auto"/>
            </w:tcBorders>
            <w:shd w:val="clear" w:color="auto" w:fill="FFFFFF" w:themeFill="background1"/>
          </w:tcPr>
          <w:p w14:paraId="21699CC2" w14:textId="77777777" w:rsidR="00B0689F" w:rsidRPr="00BE71C3" w:rsidRDefault="00B0689F" w:rsidP="00F8528B">
            <w:pPr>
              <w:suppressAutoHyphens/>
              <w:jc w:val="left"/>
              <w:rPr>
                <w:sz w:val="20"/>
                <w:szCs w:val="20"/>
                <w:lang w:eastAsia="en-CA"/>
              </w:rPr>
            </w:pPr>
          </w:p>
        </w:tc>
        <w:tc>
          <w:tcPr>
            <w:tcW w:w="442" w:type="pct"/>
            <w:vMerge/>
            <w:tcBorders>
              <w:left w:val="nil"/>
              <w:right w:val="single" w:sz="4" w:space="0" w:color="auto"/>
            </w:tcBorders>
            <w:shd w:val="clear" w:color="auto" w:fill="FFFFFF" w:themeFill="background1"/>
          </w:tcPr>
          <w:p w14:paraId="6BAF8774" w14:textId="77777777" w:rsidR="00B0689F" w:rsidRPr="00BE71C3"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47EC6A32" w14:textId="77777777" w:rsidR="00B0689F" w:rsidRPr="00ED0ED5" w:rsidRDefault="00B0689F" w:rsidP="00F8528B">
            <w:pPr>
              <w:suppressAutoHyphens/>
              <w:jc w:val="left"/>
              <w:rPr>
                <w:sz w:val="20"/>
                <w:szCs w:val="20"/>
              </w:rPr>
            </w:pPr>
            <w:r>
              <w:rPr>
                <w:sz w:val="20"/>
              </w:rPr>
              <w:t>Provision of ten identifiers for RAC servicing companies</w:t>
            </w:r>
          </w:p>
        </w:tc>
        <w:tc>
          <w:tcPr>
            <w:tcW w:w="436" w:type="pct"/>
            <w:tcBorders>
              <w:top w:val="nil"/>
              <w:left w:val="nil"/>
              <w:bottom w:val="single" w:sz="4" w:space="0" w:color="auto"/>
              <w:right w:val="single" w:sz="4" w:space="0" w:color="auto"/>
            </w:tcBorders>
            <w:shd w:val="clear" w:color="auto" w:fill="auto"/>
          </w:tcPr>
          <w:p w14:paraId="53B2E025" w14:textId="77777777" w:rsidR="00B0689F" w:rsidRPr="00ED0ED5" w:rsidRDefault="00B0689F" w:rsidP="00F8528B">
            <w:pPr>
              <w:suppressAutoHyphens/>
              <w:jc w:val="right"/>
              <w:rPr>
                <w:sz w:val="20"/>
                <w:szCs w:val="20"/>
              </w:rPr>
            </w:pPr>
            <w:r>
              <w:rPr>
                <w:sz w:val="20"/>
              </w:rPr>
              <w:t>60,500</w:t>
            </w:r>
          </w:p>
        </w:tc>
        <w:tc>
          <w:tcPr>
            <w:tcW w:w="649" w:type="pct"/>
            <w:vMerge/>
            <w:tcBorders>
              <w:left w:val="nil"/>
              <w:right w:val="single" w:sz="4" w:space="0" w:color="auto"/>
            </w:tcBorders>
            <w:shd w:val="clear" w:color="auto" w:fill="auto"/>
          </w:tcPr>
          <w:p w14:paraId="104DDF6F" w14:textId="77777777" w:rsidR="00B0689F" w:rsidRPr="00BE71C3" w:rsidRDefault="00B0689F" w:rsidP="00F8528B">
            <w:pPr>
              <w:suppressAutoHyphens/>
              <w:jc w:val="right"/>
              <w:rPr>
                <w:sz w:val="20"/>
                <w:szCs w:val="20"/>
                <w:lang w:eastAsia="en-CA"/>
              </w:rPr>
            </w:pPr>
          </w:p>
        </w:tc>
      </w:tr>
      <w:tr w:rsidR="00B0689F" w:rsidRPr="00BE71C3" w14:paraId="58B6B584" w14:textId="77777777" w:rsidTr="00F8528B">
        <w:trPr>
          <w:trHeight w:val="227"/>
        </w:trPr>
        <w:tc>
          <w:tcPr>
            <w:tcW w:w="788" w:type="pct"/>
            <w:vMerge/>
            <w:tcBorders>
              <w:left w:val="single" w:sz="4" w:space="0" w:color="auto"/>
              <w:right w:val="single" w:sz="4" w:space="0" w:color="auto"/>
            </w:tcBorders>
            <w:shd w:val="clear" w:color="auto" w:fill="auto"/>
          </w:tcPr>
          <w:p w14:paraId="7C40F63E" w14:textId="77777777" w:rsidR="00B0689F" w:rsidRPr="00BE71C3" w:rsidRDefault="00B0689F" w:rsidP="00F8528B">
            <w:pPr>
              <w:suppressAutoHyphens/>
              <w:ind w:right="-248"/>
              <w:jc w:val="left"/>
              <w:rPr>
                <w:sz w:val="20"/>
                <w:szCs w:val="20"/>
                <w:lang w:eastAsia="en-CA"/>
              </w:rPr>
            </w:pPr>
          </w:p>
        </w:tc>
        <w:tc>
          <w:tcPr>
            <w:tcW w:w="1295" w:type="pct"/>
            <w:vMerge/>
            <w:tcBorders>
              <w:left w:val="nil"/>
              <w:right w:val="single" w:sz="4" w:space="0" w:color="auto"/>
            </w:tcBorders>
            <w:shd w:val="clear" w:color="auto" w:fill="FFFFFF" w:themeFill="background1"/>
          </w:tcPr>
          <w:p w14:paraId="6333ACC5" w14:textId="77777777" w:rsidR="00B0689F" w:rsidRPr="00BE71C3" w:rsidRDefault="00B0689F" w:rsidP="00F8528B">
            <w:pPr>
              <w:suppressAutoHyphens/>
              <w:jc w:val="left"/>
              <w:rPr>
                <w:sz w:val="20"/>
                <w:szCs w:val="20"/>
                <w:lang w:eastAsia="en-CA"/>
              </w:rPr>
            </w:pPr>
          </w:p>
        </w:tc>
        <w:tc>
          <w:tcPr>
            <w:tcW w:w="442" w:type="pct"/>
            <w:vMerge/>
            <w:tcBorders>
              <w:left w:val="nil"/>
              <w:right w:val="single" w:sz="4" w:space="0" w:color="auto"/>
            </w:tcBorders>
            <w:shd w:val="clear" w:color="auto" w:fill="FFFFFF" w:themeFill="background1"/>
          </w:tcPr>
          <w:p w14:paraId="5077F255" w14:textId="77777777" w:rsidR="00B0689F" w:rsidRPr="00BE71C3"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24988EE2" w14:textId="77777777" w:rsidR="00B0689F" w:rsidRPr="00ED0ED5" w:rsidRDefault="00B0689F" w:rsidP="00F8528B">
            <w:pPr>
              <w:suppressAutoHyphens/>
              <w:jc w:val="left"/>
              <w:rPr>
                <w:sz w:val="20"/>
                <w:szCs w:val="20"/>
              </w:rPr>
            </w:pPr>
            <w:r>
              <w:rPr>
                <w:sz w:val="20"/>
              </w:rPr>
              <w:t>Provision of tools and equipment for ten workshops of the RAC servicing sector</w:t>
            </w:r>
          </w:p>
        </w:tc>
        <w:tc>
          <w:tcPr>
            <w:tcW w:w="436" w:type="pct"/>
            <w:tcBorders>
              <w:top w:val="nil"/>
              <w:left w:val="nil"/>
              <w:bottom w:val="single" w:sz="4" w:space="0" w:color="auto"/>
              <w:right w:val="single" w:sz="4" w:space="0" w:color="auto"/>
            </w:tcBorders>
            <w:shd w:val="clear" w:color="auto" w:fill="auto"/>
          </w:tcPr>
          <w:p w14:paraId="0BAE2C14" w14:textId="77777777" w:rsidR="00B0689F" w:rsidRPr="00ED0ED5" w:rsidRDefault="00B0689F" w:rsidP="00F8528B">
            <w:pPr>
              <w:suppressAutoHyphens/>
              <w:jc w:val="right"/>
              <w:rPr>
                <w:sz w:val="20"/>
                <w:szCs w:val="20"/>
              </w:rPr>
            </w:pPr>
            <w:r>
              <w:rPr>
                <w:sz w:val="20"/>
              </w:rPr>
              <w:t>120,000</w:t>
            </w:r>
          </w:p>
        </w:tc>
        <w:tc>
          <w:tcPr>
            <w:tcW w:w="649" w:type="pct"/>
            <w:vMerge/>
            <w:tcBorders>
              <w:left w:val="nil"/>
              <w:right w:val="single" w:sz="4" w:space="0" w:color="auto"/>
            </w:tcBorders>
            <w:shd w:val="clear" w:color="auto" w:fill="auto"/>
          </w:tcPr>
          <w:p w14:paraId="33DDA2AE" w14:textId="77777777" w:rsidR="00B0689F" w:rsidRPr="00BE71C3" w:rsidRDefault="00B0689F" w:rsidP="00F8528B">
            <w:pPr>
              <w:suppressAutoHyphens/>
              <w:jc w:val="right"/>
              <w:rPr>
                <w:sz w:val="20"/>
                <w:szCs w:val="20"/>
                <w:lang w:eastAsia="en-CA"/>
              </w:rPr>
            </w:pPr>
          </w:p>
        </w:tc>
      </w:tr>
      <w:tr w:rsidR="00B0689F" w:rsidRPr="00BE71C3" w14:paraId="0E284BD7" w14:textId="77777777" w:rsidTr="00F8528B">
        <w:trPr>
          <w:trHeight w:val="227"/>
        </w:trPr>
        <w:tc>
          <w:tcPr>
            <w:tcW w:w="788" w:type="pct"/>
            <w:vMerge/>
            <w:tcBorders>
              <w:left w:val="single" w:sz="4" w:space="0" w:color="auto"/>
              <w:bottom w:val="single" w:sz="4" w:space="0" w:color="auto"/>
              <w:right w:val="single" w:sz="4" w:space="0" w:color="auto"/>
            </w:tcBorders>
            <w:shd w:val="clear" w:color="auto" w:fill="auto"/>
          </w:tcPr>
          <w:p w14:paraId="745E6DA7" w14:textId="77777777" w:rsidR="00B0689F" w:rsidRPr="00BE71C3" w:rsidRDefault="00B0689F" w:rsidP="00F8528B">
            <w:pPr>
              <w:suppressAutoHyphens/>
              <w:ind w:right="-248"/>
              <w:jc w:val="left"/>
              <w:rPr>
                <w:sz w:val="20"/>
                <w:szCs w:val="20"/>
                <w:lang w:eastAsia="en-CA"/>
              </w:rPr>
            </w:pPr>
          </w:p>
        </w:tc>
        <w:tc>
          <w:tcPr>
            <w:tcW w:w="1295" w:type="pct"/>
            <w:vMerge/>
            <w:tcBorders>
              <w:left w:val="nil"/>
              <w:bottom w:val="single" w:sz="4" w:space="0" w:color="auto"/>
              <w:right w:val="single" w:sz="4" w:space="0" w:color="auto"/>
            </w:tcBorders>
            <w:shd w:val="clear" w:color="auto" w:fill="FFFFFF" w:themeFill="background1"/>
          </w:tcPr>
          <w:p w14:paraId="65A1A4AA" w14:textId="77777777" w:rsidR="00B0689F" w:rsidRPr="00BE71C3" w:rsidRDefault="00B0689F" w:rsidP="00F8528B">
            <w:pPr>
              <w:suppressAutoHyphens/>
              <w:jc w:val="left"/>
              <w:rPr>
                <w:sz w:val="20"/>
                <w:szCs w:val="20"/>
                <w:lang w:eastAsia="en-CA"/>
              </w:rPr>
            </w:pPr>
          </w:p>
        </w:tc>
        <w:tc>
          <w:tcPr>
            <w:tcW w:w="442" w:type="pct"/>
            <w:vMerge/>
            <w:tcBorders>
              <w:left w:val="nil"/>
              <w:bottom w:val="single" w:sz="4" w:space="0" w:color="auto"/>
              <w:right w:val="single" w:sz="4" w:space="0" w:color="auto"/>
            </w:tcBorders>
            <w:shd w:val="clear" w:color="auto" w:fill="FFFFFF" w:themeFill="background1"/>
          </w:tcPr>
          <w:p w14:paraId="0536F77C" w14:textId="77777777" w:rsidR="00B0689F" w:rsidRPr="00BE71C3"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28C10ED7" w14:textId="77777777" w:rsidR="00B0689F" w:rsidRPr="00ED0ED5" w:rsidRDefault="00B0689F" w:rsidP="00F8528B">
            <w:pPr>
              <w:suppressAutoHyphens/>
              <w:jc w:val="left"/>
              <w:rPr>
                <w:sz w:val="20"/>
                <w:szCs w:val="20"/>
              </w:rPr>
            </w:pPr>
            <w:r>
              <w:rPr>
                <w:sz w:val="20"/>
              </w:rPr>
              <w:t>Provision of tools and equipment for workshops of the MAC sector</w:t>
            </w:r>
          </w:p>
        </w:tc>
        <w:tc>
          <w:tcPr>
            <w:tcW w:w="436" w:type="pct"/>
            <w:tcBorders>
              <w:top w:val="nil"/>
              <w:left w:val="nil"/>
              <w:bottom w:val="single" w:sz="4" w:space="0" w:color="auto"/>
              <w:right w:val="single" w:sz="4" w:space="0" w:color="auto"/>
            </w:tcBorders>
            <w:shd w:val="clear" w:color="auto" w:fill="auto"/>
          </w:tcPr>
          <w:p w14:paraId="116309D4" w14:textId="77777777" w:rsidR="00B0689F" w:rsidRPr="00ED0ED5" w:rsidRDefault="00B0689F" w:rsidP="00F8528B">
            <w:pPr>
              <w:suppressAutoHyphens/>
              <w:jc w:val="right"/>
              <w:rPr>
                <w:sz w:val="20"/>
                <w:szCs w:val="20"/>
              </w:rPr>
            </w:pPr>
            <w:r>
              <w:rPr>
                <w:sz w:val="20"/>
              </w:rPr>
              <w:t>60,500</w:t>
            </w:r>
          </w:p>
        </w:tc>
        <w:tc>
          <w:tcPr>
            <w:tcW w:w="649" w:type="pct"/>
            <w:vMerge/>
            <w:tcBorders>
              <w:left w:val="nil"/>
              <w:bottom w:val="single" w:sz="4" w:space="0" w:color="auto"/>
              <w:right w:val="single" w:sz="4" w:space="0" w:color="auto"/>
            </w:tcBorders>
            <w:shd w:val="clear" w:color="auto" w:fill="auto"/>
          </w:tcPr>
          <w:p w14:paraId="1F7CB494" w14:textId="77777777" w:rsidR="00B0689F" w:rsidRPr="00BE71C3" w:rsidRDefault="00B0689F" w:rsidP="00F8528B">
            <w:pPr>
              <w:suppressAutoHyphens/>
              <w:jc w:val="right"/>
              <w:rPr>
                <w:sz w:val="20"/>
                <w:szCs w:val="20"/>
                <w:lang w:eastAsia="en-CA"/>
              </w:rPr>
            </w:pPr>
          </w:p>
        </w:tc>
      </w:tr>
      <w:tr w:rsidR="00B0689F" w:rsidRPr="00BE71C3" w14:paraId="4AFF6EB9" w14:textId="77777777" w:rsidTr="00F8528B">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3AF221D1" w14:textId="77777777" w:rsidR="00B0689F" w:rsidRPr="00ED0ED5" w:rsidRDefault="00B0689F" w:rsidP="00F8528B">
            <w:pPr>
              <w:suppressAutoHyphens/>
              <w:ind w:right="-157"/>
              <w:jc w:val="left"/>
              <w:rPr>
                <w:sz w:val="20"/>
                <w:szCs w:val="20"/>
              </w:rPr>
            </w:pPr>
            <w:r>
              <w:rPr>
                <w:sz w:val="20"/>
              </w:rPr>
              <w:t>Training of refrigeration and AC technicians</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760816EE" w14:textId="77777777" w:rsidR="00B0689F" w:rsidRPr="00ED0ED5" w:rsidRDefault="00B0689F" w:rsidP="00F8528B">
            <w:pPr>
              <w:suppressAutoHyphens/>
              <w:jc w:val="left"/>
              <w:rPr>
                <w:sz w:val="20"/>
                <w:szCs w:val="20"/>
              </w:rPr>
            </w:pPr>
            <w:r>
              <w:rPr>
                <w:sz w:val="20"/>
              </w:rPr>
              <w:t>Training of 30 trainers and 450 technicians in good servicing practices, leakage control, refrigerant recovery and servicing equipment using flammable refrigerants</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2F6497A8" w14:textId="77777777" w:rsidR="00B0689F" w:rsidRPr="00ED0ED5" w:rsidRDefault="00B0689F" w:rsidP="00F8528B">
            <w:pPr>
              <w:suppressAutoHyphens/>
              <w:jc w:val="right"/>
              <w:rPr>
                <w:sz w:val="20"/>
                <w:szCs w:val="20"/>
              </w:rPr>
            </w:pPr>
            <w:r>
              <w:rPr>
                <w:sz w:val="20"/>
              </w:rPr>
              <w:t>160,000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411AD0C9" w14:textId="77777777" w:rsidR="00B0689F" w:rsidRPr="00ED0ED5" w:rsidRDefault="00B0689F" w:rsidP="00F8528B">
            <w:pPr>
              <w:suppressAutoHyphens/>
              <w:jc w:val="left"/>
              <w:rPr>
                <w:sz w:val="20"/>
                <w:szCs w:val="20"/>
              </w:rPr>
            </w:pPr>
            <w:r>
              <w:rPr>
                <w:sz w:val="20"/>
              </w:rPr>
              <w:t>Training and evaluation of 750 technicians for certification</w:t>
            </w:r>
          </w:p>
        </w:tc>
        <w:tc>
          <w:tcPr>
            <w:tcW w:w="436" w:type="pct"/>
            <w:tcBorders>
              <w:top w:val="single" w:sz="4" w:space="0" w:color="auto"/>
              <w:left w:val="nil"/>
              <w:bottom w:val="single" w:sz="4" w:space="0" w:color="auto"/>
              <w:right w:val="single" w:sz="4" w:space="0" w:color="auto"/>
            </w:tcBorders>
            <w:shd w:val="clear" w:color="auto" w:fill="auto"/>
          </w:tcPr>
          <w:p w14:paraId="3CC8972C" w14:textId="77777777" w:rsidR="00B0689F" w:rsidRPr="00ED0ED5" w:rsidRDefault="00B0689F" w:rsidP="00F8528B">
            <w:pPr>
              <w:suppressAutoHyphens/>
              <w:jc w:val="right"/>
              <w:rPr>
                <w:sz w:val="20"/>
                <w:szCs w:val="20"/>
              </w:rPr>
            </w:pPr>
            <w:r>
              <w:rPr>
                <w:sz w:val="20"/>
              </w:rPr>
              <w:t>187,500</w:t>
            </w:r>
          </w:p>
        </w:tc>
        <w:tc>
          <w:tcPr>
            <w:tcW w:w="649" w:type="pct"/>
            <w:tcBorders>
              <w:top w:val="single" w:sz="4" w:space="0" w:color="auto"/>
              <w:left w:val="nil"/>
              <w:bottom w:val="single" w:sz="4" w:space="0" w:color="auto"/>
              <w:right w:val="single" w:sz="4" w:space="0" w:color="auto"/>
            </w:tcBorders>
            <w:shd w:val="clear" w:color="auto" w:fill="auto"/>
          </w:tcPr>
          <w:p w14:paraId="765C38E4" w14:textId="77777777" w:rsidR="00B0689F" w:rsidRPr="00ED0ED5" w:rsidRDefault="00B0689F" w:rsidP="00F8528B">
            <w:pPr>
              <w:suppressAutoHyphens/>
              <w:jc w:val="right"/>
              <w:rPr>
                <w:sz w:val="20"/>
                <w:szCs w:val="20"/>
              </w:rPr>
            </w:pPr>
            <w:r>
              <w:rPr>
                <w:sz w:val="20"/>
              </w:rPr>
              <w:t>347,500</w:t>
            </w:r>
          </w:p>
        </w:tc>
      </w:tr>
      <w:tr w:rsidR="00B0689F" w:rsidRPr="00BE71C3" w14:paraId="30BD56E7" w14:textId="77777777" w:rsidTr="00F8528B">
        <w:trPr>
          <w:trHeight w:val="227"/>
        </w:trPr>
        <w:tc>
          <w:tcPr>
            <w:tcW w:w="788" w:type="pct"/>
            <w:tcBorders>
              <w:top w:val="nil"/>
              <w:left w:val="single" w:sz="4" w:space="0" w:color="auto"/>
              <w:bottom w:val="single" w:sz="4" w:space="0" w:color="auto"/>
              <w:right w:val="single" w:sz="4" w:space="0" w:color="auto"/>
            </w:tcBorders>
            <w:shd w:val="clear" w:color="auto" w:fill="auto"/>
          </w:tcPr>
          <w:p w14:paraId="44479EA0" w14:textId="77777777" w:rsidR="00B0689F" w:rsidRPr="00ED0ED5" w:rsidRDefault="00B0689F" w:rsidP="00F8528B">
            <w:pPr>
              <w:suppressAutoHyphens/>
              <w:jc w:val="left"/>
              <w:rPr>
                <w:sz w:val="20"/>
                <w:szCs w:val="20"/>
              </w:rPr>
            </w:pPr>
            <w:r>
              <w:rPr>
                <w:sz w:val="20"/>
              </w:rPr>
              <w:t>Training of MAC technicians</w:t>
            </w:r>
          </w:p>
        </w:tc>
        <w:tc>
          <w:tcPr>
            <w:tcW w:w="1295" w:type="pct"/>
            <w:tcBorders>
              <w:top w:val="nil"/>
              <w:left w:val="nil"/>
              <w:bottom w:val="single" w:sz="4" w:space="0" w:color="auto"/>
              <w:right w:val="single" w:sz="4" w:space="0" w:color="auto"/>
            </w:tcBorders>
            <w:shd w:val="clear" w:color="auto" w:fill="BFBFBF" w:themeFill="background1" w:themeFillShade="BF"/>
          </w:tcPr>
          <w:p w14:paraId="0A9D3DCA" w14:textId="77777777" w:rsidR="00B0689F" w:rsidRPr="00ED0ED5" w:rsidRDefault="00B0689F" w:rsidP="00F8528B">
            <w:pPr>
              <w:suppressAutoHyphens/>
              <w:jc w:val="left"/>
              <w:rPr>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4D5823CE" w14:textId="77777777" w:rsidR="00B0689F" w:rsidRPr="00ED0ED5"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4962833B" w14:textId="77777777" w:rsidR="00B0689F" w:rsidRPr="00ED0ED5" w:rsidRDefault="00B0689F" w:rsidP="00F8528B">
            <w:pPr>
              <w:suppressAutoHyphens/>
              <w:jc w:val="left"/>
              <w:rPr>
                <w:sz w:val="20"/>
                <w:szCs w:val="20"/>
              </w:rPr>
            </w:pPr>
            <w:r>
              <w:rPr>
                <w:sz w:val="20"/>
              </w:rPr>
              <w:t>Training of 100 technicians of the MAC sector on good practices.</w:t>
            </w:r>
          </w:p>
        </w:tc>
        <w:tc>
          <w:tcPr>
            <w:tcW w:w="436" w:type="pct"/>
            <w:tcBorders>
              <w:top w:val="nil"/>
              <w:left w:val="nil"/>
              <w:bottom w:val="single" w:sz="4" w:space="0" w:color="auto"/>
              <w:right w:val="single" w:sz="4" w:space="0" w:color="auto"/>
            </w:tcBorders>
            <w:shd w:val="clear" w:color="auto" w:fill="auto"/>
          </w:tcPr>
          <w:p w14:paraId="63514FC3" w14:textId="77777777" w:rsidR="00B0689F" w:rsidRPr="00ED0ED5" w:rsidRDefault="00B0689F" w:rsidP="00F8528B">
            <w:pPr>
              <w:suppressAutoHyphens/>
              <w:jc w:val="right"/>
              <w:rPr>
                <w:sz w:val="20"/>
                <w:szCs w:val="20"/>
              </w:rPr>
            </w:pPr>
            <w:r>
              <w:rPr>
                <w:sz w:val="20"/>
              </w:rPr>
              <w:t>15,000</w:t>
            </w:r>
          </w:p>
        </w:tc>
        <w:tc>
          <w:tcPr>
            <w:tcW w:w="649" w:type="pct"/>
            <w:tcBorders>
              <w:top w:val="nil"/>
              <w:left w:val="nil"/>
              <w:bottom w:val="single" w:sz="4" w:space="0" w:color="auto"/>
              <w:right w:val="single" w:sz="4" w:space="0" w:color="auto"/>
            </w:tcBorders>
            <w:shd w:val="clear" w:color="auto" w:fill="auto"/>
          </w:tcPr>
          <w:p w14:paraId="416DEA2B" w14:textId="77777777" w:rsidR="00B0689F" w:rsidRPr="00ED0ED5" w:rsidRDefault="00B0689F" w:rsidP="00F8528B">
            <w:pPr>
              <w:suppressAutoHyphens/>
              <w:jc w:val="right"/>
              <w:rPr>
                <w:sz w:val="20"/>
                <w:szCs w:val="20"/>
              </w:rPr>
            </w:pPr>
            <w:r>
              <w:rPr>
                <w:sz w:val="20"/>
              </w:rPr>
              <w:t>15,000</w:t>
            </w:r>
          </w:p>
        </w:tc>
      </w:tr>
      <w:tr w:rsidR="00B0689F" w:rsidRPr="00BE71C3" w:rsidDel="0032196E" w14:paraId="57160E65" w14:textId="77777777" w:rsidTr="00F8528B">
        <w:trPr>
          <w:trHeight w:val="227"/>
        </w:trPr>
        <w:tc>
          <w:tcPr>
            <w:tcW w:w="788" w:type="pct"/>
            <w:tcBorders>
              <w:top w:val="nil"/>
              <w:left w:val="single" w:sz="4" w:space="0" w:color="auto"/>
              <w:bottom w:val="single" w:sz="4" w:space="0" w:color="auto"/>
              <w:right w:val="single" w:sz="4" w:space="0" w:color="auto"/>
            </w:tcBorders>
            <w:shd w:val="clear" w:color="auto" w:fill="auto"/>
          </w:tcPr>
          <w:p w14:paraId="6ABBA93E" w14:textId="77777777" w:rsidR="00B0689F" w:rsidRPr="00ED0ED5" w:rsidDel="0032196E" w:rsidRDefault="00B0689F" w:rsidP="00F8528B">
            <w:pPr>
              <w:suppressAutoHyphens/>
              <w:jc w:val="left"/>
              <w:rPr>
                <w:sz w:val="20"/>
                <w:szCs w:val="20"/>
              </w:rPr>
            </w:pPr>
            <w:r>
              <w:rPr>
                <w:sz w:val="20"/>
              </w:rPr>
              <w:t>Development of training material</w:t>
            </w:r>
          </w:p>
        </w:tc>
        <w:tc>
          <w:tcPr>
            <w:tcW w:w="1295" w:type="pct"/>
            <w:tcBorders>
              <w:top w:val="nil"/>
              <w:left w:val="nil"/>
              <w:bottom w:val="single" w:sz="4" w:space="0" w:color="auto"/>
              <w:right w:val="single" w:sz="4" w:space="0" w:color="auto"/>
            </w:tcBorders>
            <w:shd w:val="clear" w:color="auto" w:fill="BFBFBF" w:themeFill="background1" w:themeFillShade="BF"/>
          </w:tcPr>
          <w:p w14:paraId="3C589ABF" w14:textId="77777777" w:rsidR="00B0689F" w:rsidRPr="00ED0ED5" w:rsidDel="0032196E" w:rsidRDefault="00B0689F" w:rsidP="00F8528B">
            <w:pPr>
              <w:suppressAutoHyphens/>
              <w:jc w:val="left"/>
              <w:rPr>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2E356874" w14:textId="77777777" w:rsidR="00B0689F" w:rsidRPr="00ED0ED5" w:rsidDel="0032196E"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51F50687" w14:textId="77777777" w:rsidR="00B0689F" w:rsidRPr="00ED0ED5" w:rsidDel="0032196E" w:rsidRDefault="00B0689F" w:rsidP="00F8528B">
            <w:pPr>
              <w:suppressAutoHyphens/>
              <w:jc w:val="left"/>
              <w:rPr>
                <w:sz w:val="20"/>
                <w:szCs w:val="20"/>
              </w:rPr>
            </w:pPr>
            <w:r>
              <w:rPr>
                <w:sz w:val="20"/>
              </w:rPr>
              <w:t>Updating the curricula of training programmes to include the new refrigerants and RAC technologies</w:t>
            </w:r>
          </w:p>
        </w:tc>
        <w:tc>
          <w:tcPr>
            <w:tcW w:w="436" w:type="pct"/>
            <w:tcBorders>
              <w:top w:val="nil"/>
              <w:left w:val="nil"/>
              <w:bottom w:val="single" w:sz="4" w:space="0" w:color="auto"/>
              <w:right w:val="single" w:sz="4" w:space="0" w:color="auto"/>
            </w:tcBorders>
            <w:shd w:val="clear" w:color="auto" w:fill="auto"/>
          </w:tcPr>
          <w:p w14:paraId="40084175" w14:textId="77777777" w:rsidR="00B0689F" w:rsidRPr="00ED0ED5" w:rsidDel="0032196E" w:rsidRDefault="00B0689F" w:rsidP="00F8528B">
            <w:pPr>
              <w:suppressAutoHyphens/>
              <w:jc w:val="right"/>
              <w:rPr>
                <w:sz w:val="20"/>
                <w:szCs w:val="20"/>
              </w:rPr>
            </w:pPr>
            <w:r>
              <w:rPr>
                <w:sz w:val="20"/>
              </w:rPr>
              <w:t>15,000</w:t>
            </w:r>
          </w:p>
        </w:tc>
        <w:tc>
          <w:tcPr>
            <w:tcW w:w="649" w:type="pct"/>
            <w:tcBorders>
              <w:top w:val="nil"/>
              <w:left w:val="nil"/>
              <w:bottom w:val="single" w:sz="4" w:space="0" w:color="auto"/>
              <w:right w:val="single" w:sz="4" w:space="0" w:color="auto"/>
            </w:tcBorders>
            <w:shd w:val="clear" w:color="auto" w:fill="auto"/>
          </w:tcPr>
          <w:p w14:paraId="17C40C3C" w14:textId="77777777" w:rsidR="00B0689F" w:rsidRPr="00ED0ED5" w:rsidDel="0032196E" w:rsidRDefault="00B0689F" w:rsidP="00F8528B">
            <w:pPr>
              <w:suppressAutoHyphens/>
              <w:jc w:val="right"/>
              <w:rPr>
                <w:sz w:val="20"/>
                <w:szCs w:val="20"/>
              </w:rPr>
            </w:pPr>
            <w:r>
              <w:rPr>
                <w:sz w:val="20"/>
              </w:rPr>
              <w:t>15,000</w:t>
            </w:r>
          </w:p>
        </w:tc>
      </w:tr>
      <w:tr w:rsidR="00B0689F" w:rsidRPr="00BE71C3" w14:paraId="0BC30000" w14:textId="77777777" w:rsidTr="00F8528B">
        <w:trPr>
          <w:trHeight w:val="227"/>
        </w:trPr>
        <w:tc>
          <w:tcPr>
            <w:tcW w:w="788" w:type="pct"/>
            <w:tcBorders>
              <w:top w:val="nil"/>
              <w:left w:val="single" w:sz="4" w:space="0" w:color="auto"/>
              <w:bottom w:val="single" w:sz="4" w:space="0" w:color="auto"/>
              <w:right w:val="single" w:sz="4" w:space="0" w:color="auto"/>
            </w:tcBorders>
            <w:shd w:val="clear" w:color="auto" w:fill="auto"/>
          </w:tcPr>
          <w:p w14:paraId="0433262A" w14:textId="77777777" w:rsidR="00B0689F" w:rsidRPr="00ED0ED5" w:rsidRDefault="00B0689F" w:rsidP="00F8528B">
            <w:pPr>
              <w:suppressAutoHyphens/>
              <w:jc w:val="left"/>
              <w:rPr>
                <w:sz w:val="20"/>
                <w:szCs w:val="20"/>
              </w:rPr>
            </w:pPr>
            <w:r>
              <w:rPr>
                <w:sz w:val="20"/>
              </w:rPr>
              <w:t>Development of codes of practice</w:t>
            </w:r>
          </w:p>
        </w:tc>
        <w:tc>
          <w:tcPr>
            <w:tcW w:w="1295" w:type="pct"/>
            <w:tcBorders>
              <w:top w:val="nil"/>
              <w:left w:val="nil"/>
              <w:bottom w:val="single" w:sz="4" w:space="0" w:color="auto"/>
              <w:right w:val="single" w:sz="4" w:space="0" w:color="auto"/>
            </w:tcBorders>
            <w:shd w:val="clear" w:color="auto" w:fill="auto"/>
          </w:tcPr>
          <w:p w14:paraId="394BDB32" w14:textId="77777777" w:rsidR="00B0689F" w:rsidRPr="00ED0ED5" w:rsidRDefault="00B0689F" w:rsidP="00F8528B">
            <w:pPr>
              <w:suppressAutoHyphens/>
              <w:jc w:val="left"/>
              <w:rPr>
                <w:sz w:val="20"/>
                <w:szCs w:val="20"/>
              </w:rPr>
            </w:pPr>
            <w:r>
              <w:rPr>
                <w:sz w:val="20"/>
              </w:rPr>
              <w:t>Developing a code of practice for the RAC servicing sector</w:t>
            </w:r>
          </w:p>
        </w:tc>
        <w:tc>
          <w:tcPr>
            <w:tcW w:w="442" w:type="pct"/>
            <w:tcBorders>
              <w:top w:val="nil"/>
              <w:left w:val="nil"/>
              <w:bottom w:val="single" w:sz="4" w:space="0" w:color="auto"/>
              <w:right w:val="single" w:sz="4" w:space="0" w:color="auto"/>
            </w:tcBorders>
            <w:shd w:val="clear" w:color="auto" w:fill="auto"/>
          </w:tcPr>
          <w:p w14:paraId="2E24E103" w14:textId="77777777" w:rsidR="00B0689F" w:rsidRPr="00ED0ED5" w:rsidRDefault="00B0689F" w:rsidP="00F8528B">
            <w:pPr>
              <w:suppressAutoHyphens/>
              <w:jc w:val="right"/>
              <w:rPr>
                <w:sz w:val="20"/>
                <w:szCs w:val="20"/>
              </w:rPr>
            </w:pPr>
            <w:r>
              <w:rPr>
                <w:sz w:val="20"/>
              </w:rPr>
              <w:t>15,000</w:t>
            </w:r>
          </w:p>
        </w:tc>
        <w:tc>
          <w:tcPr>
            <w:tcW w:w="1390" w:type="pct"/>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7D8ED61" w14:textId="77777777" w:rsidR="00B0689F" w:rsidRPr="00ED0ED5" w:rsidRDefault="00B0689F" w:rsidP="00F8528B">
            <w:pPr>
              <w:suppressAutoHyphens/>
              <w:jc w:val="left"/>
              <w:rPr>
                <w:sz w:val="20"/>
                <w:szCs w:val="20"/>
                <w:lang w:eastAsia="en-CA"/>
              </w:rPr>
            </w:pPr>
          </w:p>
        </w:tc>
        <w:tc>
          <w:tcPr>
            <w:tcW w:w="436" w:type="pct"/>
            <w:tcBorders>
              <w:top w:val="nil"/>
              <w:left w:val="nil"/>
              <w:bottom w:val="single" w:sz="4" w:space="0" w:color="auto"/>
              <w:right w:val="single" w:sz="4" w:space="0" w:color="auto"/>
            </w:tcBorders>
            <w:shd w:val="clear" w:color="auto" w:fill="BFBFBF" w:themeFill="background1" w:themeFillShade="BF"/>
          </w:tcPr>
          <w:p w14:paraId="38179268" w14:textId="77777777" w:rsidR="00B0689F" w:rsidRPr="00ED0ED5" w:rsidRDefault="00B0689F" w:rsidP="00F8528B">
            <w:pPr>
              <w:suppressAutoHyphens/>
              <w:jc w:val="right"/>
              <w:rPr>
                <w:sz w:val="20"/>
                <w:szCs w:val="20"/>
                <w:lang w:eastAsia="en-CA"/>
              </w:rPr>
            </w:pPr>
          </w:p>
        </w:tc>
        <w:tc>
          <w:tcPr>
            <w:tcW w:w="649" w:type="pct"/>
            <w:tcBorders>
              <w:top w:val="nil"/>
              <w:left w:val="nil"/>
              <w:bottom w:val="single" w:sz="4" w:space="0" w:color="auto"/>
              <w:right w:val="single" w:sz="4" w:space="0" w:color="auto"/>
            </w:tcBorders>
            <w:shd w:val="clear" w:color="auto" w:fill="auto"/>
          </w:tcPr>
          <w:p w14:paraId="7B587665" w14:textId="77777777" w:rsidR="00B0689F" w:rsidRPr="00ED0ED5" w:rsidRDefault="00B0689F" w:rsidP="00F8528B">
            <w:pPr>
              <w:suppressAutoHyphens/>
              <w:jc w:val="right"/>
              <w:rPr>
                <w:sz w:val="20"/>
                <w:szCs w:val="20"/>
              </w:rPr>
            </w:pPr>
            <w:r>
              <w:rPr>
                <w:sz w:val="20"/>
              </w:rPr>
              <w:t>15,000</w:t>
            </w:r>
          </w:p>
        </w:tc>
      </w:tr>
      <w:tr w:rsidR="00B0689F" w:rsidRPr="00BE71C3" w14:paraId="52854C71" w14:textId="77777777" w:rsidTr="00F8528B">
        <w:trPr>
          <w:trHeight w:val="227"/>
        </w:trPr>
        <w:tc>
          <w:tcPr>
            <w:tcW w:w="788" w:type="pct"/>
            <w:tcBorders>
              <w:top w:val="nil"/>
              <w:left w:val="single" w:sz="4" w:space="0" w:color="auto"/>
              <w:bottom w:val="single" w:sz="4" w:space="0" w:color="auto"/>
              <w:right w:val="single" w:sz="4" w:space="0" w:color="auto"/>
            </w:tcBorders>
            <w:shd w:val="clear" w:color="auto" w:fill="auto"/>
          </w:tcPr>
          <w:p w14:paraId="52E3A47D" w14:textId="77777777" w:rsidR="00B0689F" w:rsidRPr="00ED0ED5" w:rsidRDefault="00B0689F" w:rsidP="00F8528B">
            <w:pPr>
              <w:suppressAutoHyphens/>
              <w:ind w:right="-106"/>
              <w:jc w:val="left"/>
              <w:rPr>
                <w:sz w:val="20"/>
                <w:szCs w:val="20"/>
              </w:rPr>
            </w:pPr>
            <w:r>
              <w:rPr>
                <w:sz w:val="20"/>
              </w:rPr>
              <w:t>Small and medium-sized enterprise programmes</w:t>
            </w:r>
          </w:p>
        </w:tc>
        <w:tc>
          <w:tcPr>
            <w:tcW w:w="1295" w:type="pct"/>
            <w:tcBorders>
              <w:top w:val="nil"/>
              <w:left w:val="nil"/>
              <w:bottom w:val="single" w:sz="4" w:space="0" w:color="auto"/>
              <w:right w:val="single" w:sz="4" w:space="0" w:color="auto"/>
            </w:tcBorders>
            <w:shd w:val="clear" w:color="auto" w:fill="BFBFBF" w:themeFill="background1" w:themeFillShade="BF"/>
          </w:tcPr>
          <w:p w14:paraId="022A3ADD" w14:textId="77777777" w:rsidR="00B0689F" w:rsidRPr="00ED0ED5" w:rsidRDefault="00B0689F" w:rsidP="00F8528B">
            <w:pPr>
              <w:suppressAutoHyphens/>
              <w:jc w:val="left"/>
              <w:rPr>
                <w:sz w:val="20"/>
                <w:szCs w:val="20"/>
                <w:lang w:eastAsia="en-CA"/>
              </w:rPr>
            </w:pPr>
          </w:p>
        </w:tc>
        <w:tc>
          <w:tcPr>
            <w:tcW w:w="442" w:type="pct"/>
            <w:tcBorders>
              <w:top w:val="nil"/>
              <w:left w:val="nil"/>
              <w:bottom w:val="single" w:sz="4" w:space="0" w:color="auto"/>
              <w:right w:val="single" w:sz="4" w:space="0" w:color="auto"/>
            </w:tcBorders>
            <w:shd w:val="clear" w:color="auto" w:fill="BFBFBF" w:themeFill="background1" w:themeFillShade="BF"/>
          </w:tcPr>
          <w:p w14:paraId="2920CF88" w14:textId="77777777" w:rsidR="00B0689F" w:rsidRPr="00ED0ED5"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6AC6646E" w14:textId="77777777" w:rsidR="00B0689F" w:rsidRPr="00ED0ED5" w:rsidRDefault="00B0689F" w:rsidP="00F8528B">
            <w:pPr>
              <w:suppressAutoHyphens/>
              <w:jc w:val="left"/>
              <w:rPr>
                <w:sz w:val="20"/>
                <w:szCs w:val="20"/>
              </w:rPr>
            </w:pPr>
            <w:r>
              <w:rPr>
                <w:sz w:val="20"/>
              </w:rPr>
              <w:t>Six workshops for installers of the RAC servicing sector</w:t>
            </w:r>
          </w:p>
        </w:tc>
        <w:tc>
          <w:tcPr>
            <w:tcW w:w="436" w:type="pct"/>
            <w:tcBorders>
              <w:top w:val="nil"/>
              <w:left w:val="nil"/>
              <w:bottom w:val="single" w:sz="4" w:space="0" w:color="auto"/>
              <w:right w:val="single" w:sz="4" w:space="0" w:color="auto"/>
            </w:tcBorders>
            <w:shd w:val="clear" w:color="auto" w:fill="auto"/>
          </w:tcPr>
          <w:p w14:paraId="5807C081" w14:textId="77777777" w:rsidR="00B0689F" w:rsidRPr="00ED0ED5" w:rsidRDefault="00B0689F" w:rsidP="00F8528B">
            <w:pPr>
              <w:suppressAutoHyphens/>
              <w:jc w:val="right"/>
              <w:rPr>
                <w:sz w:val="20"/>
                <w:szCs w:val="20"/>
              </w:rPr>
            </w:pPr>
            <w:r>
              <w:rPr>
                <w:sz w:val="20"/>
              </w:rPr>
              <w:t>30,000</w:t>
            </w:r>
          </w:p>
        </w:tc>
        <w:tc>
          <w:tcPr>
            <w:tcW w:w="649" w:type="pct"/>
            <w:tcBorders>
              <w:top w:val="nil"/>
              <w:left w:val="nil"/>
              <w:bottom w:val="single" w:sz="4" w:space="0" w:color="auto"/>
              <w:right w:val="single" w:sz="4" w:space="0" w:color="auto"/>
            </w:tcBorders>
            <w:shd w:val="clear" w:color="auto" w:fill="auto"/>
          </w:tcPr>
          <w:p w14:paraId="3C70E81C" w14:textId="77777777" w:rsidR="00B0689F" w:rsidRPr="00ED0ED5" w:rsidRDefault="00B0689F" w:rsidP="00F8528B">
            <w:pPr>
              <w:suppressAutoHyphens/>
              <w:jc w:val="right"/>
              <w:rPr>
                <w:sz w:val="20"/>
                <w:szCs w:val="20"/>
              </w:rPr>
            </w:pPr>
            <w:r>
              <w:rPr>
                <w:sz w:val="20"/>
              </w:rPr>
              <w:t>30,000</w:t>
            </w:r>
          </w:p>
        </w:tc>
      </w:tr>
      <w:tr w:rsidR="00B0689F" w:rsidRPr="00BE71C3" w14:paraId="231DC56C" w14:textId="77777777" w:rsidTr="00F8528B">
        <w:trPr>
          <w:trHeight w:val="227"/>
        </w:trPr>
        <w:tc>
          <w:tcPr>
            <w:tcW w:w="788" w:type="pct"/>
            <w:tcBorders>
              <w:top w:val="nil"/>
              <w:left w:val="single" w:sz="4" w:space="0" w:color="auto"/>
              <w:bottom w:val="single" w:sz="4" w:space="0" w:color="auto"/>
              <w:right w:val="single" w:sz="4" w:space="0" w:color="auto"/>
            </w:tcBorders>
            <w:shd w:val="clear" w:color="auto" w:fill="auto"/>
          </w:tcPr>
          <w:p w14:paraId="5ED275D2" w14:textId="77777777" w:rsidR="00B0689F" w:rsidRPr="00ED0ED5" w:rsidRDefault="00B0689F" w:rsidP="00F8528B">
            <w:pPr>
              <w:suppressAutoHyphens/>
              <w:jc w:val="left"/>
              <w:rPr>
                <w:sz w:val="20"/>
                <w:szCs w:val="20"/>
              </w:rPr>
            </w:pPr>
            <w:r>
              <w:rPr>
                <w:sz w:val="20"/>
              </w:rPr>
              <w:t>Strengthening of licensing</w:t>
            </w:r>
          </w:p>
        </w:tc>
        <w:tc>
          <w:tcPr>
            <w:tcW w:w="1295" w:type="pct"/>
            <w:tcBorders>
              <w:top w:val="nil"/>
              <w:left w:val="nil"/>
              <w:bottom w:val="single" w:sz="4" w:space="0" w:color="auto"/>
              <w:right w:val="single" w:sz="4" w:space="0" w:color="auto"/>
            </w:tcBorders>
            <w:shd w:val="clear" w:color="auto" w:fill="auto"/>
          </w:tcPr>
          <w:p w14:paraId="4AFEF346" w14:textId="77777777" w:rsidR="00B0689F" w:rsidRPr="00ED0ED5" w:rsidRDefault="00B0689F" w:rsidP="00F8528B">
            <w:pPr>
              <w:suppressAutoHyphens/>
              <w:jc w:val="left"/>
              <w:rPr>
                <w:sz w:val="20"/>
                <w:szCs w:val="20"/>
              </w:rPr>
            </w:pPr>
            <w:r>
              <w:rPr>
                <w:sz w:val="20"/>
              </w:rPr>
              <w:t>Establishing a licensing system for HCFC-22-based equipment</w:t>
            </w:r>
          </w:p>
        </w:tc>
        <w:tc>
          <w:tcPr>
            <w:tcW w:w="442" w:type="pct"/>
            <w:tcBorders>
              <w:top w:val="nil"/>
              <w:left w:val="nil"/>
              <w:bottom w:val="single" w:sz="4" w:space="0" w:color="auto"/>
              <w:right w:val="single" w:sz="4" w:space="0" w:color="auto"/>
            </w:tcBorders>
            <w:shd w:val="clear" w:color="auto" w:fill="auto"/>
          </w:tcPr>
          <w:p w14:paraId="31C7932E" w14:textId="77777777" w:rsidR="00B0689F" w:rsidRPr="00ED0ED5" w:rsidRDefault="00B0689F" w:rsidP="00F8528B">
            <w:pPr>
              <w:suppressAutoHyphens/>
              <w:jc w:val="right"/>
              <w:rPr>
                <w:sz w:val="20"/>
                <w:szCs w:val="20"/>
              </w:rPr>
            </w:pPr>
            <w:r>
              <w:rPr>
                <w:sz w:val="20"/>
              </w:rPr>
              <w:t>10,000</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506621E1" w14:textId="77777777" w:rsidR="00B0689F" w:rsidRPr="00ED0ED5" w:rsidRDefault="00B0689F" w:rsidP="00F8528B">
            <w:pPr>
              <w:suppressAutoHyphens/>
              <w:jc w:val="left"/>
              <w:rPr>
                <w:sz w:val="20"/>
                <w:szCs w:val="20"/>
              </w:rPr>
            </w:pPr>
            <w:r>
              <w:rPr>
                <w:sz w:val="20"/>
              </w:rPr>
              <w:t>License system for the import of domestic and commercial air-conditioning devices.</w:t>
            </w:r>
          </w:p>
        </w:tc>
        <w:tc>
          <w:tcPr>
            <w:tcW w:w="436" w:type="pct"/>
            <w:tcBorders>
              <w:top w:val="nil"/>
              <w:left w:val="nil"/>
              <w:bottom w:val="single" w:sz="4" w:space="0" w:color="auto"/>
              <w:right w:val="single" w:sz="4" w:space="0" w:color="auto"/>
            </w:tcBorders>
            <w:shd w:val="clear" w:color="auto" w:fill="auto"/>
          </w:tcPr>
          <w:p w14:paraId="792E8A3A" w14:textId="77777777" w:rsidR="00B0689F" w:rsidRPr="00ED0ED5" w:rsidRDefault="00B0689F" w:rsidP="00F8528B">
            <w:pPr>
              <w:suppressAutoHyphens/>
              <w:jc w:val="right"/>
              <w:rPr>
                <w:sz w:val="20"/>
                <w:szCs w:val="20"/>
              </w:rPr>
            </w:pPr>
            <w:r>
              <w:rPr>
                <w:sz w:val="20"/>
              </w:rPr>
              <w:t>7,500</w:t>
            </w:r>
          </w:p>
        </w:tc>
        <w:tc>
          <w:tcPr>
            <w:tcW w:w="649" w:type="pct"/>
            <w:tcBorders>
              <w:top w:val="nil"/>
              <w:left w:val="nil"/>
              <w:bottom w:val="single" w:sz="4" w:space="0" w:color="auto"/>
              <w:right w:val="single" w:sz="4" w:space="0" w:color="auto"/>
            </w:tcBorders>
            <w:shd w:val="clear" w:color="auto" w:fill="auto"/>
          </w:tcPr>
          <w:p w14:paraId="0979DCF1" w14:textId="77777777" w:rsidR="00B0689F" w:rsidRPr="00ED0ED5" w:rsidRDefault="00B0689F" w:rsidP="00F8528B">
            <w:pPr>
              <w:suppressAutoHyphens/>
              <w:jc w:val="right"/>
              <w:rPr>
                <w:sz w:val="20"/>
                <w:szCs w:val="20"/>
              </w:rPr>
            </w:pPr>
            <w:r>
              <w:rPr>
                <w:sz w:val="20"/>
              </w:rPr>
              <w:t>17,500</w:t>
            </w:r>
          </w:p>
        </w:tc>
      </w:tr>
      <w:tr w:rsidR="00B0689F" w:rsidRPr="00BE71C3" w14:paraId="62173F1B" w14:textId="77777777" w:rsidTr="00F8528B">
        <w:trPr>
          <w:trHeight w:val="227"/>
        </w:trPr>
        <w:tc>
          <w:tcPr>
            <w:tcW w:w="788" w:type="pct"/>
            <w:vMerge w:val="restart"/>
            <w:tcBorders>
              <w:top w:val="nil"/>
              <w:left w:val="single" w:sz="4" w:space="0" w:color="auto"/>
              <w:right w:val="single" w:sz="4" w:space="0" w:color="auto"/>
            </w:tcBorders>
            <w:shd w:val="clear" w:color="auto" w:fill="auto"/>
          </w:tcPr>
          <w:p w14:paraId="482B78BB" w14:textId="77777777" w:rsidR="00B0689F" w:rsidRPr="00ED0ED5" w:rsidRDefault="00B0689F" w:rsidP="00F8528B">
            <w:pPr>
              <w:suppressAutoHyphens/>
              <w:jc w:val="left"/>
              <w:rPr>
                <w:sz w:val="20"/>
                <w:szCs w:val="20"/>
              </w:rPr>
            </w:pPr>
            <w:r>
              <w:rPr>
                <w:sz w:val="20"/>
              </w:rPr>
              <w:t>Provision of tools to customs</w:t>
            </w:r>
          </w:p>
        </w:tc>
        <w:tc>
          <w:tcPr>
            <w:tcW w:w="1295" w:type="pct"/>
            <w:vMerge w:val="restart"/>
            <w:tcBorders>
              <w:top w:val="nil"/>
              <w:left w:val="nil"/>
              <w:right w:val="single" w:sz="4" w:space="0" w:color="auto"/>
            </w:tcBorders>
            <w:shd w:val="clear" w:color="auto" w:fill="BFBFBF" w:themeFill="background1" w:themeFillShade="BF"/>
          </w:tcPr>
          <w:p w14:paraId="46C37620" w14:textId="77777777" w:rsidR="00B0689F" w:rsidRPr="00ED0ED5" w:rsidRDefault="00B0689F" w:rsidP="00F8528B">
            <w:pPr>
              <w:suppressAutoHyphens/>
              <w:jc w:val="left"/>
              <w:rPr>
                <w:sz w:val="20"/>
                <w:szCs w:val="20"/>
                <w:lang w:eastAsia="en-CA"/>
              </w:rPr>
            </w:pPr>
          </w:p>
        </w:tc>
        <w:tc>
          <w:tcPr>
            <w:tcW w:w="442" w:type="pct"/>
            <w:vMerge w:val="restart"/>
            <w:tcBorders>
              <w:top w:val="nil"/>
              <w:left w:val="nil"/>
              <w:right w:val="single" w:sz="4" w:space="0" w:color="auto"/>
            </w:tcBorders>
            <w:shd w:val="clear" w:color="auto" w:fill="BFBFBF" w:themeFill="background1" w:themeFillShade="BF"/>
          </w:tcPr>
          <w:p w14:paraId="53977B72" w14:textId="77777777" w:rsidR="00B0689F" w:rsidRPr="00ED0ED5"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567ABBD" w14:textId="77777777" w:rsidR="00B0689F" w:rsidRPr="00ED0ED5" w:rsidRDefault="00B0689F" w:rsidP="00F8528B">
            <w:pPr>
              <w:suppressAutoHyphens/>
              <w:jc w:val="left"/>
              <w:rPr>
                <w:sz w:val="20"/>
                <w:szCs w:val="20"/>
              </w:rPr>
            </w:pPr>
            <w:r>
              <w:rPr>
                <w:sz w:val="20"/>
              </w:rPr>
              <w:t>Provision of five identifiers for the controllers of RAC systems</w:t>
            </w:r>
          </w:p>
        </w:tc>
        <w:tc>
          <w:tcPr>
            <w:tcW w:w="436" w:type="pct"/>
            <w:tcBorders>
              <w:top w:val="nil"/>
              <w:left w:val="nil"/>
              <w:bottom w:val="single" w:sz="4" w:space="0" w:color="auto"/>
              <w:right w:val="single" w:sz="4" w:space="0" w:color="auto"/>
            </w:tcBorders>
            <w:shd w:val="clear" w:color="auto" w:fill="auto"/>
          </w:tcPr>
          <w:p w14:paraId="25345E02" w14:textId="77777777" w:rsidR="00B0689F" w:rsidRPr="00ED0ED5" w:rsidRDefault="00B0689F" w:rsidP="00F8528B">
            <w:pPr>
              <w:suppressAutoHyphens/>
              <w:jc w:val="right"/>
              <w:rPr>
                <w:sz w:val="20"/>
                <w:szCs w:val="20"/>
              </w:rPr>
            </w:pPr>
            <w:r>
              <w:rPr>
                <w:sz w:val="20"/>
              </w:rPr>
              <w:t>30,250</w:t>
            </w:r>
          </w:p>
        </w:tc>
        <w:tc>
          <w:tcPr>
            <w:tcW w:w="649" w:type="pct"/>
            <w:tcBorders>
              <w:top w:val="nil"/>
              <w:left w:val="nil"/>
              <w:bottom w:val="single" w:sz="4" w:space="0" w:color="auto"/>
              <w:right w:val="single" w:sz="4" w:space="0" w:color="auto"/>
            </w:tcBorders>
            <w:shd w:val="clear" w:color="auto" w:fill="auto"/>
          </w:tcPr>
          <w:p w14:paraId="65073F60" w14:textId="77777777" w:rsidR="00B0689F" w:rsidRPr="00ED0ED5" w:rsidRDefault="00B0689F" w:rsidP="00F8528B">
            <w:pPr>
              <w:suppressAutoHyphens/>
              <w:jc w:val="right"/>
              <w:rPr>
                <w:sz w:val="20"/>
                <w:szCs w:val="20"/>
              </w:rPr>
            </w:pPr>
            <w:r>
              <w:rPr>
                <w:sz w:val="20"/>
              </w:rPr>
              <w:t>30,250</w:t>
            </w:r>
          </w:p>
        </w:tc>
      </w:tr>
      <w:tr w:rsidR="00B0689F" w:rsidRPr="00BE71C3" w14:paraId="6A541AFA" w14:textId="77777777" w:rsidTr="00F8528B">
        <w:trPr>
          <w:trHeight w:val="227"/>
        </w:trPr>
        <w:tc>
          <w:tcPr>
            <w:tcW w:w="788" w:type="pct"/>
            <w:vMerge/>
            <w:tcBorders>
              <w:left w:val="single" w:sz="4" w:space="0" w:color="auto"/>
              <w:bottom w:val="single" w:sz="4" w:space="0" w:color="auto"/>
              <w:right w:val="single" w:sz="4" w:space="0" w:color="auto"/>
            </w:tcBorders>
            <w:shd w:val="clear" w:color="auto" w:fill="auto"/>
          </w:tcPr>
          <w:p w14:paraId="30DCEAF7" w14:textId="77777777" w:rsidR="00B0689F" w:rsidRPr="00BE71C3" w:rsidRDefault="00B0689F" w:rsidP="00F8528B">
            <w:pPr>
              <w:suppressAutoHyphens/>
              <w:jc w:val="left"/>
              <w:rPr>
                <w:sz w:val="20"/>
                <w:szCs w:val="20"/>
                <w:lang w:eastAsia="en-CA"/>
              </w:rPr>
            </w:pPr>
          </w:p>
        </w:tc>
        <w:tc>
          <w:tcPr>
            <w:tcW w:w="1295" w:type="pct"/>
            <w:vMerge/>
            <w:tcBorders>
              <w:left w:val="nil"/>
              <w:bottom w:val="single" w:sz="4" w:space="0" w:color="auto"/>
              <w:right w:val="single" w:sz="4" w:space="0" w:color="auto"/>
            </w:tcBorders>
            <w:shd w:val="clear" w:color="auto" w:fill="BFBFBF" w:themeFill="background1" w:themeFillShade="BF"/>
          </w:tcPr>
          <w:p w14:paraId="262EDEBF" w14:textId="77777777" w:rsidR="00B0689F" w:rsidRPr="00BE71C3" w:rsidRDefault="00B0689F" w:rsidP="00F8528B">
            <w:pPr>
              <w:suppressAutoHyphens/>
              <w:rPr>
                <w:sz w:val="20"/>
                <w:szCs w:val="20"/>
                <w:lang w:eastAsia="en-CA"/>
              </w:rPr>
            </w:pPr>
          </w:p>
        </w:tc>
        <w:tc>
          <w:tcPr>
            <w:tcW w:w="442" w:type="pct"/>
            <w:vMerge/>
            <w:tcBorders>
              <w:left w:val="nil"/>
              <w:bottom w:val="single" w:sz="4" w:space="0" w:color="auto"/>
              <w:right w:val="single" w:sz="4" w:space="0" w:color="auto"/>
            </w:tcBorders>
            <w:shd w:val="clear" w:color="auto" w:fill="BFBFBF" w:themeFill="background1" w:themeFillShade="BF"/>
          </w:tcPr>
          <w:p w14:paraId="6F241722" w14:textId="77777777" w:rsidR="00B0689F" w:rsidRPr="00BE71C3"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569853B5" w14:textId="77777777" w:rsidR="00B0689F" w:rsidRPr="00ED0ED5" w:rsidRDefault="00B0689F" w:rsidP="00F8528B">
            <w:pPr>
              <w:suppressAutoHyphens/>
              <w:jc w:val="left"/>
              <w:rPr>
                <w:sz w:val="20"/>
                <w:szCs w:val="20"/>
              </w:rPr>
            </w:pPr>
            <w:r>
              <w:rPr>
                <w:sz w:val="20"/>
              </w:rPr>
              <w:t>Provision of ten identifiers for customs</w:t>
            </w:r>
          </w:p>
        </w:tc>
        <w:tc>
          <w:tcPr>
            <w:tcW w:w="436" w:type="pct"/>
            <w:tcBorders>
              <w:top w:val="nil"/>
              <w:left w:val="nil"/>
              <w:bottom w:val="single" w:sz="4" w:space="0" w:color="auto"/>
              <w:right w:val="single" w:sz="4" w:space="0" w:color="auto"/>
            </w:tcBorders>
            <w:shd w:val="clear" w:color="auto" w:fill="auto"/>
          </w:tcPr>
          <w:p w14:paraId="2CD0375F" w14:textId="77777777" w:rsidR="00B0689F" w:rsidRPr="00ED0ED5" w:rsidRDefault="00B0689F" w:rsidP="00F8528B">
            <w:pPr>
              <w:suppressAutoHyphens/>
              <w:jc w:val="right"/>
              <w:rPr>
                <w:sz w:val="20"/>
                <w:szCs w:val="20"/>
              </w:rPr>
            </w:pPr>
            <w:r>
              <w:rPr>
                <w:sz w:val="20"/>
              </w:rPr>
              <w:t>60,500</w:t>
            </w:r>
          </w:p>
        </w:tc>
        <w:tc>
          <w:tcPr>
            <w:tcW w:w="649" w:type="pct"/>
            <w:tcBorders>
              <w:top w:val="nil"/>
              <w:left w:val="nil"/>
              <w:bottom w:val="single" w:sz="4" w:space="0" w:color="auto"/>
              <w:right w:val="single" w:sz="4" w:space="0" w:color="auto"/>
            </w:tcBorders>
            <w:shd w:val="clear" w:color="auto" w:fill="auto"/>
          </w:tcPr>
          <w:p w14:paraId="4AE91193" w14:textId="77777777" w:rsidR="00B0689F" w:rsidRPr="00ED0ED5" w:rsidRDefault="00B0689F" w:rsidP="00F8528B">
            <w:pPr>
              <w:suppressAutoHyphens/>
              <w:jc w:val="right"/>
              <w:rPr>
                <w:sz w:val="20"/>
                <w:szCs w:val="20"/>
              </w:rPr>
            </w:pPr>
            <w:r>
              <w:rPr>
                <w:sz w:val="20"/>
              </w:rPr>
              <w:t>60,500</w:t>
            </w:r>
          </w:p>
        </w:tc>
      </w:tr>
      <w:tr w:rsidR="00B0689F" w:rsidRPr="00BE71C3" w14:paraId="6F3BEFD3" w14:textId="77777777" w:rsidTr="00F8528B">
        <w:trPr>
          <w:trHeight w:val="227"/>
        </w:trPr>
        <w:tc>
          <w:tcPr>
            <w:tcW w:w="788" w:type="pct"/>
            <w:tcBorders>
              <w:top w:val="nil"/>
              <w:left w:val="single" w:sz="4" w:space="0" w:color="auto"/>
              <w:bottom w:val="single" w:sz="4" w:space="0" w:color="auto"/>
              <w:right w:val="single" w:sz="4" w:space="0" w:color="auto"/>
            </w:tcBorders>
            <w:shd w:val="clear" w:color="auto" w:fill="auto"/>
          </w:tcPr>
          <w:p w14:paraId="379BDC36" w14:textId="77777777" w:rsidR="00B0689F" w:rsidRPr="00ED0ED5" w:rsidRDefault="00B0689F" w:rsidP="00F8528B">
            <w:pPr>
              <w:suppressAutoHyphens/>
              <w:jc w:val="left"/>
              <w:rPr>
                <w:sz w:val="20"/>
                <w:szCs w:val="20"/>
              </w:rPr>
            </w:pPr>
            <w:r>
              <w:rPr>
                <w:sz w:val="20"/>
              </w:rPr>
              <w:lastRenderedPageBreak/>
              <w:t>Training of customs officers</w:t>
            </w:r>
          </w:p>
        </w:tc>
        <w:tc>
          <w:tcPr>
            <w:tcW w:w="1295" w:type="pct"/>
            <w:tcBorders>
              <w:top w:val="nil"/>
              <w:left w:val="nil"/>
              <w:bottom w:val="single" w:sz="4" w:space="0" w:color="auto"/>
              <w:right w:val="single" w:sz="4" w:space="0" w:color="auto"/>
            </w:tcBorders>
            <w:shd w:val="clear" w:color="auto" w:fill="FFFFFF" w:themeFill="background1"/>
          </w:tcPr>
          <w:p w14:paraId="715BD2F7" w14:textId="77777777" w:rsidR="00B0689F" w:rsidRPr="00ED0ED5" w:rsidRDefault="00B0689F" w:rsidP="00F8528B">
            <w:pPr>
              <w:suppressAutoHyphens/>
              <w:jc w:val="left"/>
              <w:rPr>
                <w:sz w:val="20"/>
                <w:szCs w:val="20"/>
              </w:rPr>
            </w:pPr>
            <w:r>
              <w:rPr>
                <w:sz w:val="20"/>
              </w:rPr>
              <w:t>Training of 12 trainers of customs officers in HCFC import control</w:t>
            </w:r>
          </w:p>
        </w:tc>
        <w:tc>
          <w:tcPr>
            <w:tcW w:w="442" w:type="pct"/>
            <w:tcBorders>
              <w:top w:val="nil"/>
              <w:left w:val="nil"/>
              <w:bottom w:val="single" w:sz="4" w:space="0" w:color="auto"/>
              <w:right w:val="single" w:sz="4" w:space="0" w:color="auto"/>
            </w:tcBorders>
            <w:shd w:val="clear" w:color="auto" w:fill="FFFFFF" w:themeFill="background1"/>
          </w:tcPr>
          <w:p w14:paraId="6AB93547" w14:textId="77777777" w:rsidR="00B0689F" w:rsidRPr="00ED0ED5" w:rsidRDefault="00B0689F" w:rsidP="00F8528B">
            <w:pPr>
              <w:suppressAutoHyphens/>
              <w:jc w:val="right"/>
              <w:rPr>
                <w:sz w:val="20"/>
                <w:szCs w:val="20"/>
              </w:rPr>
            </w:pPr>
            <w:r>
              <w:rPr>
                <w:sz w:val="20"/>
              </w:rPr>
              <w:t>20,000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5E3DE631" w14:textId="77777777" w:rsidR="00B0689F" w:rsidRPr="00ED0ED5" w:rsidRDefault="00B0689F" w:rsidP="00F8528B">
            <w:pPr>
              <w:suppressAutoHyphens/>
              <w:jc w:val="left"/>
              <w:rPr>
                <w:sz w:val="20"/>
                <w:szCs w:val="20"/>
              </w:rPr>
            </w:pPr>
            <w:r>
              <w:rPr>
                <w:sz w:val="20"/>
              </w:rPr>
              <w:t>Training of 100 customs officers on the control of HFCs and elaboration of a manual on this topic.</w:t>
            </w:r>
          </w:p>
        </w:tc>
        <w:tc>
          <w:tcPr>
            <w:tcW w:w="436" w:type="pct"/>
            <w:tcBorders>
              <w:top w:val="nil"/>
              <w:left w:val="nil"/>
              <w:bottom w:val="single" w:sz="4" w:space="0" w:color="auto"/>
              <w:right w:val="single" w:sz="4" w:space="0" w:color="auto"/>
            </w:tcBorders>
            <w:shd w:val="clear" w:color="auto" w:fill="auto"/>
          </w:tcPr>
          <w:p w14:paraId="07B4DA3E" w14:textId="77777777" w:rsidR="00B0689F" w:rsidRPr="00ED0ED5" w:rsidRDefault="00B0689F" w:rsidP="00F8528B">
            <w:pPr>
              <w:suppressAutoHyphens/>
              <w:jc w:val="right"/>
              <w:rPr>
                <w:sz w:val="20"/>
                <w:szCs w:val="20"/>
              </w:rPr>
            </w:pPr>
            <w:r>
              <w:rPr>
                <w:sz w:val="20"/>
              </w:rPr>
              <w:t>20,000</w:t>
            </w:r>
          </w:p>
        </w:tc>
        <w:tc>
          <w:tcPr>
            <w:tcW w:w="649" w:type="pct"/>
            <w:tcBorders>
              <w:top w:val="nil"/>
              <w:left w:val="nil"/>
              <w:bottom w:val="single" w:sz="4" w:space="0" w:color="auto"/>
              <w:right w:val="single" w:sz="4" w:space="0" w:color="auto"/>
            </w:tcBorders>
            <w:shd w:val="clear" w:color="auto" w:fill="auto"/>
          </w:tcPr>
          <w:p w14:paraId="40253A57" w14:textId="77777777" w:rsidR="00B0689F" w:rsidRPr="00ED0ED5" w:rsidRDefault="00B0689F" w:rsidP="00F8528B">
            <w:pPr>
              <w:suppressAutoHyphens/>
              <w:jc w:val="right"/>
              <w:rPr>
                <w:sz w:val="20"/>
                <w:szCs w:val="20"/>
              </w:rPr>
            </w:pPr>
            <w:r>
              <w:rPr>
                <w:sz w:val="20"/>
              </w:rPr>
              <w:t>40,000</w:t>
            </w:r>
          </w:p>
        </w:tc>
      </w:tr>
      <w:tr w:rsidR="00B0689F" w:rsidRPr="00BE71C3" w14:paraId="4700B7E9" w14:textId="77777777" w:rsidTr="00F8528B">
        <w:trPr>
          <w:trHeight w:val="227"/>
        </w:trPr>
        <w:tc>
          <w:tcPr>
            <w:tcW w:w="788" w:type="pct"/>
            <w:tcBorders>
              <w:top w:val="nil"/>
              <w:left w:val="single" w:sz="4" w:space="0" w:color="auto"/>
              <w:bottom w:val="single" w:sz="4" w:space="0" w:color="auto"/>
              <w:right w:val="single" w:sz="4" w:space="0" w:color="auto"/>
            </w:tcBorders>
            <w:shd w:val="clear" w:color="auto" w:fill="auto"/>
          </w:tcPr>
          <w:p w14:paraId="696C51C8" w14:textId="77777777" w:rsidR="00B0689F" w:rsidRPr="00ED0ED5" w:rsidRDefault="00B0689F" w:rsidP="00F8528B">
            <w:pPr>
              <w:suppressAutoHyphens/>
              <w:jc w:val="left"/>
              <w:rPr>
                <w:sz w:val="20"/>
                <w:szCs w:val="20"/>
              </w:rPr>
            </w:pPr>
            <w:r>
              <w:rPr>
                <w:sz w:val="20"/>
              </w:rPr>
              <w:t xml:space="preserve">Improving monitoring </w:t>
            </w:r>
          </w:p>
        </w:tc>
        <w:tc>
          <w:tcPr>
            <w:tcW w:w="1295" w:type="pct"/>
            <w:tcBorders>
              <w:top w:val="nil"/>
              <w:left w:val="nil"/>
              <w:bottom w:val="single" w:sz="4" w:space="0" w:color="auto"/>
              <w:right w:val="single" w:sz="4" w:space="0" w:color="auto"/>
            </w:tcBorders>
            <w:shd w:val="clear" w:color="auto" w:fill="FFFFFF" w:themeFill="background1"/>
          </w:tcPr>
          <w:p w14:paraId="7B8A67A7" w14:textId="77777777" w:rsidR="00B0689F" w:rsidRPr="00ED0ED5" w:rsidRDefault="00B0689F" w:rsidP="00F8528B">
            <w:pPr>
              <w:suppressAutoHyphens/>
              <w:jc w:val="left"/>
              <w:rPr>
                <w:sz w:val="20"/>
                <w:szCs w:val="20"/>
              </w:rPr>
            </w:pPr>
            <w:r>
              <w:rPr>
                <w:sz w:val="20"/>
              </w:rPr>
              <w:t>Technical assistance to the fisheries sector including a survey to identify large end-users, a workshop to provide technical information to support the transition of the fisheries sector to low-GWP alternatives</w:t>
            </w:r>
          </w:p>
        </w:tc>
        <w:tc>
          <w:tcPr>
            <w:tcW w:w="442" w:type="pct"/>
            <w:tcBorders>
              <w:top w:val="nil"/>
              <w:left w:val="nil"/>
              <w:bottom w:val="single" w:sz="4" w:space="0" w:color="auto"/>
              <w:right w:val="single" w:sz="4" w:space="0" w:color="auto"/>
            </w:tcBorders>
            <w:shd w:val="clear" w:color="auto" w:fill="FFFFFF" w:themeFill="background1"/>
          </w:tcPr>
          <w:p w14:paraId="07B7777E" w14:textId="77777777" w:rsidR="00B0689F" w:rsidRPr="00ED0ED5" w:rsidRDefault="00B0689F" w:rsidP="00F8528B">
            <w:pPr>
              <w:suppressAutoHyphens/>
              <w:jc w:val="right"/>
              <w:rPr>
                <w:sz w:val="20"/>
                <w:szCs w:val="20"/>
              </w:rPr>
            </w:pPr>
            <w:r>
              <w:rPr>
                <w:sz w:val="20"/>
              </w:rPr>
              <w:t>30,000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246FE023" w14:textId="77777777" w:rsidR="00B0689F" w:rsidRPr="00ED0ED5" w:rsidRDefault="00B0689F" w:rsidP="00F8528B">
            <w:pPr>
              <w:suppressAutoHyphens/>
              <w:jc w:val="left"/>
              <w:rPr>
                <w:sz w:val="20"/>
                <w:szCs w:val="20"/>
              </w:rPr>
            </w:pPr>
            <w:r>
              <w:rPr>
                <w:sz w:val="20"/>
              </w:rPr>
              <w:t>Monitoring of RAC and MAC local markets</w:t>
            </w:r>
          </w:p>
        </w:tc>
        <w:tc>
          <w:tcPr>
            <w:tcW w:w="436" w:type="pct"/>
            <w:tcBorders>
              <w:top w:val="nil"/>
              <w:left w:val="nil"/>
              <w:bottom w:val="single" w:sz="4" w:space="0" w:color="auto"/>
              <w:right w:val="single" w:sz="4" w:space="0" w:color="auto"/>
            </w:tcBorders>
            <w:shd w:val="clear" w:color="auto" w:fill="auto"/>
          </w:tcPr>
          <w:p w14:paraId="72F65D81" w14:textId="77777777" w:rsidR="00B0689F" w:rsidRPr="00ED0ED5" w:rsidRDefault="00B0689F" w:rsidP="00F8528B">
            <w:pPr>
              <w:suppressAutoHyphens/>
              <w:jc w:val="right"/>
              <w:rPr>
                <w:sz w:val="20"/>
                <w:szCs w:val="20"/>
              </w:rPr>
            </w:pPr>
            <w:r>
              <w:rPr>
                <w:sz w:val="20"/>
              </w:rPr>
              <w:t>20,000</w:t>
            </w:r>
          </w:p>
        </w:tc>
        <w:tc>
          <w:tcPr>
            <w:tcW w:w="649" w:type="pct"/>
            <w:tcBorders>
              <w:top w:val="nil"/>
              <w:left w:val="nil"/>
              <w:bottom w:val="single" w:sz="4" w:space="0" w:color="auto"/>
              <w:right w:val="single" w:sz="4" w:space="0" w:color="auto"/>
            </w:tcBorders>
            <w:shd w:val="clear" w:color="auto" w:fill="auto"/>
          </w:tcPr>
          <w:p w14:paraId="706DFFF1" w14:textId="77777777" w:rsidR="00B0689F" w:rsidRPr="00ED0ED5" w:rsidRDefault="00B0689F" w:rsidP="00F8528B">
            <w:pPr>
              <w:suppressAutoHyphens/>
              <w:jc w:val="right"/>
              <w:rPr>
                <w:sz w:val="20"/>
                <w:szCs w:val="20"/>
              </w:rPr>
            </w:pPr>
            <w:r>
              <w:rPr>
                <w:sz w:val="20"/>
              </w:rPr>
              <w:t>50,000</w:t>
            </w:r>
          </w:p>
        </w:tc>
      </w:tr>
      <w:tr w:rsidR="00B0689F" w:rsidRPr="00BE71C3" w14:paraId="0C78463C" w14:textId="77777777" w:rsidTr="00F8528B">
        <w:trPr>
          <w:trHeight w:val="227"/>
        </w:trPr>
        <w:tc>
          <w:tcPr>
            <w:tcW w:w="788" w:type="pct"/>
            <w:vMerge w:val="restart"/>
            <w:tcBorders>
              <w:top w:val="single" w:sz="4" w:space="0" w:color="auto"/>
              <w:left w:val="single" w:sz="4" w:space="0" w:color="auto"/>
              <w:right w:val="single" w:sz="4" w:space="0" w:color="auto"/>
            </w:tcBorders>
            <w:shd w:val="clear" w:color="auto" w:fill="auto"/>
          </w:tcPr>
          <w:p w14:paraId="019C4D20" w14:textId="77777777" w:rsidR="00B0689F" w:rsidRPr="00ED0ED5" w:rsidRDefault="00B0689F" w:rsidP="00F8528B">
            <w:pPr>
              <w:suppressAutoHyphens/>
              <w:jc w:val="left"/>
              <w:rPr>
                <w:sz w:val="20"/>
                <w:szCs w:val="20"/>
              </w:rPr>
            </w:pPr>
            <w:r>
              <w:rPr>
                <w:sz w:val="20"/>
              </w:rPr>
              <w:t>Other institutional and legal framework activities</w:t>
            </w:r>
          </w:p>
        </w:tc>
        <w:tc>
          <w:tcPr>
            <w:tcW w:w="1295" w:type="pct"/>
            <w:vMerge w:val="restart"/>
            <w:tcBorders>
              <w:top w:val="single" w:sz="4" w:space="0" w:color="auto"/>
              <w:left w:val="nil"/>
              <w:right w:val="single" w:sz="4" w:space="0" w:color="auto"/>
            </w:tcBorders>
            <w:shd w:val="clear" w:color="auto" w:fill="BFBFBF" w:themeFill="background1" w:themeFillShade="BF"/>
          </w:tcPr>
          <w:p w14:paraId="6447722E" w14:textId="77777777" w:rsidR="00B0689F" w:rsidRPr="00ED0ED5" w:rsidRDefault="00B0689F" w:rsidP="00F8528B">
            <w:pPr>
              <w:suppressAutoHyphens/>
              <w:jc w:val="left"/>
              <w:rPr>
                <w:sz w:val="20"/>
                <w:szCs w:val="20"/>
                <w:lang w:eastAsia="en-CA"/>
              </w:rPr>
            </w:pPr>
          </w:p>
        </w:tc>
        <w:tc>
          <w:tcPr>
            <w:tcW w:w="442" w:type="pct"/>
            <w:vMerge w:val="restart"/>
            <w:tcBorders>
              <w:top w:val="single" w:sz="4" w:space="0" w:color="auto"/>
              <w:left w:val="nil"/>
              <w:right w:val="single" w:sz="4" w:space="0" w:color="auto"/>
            </w:tcBorders>
            <w:shd w:val="clear" w:color="auto" w:fill="BFBFBF" w:themeFill="background1" w:themeFillShade="BF"/>
          </w:tcPr>
          <w:p w14:paraId="23F43956" w14:textId="77777777" w:rsidR="00B0689F" w:rsidRPr="00ED0ED5"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6B486963" w14:textId="77777777" w:rsidR="00B0689F" w:rsidRPr="00ED0ED5" w:rsidRDefault="00B0689F" w:rsidP="00F8528B">
            <w:pPr>
              <w:suppressAutoHyphens/>
              <w:jc w:val="left"/>
              <w:rPr>
                <w:sz w:val="20"/>
                <w:szCs w:val="20"/>
              </w:rPr>
            </w:pPr>
            <w:r>
              <w:rPr>
                <w:sz w:val="20"/>
              </w:rPr>
              <w:t>Establishment of a tax for the import of high-GWP HFCs and equipment containing them</w:t>
            </w:r>
          </w:p>
        </w:tc>
        <w:tc>
          <w:tcPr>
            <w:tcW w:w="436" w:type="pct"/>
            <w:tcBorders>
              <w:top w:val="single" w:sz="4" w:space="0" w:color="auto"/>
              <w:left w:val="nil"/>
              <w:bottom w:val="single" w:sz="4" w:space="0" w:color="auto"/>
              <w:right w:val="single" w:sz="4" w:space="0" w:color="auto"/>
            </w:tcBorders>
            <w:shd w:val="clear" w:color="auto" w:fill="auto"/>
          </w:tcPr>
          <w:p w14:paraId="53FFF04D" w14:textId="77777777" w:rsidR="00B0689F" w:rsidRPr="00ED0ED5" w:rsidRDefault="00B0689F" w:rsidP="00F8528B">
            <w:pPr>
              <w:suppressAutoHyphens/>
              <w:jc w:val="right"/>
              <w:rPr>
                <w:sz w:val="20"/>
                <w:szCs w:val="20"/>
              </w:rPr>
            </w:pPr>
            <w:r>
              <w:rPr>
                <w:sz w:val="20"/>
              </w:rPr>
              <w:t>7,500</w:t>
            </w:r>
          </w:p>
        </w:tc>
        <w:tc>
          <w:tcPr>
            <w:tcW w:w="649" w:type="pct"/>
            <w:tcBorders>
              <w:top w:val="single" w:sz="4" w:space="0" w:color="auto"/>
              <w:left w:val="nil"/>
              <w:bottom w:val="single" w:sz="4" w:space="0" w:color="auto"/>
              <w:right w:val="single" w:sz="4" w:space="0" w:color="auto"/>
            </w:tcBorders>
            <w:shd w:val="clear" w:color="auto" w:fill="auto"/>
          </w:tcPr>
          <w:p w14:paraId="1CB2A533" w14:textId="77777777" w:rsidR="00B0689F" w:rsidRPr="00ED0ED5" w:rsidRDefault="00B0689F" w:rsidP="00F8528B">
            <w:pPr>
              <w:suppressAutoHyphens/>
              <w:jc w:val="right"/>
              <w:rPr>
                <w:sz w:val="20"/>
                <w:szCs w:val="20"/>
              </w:rPr>
            </w:pPr>
            <w:r>
              <w:rPr>
                <w:sz w:val="20"/>
              </w:rPr>
              <w:t>7,500</w:t>
            </w:r>
          </w:p>
        </w:tc>
      </w:tr>
      <w:tr w:rsidR="00B0689F" w:rsidRPr="00BE71C3" w14:paraId="51E38B47" w14:textId="77777777" w:rsidTr="00F8528B">
        <w:trPr>
          <w:trHeight w:val="227"/>
        </w:trPr>
        <w:tc>
          <w:tcPr>
            <w:tcW w:w="788" w:type="pct"/>
            <w:vMerge/>
            <w:tcBorders>
              <w:left w:val="single" w:sz="4" w:space="0" w:color="auto"/>
              <w:right w:val="single" w:sz="4" w:space="0" w:color="auto"/>
            </w:tcBorders>
            <w:shd w:val="clear" w:color="auto" w:fill="auto"/>
          </w:tcPr>
          <w:p w14:paraId="7D2B21D1" w14:textId="77777777" w:rsidR="00B0689F" w:rsidRPr="00BE71C3" w:rsidRDefault="00B0689F" w:rsidP="00F8528B">
            <w:pPr>
              <w:suppressAutoHyphens/>
              <w:jc w:val="left"/>
              <w:rPr>
                <w:sz w:val="20"/>
                <w:szCs w:val="20"/>
                <w:lang w:eastAsia="en-CA"/>
              </w:rPr>
            </w:pPr>
          </w:p>
        </w:tc>
        <w:tc>
          <w:tcPr>
            <w:tcW w:w="1295" w:type="pct"/>
            <w:vMerge/>
            <w:tcBorders>
              <w:left w:val="nil"/>
              <w:right w:val="single" w:sz="4" w:space="0" w:color="auto"/>
            </w:tcBorders>
            <w:shd w:val="clear" w:color="auto" w:fill="BFBFBF" w:themeFill="background1" w:themeFillShade="BF"/>
          </w:tcPr>
          <w:p w14:paraId="7ABD4DB4" w14:textId="77777777" w:rsidR="00B0689F" w:rsidRPr="00BE71C3" w:rsidRDefault="00B0689F" w:rsidP="00F8528B">
            <w:pPr>
              <w:suppressAutoHyphens/>
              <w:jc w:val="left"/>
              <w:rPr>
                <w:sz w:val="20"/>
                <w:szCs w:val="20"/>
                <w:lang w:eastAsia="en-CA"/>
              </w:rPr>
            </w:pPr>
          </w:p>
        </w:tc>
        <w:tc>
          <w:tcPr>
            <w:tcW w:w="442" w:type="pct"/>
            <w:vMerge/>
            <w:tcBorders>
              <w:left w:val="nil"/>
              <w:right w:val="single" w:sz="4" w:space="0" w:color="auto"/>
            </w:tcBorders>
            <w:shd w:val="clear" w:color="auto" w:fill="BFBFBF" w:themeFill="background1" w:themeFillShade="BF"/>
          </w:tcPr>
          <w:p w14:paraId="4B5AD91E" w14:textId="77777777" w:rsidR="00B0689F" w:rsidRPr="00BE71C3"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77482EEF" w14:textId="77777777" w:rsidR="00B0689F" w:rsidRPr="00ED0ED5" w:rsidRDefault="00B0689F" w:rsidP="00F8528B">
            <w:pPr>
              <w:suppressAutoHyphens/>
              <w:jc w:val="left"/>
              <w:rPr>
                <w:sz w:val="20"/>
                <w:szCs w:val="20"/>
              </w:rPr>
            </w:pPr>
            <w:r>
              <w:rPr>
                <w:sz w:val="20"/>
              </w:rPr>
              <w:t>Integrate GWP criteria in the purchase of RAC equipment by the public administration</w:t>
            </w:r>
          </w:p>
        </w:tc>
        <w:tc>
          <w:tcPr>
            <w:tcW w:w="436" w:type="pct"/>
            <w:tcBorders>
              <w:top w:val="single" w:sz="4" w:space="0" w:color="auto"/>
              <w:left w:val="nil"/>
              <w:bottom w:val="single" w:sz="4" w:space="0" w:color="auto"/>
              <w:right w:val="single" w:sz="4" w:space="0" w:color="auto"/>
            </w:tcBorders>
            <w:shd w:val="clear" w:color="auto" w:fill="auto"/>
          </w:tcPr>
          <w:p w14:paraId="273D7B44" w14:textId="77777777" w:rsidR="00B0689F" w:rsidRPr="00ED0ED5" w:rsidRDefault="00B0689F" w:rsidP="00F8528B">
            <w:pPr>
              <w:suppressAutoHyphens/>
              <w:jc w:val="right"/>
              <w:rPr>
                <w:sz w:val="20"/>
                <w:szCs w:val="20"/>
              </w:rPr>
            </w:pPr>
            <w:r>
              <w:rPr>
                <w:sz w:val="20"/>
              </w:rPr>
              <w:t>7,500</w:t>
            </w:r>
          </w:p>
        </w:tc>
        <w:tc>
          <w:tcPr>
            <w:tcW w:w="649" w:type="pct"/>
            <w:tcBorders>
              <w:top w:val="single" w:sz="4" w:space="0" w:color="auto"/>
              <w:left w:val="nil"/>
              <w:bottom w:val="single" w:sz="4" w:space="0" w:color="auto"/>
              <w:right w:val="single" w:sz="4" w:space="0" w:color="auto"/>
            </w:tcBorders>
            <w:shd w:val="clear" w:color="auto" w:fill="auto"/>
          </w:tcPr>
          <w:p w14:paraId="7CAE9DAA" w14:textId="77777777" w:rsidR="00B0689F" w:rsidRPr="00ED0ED5" w:rsidRDefault="00B0689F" w:rsidP="00F8528B">
            <w:pPr>
              <w:suppressAutoHyphens/>
              <w:jc w:val="right"/>
              <w:rPr>
                <w:sz w:val="20"/>
                <w:szCs w:val="20"/>
              </w:rPr>
            </w:pPr>
            <w:r>
              <w:rPr>
                <w:sz w:val="20"/>
              </w:rPr>
              <w:t>7,500</w:t>
            </w:r>
          </w:p>
        </w:tc>
      </w:tr>
      <w:tr w:rsidR="00B0689F" w:rsidRPr="00BE71C3" w14:paraId="1B8C0A74" w14:textId="77777777" w:rsidTr="00F8528B">
        <w:trPr>
          <w:trHeight w:val="227"/>
        </w:trPr>
        <w:tc>
          <w:tcPr>
            <w:tcW w:w="788" w:type="pct"/>
            <w:vMerge/>
            <w:tcBorders>
              <w:left w:val="single" w:sz="4" w:space="0" w:color="auto"/>
              <w:bottom w:val="single" w:sz="4" w:space="0" w:color="auto"/>
              <w:right w:val="single" w:sz="4" w:space="0" w:color="auto"/>
            </w:tcBorders>
            <w:shd w:val="clear" w:color="auto" w:fill="auto"/>
          </w:tcPr>
          <w:p w14:paraId="2162FAD6" w14:textId="77777777" w:rsidR="00B0689F" w:rsidRPr="00BE71C3" w:rsidRDefault="00B0689F" w:rsidP="00F8528B">
            <w:pPr>
              <w:suppressAutoHyphens/>
              <w:jc w:val="left"/>
              <w:rPr>
                <w:sz w:val="20"/>
                <w:szCs w:val="20"/>
                <w:lang w:eastAsia="en-CA"/>
              </w:rPr>
            </w:pPr>
          </w:p>
        </w:tc>
        <w:tc>
          <w:tcPr>
            <w:tcW w:w="1295" w:type="pct"/>
            <w:vMerge/>
            <w:tcBorders>
              <w:left w:val="nil"/>
              <w:bottom w:val="single" w:sz="4" w:space="0" w:color="auto"/>
              <w:right w:val="single" w:sz="4" w:space="0" w:color="auto"/>
            </w:tcBorders>
            <w:shd w:val="clear" w:color="auto" w:fill="BFBFBF" w:themeFill="background1" w:themeFillShade="BF"/>
          </w:tcPr>
          <w:p w14:paraId="6D3DA7A0" w14:textId="77777777" w:rsidR="00B0689F" w:rsidRPr="00BE71C3" w:rsidRDefault="00B0689F" w:rsidP="00F8528B">
            <w:pPr>
              <w:suppressAutoHyphens/>
              <w:jc w:val="left"/>
              <w:rPr>
                <w:sz w:val="20"/>
                <w:szCs w:val="20"/>
                <w:lang w:eastAsia="en-CA"/>
              </w:rPr>
            </w:pPr>
          </w:p>
        </w:tc>
        <w:tc>
          <w:tcPr>
            <w:tcW w:w="442" w:type="pct"/>
            <w:vMerge/>
            <w:tcBorders>
              <w:left w:val="nil"/>
              <w:bottom w:val="single" w:sz="4" w:space="0" w:color="auto"/>
              <w:right w:val="single" w:sz="4" w:space="0" w:color="auto"/>
            </w:tcBorders>
            <w:shd w:val="clear" w:color="auto" w:fill="BFBFBF" w:themeFill="background1" w:themeFillShade="BF"/>
          </w:tcPr>
          <w:p w14:paraId="715494B1" w14:textId="77777777" w:rsidR="00B0689F" w:rsidRPr="00BE71C3"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54D935F9" w14:textId="77777777" w:rsidR="00B0689F" w:rsidRPr="00ED0ED5" w:rsidRDefault="00B0689F" w:rsidP="00F8528B">
            <w:pPr>
              <w:suppressAutoHyphens/>
              <w:jc w:val="left"/>
              <w:rPr>
                <w:sz w:val="20"/>
                <w:szCs w:val="20"/>
              </w:rPr>
            </w:pPr>
            <w:r>
              <w:rPr>
                <w:sz w:val="20"/>
              </w:rPr>
              <w:t>Training of 70 controllers of RAC systems</w:t>
            </w:r>
          </w:p>
        </w:tc>
        <w:tc>
          <w:tcPr>
            <w:tcW w:w="436" w:type="pct"/>
            <w:tcBorders>
              <w:top w:val="single" w:sz="4" w:space="0" w:color="auto"/>
              <w:left w:val="nil"/>
              <w:bottom w:val="single" w:sz="4" w:space="0" w:color="auto"/>
              <w:right w:val="single" w:sz="4" w:space="0" w:color="auto"/>
            </w:tcBorders>
            <w:shd w:val="clear" w:color="auto" w:fill="auto"/>
          </w:tcPr>
          <w:p w14:paraId="2BF86C0C" w14:textId="77777777" w:rsidR="00B0689F" w:rsidRPr="00ED0ED5" w:rsidRDefault="00B0689F" w:rsidP="00F8528B">
            <w:pPr>
              <w:suppressAutoHyphens/>
              <w:jc w:val="right"/>
              <w:rPr>
                <w:sz w:val="20"/>
                <w:szCs w:val="20"/>
              </w:rPr>
            </w:pPr>
            <w:r>
              <w:rPr>
                <w:sz w:val="20"/>
              </w:rPr>
              <w:t>21,000</w:t>
            </w:r>
          </w:p>
        </w:tc>
        <w:tc>
          <w:tcPr>
            <w:tcW w:w="649" w:type="pct"/>
            <w:tcBorders>
              <w:top w:val="single" w:sz="4" w:space="0" w:color="auto"/>
              <w:left w:val="nil"/>
              <w:bottom w:val="single" w:sz="4" w:space="0" w:color="auto"/>
              <w:right w:val="single" w:sz="4" w:space="0" w:color="auto"/>
            </w:tcBorders>
            <w:shd w:val="clear" w:color="auto" w:fill="auto"/>
          </w:tcPr>
          <w:p w14:paraId="7455D2FC" w14:textId="77777777" w:rsidR="00B0689F" w:rsidRPr="00ED0ED5" w:rsidRDefault="00B0689F" w:rsidP="00F8528B">
            <w:pPr>
              <w:suppressAutoHyphens/>
              <w:jc w:val="right"/>
              <w:rPr>
                <w:sz w:val="20"/>
                <w:szCs w:val="20"/>
              </w:rPr>
            </w:pPr>
            <w:r>
              <w:rPr>
                <w:sz w:val="20"/>
              </w:rPr>
              <w:t>21,000</w:t>
            </w:r>
          </w:p>
        </w:tc>
      </w:tr>
      <w:tr w:rsidR="00B0689F" w:rsidRPr="00BE71C3" w14:paraId="7AA42FA8" w14:textId="77777777" w:rsidTr="00F8528B">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6679D62F" w14:textId="77777777" w:rsidR="00B0689F" w:rsidRPr="00ED0ED5" w:rsidRDefault="00B0689F" w:rsidP="00F8528B">
            <w:pPr>
              <w:suppressAutoHyphens/>
              <w:jc w:val="left"/>
              <w:rPr>
                <w:sz w:val="20"/>
                <w:szCs w:val="20"/>
              </w:rPr>
            </w:pPr>
            <w:r>
              <w:rPr>
                <w:sz w:val="20"/>
              </w:rPr>
              <w:t>Certification of technicians</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6B1AC54E" w14:textId="77777777" w:rsidR="00B0689F" w:rsidRPr="00ED0ED5" w:rsidRDefault="00B0689F" w:rsidP="00F8528B">
            <w:pPr>
              <w:suppressAutoHyphens/>
              <w:jc w:val="left"/>
              <w:rPr>
                <w:sz w:val="20"/>
                <w:szCs w:val="20"/>
              </w:rPr>
            </w:pPr>
            <w:r>
              <w:rPr>
                <w:sz w:val="20"/>
              </w:rPr>
              <w:t>Establishing procedures for the certification of technicians with support of regulation and certifying 30 technicians</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7D102151" w14:textId="77777777" w:rsidR="00B0689F" w:rsidRPr="00ED0ED5" w:rsidRDefault="00B0689F" w:rsidP="00F8528B">
            <w:pPr>
              <w:suppressAutoHyphens/>
              <w:jc w:val="right"/>
              <w:rPr>
                <w:sz w:val="20"/>
                <w:szCs w:val="20"/>
              </w:rPr>
            </w:pPr>
            <w:r>
              <w:rPr>
                <w:sz w:val="20"/>
              </w:rPr>
              <w:t>40,000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6EDB147D" w14:textId="77777777" w:rsidR="00B0689F" w:rsidRPr="00ED0ED5" w:rsidRDefault="00B0689F" w:rsidP="00F8528B">
            <w:pPr>
              <w:suppressAutoHyphens/>
              <w:jc w:val="left"/>
              <w:rPr>
                <w:sz w:val="20"/>
                <w:szCs w:val="20"/>
              </w:rPr>
            </w:pPr>
            <w:r>
              <w:rPr>
                <w:sz w:val="20"/>
              </w:rPr>
              <w:t>Updating the training modules of the certification system to include the good practices in the MAC sector</w:t>
            </w:r>
          </w:p>
        </w:tc>
        <w:tc>
          <w:tcPr>
            <w:tcW w:w="436" w:type="pct"/>
            <w:tcBorders>
              <w:top w:val="single" w:sz="4" w:space="0" w:color="auto"/>
              <w:left w:val="nil"/>
              <w:bottom w:val="single" w:sz="4" w:space="0" w:color="auto"/>
              <w:right w:val="single" w:sz="4" w:space="0" w:color="auto"/>
            </w:tcBorders>
            <w:shd w:val="clear" w:color="auto" w:fill="auto"/>
          </w:tcPr>
          <w:p w14:paraId="65ADE72F" w14:textId="77777777" w:rsidR="00B0689F" w:rsidRPr="00ED0ED5" w:rsidRDefault="00B0689F" w:rsidP="00F8528B">
            <w:pPr>
              <w:suppressAutoHyphens/>
              <w:jc w:val="right"/>
              <w:rPr>
                <w:b/>
                <w:bCs/>
                <w:sz w:val="20"/>
                <w:szCs w:val="20"/>
              </w:rPr>
            </w:pPr>
            <w:r>
              <w:rPr>
                <w:sz w:val="20"/>
              </w:rPr>
              <w:t>5,000</w:t>
            </w:r>
          </w:p>
        </w:tc>
        <w:tc>
          <w:tcPr>
            <w:tcW w:w="649" w:type="pct"/>
            <w:tcBorders>
              <w:top w:val="single" w:sz="4" w:space="0" w:color="auto"/>
              <w:left w:val="nil"/>
              <w:bottom w:val="single" w:sz="4" w:space="0" w:color="auto"/>
              <w:right w:val="single" w:sz="4" w:space="0" w:color="auto"/>
            </w:tcBorders>
            <w:shd w:val="clear" w:color="auto" w:fill="auto"/>
          </w:tcPr>
          <w:p w14:paraId="5B8AE5F1" w14:textId="77777777" w:rsidR="00B0689F" w:rsidRPr="00ED0ED5" w:rsidRDefault="00B0689F" w:rsidP="00F8528B">
            <w:pPr>
              <w:suppressAutoHyphens/>
              <w:jc w:val="right"/>
              <w:rPr>
                <w:b/>
                <w:bCs/>
                <w:sz w:val="20"/>
                <w:szCs w:val="20"/>
              </w:rPr>
            </w:pPr>
            <w:r>
              <w:rPr>
                <w:sz w:val="20"/>
              </w:rPr>
              <w:t>45,000</w:t>
            </w:r>
          </w:p>
        </w:tc>
      </w:tr>
      <w:tr w:rsidR="00B0689F" w:rsidRPr="00BE71C3" w14:paraId="01352210" w14:textId="77777777" w:rsidTr="00F8528B">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07C52976" w14:textId="77777777" w:rsidR="00B0689F" w:rsidRPr="00ED0ED5" w:rsidRDefault="00B0689F" w:rsidP="00F8528B">
            <w:pPr>
              <w:suppressAutoHyphens/>
              <w:jc w:val="left"/>
              <w:rPr>
                <w:sz w:val="20"/>
                <w:szCs w:val="20"/>
              </w:rPr>
            </w:pPr>
            <w:r>
              <w:rPr>
                <w:sz w:val="20"/>
              </w:rPr>
              <w:t>Standards and labelling</w:t>
            </w:r>
          </w:p>
        </w:tc>
        <w:tc>
          <w:tcPr>
            <w:tcW w:w="1295" w:type="pct"/>
            <w:tcBorders>
              <w:top w:val="single" w:sz="4" w:space="0" w:color="auto"/>
              <w:left w:val="nil"/>
              <w:bottom w:val="single" w:sz="4" w:space="0" w:color="auto"/>
              <w:right w:val="single" w:sz="4" w:space="0" w:color="auto"/>
            </w:tcBorders>
            <w:shd w:val="clear" w:color="auto" w:fill="BFBFBF" w:themeFill="background1" w:themeFillShade="BF"/>
          </w:tcPr>
          <w:p w14:paraId="31D436DC" w14:textId="77777777" w:rsidR="00B0689F" w:rsidRPr="00ED0ED5" w:rsidRDefault="00B0689F" w:rsidP="00F8528B">
            <w:pPr>
              <w:suppressAutoHyphens/>
              <w:jc w:val="left"/>
              <w:rPr>
                <w:b/>
                <w:bCs/>
                <w:sz w:val="20"/>
                <w:szCs w:val="20"/>
                <w:lang w:eastAsia="en-CA"/>
              </w:rPr>
            </w:pPr>
          </w:p>
        </w:tc>
        <w:tc>
          <w:tcPr>
            <w:tcW w:w="442" w:type="pct"/>
            <w:tcBorders>
              <w:top w:val="single" w:sz="4" w:space="0" w:color="auto"/>
              <w:left w:val="nil"/>
              <w:bottom w:val="single" w:sz="4" w:space="0" w:color="auto"/>
              <w:right w:val="single" w:sz="4" w:space="0" w:color="auto"/>
            </w:tcBorders>
            <w:shd w:val="clear" w:color="auto" w:fill="BFBFBF" w:themeFill="background1" w:themeFillShade="BF"/>
          </w:tcPr>
          <w:p w14:paraId="35496918" w14:textId="77777777" w:rsidR="00B0689F" w:rsidRPr="00ED0ED5" w:rsidRDefault="00B0689F" w:rsidP="00F8528B">
            <w:pPr>
              <w:suppressAutoHyphens/>
              <w:jc w:val="right"/>
              <w:rPr>
                <w:b/>
                <w:bCs/>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5C518905" w14:textId="77777777" w:rsidR="00B0689F" w:rsidRPr="00ED0ED5" w:rsidRDefault="00B0689F" w:rsidP="00F8528B">
            <w:pPr>
              <w:suppressAutoHyphens/>
              <w:jc w:val="left"/>
              <w:rPr>
                <w:sz w:val="20"/>
                <w:szCs w:val="20"/>
              </w:rPr>
            </w:pPr>
            <w:r>
              <w:rPr>
                <w:sz w:val="20"/>
              </w:rPr>
              <w:t>Updating and adopting codes and standards.</w:t>
            </w:r>
          </w:p>
        </w:tc>
        <w:tc>
          <w:tcPr>
            <w:tcW w:w="436" w:type="pct"/>
            <w:tcBorders>
              <w:top w:val="single" w:sz="4" w:space="0" w:color="auto"/>
              <w:left w:val="nil"/>
              <w:bottom w:val="single" w:sz="4" w:space="0" w:color="auto"/>
              <w:right w:val="single" w:sz="4" w:space="0" w:color="auto"/>
            </w:tcBorders>
            <w:shd w:val="clear" w:color="auto" w:fill="auto"/>
          </w:tcPr>
          <w:p w14:paraId="3F0273B6" w14:textId="77777777" w:rsidR="00B0689F" w:rsidRPr="00ED0ED5" w:rsidRDefault="00B0689F" w:rsidP="00F8528B">
            <w:pPr>
              <w:suppressAutoHyphens/>
              <w:jc w:val="right"/>
              <w:rPr>
                <w:b/>
                <w:bCs/>
                <w:sz w:val="20"/>
                <w:szCs w:val="20"/>
              </w:rPr>
            </w:pPr>
            <w:r>
              <w:rPr>
                <w:sz w:val="20"/>
              </w:rPr>
              <w:t>15,000</w:t>
            </w:r>
          </w:p>
        </w:tc>
        <w:tc>
          <w:tcPr>
            <w:tcW w:w="649" w:type="pct"/>
            <w:tcBorders>
              <w:top w:val="single" w:sz="4" w:space="0" w:color="auto"/>
              <w:left w:val="nil"/>
              <w:bottom w:val="single" w:sz="4" w:space="0" w:color="auto"/>
              <w:right w:val="single" w:sz="4" w:space="0" w:color="auto"/>
            </w:tcBorders>
            <w:shd w:val="clear" w:color="auto" w:fill="auto"/>
          </w:tcPr>
          <w:p w14:paraId="5C1DE05C" w14:textId="77777777" w:rsidR="00B0689F" w:rsidRPr="00ED0ED5" w:rsidRDefault="00B0689F" w:rsidP="00F8528B">
            <w:pPr>
              <w:suppressAutoHyphens/>
              <w:jc w:val="right"/>
              <w:rPr>
                <w:b/>
                <w:bCs/>
                <w:sz w:val="20"/>
                <w:szCs w:val="20"/>
              </w:rPr>
            </w:pPr>
            <w:r>
              <w:rPr>
                <w:sz w:val="20"/>
              </w:rPr>
              <w:t>15,000</w:t>
            </w:r>
          </w:p>
        </w:tc>
      </w:tr>
      <w:tr w:rsidR="00B0689F" w:rsidRPr="00BE71C3" w14:paraId="2AB74D20" w14:textId="77777777" w:rsidTr="00F8528B">
        <w:trPr>
          <w:trHeight w:val="227"/>
        </w:trPr>
        <w:tc>
          <w:tcPr>
            <w:tcW w:w="788" w:type="pct"/>
            <w:tcBorders>
              <w:top w:val="single" w:sz="4" w:space="0" w:color="auto"/>
              <w:left w:val="single" w:sz="4" w:space="0" w:color="auto"/>
              <w:right w:val="single" w:sz="4" w:space="0" w:color="auto"/>
            </w:tcBorders>
            <w:shd w:val="clear" w:color="auto" w:fill="auto"/>
          </w:tcPr>
          <w:p w14:paraId="6E685DDB" w14:textId="77777777" w:rsidR="00B0689F" w:rsidRPr="00ED0ED5" w:rsidRDefault="00B0689F" w:rsidP="00F8528B">
            <w:pPr>
              <w:suppressAutoHyphens/>
              <w:jc w:val="left"/>
              <w:rPr>
                <w:sz w:val="20"/>
                <w:szCs w:val="20"/>
              </w:rPr>
            </w:pPr>
            <w:r>
              <w:rPr>
                <w:sz w:val="20"/>
              </w:rPr>
              <w:t>RRR systems</w:t>
            </w:r>
          </w:p>
        </w:tc>
        <w:tc>
          <w:tcPr>
            <w:tcW w:w="1295" w:type="pct"/>
            <w:tcBorders>
              <w:top w:val="single" w:sz="4" w:space="0" w:color="auto"/>
              <w:left w:val="nil"/>
              <w:right w:val="single" w:sz="4" w:space="0" w:color="auto"/>
            </w:tcBorders>
            <w:shd w:val="clear" w:color="auto" w:fill="FFFFFF" w:themeFill="background1"/>
          </w:tcPr>
          <w:p w14:paraId="34E5948B" w14:textId="77777777" w:rsidR="00B0689F" w:rsidRPr="00ED0ED5" w:rsidRDefault="00B0689F" w:rsidP="00F8528B">
            <w:pPr>
              <w:suppressAutoHyphens/>
              <w:jc w:val="left"/>
              <w:rPr>
                <w:sz w:val="20"/>
                <w:szCs w:val="20"/>
              </w:rPr>
            </w:pPr>
            <w:r>
              <w:rPr>
                <w:sz w:val="20"/>
              </w:rPr>
              <w:t>Implementing a recovery, recycling, and reclamation programme: selecting a reclamation center and provision of 50 recovery machines</w:t>
            </w:r>
          </w:p>
        </w:tc>
        <w:tc>
          <w:tcPr>
            <w:tcW w:w="442" w:type="pct"/>
            <w:tcBorders>
              <w:top w:val="single" w:sz="4" w:space="0" w:color="auto"/>
              <w:left w:val="nil"/>
              <w:right w:val="single" w:sz="4" w:space="0" w:color="auto"/>
            </w:tcBorders>
            <w:shd w:val="clear" w:color="auto" w:fill="FFFFFF" w:themeFill="background1"/>
          </w:tcPr>
          <w:p w14:paraId="668072C8" w14:textId="77777777" w:rsidR="00B0689F" w:rsidRPr="00ED0ED5" w:rsidRDefault="00B0689F" w:rsidP="00F8528B">
            <w:pPr>
              <w:suppressAutoHyphens/>
              <w:jc w:val="right"/>
              <w:rPr>
                <w:sz w:val="20"/>
                <w:szCs w:val="20"/>
              </w:rPr>
            </w:pPr>
            <w:r>
              <w:rPr>
                <w:sz w:val="20"/>
              </w:rPr>
              <w:t>150,000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68C05E23" w14:textId="77777777" w:rsidR="00B0689F" w:rsidRPr="00ED0ED5" w:rsidRDefault="00B0689F" w:rsidP="00F8528B">
            <w:pPr>
              <w:suppressAutoHyphens/>
              <w:jc w:val="left"/>
              <w:rPr>
                <w:sz w:val="20"/>
                <w:szCs w:val="20"/>
              </w:rPr>
            </w:pPr>
            <w:r>
              <w:rPr>
                <w:sz w:val="20"/>
              </w:rPr>
              <w:t>Establishment of a reclamation center</w:t>
            </w:r>
          </w:p>
        </w:tc>
        <w:tc>
          <w:tcPr>
            <w:tcW w:w="436" w:type="pct"/>
            <w:tcBorders>
              <w:top w:val="single" w:sz="4" w:space="0" w:color="auto"/>
              <w:left w:val="nil"/>
              <w:bottom w:val="single" w:sz="4" w:space="0" w:color="auto"/>
              <w:right w:val="single" w:sz="4" w:space="0" w:color="auto"/>
            </w:tcBorders>
            <w:shd w:val="clear" w:color="auto" w:fill="auto"/>
          </w:tcPr>
          <w:p w14:paraId="36E84BBE" w14:textId="77777777" w:rsidR="00B0689F" w:rsidRPr="00ED0ED5" w:rsidRDefault="00B0689F" w:rsidP="00F8528B">
            <w:pPr>
              <w:suppressAutoHyphens/>
              <w:jc w:val="right"/>
              <w:rPr>
                <w:sz w:val="20"/>
                <w:szCs w:val="20"/>
              </w:rPr>
            </w:pPr>
            <w:r>
              <w:rPr>
                <w:sz w:val="20"/>
              </w:rPr>
              <w:t>280,000</w:t>
            </w:r>
          </w:p>
        </w:tc>
        <w:tc>
          <w:tcPr>
            <w:tcW w:w="649" w:type="pct"/>
            <w:tcBorders>
              <w:top w:val="single" w:sz="4" w:space="0" w:color="auto"/>
              <w:left w:val="nil"/>
              <w:bottom w:val="single" w:sz="4" w:space="0" w:color="auto"/>
              <w:right w:val="single" w:sz="4" w:space="0" w:color="auto"/>
            </w:tcBorders>
            <w:shd w:val="clear" w:color="auto" w:fill="auto"/>
          </w:tcPr>
          <w:p w14:paraId="08AE8880" w14:textId="77777777" w:rsidR="00B0689F" w:rsidRPr="00ED0ED5" w:rsidRDefault="00B0689F" w:rsidP="00F8528B">
            <w:pPr>
              <w:suppressAutoHyphens/>
              <w:jc w:val="right"/>
              <w:rPr>
                <w:sz w:val="20"/>
                <w:szCs w:val="20"/>
              </w:rPr>
            </w:pPr>
            <w:r>
              <w:rPr>
                <w:sz w:val="20"/>
              </w:rPr>
              <w:t>430,000</w:t>
            </w:r>
          </w:p>
        </w:tc>
      </w:tr>
      <w:tr w:rsidR="00B0689F" w:rsidRPr="00BE71C3" w14:paraId="425FCF30" w14:textId="77777777" w:rsidTr="00F8528B">
        <w:trPr>
          <w:trHeight w:val="227"/>
        </w:trPr>
        <w:tc>
          <w:tcPr>
            <w:tcW w:w="788" w:type="pct"/>
            <w:vMerge w:val="restart"/>
            <w:tcBorders>
              <w:top w:val="single" w:sz="4" w:space="0" w:color="auto"/>
              <w:left w:val="single" w:sz="4" w:space="0" w:color="auto"/>
              <w:right w:val="single" w:sz="4" w:space="0" w:color="auto"/>
            </w:tcBorders>
            <w:shd w:val="clear" w:color="auto" w:fill="auto"/>
          </w:tcPr>
          <w:p w14:paraId="5516880F" w14:textId="77777777" w:rsidR="00B0689F" w:rsidRPr="00ED0ED5" w:rsidRDefault="00B0689F" w:rsidP="00F8528B">
            <w:pPr>
              <w:suppressAutoHyphens/>
              <w:jc w:val="left"/>
              <w:rPr>
                <w:sz w:val="20"/>
                <w:szCs w:val="20"/>
              </w:rPr>
            </w:pPr>
            <w:r>
              <w:rPr>
                <w:sz w:val="20"/>
              </w:rPr>
              <w:t>Awareness</w:t>
            </w:r>
          </w:p>
        </w:tc>
        <w:tc>
          <w:tcPr>
            <w:tcW w:w="1295" w:type="pct"/>
            <w:vMerge w:val="restart"/>
            <w:tcBorders>
              <w:top w:val="single" w:sz="4" w:space="0" w:color="auto"/>
              <w:left w:val="nil"/>
              <w:right w:val="single" w:sz="4" w:space="0" w:color="auto"/>
            </w:tcBorders>
            <w:shd w:val="clear" w:color="auto" w:fill="FFFFFF" w:themeFill="background1"/>
          </w:tcPr>
          <w:p w14:paraId="5C6E9392" w14:textId="77777777" w:rsidR="00B0689F" w:rsidRPr="00ED0ED5" w:rsidRDefault="00B0689F" w:rsidP="00F8528B">
            <w:pPr>
              <w:suppressAutoHyphens/>
              <w:jc w:val="left"/>
              <w:rPr>
                <w:sz w:val="20"/>
                <w:szCs w:val="20"/>
              </w:rPr>
            </w:pPr>
            <w:r>
              <w:rPr>
                <w:sz w:val="20"/>
              </w:rPr>
              <w:t>Awareness-raising activities to promote HCFC phase-out and adoption of low-GWP alternatives</w:t>
            </w:r>
          </w:p>
        </w:tc>
        <w:tc>
          <w:tcPr>
            <w:tcW w:w="442" w:type="pct"/>
            <w:vMerge w:val="restart"/>
            <w:tcBorders>
              <w:top w:val="single" w:sz="4" w:space="0" w:color="auto"/>
              <w:left w:val="nil"/>
              <w:right w:val="single" w:sz="4" w:space="0" w:color="auto"/>
            </w:tcBorders>
            <w:shd w:val="clear" w:color="auto" w:fill="FFFFFF" w:themeFill="background1"/>
          </w:tcPr>
          <w:p w14:paraId="19202600" w14:textId="77777777" w:rsidR="00B0689F" w:rsidRPr="00ED0ED5" w:rsidRDefault="00B0689F" w:rsidP="00F8528B">
            <w:pPr>
              <w:suppressAutoHyphens/>
              <w:jc w:val="right"/>
              <w:rPr>
                <w:sz w:val="20"/>
                <w:szCs w:val="20"/>
              </w:rPr>
            </w:pPr>
            <w:r>
              <w:rPr>
                <w:sz w:val="20"/>
              </w:rPr>
              <w:t>10,000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015E9F4D" w14:textId="77777777" w:rsidR="00B0689F" w:rsidRPr="00ED0ED5" w:rsidRDefault="00B0689F" w:rsidP="00F8528B">
            <w:pPr>
              <w:suppressAutoHyphens/>
              <w:jc w:val="left"/>
              <w:rPr>
                <w:sz w:val="20"/>
                <w:szCs w:val="20"/>
              </w:rPr>
            </w:pPr>
            <w:r>
              <w:rPr>
                <w:sz w:val="20"/>
              </w:rPr>
              <w:t>Six awareness-raising events for professionals and companies of the RAC sector</w:t>
            </w:r>
          </w:p>
        </w:tc>
        <w:tc>
          <w:tcPr>
            <w:tcW w:w="436" w:type="pct"/>
            <w:tcBorders>
              <w:top w:val="single" w:sz="4" w:space="0" w:color="auto"/>
              <w:left w:val="nil"/>
              <w:bottom w:val="single" w:sz="4" w:space="0" w:color="auto"/>
              <w:right w:val="single" w:sz="4" w:space="0" w:color="auto"/>
            </w:tcBorders>
            <w:shd w:val="clear" w:color="auto" w:fill="auto"/>
          </w:tcPr>
          <w:p w14:paraId="26120386" w14:textId="77777777" w:rsidR="00B0689F" w:rsidRPr="00ED0ED5" w:rsidRDefault="00B0689F" w:rsidP="00F8528B">
            <w:pPr>
              <w:suppressAutoHyphens/>
              <w:jc w:val="right"/>
              <w:rPr>
                <w:b/>
                <w:bCs/>
                <w:sz w:val="20"/>
                <w:szCs w:val="20"/>
              </w:rPr>
            </w:pPr>
            <w:r>
              <w:rPr>
                <w:sz w:val="20"/>
              </w:rPr>
              <w:t>36,000</w:t>
            </w:r>
          </w:p>
        </w:tc>
        <w:tc>
          <w:tcPr>
            <w:tcW w:w="649" w:type="pct"/>
            <w:tcBorders>
              <w:top w:val="single" w:sz="4" w:space="0" w:color="auto"/>
              <w:left w:val="nil"/>
              <w:bottom w:val="single" w:sz="4" w:space="0" w:color="auto"/>
              <w:right w:val="single" w:sz="4" w:space="0" w:color="auto"/>
            </w:tcBorders>
            <w:shd w:val="clear" w:color="auto" w:fill="auto"/>
          </w:tcPr>
          <w:p w14:paraId="1C1DE827" w14:textId="77777777" w:rsidR="00B0689F" w:rsidRPr="00ED0ED5" w:rsidRDefault="00B0689F" w:rsidP="00F8528B">
            <w:pPr>
              <w:suppressAutoHyphens/>
              <w:jc w:val="right"/>
              <w:rPr>
                <w:b/>
                <w:bCs/>
                <w:sz w:val="20"/>
                <w:szCs w:val="20"/>
              </w:rPr>
            </w:pPr>
            <w:r>
              <w:rPr>
                <w:sz w:val="20"/>
              </w:rPr>
              <w:t>82,000</w:t>
            </w:r>
          </w:p>
        </w:tc>
      </w:tr>
      <w:tr w:rsidR="00B0689F" w:rsidRPr="00BE71C3" w14:paraId="1CEC9436" w14:textId="77777777" w:rsidTr="00F8528B">
        <w:trPr>
          <w:trHeight w:val="227"/>
        </w:trPr>
        <w:tc>
          <w:tcPr>
            <w:tcW w:w="788" w:type="pct"/>
            <w:vMerge/>
            <w:tcBorders>
              <w:left w:val="single" w:sz="4" w:space="0" w:color="auto"/>
              <w:bottom w:val="single" w:sz="4" w:space="0" w:color="auto"/>
              <w:right w:val="single" w:sz="4" w:space="0" w:color="auto"/>
            </w:tcBorders>
            <w:shd w:val="clear" w:color="auto" w:fill="auto"/>
          </w:tcPr>
          <w:p w14:paraId="709C2A4E" w14:textId="77777777" w:rsidR="00B0689F" w:rsidRPr="00BE71C3" w:rsidRDefault="00B0689F" w:rsidP="00F8528B">
            <w:pPr>
              <w:suppressAutoHyphens/>
              <w:jc w:val="left"/>
              <w:rPr>
                <w:sz w:val="20"/>
                <w:szCs w:val="20"/>
                <w:lang w:eastAsia="en-CA"/>
              </w:rPr>
            </w:pPr>
          </w:p>
        </w:tc>
        <w:tc>
          <w:tcPr>
            <w:tcW w:w="1295" w:type="pct"/>
            <w:vMerge/>
            <w:tcBorders>
              <w:left w:val="nil"/>
              <w:bottom w:val="single" w:sz="4" w:space="0" w:color="auto"/>
              <w:right w:val="single" w:sz="4" w:space="0" w:color="auto"/>
            </w:tcBorders>
            <w:shd w:val="clear" w:color="auto" w:fill="FFFFFF" w:themeFill="background1"/>
          </w:tcPr>
          <w:p w14:paraId="320FEDF8" w14:textId="77777777" w:rsidR="00B0689F" w:rsidRPr="00BE71C3" w:rsidRDefault="00B0689F" w:rsidP="00F8528B">
            <w:pPr>
              <w:suppressAutoHyphens/>
              <w:jc w:val="left"/>
              <w:rPr>
                <w:b/>
                <w:bCs/>
                <w:sz w:val="20"/>
                <w:szCs w:val="20"/>
                <w:lang w:eastAsia="en-CA"/>
              </w:rPr>
            </w:pPr>
          </w:p>
        </w:tc>
        <w:tc>
          <w:tcPr>
            <w:tcW w:w="442" w:type="pct"/>
            <w:vMerge/>
            <w:tcBorders>
              <w:left w:val="nil"/>
              <w:bottom w:val="single" w:sz="4" w:space="0" w:color="auto"/>
              <w:right w:val="single" w:sz="4" w:space="0" w:color="auto"/>
            </w:tcBorders>
            <w:shd w:val="clear" w:color="auto" w:fill="FFFFFF" w:themeFill="background1"/>
          </w:tcPr>
          <w:p w14:paraId="282911D8" w14:textId="77777777" w:rsidR="00B0689F" w:rsidRPr="00BE71C3" w:rsidRDefault="00B0689F" w:rsidP="00F8528B">
            <w:pPr>
              <w:suppressAutoHyphens/>
              <w:jc w:val="right"/>
              <w:rPr>
                <w:sz w:val="20"/>
                <w:szCs w:val="20"/>
                <w:lang w:eastAsia="en-CA"/>
              </w:rPr>
            </w:pP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A9E61A3" w14:textId="77777777" w:rsidR="00B0689F" w:rsidRPr="00ED0ED5" w:rsidRDefault="00B0689F" w:rsidP="00F8528B">
            <w:pPr>
              <w:suppressAutoHyphens/>
              <w:jc w:val="left"/>
              <w:rPr>
                <w:sz w:val="20"/>
                <w:szCs w:val="20"/>
              </w:rPr>
            </w:pPr>
            <w:r>
              <w:rPr>
                <w:sz w:val="20"/>
              </w:rPr>
              <w:t>Six awareness-raising events for end-users</w:t>
            </w:r>
          </w:p>
        </w:tc>
        <w:tc>
          <w:tcPr>
            <w:tcW w:w="436" w:type="pct"/>
            <w:tcBorders>
              <w:top w:val="single" w:sz="4" w:space="0" w:color="auto"/>
              <w:left w:val="nil"/>
              <w:bottom w:val="single" w:sz="4" w:space="0" w:color="auto"/>
              <w:right w:val="single" w:sz="4" w:space="0" w:color="auto"/>
            </w:tcBorders>
            <w:shd w:val="clear" w:color="auto" w:fill="auto"/>
          </w:tcPr>
          <w:p w14:paraId="39147FB5" w14:textId="77777777" w:rsidR="00B0689F" w:rsidRPr="00ED0ED5" w:rsidRDefault="00B0689F" w:rsidP="00F8528B">
            <w:pPr>
              <w:suppressAutoHyphens/>
              <w:jc w:val="right"/>
              <w:rPr>
                <w:sz w:val="20"/>
                <w:szCs w:val="20"/>
              </w:rPr>
            </w:pPr>
            <w:r>
              <w:rPr>
                <w:sz w:val="20"/>
              </w:rPr>
              <w:t>36,000</w:t>
            </w:r>
          </w:p>
        </w:tc>
        <w:tc>
          <w:tcPr>
            <w:tcW w:w="649" w:type="pct"/>
            <w:tcBorders>
              <w:top w:val="single" w:sz="4" w:space="0" w:color="auto"/>
              <w:left w:val="nil"/>
              <w:bottom w:val="single" w:sz="4" w:space="0" w:color="auto"/>
              <w:right w:val="single" w:sz="4" w:space="0" w:color="auto"/>
            </w:tcBorders>
            <w:shd w:val="clear" w:color="auto" w:fill="auto"/>
          </w:tcPr>
          <w:p w14:paraId="62742642" w14:textId="77777777" w:rsidR="00B0689F" w:rsidRPr="00ED0ED5" w:rsidRDefault="00B0689F" w:rsidP="00F8528B">
            <w:pPr>
              <w:suppressAutoHyphens/>
              <w:jc w:val="right"/>
              <w:rPr>
                <w:sz w:val="20"/>
                <w:szCs w:val="20"/>
                <w:lang w:eastAsia="en-CA"/>
              </w:rPr>
            </w:pPr>
          </w:p>
        </w:tc>
      </w:tr>
      <w:tr w:rsidR="00B0689F" w:rsidRPr="00BE71C3" w14:paraId="70D8CBEF" w14:textId="77777777" w:rsidTr="00F8528B">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3AFE941D" w14:textId="77777777" w:rsidR="00B0689F" w:rsidRPr="00ED0ED5" w:rsidRDefault="00B0689F" w:rsidP="00F8528B">
            <w:pPr>
              <w:suppressAutoHyphens/>
              <w:jc w:val="left"/>
              <w:rPr>
                <w:sz w:val="20"/>
                <w:szCs w:val="20"/>
              </w:rPr>
            </w:pPr>
            <w:r>
              <w:rPr>
                <w:sz w:val="20"/>
              </w:rPr>
              <w:t>Coordination and monitoring</w:t>
            </w:r>
          </w:p>
        </w:tc>
        <w:tc>
          <w:tcPr>
            <w:tcW w:w="1295" w:type="pct"/>
            <w:tcBorders>
              <w:top w:val="single" w:sz="4" w:space="0" w:color="auto"/>
              <w:left w:val="nil"/>
              <w:bottom w:val="single" w:sz="4" w:space="0" w:color="auto"/>
              <w:right w:val="single" w:sz="4" w:space="0" w:color="auto"/>
            </w:tcBorders>
            <w:shd w:val="clear" w:color="auto" w:fill="FFFFFF" w:themeFill="background1"/>
          </w:tcPr>
          <w:p w14:paraId="5384F4BA" w14:textId="77777777" w:rsidR="00B0689F" w:rsidRPr="00ED0ED5" w:rsidRDefault="00B0689F" w:rsidP="00F8528B">
            <w:pPr>
              <w:suppressAutoHyphens/>
              <w:jc w:val="left"/>
              <w:rPr>
                <w:sz w:val="20"/>
                <w:szCs w:val="20"/>
              </w:rPr>
            </w:pPr>
            <w:r>
              <w:rPr>
                <w:sz w:val="20"/>
              </w:rPr>
              <w:t>Project monitoring, coordination and reporting</w:t>
            </w:r>
          </w:p>
        </w:tc>
        <w:tc>
          <w:tcPr>
            <w:tcW w:w="442" w:type="pct"/>
            <w:tcBorders>
              <w:top w:val="single" w:sz="4" w:space="0" w:color="auto"/>
              <w:left w:val="nil"/>
              <w:bottom w:val="single" w:sz="4" w:space="0" w:color="auto"/>
              <w:right w:val="single" w:sz="4" w:space="0" w:color="auto"/>
            </w:tcBorders>
            <w:shd w:val="clear" w:color="auto" w:fill="FFFFFF" w:themeFill="background1"/>
          </w:tcPr>
          <w:p w14:paraId="2EAD5565" w14:textId="77777777" w:rsidR="00B0689F" w:rsidRPr="00ED0ED5" w:rsidRDefault="00B0689F" w:rsidP="00F8528B">
            <w:pPr>
              <w:suppressAutoHyphens/>
              <w:jc w:val="right"/>
              <w:rPr>
                <w:sz w:val="20"/>
                <w:szCs w:val="20"/>
              </w:rPr>
            </w:pPr>
            <w:r>
              <w:rPr>
                <w:sz w:val="20"/>
              </w:rPr>
              <w:t>95,000</w:t>
            </w:r>
          </w:p>
        </w:tc>
        <w:tc>
          <w:tcPr>
            <w:tcW w:w="1390" w:type="pct"/>
            <w:tcBorders>
              <w:top w:val="single" w:sz="4" w:space="0" w:color="auto"/>
              <w:left w:val="single" w:sz="4" w:space="0" w:color="auto"/>
              <w:bottom w:val="single" w:sz="4" w:space="0" w:color="auto"/>
              <w:right w:val="single" w:sz="4" w:space="0" w:color="auto"/>
            </w:tcBorders>
            <w:shd w:val="clear" w:color="auto" w:fill="FFFFFF" w:themeFill="background1"/>
          </w:tcPr>
          <w:p w14:paraId="4AB1C4A7" w14:textId="77777777" w:rsidR="00B0689F" w:rsidRPr="00ED0ED5" w:rsidRDefault="00B0689F" w:rsidP="00F8528B">
            <w:pPr>
              <w:suppressAutoHyphens/>
              <w:jc w:val="left"/>
              <w:rPr>
                <w:bCs/>
                <w:sz w:val="20"/>
                <w:szCs w:val="20"/>
              </w:rPr>
            </w:pPr>
            <w:r>
              <w:rPr>
                <w:sz w:val="20"/>
              </w:rPr>
              <w:t>Project management for the servicing component of KIP stage I</w:t>
            </w:r>
          </w:p>
        </w:tc>
        <w:tc>
          <w:tcPr>
            <w:tcW w:w="436" w:type="pct"/>
            <w:tcBorders>
              <w:top w:val="single" w:sz="4" w:space="0" w:color="auto"/>
              <w:left w:val="nil"/>
              <w:bottom w:val="single" w:sz="4" w:space="0" w:color="auto"/>
              <w:right w:val="single" w:sz="4" w:space="0" w:color="auto"/>
            </w:tcBorders>
            <w:shd w:val="clear" w:color="auto" w:fill="auto"/>
          </w:tcPr>
          <w:p w14:paraId="20D22704" w14:textId="77777777" w:rsidR="00B0689F" w:rsidRPr="00ED0ED5" w:rsidRDefault="00B0689F" w:rsidP="00F8528B">
            <w:pPr>
              <w:suppressAutoHyphens/>
              <w:jc w:val="right"/>
              <w:rPr>
                <w:b/>
                <w:bCs/>
                <w:sz w:val="20"/>
                <w:szCs w:val="20"/>
              </w:rPr>
            </w:pPr>
            <w:r>
              <w:rPr>
                <w:sz w:val="20"/>
              </w:rPr>
              <w:t>115,575</w:t>
            </w:r>
          </w:p>
        </w:tc>
        <w:tc>
          <w:tcPr>
            <w:tcW w:w="649" w:type="pct"/>
            <w:tcBorders>
              <w:top w:val="single" w:sz="4" w:space="0" w:color="auto"/>
              <w:left w:val="nil"/>
              <w:bottom w:val="single" w:sz="4" w:space="0" w:color="auto"/>
              <w:right w:val="single" w:sz="4" w:space="0" w:color="auto"/>
            </w:tcBorders>
            <w:shd w:val="clear" w:color="auto" w:fill="auto"/>
          </w:tcPr>
          <w:p w14:paraId="392F90F5" w14:textId="77777777" w:rsidR="00B0689F" w:rsidRPr="00ED0ED5" w:rsidRDefault="00B0689F" w:rsidP="00F8528B">
            <w:pPr>
              <w:suppressAutoHyphens/>
              <w:jc w:val="right"/>
              <w:rPr>
                <w:b/>
                <w:bCs/>
                <w:sz w:val="20"/>
                <w:szCs w:val="20"/>
              </w:rPr>
            </w:pPr>
            <w:r>
              <w:rPr>
                <w:sz w:val="20"/>
              </w:rPr>
              <w:t>210,575</w:t>
            </w:r>
          </w:p>
        </w:tc>
      </w:tr>
      <w:tr w:rsidR="00B0689F" w:rsidRPr="00BE71C3" w14:paraId="076E147D" w14:textId="77777777" w:rsidTr="00F8528B">
        <w:trPr>
          <w:trHeight w:val="227"/>
        </w:trPr>
        <w:tc>
          <w:tcPr>
            <w:tcW w:w="788" w:type="pct"/>
            <w:tcBorders>
              <w:top w:val="single" w:sz="4" w:space="0" w:color="auto"/>
              <w:left w:val="single" w:sz="4" w:space="0" w:color="auto"/>
              <w:bottom w:val="single" w:sz="4" w:space="0" w:color="auto"/>
              <w:right w:val="single" w:sz="4" w:space="0" w:color="auto"/>
            </w:tcBorders>
            <w:shd w:val="clear" w:color="auto" w:fill="auto"/>
          </w:tcPr>
          <w:p w14:paraId="48149439" w14:textId="77777777" w:rsidR="00B0689F" w:rsidRPr="00ED0ED5" w:rsidRDefault="00B0689F" w:rsidP="00F8528B">
            <w:pPr>
              <w:suppressAutoHyphens/>
              <w:jc w:val="left"/>
              <w:rPr>
                <w:b/>
                <w:bCs/>
                <w:sz w:val="20"/>
                <w:szCs w:val="20"/>
              </w:rPr>
            </w:pPr>
            <w:r>
              <w:rPr>
                <w:b/>
                <w:sz w:val="20"/>
              </w:rPr>
              <w:t>Total</w:t>
            </w:r>
          </w:p>
        </w:tc>
        <w:tc>
          <w:tcPr>
            <w:tcW w:w="1295" w:type="pct"/>
            <w:tcBorders>
              <w:top w:val="single" w:sz="4" w:space="0" w:color="auto"/>
              <w:left w:val="nil"/>
              <w:bottom w:val="single" w:sz="4" w:space="0" w:color="auto"/>
              <w:right w:val="single" w:sz="4" w:space="0" w:color="auto"/>
            </w:tcBorders>
            <w:shd w:val="clear" w:color="auto" w:fill="auto"/>
          </w:tcPr>
          <w:p w14:paraId="5887270C" w14:textId="77777777" w:rsidR="00B0689F" w:rsidRPr="00ED0ED5" w:rsidRDefault="00B0689F" w:rsidP="00F8528B">
            <w:pPr>
              <w:suppressAutoHyphens/>
              <w:jc w:val="left"/>
              <w:rPr>
                <w:b/>
                <w:bCs/>
                <w:sz w:val="20"/>
                <w:szCs w:val="20"/>
                <w:lang w:eastAsia="en-CA"/>
              </w:rPr>
            </w:pPr>
          </w:p>
        </w:tc>
        <w:tc>
          <w:tcPr>
            <w:tcW w:w="442" w:type="pct"/>
            <w:tcBorders>
              <w:top w:val="single" w:sz="4" w:space="0" w:color="auto"/>
              <w:left w:val="nil"/>
              <w:bottom w:val="single" w:sz="4" w:space="0" w:color="auto"/>
              <w:right w:val="single" w:sz="4" w:space="0" w:color="auto"/>
            </w:tcBorders>
            <w:shd w:val="clear" w:color="auto" w:fill="auto"/>
          </w:tcPr>
          <w:p w14:paraId="53F1D71E" w14:textId="77777777" w:rsidR="00B0689F" w:rsidRPr="00ED0ED5" w:rsidRDefault="00B0689F" w:rsidP="00F8528B">
            <w:pPr>
              <w:suppressAutoHyphens/>
              <w:jc w:val="right"/>
              <w:rPr>
                <w:b/>
                <w:bCs/>
                <w:sz w:val="20"/>
                <w:szCs w:val="20"/>
              </w:rPr>
            </w:pPr>
            <w:r>
              <w:rPr>
                <w:b/>
                <w:sz w:val="20"/>
              </w:rPr>
              <w:t>1,098,532</w:t>
            </w:r>
          </w:p>
        </w:tc>
        <w:tc>
          <w:tcPr>
            <w:tcW w:w="1390" w:type="pct"/>
            <w:tcBorders>
              <w:top w:val="single" w:sz="4" w:space="0" w:color="auto"/>
              <w:left w:val="single" w:sz="4" w:space="0" w:color="auto"/>
              <w:bottom w:val="single" w:sz="4" w:space="0" w:color="auto"/>
              <w:right w:val="single" w:sz="4" w:space="0" w:color="auto"/>
            </w:tcBorders>
            <w:shd w:val="clear" w:color="auto" w:fill="auto"/>
          </w:tcPr>
          <w:p w14:paraId="7FD678FB" w14:textId="77777777" w:rsidR="00B0689F" w:rsidRPr="00ED0ED5" w:rsidRDefault="00B0689F" w:rsidP="00F8528B">
            <w:pPr>
              <w:suppressAutoHyphens/>
              <w:jc w:val="left"/>
              <w:rPr>
                <w:b/>
                <w:bCs/>
                <w:sz w:val="20"/>
                <w:szCs w:val="20"/>
                <w:lang w:eastAsia="en-CA"/>
              </w:rPr>
            </w:pPr>
          </w:p>
        </w:tc>
        <w:tc>
          <w:tcPr>
            <w:tcW w:w="436" w:type="pct"/>
            <w:tcBorders>
              <w:top w:val="single" w:sz="4" w:space="0" w:color="auto"/>
              <w:left w:val="nil"/>
              <w:bottom w:val="single" w:sz="4" w:space="0" w:color="auto"/>
              <w:right w:val="single" w:sz="4" w:space="0" w:color="auto"/>
            </w:tcBorders>
            <w:shd w:val="clear" w:color="auto" w:fill="auto"/>
          </w:tcPr>
          <w:p w14:paraId="61EC2247" w14:textId="77777777" w:rsidR="00B0689F" w:rsidRPr="00ED0ED5" w:rsidRDefault="00B0689F" w:rsidP="00F8528B">
            <w:pPr>
              <w:suppressAutoHyphens/>
              <w:jc w:val="right"/>
              <w:rPr>
                <w:b/>
                <w:bCs/>
                <w:sz w:val="20"/>
                <w:szCs w:val="20"/>
              </w:rPr>
            </w:pPr>
            <w:r>
              <w:rPr>
                <w:b/>
                <w:sz w:val="20"/>
              </w:rPr>
              <w:t>1,624,310</w:t>
            </w:r>
          </w:p>
        </w:tc>
        <w:tc>
          <w:tcPr>
            <w:tcW w:w="649" w:type="pct"/>
            <w:tcBorders>
              <w:top w:val="single" w:sz="4" w:space="0" w:color="auto"/>
              <w:left w:val="nil"/>
              <w:bottom w:val="single" w:sz="4" w:space="0" w:color="auto"/>
              <w:right w:val="single" w:sz="4" w:space="0" w:color="auto"/>
            </w:tcBorders>
            <w:shd w:val="clear" w:color="auto" w:fill="auto"/>
          </w:tcPr>
          <w:p w14:paraId="3AEBE99E" w14:textId="77777777" w:rsidR="00B0689F" w:rsidRPr="00ED0ED5" w:rsidRDefault="00B0689F" w:rsidP="00F8528B">
            <w:pPr>
              <w:suppressAutoHyphens/>
              <w:jc w:val="right"/>
              <w:rPr>
                <w:b/>
                <w:bCs/>
                <w:sz w:val="20"/>
                <w:szCs w:val="20"/>
              </w:rPr>
            </w:pPr>
            <w:r>
              <w:rPr>
                <w:b/>
                <w:sz w:val="20"/>
              </w:rPr>
              <w:t>2,722,842</w:t>
            </w:r>
          </w:p>
        </w:tc>
      </w:tr>
    </w:tbl>
    <w:p w14:paraId="2514BAD5" w14:textId="77777777" w:rsidR="00B0689F" w:rsidRPr="00ED0ED5" w:rsidRDefault="00B0689F" w:rsidP="00B0689F">
      <w:pPr>
        <w:suppressAutoHyphens/>
        <w:spacing w:after="240"/>
        <w:jc w:val="center"/>
        <w:rPr>
          <w:b/>
          <w:bCs/>
        </w:rPr>
      </w:pPr>
    </w:p>
    <w:p w14:paraId="2750326E" w14:textId="77777777" w:rsidR="00B0689F" w:rsidRPr="00ED0ED5" w:rsidRDefault="00B0689F" w:rsidP="00B0689F">
      <w:pPr>
        <w:sectPr w:rsidR="00B0689F" w:rsidRPr="00ED0ED5" w:rsidSect="00B0689F">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350" w:left="864" w:header="720" w:footer="475" w:gutter="0"/>
          <w:pgNumType w:start="1"/>
          <w:cols w:space="720"/>
          <w:docGrid w:linePitch="299"/>
        </w:sectPr>
      </w:pPr>
      <w:r>
        <w:br w:type="page"/>
      </w:r>
    </w:p>
    <w:p w14:paraId="4AAB7084" w14:textId="77777777" w:rsidR="00B0689F" w:rsidRPr="00ED0ED5" w:rsidRDefault="00B0689F" w:rsidP="00B0689F">
      <w:pPr>
        <w:spacing w:before="240" w:after="240"/>
        <w:jc w:val="center"/>
        <w:rPr>
          <w:b/>
          <w:bCs/>
        </w:rPr>
      </w:pPr>
      <w:r>
        <w:rPr>
          <w:b/>
        </w:rPr>
        <w:lastRenderedPageBreak/>
        <w:t>Annex III</w:t>
      </w:r>
    </w:p>
    <w:p w14:paraId="2E084787" w14:textId="77777777" w:rsidR="00B0689F" w:rsidRPr="00ED0ED5" w:rsidRDefault="00B0689F" w:rsidP="00B0689F">
      <w:pPr>
        <w:widowControl w:val="0"/>
        <w:spacing w:after="240"/>
        <w:jc w:val="center"/>
        <w:rPr>
          <w:b/>
          <w:bCs/>
        </w:rPr>
      </w:pPr>
      <w:r>
        <w:rPr>
          <w:b/>
        </w:rPr>
        <w:t>HFC CONSUMPTION BY SECTOR AND SUBSTANCE IN MOROCCO</w:t>
      </w:r>
    </w:p>
    <w:p w14:paraId="0EACDC24" w14:textId="77777777" w:rsidR="00B0689F" w:rsidRPr="00ED0ED5" w:rsidRDefault="00B0689F" w:rsidP="00B0689F">
      <w:pPr>
        <w:pStyle w:val="Heading1"/>
        <w:keepNext/>
        <w:numPr>
          <w:ilvl w:val="0"/>
          <w:numId w:val="0"/>
        </w:numPr>
        <w:spacing w:before="240" w:after="0"/>
        <w:rPr>
          <w:b/>
          <w:bCs/>
        </w:rPr>
      </w:pPr>
      <w:r>
        <w:rPr>
          <w:b/>
        </w:rPr>
        <w:t>Table 1. HFC consumption in Morocco by sector and subsector in mt (2020–2023 average)</w:t>
      </w:r>
    </w:p>
    <w:tbl>
      <w:tblPr>
        <w:tblW w:w="5023" w:type="pct"/>
        <w:tblLayout w:type="fixed"/>
        <w:tblCellMar>
          <w:left w:w="68" w:type="dxa"/>
          <w:right w:w="68" w:type="dxa"/>
        </w:tblCellMar>
        <w:tblLook w:val="04A0" w:firstRow="1" w:lastRow="0" w:firstColumn="1" w:lastColumn="0" w:noHBand="0" w:noVBand="1"/>
      </w:tblPr>
      <w:tblGrid>
        <w:gridCol w:w="1555"/>
        <w:gridCol w:w="853"/>
        <w:gridCol w:w="850"/>
        <w:gridCol w:w="990"/>
        <w:gridCol w:w="850"/>
        <w:gridCol w:w="993"/>
        <w:gridCol w:w="847"/>
        <w:gridCol w:w="853"/>
        <w:gridCol w:w="850"/>
        <w:gridCol w:w="853"/>
        <w:gridCol w:w="850"/>
        <w:gridCol w:w="850"/>
        <w:gridCol w:w="850"/>
        <w:gridCol w:w="1134"/>
        <w:gridCol w:w="1134"/>
      </w:tblGrid>
      <w:tr w:rsidR="00B0689F" w:rsidRPr="00BE71C3" w14:paraId="48EB77CA" w14:textId="77777777" w:rsidTr="00F8528B">
        <w:trPr>
          <w:trHeight w:val="30"/>
        </w:trPr>
        <w:tc>
          <w:tcPr>
            <w:tcW w:w="543" w:type="pct"/>
            <w:tcBorders>
              <w:top w:val="single" w:sz="4" w:space="0" w:color="auto"/>
              <w:left w:val="single" w:sz="4" w:space="0" w:color="auto"/>
              <w:bottom w:val="single" w:sz="4" w:space="0" w:color="auto"/>
              <w:right w:val="single" w:sz="4" w:space="0" w:color="auto"/>
            </w:tcBorders>
            <w:shd w:val="clear" w:color="auto" w:fill="auto"/>
            <w:noWrap/>
            <w:hideMark/>
          </w:tcPr>
          <w:p w14:paraId="1885F93E" w14:textId="77777777" w:rsidR="00B0689F" w:rsidRPr="00ED0ED5" w:rsidRDefault="00B0689F" w:rsidP="00F8528B">
            <w:pPr>
              <w:jc w:val="center"/>
              <w:rPr>
                <w:color w:val="000000"/>
                <w:sz w:val="20"/>
                <w:szCs w:val="20"/>
              </w:rPr>
            </w:pPr>
            <w:r>
              <w:rPr>
                <w:color w:val="000000"/>
                <w:sz w:val="20"/>
              </w:rPr>
              <w:t>Sector</w:t>
            </w:r>
          </w:p>
        </w:tc>
        <w:tc>
          <w:tcPr>
            <w:tcW w:w="298" w:type="pct"/>
            <w:tcBorders>
              <w:top w:val="single" w:sz="4" w:space="0" w:color="auto"/>
              <w:left w:val="nil"/>
              <w:bottom w:val="single" w:sz="4" w:space="0" w:color="auto"/>
              <w:right w:val="single" w:sz="4" w:space="0" w:color="auto"/>
            </w:tcBorders>
            <w:shd w:val="clear" w:color="auto" w:fill="auto"/>
            <w:hideMark/>
          </w:tcPr>
          <w:p w14:paraId="66B780C9" w14:textId="77777777" w:rsidR="00B0689F" w:rsidRPr="00ED0ED5" w:rsidRDefault="00B0689F" w:rsidP="00F8528B">
            <w:pPr>
              <w:jc w:val="center"/>
              <w:rPr>
                <w:b/>
                <w:color w:val="0D0D0D"/>
                <w:sz w:val="20"/>
                <w:szCs w:val="20"/>
              </w:rPr>
            </w:pPr>
            <w:r>
              <w:rPr>
                <w:b/>
                <w:color w:val="0D0D0D"/>
                <w:sz w:val="20"/>
              </w:rPr>
              <w:t>HFC-23</w:t>
            </w:r>
          </w:p>
        </w:tc>
        <w:tc>
          <w:tcPr>
            <w:tcW w:w="297" w:type="pct"/>
            <w:tcBorders>
              <w:top w:val="single" w:sz="4" w:space="0" w:color="auto"/>
              <w:left w:val="nil"/>
              <w:bottom w:val="single" w:sz="4" w:space="0" w:color="auto"/>
              <w:right w:val="single" w:sz="4" w:space="0" w:color="auto"/>
            </w:tcBorders>
            <w:shd w:val="clear" w:color="auto" w:fill="auto"/>
            <w:hideMark/>
          </w:tcPr>
          <w:p w14:paraId="28D480E1" w14:textId="77777777" w:rsidR="00B0689F" w:rsidRPr="00ED0ED5" w:rsidRDefault="00B0689F" w:rsidP="00F8528B">
            <w:pPr>
              <w:jc w:val="center"/>
              <w:rPr>
                <w:b/>
                <w:color w:val="0D0D0D"/>
                <w:sz w:val="20"/>
                <w:szCs w:val="20"/>
              </w:rPr>
            </w:pPr>
            <w:r>
              <w:rPr>
                <w:b/>
                <w:color w:val="0D0D0D"/>
                <w:sz w:val="20"/>
              </w:rPr>
              <w:t>HFC-32</w:t>
            </w:r>
          </w:p>
        </w:tc>
        <w:tc>
          <w:tcPr>
            <w:tcW w:w="346" w:type="pct"/>
            <w:tcBorders>
              <w:top w:val="single" w:sz="4" w:space="0" w:color="auto"/>
              <w:left w:val="nil"/>
              <w:bottom w:val="single" w:sz="4" w:space="0" w:color="auto"/>
              <w:right w:val="single" w:sz="4" w:space="0" w:color="auto"/>
            </w:tcBorders>
            <w:shd w:val="clear" w:color="auto" w:fill="auto"/>
            <w:hideMark/>
          </w:tcPr>
          <w:p w14:paraId="7B60F3C1" w14:textId="77777777" w:rsidR="00B0689F" w:rsidRPr="00ED0ED5" w:rsidRDefault="00B0689F" w:rsidP="00F8528B">
            <w:pPr>
              <w:jc w:val="center"/>
              <w:rPr>
                <w:b/>
                <w:color w:val="0D0D0D"/>
                <w:sz w:val="20"/>
                <w:szCs w:val="20"/>
              </w:rPr>
            </w:pPr>
            <w:r>
              <w:rPr>
                <w:b/>
                <w:color w:val="0D0D0D"/>
                <w:sz w:val="20"/>
              </w:rPr>
              <w:t>HFC-134a</w:t>
            </w:r>
          </w:p>
        </w:tc>
        <w:tc>
          <w:tcPr>
            <w:tcW w:w="297" w:type="pct"/>
            <w:tcBorders>
              <w:top w:val="single" w:sz="4" w:space="0" w:color="auto"/>
              <w:left w:val="nil"/>
              <w:bottom w:val="single" w:sz="4" w:space="0" w:color="auto"/>
              <w:right w:val="single" w:sz="4" w:space="0" w:color="auto"/>
            </w:tcBorders>
            <w:shd w:val="clear" w:color="auto" w:fill="auto"/>
            <w:hideMark/>
          </w:tcPr>
          <w:p w14:paraId="51741FE9" w14:textId="77777777" w:rsidR="00B0689F" w:rsidRPr="00ED0ED5" w:rsidRDefault="00B0689F" w:rsidP="00F8528B">
            <w:pPr>
              <w:jc w:val="center"/>
              <w:rPr>
                <w:b/>
                <w:color w:val="0D0D0D"/>
                <w:sz w:val="20"/>
                <w:szCs w:val="20"/>
              </w:rPr>
            </w:pPr>
            <w:r>
              <w:rPr>
                <w:b/>
                <w:color w:val="0D0D0D"/>
                <w:sz w:val="20"/>
              </w:rPr>
              <w:t>R-404A</w:t>
            </w:r>
          </w:p>
        </w:tc>
        <w:tc>
          <w:tcPr>
            <w:tcW w:w="347" w:type="pct"/>
            <w:tcBorders>
              <w:top w:val="single" w:sz="4" w:space="0" w:color="auto"/>
              <w:left w:val="nil"/>
              <w:bottom w:val="single" w:sz="4" w:space="0" w:color="auto"/>
              <w:right w:val="single" w:sz="4" w:space="0" w:color="auto"/>
            </w:tcBorders>
            <w:shd w:val="clear" w:color="auto" w:fill="auto"/>
            <w:hideMark/>
          </w:tcPr>
          <w:p w14:paraId="6EF8FD97" w14:textId="77777777" w:rsidR="00B0689F" w:rsidRPr="00ED0ED5" w:rsidRDefault="00B0689F" w:rsidP="00F8528B">
            <w:pPr>
              <w:jc w:val="center"/>
              <w:rPr>
                <w:b/>
                <w:color w:val="0D0D0D"/>
                <w:sz w:val="20"/>
                <w:szCs w:val="20"/>
              </w:rPr>
            </w:pPr>
            <w:r>
              <w:rPr>
                <w:b/>
                <w:color w:val="0D0D0D"/>
                <w:sz w:val="20"/>
              </w:rPr>
              <w:t>R-407C</w:t>
            </w:r>
          </w:p>
        </w:tc>
        <w:tc>
          <w:tcPr>
            <w:tcW w:w="296" w:type="pct"/>
            <w:tcBorders>
              <w:top w:val="single" w:sz="4" w:space="0" w:color="auto"/>
              <w:left w:val="nil"/>
              <w:bottom w:val="single" w:sz="4" w:space="0" w:color="auto"/>
              <w:right w:val="single" w:sz="4" w:space="0" w:color="auto"/>
            </w:tcBorders>
            <w:shd w:val="clear" w:color="auto" w:fill="auto"/>
            <w:hideMark/>
          </w:tcPr>
          <w:p w14:paraId="612582CA" w14:textId="77777777" w:rsidR="00B0689F" w:rsidRPr="00ED0ED5" w:rsidRDefault="00B0689F" w:rsidP="00F8528B">
            <w:pPr>
              <w:jc w:val="center"/>
              <w:rPr>
                <w:b/>
                <w:color w:val="0D0D0D"/>
                <w:sz w:val="20"/>
                <w:szCs w:val="20"/>
              </w:rPr>
            </w:pPr>
            <w:r>
              <w:rPr>
                <w:b/>
                <w:color w:val="0D0D0D"/>
                <w:sz w:val="20"/>
              </w:rPr>
              <w:t>R-407F</w:t>
            </w:r>
          </w:p>
        </w:tc>
        <w:tc>
          <w:tcPr>
            <w:tcW w:w="298" w:type="pct"/>
            <w:tcBorders>
              <w:top w:val="single" w:sz="4" w:space="0" w:color="auto"/>
              <w:left w:val="nil"/>
              <w:bottom w:val="single" w:sz="4" w:space="0" w:color="auto"/>
              <w:right w:val="single" w:sz="4" w:space="0" w:color="auto"/>
            </w:tcBorders>
            <w:shd w:val="clear" w:color="auto" w:fill="auto"/>
            <w:hideMark/>
          </w:tcPr>
          <w:p w14:paraId="77175FD0" w14:textId="77777777" w:rsidR="00B0689F" w:rsidRPr="00ED0ED5" w:rsidRDefault="00B0689F" w:rsidP="00F8528B">
            <w:pPr>
              <w:jc w:val="center"/>
              <w:rPr>
                <w:b/>
                <w:color w:val="0D0D0D"/>
                <w:sz w:val="20"/>
                <w:szCs w:val="20"/>
              </w:rPr>
            </w:pPr>
            <w:r>
              <w:rPr>
                <w:b/>
                <w:color w:val="0D0D0D"/>
                <w:sz w:val="20"/>
              </w:rPr>
              <w:t>R-407H</w:t>
            </w:r>
          </w:p>
        </w:tc>
        <w:tc>
          <w:tcPr>
            <w:tcW w:w="297" w:type="pct"/>
            <w:tcBorders>
              <w:top w:val="single" w:sz="4" w:space="0" w:color="auto"/>
              <w:left w:val="nil"/>
              <w:bottom w:val="single" w:sz="4" w:space="0" w:color="auto"/>
              <w:right w:val="single" w:sz="4" w:space="0" w:color="auto"/>
            </w:tcBorders>
            <w:shd w:val="clear" w:color="auto" w:fill="auto"/>
            <w:hideMark/>
          </w:tcPr>
          <w:p w14:paraId="56C3A5FF" w14:textId="77777777" w:rsidR="00B0689F" w:rsidRPr="00ED0ED5" w:rsidRDefault="00B0689F" w:rsidP="00F8528B">
            <w:pPr>
              <w:jc w:val="center"/>
              <w:rPr>
                <w:b/>
                <w:color w:val="0D0D0D"/>
                <w:sz w:val="20"/>
                <w:szCs w:val="20"/>
              </w:rPr>
            </w:pPr>
            <w:r>
              <w:rPr>
                <w:b/>
                <w:color w:val="0D0D0D"/>
                <w:sz w:val="20"/>
              </w:rPr>
              <w:t>R-410A</w:t>
            </w:r>
          </w:p>
        </w:tc>
        <w:tc>
          <w:tcPr>
            <w:tcW w:w="298" w:type="pct"/>
            <w:tcBorders>
              <w:top w:val="single" w:sz="4" w:space="0" w:color="auto"/>
              <w:left w:val="nil"/>
              <w:bottom w:val="single" w:sz="4" w:space="0" w:color="auto"/>
              <w:right w:val="single" w:sz="4" w:space="0" w:color="auto"/>
            </w:tcBorders>
            <w:shd w:val="clear" w:color="auto" w:fill="auto"/>
            <w:hideMark/>
          </w:tcPr>
          <w:p w14:paraId="2AC41628" w14:textId="77777777" w:rsidR="00B0689F" w:rsidRPr="00ED0ED5" w:rsidRDefault="00B0689F" w:rsidP="00F8528B">
            <w:pPr>
              <w:jc w:val="center"/>
              <w:rPr>
                <w:b/>
                <w:color w:val="0D0D0D"/>
                <w:sz w:val="20"/>
                <w:szCs w:val="20"/>
              </w:rPr>
            </w:pPr>
            <w:r>
              <w:rPr>
                <w:b/>
                <w:color w:val="0D0D0D"/>
                <w:sz w:val="20"/>
              </w:rPr>
              <w:t>R-417A</w:t>
            </w:r>
          </w:p>
        </w:tc>
        <w:tc>
          <w:tcPr>
            <w:tcW w:w="297" w:type="pct"/>
            <w:tcBorders>
              <w:top w:val="single" w:sz="4" w:space="0" w:color="auto"/>
              <w:left w:val="nil"/>
              <w:bottom w:val="single" w:sz="4" w:space="0" w:color="auto"/>
              <w:right w:val="single" w:sz="4" w:space="0" w:color="auto"/>
            </w:tcBorders>
            <w:shd w:val="clear" w:color="auto" w:fill="auto"/>
            <w:hideMark/>
          </w:tcPr>
          <w:p w14:paraId="3F92D34C" w14:textId="77777777" w:rsidR="00B0689F" w:rsidRPr="00ED0ED5" w:rsidRDefault="00B0689F" w:rsidP="00F8528B">
            <w:pPr>
              <w:jc w:val="center"/>
              <w:rPr>
                <w:b/>
                <w:color w:val="000000"/>
                <w:sz w:val="20"/>
                <w:szCs w:val="20"/>
              </w:rPr>
            </w:pPr>
            <w:r>
              <w:rPr>
                <w:b/>
                <w:color w:val="000000"/>
                <w:sz w:val="20"/>
              </w:rPr>
              <w:t>R-507A</w:t>
            </w:r>
          </w:p>
        </w:tc>
        <w:tc>
          <w:tcPr>
            <w:tcW w:w="297" w:type="pct"/>
            <w:tcBorders>
              <w:top w:val="single" w:sz="4" w:space="0" w:color="auto"/>
              <w:left w:val="nil"/>
              <w:bottom w:val="single" w:sz="4" w:space="0" w:color="auto"/>
              <w:right w:val="single" w:sz="4" w:space="0" w:color="auto"/>
            </w:tcBorders>
          </w:tcPr>
          <w:p w14:paraId="7EC0F17B" w14:textId="77777777" w:rsidR="00B0689F" w:rsidRPr="00ED0ED5" w:rsidRDefault="00B0689F" w:rsidP="00F8528B">
            <w:pPr>
              <w:jc w:val="center"/>
              <w:rPr>
                <w:b/>
                <w:color w:val="000000"/>
                <w:sz w:val="20"/>
                <w:szCs w:val="20"/>
              </w:rPr>
            </w:pPr>
            <w:r>
              <w:rPr>
                <w:b/>
                <w:color w:val="000000"/>
                <w:sz w:val="20"/>
              </w:rPr>
              <w:t>HFC-227ea</w:t>
            </w:r>
          </w:p>
        </w:tc>
        <w:tc>
          <w:tcPr>
            <w:tcW w:w="297" w:type="pct"/>
            <w:tcBorders>
              <w:top w:val="single" w:sz="4" w:space="0" w:color="auto"/>
              <w:left w:val="single" w:sz="4" w:space="0" w:color="auto"/>
              <w:bottom w:val="single" w:sz="4" w:space="0" w:color="auto"/>
              <w:right w:val="single" w:sz="4" w:space="0" w:color="auto"/>
            </w:tcBorders>
            <w:shd w:val="clear" w:color="auto" w:fill="auto"/>
            <w:hideMark/>
          </w:tcPr>
          <w:p w14:paraId="4AFD0AF2" w14:textId="77777777" w:rsidR="00B0689F" w:rsidRPr="00ED0ED5" w:rsidRDefault="00B0689F" w:rsidP="00F8528B">
            <w:pPr>
              <w:jc w:val="center"/>
              <w:rPr>
                <w:b/>
                <w:color w:val="000000"/>
                <w:sz w:val="20"/>
                <w:szCs w:val="20"/>
              </w:rPr>
            </w:pPr>
            <w:r>
              <w:rPr>
                <w:b/>
                <w:color w:val="000000"/>
                <w:sz w:val="20"/>
              </w:rPr>
              <w:t>Others*</w:t>
            </w:r>
          </w:p>
        </w:tc>
        <w:tc>
          <w:tcPr>
            <w:tcW w:w="396" w:type="pct"/>
            <w:tcBorders>
              <w:top w:val="single" w:sz="4" w:space="0" w:color="auto"/>
              <w:left w:val="nil"/>
              <w:bottom w:val="single" w:sz="4" w:space="0" w:color="auto"/>
              <w:right w:val="single" w:sz="4" w:space="0" w:color="auto"/>
            </w:tcBorders>
            <w:shd w:val="clear" w:color="auto" w:fill="auto"/>
            <w:hideMark/>
          </w:tcPr>
          <w:p w14:paraId="6899CB24" w14:textId="77777777" w:rsidR="00B0689F" w:rsidRPr="00ED0ED5" w:rsidRDefault="00B0689F" w:rsidP="00F8528B">
            <w:pPr>
              <w:jc w:val="center"/>
              <w:rPr>
                <w:b/>
                <w:color w:val="000000"/>
                <w:sz w:val="20"/>
                <w:szCs w:val="20"/>
              </w:rPr>
            </w:pPr>
            <w:r>
              <w:rPr>
                <w:b/>
                <w:color w:val="000000"/>
                <w:sz w:val="20"/>
              </w:rPr>
              <w:t>Total</w:t>
            </w:r>
          </w:p>
        </w:tc>
        <w:tc>
          <w:tcPr>
            <w:tcW w:w="396" w:type="pct"/>
            <w:tcBorders>
              <w:top w:val="single" w:sz="4" w:space="0" w:color="auto"/>
              <w:left w:val="nil"/>
              <w:bottom w:val="single" w:sz="4" w:space="0" w:color="auto"/>
              <w:right w:val="single" w:sz="4" w:space="0" w:color="auto"/>
            </w:tcBorders>
            <w:shd w:val="clear" w:color="auto" w:fill="auto"/>
            <w:hideMark/>
          </w:tcPr>
          <w:p w14:paraId="6F130D20" w14:textId="77777777" w:rsidR="00B0689F" w:rsidRPr="00ED0ED5" w:rsidRDefault="00B0689F" w:rsidP="00F8528B">
            <w:pPr>
              <w:jc w:val="center"/>
              <w:rPr>
                <w:b/>
                <w:color w:val="000000"/>
                <w:sz w:val="20"/>
                <w:szCs w:val="20"/>
              </w:rPr>
            </w:pPr>
            <w:r>
              <w:rPr>
                <w:b/>
                <w:color w:val="000000"/>
                <w:sz w:val="20"/>
              </w:rPr>
              <w:t>Share of total (%)</w:t>
            </w:r>
          </w:p>
        </w:tc>
      </w:tr>
      <w:tr w:rsidR="00B0689F" w:rsidRPr="00BE71C3" w14:paraId="42234239" w14:textId="77777777" w:rsidTr="00F8528B">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0C5F6145" w14:textId="77777777" w:rsidR="00B0689F" w:rsidRPr="00ED0ED5" w:rsidRDefault="00B0689F" w:rsidP="00F8528B">
            <w:pPr>
              <w:jc w:val="center"/>
              <w:rPr>
                <w:color w:val="000000"/>
                <w:sz w:val="20"/>
                <w:szCs w:val="20"/>
              </w:rPr>
            </w:pPr>
            <w:r>
              <w:rPr>
                <w:b/>
                <w:color w:val="000000"/>
                <w:sz w:val="20"/>
              </w:rPr>
              <w:t>Manufacturing</w:t>
            </w:r>
          </w:p>
        </w:tc>
      </w:tr>
      <w:tr w:rsidR="00B0689F" w:rsidRPr="00BE71C3" w14:paraId="5A195FA7"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5DB05A59" w14:textId="77777777" w:rsidR="00B0689F" w:rsidRPr="00ED0ED5" w:rsidRDefault="00B0689F" w:rsidP="00F8528B">
            <w:pPr>
              <w:jc w:val="left"/>
              <w:rPr>
                <w:color w:val="000000"/>
                <w:sz w:val="20"/>
                <w:szCs w:val="20"/>
              </w:rPr>
            </w:pPr>
            <w:r>
              <w:rPr>
                <w:color w:val="000000"/>
                <w:sz w:val="20"/>
              </w:rPr>
              <w:t>Domestic refrigeration</w:t>
            </w:r>
          </w:p>
        </w:tc>
        <w:tc>
          <w:tcPr>
            <w:tcW w:w="298" w:type="pct"/>
            <w:tcBorders>
              <w:top w:val="nil"/>
              <w:left w:val="nil"/>
              <w:bottom w:val="single" w:sz="4" w:space="0" w:color="auto"/>
              <w:right w:val="single" w:sz="4" w:space="0" w:color="auto"/>
            </w:tcBorders>
            <w:shd w:val="clear" w:color="auto" w:fill="auto"/>
            <w:hideMark/>
          </w:tcPr>
          <w:p w14:paraId="5186F9C6" w14:textId="77777777" w:rsidR="00B0689F" w:rsidRPr="00ED0ED5" w:rsidRDefault="00B0689F" w:rsidP="00F8528B">
            <w:pPr>
              <w:jc w:val="right"/>
              <w:rPr>
                <w:color w:val="0D0D0D"/>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4228FAEB" w14:textId="77777777" w:rsidR="00B0689F" w:rsidRPr="00ED0ED5" w:rsidRDefault="00B0689F" w:rsidP="00F8528B">
            <w:pPr>
              <w:jc w:val="right"/>
              <w:rPr>
                <w:b/>
                <w:color w:val="0D0D0D"/>
                <w:sz w:val="20"/>
                <w:szCs w:val="20"/>
              </w:rPr>
            </w:pPr>
            <w:r>
              <w:rPr>
                <w:color w:val="0D0D0D"/>
                <w:sz w:val="20"/>
              </w:rPr>
              <w:t>0.00</w:t>
            </w:r>
          </w:p>
        </w:tc>
        <w:tc>
          <w:tcPr>
            <w:tcW w:w="346" w:type="pct"/>
            <w:tcBorders>
              <w:top w:val="nil"/>
              <w:left w:val="nil"/>
              <w:bottom w:val="single" w:sz="4" w:space="0" w:color="auto"/>
              <w:right w:val="single" w:sz="4" w:space="0" w:color="auto"/>
            </w:tcBorders>
            <w:shd w:val="clear" w:color="auto" w:fill="auto"/>
            <w:hideMark/>
          </w:tcPr>
          <w:p w14:paraId="392EE8FB" w14:textId="77777777" w:rsidR="00B0689F" w:rsidRPr="00ED0ED5" w:rsidRDefault="00B0689F" w:rsidP="00F8528B">
            <w:pPr>
              <w:jc w:val="right"/>
              <w:rPr>
                <w:color w:val="000000"/>
                <w:sz w:val="20"/>
                <w:szCs w:val="20"/>
              </w:rPr>
            </w:pPr>
            <w:r>
              <w:rPr>
                <w:color w:val="000000"/>
                <w:sz w:val="20"/>
              </w:rPr>
              <w:t>24.1</w:t>
            </w:r>
          </w:p>
        </w:tc>
        <w:tc>
          <w:tcPr>
            <w:tcW w:w="297" w:type="pct"/>
            <w:tcBorders>
              <w:top w:val="nil"/>
              <w:left w:val="nil"/>
              <w:bottom w:val="single" w:sz="4" w:space="0" w:color="auto"/>
              <w:right w:val="single" w:sz="4" w:space="0" w:color="auto"/>
            </w:tcBorders>
            <w:shd w:val="clear" w:color="auto" w:fill="auto"/>
            <w:hideMark/>
          </w:tcPr>
          <w:p w14:paraId="57ACB654" w14:textId="77777777" w:rsidR="00B0689F" w:rsidRPr="00ED0ED5" w:rsidRDefault="00B0689F" w:rsidP="00F8528B">
            <w:pPr>
              <w:jc w:val="right"/>
              <w:rPr>
                <w:color w:val="000000"/>
                <w:sz w:val="20"/>
                <w:szCs w:val="20"/>
              </w:rPr>
            </w:pPr>
            <w:r>
              <w:rPr>
                <w:color w:val="0D0D0D"/>
                <w:sz w:val="20"/>
              </w:rPr>
              <w:t>0.00</w:t>
            </w:r>
          </w:p>
        </w:tc>
        <w:tc>
          <w:tcPr>
            <w:tcW w:w="347" w:type="pct"/>
            <w:tcBorders>
              <w:top w:val="nil"/>
              <w:left w:val="nil"/>
              <w:bottom w:val="single" w:sz="4" w:space="0" w:color="auto"/>
              <w:right w:val="single" w:sz="4" w:space="0" w:color="auto"/>
            </w:tcBorders>
            <w:shd w:val="clear" w:color="auto" w:fill="auto"/>
            <w:hideMark/>
          </w:tcPr>
          <w:p w14:paraId="17DBA9DB" w14:textId="77777777" w:rsidR="00B0689F" w:rsidRPr="00ED0ED5" w:rsidRDefault="00B0689F" w:rsidP="00F8528B">
            <w:pPr>
              <w:jc w:val="right"/>
              <w:rPr>
                <w:color w:val="000000"/>
                <w:sz w:val="20"/>
                <w:szCs w:val="20"/>
              </w:rPr>
            </w:pPr>
            <w:r>
              <w:rPr>
                <w:color w:val="0D0D0D"/>
                <w:sz w:val="20"/>
              </w:rPr>
              <w:t>0.00</w:t>
            </w:r>
          </w:p>
        </w:tc>
        <w:tc>
          <w:tcPr>
            <w:tcW w:w="296" w:type="pct"/>
            <w:tcBorders>
              <w:top w:val="nil"/>
              <w:left w:val="nil"/>
              <w:bottom w:val="single" w:sz="4" w:space="0" w:color="auto"/>
              <w:right w:val="single" w:sz="4" w:space="0" w:color="auto"/>
            </w:tcBorders>
            <w:shd w:val="clear" w:color="auto" w:fill="auto"/>
            <w:hideMark/>
          </w:tcPr>
          <w:p w14:paraId="610FFB44"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3D274F32"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281615CB"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724EE469"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579D7DEA" w14:textId="77777777" w:rsidR="00B0689F" w:rsidRPr="00ED0ED5" w:rsidRDefault="00B0689F" w:rsidP="00F8528B">
            <w:pPr>
              <w:jc w:val="right"/>
              <w:rPr>
                <w:color w:val="000000"/>
                <w:sz w:val="20"/>
                <w:szCs w:val="20"/>
              </w:rPr>
            </w:pPr>
            <w:r>
              <w:rPr>
                <w:color w:val="0D0D0D"/>
                <w:sz w:val="20"/>
              </w:rPr>
              <w:t>0.00</w:t>
            </w:r>
          </w:p>
        </w:tc>
        <w:tc>
          <w:tcPr>
            <w:tcW w:w="297" w:type="pct"/>
            <w:tcBorders>
              <w:top w:val="single" w:sz="4" w:space="0" w:color="auto"/>
              <w:left w:val="nil"/>
              <w:bottom w:val="single" w:sz="4" w:space="0" w:color="auto"/>
              <w:right w:val="single" w:sz="4" w:space="0" w:color="auto"/>
            </w:tcBorders>
          </w:tcPr>
          <w:p w14:paraId="4FF457E4"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6BDCB685" w14:textId="77777777" w:rsidR="00B0689F" w:rsidRPr="00ED0ED5" w:rsidRDefault="00B0689F" w:rsidP="00F8528B">
            <w:pPr>
              <w:jc w:val="right"/>
              <w:rPr>
                <w:color w:val="000000"/>
                <w:sz w:val="20"/>
                <w:szCs w:val="20"/>
              </w:rPr>
            </w:pPr>
            <w:r>
              <w:rPr>
                <w:color w:val="0D0D0D"/>
                <w:sz w:val="20"/>
              </w:rPr>
              <w:t>0.00</w:t>
            </w:r>
          </w:p>
        </w:tc>
        <w:tc>
          <w:tcPr>
            <w:tcW w:w="396" w:type="pct"/>
            <w:tcBorders>
              <w:top w:val="nil"/>
              <w:left w:val="nil"/>
              <w:bottom w:val="single" w:sz="4" w:space="0" w:color="auto"/>
              <w:right w:val="single" w:sz="4" w:space="0" w:color="auto"/>
            </w:tcBorders>
            <w:shd w:val="clear" w:color="auto" w:fill="auto"/>
            <w:hideMark/>
          </w:tcPr>
          <w:p w14:paraId="0D52ED5A" w14:textId="77777777" w:rsidR="00B0689F" w:rsidRPr="00ED0ED5" w:rsidRDefault="00B0689F" w:rsidP="00F8528B">
            <w:pPr>
              <w:jc w:val="right"/>
              <w:rPr>
                <w:color w:val="000000"/>
                <w:sz w:val="20"/>
                <w:szCs w:val="20"/>
              </w:rPr>
            </w:pPr>
            <w:r>
              <w:rPr>
                <w:color w:val="000000"/>
                <w:sz w:val="20"/>
              </w:rPr>
              <w:t>24.10</w:t>
            </w:r>
          </w:p>
        </w:tc>
        <w:tc>
          <w:tcPr>
            <w:tcW w:w="396" w:type="pct"/>
            <w:tcBorders>
              <w:top w:val="nil"/>
              <w:left w:val="nil"/>
              <w:bottom w:val="single" w:sz="4" w:space="0" w:color="auto"/>
              <w:right w:val="single" w:sz="4" w:space="0" w:color="auto"/>
            </w:tcBorders>
            <w:shd w:val="clear" w:color="auto" w:fill="auto"/>
            <w:hideMark/>
          </w:tcPr>
          <w:p w14:paraId="416851DD" w14:textId="77777777" w:rsidR="00B0689F" w:rsidRPr="00ED0ED5" w:rsidRDefault="00B0689F" w:rsidP="00F8528B">
            <w:pPr>
              <w:jc w:val="right"/>
              <w:rPr>
                <w:color w:val="000000"/>
                <w:sz w:val="20"/>
                <w:szCs w:val="20"/>
              </w:rPr>
            </w:pPr>
            <w:r>
              <w:rPr>
                <w:color w:val="000000"/>
                <w:sz w:val="20"/>
              </w:rPr>
              <w:t>1.4</w:t>
            </w:r>
          </w:p>
        </w:tc>
      </w:tr>
      <w:tr w:rsidR="00B0689F" w:rsidRPr="00BE71C3" w14:paraId="6D1213C4"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1A7777BE" w14:textId="77777777" w:rsidR="00B0689F" w:rsidRPr="00ED0ED5" w:rsidRDefault="00B0689F" w:rsidP="00F8528B">
            <w:pPr>
              <w:jc w:val="left"/>
              <w:rPr>
                <w:color w:val="000000"/>
                <w:sz w:val="20"/>
                <w:szCs w:val="20"/>
              </w:rPr>
            </w:pPr>
            <w:r>
              <w:rPr>
                <w:color w:val="000000"/>
                <w:sz w:val="20"/>
              </w:rPr>
              <w:t>Industrial AC and refrigeration</w:t>
            </w:r>
          </w:p>
        </w:tc>
        <w:tc>
          <w:tcPr>
            <w:tcW w:w="298" w:type="pct"/>
            <w:tcBorders>
              <w:top w:val="nil"/>
              <w:left w:val="nil"/>
              <w:bottom w:val="single" w:sz="4" w:space="0" w:color="auto"/>
              <w:right w:val="single" w:sz="4" w:space="0" w:color="auto"/>
            </w:tcBorders>
            <w:shd w:val="clear" w:color="auto" w:fill="auto"/>
            <w:hideMark/>
          </w:tcPr>
          <w:p w14:paraId="743960FA" w14:textId="77777777" w:rsidR="00B0689F" w:rsidRPr="00ED0ED5" w:rsidRDefault="00B0689F" w:rsidP="00F8528B">
            <w:pPr>
              <w:jc w:val="right"/>
              <w:rPr>
                <w:color w:val="0D0D0D"/>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584A566C" w14:textId="77777777" w:rsidR="00B0689F" w:rsidRPr="00ED0ED5" w:rsidRDefault="00B0689F" w:rsidP="00F8528B">
            <w:pPr>
              <w:jc w:val="right"/>
              <w:rPr>
                <w:color w:val="0D0D0D"/>
                <w:sz w:val="20"/>
                <w:szCs w:val="20"/>
              </w:rPr>
            </w:pPr>
            <w:r>
              <w:rPr>
                <w:color w:val="0D0D0D"/>
                <w:sz w:val="20"/>
              </w:rPr>
              <w:t>0.00</w:t>
            </w:r>
          </w:p>
        </w:tc>
        <w:tc>
          <w:tcPr>
            <w:tcW w:w="346" w:type="pct"/>
            <w:tcBorders>
              <w:top w:val="nil"/>
              <w:left w:val="nil"/>
              <w:bottom w:val="single" w:sz="4" w:space="0" w:color="auto"/>
              <w:right w:val="single" w:sz="4" w:space="0" w:color="auto"/>
            </w:tcBorders>
            <w:shd w:val="clear" w:color="auto" w:fill="auto"/>
            <w:hideMark/>
          </w:tcPr>
          <w:p w14:paraId="36E253F6" w14:textId="77777777" w:rsidR="00B0689F" w:rsidRPr="00ED0ED5" w:rsidRDefault="00B0689F" w:rsidP="00F8528B">
            <w:pPr>
              <w:jc w:val="right"/>
              <w:rPr>
                <w:color w:val="000000"/>
                <w:sz w:val="20"/>
                <w:szCs w:val="20"/>
              </w:rPr>
            </w:pPr>
            <w:r>
              <w:rPr>
                <w:color w:val="000000"/>
                <w:sz w:val="20"/>
              </w:rPr>
              <w:t>0.09</w:t>
            </w:r>
          </w:p>
        </w:tc>
        <w:tc>
          <w:tcPr>
            <w:tcW w:w="297" w:type="pct"/>
            <w:tcBorders>
              <w:top w:val="nil"/>
              <w:left w:val="nil"/>
              <w:bottom w:val="single" w:sz="4" w:space="0" w:color="auto"/>
              <w:right w:val="single" w:sz="4" w:space="0" w:color="auto"/>
            </w:tcBorders>
            <w:shd w:val="clear" w:color="auto" w:fill="auto"/>
            <w:hideMark/>
          </w:tcPr>
          <w:p w14:paraId="23BBDF55" w14:textId="77777777" w:rsidR="00B0689F" w:rsidRPr="00ED0ED5" w:rsidRDefault="00B0689F" w:rsidP="00F8528B">
            <w:pPr>
              <w:jc w:val="right"/>
              <w:rPr>
                <w:color w:val="000000"/>
                <w:sz w:val="20"/>
                <w:szCs w:val="20"/>
              </w:rPr>
            </w:pPr>
            <w:r>
              <w:rPr>
                <w:color w:val="000000"/>
                <w:sz w:val="20"/>
              </w:rPr>
              <w:t>0.023</w:t>
            </w:r>
          </w:p>
        </w:tc>
        <w:tc>
          <w:tcPr>
            <w:tcW w:w="347" w:type="pct"/>
            <w:tcBorders>
              <w:top w:val="nil"/>
              <w:left w:val="nil"/>
              <w:bottom w:val="single" w:sz="4" w:space="0" w:color="auto"/>
              <w:right w:val="single" w:sz="4" w:space="0" w:color="auto"/>
            </w:tcBorders>
            <w:shd w:val="clear" w:color="auto" w:fill="auto"/>
            <w:hideMark/>
          </w:tcPr>
          <w:p w14:paraId="797386FC" w14:textId="77777777" w:rsidR="00B0689F" w:rsidRPr="00ED0ED5" w:rsidRDefault="00B0689F" w:rsidP="00F8528B">
            <w:pPr>
              <w:jc w:val="right"/>
              <w:rPr>
                <w:color w:val="000000"/>
                <w:sz w:val="20"/>
                <w:szCs w:val="20"/>
              </w:rPr>
            </w:pPr>
            <w:r>
              <w:rPr>
                <w:color w:val="0D0D0D"/>
                <w:sz w:val="20"/>
              </w:rPr>
              <w:t>0.00</w:t>
            </w:r>
          </w:p>
        </w:tc>
        <w:tc>
          <w:tcPr>
            <w:tcW w:w="296" w:type="pct"/>
            <w:tcBorders>
              <w:top w:val="nil"/>
              <w:left w:val="nil"/>
              <w:bottom w:val="single" w:sz="4" w:space="0" w:color="auto"/>
              <w:right w:val="single" w:sz="4" w:space="0" w:color="auto"/>
            </w:tcBorders>
            <w:shd w:val="clear" w:color="auto" w:fill="auto"/>
            <w:hideMark/>
          </w:tcPr>
          <w:p w14:paraId="600E59D8"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2199ADAE"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1FA8A981" w14:textId="77777777" w:rsidR="00B0689F" w:rsidRPr="00ED0ED5" w:rsidRDefault="00B0689F" w:rsidP="00F8528B">
            <w:pPr>
              <w:jc w:val="right"/>
              <w:rPr>
                <w:color w:val="000000"/>
                <w:sz w:val="20"/>
                <w:szCs w:val="20"/>
              </w:rPr>
            </w:pPr>
            <w:r>
              <w:rPr>
                <w:color w:val="000000"/>
                <w:sz w:val="20"/>
              </w:rPr>
              <w:t>0.21</w:t>
            </w:r>
          </w:p>
        </w:tc>
        <w:tc>
          <w:tcPr>
            <w:tcW w:w="298" w:type="pct"/>
            <w:tcBorders>
              <w:top w:val="nil"/>
              <w:left w:val="nil"/>
              <w:bottom w:val="single" w:sz="4" w:space="0" w:color="auto"/>
              <w:right w:val="single" w:sz="4" w:space="0" w:color="auto"/>
            </w:tcBorders>
            <w:shd w:val="clear" w:color="auto" w:fill="auto"/>
            <w:hideMark/>
          </w:tcPr>
          <w:p w14:paraId="247B83AB"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31770DBD" w14:textId="77777777" w:rsidR="00B0689F" w:rsidRPr="00ED0ED5" w:rsidRDefault="00B0689F" w:rsidP="00F8528B">
            <w:pPr>
              <w:jc w:val="right"/>
              <w:rPr>
                <w:color w:val="000000"/>
                <w:sz w:val="20"/>
                <w:szCs w:val="20"/>
              </w:rPr>
            </w:pPr>
            <w:r>
              <w:rPr>
                <w:color w:val="000000"/>
                <w:sz w:val="20"/>
              </w:rPr>
              <w:t>0.023</w:t>
            </w:r>
          </w:p>
        </w:tc>
        <w:tc>
          <w:tcPr>
            <w:tcW w:w="297" w:type="pct"/>
            <w:tcBorders>
              <w:top w:val="single" w:sz="4" w:space="0" w:color="auto"/>
              <w:left w:val="nil"/>
              <w:bottom w:val="single" w:sz="4" w:space="0" w:color="auto"/>
              <w:right w:val="single" w:sz="4" w:space="0" w:color="auto"/>
            </w:tcBorders>
          </w:tcPr>
          <w:p w14:paraId="3F56E49A"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038CB2BA" w14:textId="77777777" w:rsidR="00B0689F" w:rsidRPr="00ED0ED5" w:rsidRDefault="00B0689F" w:rsidP="00F8528B">
            <w:pPr>
              <w:jc w:val="right"/>
              <w:rPr>
                <w:color w:val="000000"/>
                <w:sz w:val="20"/>
                <w:szCs w:val="20"/>
              </w:rPr>
            </w:pPr>
            <w:r>
              <w:rPr>
                <w:color w:val="0D0D0D"/>
                <w:sz w:val="20"/>
              </w:rPr>
              <w:t>0.00</w:t>
            </w:r>
          </w:p>
        </w:tc>
        <w:tc>
          <w:tcPr>
            <w:tcW w:w="396" w:type="pct"/>
            <w:tcBorders>
              <w:top w:val="nil"/>
              <w:left w:val="nil"/>
              <w:bottom w:val="single" w:sz="4" w:space="0" w:color="auto"/>
              <w:right w:val="single" w:sz="4" w:space="0" w:color="auto"/>
            </w:tcBorders>
            <w:shd w:val="clear" w:color="auto" w:fill="auto"/>
            <w:hideMark/>
          </w:tcPr>
          <w:p w14:paraId="47B147B0" w14:textId="77777777" w:rsidR="00B0689F" w:rsidRPr="00ED0ED5" w:rsidRDefault="00B0689F" w:rsidP="00F8528B">
            <w:pPr>
              <w:jc w:val="right"/>
              <w:rPr>
                <w:color w:val="000000"/>
                <w:sz w:val="20"/>
                <w:szCs w:val="20"/>
              </w:rPr>
            </w:pPr>
            <w:r>
              <w:rPr>
                <w:color w:val="000000"/>
                <w:sz w:val="20"/>
              </w:rPr>
              <w:t>0.35</w:t>
            </w:r>
          </w:p>
        </w:tc>
        <w:tc>
          <w:tcPr>
            <w:tcW w:w="396" w:type="pct"/>
            <w:tcBorders>
              <w:top w:val="nil"/>
              <w:left w:val="nil"/>
              <w:bottom w:val="single" w:sz="4" w:space="0" w:color="auto"/>
              <w:right w:val="single" w:sz="4" w:space="0" w:color="auto"/>
            </w:tcBorders>
            <w:shd w:val="clear" w:color="auto" w:fill="auto"/>
            <w:hideMark/>
          </w:tcPr>
          <w:p w14:paraId="7717F4AA" w14:textId="77777777" w:rsidR="00B0689F" w:rsidRPr="00ED0ED5" w:rsidRDefault="00B0689F" w:rsidP="00F8528B">
            <w:pPr>
              <w:jc w:val="right"/>
              <w:rPr>
                <w:color w:val="000000"/>
                <w:sz w:val="20"/>
                <w:szCs w:val="20"/>
              </w:rPr>
            </w:pPr>
            <w:r>
              <w:rPr>
                <w:color w:val="000000"/>
                <w:sz w:val="20"/>
              </w:rPr>
              <w:t>0.0</w:t>
            </w:r>
          </w:p>
        </w:tc>
      </w:tr>
      <w:tr w:rsidR="00B0689F" w:rsidRPr="00BE71C3" w14:paraId="32DACF20"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698D49B3" w14:textId="77777777" w:rsidR="00B0689F" w:rsidRPr="00ED0ED5" w:rsidRDefault="00B0689F" w:rsidP="00F8528B">
            <w:pPr>
              <w:jc w:val="left"/>
              <w:rPr>
                <w:color w:val="000000"/>
                <w:sz w:val="20"/>
                <w:szCs w:val="20"/>
              </w:rPr>
            </w:pPr>
            <w:r>
              <w:rPr>
                <w:color w:val="000000"/>
                <w:sz w:val="20"/>
              </w:rPr>
              <w:t>Mobile AC</w:t>
            </w:r>
          </w:p>
        </w:tc>
        <w:tc>
          <w:tcPr>
            <w:tcW w:w="298" w:type="pct"/>
            <w:tcBorders>
              <w:top w:val="nil"/>
              <w:left w:val="nil"/>
              <w:bottom w:val="single" w:sz="4" w:space="0" w:color="auto"/>
              <w:right w:val="single" w:sz="4" w:space="0" w:color="auto"/>
            </w:tcBorders>
            <w:shd w:val="clear" w:color="auto" w:fill="auto"/>
            <w:hideMark/>
          </w:tcPr>
          <w:p w14:paraId="6C514FD6" w14:textId="77777777" w:rsidR="00B0689F" w:rsidRPr="00ED0ED5" w:rsidRDefault="00B0689F" w:rsidP="00F8528B">
            <w:pPr>
              <w:jc w:val="right"/>
              <w:rPr>
                <w:color w:val="0D0D0D"/>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0670AF98" w14:textId="77777777" w:rsidR="00B0689F" w:rsidRPr="00ED0ED5" w:rsidRDefault="00B0689F" w:rsidP="00F8528B">
            <w:pPr>
              <w:jc w:val="right"/>
              <w:rPr>
                <w:color w:val="0D0D0D"/>
                <w:sz w:val="20"/>
                <w:szCs w:val="20"/>
              </w:rPr>
            </w:pPr>
            <w:r>
              <w:rPr>
                <w:color w:val="0D0D0D"/>
                <w:sz w:val="20"/>
              </w:rPr>
              <w:t>0.00</w:t>
            </w:r>
          </w:p>
        </w:tc>
        <w:tc>
          <w:tcPr>
            <w:tcW w:w="346" w:type="pct"/>
            <w:tcBorders>
              <w:top w:val="nil"/>
              <w:left w:val="nil"/>
              <w:bottom w:val="single" w:sz="4" w:space="0" w:color="auto"/>
              <w:right w:val="single" w:sz="4" w:space="0" w:color="auto"/>
            </w:tcBorders>
            <w:shd w:val="clear" w:color="auto" w:fill="auto"/>
            <w:hideMark/>
          </w:tcPr>
          <w:p w14:paraId="2C0D0E98" w14:textId="77777777" w:rsidR="00B0689F" w:rsidRPr="00ED0ED5" w:rsidRDefault="00B0689F" w:rsidP="00F8528B">
            <w:pPr>
              <w:jc w:val="right"/>
              <w:rPr>
                <w:color w:val="000000"/>
                <w:sz w:val="20"/>
                <w:szCs w:val="20"/>
              </w:rPr>
            </w:pPr>
            <w:r>
              <w:rPr>
                <w:color w:val="000000"/>
                <w:sz w:val="20"/>
              </w:rPr>
              <w:t>55.48</w:t>
            </w:r>
          </w:p>
        </w:tc>
        <w:tc>
          <w:tcPr>
            <w:tcW w:w="297" w:type="pct"/>
            <w:tcBorders>
              <w:top w:val="nil"/>
              <w:left w:val="nil"/>
              <w:bottom w:val="single" w:sz="4" w:space="0" w:color="auto"/>
              <w:right w:val="single" w:sz="4" w:space="0" w:color="auto"/>
            </w:tcBorders>
            <w:shd w:val="clear" w:color="auto" w:fill="auto"/>
            <w:hideMark/>
          </w:tcPr>
          <w:p w14:paraId="0BF5B5CA" w14:textId="77777777" w:rsidR="00B0689F" w:rsidRPr="00ED0ED5" w:rsidRDefault="00B0689F" w:rsidP="00F8528B">
            <w:pPr>
              <w:jc w:val="right"/>
              <w:rPr>
                <w:color w:val="000000"/>
                <w:sz w:val="20"/>
                <w:szCs w:val="20"/>
              </w:rPr>
            </w:pPr>
            <w:r>
              <w:rPr>
                <w:color w:val="0D0D0D"/>
                <w:sz w:val="20"/>
              </w:rPr>
              <w:t>0.00</w:t>
            </w:r>
          </w:p>
        </w:tc>
        <w:tc>
          <w:tcPr>
            <w:tcW w:w="347" w:type="pct"/>
            <w:tcBorders>
              <w:top w:val="nil"/>
              <w:left w:val="nil"/>
              <w:bottom w:val="single" w:sz="4" w:space="0" w:color="auto"/>
              <w:right w:val="single" w:sz="4" w:space="0" w:color="auto"/>
            </w:tcBorders>
            <w:shd w:val="clear" w:color="auto" w:fill="auto"/>
            <w:hideMark/>
          </w:tcPr>
          <w:p w14:paraId="6C4BAE51" w14:textId="77777777" w:rsidR="00B0689F" w:rsidRPr="00ED0ED5" w:rsidRDefault="00B0689F" w:rsidP="00F8528B">
            <w:pPr>
              <w:jc w:val="right"/>
              <w:rPr>
                <w:color w:val="000000"/>
                <w:sz w:val="20"/>
                <w:szCs w:val="20"/>
              </w:rPr>
            </w:pPr>
            <w:r>
              <w:rPr>
                <w:color w:val="0D0D0D"/>
                <w:sz w:val="20"/>
              </w:rPr>
              <w:t>0.00</w:t>
            </w:r>
          </w:p>
        </w:tc>
        <w:tc>
          <w:tcPr>
            <w:tcW w:w="296" w:type="pct"/>
            <w:tcBorders>
              <w:top w:val="nil"/>
              <w:left w:val="nil"/>
              <w:bottom w:val="single" w:sz="4" w:space="0" w:color="auto"/>
              <w:right w:val="single" w:sz="4" w:space="0" w:color="auto"/>
            </w:tcBorders>
            <w:shd w:val="clear" w:color="auto" w:fill="auto"/>
            <w:hideMark/>
          </w:tcPr>
          <w:p w14:paraId="2E6B5283"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66493372"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21477DAC"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4EAD007B"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5DF85615" w14:textId="77777777" w:rsidR="00B0689F" w:rsidRPr="00ED0ED5" w:rsidRDefault="00B0689F" w:rsidP="00F8528B">
            <w:pPr>
              <w:jc w:val="right"/>
              <w:rPr>
                <w:color w:val="000000"/>
                <w:sz w:val="20"/>
                <w:szCs w:val="20"/>
              </w:rPr>
            </w:pPr>
            <w:r>
              <w:rPr>
                <w:color w:val="0D0D0D"/>
                <w:sz w:val="20"/>
              </w:rPr>
              <w:t>0.00</w:t>
            </w:r>
          </w:p>
        </w:tc>
        <w:tc>
          <w:tcPr>
            <w:tcW w:w="297" w:type="pct"/>
            <w:tcBorders>
              <w:top w:val="single" w:sz="4" w:space="0" w:color="auto"/>
              <w:left w:val="nil"/>
              <w:bottom w:val="single" w:sz="4" w:space="0" w:color="auto"/>
              <w:right w:val="single" w:sz="4" w:space="0" w:color="auto"/>
            </w:tcBorders>
          </w:tcPr>
          <w:p w14:paraId="1B0B56F2"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1D134A4C" w14:textId="77777777" w:rsidR="00B0689F" w:rsidRPr="00ED0ED5" w:rsidRDefault="00B0689F" w:rsidP="00F8528B">
            <w:pPr>
              <w:jc w:val="right"/>
              <w:rPr>
                <w:color w:val="000000"/>
                <w:sz w:val="20"/>
                <w:szCs w:val="20"/>
              </w:rPr>
            </w:pPr>
            <w:r>
              <w:rPr>
                <w:color w:val="0D0D0D"/>
                <w:sz w:val="20"/>
              </w:rPr>
              <w:t>0.00</w:t>
            </w:r>
          </w:p>
        </w:tc>
        <w:tc>
          <w:tcPr>
            <w:tcW w:w="396" w:type="pct"/>
            <w:tcBorders>
              <w:top w:val="nil"/>
              <w:left w:val="nil"/>
              <w:bottom w:val="single" w:sz="4" w:space="0" w:color="auto"/>
              <w:right w:val="single" w:sz="4" w:space="0" w:color="auto"/>
            </w:tcBorders>
            <w:shd w:val="clear" w:color="auto" w:fill="auto"/>
            <w:hideMark/>
          </w:tcPr>
          <w:p w14:paraId="08160AEC" w14:textId="77777777" w:rsidR="00B0689F" w:rsidRPr="00ED0ED5" w:rsidRDefault="00B0689F" w:rsidP="00F8528B">
            <w:pPr>
              <w:jc w:val="right"/>
              <w:rPr>
                <w:color w:val="000000"/>
                <w:sz w:val="20"/>
                <w:szCs w:val="20"/>
              </w:rPr>
            </w:pPr>
            <w:r>
              <w:rPr>
                <w:color w:val="000000"/>
                <w:sz w:val="20"/>
              </w:rPr>
              <w:t>55.48</w:t>
            </w:r>
          </w:p>
        </w:tc>
        <w:tc>
          <w:tcPr>
            <w:tcW w:w="396" w:type="pct"/>
            <w:tcBorders>
              <w:top w:val="nil"/>
              <w:left w:val="nil"/>
              <w:bottom w:val="single" w:sz="4" w:space="0" w:color="auto"/>
              <w:right w:val="single" w:sz="4" w:space="0" w:color="auto"/>
            </w:tcBorders>
            <w:shd w:val="clear" w:color="auto" w:fill="auto"/>
            <w:hideMark/>
          </w:tcPr>
          <w:p w14:paraId="50ADB3E2" w14:textId="77777777" w:rsidR="00B0689F" w:rsidRPr="00ED0ED5" w:rsidRDefault="00B0689F" w:rsidP="00F8528B">
            <w:pPr>
              <w:jc w:val="right"/>
              <w:rPr>
                <w:color w:val="000000"/>
                <w:sz w:val="20"/>
                <w:szCs w:val="20"/>
              </w:rPr>
            </w:pPr>
            <w:r>
              <w:rPr>
                <w:color w:val="000000"/>
                <w:sz w:val="20"/>
              </w:rPr>
              <w:t>3.3</w:t>
            </w:r>
          </w:p>
        </w:tc>
      </w:tr>
      <w:tr w:rsidR="00B0689F" w:rsidRPr="00BE71C3" w14:paraId="2C2B9EAA"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0F48D94B" w14:textId="77777777" w:rsidR="00B0689F" w:rsidRPr="00ED0ED5" w:rsidRDefault="00B0689F" w:rsidP="00F8528B">
            <w:pPr>
              <w:jc w:val="left"/>
              <w:rPr>
                <w:color w:val="000000"/>
                <w:sz w:val="20"/>
                <w:szCs w:val="20"/>
              </w:rPr>
            </w:pPr>
            <w:r>
              <w:rPr>
                <w:color w:val="000000"/>
                <w:sz w:val="20"/>
              </w:rPr>
              <w:t>PU foam</w:t>
            </w:r>
          </w:p>
        </w:tc>
        <w:tc>
          <w:tcPr>
            <w:tcW w:w="298" w:type="pct"/>
            <w:tcBorders>
              <w:top w:val="nil"/>
              <w:left w:val="nil"/>
              <w:bottom w:val="single" w:sz="4" w:space="0" w:color="auto"/>
              <w:right w:val="single" w:sz="4" w:space="0" w:color="auto"/>
            </w:tcBorders>
            <w:shd w:val="clear" w:color="auto" w:fill="auto"/>
            <w:hideMark/>
          </w:tcPr>
          <w:p w14:paraId="78C4BD7A" w14:textId="77777777" w:rsidR="00B0689F" w:rsidRPr="00ED0ED5" w:rsidRDefault="00B0689F" w:rsidP="00F8528B">
            <w:pPr>
              <w:jc w:val="right"/>
              <w:rPr>
                <w:color w:val="0D0D0D"/>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2EA5EA1B" w14:textId="77777777" w:rsidR="00B0689F" w:rsidRPr="00ED0ED5" w:rsidRDefault="00B0689F" w:rsidP="00F8528B">
            <w:pPr>
              <w:jc w:val="right"/>
              <w:rPr>
                <w:color w:val="0D0D0D"/>
                <w:sz w:val="20"/>
                <w:szCs w:val="20"/>
              </w:rPr>
            </w:pPr>
            <w:r>
              <w:rPr>
                <w:color w:val="0D0D0D"/>
                <w:sz w:val="20"/>
              </w:rPr>
              <w:t>0.00</w:t>
            </w:r>
          </w:p>
        </w:tc>
        <w:tc>
          <w:tcPr>
            <w:tcW w:w="346" w:type="pct"/>
            <w:tcBorders>
              <w:top w:val="nil"/>
              <w:left w:val="nil"/>
              <w:bottom w:val="single" w:sz="4" w:space="0" w:color="auto"/>
              <w:right w:val="single" w:sz="4" w:space="0" w:color="auto"/>
            </w:tcBorders>
            <w:shd w:val="clear" w:color="auto" w:fill="auto"/>
            <w:hideMark/>
          </w:tcPr>
          <w:p w14:paraId="2E12E028" w14:textId="77777777" w:rsidR="00B0689F" w:rsidRPr="00ED0ED5" w:rsidRDefault="00B0689F" w:rsidP="00F8528B">
            <w:pPr>
              <w:jc w:val="right"/>
              <w:rPr>
                <w:color w:val="000000"/>
                <w:sz w:val="20"/>
                <w:szCs w:val="20"/>
              </w:rPr>
            </w:pPr>
            <w:r>
              <w:rPr>
                <w:color w:val="000000"/>
                <w:sz w:val="20"/>
              </w:rPr>
              <w:t>17.5</w:t>
            </w:r>
          </w:p>
        </w:tc>
        <w:tc>
          <w:tcPr>
            <w:tcW w:w="297" w:type="pct"/>
            <w:tcBorders>
              <w:top w:val="nil"/>
              <w:left w:val="nil"/>
              <w:bottom w:val="single" w:sz="4" w:space="0" w:color="auto"/>
              <w:right w:val="single" w:sz="4" w:space="0" w:color="auto"/>
            </w:tcBorders>
            <w:shd w:val="clear" w:color="auto" w:fill="auto"/>
            <w:hideMark/>
          </w:tcPr>
          <w:p w14:paraId="252E29E9" w14:textId="77777777" w:rsidR="00B0689F" w:rsidRPr="00ED0ED5" w:rsidRDefault="00B0689F" w:rsidP="00F8528B">
            <w:pPr>
              <w:jc w:val="right"/>
              <w:rPr>
                <w:color w:val="000000"/>
                <w:sz w:val="20"/>
                <w:szCs w:val="20"/>
              </w:rPr>
            </w:pPr>
            <w:r>
              <w:rPr>
                <w:color w:val="0D0D0D"/>
                <w:sz w:val="20"/>
              </w:rPr>
              <w:t>0.00</w:t>
            </w:r>
          </w:p>
        </w:tc>
        <w:tc>
          <w:tcPr>
            <w:tcW w:w="347" w:type="pct"/>
            <w:tcBorders>
              <w:top w:val="nil"/>
              <w:left w:val="nil"/>
              <w:bottom w:val="single" w:sz="4" w:space="0" w:color="auto"/>
              <w:right w:val="single" w:sz="4" w:space="0" w:color="auto"/>
            </w:tcBorders>
            <w:shd w:val="clear" w:color="auto" w:fill="auto"/>
            <w:hideMark/>
          </w:tcPr>
          <w:p w14:paraId="770A9F24" w14:textId="77777777" w:rsidR="00B0689F" w:rsidRPr="00ED0ED5" w:rsidRDefault="00B0689F" w:rsidP="00F8528B">
            <w:pPr>
              <w:jc w:val="right"/>
              <w:rPr>
                <w:color w:val="000000"/>
                <w:sz w:val="20"/>
                <w:szCs w:val="20"/>
              </w:rPr>
            </w:pPr>
            <w:r>
              <w:rPr>
                <w:color w:val="0D0D0D"/>
                <w:sz w:val="20"/>
              </w:rPr>
              <w:t>0.00</w:t>
            </w:r>
          </w:p>
        </w:tc>
        <w:tc>
          <w:tcPr>
            <w:tcW w:w="296" w:type="pct"/>
            <w:tcBorders>
              <w:top w:val="nil"/>
              <w:left w:val="nil"/>
              <w:bottom w:val="single" w:sz="4" w:space="0" w:color="auto"/>
              <w:right w:val="single" w:sz="4" w:space="0" w:color="auto"/>
            </w:tcBorders>
            <w:shd w:val="clear" w:color="auto" w:fill="auto"/>
            <w:hideMark/>
          </w:tcPr>
          <w:p w14:paraId="6D881D90"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19E31653"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37DC2F1E"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150857E2"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7C20459A" w14:textId="77777777" w:rsidR="00B0689F" w:rsidRPr="00ED0ED5" w:rsidRDefault="00B0689F" w:rsidP="00F8528B">
            <w:pPr>
              <w:jc w:val="right"/>
              <w:rPr>
                <w:color w:val="000000"/>
                <w:sz w:val="20"/>
                <w:szCs w:val="20"/>
              </w:rPr>
            </w:pPr>
            <w:r>
              <w:rPr>
                <w:color w:val="0D0D0D"/>
                <w:sz w:val="20"/>
              </w:rPr>
              <w:t>0.00</w:t>
            </w:r>
          </w:p>
        </w:tc>
        <w:tc>
          <w:tcPr>
            <w:tcW w:w="297" w:type="pct"/>
            <w:tcBorders>
              <w:top w:val="single" w:sz="4" w:space="0" w:color="auto"/>
              <w:left w:val="nil"/>
              <w:bottom w:val="single" w:sz="4" w:space="0" w:color="auto"/>
              <w:right w:val="single" w:sz="4" w:space="0" w:color="auto"/>
            </w:tcBorders>
          </w:tcPr>
          <w:p w14:paraId="7D1B103D"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124AF890" w14:textId="77777777" w:rsidR="00B0689F" w:rsidRPr="00ED0ED5" w:rsidRDefault="00B0689F" w:rsidP="00F8528B">
            <w:pPr>
              <w:jc w:val="right"/>
              <w:rPr>
                <w:color w:val="000000"/>
                <w:sz w:val="20"/>
                <w:szCs w:val="20"/>
              </w:rPr>
            </w:pPr>
            <w:r>
              <w:rPr>
                <w:color w:val="0D0D0D"/>
                <w:sz w:val="20"/>
              </w:rPr>
              <w:t>0.00</w:t>
            </w:r>
          </w:p>
        </w:tc>
        <w:tc>
          <w:tcPr>
            <w:tcW w:w="396" w:type="pct"/>
            <w:tcBorders>
              <w:top w:val="nil"/>
              <w:left w:val="nil"/>
              <w:bottom w:val="single" w:sz="4" w:space="0" w:color="auto"/>
              <w:right w:val="single" w:sz="4" w:space="0" w:color="auto"/>
            </w:tcBorders>
            <w:shd w:val="clear" w:color="auto" w:fill="auto"/>
            <w:hideMark/>
          </w:tcPr>
          <w:p w14:paraId="612E5E4A" w14:textId="77777777" w:rsidR="00B0689F" w:rsidRPr="00ED0ED5" w:rsidRDefault="00B0689F" w:rsidP="00F8528B">
            <w:pPr>
              <w:jc w:val="right"/>
              <w:rPr>
                <w:color w:val="000000"/>
                <w:sz w:val="20"/>
                <w:szCs w:val="20"/>
              </w:rPr>
            </w:pPr>
            <w:r>
              <w:rPr>
                <w:color w:val="000000"/>
                <w:sz w:val="20"/>
              </w:rPr>
              <w:t>17.50</w:t>
            </w:r>
          </w:p>
        </w:tc>
        <w:tc>
          <w:tcPr>
            <w:tcW w:w="396" w:type="pct"/>
            <w:tcBorders>
              <w:top w:val="nil"/>
              <w:left w:val="nil"/>
              <w:bottom w:val="single" w:sz="4" w:space="0" w:color="auto"/>
              <w:right w:val="single" w:sz="4" w:space="0" w:color="auto"/>
            </w:tcBorders>
            <w:shd w:val="clear" w:color="auto" w:fill="auto"/>
            <w:hideMark/>
          </w:tcPr>
          <w:p w14:paraId="4AE41CA4" w14:textId="77777777" w:rsidR="00B0689F" w:rsidRPr="00ED0ED5" w:rsidRDefault="00B0689F" w:rsidP="00F8528B">
            <w:pPr>
              <w:jc w:val="right"/>
              <w:rPr>
                <w:color w:val="000000"/>
                <w:sz w:val="20"/>
                <w:szCs w:val="20"/>
              </w:rPr>
            </w:pPr>
            <w:r>
              <w:rPr>
                <w:color w:val="000000"/>
                <w:sz w:val="20"/>
              </w:rPr>
              <w:t>1.0</w:t>
            </w:r>
          </w:p>
        </w:tc>
      </w:tr>
      <w:tr w:rsidR="00B0689F" w:rsidRPr="00BE71C3" w14:paraId="7A0F79C0"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2072A67E" w14:textId="77777777" w:rsidR="00B0689F" w:rsidRPr="00ED0ED5" w:rsidRDefault="00B0689F" w:rsidP="00F8528B">
            <w:pPr>
              <w:jc w:val="left"/>
              <w:rPr>
                <w:b/>
                <w:i/>
                <w:color w:val="000000"/>
                <w:sz w:val="20"/>
                <w:szCs w:val="20"/>
              </w:rPr>
            </w:pPr>
            <w:r>
              <w:rPr>
                <w:b/>
                <w:i/>
                <w:color w:val="000000"/>
                <w:sz w:val="20"/>
              </w:rPr>
              <w:t>Subtotal for manufacturing</w:t>
            </w:r>
          </w:p>
        </w:tc>
        <w:tc>
          <w:tcPr>
            <w:tcW w:w="298" w:type="pct"/>
            <w:tcBorders>
              <w:top w:val="nil"/>
              <w:left w:val="nil"/>
              <w:bottom w:val="single" w:sz="4" w:space="0" w:color="auto"/>
              <w:right w:val="single" w:sz="4" w:space="0" w:color="auto"/>
            </w:tcBorders>
            <w:shd w:val="clear" w:color="auto" w:fill="auto"/>
            <w:hideMark/>
          </w:tcPr>
          <w:p w14:paraId="6969F53B" w14:textId="77777777" w:rsidR="00B0689F" w:rsidRPr="00ED0ED5" w:rsidRDefault="00B0689F" w:rsidP="00F8528B">
            <w:pPr>
              <w:jc w:val="right"/>
              <w:rPr>
                <w:b/>
                <w:i/>
                <w:color w:val="000000"/>
                <w:sz w:val="20"/>
                <w:szCs w:val="20"/>
              </w:rPr>
            </w:pPr>
            <w:r>
              <w:rPr>
                <w:b/>
                <w:i/>
                <w:color w:val="000000"/>
                <w:sz w:val="20"/>
              </w:rPr>
              <w:t>0.00</w:t>
            </w:r>
          </w:p>
        </w:tc>
        <w:tc>
          <w:tcPr>
            <w:tcW w:w="297" w:type="pct"/>
            <w:tcBorders>
              <w:top w:val="nil"/>
              <w:left w:val="nil"/>
              <w:bottom w:val="single" w:sz="4" w:space="0" w:color="auto"/>
              <w:right w:val="single" w:sz="4" w:space="0" w:color="auto"/>
            </w:tcBorders>
            <w:shd w:val="clear" w:color="auto" w:fill="auto"/>
            <w:hideMark/>
          </w:tcPr>
          <w:p w14:paraId="20F1C0E3" w14:textId="77777777" w:rsidR="00B0689F" w:rsidRPr="00ED0ED5" w:rsidRDefault="00B0689F" w:rsidP="00F8528B">
            <w:pPr>
              <w:jc w:val="right"/>
              <w:rPr>
                <w:b/>
                <w:i/>
                <w:color w:val="000000"/>
                <w:sz w:val="20"/>
                <w:szCs w:val="20"/>
              </w:rPr>
            </w:pPr>
            <w:r>
              <w:rPr>
                <w:b/>
                <w:i/>
                <w:color w:val="000000"/>
                <w:sz w:val="20"/>
              </w:rPr>
              <w:t>0.00</w:t>
            </w:r>
          </w:p>
        </w:tc>
        <w:tc>
          <w:tcPr>
            <w:tcW w:w="346" w:type="pct"/>
            <w:tcBorders>
              <w:top w:val="nil"/>
              <w:left w:val="nil"/>
              <w:bottom w:val="single" w:sz="4" w:space="0" w:color="auto"/>
              <w:right w:val="single" w:sz="4" w:space="0" w:color="auto"/>
            </w:tcBorders>
            <w:shd w:val="clear" w:color="auto" w:fill="auto"/>
            <w:hideMark/>
          </w:tcPr>
          <w:p w14:paraId="75817FE1" w14:textId="77777777" w:rsidR="00B0689F" w:rsidRPr="00ED0ED5" w:rsidRDefault="00B0689F" w:rsidP="00F8528B">
            <w:pPr>
              <w:jc w:val="right"/>
              <w:rPr>
                <w:b/>
                <w:i/>
                <w:color w:val="000000"/>
                <w:sz w:val="20"/>
                <w:szCs w:val="20"/>
              </w:rPr>
            </w:pPr>
            <w:r>
              <w:rPr>
                <w:b/>
                <w:i/>
                <w:color w:val="000000"/>
                <w:sz w:val="20"/>
              </w:rPr>
              <w:t>97.17</w:t>
            </w:r>
          </w:p>
        </w:tc>
        <w:tc>
          <w:tcPr>
            <w:tcW w:w="297" w:type="pct"/>
            <w:tcBorders>
              <w:top w:val="nil"/>
              <w:left w:val="nil"/>
              <w:bottom w:val="single" w:sz="4" w:space="0" w:color="auto"/>
              <w:right w:val="single" w:sz="4" w:space="0" w:color="auto"/>
            </w:tcBorders>
            <w:shd w:val="clear" w:color="auto" w:fill="auto"/>
            <w:hideMark/>
          </w:tcPr>
          <w:p w14:paraId="0413DC85" w14:textId="77777777" w:rsidR="00B0689F" w:rsidRPr="00ED0ED5" w:rsidRDefault="00B0689F" w:rsidP="00F8528B">
            <w:pPr>
              <w:jc w:val="right"/>
              <w:rPr>
                <w:b/>
                <w:i/>
                <w:color w:val="000000"/>
                <w:sz w:val="20"/>
                <w:szCs w:val="20"/>
              </w:rPr>
            </w:pPr>
            <w:r>
              <w:rPr>
                <w:b/>
                <w:i/>
                <w:color w:val="000000"/>
                <w:sz w:val="20"/>
              </w:rPr>
              <w:t>0.023</w:t>
            </w:r>
          </w:p>
        </w:tc>
        <w:tc>
          <w:tcPr>
            <w:tcW w:w="347" w:type="pct"/>
            <w:tcBorders>
              <w:top w:val="nil"/>
              <w:left w:val="nil"/>
              <w:bottom w:val="single" w:sz="4" w:space="0" w:color="auto"/>
              <w:right w:val="single" w:sz="4" w:space="0" w:color="auto"/>
            </w:tcBorders>
            <w:shd w:val="clear" w:color="auto" w:fill="auto"/>
          </w:tcPr>
          <w:p w14:paraId="08FF7E83" w14:textId="77777777" w:rsidR="00B0689F" w:rsidRPr="00ED0ED5" w:rsidRDefault="00B0689F" w:rsidP="00F8528B">
            <w:pPr>
              <w:jc w:val="right"/>
              <w:rPr>
                <w:b/>
                <w:i/>
                <w:color w:val="000000"/>
                <w:sz w:val="20"/>
                <w:szCs w:val="20"/>
              </w:rPr>
            </w:pPr>
            <w:r>
              <w:rPr>
                <w:b/>
                <w:i/>
                <w:color w:val="000000"/>
                <w:sz w:val="20"/>
              </w:rPr>
              <w:t>0.00</w:t>
            </w:r>
          </w:p>
        </w:tc>
        <w:tc>
          <w:tcPr>
            <w:tcW w:w="296" w:type="pct"/>
            <w:tcBorders>
              <w:top w:val="nil"/>
              <w:left w:val="nil"/>
              <w:bottom w:val="single" w:sz="4" w:space="0" w:color="auto"/>
              <w:right w:val="single" w:sz="4" w:space="0" w:color="auto"/>
            </w:tcBorders>
            <w:shd w:val="clear" w:color="auto" w:fill="auto"/>
          </w:tcPr>
          <w:p w14:paraId="4CA510CD" w14:textId="77777777" w:rsidR="00B0689F" w:rsidRPr="00ED0ED5" w:rsidRDefault="00B0689F" w:rsidP="00F8528B">
            <w:pPr>
              <w:jc w:val="right"/>
              <w:rPr>
                <w:b/>
                <w:i/>
                <w:color w:val="000000"/>
                <w:sz w:val="20"/>
                <w:szCs w:val="20"/>
              </w:rPr>
            </w:pPr>
            <w:r>
              <w:rPr>
                <w:b/>
                <w:i/>
                <w:color w:val="000000"/>
                <w:sz w:val="20"/>
              </w:rPr>
              <w:t>0.00</w:t>
            </w:r>
          </w:p>
        </w:tc>
        <w:tc>
          <w:tcPr>
            <w:tcW w:w="298" w:type="pct"/>
            <w:tcBorders>
              <w:top w:val="nil"/>
              <w:left w:val="nil"/>
              <w:bottom w:val="single" w:sz="4" w:space="0" w:color="auto"/>
              <w:right w:val="single" w:sz="4" w:space="0" w:color="auto"/>
            </w:tcBorders>
            <w:shd w:val="clear" w:color="auto" w:fill="auto"/>
          </w:tcPr>
          <w:p w14:paraId="73825E90" w14:textId="77777777" w:rsidR="00B0689F" w:rsidRPr="00ED0ED5" w:rsidRDefault="00B0689F" w:rsidP="00F8528B">
            <w:pPr>
              <w:jc w:val="right"/>
              <w:rPr>
                <w:b/>
                <w:i/>
                <w:color w:val="000000"/>
                <w:sz w:val="20"/>
                <w:szCs w:val="20"/>
              </w:rPr>
            </w:pPr>
            <w:r>
              <w:rPr>
                <w:b/>
                <w:i/>
                <w:color w:val="000000"/>
                <w:sz w:val="20"/>
              </w:rPr>
              <w:t>0.00</w:t>
            </w:r>
          </w:p>
        </w:tc>
        <w:tc>
          <w:tcPr>
            <w:tcW w:w="297" w:type="pct"/>
            <w:tcBorders>
              <w:top w:val="nil"/>
              <w:left w:val="nil"/>
              <w:bottom w:val="single" w:sz="4" w:space="0" w:color="auto"/>
              <w:right w:val="single" w:sz="4" w:space="0" w:color="auto"/>
            </w:tcBorders>
            <w:shd w:val="clear" w:color="auto" w:fill="auto"/>
            <w:hideMark/>
          </w:tcPr>
          <w:p w14:paraId="6B72AF33" w14:textId="77777777" w:rsidR="00B0689F" w:rsidRPr="00ED0ED5" w:rsidRDefault="00B0689F" w:rsidP="00F8528B">
            <w:pPr>
              <w:jc w:val="right"/>
              <w:rPr>
                <w:b/>
                <w:i/>
                <w:color w:val="000000"/>
                <w:sz w:val="20"/>
                <w:szCs w:val="20"/>
              </w:rPr>
            </w:pPr>
            <w:r>
              <w:rPr>
                <w:b/>
                <w:i/>
                <w:color w:val="000000"/>
                <w:sz w:val="20"/>
              </w:rPr>
              <w:t>0.21</w:t>
            </w:r>
          </w:p>
        </w:tc>
        <w:tc>
          <w:tcPr>
            <w:tcW w:w="298" w:type="pct"/>
            <w:tcBorders>
              <w:top w:val="nil"/>
              <w:left w:val="nil"/>
              <w:bottom w:val="single" w:sz="4" w:space="0" w:color="auto"/>
              <w:right w:val="single" w:sz="4" w:space="0" w:color="auto"/>
            </w:tcBorders>
            <w:shd w:val="clear" w:color="auto" w:fill="auto"/>
            <w:hideMark/>
          </w:tcPr>
          <w:p w14:paraId="29B81F28" w14:textId="77777777" w:rsidR="00B0689F" w:rsidRPr="00ED0ED5" w:rsidRDefault="00B0689F" w:rsidP="00F8528B">
            <w:pPr>
              <w:jc w:val="right"/>
              <w:rPr>
                <w:b/>
                <w:i/>
                <w:color w:val="000000"/>
                <w:sz w:val="20"/>
                <w:szCs w:val="20"/>
              </w:rPr>
            </w:pPr>
            <w:r>
              <w:rPr>
                <w:b/>
                <w:i/>
                <w:color w:val="000000"/>
                <w:sz w:val="20"/>
              </w:rPr>
              <w:t>0.00</w:t>
            </w:r>
          </w:p>
        </w:tc>
        <w:tc>
          <w:tcPr>
            <w:tcW w:w="297" w:type="pct"/>
            <w:tcBorders>
              <w:top w:val="nil"/>
              <w:left w:val="nil"/>
              <w:bottom w:val="single" w:sz="4" w:space="0" w:color="auto"/>
              <w:right w:val="single" w:sz="4" w:space="0" w:color="auto"/>
            </w:tcBorders>
            <w:shd w:val="clear" w:color="auto" w:fill="auto"/>
            <w:hideMark/>
          </w:tcPr>
          <w:p w14:paraId="178FFD1A" w14:textId="77777777" w:rsidR="00B0689F" w:rsidRPr="00ED0ED5" w:rsidRDefault="00B0689F" w:rsidP="00F8528B">
            <w:pPr>
              <w:jc w:val="right"/>
              <w:rPr>
                <w:b/>
                <w:i/>
                <w:color w:val="000000"/>
                <w:sz w:val="20"/>
                <w:szCs w:val="20"/>
              </w:rPr>
            </w:pPr>
            <w:r>
              <w:rPr>
                <w:b/>
                <w:i/>
                <w:color w:val="000000"/>
                <w:sz w:val="20"/>
              </w:rPr>
              <w:t>0.023</w:t>
            </w:r>
          </w:p>
        </w:tc>
        <w:tc>
          <w:tcPr>
            <w:tcW w:w="297" w:type="pct"/>
            <w:tcBorders>
              <w:top w:val="single" w:sz="4" w:space="0" w:color="auto"/>
              <w:left w:val="nil"/>
              <w:bottom w:val="single" w:sz="4" w:space="0" w:color="auto"/>
              <w:right w:val="single" w:sz="4" w:space="0" w:color="auto"/>
            </w:tcBorders>
          </w:tcPr>
          <w:p w14:paraId="09ED916F" w14:textId="77777777" w:rsidR="00B0689F" w:rsidRPr="00ED0ED5" w:rsidRDefault="00B0689F" w:rsidP="00F8528B">
            <w:pPr>
              <w:jc w:val="right"/>
              <w:rPr>
                <w:b/>
                <w:i/>
                <w:color w:val="000000"/>
                <w:sz w:val="20"/>
                <w:szCs w:val="20"/>
              </w:rPr>
            </w:pPr>
            <w:r>
              <w:rPr>
                <w:b/>
                <w:i/>
                <w:color w:val="000000"/>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79F111A2" w14:textId="77777777" w:rsidR="00B0689F" w:rsidRPr="00ED0ED5" w:rsidRDefault="00B0689F" w:rsidP="00F8528B">
            <w:pPr>
              <w:jc w:val="right"/>
              <w:rPr>
                <w:b/>
                <w:i/>
                <w:color w:val="000000"/>
                <w:sz w:val="20"/>
                <w:szCs w:val="20"/>
              </w:rPr>
            </w:pPr>
            <w:r>
              <w:rPr>
                <w:b/>
                <w:i/>
                <w:color w:val="000000"/>
                <w:sz w:val="20"/>
              </w:rPr>
              <w:t>0.00</w:t>
            </w:r>
          </w:p>
        </w:tc>
        <w:tc>
          <w:tcPr>
            <w:tcW w:w="396" w:type="pct"/>
            <w:tcBorders>
              <w:top w:val="nil"/>
              <w:left w:val="nil"/>
              <w:bottom w:val="single" w:sz="4" w:space="0" w:color="auto"/>
              <w:right w:val="single" w:sz="4" w:space="0" w:color="auto"/>
            </w:tcBorders>
            <w:shd w:val="clear" w:color="auto" w:fill="auto"/>
            <w:hideMark/>
          </w:tcPr>
          <w:p w14:paraId="303E6A8A" w14:textId="77777777" w:rsidR="00B0689F" w:rsidRPr="00ED0ED5" w:rsidRDefault="00B0689F" w:rsidP="00F8528B">
            <w:pPr>
              <w:jc w:val="right"/>
              <w:rPr>
                <w:b/>
                <w:color w:val="000000"/>
                <w:sz w:val="20"/>
                <w:szCs w:val="20"/>
              </w:rPr>
            </w:pPr>
            <w:r>
              <w:rPr>
                <w:b/>
                <w:color w:val="000000"/>
                <w:sz w:val="20"/>
              </w:rPr>
              <w:t>97.43</w:t>
            </w:r>
          </w:p>
        </w:tc>
        <w:tc>
          <w:tcPr>
            <w:tcW w:w="396" w:type="pct"/>
            <w:tcBorders>
              <w:top w:val="nil"/>
              <w:left w:val="nil"/>
              <w:bottom w:val="single" w:sz="4" w:space="0" w:color="auto"/>
              <w:right w:val="single" w:sz="4" w:space="0" w:color="auto"/>
            </w:tcBorders>
            <w:shd w:val="clear" w:color="auto" w:fill="auto"/>
            <w:hideMark/>
          </w:tcPr>
          <w:p w14:paraId="6589FF2E" w14:textId="77777777" w:rsidR="00B0689F" w:rsidRPr="00ED0ED5" w:rsidRDefault="00B0689F" w:rsidP="00F8528B">
            <w:pPr>
              <w:jc w:val="right"/>
              <w:rPr>
                <w:b/>
                <w:color w:val="000000"/>
                <w:sz w:val="20"/>
                <w:szCs w:val="20"/>
              </w:rPr>
            </w:pPr>
            <w:r>
              <w:rPr>
                <w:b/>
                <w:color w:val="000000"/>
                <w:sz w:val="20"/>
              </w:rPr>
              <w:t>5.8</w:t>
            </w:r>
          </w:p>
        </w:tc>
      </w:tr>
      <w:tr w:rsidR="00B0689F" w:rsidRPr="00BE71C3" w14:paraId="32F7D857" w14:textId="77777777" w:rsidTr="00F8528B">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3EBEA61F" w14:textId="77777777" w:rsidR="00B0689F" w:rsidRPr="00ED0ED5" w:rsidRDefault="00B0689F" w:rsidP="00F8528B">
            <w:pPr>
              <w:jc w:val="center"/>
              <w:rPr>
                <w:color w:val="000000"/>
                <w:sz w:val="20"/>
                <w:szCs w:val="20"/>
              </w:rPr>
            </w:pPr>
            <w:r>
              <w:rPr>
                <w:b/>
                <w:color w:val="000000"/>
                <w:sz w:val="20"/>
              </w:rPr>
              <w:t>Refrigeration and AC servicing</w:t>
            </w:r>
          </w:p>
        </w:tc>
      </w:tr>
      <w:tr w:rsidR="00B0689F" w:rsidRPr="00BE71C3" w14:paraId="7278D3E2" w14:textId="77777777" w:rsidTr="00F8528B">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69335CB7" w14:textId="77777777" w:rsidR="00B0689F" w:rsidRPr="00ED0ED5" w:rsidRDefault="00B0689F" w:rsidP="00F8528B">
            <w:pPr>
              <w:jc w:val="left"/>
              <w:rPr>
                <w:i/>
                <w:color w:val="000000"/>
                <w:sz w:val="20"/>
                <w:szCs w:val="20"/>
              </w:rPr>
            </w:pPr>
            <w:r>
              <w:rPr>
                <w:i/>
                <w:color w:val="000000"/>
                <w:sz w:val="20"/>
              </w:rPr>
              <w:t>Refrigeration subsectors</w:t>
            </w:r>
          </w:p>
        </w:tc>
      </w:tr>
      <w:tr w:rsidR="00B0689F" w:rsidRPr="00BE71C3" w14:paraId="0FFF02E9"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20658B86" w14:textId="77777777" w:rsidR="00B0689F" w:rsidRPr="00ED0ED5" w:rsidRDefault="00B0689F" w:rsidP="00F8528B">
            <w:pPr>
              <w:jc w:val="left"/>
              <w:rPr>
                <w:color w:val="000000"/>
                <w:sz w:val="20"/>
                <w:szCs w:val="20"/>
              </w:rPr>
            </w:pPr>
            <w:r>
              <w:rPr>
                <w:color w:val="000000"/>
                <w:sz w:val="20"/>
              </w:rPr>
              <w:t>Domestic</w:t>
            </w:r>
          </w:p>
        </w:tc>
        <w:tc>
          <w:tcPr>
            <w:tcW w:w="298" w:type="pct"/>
            <w:tcBorders>
              <w:top w:val="nil"/>
              <w:left w:val="nil"/>
              <w:bottom w:val="single" w:sz="4" w:space="0" w:color="auto"/>
              <w:right w:val="single" w:sz="4" w:space="0" w:color="auto"/>
            </w:tcBorders>
            <w:shd w:val="clear" w:color="auto" w:fill="auto"/>
            <w:hideMark/>
          </w:tcPr>
          <w:p w14:paraId="72A6686C"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7500E1C8" w14:textId="77777777" w:rsidR="00B0689F" w:rsidRPr="00ED0ED5" w:rsidRDefault="00B0689F" w:rsidP="00F8528B">
            <w:pPr>
              <w:jc w:val="right"/>
              <w:rPr>
                <w:color w:val="000000"/>
                <w:sz w:val="20"/>
                <w:szCs w:val="20"/>
              </w:rPr>
            </w:pPr>
            <w:r>
              <w:rPr>
                <w:color w:val="0D0D0D"/>
                <w:sz w:val="20"/>
              </w:rPr>
              <w:t>0.00</w:t>
            </w:r>
          </w:p>
        </w:tc>
        <w:tc>
          <w:tcPr>
            <w:tcW w:w="346" w:type="pct"/>
            <w:tcBorders>
              <w:top w:val="nil"/>
              <w:left w:val="nil"/>
              <w:bottom w:val="single" w:sz="4" w:space="0" w:color="auto"/>
              <w:right w:val="single" w:sz="4" w:space="0" w:color="auto"/>
            </w:tcBorders>
            <w:shd w:val="clear" w:color="auto" w:fill="auto"/>
            <w:hideMark/>
          </w:tcPr>
          <w:p w14:paraId="3DE29AE3" w14:textId="77777777" w:rsidR="00B0689F" w:rsidRPr="00ED0ED5" w:rsidRDefault="00B0689F" w:rsidP="00F8528B">
            <w:pPr>
              <w:jc w:val="right"/>
              <w:rPr>
                <w:color w:val="000000"/>
                <w:sz w:val="20"/>
                <w:szCs w:val="20"/>
              </w:rPr>
            </w:pPr>
            <w:r>
              <w:rPr>
                <w:color w:val="000000"/>
                <w:sz w:val="20"/>
              </w:rPr>
              <w:t>168.11</w:t>
            </w:r>
          </w:p>
        </w:tc>
        <w:tc>
          <w:tcPr>
            <w:tcW w:w="297" w:type="pct"/>
            <w:tcBorders>
              <w:top w:val="nil"/>
              <w:left w:val="nil"/>
              <w:bottom w:val="single" w:sz="4" w:space="0" w:color="auto"/>
              <w:right w:val="single" w:sz="4" w:space="0" w:color="auto"/>
            </w:tcBorders>
            <w:shd w:val="clear" w:color="auto" w:fill="auto"/>
            <w:hideMark/>
          </w:tcPr>
          <w:p w14:paraId="395CB93A" w14:textId="77777777" w:rsidR="00B0689F" w:rsidRPr="00ED0ED5" w:rsidRDefault="00B0689F" w:rsidP="00F8528B">
            <w:pPr>
              <w:jc w:val="right"/>
              <w:rPr>
                <w:color w:val="000000"/>
                <w:sz w:val="20"/>
                <w:szCs w:val="20"/>
              </w:rPr>
            </w:pPr>
            <w:r>
              <w:rPr>
                <w:color w:val="0D0D0D"/>
                <w:sz w:val="20"/>
              </w:rPr>
              <w:t>0.00</w:t>
            </w:r>
          </w:p>
        </w:tc>
        <w:tc>
          <w:tcPr>
            <w:tcW w:w="347" w:type="pct"/>
            <w:tcBorders>
              <w:top w:val="nil"/>
              <w:left w:val="nil"/>
              <w:bottom w:val="single" w:sz="4" w:space="0" w:color="auto"/>
              <w:right w:val="single" w:sz="4" w:space="0" w:color="auto"/>
            </w:tcBorders>
            <w:shd w:val="clear" w:color="auto" w:fill="auto"/>
            <w:hideMark/>
          </w:tcPr>
          <w:p w14:paraId="353AB9D7" w14:textId="77777777" w:rsidR="00B0689F" w:rsidRPr="00ED0ED5" w:rsidRDefault="00B0689F" w:rsidP="00F8528B">
            <w:pPr>
              <w:jc w:val="right"/>
              <w:rPr>
                <w:color w:val="000000"/>
                <w:sz w:val="20"/>
                <w:szCs w:val="20"/>
              </w:rPr>
            </w:pPr>
            <w:r>
              <w:rPr>
                <w:color w:val="0D0D0D"/>
                <w:sz w:val="20"/>
              </w:rPr>
              <w:t>0.00</w:t>
            </w:r>
          </w:p>
        </w:tc>
        <w:tc>
          <w:tcPr>
            <w:tcW w:w="296" w:type="pct"/>
            <w:tcBorders>
              <w:top w:val="nil"/>
              <w:left w:val="nil"/>
              <w:bottom w:val="single" w:sz="4" w:space="0" w:color="auto"/>
              <w:right w:val="single" w:sz="4" w:space="0" w:color="auto"/>
            </w:tcBorders>
            <w:shd w:val="clear" w:color="auto" w:fill="auto"/>
            <w:hideMark/>
          </w:tcPr>
          <w:p w14:paraId="28F849CB"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5833BEAC"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5426A2BA"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693D9608"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7AB19049" w14:textId="77777777" w:rsidR="00B0689F" w:rsidRPr="00ED0ED5" w:rsidRDefault="00B0689F" w:rsidP="00F8528B">
            <w:pPr>
              <w:jc w:val="right"/>
              <w:rPr>
                <w:color w:val="000000"/>
                <w:sz w:val="20"/>
                <w:szCs w:val="20"/>
              </w:rPr>
            </w:pPr>
            <w:r>
              <w:rPr>
                <w:color w:val="0D0D0D"/>
                <w:sz w:val="20"/>
              </w:rPr>
              <w:t>0.00</w:t>
            </w:r>
          </w:p>
        </w:tc>
        <w:tc>
          <w:tcPr>
            <w:tcW w:w="297" w:type="pct"/>
            <w:tcBorders>
              <w:top w:val="single" w:sz="4" w:space="0" w:color="auto"/>
              <w:left w:val="nil"/>
              <w:bottom w:val="single" w:sz="4" w:space="0" w:color="auto"/>
              <w:right w:val="single" w:sz="4" w:space="0" w:color="auto"/>
            </w:tcBorders>
          </w:tcPr>
          <w:p w14:paraId="08F9497E"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5E851BBF" w14:textId="77777777" w:rsidR="00B0689F" w:rsidRPr="00ED0ED5" w:rsidRDefault="00B0689F" w:rsidP="00F8528B">
            <w:pPr>
              <w:jc w:val="right"/>
              <w:rPr>
                <w:color w:val="000000"/>
                <w:sz w:val="20"/>
                <w:szCs w:val="20"/>
              </w:rPr>
            </w:pPr>
            <w:r>
              <w:rPr>
                <w:color w:val="0D0D0D"/>
                <w:sz w:val="20"/>
              </w:rPr>
              <w:t>0.00</w:t>
            </w:r>
          </w:p>
        </w:tc>
        <w:tc>
          <w:tcPr>
            <w:tcW w:w="396" w:type="pct"/>
            <w:tcBorders>
              <w:top w:val="nil"/>
              <w:left w:val="nil"/>
              <w:bottom w:val="single" w:sz="4" w:space="0" w:color="auto"/>
              <w:right w:val="single" w:sz="4" w:space="0" w:color="auto"/>
            </w:tcBorders>
            <w:shd w:val="clear" w:color="auto" w:fill="auto"/>
            <w:hideMark/>
          </w:tcPr>
          <w:p w14:paraId="33865856" w14:textId="77777777" w:rsidR="00B0689F" w:rsidRPr="00ED0ED5" w:rsidRDefault="00B0689F" w:rsidP="00F8528B">
            <w:pPr>
              <w:jc w:val="right"/>
              <w:rPr>
                <w:color w:val="000000"/>
                <w:sz w:val="20"/>
                <w:szCs w:val="20"/>
              </w:rPr>
            </w:pPr>
            <w:r>
              <w:rPr>
                <w:color w:val="000000"/>
                <w:sz w:val="20"/>
              </w:rPr>
              <w:t>168.11</w:t>
            </w:r>
          </w:p>
        </w:tc>
        <w:tc>
          <w:tcPr>
            <w:tcW w:w="396" w:type="pct"/>
            <w:tcBorders>
              <w:top w:val="nil"/>
              <w:left w:val="nil"/>
              <w:bottom w:val="single" w:sz="4" w:space="0" w:color="auto"/>
              <w:right w:val="single" w:sz="4" w:space="0" w:color="auto"/>
            </w:tcBorders>
            <w:shd w:val="clear" w:color="auto" w:fill="auto"/>
            <w:hideMark/>
          </w:tcPr>
          <w:p w14:paraId="43F7AEF0" w14:textId="77777777" w:rsidR="00B0689F" w:rsidRPr="00ED0ED5" w:rsidRDefault="00B0689F" w:rsidP="00F8528B">
            <w:pPr>
              <w:jc w:val="right"/>
              <w:rPr>
                <w:color w:val="000000"/>
                <w:sz w:val="20"/>
                <w:szCs w:val="20"/>
              </w:rPr>
            </w:pPr>
            <w:r>
              <w:rPr>
                <w:color w:val="000000"/>
                <w:sz w:val="20"/>
              </w:rPr>
              <w:t>9.9</w:t>
            </w:r>
          </w:p>
        </w:tc>
      </w:tr>
      <w:tr w:rsidR="00B0689F" w:rsidRPr="00BE71C3" w14:paraId="223EE357"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451F5054" w14:textId="77777777" w:rsidR="00B0689F" w:rsidRPr="00ED0ED5" w:rsidRDefault="00B0689F" w:rsidP="00F8528B">
            <w:pPr>
              <w:jc w:val="left"/>
              <w:rPr>
                <w:color w:val="000000"/>
                <w:sz w:val="20"/>
                <w:szCs w:val="20"/>
              </w:rPr>
            </w:pPr>
            <w:r>
              <w:rPr>
                <w:color w:val="000000"/>
                <w:sz w:val="20"/>
              </w:rPr>
              <w:t>Commercial refrigeration</w:t>
            </w:r>
          </w:p>
        </w:tc>
        <w:tc>
          <w:tcPr>
            <w:tcW w:w="298" w:type="pct"/>
            <w:tcBorders>
              <w:top w:val="nil"/>
              <w:left w:val="nil"/>
              <w:bottom w:val="single" w:sz="4" w:space="0" w:color="auto"/>
              <w:right w:val="single" w:sz="4" w:space="0" w:color="auto"/>
            </w:tcBorders>
            <w:shd w:val="clear" w:color="auto" w:fill="auto"/>
            <w:hideMark/>
          </w:tcPr>
          <w:p w14:paraId="5D597C62" w14:textId="77777777" w:rsidR="00B0689F" w:rsidRPr="00ED0ED5" w:rsidRDefault="00B0689F" w:rsidP="00F8528B">
            <w:pPr>
              <w:jc w:val="right"/>
              <w:rPr>
                <w:color w:val="000000"/>
                <w:sz w:val="20"/>
                <w:szCs w:val="20"/>
              </w:rPr>
            </w:pPr>
            <w:r>
              <w:rPr>
                <w:color w:val="000000"/>
                <w:sz w:val="20"/>
              </w:rPr>
              <w:t>3.2</w:t>
            </w:r>
          </w:p>
        </w:tc>
        <w:tc>
          <w:tcPr>
            <w:tcW w:w="297" w:type="pct"/>
            <w:tcBorders>
              <w:top w:val="nil"/>
              <w:left w:val="nil"/>
              <w:bottom w:val="single" w:sz="4" w:space="0" w:color="auto"/>
              <w:right w:val="single" w:sz="4" w:space="0" w:color="auto"/>
            </w:tcBorders>
            <w:shd w:val="clear" w:color="auto" w:fill="auto"/>
            <w:hideMark/>
          </w:tcPr>
          <w:p w14:paraId="4D059B96" w14:textId="77777777" w:rsidR="00B0689F" w:rsidRPr="00ED0ED5" w:rsidRDefault="00B0689F" w:rsidP="00F8528B">
            <w:pPr>
              <w:jc w:val="right"/>
              <w:rPr>
                <w:color w:val="000000"/>
                <w:sz w:val="20"/>
                <w:szCs w:val="20"/>
              </w:rPr>
            </w:pPr>
            <w:r>
              <w:rPr>
                <w:color w:val="0D0D0D"/>
                <w:sz w:val="20"/>
              </w:rPr>
              <w:t>0.00</w:t>
            </w:r>
          </w:p>
        </w:tc>
        <w:tc>
          <w:tcPr>
            <w:tcW w:w="346" w:type="pct"/>
            <w:tcBorders>
              <w:top w:val="nil"/>
              <w:left w:val="nil"/>
              <w:bottom w:val="single" w:sz="4" w:space="0" w:color="auto"/>
              <w:right w:val="single" w:sz="4" w:space="0" w:color="auto"/>
            </w:tcBorders>
            <w:shd w:val="clear" w:color="auto" w:fill="auto"/>
            <w:hideMark/>
          </w:tcPr>
          <w:p w14:paraId="6B2E971E" w14:textId="77777777" w:rsidR="00B0689F" w:rsidRPr="00ED0ED5" w:rsidRDefault="00B0689F" w:rsidP="00F8528B">
            <w:pPr>
              <w:jc w:val="right"/>
              <w:rPr>
                <w:color w:val="000000"/>
                <w:sz w:val="20"/>
                <w:szCs w:val="20"/>
              </w:rPr>
            </w:pPr>
            <w:r>
              <w:rPr>
                <w:color w:val="000000"/>
                <w:sz w:val="20"/>
              </w:rPr>
              <w:t>128.89</w:t>
            </w:r>
          </w:p>
        </w:tc>
        <w:tc>
          <w:tcPr>
            <w:tcW w:w="297" w:type="pct"/>
            <w:tcBorders>
              <w:top w:val="nil"/>
              <w:left w:val="nil"/>
              <w:bottom w:val="single" w:sz="4" w:space="0" w:color="auto"/>
              <w:right w:val="single" w:sz="4" w:space="0" w:color="auto"/>
            </w:tcBorders>
            <w:shd w:val="clear" w:color="auto" w:fill="auto"/>
            <w:hideMark/>
          </w:tcPr>
          <w:p w14:paraId="75683AA1" w14:textId="77777777" w:rsidR="00B0689F" w:rsidRPr="00ED0ED5" w:rsidRDefault="00B0689F" w:rsidP="00F8528B">
            <w:pPr>
              <w:jc w:val="right"/>
              <w:rPr>
                <w:color w:val="000000"/>
                <w:sz w:val="20"/>
                <w:szCs w:val="20"/>
              </w:rPr>
            </w:pPr>
            <w:r>
              <w:rPr>
                <w:color w:val="000000"/>
                <w:sz w:val="20"/>
              </w:rPr>
              <w:t>362.88</w:t>
            </w:r>
          </w:p>
        </w:tc>
        <w:tc>
          <w:tcPr>
            <w:tcW w:w="347" w:type="pct"/>
            <w:tcBorders>
              <w:top w:val="nil"/>
              <w:left w:val="nil"/>
              <w:bottom w:val="single" w:sz="4" w:space="0" w:color="auto"/>
              <w:right w:val="single" w:sz="4" w:space="0" w:color="auto"/>
            </w:tcBorders>
            <w:shd w:val="clear" w:color="auto" w:fill="auto"/>
            <w:hideMark/>
          </w:tcPr>
          <w:p w14:paraId="3A9E1F82" w14:textId="77777777" w:rsidR="00B0689F" w:rsidRPr="00ED0ED5" w:rsidRDefault="00B0689F" w:rsidP="00F8528B">
            <w:pPr>
              <w:jc w:val="right"/>
              <w:rPr>
                <w:color w:val="000000"/>
                <w:sz w:val="20"/>
                <w:szCs w:val="20"/>
              </w:rPr>
            </w:pPr>
            <w:r>
              <w:rPr>
                <w:color w:val="0D0D0D"/>
                <w:sz w:val="20"/>
              </w:rPr>
              <w:t>0.00</w:t>
            </w:r>
          </w:p>
        </w:tc>
        <w:tc>
          <w:tcPr>
            <w:tcW w:w="296" w:type="pct"/>
            <w:tcBorders>
              <w:top w:val="nil"/>
              <w:left w:val="nil"/>
              <w:bottom w:val="single" w:sz="4" w:space="0" w:color="auto"/>
              <w:right w:val="single" w:sz="4" w:space="0" w:color="auto"/>
            </w:tcBorders>
            <w:shd w:val="clear" w:color="auto" w:fill="auto"/>
            <w:hideMark/>
          </w:tcPr>
          <w:p w14:paraId="5F2BA327" w14:textId="77777777" w:rsidR="00B0689F" w:rsidRPr="00ED0ED5" w:rsidRDefault="00B0689F" w:rsidP="00F8528B">
            <w:pPr>
              <w:jc w:val="right"/>
              <w:rPr>
                <w:color w:val="000000"/>
                <w:sz w:val="20"/>
                <w:szCs w:val="20"/>
              </w:rPr>
            </w:pPr>
            <w:r>
              <w:rPr>
                <w:color w:val="000000"/>
                <w:sz w:val="20"/>
              </w:rPr>
              <w:t>13.32</w:t>
            </w:r>
          </w:p>
        </w:tc>
        <w:tc>
          <w:tcPr>
            <w:tcW w:w="298" w:type="pct"/>
            <w:tcBorders>
              <w:top w:val="nil"/>
              <w:left w:val="nil"/>
              <w:bottom w:val="single" w:sz="4" w:space="0" w:color="auto"/>
              <w:right w:val="single" w:sz="4" w:space="0" w:color="auto"/>
            </w:tcBorders>
            <w:shd w:val="clear" w:color="auto" w:fill="auto"/>
            <w:hideMark/>
          </w:tcPr>
          <w:p w14:paraId="281F02B6" w14:textId="77777777" w:rsidR="00B0689F" w:rsidRPr="00ED0ED5" w:rsidRDefault="00B0689F" w:rsidP="00F8528B">
            <w:pPr>
              <w:jc w:val="right"/>
              <w:rPr>
                <w:color w:val="000000"/>
                <w:sz w:val="20"/>
                <w:szCs w:val="20"/>
              </w:rPr>
            </w:pPr>
            <w:r>
              <w:rPr>
                <w:color w:val="000000"/>
                <w:sz w:val="20"/>
              </w:rPr>
              <w:t>9.14</w:t>
            </w:r>
          </w:p>
        </w:tc>
        <w:tc>
          <w:tcPr>
            <w:tcW w:w="297" w:type="pct"/>
            <w:tcBorders>
              <w:top w:val="nil"/>
              <w:left w:val="nil"/>
              <w:bottom w:val="single" w:sz="4" w:space="0" w:color="auto"/>
              <w:right w:val="single" w:sz="4" w:space="0" w:color="auto"/>
            </w:tcBorders>
            <w:shd w:val="clear" w:color="auto" w:fill="auto"/>
          </w:tcPr>
          <w:p w14:paraId="48B7B70A"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tcPr>
          <w:p w14:paraId="4AF5D9F1"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tcPr>
          <w:p w14:paraId="54B6CE30" w14:textId="77777777" w:rsidR="00B0689F" w:rsidRPr="00ED0ED5" w:rsidRDefault="00B0689F" w:rsidP="00F8528B">
            <w:pPr>
              <w:jc w:val="right"/>
              <w:rPr>
                <w:color w:val="000000"/>
                <w:sz w:val="20"/>
                <w:szCs w:val="20"/>
              </w:rPr>
            </w:pPr>
            <w:r>
              <w:rPr>
                <w:color w:val="0D0D0D"/>
                <w:sz w:val="20"/>
              </w:rPr>
              <w:t>0.00</w:t>
            </w:r>
          </w:p>
        </w:tc>
        <w:tc>
          <w:tcPr>
            <w:tcW w:w="297" w:type="pct"/>
            <w:tcBorders>
              <w:top w:val="single" w:sz="4" w:space="0" w:color="auto"/>
              <w:left w:val="nil"/>
              <w:bottom w:val="single" w:sz="4" w:space="0" w:color="auto"/>
              <w:right w:val="single" w:sz="4" w:space="0" w:color="auto"/>
            </w:tcBorders>
          </w:tcPr>
          <w:p w14:paraId="0410E6E6"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1776C8C5" w14:textId="77777777" w:rsidR="00B0689F" w:rsidRPr="00ED0ED5" w:rsidRDefault="00B0689F" w:rsidP="00F8528B">
            <w:pPr>
              <w:jc w:val="right"/>
              <w:rPr>
                <w:color w:val="000000"/>
                <w:sz w:val="20"/>
                <w:szCs w:val="20"/>
              </w:rPr>
            </w:pPr>
            <w:r>
              <w:rPr>
                <w:color w:val="000000"/>
                <w:sz w:val="20"/>
              </w:rPr>
              <w:t>0.53</w:t>
            </w:r>
          </w:p>
        </w:tc>
        <w:tc>
          <w:tcPr>
            <w:tcW w:w="396" w:type="pct"/>
            <w:tcBorders>
              <w:top w:val="nil"/>
              <w:left w:val="nil"/>
              <w:bottom w:val="single" w:sz="4" w:space="0" w:color="auto"/>
              <w:right w:val="single" w:sz="4" w:space="0" w:color="auto"/>
            </w:tcBorders>
            <w:shd w:val="clear" w:color="auto" w:fill="auto"/>
            <w:hideMark/>
          </w:tcPr>
          <w:p w14:paraId="4300DE6B" w14:textId="77777777" w:rsidR="00B0689F" w:rsidRPr="00ED0ED5" w:rsidRDefault="00B0689F" w:rsidP="00F8528B">
            <w:pPr>
              <w:jc w:val="right"/>
              <w:rPr>
                <w:color w:val="000000"/>
                <w:sz w:val="20"/>
                <w:szCs w:val="20"/>
              </w:rPr>
            </w:pPr>
            <w:r>
              <w:rPr>
                <w:color w:val="000000"/>
                <w:sz w:val="20"/>
              </w:rPr>
              <w:t>517.96</w:t>
            </w:r>
          </w:p>
        </w:tc>
        <w:tc>
          <w:tcPr>
            <w:tcW w:w="396" w:type="pct"/>
            <w:tcBorders>
              <w:top w:val="nil"/>
              <w:left w:val="nil"/>
              <w:bottom w:val="single" w:sz="4" w:space="0" w:color="auto"/>
              <w:right w:val="single" w:sz="4" w:space="0" w:color="auto"/>
            </w:tcBorders>
            <w:shd w:val="clear" w:color="auto" w:fill="auto"/>
            <w:hideMark/>
          </w:tcPr>
          <w:p w14:paraId="13619933" w14:textId="77777777" w:rsidR="00B0689F" w:rsidRPr="00ED0ED5" w:rsidRDefault="00B0689F" w:rsidP="00F8528B">
            <w:pPr>
              <w:jc w:val="right"/>
              <w:rPr>
                <w:color w:val="000000"/>
                <w:sz w:val="20"/>
                <w:szCs w:val="20"/>
              </w:rPr>
            </w:pPr>
            <w:r>
              <w:rPr>
                <w:color w:val="000000"/>
                <w:sz w:val="20"/>
              </w:rPr>
              <w:t>30.6</w:t>
            </w:r>
          </w:p>
        </w:tc>
      </w:tr>
      <w:tr w:rsidR="00B0689F" w:rsidRPr="00BE71C3" w14:paraId="38EC2F79"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61A441B7" w14:textId="77777777" w:rsidR="00B0689F" w:rsidRPr="00ED0ED5" w:rsidRDefault="00B0689F" w:rsidP="00F8528B">
            <w:pPr>
              <w:jc w:val="left"/>
              <w:rPr>
                <w:color w:val="000000"/>
                <w:sz w:val="20"/>
                <w:szCs w:val="20"/>
              </w:rPr>
            </w:pPr>
            <w:r>
              <w:rPr>
                <w:color w:val="000000"/>
                <w:sz w:val="20"/>
              </w:rPr>
              <w:t>Industrial and transport refrigeration</w:t>
            </w:r>
          </w:p>
        </w:tc>
        <w:tc>
          <w:tcPr>
            <w:tcW w:w="298" w:type="pct"/>
            <w:tcBorders>
              <w:top w:val="nil"/>
              <w:left w:val="nil"/>
              <w:bottom w:val="single" w:sz="4" w:space="0" w:color="auto"/>
              <w:right w:val="single" w:sz="4" w:space="0" w:color="auto"/>
            </w:tcBorders>
            <w:shd w:val="clear" w:color="auto" w:fill="auto"/>
            <w:hideMark/>
          </w:tcPr>
          <w:p w14:paraId="757A03C3" w14:textId="77777777" w:rsidR="00B0689F" w:rsidRPr="00ED0ED5" w:rsidRDefault="00B0689F" w:rsidP="00F8528B">
            <w:pPr>
              <w:jc w:val="right"/>
              <w:rPr>
                <w:color w:val="000000"/>
                <w:sz w:val="20"/>
                <w:szCs w:val="20"/>
              </w:rPr>
            </w:pPr>
            <w:r>
              <w:rPr>
                <w:color w:val="000000"/>
                <w:sz w:val="20"/>
              </w:rPr>
              <w:t>9.59</w:t>
            </w:r>
          </w:p>
        </w:tc>
        <w:tc>
          <w:tcPr>
            <w:tcW w:w="297" w:type="pct"/>
            <w:tcBorders>
              <w:top w:val="nil"/>
              <w:left w:val="nil"/>
              <w:bottom w:val="single" w:sz="4" w:space="0" w:color="auto"/>
              <w:right w:val="single" w:sz="4" w:space="0" w:color="auto"/>
            </w:tcBorders>
            <w:shd w:val="clear" w:color="auto" w:fill="auto"/>
            <w:hideMark/>
          </w:tcPr>
          <w:p w14:paraId="64EF3A76" w14:textId="77777777" w:rsidR="00B0689F" w:rsidRPr="00ED0ED5" w:rsidRDefault="00B0689F" w:rsidP="00F8528B">
            <w:pPr>
              <w:jc w:val="right"/>
              <w:rPr>
                <w:color w:val="000000"/>
                <w:sz w:val="20"/>
                <w:szCs w:val="20"/>
              </w:rPr>
            </w:pPr>
            <w:r>
              <w:rPr>
                <w:color w:val="0D0D0D"/>
                <w:sz w:val="20"/>
              </w:rPr>
              <w:t>0.00</w:t>
            </w:r>
          </w:p>
        </w:tc>
        <w:tc>
          <w:tcPr>
            <w:tcW w:w="346" w:type="pct"/>
            <w:tcBorders>
              <w:top w:val="nil"/>
              <w:left w:val="nil"/>
              <w:bottom w:val="single" w:sz="4" w:space="0" w:color="auto"/>
              <w:right w:val="single" w:sz="4" w:space="0" w:color="auto"/>
            </w:tcBorders>
            <w:shd w:val="clear" w:color="auto" w:fill="auto"/>
            <w:hideMark/>
          </w:tcPr>
          <w:p w14:paraId="48A2ACFD" w14:textId="77777777" w:rsidR="00B0689F" w:rsidRPr="00ED0ED5" w:rsidRDefault="00B0689F" w:rsidP="00F8528B">
            <w:pPr>
              <w:jc w:val="right"/>
              <w:rPr>
                <w:color w:val="000000"/>
                <w:sz w:val="20"/>
                <w:szCs w:val="20"/>
              </w:rPr>
            </w:pPr>
            <w:r>
              <w:rPr>
                <w:color w:val="000000"/>
                <w:sz w:val="20"/>
              </w:rPr>
              <w:t>67.25</w:t>
            </w:r>
          </w:p>
        </w:tc>
        <w:tc>
          <w:tcPr>
            <w:tcW w:w="297" w:type="pct"/>
            <w:tcBorders>
              <w:top w:val="nil"/>
              <w:left w:val="nil"/>
              <w:bottom w:val="single" w:sz="4" w:space="0" w:color="auto"/>
              <w:right w:val="single" w:sz="4" w:space="0" w:color="auto"/>
            </w:tcBorders>
            <w:shd w:val="clear" w:color="auto" w:fill="auto"/>
            <w:hideMark/>
          </w:tcPr>
          <w:p w14:paraId="23D343DF" w14:textId="77777777" w:rsidR="00B0689F" w:rsidRPr="00ED0ED5" w:rsidRDefault="00B0689F" w:rsidP="00F8528B">
            <w:pPr>
              <w:jc w:val="right"/>
              <w:rPr>
                <w:color w:val="000000"/>
                <w:sz w:val="20"/>
                <w:szCs w:val="20"/>
              </w:rPr>
            </w:pPr>
            <w:r>
              <w:rPr>
                <w:color w:val="000000"/>
                <w:sz w:val="20"/>
              </w:rPr>
              <w:t>232</w:t>
            </w:r>
          </w:p>
        </w:tc>
        <w:tc>
          <w:tcPr>
            <w:tcW w:w="347" w:type="pct"/>
            <w:tcBorders>
              <w:top w:val="nil"/>
              <w:left w:val="nil"/>
              <w:bottom w:val="single" w:sz="4" w:space="0" w:color="auto"/>
              <w:right w:val="single" w:sz="4" w:space="0" w:color="auto"/>
            </w:tcBorders>
            <w:shd w:val="clear" w:color="auto" w:fill="auto"/>
            <w:hideMark/>
          </w:tcPr>
          <w:p w14:paraId="7ADF934E" w14:textId="77777777" w:rsidR="00B0689F" w:rsidRPr="00ED0ED5" w:rsidRDefault="00B0689F" w:rsidP="00F8528B">
            <w:pPr>
              <w:jc w:val="right"/>
              <w:rPr>
                <w:color w:val="000000"/>
                <w:sz w:val="20"/>
                <w:szCs w:val="20"/>
              </w:rPr>
            </w:pPr>
            <w:r>
              <w:rPr>
                <w:color w:val="000000"/>
                <w:sz w:val="20"/>
              </w:rPr>
              <w:t>6.06</w:t>
            </w:r>
          </w:p>
        </w:tc>
        <w:tc>
          <w:tcPr>
            <w:tcW w:w="296" w:type="pct"/>
            <w:tcBorders>
              <w:top w:val="nil"/>
              <w:left w:val="nil"/>
              <w:bottom w:val="single" w:sz="4" w:space="0" w:color="auto"/>
              <w:right w:val="single" w:sz="4" w:space="0" w:color="auto"/>
            </w:tcBorders>
            <w:shd w:val="clear" w:color="auto" w:fill="auto"/>
            <w:hideMark/>
          </w:tcPr>
          <w:p w14:paraId="6E231A9C"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53C0B580"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22FFDFD2"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4D3A397B"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4DBBF461" w14:textId="77777777" w:rsidR="00B0689F" w:rsidRPr="00ED0ED5" w:rsidRDefault="00B0689F" w:rsidP="00F8528B">
            <w:pPr>
              <w:jc w:val="right"/>
              <w:rPr>
                <w:color w:val="000000"/>
                <w:sz w:val="20"/>
                <w:szCs w:val="20"/>
              </w:rPr>
            </w:pPr>
            <w:r>
              <w:rPr>
                <w:color w:val="000000"/>
                <w:sz w:val="20"/>
              </w:rPr>
              <w:t>25.11</w:t>
            </w:r>
          </w:p>
        </w:tc>
        <w:tc>
          <w:tcPr>
            <w:tcW w:w="297" w:type="pct"/>
            <w:tcBorders>
              <w:top w:val="single" w:sz="4" w:space="0" w:color="auto"/>
              <w:left w:val="nil"/>
              <w:bottom w:val="single" w:sz="4" w:space="0" w:color="auto"/>
              <w:right w:val="single" w:sz="4" w:space="0" w:color="auto"/>
            </w:tcBorders>
          </w:tcPr>
          <w:p w14:paraId="3E9B1F21"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6006126C" w14:textId="77777777" w:rsidR="00B0689F" w:rsidRPr="00ED0ED5" w:rsidRDefault="00B0689F" w:rsidP="00F8528B">
            <w:pPr>
              <w:jc w:val="right"/>
              <w:rPr>
                <w:color w:val="000000"/>
                <w:sz w:val="20"/>
                <w:szCs w:val="20"/>
              </w:rPr>
            </w:pPr>
            <w:r>
              <w:rPr>
                <w:color w:val="000000"/>
                <w:sz w:val="20"/>
              </w:rPr>
              <w:t>1.12</w:t>
            </w:r>
          </w:p>
        </w:tc>
        <w:tc>
          <w:tcPr>
            <w:tcW w:w="396" w:type="pct"/>
            <w:tcBorders>
              <w:top w:val="nil"/>
              <w:left w:val="nil"/>
              <w:bottom w:val="single" w:sz="4" w:space="0" w:color="auto"/>
              <w:right w:val="single" w:sz="4" w:space="0" w:color="auto"/>
            </w:tcBorders>
            <w:shd w:val="clear" w:color="auto" w:fill="auto"/>
            <w:hideMark/>
          </w:tcPr>
          <w:p w14:paraId="63FDA67A" w14:textId="77777777" w:rsidR="00B0689F" w:rsidRPr="00ED0ED5" w:rsidRDefault="00B0689F" w:rsidP="00F8528B">
            <w:pPr>
              <w:jc w:val="right"/>
              <w:rPr>
                <w:color w:val="000000"/>
                <w:sz w:val="20"/>
                <w:szCs w:val="20"/>
              </w:rPr>
            </w:pPr>
            <w:r>
              <w:rPr>
                <w:color w:val="000000"/>
                <w:sz w:val="20"/>
              </w:rPr>
              <w:t>341.13</w:t>
            </w:r>
          </w:p>
        </w:tc>
        <w:tc>
          <w:tcPr>
            <w:tcW w:w="396" w:type="pct"/>
            <w:tcBorders>
              <w:top w:val="nil"/>
              <w:left w:val="nil"/>
              <w:bottom w:val="single" w:sz="4" w:space="0" w:color="auto"/>
              <w:right w:val="single" w:sz="4" w:space="0" w:color="auto"/>
            </w:tcBorders>
            <w:shd w:val="clear" w:color="auto" w:fill="auto"/>
            <w:hideMark/>
          </w:tcPr>
          <w:p w14:paraId="14E89015" w14:textId="77777777" w:rsidR="00B0689F" w:rsidRPr="00ED0ED5" w:rsidRDefault="00B0689F" w:rsidP="00F8528B">
            <w:pPr>
              <w:jc w:val="right"/>
              <w:rPr>
                <w:color w:val="000000"/>
                <w:sz w:val="20"/>
                <w:szCs w:val="20"/>
              </w:rPr>
            </w:pPr>
            <w:r>
              <w:rPr>
                <w:color w:val="000000"/>
                <w:sz w:val="20"/>
              </w:rPr>
              <w:t>20.1</w:t>
            </w:r>
          </w:p>
        </w:tc>
      </w:tr>
      <w:tr w:rsidR="00B0689F" w:rsidRPr="00BE71C3" w14:paraId="311FEAC8" w14:textId="77777777" w:rsidTr="00F8528B">
        <w:trPr>
          <w:trHeight w:val="30"/>
        </w:trPr>
        <w:tc>
          <w:tcPr>
            <w:tcW w:w="5000" w:type="pct"/>
            <w:gridSpan w:val="15"/>
            <w:tcBorders>
              <w:top w:val="single" w:sz="4" w:space="0" w:color="auto"/>
              <w:left w:val="single" w:sz="4" w:space="0" w:color="auto"/>
              <w:bottom w:val="single" w:sz="4" w:space="0" w:color="auto"/>
              <w:right w:val="single" w:sz="4" w:space="0" w:color="auto"/>
            </w:tcBorders>
          </w:tcPr>
          <w:p w14:paraId="57E6177D" w14:textId="77777777" w:rsidR="00B0689F" w:rsidRPr="00ED0ED5" w:rsidRDefault="00B0689F" w:rsidP="00F8528B">
            <w:pPr>
              <w:jc w:val="left"/>
              <w:rPr>
                <w:i/>
                <w:color w:val="000000"/>
                <w:sz w:val="20"/>
                <w:szCs w:val="20"/>
              </w:rPr>
            </w:pPr>
            <w:r>
              <w:rPr>
                <w:i/>
                <w:color w:val="000000"/>
                <w:sz w:val="20"/>
              </w:rPr>
              <w:t>Air-conditioning subsectors</w:t>
            </w:r>
          </w:p>
        </w:tc>
      </w:tr>
      <w:tr w:rsidR="00B0689F" w:rsidRPr="00BE71C3" w14:paraId="6D552E13"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307EC25D" w14:textId="77777777" w:rsidR="00B0689F" w:rsidRPr="00ED0ED5" w:rsidRDefault="00B0689F" w:rsidP="00F8528B">
            <w:pPr>
              <w:jc w:val="left"/>
              <w:rPr>
                <w:color w:val="000000"/>
                <w:sz w:val="20"/>
                <w:szCs w:val="20"/>
              </w:rPr>
            </w:pPr>
            <w:r>
              <w:rPr>
                <w:color w:val="000000"/>
                <w:sz w:val="20"/>
              </w:rPr>
              <w:t>Residential</w:t>
            </w:r>
          </w:p>
        </w:tc>
        <w:tc>
          <w:tcPr>
            <w:tcW w:w="298" w:type="pct"/>
            <w:tcBorders>
              <w:top w:val="nil"/>
              <w:left w:val="nil"/>
              <w:bottom w:val="single" w:sz="4" w:space="0" w:color="auto"/>
              <w:right w:val="single" w:sz="4" w:space="0" w:color="auto"/>
            </w:tcBorders>
            <w:shd w:val="clear" w:color="auto" w:fill="auto"/>
            <w:hideMark/>
          </w:tcPr>
          <w:p w14:paraId="09F33D1C"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537C0E0C" w14:textId="77777777" w:rsidR="00B0689F" w:rsidRPr="00ED0ED5" w:rsidRDefault="00B0689F" w:rsidP="00F8528B">
            <w:pPr>
              <w:jc w:val="right"/>
              <w:rPr>
                <w:color w:val="000000"/>
                <w:sz w:val="20"/>
                <w:szCs w:val="20"/>
              </w:rPr>
            </w:pPr>
            <w:r>
              <w:rPr>
                <w:color w:val="000000"/>
                <w:sz w:val="20"/>
              </w:rPr>
              <w:t>14.74</w:t>
            </w:r>
          </w:p>
        </w:tc>
        <w:tc>
          <w:tcPr>
            <w:tcW w:w="346" w:type="pct"/>
            <w:tcBorders>
              <w:top w:val="nil"/>
              <w:left w:val="nil"/>
              <w:bottom w:val="single" w:sz="4" w:space="0" w:color="auto"/>
              <w:right w:val="single" w:sz="4" w:space="0" w:color="auto"/>
            </w:tcBorders>
            <w:shd w:val="clear" w:color="auto" w:fill="auto"/>
            <w:hideMark/>
          </w:tcPr>
          <w:p w14:paraId="5933C903"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32B34C16" w14:textId="77777777" w:rsidR="00B0689F" w:rsidRPr="00ED0ED5" w:rsidRDefault="00B0689F" w:rsidP="00F8528B">
            <w:pPr>
              <w:jc w:val="right"/>
              <w:rPr>
                <w:color w:val="000000"/>
                <w:sz w:val="20"/>
                <w:szCs w:val="20"/>
              </w:rPr>
            </w:pPr>
            <w:r>
              <w:rPr>
                <w:color w:val="0D0D0D"/>
                <w:sz w:val="20"/>
              </w:rPr>
              <w:t>0.00</w:t>
            </w:r>
          </w:p>
        </w:tc>
        <w:tc>
          <w:tcPr>
            <w:tcW w:w="347" w:type="pct"/>
            <w:tcBorders>
              <w:top w:val="nil"/>
              <w:left w:val="nil"/>
              <w:bottom w:val="single" w:sz="4" w:space="0" w:color="auto"/>
              <w:right w:val="single" w:sz="4" w:space="0" w:color="auto"/>
            </w:tcBorders>
            <w:shd w:val="clear" w:color="auto" w:fill="auto"/>
            <w:hideMark/>
          </w:tcPr>
          <w:p w14:paraId="237AB339" w14:textId="77777777" w:rsidR="00B0689F" w:rsidRPr="00ED0ED5" w:rsidRDefault="00B0689F" w:rsidP="00F8528B">
            <w:pPr>
              <w:jc w:val="right"/>
              <w:rPr>
                <w:color w:val="000000"/>
                <w:sz w:val="20"/>
                <w:szCs w:val="20"/>
              </w:rPr>
            </w:pPr>
            <w:r>
              <w:rPr>
                <w:color w:val="0D0D0D"/>
                <w:sz w:val="20"/>
              </w:rPr>
              <w:t>0.00</w:t>
            </w:r>
          </w:p>
        </w:tc>
        <w:tc>
          <w:tcPr>
            <w:tcW w:w="296" w:type="pct"/>
            <w:tcBorders>
              <w:top w:val="nil"/>
              <w:left w:val="nil"/>
              <w:bottom w:val="single" w:sz="4" w:space="0" w:color="auto"/>
              <w:right w:val="single" w:sz="4" w:space="0" w:color="auto"/>
            </w:tcBorders>
            <w:shd w:val="clear" w:color="auto" w:fill="auto"/>
            <w:hideMark/>
          </w:tcPr>
          <w:p w14:paraId="353A5345"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1999556F"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2A6F5539" w14:textId="77777777" w:rsidR="00B0689F" w:rsidRPr="00ED0ED5" w:rsidRDefault="00B0689F" w:rsidP="00F8528B">
            <w:pPr>
              <w:jc w:val="right"/>
              <w:rPr>
                <w:color w:val="000000"/>
                <w:sz w:val="20"/>
                <w:szCs w:val="20"/>
              </w:rPr>
            </w:pPr>
            <w:r>
              <w:rPr>
                <w:color w:val="000000"/>
                <w:sz w:val="20"/>
              </w:rPr>
              <w:t>112.77</w:t>
            </w:r>
          </w:p>
        </w:tc>
        <w:tc>
          <w:tcPr>
            <w:tcW w:w="298" w:type="pct"/>
            <w:tcBorders>
              <w:top w:val="nil"/>
              <w:left w:val="nil"/>
              <w:bottom w:val="single" w:sz="4" w:space="0" w:color="auto"/>
              <w:right w:val="single" w:sz="4" w:space="0" w:color="auto"/>
            </w:tcBorders>
            <w:shd w:val="clear" w:color="auto" w:fill="auto"/>
            <w:hideMark/>
          </w:tcPr>
          <w:p w14:paraId="0C2533A4"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0A3ADC72" w14:textId="77777777" w:rsidR="00B0689F" w:rsidRPr="00ED0ED5" w:rsidRDefault="00B0689F" w:rsidP="00F8528B">
            <w:pPr>
              <w:jc w:val="right"/>
              <w:rPr>
                <w:color w:val="000000"/>
                <w:sz w:val="20"/>
                <w:szCs w:val="20"/>
              </w:rPr>
            </w:pPr>
            <w:r>
              <w:rPr>
                <w:color w:val="0D0D0D"/>
                <w:sz w:val="20"/>
              </w:rPr>
              <w:t>0.00</w:t>
            </w:r>
          </w:p>
        </w:tc>
        <w:tc>
          <w:tcPr>
            <w:tcW w:w="297" w:type="pct"/>
            <w:tcBorders>
              <w:top w:val="single" w:sz="4" w:space="0" w:color="auto"/>
              <w:left w:val="nil"/>
              <w:bottom w:val="single" w:sz="4" w:space="0" w:color="auto"/>
              <w:right w:val="single" w:sz="4" w:space="0" w:color="auto"/>
            </w:tcBorders>
          </w:tcPr>
          <w:p w14:paraId="0F27A7EE"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7F6216DF" w14:textId="77777777" w:rsidR="00B0689F" w:rsidRPr="00ED0ED5" w:rsidRDefault="00B0689F" w:rsidP="00F8528B">
            <w:pPr>
              <w:jc w:val="right"/>
              <w:rPr>
                <w:color w:val="000000"/>
                <w:sz w:val="20"/>
                <w:szCs w:val="20"/>
              </w:rPr>
            </w:pPr>
            <w:r>
              <w:rPr>
                <w:color w:val="0D0D0D"/>
                <w:sz w:val="20"/>
              </w:rPr>
              <w:t>0.00</w:t>
            </w:r>
          </w:p>
        </w:tc>
        <w:tc>
          <w:tcPr>
            <w:tcW w:w="396" w:type="pct"/>
            <w:tcBorders>
              <w:top w:val="nil"/>
              <w:left w:val="nil"/>
              <w:bottom w:val="single" w:sz="4" w:space="0" w:color="auto"/>
              <w:right w:val="single" w:sz="4" w:space="0" w:color="auto"/>
            </w:tcBorders>
            <w:shd w:val="clear" w:color="auto" w:fill="auto"/>
            <w:hideMark/>
          </w:tcPr>
          <w:p w14:paraId="711458CD" w14:textId="77777777" w:rsidR="00B0689F" w:rsidRPr="00ED0ED5" w:rsidRDefault="00B0689F" w:rsidP="00F8528B">
            <w:pPr>
              <w:jc w:val="right"/>
              <w:rPr>
                <w:color w:val="000000"/>
                <w:sz w:val="20"/>
                <w:szCs w:val="20"/>
              </w:rPr>
            </w:pPr>
            <w:r>
              <w:rPr>
                <w:color w:val="000000"/>
                <w:sz w:val="20"/>
              </w:rPr>
              <w:t>127.51</w:t>
            </w:r>
          </w:p>
        </w:tc>
        <w:tc>
          <w:tcPr>
            <w:tcW w:w="396" w:type="pct"/>
            <w:tcBorders>
              <w:top w:val="nil"/>
              <w:left w:val="nil"/>
              <w:bottom w:val="single" w:sz="4" w:space="0" w:color="auto"/>
              <w:right w:val="single" w:sz="4" w:space="0" w:color="auto"/>
            </w:tcBorders>
            <w:shd w:val="clear" w:color="auto" w:fill="auto"/>
            <w:hideMark/>
          </w:tcPr>
          <w:p w14:paraId="349FB0FA" w14:textId="77777777" w:rsidR="00B0689F" w:rsidRPr="00ED0ED5" w:rsidRDefault="00B0689F" w:rsidP="00F8528B">
            <w:pPr>
              <w:jc w:val="right"/>
              <w:rPr>
                <w:color w:val="000000"/>
                <w:sz w:val="20"/>
                <w:szCs w:val="20"/>
              </w:rPr>
            </w:pPr>
            <w:r>
              <w:rPr>
                <w:color w:val="000000"/>
                <w:sz w:val="20"/>
              </w:rPr>
              <w:t>7.5</w:t>
            </w:r>
          </w:p>
        </w:tc>
      </w:tr>
      <w:tr w:rsidR="00B0689F" w:rsidRPr="00BE71C3" w14:paraId="5E0DCA88"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77D58523" w14:textId="77777777" w:rsidR="00B0689F" w:rsidRPr="00ED0ED5" w:rsidRDefault="00B0689F" w:rsidP="00F8528B">
            <w:pPr>
              <w:jc w:val="left"/>
              <w:rPr>
                <w:color w:val="000000"/>
                <w:sz w:val="20"/>
                <w:szCs w:val="20"/>
              </w:rPr>
            </w:pPr>
            <w:r>
              <w:rPr>
                <w:color w:val="000000"/>
                <w:sz w:val="20"/>
              </w:rPr>
              <w:t>Commercial and industrial</w:t>
            </w:r>
          </w:p>
        </w:tc>
        <w:tc>
          <w:tcPr>
            <w:tcW w:w="298" w:type="pct"/>
            <w:tcBorders>
              <w:top w:val="nil"/>
              <w:left w:val="nil"/>
              <w:bottom w:val="single" w:sz="4" w:space="0" w:color="auto"/>
              <w:right w:val="single" w:sz="4" w:space="0" w:color="auto"/>
            </w:tcBorders>
            <w:shd w:val="clear" w:color="auto" w:fill="auto"/>
            <w:hideMark/>
          </w:tcPr>
          <w:p w14:paraId="556181D4"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18BE946F" w14:textId="77777777" w:rsidR="00B0689F" w:rsidRPr="00ED0ED5" w:rsidRDefault="00B0689F" w:rsidP="00F8528B">
            <w:pPr>
              <w:jc w:val="right"/>
              <w:rPr>
                <w:color w:val="000000"/>
                <w:sz w:val="20"/>
                <w:szCs w:val="20"/>
              </w:rPr>
            </w:pPr>
            <w:r>
              <w:rPr>
                <w:color w:val="000000"/>
                <w:sz w:val="20"/>
              </w:rPr>
              <w:t>1.64</w:t>
            </w:r>
          </w:p>
        </w:tc>
        <w:tc>
          <w:tcPr>
            <w:tcW w:w="346" w:type="pct"/>
            <w:tcBorders>
              <w:top w:val="nil"/>
              <w:left w:val="nil"/>
              <w:bottom w:val="single" w:sz="4" w:space="0" w:color="auto"/>
              <w:right w:val="single" w:sz="4" w:space="0" w:color="auto"/>
            </w:tcBorders>
            <w:shd w:val="clear" w:color="auto" w:fill="auto"/>
          </w:tcPr>
          <w:p w14:paraId="625127CF"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tcPr>
          <w:p w14:paraId="5E7126F6" w14:textId="77777777" w:rsidR="00B0689F" w:rsidRPr="00ED0ED5" w:rsidRDefault="00B0689F" w:rsidP="00F8528B">
            <w:pPr>
              <w:jc w:val="right"/>
              <w:rPr>
                <w:color w:val="000000"/>
                <w:sz w:val="20"/>
                <w:szCs w:val="20"/>
              </w:rPr>
            </w:pPr>
            <w:r>
              <w:rPr>
                <w:color w:val="0D0D0D"/>
                <w:sz w:val="20"/>
              </w:rPr>
              <w:t>0.00</w:t>
            </w:r>
          </w:p>
        </w:tc>
        <w:tc>
          <w:tcPr>
            <w:tcW w:w="347" w:type="pct"/>
            <w:tcBorders>
              <w:top w:val="nil"/>
              <w:left w:val="nil"/>
              <w:bottom w:val="single" w:sz="4" w:space="0" w:color="auto"/>
              <w:right w:val="single" w:sz="4" w:space="0" w:color="auto"/>
            </w:tcBorders>
            <w:shd w:val="clear" w:color="auto" w:fill="auto"/>
            <w:hideMark/>
          </w:tcPr>
          <w:p w14:paraId="35F08163" w14:textId="77777777" w:rsidR="00B0689F" w:rsidRPr="00ED0ED5" w:rsidRDefault="00B0689F" w:rsidP="00F8528B">
            <w:pPr>
              <w:jc w:val="right"/>
              <w:rPr>
                <w:color w:val="000000"/>
                <w:sz w:val="20"/>
                <w:szCs w:val="20"/>
              </w:rPr>
            </w:pPr>
            <w:r>
              <w:rPr>
                <w:color w:val="000000"/>
                <w:sz w:val="20"/>
              </w:rPr>
              <w:t>54.54</w:t>
            </w:r>
          </w:p>
        </w:tc>
        <w:tc>
          <w:tcPr>
            <w:tcW w:w="296" w:type="pct"/>
            <w:tcBorders>
              <w:top w:val="nil"/>
              <w:left w:val="nil"/>
              <w:bottom w:val="single" w:sz="4" w:space="0" w:color="auto"/>
              <w:right w:val="single" w:sz="4" w:space="0" w:color="auto"/>
            </w:tcBorders>
            <w:shd w:val="clear" w:color="auto" w:fill="auto"/>
          </w:tcPr>
          <w:p w14:paraId="66A07A85"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tcPr>
          <w:p w14:paraId="35892C10"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6A6C434B" w14:textId="77777777" w:rsidR="00B0689F" w:rsidRPr="00ED0ED5" w:rsidRDefault="00B0689F" w:rsidP="00F8528B">
            <w:pPr>
              <w:jc w:val="right"/>
              <w:rPr>
                <w:color w:val="000000"/>
                <w:sz w:val="20"/>
                <w:szCs w:val="20"/>
              </w:rPr>
            </w:pPr>
            <w:r>
              <w:rPr>
                <w:color w:val="000000"/>
                <w:sz w:val="20"/>
              </w:rPr>
              <w:t>169.15</w:t>
            </w:r>
          </w:p>
        </w:tc>
        <w:tc>
          <w:tcPr>
            <w:tcW w:w="298" w:type="pct"/>
            <w:tcBorders>
              <w:top w:val="nil"/>
              <w:left w:val="nil"/>
              <w:bottom w:val="single" w:sz="4" w:space="0" w:color="auto"/>
              <w:right w:val="single" w:sz="4" w:space="0" w:color="auto"/>
            </w:tcBorders>
            <w:shd w:val="clear" w:color="auto" w:fill="auto"/>
            <w:hideMark/>
          </w:tcPr>
          <w:p w14:paraId="565E7A26" w14:textId="77777777" w:rsidR="00B0689F" w:rsidRPr="00ED0ED5" w:rsidRDefault="00B0689F" w:rsidP="00F8528B">
            <w:pPr>
              <w:jc w:val="right"/>
              <w:rPr>
                <w:color w:val="000000"/>
                <w:sz w:val="20"/>
                <w:szCs w:val="20"/>
              </w:rPr>
            </w:pPr>
            <w:r>
              <w:rPr>
                <w:color w:val="000000"/>
                <w:sz w:val="20"/>
              </w:rPr>
              <w:t>12.21</w:t>
            </w:r>
          </w:p>
        </w:tc>
        <w:tc>
          <w:tcPr>
            <w:tcW w:w="297" w:type="pct"/>
            <w:tcBorders>
              <w:top w:val="nil"/>
              <w:left w:val="nil"/>
              <w:bottom w:val="single" w:sz="4" w:space="0" w:color="auto"/>
              <w:right w:val="single" w:sz="4" w:space="0" w:color="auto"/>
            </w:tcBorders>
            <w:shd w:val="clear" w:color="auto" w:fill="auto"/>
            <w:hideMark/>
          </w:tcPr>
          <w:p w14:paraId="0180DED9" w14:textId="77777777" w:rsidR="00B0689F" w:rsidRPr="00ED0ED5" w:rsidRDefault="00B0689F" w:rsidP="00F8528B">
            <w:pPr>
              <w:jc w:val="right"/>
              <w:rPr>
                <w:color w:val="000000"/>
                <w:sz w:val="20"/>
                <w:szCs w:val="20"/>
              </w:rPr>
            </w:pPr>
            <w:r>
              <w:rPr>
                <w:color w:val="0D0D0D"/>
                <w:sz w:val="20"/>
              </w:rPr>
              <w:t>0.00</w:t>
            </w:r>
          </w:p>
        </w:tc>
        <w:tc>
          <w:tcPr>
            <w:tcW w:w="297" w:type="pct"/>
            <w:tcBorders>
              <w:top w:val="single" w:sz="4" w:space="0" w:color="auto"/>
              <w:left w:val="nil"/>
              <w:bottom w:val="single" w:sz="4" w:space="0" w:color="auto"/>
              <w:right w:val="single" w:sz="4" w:space="0" w:color="auto"/>
            </w:tcBorders>
          </w:tcPr>
          <w:p w14:paraId="47F1D28B"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232702AE" w14:textId="77777777" w:rsidR="00B0689F" w:rsidRPr="00ED0ED5" w:rsidRDefault="00B0689F" w:rsidP="00F8528B">
            <w:pPr>
              <w:jc w:val="right"/>
              <w:rPr>
                <w:color w:val="000000"/>
                <w:sz w:val="20"/>
                <w:szCs w:val="20"/>
              </w:rPr>
            </w:pPr>
            <w:r>
              <w:rPr>
                <w:color w:val="000000"/>
                <w:sz w:val="20"/>
              </w:rPr>
              <w:t>5.7</w:t>
            </w:r>
          </w:p>
        </w:tc>
        <w:tc>
          <w:tcPr>
            <w:tcW w:w="396" w:type="pct"/>
            <w:tcBorders>
              <w:top w:val="nil"/>
              <w:left w:val="nil"/>
              <w:bottom w:val="single" w:sz="4" w:space="0" w:color="auto"/>
              <w:right w:val="single" w:sz="4" w:space="0" w:color="auto"/>
            </w:tcBorders>
            <w:shd w:val="clear" w:color="auto" w:fill="auto"/>
            <w:hideMark/>
          </w:tcPr>
          <w:p w14:paraId="2A9E8688" w14:textId="77777777" w:rsidR="00B0689F" w:rsidRPr="00ED0ED5" w:rsidRDefault="00B0689F" w:rsidP="00F8528B">
            <w:pPr>
              <w:jc w:val="right"/>
              <w:rPr>
                <w:color w:val="000000"/>
                <w:sz w:val="20"/>
                <w:szCs w:val="20"/>
              </w:rPr>
            </w:pPr>
            <w:r>
              <w:rPr>
                <w:color w:val="000000"/>
                <w:sz w:val="20"/>
              </w:rPr>
              <w:t>243.24</w:t>
            </w:r>
          </w:p>
        </w:tc>
        <w:tc>
          <w:tcPr>
            <w:tcW w:w="396" w:type="pct"/>
            <w:tcBorders>
              <w:top w:val="nil"/>
              <w:left w:val="nil"/>
              <w:bottom w:val="single" w:sz="4" w:space="0" w:color="auto"/>
              <w:right w:val="single" w:sz="4" w:space="0" w:color="auto"/>
            </w:tcBorders>
            <w:shd w:val="clear" w:color="auto" w:fill="auto"/>
            <w:hideMark/>
          </w:tcPr>
          <w:p w14:paraId="1E9BE786" w14:textId="77777777" w:rsidR="00B0689F" w:rsidRPr="00ED0ED5" w:rsidRDefault="00B0689F" w:rsidP="00F8528B">
            <w:pPr>
              <w:jc w:val="right"/>
              <w:rPr>
                <w:color w:val="000000"/>
                <w:sz w:val="20"/>
                <w:szCs w:val="20"/>
              </w:rPr>
            </w:pPr>
            <w:r>
              <w:rPr>
                <w:color w:val="000000"/>
                <w:sz w:val="20"/>
              </w:rPr>
              <w:t>14.4</w:t>
            </w:r>
          </w:p>
        </w:tc>
      </w:tr>
      <w:tr w:rsidR="00B0689F" w:rsidRPr="00BE71C3" w14:paraId="12DCDCCC"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521FAEDA" w14:textId="77777777" w:rsidR="00B0689F" w:rsidRPr="00ED0ED5" w:rsidRDefault="00B0689F" w:rsidP="00F8528B">
            <w:pPr>
              <w:jc w:val="left"/>
              <w:rPr>
                <w:color w:val="000000"/>
                <w:sz w:val="20"/>
                <w:szCs w:val="20"/>
              </w:rPr>
            </w:pPr>
            <w:r>
              <w:rPr>
                <w:color w:val="000000"/>
                <w:sz w:val="20"/>
              </w:rPr>
              <w:t>Mobile</w:t>
            </w:r>
          </w:p>
        </w:tc>
        <w:tc>
          <w:tcPr>
            <w:tcW w:w="298" w:type="pct"/>
            <w:tcBorders>
              <w:top w:val="nil"/>
              <w:left w:val="nil"/>
              <w:bottom w:val="single" w:sz="4" w:space="0" w:color="auto"/>
              <w:right w:val="single" w:sz="4" w:space="0" w:color="auto"/>
            </w:tcBorders>
            <w:shd w:val="clear" w:color="auto" w:fill="auto"/>
            <w:hideMark/>
          </w:tcPr>
          <w:p w14:paraId="2483CD2B"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6F62BAA4" w14:textId="77777777" w:rsidR="00B0689F" w:rsidRPr="00ED0ED5" w:rsidRDefault="00B0689F" w:rsidP="00F8528B">
            <w:pPr>
              <w:jc w:val="right"/>
              <w:rPr>
                <w:color w:val="000000"/>
                <w:sz w:val="20"/>
                <w:szCs w:val="20"/>
              </w:rPr>
            </w:pPr>
            <w:r>
              <w:rPr>
                <w:color w:val="0D0D0D"/>
                <w:sz w:val="20"/>
              </w:rPr>
              <w:t>0.00</w:t>
            </w:r>
          </w:p>
        </w:tc>
        <w:tc>
          <w:tcPr>
            <w:tcW w:w="346" w:type="pct"/>
            <w:tcBorders>
              <w:top w:val="nil"/>
              <w:left w:val="nil"/>
              <w:bottom w:val="single" w:sz="4" w:space="0" w:color="auto"/>
              <w:right w:val="single" w:sz="4" w:space="0" w:color="auto"/>
            </w:tcBorders>
            <w:shd w:val="clear" w:color="auto" w:fill="auto"/>
            <w:hideMark/>
          </w:tcPr>
          <w:p w14:paraId="399F257B" w14:textId="77777777" w:rsidR="00B0689F" w:rsidRPr="00ED0ED5" w:rsidRDefault="00B0689F" w:rsidP="00F8528B">
            <w:pPr>
              <w:jc w:val="right"/>
              <w:rPr>
                <w:color w:val="000000"/>
                <w:sz w:val="20"/>
                <w:szCs w:val="20"/>
              </w:rPr>
            </w:pPr>
            <w:r>
              <w:rPr>
                <w:color w:val="000000"/>
                <w:sz w:val="20"/>
              </w:rPr>
              <w:t>196.13</w:t>
            </w:r>
          </w:p>
        </w:tc>
        <w:tc>
          <w:tcPr>
            <w:tcW w:w="297" w:type="pct"/>
            <w:tcBorders>
              <w:top w:val="nil"/>
              <w:left w:val="nil"/>
              <w:bottom w:val="single" w:sz="4" w:space="0" w:color="auto"/>
              <w:right w:val="single" w:sz="4" w:space="0" w:color="auto"/>
            </w:tcBorders>
            <w:shd w:val="clear" w:color="auto" w:fill="auto"/>
            <w:hideMark/>
          </w:tcPr>
          <w:p w14:paraId="296DBBEC" w14:textId="77777777" w:rsidR="00B0689F" w:rsidRPr="00ED0ED5" w:rsidRDefault="00B0689F" w:rsidP="00F8528B">
            <w:pPr>
              <w:jc w:val="right"/>
              <w:rPr>
                <w:color w:val="000000"/>
                <w:sz w:val="20"/>
                <w:szCs w:val="20"/>
              </w:rPr>
            </w:pPr>
            <w:r>
              <w:rPr>
                <w:color w:val="0D0D0D"/>
                <w:sz w:val="20"/>
              </w:rPr>
              <w:t>0.00</w:t>
            </w:r>
          </w:p>
        </w:tc>
        <w:tc>
          <w:tcPr>
            <w:tcW w:w="347" w:type="pct"/>
            <w:tcBorders>
              <w:top w:val="nil"/>
              <w:left w:val="nil"/>
              <w:bottom w:val="single" w:sz="4" w:space="0" w:color="auto"/>
              <w:right w:val="single" w:sz="4" w:space="0" w:color="auto"/>
            </w:tcBorders>
            <w:shd w:val="clear" w:color="auto" w:fill="auto"/>
            <w:hideMark/>
          </w:tcPr>
          <w:p w14:paraId="71CF1736" w14:textId="77777777" w:rsidR="00B0689F" w:rsidRPr="00ED0ED5" w:rsidRDefault="00B0689F" w:rsidP="00F8528B">
            <w:pPr>
              <w:jc w:val="right"/>
              <w:rPr>
                <w:color w:val="000000"/>
                <w:sz w:val="20"/>
                <w:szCs w:val="20"/>
              </w:rPr>
            </w:pPr>
            <w:r>
              <w:rPr>
                <w:color w:val="0D0D0D"/>
                <w:sz w:val="20"/>
              </w:rPr>
              <w:t>0.00</w:t>
            </w:r>
          </w:p>
        </w:tc>
        <w:tc>
          <w:tcPr>
            <w:tcW w:w="296" w:type="pct"/>
            <w:tcBorders>
              <w:top w:val="nil"/>
              <w:left w:val="nil"/>
              <w:bottom w:val="single" w:sz="4" w:space="0" w:color="auto"/>
              <w:right w:val="single" w:sz="4" w:space="0" w:color="auto"/>
            </w:tcBorders>
            <w:shd w:val="clear" w:color="auto" w:fill="auto"/>
            <w:hideMark/>
          </w:tcPr>
          <w:p w14:paraId="30BA6196"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793E91C7"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706B7AC6" w14:textId="77777777" w:rsidR="00B0689F" w:rsidRPr="00ED0ED5" w:rsidRDefault="00B0689F" w:rsidP="00F8528B">
            <w:pPr>
              <w:jc w:val="right"/>
              <w:rPr>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hideMark/>
          </w:tcPr>
          <w:p w14:paraId="6651E4F4"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hideMark/>
          </w:tcPr>
          <w:p w14:paraId="6EC95B8D" w14:textId="77777777" w:rsidR="00B0689F" w:rsidRPr="00ED0ED5" w:rsidRDefault="00B0689F" w:rsidP="00F8528B">
            <w:pPr>
              <w:jc w:val="right"/>
              <w:rPr>
                <w:color w:val="000000"/>
                <w:sz w:val="20"/>
                <w:szCs w:val="20"/>
              </w:rPr>
            </w:pPr>
            <w:r>
              <w:rPr>
                <w:color w:val="0D0D0D"/>
                <w:sz w:val="20"/>
              </w:rPr>
              <w:t>0.00</w:t>
            </w:r>
          </w:p>
        </w:tc>
        <w:tc>
          <w:tcPr>
            <w:tcW w:w="297" w:type="pct"/>
            <w:tcBorders>
              <w:top w:val="single" w:sz="4" w:space="0" w:color="auto"/>
              <w:left w:val="nil"/>
              <w:bottom w:val="single" w:sz="4" w:space="0" w:color="auto"/>
              <w:right w:val="single" w:sz="4" w:space="0" w:color="auto"/>
            </w:tcBorders>
          </w:tcPr>
          <w:p w14:paraId="3DCA142D"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0C74E82E" w14:textId="77777777" w:rsidR="00B0689F" w:rsidRPr="00ED0ED5" w:rsidRDefault="00B0689F" w:rsidP="00F8528B">
            <w:pPr>
              <w:jc w:val="right"/>
              <w:rPr>
                <w:color w:val="000000"/>
                <w:sz w:val="20"/>
                <w:szCs w:val="20"/>
              </w:rPr>
            </w:pPr>
            <w:r>
              <w:rPr>
                <w:color w:val="0D0D0D"/>
                <w:sz w:val="20"/>
              </w:rPr>
              <w:t>0.00</w:t>
            </w:r>
          </w:p>
        </w:tc>
        <w:tc>
          <w:tcPr>
            <w:tcW w:w="396" w:type="pct"/>
            <w:tcBorders>
              <w:top w:val="nil"/>
              <w:left w:val="nil"/>
              <w:bottom w:val="single" w:sz="4" w:space="0" w:color="auto"/>
              <w:right w:val="single" w:sz="4" w:space="0" w:color="auto"/>
            </w:tcBorders>
            <w:shd w:val="clear" w:color="auto" w:fill="auto"/>
            <w:hideMark/>
          </w:tcPr>
          <w:p w14:paraId="7BFBDA6A" w14:textId="77777777" w:rsidR="00B0689F" w:rsidRPr="00ED0ED5" w:rsidRDefault="00B0689F" w:rsidP="00F8528B">
            <w:pPr>
              <w:jc w:val="right"/>
              <w:rPr>
                <w:color w:val="000000"/>
                <w:sz w:val="20"/>
                <w:szCs w:val="20"/>
              </w:rPr>
            </w:pPr>
            <w:r>
              <w:rPr>
                <w:color w:val="000000"/>
                <w:sz w:val="20"/>
              </w:rPr>
              <w:t>196.13</w:t>
            </w:r>
          </w:p>
        </w:tc>
        <w:tc>
          <w:tcPr>
            <w:tcW w:w="396" w:type="pct"/>
            <w:tcBorders>
              <w:top w:val="nil"/>
              <w:left w:val="nil"/>
              <w:bottom w:val="single" w:sz="4" w:space="0" w:color="auto"/>
              <w:right w:val="single" w:sz="4" w:space="0" w:color="auto"/>
            </w:tcBorders>
            <w:shd w:val="clear" w:color="auto" w:fill="auto"/>
            <w:hideMark/>
          </w:tcPr>
          <w:p w14:paraId="07F70D12" w14:textId="77777777" w:rsidR="00B0689F" w:rsidRPr="00ED0ED5" w:rsidRDefault="00B0689F" w:rsidP="00F8528B">
            <w:pPr>
              <w:jc w:val="right"/>
              <w:rPr>
                <w:color w:val="000000"/>
                <w:sz w:val="20"/>
                <w:szCs w:val="20"/>
              </w:rPr>
            </w:pPr>
            <w:r>
              <w:rPr>
                <w:color w:val="000000"/>
                <w:sz w:val="20"/>
              </w:rPr>
              <w:t>11.6</w:t>
            </w:r>
          </w:p>
          <w:p w14:paraId="2BBD290F" w14:textId="77777777" w:rsidR="00B0689F" w:rsidRPr="00ED0ED5" w:rsidRDefault="00B0689F" w:rsidP="00F8528B">
            <w:pPr>
              <w:jc w:val="right"/>
              <w:rPr>
                <w:color w:val="000000"/>
                <w:sz w:val="20"/>
                <w:szCs w:val="20"/>
                <w:lang w:eastAsia="zh-CN"/>
              </w:rPr>
            </w:pPr>
          </w:p>
        </w:tc>
      </w:tr>
      <w:tr w:rsidR="00B0689F" w:rsidRPr="00BE71C3" w14:paraId="6E72FFFC"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3E0F485D" w14:textId="77777777" w:rsidR="00B0689F" w:rsidRPr="00ED0ED5" w:rsidRDefault="00B0689F" w:rsidP="00F8528B">
            <w:pPr>
              <w:jc w:val="left"/>
              <w:rPr>
                <w:b/>
                <w:i/>
                <w:color w:val="000000"/>
                <w:sz w:val="20"/>
                <w:szCs w:val="20"/>
              </w:rPr>
            </w:pPr>
            <w:r>
              <w:rPr>
                <w:b/>
                <w:i/>
                <w:color w:val="000000"/>
                <w:sz w:val="20"/>
              </w:rPr>
              <w:t>Subtotal for servicing</w:t>
            </w:r>
          </w:p>
        </w:tc>
        <w:tc>
          <w:tcPr>
            <w:tcW w:w="298" w:type="pct"/>
            <w:tcBorders>
              <w:top w:val="nil"/>
              <w:left w:val="nil"/>
              <w:bottom w:val="single" w:sz="4" w:space="0" w:color="auto"/>
              <w:right w:val="single" w:sz="4" w:space="0" w:color="auto"/>
            </w:tcBorders>
            <w:shd w:val="clear" w:color="auto" w:fill="auto"/>
            <w:hideMark/>
          </w:tcPr>
          <w:p w14:paraId="6B57F1D9" w14:textId="77777777" w:rsidR="00B0689F" w:rsidRPr="00ED0ED5" w:rsidRDefault="00B0689F" w:rsidP="00F8528B">
            <w:pPr>
              <w:jc w:val="right"/>
              <w:rPr>
                <w:b/>
                <w:i/>
                <w:color w:val="000000"/>
                <w:sz w:val="20"/>
                <w:szCs w:val="20"/>
              </w:rPr>
            </w:pPr>
            <w:r>
              <w:rPr>
                <w:b/>
                <w:i/>
                <w:color w:val="000000"/>
                <w:sz w:val="20"/>
              </w:rPr>
              <w:t>12.79</w:t>
            </w:r>
          </w:p>
        </w:tc>
        <w:tc>
          <w:tcPr>
            <w:tcW w:w="297" w:type="pct"/>
            <w:tcBorders>
              <w:top w:val="nil"/>
              <w:left w:val="nil"/>
              <w:bottom w:val="single" w:sz="4" w:space="0" w:color="auto"/>
              <w:right w:val="single" w:sz="4" w:space="0" w:color="auto"/>
            </w:tcBorders>
            <w:shd w:val="clear" w:color="auto" w:fill="auto"/>
            <w:hideMark/>
          </w:tcPr>
          <w:p w14:paraId="27E5F869" w14:textId="77777777" w:rsidR="00B0689F" w:rsidRPr="00ED0ED5" w:rsidRDefault="00B0689F" w:rsidP="00F8528B">
            <w:pPr>
              <w:jc w:val="right"/>
              <w:rPr>
                <w:b/>
                <w:i/>
                <w:color w:val="000000"/>
                <w:sz w:val="20"/>
                <w:szCs w:val="20"/>
              </w:rPr>
            </w:pPr>
            <w:r>
              <w:rPr>
                <w:b/>
                <w:i/>
                <w:color w:val="000000"/>
                <w:sz w:val="20"/>
              </w:rPr>
              <w:t>16.38</w:t>
            </w:r>
          </w:p>
        </w:tc>
        <w:tc>
          <w:tcPr>
            <w:tcW w:w="346" w:type="pct"/>
            <w:tcBorders>
              <w:top w:val="nil"/>
              <w:left w:val="nil"/>
              <w:bottom w:val="single" w:sz="4" w:space="0" w:color="auto"/>
              <w:right w:val="single" w:sz="4" w:space="0" w:color="auto"/>
            </w:tcBorders>
            <w:shd w:val="clear" w:color="auto" w:fill="auto"/>
            <w:hideMark/>
          </w:tcPr>
          <w:p w14:paraId="3C77A13F" w14:textId="77777777" w:rsidR="00B0689F" w:rsidRPr="00ED0ED5" w:rsidRDefault="00B0689F" w:rsidP="00F8528B">
            <w:pPr>
              <w:jc w:val="right"/>
              <w:rPr>
                <w:b/>
                <w:i/>
                <w:color w:val="000000"/>
                <w:sz w:val="20"/>
                <w:szCs w:val="20"/>
              </w:rPr>
            </w:pPr>
            <w:r>
              <w:rPr>
                <w:b/>
                <w:i/>
                <w:color w:val="000000"/>
                <w:sz w:val="20"/>
              </w:rPr>
              <w:t>560.38</w:t>
            </w:r>
          </w:p>
        </w:tc>
        <w:tc>
          <w:tcPr>
            <w:tcW w:w="297" w:type="pct"/>
            <w:tcBorders>
              <w:top w:val="nil"/>
              <w:left w:val="nil"/>
              <w:bottom w:val="single" w:sz="4" w:space="0" w:color="auto"/>
              <w:right w:val="single" w:sz="4" w:space="0" w:color="auto"/>
            </w:tcBorders>
            <w:shd w:val="clear" w:color="auto" w:fill="auto"/>
            <w:hideMark/>
          </w:tcPr>
          <w:p w14:paraId="5471C434" w14:textId="77777777" w:rsidR="00B0689F" w:rsidRPr="00ED0ED5" w:rsidRDefault="00B0689F" w:rsidP="00F8528B">
            <w:pPr>
              <w:jc w:val="right"/>
              <w:rPr>
                <w:b/>
                <w:i/>
                <w:color w:val="000000"/>
                <w:sz w:val="20"/>
                <w:szCs w:val="20"/>
              </w:rPr>
            </w:pPr>
            <w:r>
              <w:rPr>
                <w:b/>
                <w:i/>
                <w:color w:val="000000"/>
                <w:sz w:val="20"/>
              </w:rPr>
              <w:t>594.88</w:t>
            </w:r>
          </w:p>
        </w:tc>
        <w:tc>
          <w:tcPr>
            <w:tcW w:w="347" w:type="pct"/>
            <w:tcBorders>
              <w:top w:val="nil"/>
              <w:left w:val="nil"/>
              <w:bottom w:val="single" w:sz="4" w:space="0" w:color="auto"/>
              <w:right w:val="single" w:sz="4" w:space="0" w:color="auto"/>
            </w:tcBorders>
            <w:shd w:val="clear" w:color="auto" w:fill="auto"/>
            <w:hideMark/>
          </w:tcPr>
          <w:p w14:paraId="2B80E252" w14:textId="77777777" w:rsidR="00B0689F" w:rsidRPr="00ED0ED5" w:rsidRDefault="00B0689F" w:rsidP="00F8528B">
            <w:pPr>
              <w:jc w:val="right"/>
              <w:rPr>
                <w:b/>
                <w:i/>
                <w:color w:val="000000"/>
                <w:sz w:val="20"/>
                <w:szCs w:val="20"/>
              </w:rPr>
            </w:pPr>
            <w:r>
              <w:rPr>
                <w:b/>
                <w:i/>
                <w:color w:val="000000"/>
                <w:sz w:val="20"/>
              </w:rPr>
              <w:t>60.6</w:t>
            </w:r>
          </w:p>
        </w:tc>
        <w:tc>
          <w:tcPr>
            <w:tcW w:w="296" w:type="pct"/>
            <w:tcBorders>
              <w:top w:val="nil"/>
              <w:left w:val="nil"/>
              <w:bottom w:val="single" w:sz="4" w:space="0" w:color="auto"/>
              <w:right w:val="single" w:sz="4" w:space="0" w:color="auto"/>
            </w:tcBorders>
            <w:shd w:val="clear" w:color="auto" w:fill="auto"/>
            <w:hideMark/>
          </w:tcPr>
          <w:p w14:paraId="0A773F0E" w14:textId="77777777" w:rsidR="00B0689F" w:rsidRPr="00ED0ED5" w:rsidRDefault="00B0689F" w:rsidP="00F8528B">
            <w:pPr>
              <w:jc w:val="right"/>
              <w:rPr>
                <w:b/>
                <w:i/>
                <w:color w:val="000000"/>
                <w:sz w:val="20"/>
                <w:szCs w:val="20"/>
              </w:rPr>
            </w:pPr>
            <w:r>
              <w:rPr>
                <w:b/>
                <w:i/>
                <w:color w:val="000000"/>
                <w:sz w:val="20"/>
              </w:rPr>
              <w:t>13.32</w:t>
            </w:r>
          </w:p>
        </w:tc>
        <w:tc>
          <w:tcPr>
            <w:tcW w:w="298" w:type="pct"/>
            <w:tcBorders>
              <w:top w:val="nil"/>
              <w:left w:val="nil"/>
              <w:bottom w:val="single" w:sz="4" w:space="0" w:color="auto"/>
              <w:right w:val="single" w:sz="4" w:space="0" w:color="auto"/>
            </w:tcBorders>
            <w:shd w:val="clear" w:color="auto" w:fill="auto"/>
            <w:hideMark/>
          </w:tcPr>
          <w:p w14:paraId="1BBAB8B5" w14:textId="77777777" w:rsidR="00B0689F" w:rsidRPr="00ED0ED5" w:rsidRDefault="00B0689F" w:rsidP="00F8528B">
            <w:pPr>
              <w:jc w:val="right"/>
              <w:rPr>
                <w:b/>
                <w:i/>
                <w:color w:val="000000"/>
                <w:sz w:val="20"/>
                <w:szCs w:val="20"/>
              </w:rPr>
            </w:pPr>
            <w:r>
              <w:rPr>
                <w:b/>
                <w:i/>
                <w:color w:val="000000"/>
                <w:sz w:val="20"/>
              </w:rPr>
              <w:t>9.14</w:t>
            </w:r>
          </w:p>
        </w:tc>
        <w:tc>
          <w:tcPr>
            <w:tcW w:w="297" w:type="pct"/>
            <w:tcBorders>
              <w:top w:val="nil"/>
              <w:left w:val="nil"/>
              <w:bottom w:val="single" w:sz="4" w:space="0" w:color="auto"/>
              <w:right w:val="single" w:sz="4" w:space="0" w:color="auto"/>
            </w:tcBorders>
            <w:shd w:val="clear" w:color="auto" w:fill="auto"/>
            <w:hideMark/>
          </w:tcPr>
          <w:p w14:paraId="654CA934" w14:textId="77777777" w:rsidR="00B0689F" w:rsidRPr="00ED0ED5" w:rsidRDefault="00B0689F" w:rsidP="00F8528B">
            <w:pPr>
              <w:jc w:val="right"/>
              <w:rPr>
                <w:b/>
                <w:i/>
                <w:color w:val="000000"/>
                <w:sz w:val="20"/>
                <w:szCs w:val="20"/>
              </w:rPr>
            </w:pPr>
            <w:r>
              <w:rPr>
                <w:b/>
                <w:i/>
                <w:color w:val="000000"/>
                <w:sz w:val="20"/>
              </w:rPr>
              <w:t>281.92</w:t>
            </w:r>
          </w:p>
        </w:tc>
        <w:tc>
          <w:tcPr>
            <w:tcW w:w="298" w:type="pct"/>
            <w:tcBorders>
              <w:top w:val="nil"/>
              <w:left w:val="nil"/>
              <w:bottom w:val="single" w:sz="4" w:space="0" w:color="auto"/>
              <w:right w:val="single" w:sz="4" w:space="0" w:color="auto"/>
            </w:tcBorders>
            <w:shd w:val="clear" w:color="auto" w:fill="auto"/>
            <w:hideMark/>
          </w:tcPr>
          <w:p w14:paraId="49042B99" w14:textId="77777777" w:rsidR="00B0689F" w:rsidRPr="00ED0ED5" w:rsidRDefault="00B0689F" w:rsidP="00F8528B">
            <w:pPr>
              <w:jc w:val="right"/>
              <w:rPr>
                <w:b/>
                <w:i/>
                <w:color w:val="000000"/>
                <w:sz w:val="20"/>
                <w:szCs w:val="20"/>
              </w:rPr>
            </w:pPr>
            <w:r>
              <w:rPr>
                <w:b/>
                <w:i/>
                <w:color w:val="000000"/>
                <w:sz w:val="20"/>
              </w:rPr>
              <w:t>12.21</w:t>
            </w:r>
          </w:p>
        </w:tc>
        <w:tc>
          <w:tcPr>
            <w:tcW w:w="297" w:type="pct"/>
            <w:tcBorders>
              <w:top w:val="nil"/>
              <w:left w:val="nil"/>
              <w:bottom w:val="single" w:sz="4" w:space="0" w:color="auto"/>
              <w:right w:val="single" w:sz="4" w:space="0" w:color="auto"/>
            </w:tcBorders>
            <w:shd w:val="clear" w:color="auto" w:fill="auto"/>
            <w:hideMark/>
          </w:tcPr>
          <w:p w14:paraId="40096227" w14:textId="77777777" w:rsidR="00B0689F" w:rsidRPr="00ED0ED5" w:rsidRDefault="00B0689F" w:rsidP="00F8528B">
            <w:pPr>
              <w:jc w:val="right"/>
              <w:rPr>
                <w:b/>
                <w:i/>
                <w:color w:val="000000"/>
                <w:sz w:val="20"/>
                <w:szCs w:val="20"/>
              </w:rPr>
            </w:pPr>
            <w:r>
              <w:rPr>
                <w:b/>
                <w:i/>
                <w:color w:val="000000"/>
                <w:sz w:val="20"/>
              </w:rPr>
              <w:t>25.11</w:t>
            </w:r>
          </w:p>
        </w:tc>
        <w:tc>
          <w:tcPr>
            <w:tcW w:w="297" w:type="pct"/>
            <w:tcBorders>
              <w:top w:val="single" w:sz="4" w:space="0" w:color="auto"/>
              <w:left w:val="nil"/>
              <w:bottom w:val="single" w:sz="4" w:space="0" w:color="auto"/>
              <w:right w:val="single" w:sz="4" w:space="0" w:color="auto"/>
            </w:tcBorders>
          </w:tcPr>
          <w:p w14:paraId="43073647" w14:textId="77777777" w:rsidR="00B0689F" w:rsidRPr="00ED0ED5" w:rsidRDefault="00B0689F" w:rsidP="00F8528B">
            <w:pPr>
              <w:jc w:val="right"/>
              <w:rPr>
                <w:b/>
                <w:i/>
                <w:color w:val="000000"/>
                <w:sz w:val="20"/>
                <w:szCs w:val="20"/>
              </w:rPr>
            </w:pPr>
            <w:r>
              <w:rPr>
                <w:b/>
                <w:i/>
                <w:color w:val="000000"/>
                <w:sz w:val="20"/>
              </w:rPr>
              <w:t>0.00</w:t>
            </w:r>
          </w:p>
        </w:tc>
        <w:tc>
          <w:tcPr>
            <w:tcW w:w="297" w:type="pct"/>
            <w:tcBorders>
              <w:top w:val="nil"/>
              <w:left w:val="single" w:sz="4" w:space="0" w:color="auto"/>
              <w:bottom w:val="single" w:sz="4" w:space="0" w:color="auto"/>
              <w:right w:val="single" w:sz="4" w:space="0" w:color="auto"/>
            </w:tcBorders>
            <w:shd w:val="clear" w:color="auto" w:fill="auto"/>
            <w:hideMark/>
          </w:tcPr>
          <w:p w14:paraId="06BA1FE8" w14:textId="77777777" w:rsidR="00B0689F" w:rsidRPr="00ED0ED5" w:rsidRDefault="00B0689F" w:rsidP="00F8528B">
            <w:pPr>
              <w:jc w:val="right"/>
              <w:rPr>
                <w:b/>
                <w:i/>
                <w:color w:val="000000"/>
                <w:sz w:val="20"/>
                <w:szCs w:val="20"/>
              </w:rPr>
            </w:pPr>
            <w:r>
              <w:rPr>
                <w:b/>
                <w:i/>
                <w:color w:val="000000"/>
                <w:sz w:val="20"/>
              </w:rPr>
              <w:t>7.35</w:t>
            </w:r>
          </w:p>
        </w:tc>
        <w:tc>
          <w:tcPr>
            <w:tcW w:w="396" w:type="pct"/>
            <w:tcBorders>
              <w:top w:val="nil"/>
              <w:left w:val="nil"/>
              <w:bottom w:val="single" w:sz="4" w:space="0" w:color="auto"/>
              <w:right w:val="single" w:sz="4" w:space="0" w:color="auto"/>
            </w:tcBorders>
            <w:shd w:val="clear" w:color="auto" w:fill="auto"/>
            <w:hideMark/>
          </w:tcPr>
          <w:p w14:paraId="2D66C027" w14:textId="77777777" w:rsidR="00B0689F" w:rsidRPr="00ED0ED5" w:rsidRDefault="00B0689F" w:rsidP="00F8528B">
            <w:pPr>
              <w:jc w:val="right"/>
              <w:rPr>
                <w:b/>
                <w:i/>
                <w:color w:val="000000"/>
                <w:sz w:val="20"/>
                <w:szCs w:val="20"/>
              </w:rPr>
            </w:pPr>
            <w:r>
              <w:rPr>
                <w:b/>
                <w:i/>
                <w:color w:val="000000"/>
                <w:sz w:val="20"/>
              </w:rPr>
              <w:t>1,594.09</w:t>
            </w:r>
          </w:p>
        </w:tc>
        <w:tc>
          <w:tcPr>
            <w:tcW w:w="396" w:type="pct"/>
            <w:tcBorders>
              <w:top w:val="nil"/>
              <w:left w:val="nil"/>
              <w:bottom w:val="single" w:sz="4" w:space="0" w:color="auto"/>
              <w:right w:val="single" w:sz="4" w:space="0" w:color="auto"/>
            </w:tcBorders>
            <w:shd w:val="clear" w:color="auto" w:fill="auto"/>
            <w:hideMark/>
          </w:tcPr>
          <w:p w14:paraId="59E66CD6" w14:textId="77777777" w:rsidR="00B0689F" w:rsidRPr="00ED0ED5" w:rsidRDefault="00B0689F" w:rsidP="00F8528B">
            <w:pPr>
              <w:jc w:val="right"/>
              <w:rPr>
                <w:b/>
                <w:i/>
                <w:color w:val="000000"/>
                <w:sz w:val="20"/>
                <w:szCs w:val="20"/>
              </w:rPr>
            </w:pPr>
            <w:r>
              <w:rPr>
                <w:b/>
                <w:i/>
                <w:color w:val="000000"/>
                <w:sz w:val="20"/>
              </w:rPr>
              <w:t>94.1</w:t>
            </w:r>
          </w:p>
          <w:p w14:paraId="77EA3152" w14:textId="77777777" w:rsidR="00B0689F" w:rsidRPr="00ED0ED5" w:rsidRDefault="00B0689F" w:rsidP="00F8528B">
            <w:pPr>
              <w:jc w:val="right"/>
              <w:rPr>
                <w:b/>
                <w:i/>
                <w:color w:val="000000"/>
                <w:sz w:val="20"/>
                <w:szCs w:val="20"/>
                <w:lang w:eastAsia="zh-CN"/>
              </w:rPr>
            </w:pPr>
          </w:p>
        </w:tc>
      </w:tr>
      <w:tr w:rsidR="00B0689F" w:rsidRPr="00BE71C3" w14:paraId="2CAF5AB5"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tcPr>
          <w:p w14:paraId="4CD367A6" w14:textId="77777777" w:rsidR="00B0689F" w:rsidRPr="00ED0ED5" w:rsidRDefault="00B0689F" w:rsidP="00F8528B">
            <w:pPr>
              <w:jc w:val="left"/>
              <w:rPr>
                <w:color w:val="000000"/>
                <w:sz w:val="20"/>
                <w:szCs w:val="20"/>
              </w:rPr>
            </w:pPr>
            <w:r>
              <w:rPr>
                <w:color w:val="000000"/>
                <w:sz w:val="20"/>
              </w:rPr>
              <w:t>Fire suppression</w:t>
            </w:r>
          </w:p>
        </w:tc>
        <w:tc>
          <w:tcPr>
            <w:tcW w:w="298" w:type="pct"/>
            <w:tcBorders>
              <w:top w:val="nil"/>
              <w:left w:val="nil"/>
              <w:bottom w:val="single" w:sz="4" w:space="0" w:color="auto"/>
              <w:right w:val="single" w:sz="4" w:space="0" w:color="auto"/>
            </w:tcBorders>
            <w:shd w:val="clear" w:color="auto" w:fill="auto"/>
          </w:tcPr>
          <w:p w14:paraId="653C23F1" w14:textId="77777777" w:rsidR="00B0689F" w:rsidRPr="00ED0ED5" w:rsidRDefault="00B0689F" w:rsidP="00F8528B">
            <w:pPr>
              <w:jc w:val="right"/>
              <w:rPr>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tcPr>
          <w:p w14:paraId="4F3BD02F" w14:textId="77777777" w:rsidR="00B0689F" w:rsidRPr="00ED0ED5" w:rsidRDefault="00B0689F" w:rsidP="00F8528B">
            <w:pPr>
              <w:jc w:val="right"/>
              <w:rPr>
                <w:color w:val="000000"/>
                <w:sz w:val="20"/>
                <w:szCs w:val="20"/>
              </w:rPr>
            </w:pPr>
            <w:r>
              <w:rPr>
                <w:color w:val="0D0D0D"/>
                <w:sz w:val="20"/>
              </w:rPr>
              <w:t>0.00</w:t>
            </w:r>
          </w:p>
        </w:tc>
        <w:tc>
          <w:tcPr>
            <w:tcW w:w="346" w:type="pct"/>
            <w:tcBorders>
              <w:top w:val="nil"/>
              <w:left w:val="nil"/>
              <w:bottom w:val="single" w:sz="4" w:space="0" w:color="auto"/>
              <w:right w:val="single" w:sz="4" w:space="0" w:color="auto"/>
            </w:tcBorders>
            <w:shd w:val="clear" w:color="auto" w:fill="auto"/>
          </w:tcPr>
          <w:p w14:paraId="44AE69AD" w14:textId="77777777" w:rsidR="00B0689F" w:rsidRPr="00ED0ED5" w:rsidRDefault="00B0689F" w:rsidP="00F8528B">
            <w:pPr>
              <w:jc w:val="right"/>
              <w:rPr>
                <w:b/>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tcPr>
          <w:p w14:paraId="7218DA13" w14:textId="77777777" w:rsidR="00B0689F" w:rsidRPr="00ED0ED5" w:rsidRDefault="00B0689F" w:rsidP="00F8528B">
            <w:pPr>
              <w:jc w:val="right"/>
              <w:rPr>
                <w:b/>
                <w:color w:val="000000"/>
                <w:sz w:val="20"/>
                <w:szCs w:val="20"/>
              </w:rPr>
            </w:pPr>
            <w:r>
              <w:rPr>
                <w:color w:val="0D0D0D"/>
                <w:sz w:val="20"/>
              </w:rPr>
              <w:t>0.00</w:t>
            </w:r>
          </w:p>
        </w:tc>
        <w:tc>
          <w:tcPr>
            <w:tcW w:w="347" w:type="pct"/>
            <w:tcBorders>
              <w:top w:val="nil"/>
              <w:left w:val="nil"/>
              <w:bottom w:val="single" w:sz="4" w:space="0" w:color="auto"/>
              <w:right w:val="single" w:sz="4" w:space="0" w:color="auto"/>
            </w:tcBorders>
            <w:shd w:val="clear" w:color="auto" w:fill="auto"/>
          </w:tcPr>
          <w:p w14:paraId="3E730F00" w14:textId="77777777" w:rsidR="00B0689F" w:rsidRPr="00ED0ED5" w:rsidRDefault="00B0689F" w:rsidP="00F8528B">
            <w:pPr>
              <w:jc w:val="right"/>
              <w:rPr>
                <w:b/>
                <w:color w:val="000000"/>
                <w:sz w:val="20"/>
                <w:szCs w:val="20"/>
              </w:rPr>
            </w:pPr>
            <w:r>
              <w:rPr>
                <w:color w:val="0D0D0D"/>
                <w:sz w:val="20"/>
              </w:rPr>
              <w:t>0.00</w:t>
            </w:r>
          </w:p>
        </w:tc>
        <w:tc>
          <w:tcPr>
            <w:tcW w:w="296" w:type="pct"/>
            <w:tcBorders>
              <w:top w:val="nil"/>
              <w:left w:val="nil"/>
              <w:bottom w:val="single" w:sz="4" w:space="0" w:color="auto"/>
              <w:right w:val="single" w:sz="4" w:space="0" w:color="auto"/>
            </w:tcBorders>
            <w:shd w:val="clear" w:color="auto" w:fill="auto"/>
          </w:tcPr>
          <w:p w14:paraId="5F1355D4" w14:textId="77777777" w:rsidR="00B0689F" w:rsidRPr="00ED0ED5" w:rsidRDefault="00B0689F" w:rsidP="00F8528B">
            <w:pPr>
              <w:jc w:val="right"/>
              <w:rPr>
                <w:b/>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tcPr>
          <w:p w14:paraId="03D09643" w14:textId="77777777" w:rsidR="00B0689F" w:rsidRPr="00ED0ED5" w:rsidRDefault="00B0689F" w:rsidP="00F8528B">
            <w:pPr>
              <w:jc w:val="right"/>
              <w:rPr>
                <w:b/>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tcPr>
          <w:p w14:paraId="74213F8F" w14:textId="77777777" w:rsidR="00B0689F" w:rsidRPr="00ED0ED5" w:rsidRDefault="00B0689F" w:rsidP="00F8528B">
            <w:pPr>
              <w:jc w:val="right"/>
              <w:rPr>
                <w:b/>
                <w:color w:val="000000"/>
                <w:sz w:val="20"/>
                <w:szCs w:val="20"/>
              </w:rPr>
            </w:pPr>
            <w:r>
              <w:rPr>
                <w:color w:val="0D0D0D"/>
                <w:sz w:val="20"/>
              </w:rPr>
              <w:t>0.00</w:t>
            </w:r>
          </w:p>
        </w:tc>
        <w:tc>
          <w:tcPr>
            <w:tcW w:w="298" w:type="pct"/>
            <w:tcBorders>
              <w:top w:val="nil"/>
              <w:left w:val="nil"/>
              <w:bottom w:val="single" w:sz="4" w:space="0" w:color="auto"/>
              <w:right w:val="single" w:sz="4" w:space="0" w:color="auto"/>
            </w:tcBorders>
            <w:shd w:val="clear" w:color="auto" w:fill="auto"/>
          </w:tcPr>
          <w:p w14:paraId="3A904C22" w14:textId="77777777" w:rsidR="00B0689F" w:rsidRPr="00ED0ED5" w:rsidRDefault="00B0689F" w:rsidP="00F8528B">
            <w:pPr>
              <w:jc w:val="right"/>
              <w:rPr>
                <w:b/>
                <w:color w:val="000000"/>
                <w:sz w:val="20"/>
                <w:szCs w:val="20"/>
              </w:rPr>
            </w:pPr>
            <w:r>
              <w:rPr>
                <w:color w:val="0D0D0D"/>
                <w:sz w:val="20"/>
              </w:rPr>
              <w:t>0.00</w:t>
            </w:r>
          </w:p>
        </w:tc>
        <w:tc>
          <w:tcPr>
            <w:tcW w:w="297" w:type="pct"/>
            <w:tcBorders>
              <w:top w:val="nil"/>
              <w:left w:val="nil"/>
              <w:bottom w:val="single" w:sz="4" w:space="0" w:color="auto"/>
              <w:right w:val="single" w:sz="4" w:space="0" w:color="auto"/>
            </w:tcBorders>
            <w:shd w:val="clear" w:color="auto" w:fill="auto"/>
          </w:tcPr>
          <w:p w14:paraId="4CC57F81" w14:textId="77777777" w:rsidR="00B0689F" w:rsidRPr="00ED0ED5" w:rsidRDefault="00B0689F" w:rsidP="00F8528B">
            <w:pPr>
              <w:jc w:val="right"/>
              <w:rPr>
                <w:b/>
                <w:color w:val="000000"/>
                <w:sz w:val="20"/>
                <w:szCs w:val="20"/>
              </w:rPr>
            </w:pPr>
            <w:r>
              <w:rPr>
                <w:color w:val="0D0D0D"/>
                <w:sz w:val="20"/>
              </w:rPr>
              <w:t>0.00</w:t>
            </w:r>
          </w:p>
        </w:tc>
        <w:tc>
          <w:tcPr>
            <w:tcW w:w="297" w:type="pct"/>
            <w:tcBorders>
              <w:top w:val="single" w:sz="4" w:space="0" w:color="auto"/>
              <w:left w:val="nil"/>
              <w:bottom w:val="single" w:sz="4" w:space="0" w:color="auto"/>
              <w:right w:val="single" w:sz="4" w:space="0" w:color="auto"/>
            </w:tcBorders>
          </w:tcPr>
          <w:p w14:paraId="4FB958D2" w14:textId="77777777" w:rsidR="00B0689F" w:rsidRPr="00ED0ED5" w:rsidRDefault="00B0689F" w:rsidP="00F8528B">
            <w:pPr>
              <w:jc w:val="right"/>
              <w:rPr>
                <w:color w:val="000000"/>
                <w:sz w:val="20"/>
                <w:szCs w:val="20"/>
              </w:rPr>
            </w:pPr>
            <w:r>
              <w:rPr>
                <w:color w:val="000000"/>
                <w:sz w:val="20"/>
              </w:rPr>
              <w:t>2.18</w:t>
            </w:r>
          </w:p>
        </w:tc>
        <w:tc>
          <w:tcPr>
            <w:tcW w:w="297" w:type="pct"/>
            <w:tcBorders>
              <w:top w:val="nil"/>
              <w:left w:val="single" w:sz="4" w:space="0" w:color="auto"/>
              <w:bottom w:val="single" w:sz="4" w:space="0" w:color="auto"/>
              <w:right w:val="single" w:sz="4" w:space="0" w:color="auto"/>
            </w:tcBorders>
            <w:shd w:val="clear" w:color="auto" w:fill="auto"/>
          </w:tcPr>
          <w:p w14:paraId="14914BC8" w14:textId="77777777" w:rsidR="00B0689F" w:rsidRPr="00ED0ED5" w:rsidRDefault="00B0689F" w:rsidP="00F8528B">
            <w:pPr>
              <w:jc w:val="right"/>
              <w:rPr>
                <w:color w:val="000000"/>
                <w:sz w:val="20"/>
                <w:szCs w:val="20"/>
              </w:rPr>
            </w:pPr>
            <w:r>
              <w:rPr>
                <w:color w:val="0D0D0D"/>
                <w:sz w:val="20"/>
              </w:rPr>
              <w:t>0.00</w:t>
            </w:r>
          </w:p>
        </w:tc>
        <w:tc>
          <w:tcPr>
            <w:tcW w:w="396" w:type="pct"/>
            <w:tcBorders>
              <w:top w:val="nil"/>
              <w:left w:val="nil"/>
              <w:bottom w:val="single" w:sz="4" w:space="0" w:color="auto"/>
              <w:right w:val="single" w:sz="4" w:space="0" w:color="auto"/>
            </w:tcBorders>
            <w:shd w:val="clear" w:color="auto" w:fill="auto"/>
          </w:tcPr>
          <w:p w14:paraId="2514E2D1" w14:textId="77777777" w:rsidR="00B0689F" w:rsidRPr="00ED0ED5" w:rsidRDefault="00B0689F" w:rsidP="00F8528B">
            <w:pPr>
              <w:jc w:val="right"/>
              <w:rPr>
                <w:color w:val="000000"/>
                <w:sz w:val="20"/>
                <w:szCs w:val="20"/>
              </w:rPr>
            </w:pPr>
            <w:r>
              <w:rPr>
                <w:color w:val="000000"/>
                <w:sz w:val="20"/>
              </w:rPr>
              <w:t>2.18</w:t>
            </w:r>
          </w:p>
        </w:tc>
        <w:tc>
          <w:tcPr>
            <w:tcW w:w="396" w:type="pct"/>
            <w:tcBorders>
              <w:top w:val="nil"/>
              <w:left w:val="nil"/>
              <w:bottom w:val="single" w:sz="4" w:space="0" w:color="auto"/>
              <w:right w:val="single" w:sz="4" w:space="0" w:color="auto"/>
            </w:tcBorders>
            <w:shd w:val="clear" w:color="auto" w:fill="auto"/>
          </w:tcPr>
          <w:p w14:paraId="2D4E3761" w14:textId="77777777" w:rsidR="00B0689F" w:rsidRPr="00ED0ED5" w:rsidRDefault="00B0689F" w:rsidP="00F8528B">
            <w:pPr>
              <w:jc w:val="right"/>
              <w:rPr>
                <w:color w:val="000000"/>
                <w:sz w:val="20"/>
                <w:szCs w:val="20"/>
              </w:rPr>
            </w:pPr>
            <w:r>
              <w:rPr>
                <w:color w:val="000000"/>
                <w:sz w:val="20"/>
              </w:rPr>
              <w:t>0.1</w:t>
            </w:r>
          </w:p>
        </w:tc>
      </w:tr>
      <w:tr w:rsidR="00B0689F" w:rsidRPr="00BE71C3" w14:paraId="565CB801" w14:textId="77777777" w:rsidTr="00F8528B">
        <w:trPr>
          <w:trHeight w:val="30"/>
        </w:trPr>
        <w:tc>
          <w:tcPr>
            <w:tcW w:w="543" w:type="pct"/>
            <w:tcBorders>
              <w:top w:val="nil"/>
              <w:left w:val="single" w:sz="4" w:space="0" w:color="auto"/>
              <w:bottom w:val="single" w:sz="4" w:space="0" w:color="auto"/>
              <w:right w:val="single" w:sz="4" w:space="0" w:color="auto"/>
            </w:tcBorders>
            <w:shd w:val="clear" w:color="auto" w:fill="auto"/>
            <w:hideMark/>
          </w:tcPr>
          <w:p w14:paraId="5E379CC1" w14:textId="77777777" w:rsidR="00B0689F" w:rsidRPr="00ED0ED5" w:rsidRDefault="00B0689F" w:rsidP="00F8528B">
            <w:pPr>
              <w:jc w:val="center"/>
              <w:rPr>
                <w:b/>
                <w:color w:val="000000"/>
                <w:sz w:val="20"/>
                <w:szCs w:val="20"/>
              </w:rPr>
            </w:pPr>
            <w:r>
              <w:rPr>
                <w:b/>
                <w:color w:val="000000"/>
                <w:sz w:val="20"/>
              </w:rPr>
              <w:t>Total</w:t>
            </w:r>
          </w:p>
        </w:tc>
        <w:tc>
          <w:tcPr>
            <w:tcW w:w="298" w:type="pct"/>
            <w:tcBorders>
              <w:top w:val="nil"/>
              <w:left w:val="nil"/>
              <w:bottom w:val="single" w:sz="4" w:space="0" w:color="auto"/>
              <w:right w:val="single" w:sz="4" w:space="0" w:color="auto"/>
            </w:tcBorders>
            <w:shd w:val="clear" w:color="auto" w:fill="auto"/>
            <w:hideMark/>
          </w:tcPr>
          <w:p w14:paraId="16859180" w14:textId="77777777" w:rsidR="00B0689F" w:rsidRPr="00ED0ED5" w:rsidRDefault="00B0689F" w:rsidP="00F8528B">
            <w:pPr>
              <w:jc w:val="right"/>
              <w:rPr>
                <w:b/>
                <w:color w:val="000000"/>
                <w:sz w:val="20"/>
                <w:szCs w:val="20"/>
              </w:rPr>
            </w:pPr>
            <w:r>
              <w:rPr>
                <w:b/>
                <w:color w:val="000000"/>
                <w:sz w:val="20"/>
              </w:rPr>
              <w:t>12.79</w:t>
            </w:r>
          </w:p>
        </w:tc>
        <w:tc>
          <w:tcPr>
            <w:tcW w:w="297" w:type="pct"/>
            <w:tcBorders>
              <w:top w:val="nil"/>
              <w:left w:val="nil"/>
              <w:bottom w:val="single" w:sz="4" w:space="0" w:color="auto"/>
              <w:right w:val="single" w:sz="4" w:space="0" w:color="auto"/>
            </w:tcBorders>
            <w:shd w:val="clear" w:color="auto" w:fill="auto"/>
            <w:hideMark/>
          </w:tcPr>
          <w:p w14:paraId="1D2B98DE" w14:textId="77777777" w:rsidR="00B0689F" w:rsidRPr="00ED0ED5" w:rsidRDefault="00B0689F" w:rsidP="00F8528B">
            <w:pPr>
              <w:jc w:val="right"/>
              <w:rPr>
                <w:b/>
                <w:color w:val="000000"/>
                <w:sz w:val="20"/>
                <w:szCs w:val="20"/>
              </w:rPr>
            </w:pPr>
            <w:r>
              <w:rPr>
                <w:b/>
                <w:color w:val="000000"/>
                <w:sz w:val="20"/>
              </w:rPr>
              <w:t>16.38</w:t>
            </w:r>
          </w:p>
        </w:tc>
        <w:tc>
          <w:tcPr>
            <w:tcW w:w="346" w:type="pct"/>
            <w:tcBorders>
              <w:top w:val="nil"/>
              <w:left w:val="nil"/>
              <w:bottom w:val="single" w:sz="4" w:space="0" w:color="auto"/>
              <w:right w:val="single" w:sz="4" w:space="0" w:color="auto"/>
            </w:tcBorders>
            <w:shd w:val="clear" w:color="auto" w:fill="auto"/>
            <w:hideMark/>
          </w:tcPr>
          <w:p w14:paraId="2C944D6C" w14:textId="77777777" w:rsidR="00B0689F" w:rsidRPr="00ED0ED5" w:rsidRDefault="00B0689F" w:rsidP="00F8528B">
            <w:pPr>
              <w:jc w:val="right"/>
              <w:rPr>
                <w:b/>
                <w:color w:val="000000"/>
                <w:sz w:val="20"/>
                <w:szCs w:val="20"/>
              </w:rPr>
            </w:pPr>
            <w:r>
              <w:rPr>
                <w:b/>
                <w:color w:val="000000"/>
                <w:sz w:val="20"/>
              </w:rPr>
              <w:t>657.55</w:t>
            </w:r>
          </w:p>
        </w:tc>
        <w:tc>
          <w:tcPr>
            <w:tcW w:w="297" w:type="pct"/>
            <w:tcBorders>
              <w:top w:val="nil"/>
              <w:left w:val="nil"/>
              <w:bottom w:val="single" w:sz="4" w:space="0" w:color="auto"/>
              <w:right w:val="single" w:sz="4" w:space="0" w:color="auto"/>
            </w:tcBorders>
            <w:shd w:val="clear" w:color="auto" w:fill="auto"/>
            <w:hideMark/>
          </w:tcPr>
          <w:p w14:paraId="506AFABB" w14:textId="77777777" w:rsidR="00B0689F" w:rsidRPr="00ED0ED5" w:rsidRDefault="00B0689F" w:rsidP="00F8528B">
            <w:pPr>
              <w:jc w:val="right"/>
              <w:rPr>
                <w:b/>
                <w:color w:val="000000"/>
                <w:sz w:val="20"/>
                <w:szCs w:val="20"/>
              </w:rPr>
            </w:pPr>
            <w:r>
              <w:rPr>
                <w:b/>
                <w:color w:val="000000"/>
                <w:sz w:val="20"/>
              </w:rPr>
              <w:t>594.903</w:t>
            </w:r>
          </w:p>
        </w:tc>
        <w:tc>
          <w:tcPr>
            <w:tcW w:w="347" w:type="pct"/>
            <w:tcBorders>
              <w:top w:val="nil"/>
              <w:left w:val="nil"/>
              <w:bottom w:val="single" w:sz="4" w:space="0" w:color="auto"/>
              <w:right w:val="single" w:sz="4" w:space="0" w:color="auto"/>
            </w:tcBorders>
            <w:shd w:val="clear" w:color="auto" w:fill="auto"/>
            <w:hideMark/>
          </w:tcPr>
          <w:p w14:paraId="3321B140" w14:textId="77777777" w:rsidR="00B0689F" w:rsidRPr="00ED0ED5" w:rsidRDefault="00B0689F" w:rsidP="00F8528B">
            <w:pPr>
              <w:jc w:val="right"/>
              <w:rPr>
                <w:b/>
                <w:color w:val="000000"/>
                <w:sz w:val="20"/>
                <w:szCs w:val="20"/>
              </w:rPr>
            </w:pPr>
            <w:r>
              <w:rPr>
                <w:b/>
                <w:color w:val="000000"/>
                <w:sz w:val="20"/>
              </w:rPr>
              <w:t>60.6</w:t>
            </w:r>
          </w:p>
        </w:tc>
        <w:tc>
          <w:tcPr>
            <w:tcW w:w="296" w:type="pct"/>
            <w:tcBorders>
              <w:top w:val="nil"/>
              <w:left w:val="nil"/>
              <w:bottom w:val="single" w:sz="4" w:space="0" w:color="auto"/>
              <w:right w:val="single" w:sz="4" w:space="0" w:color="auto"/>
            </w:tcBorders>
            <w:shd w:val="clear" w:color="auto" w:fill="auto"/>
            <w:hideMark/>
          </w:tcPr>
          <w:p w14:paraId="2E99AB82" w14:textId="77777777" w:rsidR="00B0689F" w:rsidRPr="00ED0ED5" w:rsidRDefault="00B0689F" w:rsidP="00F8528B">
            <w:pPr>
              <w:jc w:val="right"/>
              <w:rPr>
                <w:b/>
                <w:color w:val="000000"/>
                <w:sz w:val="20"/>
                <w:szCs w:val="20"/>
              </w:rPr>
            </w:pPr>
            <w:r>
              <w:rPr>
                <w:b/>
                <w:color w:val="000000"/>
                <w:sz w:val="20"/>
              </w:rPr>
              <w:t>13.32</w:t>
            </w:r>
          </w:p>
        </w:tc>
        <w:tc>
          <w:tcPr>
            <w:tcW w:w="298" w:type="pct"/>
            <w:tcBorders>
              <w:top w:val="nil"/>
              <w:left w:val="nil"/>
              <w:bottom w:val="single" w:sz="4" w:space="0" w:color="auto"/>
              <w:right w:val="single" w:sz="4" w:space="0" w:color="auto"/>
            </w:tcBorders>
            <w:shd w:val="clear" w:color="auto" w:fill="auto"/>
            <w:hideMark/>
          </w:tcPr>
          <w:p w14:paraId="58556A19" w14:textId="77777777" w:rsidR="00B0689F" w:rsidRPr="00ED0ED5" w:rsidRDefault="00B0689F" w:rsidP="00F8528B">
            <w:pPr>
              <w:jc w:val="right"/>
              <w:rPr>
                <w:b/>
                <w:color w:val="000000"/>
                <w:sz w:val="20"/>
                <w:szCs w:val="20"/>
              </w:rPr>
            </w:pPr>
            <w:r>
              <w:rPr>
                <w:b/>
                <w:color w:val="000000"/>
                <w:sz w:val="20"/>
              </w:rPr>
              <w:t>9.14</w:t>
            </w:r>
          </w:p>
        </w:tc>
        <w:tc>
          <w:tcPr>
            <w:tcW w:w="297" w:type="pct"/>
            <w:tcBorders>
              <w:top w:val="nil"/>
              <w:left w:val="nil"/>
              <w:bottom w:val="single" w:sz="4" w:space="0" w:color="auto"/>
              <w:right w:val="single" w:sz="4" w:space="0" w:color="auto"/>
            </w:tcBorders>
            <w:shd w:val="clear" w:color="auto" w:fill="auto"/>
            <w:hideMark/>
          </w:tcPr>
          <w:p w14:paraId="5FD4330C" w14:textId="77777777" w:rsidR="00B0689F" w:rsidRPr="00ED0ED5" w:rsidRDefault="00B0689F" w:rsidP="00F8528B">
            <w:pPr>
              <w:jc w:val="right"/>
              <w:rPr>
                <w:b/>
                <w:color w:val="000000"/>
                <w:sz w:val="20"/>
                <w:szCs w:val="20"/>
              </w:rPr>
            </w:pPr>
            <w:r>
              <w:rPr>
                <w:b/>
                <w:color w:val="000000"/>
                <w:sz w:val="20"/>
              </w:rPr>
              <w:t>282.13</w:t>
            </w:r>
          </w:p>
        </w:tc>
        <w:tc>
          <w:tcPr>
            <w:tcW w:w="298" w:type="pct"/>
            <w:tcBorders>
              <w:top w:val="nil"/>
              <w:left w:val="nil"/>
              <w:bottom w:val="single" w:sz="4" w:space="0" w:color="auto"/>
              <w:right w:val="single" w:sz="4" w:space="0" w:color="auto"/>
            </w:tcBorders>
            <w:shd w:val="clear" w:color="auto" w:fill="auto"/>
            <w:hideMark/>
          </w:tcPr>
          <w:p w14:paraId="6AB737C3" w14:textId="77777777" w:rsidR="00B0689F" w:rsidRPr="00ED0ED5" w:rsidRDefault="00B0689F" w:rsidP="00F8528B">
            <w:pPr>
              <w:jc w:val="right"/>
              <w:rPr>
                <w:b/>
                <w:color w:val="000000"/>
                <w:sz w:val="20"/>
                <w:szCs w:val="20"/>
              </w:rPr>
            </w:pPr>
            <w:r>
              <w:rPr>
                <w:b/>
                <w:color w:val="000000"/>
                <w:sz w:val="20"/>
              </w:rPr>
              <w:t>12.21</w:t>
            </w:r>
          </w:p>
        </w:tc>
        <w:tc>
          <w:tcPr>
            <w:tcW w:w="297" w:type="pct"/>
            <w:tcBorders>
              <w:top w:val="nil"/>
              <w:left w:val="nil"/>
              <w:bottom w:val="single" w:sz="4" w:space="0" w:color="auto"/>
              <w:right w:val="single" w:sz="4" w:space="0" w:color="auto"/>
            </w:tcBorders>
            <w:shd w:val="clear" w:color="auto" w:fill="auto"/>
            <w:hideMark/>
          </w:tcPr>
          <w:p w14:paraId="11E31CF8" w14:textId="77777777" w:rsidR="00B0689F" w:rsidRPr="00ED0ED5" w:rsidRDefault="00B0689F" w:rsidP="00F8528B">
            <w:pPr>
              <w:jc w:val="right"/>
              <w:rPr>
                <w:b/>
                <w:color w:val="000000"/>
                <w:sz w:val="20"/>
                <w:szCs w:val="20"/>
              </w:rPr>
            </w:pPr>
            <w:r>
              <w:rPr>
                <w:b/>
                <w:color w:val="000000"/>
                <w:sz w:val="20"/>
              </w:rPr>
              <w:t>25.133</w:t>
            </w:r>
          </w:p>
        </w:tc>
        <w:tc>
          <w:tcPr>
            <w:tcW w:w="297" w:type="pct"/>
            <w:tcBorders>
              <w:top w:val="single" w:sz="4" w:space="0" w:color="auto"/>
              <w:left w:val="nil"/>
              <w:bottom w:val="single" w:sz="4" w:space="0" w:color="auto"/>
              <w:right w:val="single" w:sz="4" w:space="0" w:color="auto"/>
            </w:tcBorders>
          </w:tcPr>
          <w:p w14:paraId="50DB0380" w14:textId="77777777" w:rsidR="00B0689F" w:rsidRPr="00ED0ED5" w:rsidRDefault="00B0689F" w:rsidP="00F8528B">
            <w:pPr>
              <w:jc w:val="right"/>
              <w:rPr>
                <w:b/>
                <w:color w:val="000000"/>
                <w:sz w:val="20"/>
                <w:szCs w:val="20"/>
              </w:rPr>
            </w:pPr>
            <w:r>
              <w:rPr>
                <w:b/>
                <w:color w:val="000000"/>
                <w:sz w:val="20"/>
              </w:rPr>
              <w:t>2.18</w:t>
            </w:r>
          </w:p>
        </w:tc>
        <w:tc>
          <w:tcPr>
            <w:tcW w:w="297" w:type="pct"/>
            <w:tcBorders>
              <w:top w:val="nil"/>
              <w:left w:val="single" w:sz="4" w:space="0" w:color="auto"/>
              <w:bottom w:val="single" w:sz="4" w:space="0" w:color="auto"/>
              <w:right w:val="single" w:sz="4" w:space="0" w:color="auto"/>
            </w:tcBorders>
            <w:shd w:val="clear" w:color="auto" w:fill="auto"/>
            <w:hideMark/>
          </w:tcPr>
          <w:p w14:paraId="7D22222F" w14:textId="77777777" w:rsidR="00B0689F" w:rsidRPr="00ED0ED5" w:rsidRDefault="00B0689F" w:rsidP="00F8528B">
            <w:pPr>
              <w:jc w:val="right"/>
              <w:rPr>
                <w:b/>
                <w:color w:val="000000"/>
                <w:sz w:val="20"/>
                <w:szCs w:val="20"/>
              </w:rPr>
            </w:pPr>
            <w:r>
              <w:rPr>
                <w:b/>
                <w:color w:val="000000"/>
                <w:sz w:val="20"/>
              </w:rPr>
              <w:t>7.35</w:t>
            </w:r>
          </w:p>
        </w:tc>
        <w:tc>
          <w:tcPr>
            <w:tcW w:w="396" w:type="pct"/>
            <w:tcBorders>
              <w:top w:val="nil"/>
              <w:left w:val="nil"/>
              <w:bottom w:val="single" w:sz="4" w:space="0" w:color="auto"/>
              <w:right w:val="single" w:sz="4" w:space="0" w:color="auto"/>
            </w:tcBorders>
            <w:shd w:val="clear" w:color="auto" w:fill="auto"/>
            <w:hideMark/>
          </w:tcPr>
          <w:p w14:paraId="2186595D" w14:textId="77777777" w:rsidR="00B0689F" w:rsidRPr="00ED0ED5" w:rsidRDefault="00B0689F" w:rsidP="00F8528B">
            <w:pPr>
              <w:jc w:val="right"/>
              <w:rPr>
                <w:b/>
                <w:color w:val="000000"/>
                <w:sz w:val="20"/>
                <w:szCs w:val="20"/>
              </w:rPr>
            </w:pPr>
            <w:r>
              <w:rPr>
                <w:b/>
                <w:color w:val="000000"/>
                <w:sz w:val="20"/>
              </w:rPr>
              <w:t>1,693.69</w:t>
            </w:r>
          </w:p>
        </w:tc>
        <w:tc>
          <w:tcPr>
            <w:tcW w:w="396" w:type="pct"/>
            <w:tcBorders>
              <w:top w:val="nil"/>
              <w:left w:val="nil"/>
              <w:bottom w:val="single" w:sz="4" w:space="0" w:color="auto"/>
              <w:right w:val="single" w:sz="4" w:space="0" w:color="auto"/>
            </w:tcBorders>
            <w:shd w:val="clear" w:color="auto" w:fill="auto"/>
            <w:hideMark/>
          </w:tcPr>
          <w:p w14:paraId="3A1F1B07" w14:textId="77777777" w:rsidR="00B0689F" w:rsidRPr="00ED0ED5" w:rsidRDefault="00B0689F" w:rsidP="00F8528B">
            <w:pPr>
              <w:jc w:val="right"/>
              <w:rPr>
                <w:b/>
                <w:color w:val="000000"/>
                <w:sz w:val="20"/>
                <w:szCs w:val="20"/>
              </w:rPr>
            </w:pPr>
            <w:r>
              <w:rPr>
                <w:b/>
                <w:color w:val="000000"/>
                <w:sz w:val="20"/>
              </w:rPr>
              <w:t>100.0</w:t>
            </w:r>
          </w:p>
        </w:tc>
      </w:tr>
    </w:tbl>
    <w:p w14:paraId="3E0BDDBF" w14:textId="77777777" w:rsidR="00B0689F" w:rsidRPr="00E665C6" w:rsidRDefault="00B0689F" w:rsidP="00B0689F">
      <w:pPr>
        <w:rPr>
          <w:sz w:val="18"/>
          <w:szCs w:val="18"/>
        </w:rPr>
      </w:pPr>
      <w:r>
        <w:rPr>
          <w:sz w:val="18"/>
        </w:rPr>
        <w:t>*Including R-422D, R-438A, R-442A, R-448A, R-452A, R-453A, R-471A.</w:t>
      </w:r>
    </w:p>
    <w:p w14:paraId="6846CAFD" w14:textId="77777777" w:rsidR="00B0689F" w:rsidRPr="00E665C6" w:rsidRDefault="00B0689F" w:rsidP="00B0689F">
      <w:pPr>
        <w:rPr>
          <w:lang w:val="pt-PT"/>
        </w:rPr>
      </w:pPr>
    </w:p>
    <w:p w14:paraId="7EE64D9C" w14:textId="77777777" w:rsidR="00B0689F" w:rsidRPr="00ED0ED5" w:rsidRDefault="00B0689F" w:rsidP="00B0689F">
      <w:pPr>
        <w:pStyle w:val="Heading1"/>
        <w:keepNext/>
        <w:numPr>
          <w:ilvl w:val="0"/>
          <w:numId w:val="0"/>
        </w:numPr>
        <w:spacing w:before="240" w:after="0"/>
        <w:rPr>
          <w:b/>
          <w:bCs/>
        </w:rPr>
      </w:pPr>
      <w:r>
        <w:rPr>
          <w:b/>
        </w:rPr>
        <w:lastRenderedPageBreak/>
        <w:t>Table 2. HFC consumption in Morocco by sector and subsector in CO</w:t>
      </w:r>
      <w:r>
        <w:rPr>
          <w:b/>
          <w:vertAlign w:val="subscript"/>
        </w:rPr>
        <w:t>2</w:t>
      </w:r>
      <w:r>
        <w:rPr>
          <w:b/>
        </w:rPr>
        <w:t>-eq tonnes (2020–2023 average)</w:t>
      </w:r>
    </w:p>
    <w:tbl>
      <w:tblPr>
        <w:tblW w:w="5000" w:type="pct"/>
        <w:tblLayout w:type="fixed"/>
        <w:tblCellMar>
          <w:left w:w="85" w:type="dxa"/>
          <w:right w:w="85" w:type="dxa"/>
        </w:tblCellMar>
        <w:tblLook w:val="04A0" w:firstRow="1" w:lastRow="0" w:firstColumn="1" w:lastColumn="0" w:noHBand="0" w:noVBand="1"/>
      </w:tblPr>
      <w:tblGrid>
        <w:gridCol w:w="1470"/>
        <w:gridCol w:w="903"/>
        <w:gridCol w:w="809"/>
        <w:gridCol w:w="1083"/>
        <w:gridCol w:w="1017"/>
        <w:gridCol w:w="949"/>
        <w:gridCol w:w="872"/>
        <w:gridCol w:w="809"/>
        <w:gridCol w:w="906"/>
        <w:gridCol w:w="809"/>
        <w:gridCol w:w="909"/>
        <w:gridCol w:w="758"/>
        <w:gridCol w:w="892"/>
        <w:gridCol w:w="1134"/>
        <w:gridCol w:w="926"/>
      </w:tblGrid>
      <w:tr w:rsidR="00B0689F" w:rsidRPr="00BE71C3" w14:paraId="16BDDCFE" w14:textId="77777777" w:rsidTr="00F8528B">
        <w:trPr>
          <w:trHeight w:val="78"/>
        </w:trPr>
        <w:tc>
          <w:tcPr>
            <w:tcW w:w="516" w:type="pct"/>
            <w:tcBorders>
              <w:top w:val="single" w:sz="4" w:space="0" w:color="auto"/>
              <w:left w:val="single" w:sz="4" w:space="0" w:color="auto"/>
              <w:bottom w:val="single" w:sz="4" w:space="0" w:color="auto"/>
              <w:right w:val="single" w:sz="4" w:space="0" w:color="auto"/>
            </w:tcBorders>
            <w:shd w:val="clear" w:color="auto" w:fill="auto"/>
            <w:noWrap/>
            <w:hideMark/>
          </w:tcPr>
          <w:p w14:paraId="643C439E" w14:textId="77777777" w:rsidR="00B0689F" w:rsidRPr="00ED0ED5" w:rsidRDefault="00B0689F" w:rsidP="00F8528B">
            <w:pPr>
              <w:rPr>
                <w:b/>
                <w:color w:val="000000"/>
                <w:sz w:val="20"/>
                <w:szCs w:val="20"/>
              </w:rPr>
            </w:pPr>
            <w:r>
              <w:rPr>
                <w:b/>
                <w:color w:val="000000"/>
                <w:sz w:val="20"/>
              </w:rPr>
              <w:t>Sector</w:t>
            </w:r>
          </w:p>
        </w:tc>
        <w:tc>
          <w:tcPr>
            <w:tcW w:w="317" w:type="pct"/>
            <w:tcBorders>
              <w:top w:val="single" w:sz="4" w:space="0" w:color="auto"/>
              <w:left w:val="nil"/>
              <w:bottom w:val="single" w:sz="4" w:space="0" w:color="auto"/>
              <w:right w:val="single" w:sz="4" w:space="0" w:color="auto"/>
            </w:tcBorders>
            <w:shd w:val="clear" w:color="auto" w:fill="auto"/>
            <w:hideMark/>
          </w:tcPr>
          <w:p w14:paraId="76FAFE9A" w14:textId="77777777" w:rsidR="00B0689F" w:rsidRPr="00ED0ED5" w:rsidRDefault="00B0689F" w:rsidP="00F8528B">
            <w:pPr>
              <w:jc w:val="center"/>
              <w:rPr>
                <w:b/>
                <w:color w:val="0D0D0D"/>
                <w:sz w:val="20"/>
                <w:szCs w:val="20"/>
              </w:rPr>
            </w:pPr>
            <w:r>
              <w:rPr>
                <w:b/>
                <w:color w:val="0D0D0D"/>
                <w:sz w:val="20"/>
              </w:rPr>
              <w:t>HFC-23</w:t>
            </w:r>
          </w:p>
        </w:tc>
        <w:tc>
          <w:tcPr>
            <w:tcW w:w="284" w:type="pct"/>
            <w:tcBorders>
              <w:top w:val="single" w:sz="4" w:space="0" w:color="auto"/>
              <w:left w:val="nil"/>
              <w:bottom w:val="single" w:sz="4" w:space="0" w:color="auto"/>
              <w:right w:val="single" w:sz="4" w:space="0" w:color="auto"/>
            </w:tcBorders>
            <w:shd w:val="clear" w:color="auto" w:fill="auto"/>
            <w:hideMark/>
          </w:tcPr>
          <w:p w14:paraId="160663F7" w14:textId="77777777" w:rsidR="00B0689F" w:rsidRPr="00ED0ED5" w:rsidRDefault="00B0689F" w:rsidP="00F8528B">
            <w:pPr>
              <w:jc w:val="center"/>
              <w:rPr>
                <w:b/>
                <w:color w:val="0D0D0D"/>
                <w:sz w:val="20"/>
                <w:szCs w:val="20"/>
              </w:rPr>
            </w:pPr>
            <w:r>
              <w:rPr>
                <w:b/>
                <w:color w:val="0D0D0D"/>
                <w:sz w:val="20"/>
              </w:rPr>
              <w:t>HFC-32</w:t>
            </w:r>
          </w:p>
        </w:tc>
        <w:tc>
          <w:tcPr>
            <w:tcW w:w="380" w:type="pct"/>
            <w:tcBorders>
              <w:top w:val="single" w:sz="4" w:space="0" w:color="auto"/>
              <w:left w:val="nil"/>
              <w:bottom w:val="single" w:sz="4" w:space="0" w:color="auto"/>
              <w:right w:val="single" w:sz="4" w:space="0" w:color="auto"/>
            </w:tcBorders>
            <w:shd w:val="clear" w:color="auto" w:fill="auto"/>
            <w:hideMark/>
          </w:tcPr>
          <w:p w14:paraId="0E35C4B0" w14:textId="77777777" w:rsidR="00B0689F" w:rsidRPr="00ED0ED5" w:rsidRDefault="00B0689F" w:rsidP="00F8528B">
            <w:pPr>
              <w:jc w:val="center"/>
              <w:rPr>
                <w:b/>
                <w:color w:val="0D0D0D"/>
                <w:sz w:val="20"/>
                <w:szCs w:val="20"/>
              </w:rPr>
            </w:pPr>
            <w:r>
              <w:rPr>
                <w:b/>
                <w:color w:val="0D0D0D"/>
                <w:sz w:val="20"/>
              </w:rPr>
              <w:t>HFC-134a</w:t>
            </w:r>
          </w:p>
        </w:tc>
        <w:tc>
          <w:tcPr>
            <w:tcW w:w="357" w:type="pct"/>
            <w:tcBorders>
              <w:top w:val="single" w:sz="4" w:space="0" w:color="auto"/>
              <w:left w:val="nil"/>
              <w:bottom w:val="single" w:sz="4" w:space="0" w:color="auto"/>
              <w:right w:val="single" w:sz="4" w:space="0" w:color="auto"/>
            </w:tcBorders>
            <w:shd w:val="clear" w:color="auto" w:fill="auto"/>
            <w:hideMark/>
          </w:tcPr>
          <w:p w14:paraId="3FC75221" w14:textId="77777777" w:rsidR="00B0689F" w:rsidRPr="00ED0ED5" w:rsidRDefault="00B0689F" w:rsidP="00F8528B">
            <w:pPr>
              <w:jc w:val="center"/>
              <w:rPr>
                <w:b/>
                <w:color w:val="0D0D0D"/>
                <w:sz w:val="20"/>
                <w:szCs w:val="20"/>
              </w:rPr>
            </w:pPr>
            <w:r>
              <w:rPr>
                <w:b/>
                <w:color w:val="0D0D0D"/>
                <w:sz w:val="20"/>
              </w:rPr>
              <w:t>R-404A</w:t>
            </w:r>
          </w:p>
        </w:tc>
        <w:tc>
          <w:tcPr>
            <w:tcW w:w="333" w:type="pct"/>
            <w:tcBorders>
              <w:top w:val="single" w:sz="4" w:space="0" w:color="auto"/>
              <w:left w:val="nil"/>
              <w:bottom w:val="single" w:sz="4" w:space="0" w:color="auto"/>
              <w:right w:val="single" w:sz="4" w:space="0" w:color="auto"/>
            </w:tcBorders>
            <w:shd w:val="clear" w:color="auto" w:fill="auto"/>
            <w:hideMark/>
          </w:tcPr>
          <w:p w14:paraId="5CA68CAF" w14:textId="77777777" w:rsidR="00B0689F" w:rsidRPr="00ED0ED5" w:rsidRDefault="00B0689F" w:rsidP="00F8528B">
            <w:pPr>
              <w:jc w:val="center"/>
              <w:rPr>
                <w:b/>
                <w:color w:val="0D0D0D"/>
                <w:sz w:val="20"/>
                <w:szCs w:val="20"/>
              </w:rPr>
            </w:pPr>
            <w:r>
              <w:rPr>
                <w:b/>
                <w:color w:val="0D0D0D"/>
                <w:sz w:val="20"/>
              </w:rPr>
              <w:t>R-407C</w:t>
            </w:r>
          </w:p>
        </w:tc>
        <w:tc>
          <w:tcPr>
            <w:tcW w:w="306" w:type="pct"/>
            <w:tcBorders>
              <w:top w:val="single" w:sz="4" w:space="0" w:color="auto"/>
              <w:left w:val="nil"/>
              <w:bottom w:val="single" w:sz="4" w:space="0" w:color="auto"/>
              <w:right w:val="single" w:sz="4" w:space="0" w:color="auto"/>
            </w:tcBorders>
            <w:shd w:val="clear" w:color="auto" w:fill="auto"/>
            <w:hideMark/>
          </w:tcPr>
          <w:p w14:paraId="7C700776" w14:textId="77777777" w:rsidR="00B0689F" w:rsidRPr="00ED0ED5" w:rsidRDefault="00B0689F" w:rsidP="00F8528B">
            <w:pPr>
              <w:jc w:val="center"/>
              <w:rPr>
                <w:b/>
                <w:color w:val="0D0D0D"/>
                <w:sz w:val="20"/>
                <w:szCs w:val="20"/>
              </w:rPr>
            </w:pPr>
            <w:r>
              <w:rPr>
                <w:b/>
                <w:color w:val="0D0D0D"/>
                <w:sz w:val="20"/>
              </w:rPr>
              <w:t>R-407F</w:t>
            </w:r>
          </w:p>
        </w:tc>
        <w:tc>
          <w:tcPr>
            <w:tcW w:w="284" w:type="pct"/>
            <w:tcBorders>
              <w:top w:val="single" w:sz="4" w:space="0" w:color="auto"/>
              <w:left w:val="nil"/>
              <w:bottom w:val="single" w:sz="4" w:space="0" w:color="auto"/>
              <w:right w:val="single" w:sz="4" w:space="0" w:color="auto"/>
            </w:tcBorders>
            <w:shd w:val="clear" w:color="auto" w:fill="auto"/>
            <w:hideMark/>
          </w:tcPr>
          <w:p w14:paraId="70DB3DAA" w14:textId="77777777" w:rsidR="00B0689F" w:rsidRPr="00ED0ED5" w:rsidRDefault="00B0689F" w:rsidP="00F8528B">
            <w:pPr>
              <w:jc w:val="center"/>
              <w:rPr>
                <w:b/>
                <w:color w:val="0D0D0D"/>
                <w:sz w:val="20"/>
                <w:szCs w:val="20"/>
              </w:rPr>
            </w:pPr>
            <w:r>
              <w:rPr>
                <w:b/>
                <w:color w:val="0D0D0D"/>
                <w:sz w:val="20"/>
              </w:rPr>
              <w:t>R-407H</w:t>
            </w:r>
          </w:p>
        </w:tc>
        <w:tc>
          <w:tcPr>
            <w:tcW w:w="318" w:type="pct"/>
            <w:tcBorders>
              <w:top w:val="single" w:sz="4" w:space="0" w:color="auto"/>
              <w:left w:val="nil"/>
              <w:bottom w:val="single" w:sz="4" w:space="0" w:color="auto"/>
              <w:right w:val="single" w:sz="4" w:space="0" w:color="auto"/>
            </w:tcBorders>
            <w:shd w:val="clear" w:color="auto" w:fill="auto"/>
            <w:hideMark/>
          </w:tcPr>
          <w:p w14:paraId="25D99015" w14:textId="77777777" w:rsidR="00B0689F" w:rsidRPr="00ED0ED5" w:rsidRDefault="00B0689F" w:rsidP="00F8528B">
            <w:pPr>
              <w:jc w:val="center"/>
              <w:rPr>
                <w:b/>
                <w:color w:val="0D0D0D"/>
                <w:sz w:val="20"/>
                <w:szCs w:val="20"/>
              </w:rPr>
            </w:pPr>
            <w:r>
              <w:rPr>
                <w:b/>
                <w:color w:val="0D0D0D"/>
                <w:sz w:val="20"/>
              </w:rPr>
              <w:t>R-410A</w:t>
            </w:r>
          </w:p>
        </w:tc>
        <w:tc>
          <w:tcPr>
            <w:tcW w:w="284" w:type="pct"/>
            <w:tcBorders>
              <w:top w:val="single" w:sz="4" w:space="0" w:color="auto"/>
              <w:left w:val="nil"/>
              <w:bottom w:val="single" w:sz="4" w:space="0" w:color="auto"/>
              <w:right w:val="single" w:sz="4" w:space="0" w:color="auto"/>
            </w:tcBorders>
            <w:shd w:val="clear" w:color="auto" w:fill="auto"/>
            <w:hideMark/>
          </w:tcPr>
          <w:p w14:paraId="267929B5" w14:textId="77777777" w:rsidR="00B0689F" w:rsidRPr="00ED0ED5" w:rsidRDefault="00B0689F" w:rsidP="00F8528B">
            <w:pPr>
              <w:jc w:val="center"/>
              <w:rPr>
                <w:b/>
                <w:color w:val="0D0D0D"/>
                <w:sz w:val="20"/>
                <w:szCs w:val="20"/>
              </w:rPr>
            </w:pPr>
            <w:r>
              <w:rPr>
                <w:b/>
                <w:color w:val="0D0D0D"/>
                <w:sz w:val="20"/>
              </w:rPr>
              <w:t>R-417A</w:t>
            </w:r>
          </w:p>
        </w:tc>
        <w:tc>
          <w:tcPr>
            <w:tcW w:w="319" w:type="pct"/>
            <w:tcBorders>
              <w:top w:val="single" w:sz="4" w:space="0" w:color="auto"/>
              <w:left w:val="nil"/>
              <w:bottom w:val="single" w:sz="4" w:space="0" w:color="auto"/>
              <w:right w:val="single" w:sz="4" w:space="0" w:color="auto"/>
            </w:tcBorders>
            <w:shd w:val="clear" w:color="auto" w:fill="auto"/>
            <w:hideMark/>
          </w:tcPr>
          <w:p w14:paraId="1141C173" w14:textId="77777777" w:rsidR="00B0689F" w:rsidRPr="00ED0ED5" w:rsidRDefault="00B0689F" w:rsidP="00F8528B">
            <w:pPr>
              <w:jc w:val="center"/>
              <w:rPr>
                <w:b/>
                <w:color w:val="000000"/>
                <w:sz w:val="20"/>
                <w:szCs w:val="20"/>
              </w:rPr>
            </w:pPr>
            <w:r>
              <w:rPr>
                <w:b/>
                <w:color w:val="000000"/>
                <w:sz w:val="20"/>
              </w:rPr>
              <w:t>R-507A</w:t>
            </w:r>
          </w:p>
        </w:tc>
        <w:tc>
          <w:tcPr>
            <w:tcW w:w="266" w:type="pct"/>
            <w:tcBorders>
              <w:top w:val="single" w:sz="4" w:space="0" w:color="auto"/>
              <w:left w:val="nil"/>
              <w:bottom w:val="single" w:sz="4" w:space="0" w:color="auto"/>
              <w:right w:val="single" w:sz="4" w:space="0" w:color="auto"/>
            </w:tcBorders>
          </w:tcPr>
          <w:p w14:paraId="22A71133" w14:textId="77777777" w:rsidR="00B0689F" w:rsidRPr="00ED0ED5" w:rsidRDefault="00B0689F" w:rsidP="00F8528B">
            <w:pPr>
              <w:jc w:val="center"/>
              <w:rPr>
                <w:b/>
                <w:color w:val="000000"/>
                <w:sz w:val="20"/>
                <w:szCs w:val="20"/>
              </w:rPr>
            </w:pPr>
            <w:r>
              <w:rPr>
                <w:b/>
                <w:color w:val="000000"/>
                <w:sz w:val="20"/>
              </w:rPr>
              <w:t>HFC-227ea</w:t>
            </w:r>
          </w:p>
        </w:tc>
        <w:tc>
          <w:tcPr>
            <w:tcW w:w="313" w:type="pct"/>
            <w:tcBorders>
              <w:top w:val="single" w:sz="4" w:space="0" w:color="auto"/>
              <w:left w:val="single" w:sz="4" w:space="0" w:color="auto"/>
              <w:bottom w:val="single" w:sz="4" w:space="0" w:color="auto"/>
              <w:right w:val="single" w:sz="4" w:space="0" w:color="auto"/>
            </w:tcBorders>
            <w:shd w:val="clear" w:color="auto" w:fill="auto"/>
            <w:hideMark/>
          </w:tcPr>
          <w:p w14:paraId="7E4BA2BF" w14:textId="77777777" w:rsidR="00B0689F" w:rsidRPr="00ED0ED5" w:rsidRDefault="00B0689F" w:rsidP="00F8528B">
            <w:pPr>
              <w:jc w:val="center"/>
              <w:rPr>
                <w:b/>
                <w:color w:val="000000"/>
                <w:sz w:val="20"/>
                <w:szCs w:val="20"/>
              </w:rPr>
            </w:pPr>
            <w:r>
              <w:rPr>
                <w:b/>
                <w:color w:val="000000"/>
                <w:sz w:val="20"/>
              </w:rPr>
              <w:t>Others*</w:t>
            </w:r>
          </w:p>
        </w:tc>
        <w:tc>
          <w:tcPr>
            <w:tcW w:w="398" w:type="pct"/>
            <w:tcBorders>
              <w:top w:val="single" w:sz="4" w:space="0" w:color="auto"/>
              <w:left w:val="nil"/>
              <w:bottom w:val="single" w:sz="4" w:space="0" w:color="auto"/>
              <w:right w:val="single" w:sz="4" w:space="0" w:color="auto"/>
            </w:tcBorders>
            <w:shd w:val="clear" w:color="auto" w:fill="auto"/>
            <w:hideMark/>
          </w:tcPr>
          <w:p w14:paraId="36AF75B2" w14:textId="77777777" w:rsidR="00B0689F" w:rsidRPr="00ED0ED5" w:rsidRDefault="00B0689F" w:rsidP="00F8528B">
            <w:pPr>
              <w:jc w:val="center"/>
              <w:rPr>
                <w:b/>
                <w:color w:val="000000"/>
                <w:sz w:val="20"/>
                <w:szCs w:val="20"/>
              </w:rPr>
            </w:pPr>
            <w:r>
              <w:rPr>
                <w:b/>
                <w:color w:val="000000"/>
                <w:sz w:val="20"/>
              </w:rPr>
              <w:t>Total</w:t>
            </w:r>
          </w:p>
        </w:tc>
        <w:tc>
          <w:tcPr>
            <w:tcW w:w="325" w:type="pct"/>
            <w:tcBorders>
              <w:top w:val="single" w:sz="4" w:space="0" w:color="auto"/>
              <w:left w:val="nil"/>
              <w:bottom w:val="single" w:sz="4" w:space="0" w:color="auto"/>
              <w:right w:val="single" w:sz="4" w:space="0" w:color="auto"/>
            </w:tcBorders>
            <w:shd w:val="clear" w:color="auto" w:fill="auto"/>
            <w:hideMark/>
          </w:tcPr>
          <w:p w14:paraId="0442EE55" w14:textId="77777777" w:rsidR="00B0689F" w:rsidRPr="00ED0ED5" w:rsidRDefault="00B0689F" w:rsidP="00F8528B">
            <w:pPr>
              <w:jc w:val="center"/>
              <w:rPr>
                <w:b/>
                <w:color w:val="000000"/>
                <w:sz w:val="20"/>
                <w:szCs w:val="20"/>
              </w:rPr>
            </w:pPr>
            <w:r>
              <w:rPr>
                <w:b/>
                <w:color w:val="000000"/>
                <w:sz w:val="20"/>
              </w:rPr>
              <w:t>Share of total (%)</w:t>
            </w:r>
          </w:p>
        </w:tc>
      </w:tr>
      <w:tr w:rsidR="00B0689F" w:rsidRPr="00BE71C3" w14:paraId="3082E4FE" w14:textId="77777777" w:rsidTr="00F8528B">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0CD3B2E6" w14:textId="77777777" w:rsidR="00B0689F" w:rsidRPr="00ED0ED5" w:rsidRDefault="00B0689F" w:rsidP="00F8528B">
            <w:pPr>
              <w:jc w:val="center"/>
              <w:rPr>
                <w:color w:val="000000"/>
                <w:sz w:val="20"/>
                <w:szCs w:val="20"/>
              </w:rPr>
            </w:pPr>
            <w:r>
              <w:rPr>
                <w:b/>
                <w:color w:val="000000"/>
                <w:sz w:val="20"/>
              </w:rPr>
              <w:t>Manufacturing</w:t>
            </w:r>
          </w:p>
        </w:tc>
      </w:tr>
      <w:tr w:rsidR="00B0689F" w:rsidRPr="00BE71C3" w14:paraId="0F384152"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2897AA09" w14:textId="77777777" w:rsidR="00B0689F" w:rsidRPr="00ED0ED5" w:rsidRDefault="00B0689F" w:rsidP="00F8528B">
            <w:pPr>
              <w:jc w:val="left"/>
              <w:rPr>
                <w:color w:val="000000"/>
                <w:sz w:val="20"/>
                <w:szCs w:val="20"/>
              </w:rPr>
            </w:pPr>
            <w:r>
              <w:rPr>
                <w:color w:val="000000"/>
                <w:sz w:val="20"/>
              </w:rPr>
              <w:t>Domestic refrigeration</w:t>
            </w:r>
          </w:p>
        </w:tc>
        <w:tc>
          <w:tcPr>
            <w:tcW w:w="317" w:type="pct"/>
            <w:tcBorders>
              <w:top w:val="nil"/>
              <w:left w:val="nil"/>
              <w:bottom w:val="single" w:sz="4" w:space="0" w:color="auto"/>
              <w:right w:val="single" w:sz="4" w:space="0" w:color="auto"/>
            </w:tcBorders>
            <w:shd w:val="clear" w:color="auto" w:fill="auto"/>
            <w:hideMark/>
          </w:tcPr>
          <w:p w14:paraId="5D62D2DD" w14:textId="77777777" w:rsidR="00B0689F" w:rsidRPr="00ED0ED5" w:rsidRDefault="00B0689F" w:rsidP="00F8528B">
            <w:pPr>
              <w:jc w:val="right"/>
              <w:rPr>
                <w:color w:val="0D0D0D"/>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tcPr>
          <w:p w14:paraId="33405FF2" w14:textId="77777777" w:rsidR="00B0689F" w:rsidRPr="00ED0ED5" w:rsidRDefault="00B0689F" w:rsidP="00F8528B">
            <w:pPr>
              <w:jc w:val="right"/>
              <w:rPr>
                <w:b/>
                <w:color w:val="0D0D0D"/>
                <w:sz w:val="20"/>
                <w:szCs w:val="20"/>
              </w:rPr>
            </w:pPr>
            <w:r>
              <w:rPr>
                <w:color w:val="0D0D0D"/>
                <w:sz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47ADA3D3" w14:textId="77777777" w:rsidR="00B0689F" w:rsidRPr="00ED0ED5" w:rsidRDefault="00B0689F" w:rsidP="00F8528B">
            <w:pPr>
              <w:jc w:val="right"/>
              <w:rPr>
                <w:color w:val="000000"/>
                <w:sz w:val="20"/>
                <w:szCs w:val="20"/>
              </w:rPr>
            </w:pPr>
            <w:r>
              <w:rPr>
                <w:color w:val="000000"/>
                <w:sz w:val="20"/>
              </w:rPr>
              <w:t>34,463</w:t>
            </w:r>
          </w:p>
        </w:tc>
        <w:tc>
          <w:tcPr>
            <w:tcW w:w="357" w:type="pct"/>
            <w:tcBorders>
              <w:top w:val="nil"/>
              <w:left w:val="nil"/>
              <w:bottom w:val="single" w:sz="4" w:space="0" w:color="auto"/>
              <w:right w:val="single" w:sz="4" w:space="0" w:color="auto"/>
            </w:tcBorders>
            <w:shd w:val="clear" w:color="auto" w:fill="auto"/>
            <w:hideMark/>
          </w:tcPr>
          <w:p w14:paraId="6B72B87B" w14:textId="77777777" w:rsidR="00B0689F" w:rsidRPr="00ED0ED5" w:rsidRDefault="00B0689F" w:rsidP="00F8528B">
            <w:pPr>
              <w:jc w:val="right"/>
              <w:rPr>
                <w:color w:val="000000"/>
                <w:sz w:val="20"/>
                <w:szCs w:val="20"/>
              </w:rPr>
            </w:pPr>
            <w:r>
              <w:rPr>
                <w:color w:val="000000"/>
                <w:sz w:val="20"/>
              </w:rPr>
              <w:t>0</w:t>
            </w:r>
          </w:p>
        </w:tc>
        <w:tc>
          <w:tcPr>
            <w:tcW w:w="333" w:type="pct"/>
            <w:tcBorders>
              <w:top w:val="nil"/>
              <w:left w:val="nil"/>
              <w:bottom w:val="single" w:sz="4" w:space="0" w:color="auto"/>
              <w:right w:val="single" w:sz="4" w:space="0" w:color="auto"/>
            </w:tcBorders>
            <w:shd w:val="clear" w:color="auto" w:fill="auto"/>
            <w:hideMark/>
          </w:tcPr>
          <w:p w14:paraId="2B1C36EE" w14:textId="77777777" w:rsidR="00B0689F" w:rsidRPr="00ED0ED5" w:rsidRDefault="00B0689F" w:rsidP="00F8528B">
            <w:pPr>
              <w:jc w:val="right"/>
              <w:rPr>
                <w:color w:val="000000"/>
                <w:sz w:val="20"/>
                <w:szCs w:val="20"/>
              </w:rPr>
            </w:pPr>
            <w:r>
              <w:rPr>
                <w:color w:val="0D0D0D"/>
                <w:sz w:val="20"/>
              </w:rPr>
              <w:t>0</w:t>
            </w:r>
          </w:p>
        </w:tc>
        <w:tc>
          <w:tcPr>
            <w:tcW w:w="306" w:type="pct"/>
            <w:tcBorders>
              <w:top w:val="nil"/>
              <w:left w:val="nil"/>
              <w:bottom w:val="single" w:sz="4" w:space="0" w:color="auto"/>
              <w:right w:val="single" w:sz="4" w:space="0" w:color="auto"/>
            </w:tcBorders>
            <w:shd w:val="clear" w:color="auto" w:fill="auto"/>
            <w:hideMark/>
          </w:tcPr>
          <w:p w14:paraId="7473FFD4" w14:textId="77777777" w:rsidR="00B0689F" w:rsidRPr="00ED0ED5" w:rsidRDefault="00B0689F" w:rsidP="00F8528B">
            <w:pPr>
              <w:jc w:val="right"/>
              <w:rPr>
                <w:color w:val="000000"/>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212A7123" w14:textId="77777777" w:rsidR="00B0689F" w:rsidRPr="00ED0ED5" w:rsidRDefault="00B0689F" w:rsidP="00F8528B">
            <w:pPr>
              <w:jc w:val="right"/>
              <w:rPr>
                <w:color w:val="000000"/>
                <w:sz w:val="20"/>
                <w:szCs w:val="20"/>
              </w:rPr>
            </w:pPr>
            <w:r>
              <w:rPr>
                <w:color w:val="0D0D0D"/>
                <w:sz w:val="20"/>
              </w:rPr>
              <w:t>0</w:t>
            </w:r>
          </w:p>
        </w:tc>
        <w:tc>
          <w:tcPr>
            <w:tcW w:w="318" w:type="pct"/>
            <w:tcBorders>
              <w:top w:val="nil"/>
              <w:left w:val="nil"/>
              <w:bottom w:val="single" w:sz="4" w:space="0" w:color="auto"/>
              <w:right w:val="single" w:sz="4" w:space="0" w:color="auto"/>
            </w:tcBorders>
            <w:shd w:val="clear" w:color="auto" w:fill="auto"/>
            <w:hideMark/>
          </w:tcPr>
          <w:p w14:paraId="74430EC6" w14:textId="77777777" w:rsidR="00B0689F" w:rsidRPr="00ED0ED5" w:rsidRDefault="00B0689F" w:rsidP="00F8528B">
            <w:pPr>
              <w:jc w:val="right"/>
              <w:rPr>
                <w:color w:val="000000"/>
                <w:sz w:val="20"/>
                <w:szCs w:val="20"/>
              </w:rPr>
            </w:pPr>
            <w:r>
              <w:rPr>
                <w:color w:val="000000"/>
                <w:sz w:val="20"/>
              </w:rPr>
              <w:t>0</w:t>
            </w:r>
          </w:p>
        </w:tc>
        <w:tc>
          <w:tcPr>
            <w:tcW w:w="284" w:type="pct"/>
            <w:tcBorders>
              <w:top w:val="nil"/>
              <w:left w:val="nil"/>
              <w:bottom w:val="single" w:sz="4" w:space="0" w:color="auto"/>
              <w:right w:val="single" w:sz="4" w:space="0" w:color="auto"/>
            </w:tcBorders>
            <w:shd w:val="clear" w:color="auto" w:fill="auto"/>
            <w:hideMark/>
          </w:tcPr>
          <w:p w14:paraId="4B9AB193" w14:textId="77777777" w:rsidR="00B0689F" w:rsidRPr="00ED0ED5" w:rsidRDefault="00B0689F" w:rsidP="00F8528B">
            <w:pPr>
              <w:jc w:val="right"/>
              <w:rPr>
                <w:color w:val="000000"/>
                <w:sz w:val="20"/>
                <w:szCs w:val="20"/>
              </w:rPr>
            </w:pPr>
            <w:r>
              <w:rPr>
                <w:color w:val="0D0D0D"/>
                <w:sz w:val="20"/>
              </w:rPr>
              <w:t>0</w:t>
            </w:r>
          </w:p>
        </w:tc>
        <w:tc>
          <w:tcPr>
            <w:tcW w:w="319" w:type="pct"/>
            <w:tcBorders>
              <w:top w:val="nil"/>
              <w:left w:val="nil"/>
              <w:bottom w:val="single" w:sz="4" w:space="0" w:color="auto"/>
              <w:right w:val="single" w:sz="4" w:space="0" w:color="auto"/>
            </w:tcBorders>
            <w:shd w:val="clear" w:color="auto" w:fill="auto"/>
            <w:hideMark/>
          </w:tcPr>
          <w:p w14:paraId="089B20C2" w14:textId="77777777" w:rsidR="00B0689F" w:rsidRPr="00ED0ED5" w:rsidRDefault="00B0689F" w:rsidP="00F8528B">
            <w:pPr>
              <w:jc w:val="right"/>
              <w:rPr>
                <w:color w:val="000000"/>
                <w:sz w:val="20"/>
                <w:szCs w:val="20"/>
              </w:rPr>
            </w:pPr>
            <w:r>
              <w:rPr>
                <w:color w:val="000000"/>
                <w:sz w:val="20"/>
              </w:rPr>
              <w:t>0</w:t>
            </w:r>
          </w:p>
        </w:tc>
        <w:tc>
          <w:tcPr>
            <w:tcW w:w="266" w:type="pct"/>
            <w:tcBorders>
              <w:top w:val="single" w:sz="4" w:space="0" w:color="auto"/>
              <w:left w:val="nil"/>
              <w:bottom w:val="single" w:sz="4" w:space="0" w:color="auto"/>
              <w:right w:val="single" w:sz="4" w:space="0" w:color="auto"/>
            </w:tcBorders>
          </w:tcPr>
          <w:p w14:paraId="42446979" w14:textId="77777777" w:rsidR="00B0689F" w:rsidRPr="00ED0ED5" w:rsidRDefault="00B0689F" w:rsidP="00F8528B">
            <w:pPr>
              <w:jc w:val="right"/>
              <w:rPr>
                <w:color w:val="000000"/>
                <w:sz w:val="20"/>
                <w:szCs w:val="20"/>
              </w:rPr>
            </w:pPr>
            <w:r>
              <w:rPr>
                <w:color w:val="0D0D0D"/>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558F2D3C" w14:textId="77777777" w:rsidR="00B0689F" w:rsidRPr="00ED0ED5" w:rsidRDefault="00B0689F" w:rsidP="00F8528B">
            <w:pPr>
              <w:jc w:val="right"/>
              <w:rPr>
                <w:color w:val="000000"/>
                <w:sz w:val="20"/>
                <w:szCs w:val="20"/>
              </w:rPr>
            </w:pPr>
            <w:r>
              <w:rPr>
                <w:color w:val="0D0D0D"/>
                <w:sz w:val="20"/>
              </w:rPr>
              <w:t>0</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70C72E4F" w14:textId="77777777" w:rsidR="00B0689F" w:rsidRPr="00ED0ED5" w:rsidRDefault="00B0689F" w:rsidP="00F8528B">
            <w:pPr>
              <w:jc w:val="right"/>
              <w:rPr>
                <w:color w:val="000000"/>
                <w:sz w:val="20"/>
                <w:szCs w:val="20"/>
              </w:rPr>
            </w:pPr>
            <w:r>
              <w:rPr>
                <w:color w:val="000000"/>
                <w:sz w:val="20"/>
              </w:rPr>
              <w:t>34,463</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244892E6" w14:textId="77777777" w:rsidR="00B0689F" w:rsidRPr="00ED0ED5" w:rsidRDefault="00B0689F" w:rsidP="00F8528B">
            <w:pPr>
              <w:jc w:val="right"/>
              <w:rPr>
                <w:color w:val="000000"/>
                <w:sz w:val="20"/>
                <w:szCs w:val="20"/>
              </w:rPr>
            </w:pPr>
            <w:r>
              <w:rPr>
                <w:color w:val="000000"/>
                <w:sz w:val="20"/>
              </w:rPr>
              <w:t>0.8</w:t>
            </w:r>
          </w:p>
        </w:tc>
      </w:tr>
      <w:tr w:rsidR="00B0689F" w:rsidRPr="00BE71C3" w14:paraId="6B955FEA"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7C2EB05E" w14:textId="77777777" w:rsidR="00B0689F" w:rsidRPr="00ED0ED5" w:rsidRDefault="00B0689F" w:rsidP="00F8528B">
            <w:pPr>
              <w:jc w:val="left"/>
              <w:rPr>
                <w:color w:val="000000"/>
                <w:sz w:val="20"/>
                <w:szCs w:val="20"/>
              </w:rPr>
            </w:pPr>
            <w:r>
              <w:rPr>
                <w:color w:val="000000"/>
                <w:sz w:val="20"/>
              </w:rPr>
              <w:t>Industrial AC and refrigeration</w:t>
            </w:r>
          </w:p>
        </w:tc>
        <w:tc>
          <w:tcPr>
            <w:tcW w:w="317" w:type="pct"/>
            <w:tcBorders>
              <w:top w:val="nil"/>
              <w:left w:val="nil"/>
              <w:bottom w:val="single" w:sz="4" w:space="0" w:color="auto"/>
              <w:right w:val="single" w:sz="4" w:space="0" w:color="auto"/>
            </w:tcBorders>
            <w:shd w:val="clear" w:color="auto" w:fill="auto"/>
            <w:hideMark/>
          </w:tcPr>
          <w:p w14:paraId="2630EE3A" w14:textId="77777777" w:rsidR="00B0689F" w:rsidRPr="00ED0ED5" w:rsidRDefault="00B0689F" w:rsidP="00F8528B">
            <w:pPr>
              <w:jc w:val="right"/>
              <w:rPr>
                <w:color w:val="0D0D0D"/>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tcPr>
          <w:p w14:paraId="3E2FE616" w14:textId="77777777" w:rsidR="00B0689F" w:rsidRPr="00ED0ED5" w:rsidRDefault="00B0689F" w:rsidP="00F8528B">
            <w:pPr>
              <w:jc w:val="right"/>
              <w:rPr>
                <w:b/>
                <w:color w:val="0D0D0D"/>
                <w:sz w:val="20"/>
                <w:szCs w:val="20"/>
              </w:rPr>
            </w:pPr>
            <w:r>
              <w:rPr>
                <w:color w:val="0D0D0D"/>
                <w:sz w:val="20"/>
              </w:rPr>
              <w:t>0</w:t>
            </w:r>
          </w:p>
        </w:tc>
        <w:tc>
          <w:tcPr>
            <w:tcW w:w="380" w:type="pct"/>
            <w:tcBorders>
              <w:top w:val="nil"/>
              <w:left w:val="single" w:sz="4" w:space="0" w:color="auto"/>
              <w:bottom w:val="single" w:sz="4" w:space="0" w:color="auto"/>
              <w:right w:val="single" w:sz="4" w:space="0" w:color="auto"/>
            </w:tcBorders>
            <w:shd w:val="clear" w:color="auto" w:fill="auto"/>
            <w:hideMark/>
          </w:tcPr>
          <w:p w14:paraId="4E9AAA9D" w14:textId="77777777" w:rsidR="00B0689F" w:rsidRPr="00ED0ED5" w:rsidRDefault="00B0689F" w:rsidP="00F8528B">
            <w:pPr>
              <w:jc w:val="right"/>
              <w:rPr>
                <w:color w:val="000000"/>
                <w:sz w:val="20"/>
                <w:szCs w:val="20"/>
              </w:rPr>
            </w:pPr>
            <w:r>
              <w:rPr>
                <w:color w:val="000000"/>
                <w:sz w:val="20"/>
              </w:rPr>
              <w:t>129</w:t>
            </w:r>
          </w:p>
        </w:tc>
        <w:tc>
          <w:tcPr>
            <w:tcW w:w="357" w:type="pct"/>
            <w:tcBorders>
              <w:top w:val="nil"/>
              <w:left w:val="nil"/>
              <w:bottom w:val="single" w:sz="4" w:space="0" w:color="auto"/>
              <w:right w:val="single" w:sz="4" w:space="0" w:color="auto"/>
            </w:tcBorders>
            <w:shd w:val="clear" w:color="auto" w:fill="auto"/>
            <w:hideMark/>
          </w:tcPr>
          <w:p w14:paraId="1E9033F6" w14:textId="77777777" w:rsidR="00B0689F" w:rsidRPr="00ED0ED5" w:rsidRDefault="00B0689F" w:rsidP="00F8528B">
            <w:pPr>
              <w:jc w:val="right"/>
              <w:rPr>
                <w:color w:val="000000"/>
                <w:sz w:val="20"/>
                <w:szCs w:val="20"/>
              </w:rPr>
            </w:pPr>
            <w:r>
              <w:rPr>
                <w:color w:val="000000"/>
                <w:sz w:val="20"/>
              </w:rPr>
              <w:t>90</w:t>
            </w:r>
          </w:p>
        </w:tc>
        <w:tc>
          <w:tcPr>
            <w:tcW w:w="333" w:type="pct"/>
            <w:tcBorders>
              <w:top w:val="nil"/>
              <w:left w:val="nil"/>
              <w:bottom w:val="single" w:sz="4" w:space="0" w:color="auto"/>
              <w:right w:val="single" w:sz="4" w:space="0" w:color="auto"/>
            </w:tcBorders>
            <w:shd w:val="clear" w:color="auto" w:fill="auto"/>
            <w:hideMark/>
          </w:tcPr>
          <w:p w14:paraId="1D261F90" w14:textId="77777777" w:rsidR="00B0689F" w:rsidRPr="00ED0ED5" w:rsidRDefault="00B0689F" w:rsidP="00F8528B">
            <w:pPr>
              <w:jc w:val="right"/>
              <w:rPr>
                <w:color w:val="000000"/>
                <w:sz w:val="20"/>
                <w:szCs w:val="20"/>
              </w:rPr>
            </w:pPr>
            <w:r>
              <w:rPr>
                <w:color w:val="0D0D0D"/>
                <w:sz w:val="20"/>
              </w:rPr>
              <w:t>0</w:t>
            </w:r>
          </w:p>
        </w:tc>
        <w:tc>
          <w:tcPr>
            <w:tcW w:w="306" w:type="pct"/>
            <w:tcBorders>
              <w:top w:val="nil"/>
              <w:left w:val="nil"/>
              <w:bottom w:val="single" w:sz="4" w:space="0" w:color="auto"/>
              <w:right w:val="single" w:sz="4" w:space="0" w:color="auto"/>
            </w:tcBorders>
            <w:shd w:val="clear" w:color="auto" w:fill="auto"/>
            <w:hideMark/>
          </w:tcPr>
          <w:p w14:paraId="5A959DD2" w14:textId="77777777" w:rsidR="00B0689F" w:rsidRPr="00ED0ED5" w:rsidRDefault="00B0689F" w:rsidP="00F8528B">
            <w:pPr>
              <w:jc w:val="right"/>
              <w:rPr>
                <w:color w:val="000000"/>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38D45835" w14:textId="77777777" w:rsidR="00B0689F" w:rsidRPr="00ED0ED5" w:rsidRDefault="00B0689F" w:rsidP="00F8528B">
            <w:pPr>
              <w:jc w:val="right"/>
              <w:rPr>
                <w:color w:val="000000"/>
                <w:sz w:val="20"/>
                <w:szCs w:val="20"/>
              </w:rPr>
            </w:pPr>
            <w:r>
              <w:rPr>
                <w:color w:val="0D0D0D"/>
                <w:sz w:val="20"/>
              </w:rPr>
              <w:t>0</w:t>
            </w:r>
          </w:p>
        </w:tc>
        <w:tc>
          <w:tcPr>
            <w:tcW w:w="318" w:type="pct"/>
            <w:tcBorders>
              <w:top w:val="nil"/>
              <w:left w:val="nil"/>
              <w:bottom w:val="single" w:sz="4" w:space="0" w:color="auto"/>
              <w:right w:val="single" w:sz="4" w:space="0" w:color="auto"/>
            </w:tcBorders>
            <w:shd w:val="clear" w:color="auto" w:fill="auto"/>
            <w:hideMark/>
          </w:tcPr>
          <w:p w14:paraId="4548B7B4" w14:textId="77777777" w:rsidR="00B0689F" w:rsidRPr="00ED0ED5" w:rsidRDefault="00B0689F" w:rsidP="00F8528B">
            <w:pPr>
              <w:jc w:val="right"/>
              <w:rPr>
                <w:color w:val="000000"/>
                <w:sz w:val="20"/>
                <w:szCs w:val="20"/>
              </w:rPr>
            </w:pPr>
            <w:r>
              <w:rPr>
                <w:color w:val="000000"/>
                <w:sz w:val="20"/>
              </w:rPr>
              <w:t>438</w:t>
            </w:r>
          </w:p>
        </w:tc>
        <w:tc>
          <w:tcPr>
            <w:tcW w:w="284" w:type="pct"/>
            <w:tcBorders>
              <w:top w:val="nil"/>
              <w:left w:val="nil"/>
              <w:bottom w:val="single" w:sz="4" w:space="0" w:color="auto"/>
              <w:right w:val="single" w:sz="4" w:space="0" w:color="auto"/>
            </w:tcBorders>
            <w:shd w:val="clear" w:color="auto" w:fill="auto"/>
            <w:hideMark/>
          </w:tcPr>
          <w:p w14:paraId="11BC550D" w14:textId="77777777" w:rsidR="00B0689F" w:rsidRPr="00ED0ED5" w:rsidRDefault="00B0689F" w:rsidP="00F8528B">
            <w:pPr>
              <w:jc w:val="right"/>
              <w:rPr>
                <w:color w:val="000000"/>
                <w:sz w:val="20"/>
                <w:szCs w:val="20"/>
              </w:rPr>
            </w:pPr>
            <w:r>
              <w:rPr>
                <w:color w:val="0D0D0D"/>
                <w:sz w:val="20"/>
              </w:rPr>
              <w:t>0</w:t>
            </w:r>
          </w:p>
        </w:tc>
        <w:tc>
          <w:tcPr>
            <w:tcW w:w="319" w:type="pct"/>
            <w:tcBorders>
              <w:top w:val="nil"/>
              <w:left w:val="nil"/>
              <w:bottom w:val="single" w:sz="4" w:space="0" w:color="auto"/>
              <w:right w:val="single" w:sz="4" w:space="0" w:color="auto"/>
            </w:tcBorders>
            <w:shd w:val="clear" w:color="auto" w:fill="auto"/>
            <w:hideMark/>
          </w:tcPr>
          <w:p w14:paraId="01179357" w14:textId="77777777" w:rsidR="00B0689F" w:rsidRPr="00ED0ED5" w:rsidRDefault="00B0689F" w:rsidP="00F8528B">
            <w:pPr>
              <w:jc w:val="right"/>
              <w:rPr>
                <w:color w:val="000000"/>
                <w:sz w:val="20"/>
                <w:szCs w:val="20"/>
              </w:rPr>
            </w:pPr>
            <w:r>
              <w:rPr>
                <w:color w:val="000000"/>
                <w:sz w:val="20"/>
              </w:rPr>
              <w:t>92</w:t>
            </w:r>
          </w:p>
        </w:tc>
        <w:tc>
          <w:tcPr>
            <w:tcW w:w="266" w:type="pct"/>
            <w:tcBorders>
              <w:top w:val="single" w:sz="4" w:space="0" w:color="auto"/>
              <w:left w:val="nil"/>
              <w:bottom w:val="single" w:sz="4" w:space="0" w:color="auto"/>
              <w:right w:val="single" w:sz="4" w:space="0" w:color="auto"/>
            </w:tcBorders>
          </w:tcPr>
          <w:p w14:paraId="007C2C41" w14:textId="77777777" w:rsidR="00B0689F" w:rsidRPr="00ED0ED5" w:rsidRDefault="00B0689F" w:rsidP="00F8528B">
            <w:pPr>
              <w:jc w:val="right"/>
              <w:rPr>
                <w:color w:val="000000"/>
                <w:sz w:val="20"/>
                <w:szCs w:val="20"/>
              </w:rPr>
            </w:pPr>
            <w:r>
              <w:rPr>
                <w:color w:val="0D0D0D"/>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36BA5D35" w14:textId="77777777" w:rsidR="00B0689F" w:rsidRPr="00ED0ED5" w:rsidRDefault="00B0689F" w:rsidP="00F8528B">
            <w:pPr>
              <w:jc w:val="right"/>
              <w:rPr>
                <w:color w:val="000000"/>
                <w:sz w:val="20"/>
                <w:szCs w:val="20"/>
              </w:rPr>
            </w:pPr>
            <w:r>
              <w:rPr>
                <w:color w:val="0D0D0D"/>
                <w:sz w:val="20"/>
              </w:rPr>
              <w:t>0</w:t>
            </w:r>
          </w:p>
        </w:tc>
        <w:tc>
          <w:tcPr>
            <w:tcW w:w="398" w:type="pct"/>
            <w:tcBorders>
              <w:top w:val="nil"/>
              <w:left w:val="single" w:sz="4" w:space="0" w:color="auto"/>
              <w:bottom w:val="single" w:sz="4" w:space="0" w:color="auto"/>
              <w:right w:val="single" w:sz="4" w:space="0" w:color="auto"/>
            </w:tcBorders>
            <w:shd w:val="clear" w:color="auto" w:fill="auto"/>
            <w:hideMark/>
          </w:tcPr>
          <w:p w14:paraId="269683F2" w14:textId="77777777" w:rsidR="00B0689F" w:rsidRPr="00ED0ED5" w:rsidRDefault="00B0689F" w:rsidP="00F8528B">
            <w:pPr>
              <w:jc w:val="right"/>
              <w:rPr>
                <w:color w:val="000000"/>
                <w:sz w:val="20"/>
                <w:szCs w:val="20"/>
              </w:rPr>
            </w:pPr>
            <w:r>
              <w:rPr>
                <w:color w:val="000000"/>
                <w:sz w:val="20"/>
              </w:rPr>
              <w:t>749</w:t>
            </w:r>
          </w:p>
        </w:tc>
        <w:tc>
          <w:tcPr>
            <w:tcW w:w="325" w:type="pct"/>
            <w:tcBorders>
              <w:top w:val="nil"/>
              <w:left w:val="single" w:sz="4" w:space="0" w:color="auto"/>
              <w:bottom w:val="single" w:sz="4" w:space="0" w:color="auto"/>
              <w:right w:val="single" w:sz="4" w:space="0" w:color="auto"/>
            </w:tcBorders>
            <w:shd w:val="clear" w:color="auto" w:fill="auto"/>
            <w:hideMark/>
          </w:tcPr>
          <w:p w14:paraId="7750A34B" w14:textId="77777777" w:rsidR="00B0689F" w:rsidRPr="00ED0ED5" w:rsidRDefault="00B0689F" w:rsidP="00F8528B">
            <w:pPr>
              <w:jc w:val="right"/>
              <w:rPr>
                <w:color w:val="000000"/>
                <w:sz w:val="20"/>
                <w:szCs w:val="20"/>
              </w:rPr>
            </w:pPr>
            <w:r>
              <w:rPr>
                <w:color w:val="000000"/>
                <w:sz w:val="20"/>
              </w:rPr>
              <w:t>0.0</w:t>
            </w:r>
          </w:p>
        </w:tc>
      </w:tr>
      <w:tr w:rsidR="00B0689F" w:rsidRPr="00BE71C3" w14:paraId="5FCA4CC4"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5C8D94F5" w14:textId="77777777" w:rsidR="00B0689F" w:rsidRPr="00ED0ED5" w:rsidRDefault="00B0689F" w:rsidP="00F8528B">
            <w:pPr>
              <w:jc w:val="left"/>
              <w:rPr>
                <w:color w:val="000000"/>
                <w:sz w:val="20"/>
                <w:szCs w:val="20"/>
              </w:rPr>
            </w:pPr>
            <w:r>
              <w:rPr>
                <w:color w:val="000000"/>
                <w:sz w:val="20"/>
              </w:rPr>
              <w:t>Mobile AC</w:t>
            </w:r>
          </w:p>
        </w:tc>
        <w:tc>
          <w:tcPr>
            <w:tcW w:w="317" w:type="pct"/>
            <w:tcBorders>
              <w:top w:val="nil"/>
              <w:left w:val="nil"/>
              <w:bottom w:val="single" w:sz="4" w:space="0" w:color="auto"/>
              <w:right w:val="single" w:sz="4" w:space="0" w:color="auto"/>
            </w:tcBorders>
            <w:shd w:val="clear" w:color="auto" w:fill="auto"/>
            <w:hideMark/>
          </w:tcPr>
          <w:p w14:paraId="3E986C12" w14:textId="77777777" w:rsidR="00B0689F" w:rsidRPr="00ED0ED5" w:rsidRDefault="00B0689F" w:rsidP="00F8528B">
            <w:pPr>
              <w:jc w:val="right"/>
              <w:rPr>
                <w:color w:val="0D0D0D"/>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tcPr>
          <w:p w14:paraId="7876CC0C" w14:textId="77777777" w:rsidR="00B0689F" w:rsidRPr="00ED0ED5" w:rsidRDefault="00B0689F" w:rsidP="00F8528B">
            <w:pPr>
              <w:jc w:val="right"/>
              <w:rPr>
                <w:b/>
                <w:color w:val="0D0D0D"/>
                <w:sz w:val="20"/>
                <w:szCs w:val="20"/>
              </w:rPr>
            </w:pPr>
            <w:r>
              <w:rPr>
                <w:color w:val="0D0D0D"/>
                <w:sz w:val="20"/>
              </w:rPr>
              <w:t>0</w:t>
            </w:r>
          </w:p>
        </w:tc>
        <w:tc>
          <w:tcPr>
            <w:tcW w:w="380" w:type="pct"/>
            <w:tcBorders>
              <w:top w:val="nil"/>
              <w:left w:val="single" w:sz="4" w:space="0" w:color="auto"/>
              <w:bottom w:val="single" w:sz="4" w:space="0" w:color="auto"/>
              <w:right w:val="single" w:sz="4" w:space="0" w:color="auto"/>
            </w:tcBorders>
            <w:shd w:val="clear" w:color="auto" w:fill="auto"/>
            <w:hideMark/>
          </w:tcPr>
          <w:p w14:paraId="007EDC94" w14:textId="77777777" w:rsidR="00B0689F" w:rsidRPr="00ED0ED5" w:rsidRDefault="00B0689F" w:rsidP="00F8528B">
            <w:pPr>
              <w:jc w:val="right"/>
              <w:rPr>
                <w:color w:val="000000"/>
                <w:sz w:val="20"/>
                <w:szCs w:val="20"/>
              </w:rPr>
            </w:pPr>
            <w:r>
              <w:rPr>
                <w:color w:val="000000"/>
                <w:sz w:val="20"/>
              </w:rPr>
              <w:t>79,336</w:t>
            </w:r>
          </w:p>
        </w:tc>
        <w:tc>
          <w:tcPr>
            <w:tcW w:w="357" w:type="pct"/>
            <w:tcBorders>
              <w:top w:val="nil"/>
              <w:left w:val="nil"/>
              <w:bottom w:val="single" w:sz="4" w:space="0" w:color="auto"/>
              <w:right w:val="single" w:sz="4" w:space="0" w:color="auto"/>
            </w:tcBorders>
            <w:shd w:val="clear" w:color="auto" w:fill="auto"/>
            <w:hideMark/>
          </w:tcPr>
          <w:p w14:paraId="1DE0C2C1" w14:textId="77777777" w:rsidR="00B0689F" w:rsidRPr="00ED0ED5" w:rsidRDefault="00B0689F" w:rsidP="00F8528B">
            <w:pPr>
              <w:jc w:val="right"/>
              <w:rPr>
                <w:color w:val="000000"/>
                <w:sz w:val="20"/>
                <w:szCs w:val="20"/>
              </w:rPr>
            </w:pPr>
            <w:r>
              <w:rPr>
                <w:color w:val="0D0D0D"/>
                <w:sz w:val="20"/>
              </w:rPr>
              <w:t>0</w:t>
            </w:r>
          </w:p>
        </w:tc>
        <w:tc>
          <w:tcPr>
            <w:tcW w:w="333" w:type="pct"/>
            <w:tcBorders>
              <w:top w:val="nil"/>
              <w:left w:val="nil"/>
              <w:bottom w:val="single" w:sz="4" w:space="0" w:color="auto"/>
              <w:right w:val="single" w:sz="4" w:space="0" w:color="auto"/>
            </w:tcBorders>
            <w:shd w:val="clear" w:color="auto" w:fill="auto"/>
            <w:hideMark/>
          </w:tcPr>
          <w:p w14:paraId="529C274D" w14:textId="77777777" w:rsidR="00B0689F" w:rsidRPr="00ED0ED5" w:rsidRDefault="00B0689F" w:rsidP="00F8528B">
            <w:pPr>
              <w:jc w:val="right"/>
              <w:rPr>
                <w:color w:val="000000"/>
                <w:sz w:val="20"/>
                <w:szCs w:val="20"/>
              </w:rPr>
            </w:pPr>
            <w:r>
              <w:rPr>
                <w:color w:val="0D0D0D"/>
                <w:sz w:val="20"/>
              </w:rPr>
              <w:t>0</w:t>
            </w:r>
          </w:p>
        </w:tc>
        <w:tc>
          <w:tcPr>
            <w:tcW w:w="306" w:type="pct"/>
            <w:tcBorders>
              <w:top w:val="nil"/>
              <w:left w:val="nil"/>
              <w:bottom w:val="single" w:sz="4" w:space="0" w:color="auto"/>
              <w:right w:val="single" w:sz="4" w:space="0" w:color="auto"/>
            </w:tcBorders>
            <w:shd w:val="clear" w:color="auto" w:fill="auto"/>
            <w:hideMark/>
          </w:tcPr>
          <w:p w14:paraId="4B9C9B5D" w14:textId="77777777" w:rsidR="00B0689F" w:rsidRPr="00ED0ED5" w:rsidRDefault="00B0689F" w:rsidP="00F8528B">
            <w:pPr>
              <w:jc w:val="right"/>
              <w:rPr>
                <w:color w:val="000000"/>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52010D9C" w14:textId="77777777" w:rsidR="00B0689F" w:rsidRPr="00ED0ED5" w:rsidRDefault="00B0689F" w:rsidP="00F8528B">
            <w:pPr>
              <w:jc w:val="right"/>
              <w:rPr>
                <w:color w:val="000000"/>
                <w:sz w:val="20"/>
                <w:szCs w:val="20"/>
              </w:rPr>
            </w:pPr>
            <w:r>
              <w:rPr>
                <w:color w:val="0D0D0D"/>
                <w:sz w:val="20"/>
              </w:rPr>
              <w:t>0</w:t>
            </w:r>
          </w:p>
        </w:tc>
        <w:tc>
          <w:tcPr>
            <w:tcW w:w="318" w:type="pct"/>
            <w:tcBorders>
              <w:top w:val="nil"/>
              <w:left w:val="nil"/>
              <w:bottom w:val="single" w:sz="4" w:space="0" w:color="auto"/>
              <w:right w:val="single" w:sz="4" w:space="0" w:color="auto"/>
            </w:tcBorders>
            <w:shd w:val="clear" w:color="auto" w:fill="auto"/>
            <w:hideMark/>
          </w:tcPr>
          <w:p w14:paraId="0D73F6D0" w14:textId="77777777" w:rsidR="00B0689F" w:rsidRPr="00ED0ED5" w:rsidRDefault="00B0689F" w:rsidP="00F8528B">
            <w:pPr>
              <w:jc w:val="right"/>
              <w:rPr>
                <w:color w:val="000000"/>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34D03493" w14:textId="77777777" w:rsidR="00B0689F" w:rsidRPr="00ED0ED5" w:rsidRDefault="00B0689F" w:rsidP="00F8528B">
            <w:pPr>
              <w:jc w:val="right"/>
              <w:rPr>
                <w:color w:val="000000"/>
                <w:sz w:val="20"/>
                <w:szCs w:val="20"/>
              </w:rPr>
            </w:pPr>
            <w:r>
              <w:rPr>
                <w:color w:val="0D0D0D"/>
                <w:sz w:val="20"/>
              </w:rPr>
              <w:t>0</w:t>
            </w:r>
          </w:p>
        </w:tc>
        <w:tc>
          <w:tcPr>
            <w:tcW w:w="319" w:type="pct"/>
            <w:tcBorders>
              <w:top w:val="nil"/>
              <w:left w:val="nil"/>
              <w:bottom w:val="single" w:sz="4" w:space="0" w:color="auto"/>
              <w:right w:val="single" w:sz="4" w:space="0" w:color="auto"/>
            </w:tcBorders>
            <w:shd w:val="clear" w:color="auto" w:fill="auto"/>
            <w:hideMark/>
          </w:tcPr>
          <w:p w14:paraId="327DA8EB" w14:textId="77777777" w:rsidR="00B0689F" w:rsidRPr="00ED0ED5" w:rsidRDefault="00B0689F" w:rsidP="00F8528B">
            <w:pPr>
              <w:jc w:val="right"/>
              <w:rPr>
                <w:color w:val="000000"/>
                <w:sz w:val="20"/>
                <w:szCs w:val="20"/>
              </w:rPr>
            </w:pPr>
            <w:r>
              <w:rPr>
                <w:color w:val="0D0D0D"/>
                <w:sz w:val="20"/>
              </w:rPr>
              <w:t>0</w:t>
            </w:r>
          </w:p>
        </w:tc>
        <w:tc>
          <w:tcPr>
            <w:tcW w:w="266" w:type="pct"/>
            <w:tcBorders>
              <w:top w:val="single" w:sz="4" w:space="0" w:color="auto"/>
              <w:left w:val="nil"/>
              <w:bottom w:val="single" w:sz="4" w:space="0" w:color="auto"/>
              <w:right w:val="single" w:sz="4" w:space="0" w:color="auto"/>
            </w:tcBorders>
          </w:tcPr>
          <w:p w14:paraId="19C61E15" w14:textId="77777777" w:rsidR="00B0689F" w:rsidRPr="00ED0ED5" w:rsidRDefault="00B0689F" w:rsidP="00F8528B">
            <w:pPr>
              <w:jc w:val="right"/>
              <w:rPr>
                <w:color w:val="000000"/>
                <w:sz w:val="20"/>
                <w:szCs w:val="20"/>
              </w:rPr>
            </w:pPr>
            <w:r>
              <w:rPr>
                <w:color w:val="0D0D0D"/>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607CD5E2" w14:textId="77777777" w:rsidR="00B0689F" w:rsidRPr="00ED0ED5" w:rsidRDefault="00B0689F" w:rsidP="00F8528B">
            <w:pPr>
              <w:jc w:val="right"/>
              <w:rPr>
                <w:color w:val="000000"/>
                <w:sz w:val="20"/>
                <w:szCs w:val="20"/>
              </w:rPr>
            </w:pPr>
            <w:r>
              <w:rPr>
                <w:color w:val="0D0D0D"/>
                <w:sz w:val="20"/>
              </w:rPr>
              <w:t>0</w:t>
            </w:r>
          </w:p>
        </w:tc>
        <w:tc>
          <w:tcPr>
            <w:tcW w:w="398" w:type="pct"/>
            <w:tcBorders>
              <w:top w:val="nil"/>
              <w:left w:val="single" w:sz="4" w:space="0" w:color="auto"/>
              <w:bottom w:val="single" w:sz="4" w:space="0" w:color="auto"/>
              <w:right w:val="single" w:sz="4" w:space="0" w:color="auto"/>
            </w:tcBorders>
            <w:shd w:val="clear" w:color="auto" w:fill="auto"/>
            <w:hideMark/>
          </w:tcPr>
          <w:p w14:paraId="3026192B" w14:textId="77777777" w:rsidR="00B0689F" w:rsidRPr="00ED0ED5" w:rsidRDefault="00B0689F" w:rsidP="00F8528B">
            <w:pPr>
              <w:jc w:val="right"/>
              <w:rPr>
                <w:color w:val="000000"/>
                <w:sz w:val="20"/>
                <w:szCs w:val="20"/>
              </w:rPr>
            </w:pPr>
            <w:r>
              <w:rPr>
                <w:color w:val="000000"/>
                <w:sz w:val="20"/>
              </w:rPr>
              <w:t>79,336</w:t>
            </w:r>
          </w:p>
        </w:tc>
        <w:tc>
          <w:tcPr>
            <w:tcW w:w="325" w:type="pct"/>
            <w:tcBorders>
              <w:top w:val="nil"/>
              <w:left w:val="single" w:sz="4" w:space="0" w:color="auto"/>
              <w:bottom w:val="single" w:sz="4" w:space="0" w:color="auto"/>
              <w:right w:val="single" w:sz="4" w:space="0" w:color="auto"/>
            </w:tcBorders>
            <w:shd w:val="clear" w:color="auto" w:fill="auto"/>
            <w:hideMark/>
          </w:tcPr>
          <w:p w14:paraId="40A046D6" w14:textId="77777777" w:rsidR="00B0689F" w:rsidRPr="00ED0ED5" w:rsidRDefault="00B0689F" w:rsidP="00F8528B">
            <w:pPr>
              <w:jc w:val="right"/>
              <w:rPr>
                <w:color w:val="000000"/>
                <w:sz w:val="20"/>
                <w:szCs w:val="20"/>
              </w:rPr>
            </w:pPr>
            <w:r>
              <w:rPr>
                <w:color w:val="000000"/>
                <w:sz w:val="20"/>
              </w:rPr>
              <w:t>1.8</w:t>
            </w:r>
          </w:p>
        </w:tc>
      </w:tr>
      <w:tr w:rsidR="00B0689F" w:rsidRPr="00BE71C3" w14:paraId="26BF6872"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6EEFF0EA" w14:textId="77777777" w:rsidR="00B0689F" w:rsidRPr="00ED0ED5" w:rsidRDefault="00B0689F" w:rsidP="00F8528B">
            <w:pPr>
              <w:jc w:val="left"/>
              <w:rPr>
                <w:color w:val="000000"/>
                <w:sz w:val="20"/>
                <w:szCs w:val="20"/>
              </w:rPr>
            </w:pPr>
            <w:r>
              <w:rPr>
                <w:color w:val="000000"/>
                <w:sz w:val="20"/>
              </w:rPr>
              <w:t>PU foam</w:t>
            </w:r>
          </w:p>
        </w:tc>
        <w:tc>
          <w:tcPr>
            <w:tcW w:w="317" w:type="pct"/>
            <w:tcBorders>
              <w:top w:val="nil"/>
              <w:left w:val="nil"/>
              <w:bottom w:val="single" w:sz="4" w:space="0" w:color="auto"/>
              <w:right w:val="single" w:sz="4" w:space="0" w:color="auto"/>
            </w:tcBorders>
            <w:shd w:val="clear" w:color="auto" w:fill="auto"/>
            <w:hideMark/>
          </w:tcPr>
          <w:p w14:paraId="05FA2890" w14:textId="77777777" w:rsidR="00B0689F" w:rsidRPr="00ED0ED5" w:rsidRDefault="00B0689F" w:rsidP="00F8528B">
            <w:pPr>
              <w:jc w:val="right"/>
              <w:rPr>
                <w:color w:val="0D0D0D"/>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tcPr>
          <w:p w14:paraId="68F2D0FC" w14:textId="77777777" w:rsidR="00B0689F" w:rsidRPr="00ED0ED5" w:rsidRDefault="00B0689F" w:rsidP="00F8528B">
            <w:pPr>
              <w:jc w:val="right"/>
              <w:rPr>
                <w:b/>
                <w:color w:val="0D0D0D"/>
                <w:sz w:val="20"/>
                <w:szCs w:val="20"/>
              </w:rPr>
            </w:pPr>
            <w:r>
              <w:rPr>
                <w:color w:val="0D0D0D"/>
                <w:sz w:val="20"/>
              </w:rPr>
              <w:t>0</w:t>
            </w:r>
          </w:p>
        </w:tc>
        <w:tc>
          <w:tcPr>
            <w:tcW w:w="380" w:type="pct"/>
            <w:tcBorders>
              <w:top w:val="nil"/>
              <w:left w:val="single" w:sz="4" w:space="0" w:color="auto"/>
              <w:bottom w:val="single" w:sz="4" w:space="0" w:color="auto"/>
              <w:right w:val="single" w:sz="4" w:space="0" w:color="auto"/>
            </w:tcBorders>
            <w:shd w:val="clear" w:color="auto" w:fill="auto"/>
            <w:hideMark/>
          </w:tcPr>
          <w:p w14:paraId="464847FC" w14:textId="77777777" w:rsidR="00B0689F" w:rsidRPr="00ED0ED5" w:rsidRDefault="00B0689F" w:rsidP="00F8528B">
            <w:pPr>
              <w:jc w:val="right"/>
              <w:rPr>
                <w:color w:val="000000"/>
                <w:sz w:val="20"/>
                <w:szCs w:val="20"/>
              </w:rPr>
            </w:pPr>
            <w:r>
              <w:rPr>
                <w:color w:val="000000"/>
                <w:sz w:val="20"/>
              </w:rPr>
              <w:t>25,025</w:t>
            </w:r>
          </w:p>
        </w:tc>
        <w:tc>
          <w:tcPr>
            <w:tcW w:w="357" w:type="pct"/>
            <w:tcBorders>
              <w:top w:val="nil"/>
              <w:left w:val="nil"/>
              <w:bottom w:val="single" w:sz="4" w:space="0" w:color="auto"/>
              <w:right w:val="single" w:sz="4" w:space="0" w:color="auto"/>
            </w:tcBorders>
            <w:shd w:val="clear" w:color="auto" w:fill="auto"/>
            <w:hideMark/>
          </w:tcPr>
          <w:p w14:paraId="5DFE72B9" w14:textId="77777777" w:rsidR="00B0689F" w:rsidRPr="00ED0ED5" w:rsidRDefault="00B0689F" w:rsidP="00F8528B">
            <w:pPr>
              <w:jc w:val="right"/>
              <w:rPr>
                <w:color w:val="000000"/>
                <w:sz w:val="20"/>
                <w:szCs w:val="20"/>
              </w:rPr>
            </w:pPr>
            <w:r>
              <w:rPr>
                <w:color w:val="0D0D0D"/>
                <w:sz w:val="20"/>
              </w:rPr>
              <w:t>0</w:t>
            </w:r>
          </w:p>
        </w:tc>
        <w:tc>
          <w:tcPr>
            <w:tcW w:w="333" w:type="pct"/>
            <w:tcBorders>
              <w:top w:val="nil"/>
              <w:left w:val="nil"/>
              <w:bottom w:val="single" w:sz="4" w:space="0" w:color="auto"/>
              <w:right w:val="single" w:sz="4" w:space="0" w:color="auto"/>
            </w:tcBorders>
            <w:shd w:val="clear" w:color="auto" w:fill="auto"/>
            <w:hideMark/>
          </w:tcPr>
          <w:p w14:paraId="05841DCB" w14:textId="77777777" w:rsidR="00B0689F" w:rsidRPr="00ED0ED5" w:rsidRDefault="00B0689F" w:rsidP="00F8528B">
            <w:pPr>
              <w:jc w:val="right"/>
              <w:rPr>
                <w:color w:val="000000"/>
                <w:sz w:val="20"/>
                <w:szCs w:val="20"/>
              </w:rPr>
            </w:pPr>
            <w:r>
              <w:rPr>
                <w:color w:val="0D0D0D"/>
                <w:sz w:val="20"/>
              </w:rPr>
              <w:t>0</w:t>
            </w:r>
          </w:p>
        </w:tc>
        <w:tc>
          <w:tcPr>
            <w:tcW w:w="306" w:type="pct"/>
            <w:tcBorders>
              <w:top w:val="nil"/>
              <w:left w:val="nil"/>
              <w:bottom w:val="single" w:sz="4" w:space="0" w:color="auto"/>
              <w:right w:val="single" w:sz="4" w:space="0" w:color="auto"/>
            </w:tcBorders>
            <w:shd w:val="clear" w:color="auto" w:fill="auto"/>
            <w:hideMark/>
          </w:tcPr>
          <w:p w14:paraId="3877AE84" w14:textId="77777777" w:rsidR="00B0689F" w:rsidRPr="00ED0ED5" w:rsidRDefault="00B0689F" w:rsidP="00F8528B">
            <w:pPr>
              <w:jc w:val="right"/>
              <w:rPr>
                <w:color w:val="000000"/>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626ED984" w14:textId="77777777" w:rsidR="00B0689F" w:rsidRPr="00ED0ED5" w:rsidRDefault="00B0689F" w:rsidP="00F8528B">
            <w:pPr>
              <w:jc w:val="right"/>
              <w:rPr>
                <w:color w:val="000000"/>
                <w:sz w:val="20"/>
                <w:szCs w:val="20"/>
              </w:rPr>
            </w:pPr>
            <w:r>
              <w:rPr>
                <w:color w:val="0D0D0D"/>
                <w:sz w:val="20"/>
              </w:rPr>
              <w:t>0</w:t>
            </w:r>
          </w:p>
        </w:tc>
        <w:tc>
          <w:tcPr>
            <w:tcW w:w="318" w:type="pct"/>
            <w:tcBorders>
              <w:top w:val="nil"/>
              <w:left w:val="nil"/>
              <w:bottom w:val="single" w:sz="4" w:space="0" w:color="auto"/>
              <w:right w:val="single" w:sz="4" w:space="0" w:color="auto"/>
            </w:tcBorders>
            <w:shd w:val="clear" w:color="auto" w:fill="auto"/>
            <w:hideMark/>
          </w:tcPr>
          <w:p w14:paraId="519B7571" w14:textId="77777777" w:rsidR="00B0689F" w:rsidRPr="00ED0ED5" w:rsidRDefault="00B0689F" w:rsidP="00F8528B">
            <w:pPr>
              <w:jc w:val="right"/>
              <w:rPr>
                <w:color w:val="000000"/>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53F55DBF" w14:textId="77777777" w:rsidR="00B0689F" w:rsidRPr="00ED0ED5" w:rsidRDefault="00B0689F" w:rsidP="00F8528B">
            <w:pPr>
              <w:jc w:val="right"/>
              <w:rPr>
                <w:color w:val="000000"/>
                <w:sz w:val="20"/>
                <w:szCs w:val="20"/>
              </w:rPr>
            </w:pPr>
            <w:r>
              <w:rPr>
                <w:color w:val="0D0D0D"/>
                <w:sz w:val="20"/>
              </w:rPr>
              <w:t>0</w:t>
            </w:r>
          </w:p>
        </w:tc>
        <w:tc>
          <w:tcPr>
            <w:tcW w:w="319" w:type="pct"/>
            <w:tcBorders>
              <w:top w:val="nil"/>
              <w:left w:val="nil"/>
              <w:bottom w:val="single" w:sz="4" w:space="0" w:color="auto"/>
              <w:right w:val="single" w:sz="4" w:space="0" w:color="auto"/>
            </w:tcBorders>
            <w:shd w:val="clear" w:color="auto" w:fill="auto"/>
            <w:hideMark/>
          </w:tcPr>
          <w:p w14:paraId="071A3F3B" w14:textId="77777777" w:rsidR="00B0689F" w:rsidRPr="00ED0ED5" w:rsidRDefault="00B0689F" w:rsidP="00F8528B">
            <w:pPr>
              <w:jc w:val="right"/>
              <w:rPr>
                <w:color w:val="000000"/>
                <w:sz w:val="20"/>
                <w:szCs w:val="20"/>
              </w:rPr>
            </w:pPr>
            <w:r>
              <w:rPr>
                <w:color w:val="0D0D0D"/>
                <w:sz w:val="20"/>
              </w:rPr>
              <w:t>0</w:t>
            </w:r>
          </w:p>
        </w:tc>
        <w:tc>
          <w:tcPr>
            <w:tcW w:w="266" w:type="pct"/>
            <w:tcBorders>
              <w:top w:val="single" w:sz="4" w:space="0" w:color="auto"/>
              <w:left w:val="nil"/>
              <w:bottom w:val="single" w:sz="4" w:space="0" w:color="auto"/>
              <w:right w:val="single" w:sz="4" w:space="0" w:color="auto"/>
            </w:tcBorders>
          </w:tcPr>
          <w:p w14:paraId="14F881EB" w14:textId="77777777" w:rsidR="00B0689F" w:rsidRPr="00ED0ED5" w:rsidRDefault="00B0689F" w:rsidP="00F8528B">
            <w:pPr>
              <w:jc w:val="right"/>
              <w:rPr>
                <w:color w:val="000000"/>
                <w:sz w:val="20"/>
                <w:szCs w:val="20"/>
              </w:rPr>
            </w:pPr>
            <w:r>
              <w:rPr>
                <w:color w:val="0D0D0D"/>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1C9CD2CA" w14:textId="77777777" w:rsidR="00B0689F" w:rsidRPr="00ED0ED5" w:rsidRDefault="00B0689F" w:rsidP="00F8528B">
            <w:pPr>
              <w:jc w:val="right"/>
              <w:rPr>
                <w:color w:val="000000"/>
                <w:sz w:val="20"/>
                <w:szCs w:val="20"/>
              </w:rPr>
            </w:pPr>
            <w:r>
              <w:rPr>
                <w:color w:val="0D0D0D"/>
                <w:sz w:val="20"/>
              </w:rPr>
              <w:t>0</w:t>
            </w:r>
          </w:p>
        </w:tc>
        <w:tc>
          <w:tcPr>
            <w:tcW w:w="398" w:type="pct"/>
            <w:tcBorders>
              <w:top w:val="nil"/>
              <w:left w:val="single" w:sz="4" w:space="0" w:color="auto"/>
              <w:bottom w:val="single" w:sz="4" w:space="0" w:color="auto"/>
              <w:right w:val="single" w:sz="4" w:space="0" w:color="auto"/>
            </w:tcBorders>
            <w:shd w:val="clear" w:color="auto" w:fill="auto"/>
            <w:hideMark/>
          </w:tcPr>
          <w:p w14:paraId="474F4E9F" w14:textId="77777777" w:rsidR="00B0689F" w:rsidRPr="00ED0ED5" w:rsidRDefault="00B0689F" w:rsidP="00F8528B">
            <w:pPr>
              <w:jc w:val="right"/>
              <w:rPr>
                <w:color w:val="000000"/>
                <w:sz w:val="20"/>
                <w:szCs w:val="20"/>
              </w:rPr>
            </w:pPr>
            <w:r>
              <w:rPr>
                <w:color w:val="000000"/>
                <w:sz w:val="20"/>
              </w:rPr>
              <w:t>25,025</w:t>
            </w:r>
          </w:p>
        </w:tc>
        <w:tc>
          <w:tcPr>
            <w:tcW w:w="325" w:type="pct"/>
            <w:tcBorders>
              <w:top w:val="nil"/>
              <w:left w:val="single" w:sz="4" w:space="0" w:color="auto"/>
              <w:bottom w:val="single" w:sz="4" w:space="0" w:color="auto"/>
              <w:right w:val="single" w:sz="4" w:space="0" w:color="auto"/>
            </w:tcBorders>
            <w:shd w:val="clear" w:color="auto" w:fill="auto"/>
            <w:hideMark/>
          </w:tcPr>
          <w:p w14:paraId="48880F4A" w14:textId="77777777" w:rsidR="00B0689F" w:rsidRPr="00ED0ED5" w:rsidRDefault="00B0689F" w:rsidP="00F8528B">
            <w:pPr>
              <w:jc w:val="right"/>
              <w:rPr>
                <w:color w:val="000000"/>
                <w:sz w:val="20"/>
                <w:szCs w:val="20"/>
              </w:rPr>
            </w:pPr>
            <w:r>
              <w:rPr>
                <w:color w:val="000000"/>
                <w:sz w:val="20"/>
              </w:rPr>
              <w:t>0.6</w:t>
            </w:r>
          </w:p>
        </w:tc>
      </w:tr>
      <w:tr w:rsidR="00B0689F" w:rsidRPr="00BE71C3" w14:paraId="73044FA7"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181699BC" w14:textId="77777777" w:rsidR="00B0689F" w:rsidRPr="00ED0ED5" w:rsidRDefault="00B0689F" w:rsidP="00F8528B">
            <w:pPr>
              <w:jc w:val="left"/>
              <w:rPr>
                <w:b/>
                <w:i/>
                <w:color w:val="000000"/>
                <w:sz w:val="20"/>
                <w:szCs w:val="20"/>
              </w:rPr>
            </w:pPr>
            <w:r>
              <w:rPr>
                <w:b/>
                <w:i/>
                <w:color w:val="000000"/>
                <w:sz w:val="20"/>
              </w:rPr>
              <w:t>Subtotal for manufacturing</w:t>
            </w:r>
          </w:p>
        </w:tc>
        <w:tc>
          <w:tcPr>
            <w:tcW w:w="317" w:type="pct"/>
            <w:tcBorders>
              <w:top w:val="nil"/>
              <w:left w:val="nil"/>
              <w:bottom w:val="single" w:sz="4" w:space="0" w:color="auto"/>
              <w:right w:val="single" w:sz="4" w:space="0" w:color="auto"/>
            </w:tcBorders>
            <w:shd w:val="clear" w:color="auto" w:fill="auto"/>
            <w:hideMark/>
          </w:tcPr>
          <w:p w14:paraId="36147D3E" w14:textId="77777777" w:rsidR="00B0689F" w:rsidRPr="00ED0ED5" w:rsidRDefault="00B0689F" w:rsidP="00F8528B">
            <w:pPr>
              <w:jc w:val="right"/>
              <w:rPr>
                <w:b/>
                <w:i/>
                <w:color w:val="000000"/>
                <w:sz w:val="20"/>
                <w:szCs w:val="20"/>
              </w:rPr>
            </w:pPr>
            <w:r>
              <w:rPr>
                <w:b/>
                <w:i/>
                <w:color w:val="000000"/>
                <w:sz w:val="20"/>
              </w:rPr>
              <w:t>0</w:t>
            </w:r>
          </w:p>
        </w:tc>
        <w:tc>
          <w:tcPr>
            <w:tcW w:w="284" w:type="pct"/>
            <w:tcBorders>
              <w:top w:val="nil"/>
              <w:left w:val="nil"/>
              <w:bottom w:val="single" w:sz="4" w:space="0" w:color="auto"/>
              <w:right w:val="single" w:sz="4" w:space="0" w:color="auto"/>
            </w:tcBorders>
            <w:shd w:val="clear" w:color="auto" w:fill="auto"/>
            <w:hideMark/>
          </w:tcPr>
          <w:p w14:paraId="4B1572FD" w14:textId="77777777" w:rsidR="00B0689F" w:rsidRPr="00ED0ED5" w:rsidRDefault="00B0689F" w:rsidP="00F8528B">
            <w:pPr>
              <w:jc w:val="right"/>
              <w:rPr>
                <w:b/>
                <w:i/>
                <w:color w:val="000000"/>
                <w:sz w:val="20"/>
                <w:szCs w:val="20"/>
              </w:rPr>
            </w:pPr>
            <w:r>
              <w:rPr>
                <w:b/>
                <w:i/>
                <w:color w:val="000000"/>
                <w:sz w:val="20"/>
              </w:rPr>
              <w:t>0</w:t>
            </w:r>
          </w:p>
        </w:tc>
        <w:tc>
          <w:tcPr>
            <w:tcW w:w="380" w:type="pct"/>
            <w:tcBorders>
              <w:top w:val="nil"/>
              <w:left w:val="single" w:sz="4" w:space="0" w:color="auto"/>
              <w:bottom w:val="single" w:sz="4" w:space="0" w:color="auto"/>
              <w:right w:val="single" w:sz="4" w:space="0" w:color="auto"/>
            </w:tcBorders>
            <w:shd w:val="clear" w:color="auto" w:fill="auto"/>
            <w:hideMark/>
          </w:tcPr>
          <w:p w14:paraId="10E927FC" w14:textId="77777777" w:rsidR="00B0689F" w:rsidRPr="00ED0ED5" w:rsidRDefault="00B0689F" w:rsidP="00F8528B">
            <w:pPr>
              <w:jc w:val="right"/>
              <w:rPr>
                <w:b/>
                <w:i/>
                <w:color w:val="000000"/>
                <w:sz w:val="20"/>
                <w:szCs w:val="20"/>
              </w:rPr>
            </w:pPr>
            <w:r>
              <w:rPr>
                <w:b/>
                <w:i/>
                <w:color w:val="000000"/>
                <w:sz w:val="20"/>
              </w:rPr>
              <w:t>138,953</w:t>
            </w:r>
          </w:p>
        </w:tc>
        <w:tc>
          <w:tcPr>
            <w:tcW w:w="357" w:type="pct"/>
            <w:tcBorders>
              <w:top w:val="nil"/>
              <w:left w:val="nil"/>
              <w:bottom w:val="single" w:sz="4" w:space="0" w:color="auto"/>
              <w:right w:val="single" w:sz="4" w:space="0" w:color="auto"/>
            </w:tcBorders>
            <w:shd w:val="clear" w:color="auto" w:fill="auto"/>
            <w:hideMark/>
          </w:tcPr>
          <w:p w14:paraId="5BAF9A61" w14:textId="77777777" w:rsidR="00B0689F" w:rsidRPr="00ED0ED5" w:rsidRDefault="00B0689F" w:rsidP="00F8528B">
            <w:pPr>
              <w:jc w:val="right"/>
              <w:rPr>
                <w:b/>
                <w:i/>
                <w:color w:val="000000"/>
                <w:sz w:val="20"/>
                <w:szCs w:val="20"/>
              </w:rPr>
            </w:pPr>
            <w:r>
              <w:rPr>
                <w:b/>
                <w:i/>
                <w:color w:val="000000"/>
                <w:sz w:val="20"/>
              </w:rPr>
              <w:t>90</w:t>
            </w:r>
          </w:p>
        </w:tc>
        <w:tc>
          <w:tcPr>
            <w:tcW w:w="333" w:type="pct"/>
            <w:tcBorders>
              <w:top w:val="nil"/>
              <w:left w:val="nil"/>
              <w:bottom w:val="single" w:sz="4" w:space="0" w:color="auto"/>
              <w:right w:val="single" w:sz="4" w:space="0" w:color="auto"/>
            </w:tcBorders>
            <w:shd w:val="clear" w:color="auto" w:fill="auto"/>
          </w:tcPr>
          <w:p w14:paraId="7AC25F0A" w14:textId="77777777" w:rsidR="00B0689F" w:rsidRPr="00ED0ED5" w:rsidRDefault="00B0689F" w:rsidP="00F8528B">
            <w:pPr>
              <w:jc w:val="right"/>
              <w:rPr>
                <w:b/>
                <w:i/>
                <w:color w:val="000000"/>
                <w:sz w:val="20"/>
                <w:szCs w:val="20"/>
              </w:rPr>
            </w:pPr>
            <w:r>
              <w:rPr>
                <w:b/>
                <w:i/>
                <w:color w:val="000000"/>
                <w:sz w:val="20"/>
              </w:rPr>
              <w:t>0</w:t>
            </w:r>
          </w:p>
        </w:tc>
        <w:tc>
          <w:tcPr>
            <w:tcW w:w="306" w:type="pct"/>
            <w:tcBorders>
              <w:top w:val="nil"/>
              <w:left w:val="nil"/>
              <w:bottom w:val="single" w:sz="4" w:space="0" w:color="auto"/>
              <w:right w:val="single" w:sz="4" w:space="0" w:color="auto"/>
            </w:tcBorders>
            <w:shd w:val="clear" w:color="auto" w:fill="auto"/>
          </w:tcPr>
          <w:p w14:paraId="0DC500BE" w14:textId="77777777" w:rsidR="00B0689F" w:rsidRPr="00ED0ED5" w:rsidRDefault="00B0689F" w:rsidP="00F8528B">
            <w:pPr>
              <w:jc w:val="right"/>
              <w:rPr>
                <w:b/>
                <w:i/>
                <w:color w:val="000000"/>
                <w:sz w:val="20"/>
                <w:szCs w:val="20"/>
              </w:rPr>
            </w:pPr>
            <w:r>
              <w:rPr>
                <w:b/>
                <w:i/>
                <w:color w:val="000000"/>
                <w:sz w:val="20"/>
              </w:rPr>
              <w:t>0</w:t>
            </w:r>
          </w:p>
        </w:tc>
        <w:tc>
          <w:tcPr>
            <w:tcW w:w="284" w:type="pct"/>
            <w:tcBorders>
              <w:top w:val="nil"/>
              <w:left w:val="nil"/>
              <w:bottom w:val="single" w:sz="4" w:space="0" w:color="auto"/>
              <w:right w:val="single" w:sz="4" w:space="0" w:color="auto"/>
            </w:tcBorders>
            <w:shd w:val="clear" w:color="auto" w:fill="auto"/>
          </w:tcPr>
          <w:p w14:paraId="59BA211C" w14:textId="77777777" w:rsidR="00B0689F" w:rsidRPr="00ED0ED5" w:rsidRDefault="00B0689F" w:rsidP="00F8528B">
            <w:pPr>
              <w:jc w:val="right"/>
              <w:rPr>
                <w:b/>
                <w:i/>
                <w:color w:val="000000"/>
                <w:sz w:val="20"/>
                <w:szCs w:val="20"/>
              </w:rPr>
            </w:pPr>
            <w:r>
              <w:rPr>
                <w:b/>
                <w:i/>
                <w:color w:val="000000"/>
                <w:sz w:val="20"/>
              </w:rPr>
              <w:t>0</w:t>
            </w:r>
          </w:p>
        </w:tc>
        <w:tc>
          <w:tcPr>
            <w:tcW w:w="318" w:type="pct"/>
            <w:tcBorders>
              <w:top w:val="nil"/>
              <w:left w:val="nil"/>
              <w:bottom w:val="single" w:sz="4" w:space="0" w:color="auto"/>
              <w:right w:val="single" w:sz="4" w:space="0" w:color="auto"/>
            </w:tcBorders>
            <w:shd w:val="clear" w:color="auto" w:fill="auto"/>
            <w:hideMark/>
          </w:tcPr>
          <w:p w14:paraId="54950FD4" w14:textId="77777777" w:rsidR="00B0689F" w:rsidRPr="00ED0ED5" w:rsidRDefault="00B0689F" w:rsidP="00F8528B">
            <w:pPr>
              <w:jc w:val="right"/>
              <w:rPr>
                <w:b/>
                <w:i/>
                <w:color w:val="000000"/>
                <w:sz w:val="20"/>
                <w:szCs w:val="20"/>
              </w:rPr>
            </w:pPr>
            <w:r>
              <w:rPr>
                <w:b/>
                <w:i/>
                <w:color w:val="000000"/>
                <w:sz w:val="20"/>
              </w:rPr>
              <w:t>438</w:t>
            </w:r>
          </w:p>
        </w:tc>
        <w:tc>
          <w:tcPr>
            <w:tcW w:w="284" w:type="pct"/>
            <w:tcBorders>
              <w:top w:val="nil"/>
              <w:left w:val="nil"/>
              <w:bottom w:val="single" w:sz="4" w:space="0" w:color="auto"/>
              <w:right w:val="single" w:sz="4" w:space="0" w:color="auto"/>
            </w:tcBorders>
            <w:shd w:val="clear" w:color="auto" w:fill="auto"/>
            <w:hideMark/>
          </w:tcPr>
          <w:p w14:paraId="758D1DFD" w14:textId="77777777" w:rsidR="00B0689F" w:rsidRPr="00ED0ED5" w:rsidRDefault="00B0689F" w:rsidP="00F8528B">
            <w:pPr>
              <w:jc w:val="right"/>
              <w:rPr>
                <w:b/>
                <w:i/>
                <w:color w:val="000000"/>
                <w:sz w:val="20"/>
                <w:szCs w:val="20"/>
              </w:rPr>
            </w:pPr>
            <w:r>
              <w:rPr>
                <w:b/>
                <w:i/>
                <w:color w:val="000000"/>
                <w:sz w:val="20"/>
              </w:rPr>
              <w:t>0</w:t>
            </w:r>
          </w:p>
        </w:tc>
        <w:tc>
          <w:tcPr>
            <w:tcW w:w="319" w:type="pct"/>
            <w:tcBorders>
              <w:top w:val="nil"/>
              <w:left w:val="nil"/>
              <w:bottom w:val="single" w:sz="4" w:space="0" w:color="auto"/>
              <w:right w:val="single" w:sz="4" w:space="0" w:color="auto"/>
            </w:tcBorders>
            <w:shd w:val="clear" w:color="auto" w:fill="auto"/>
            <w:hideMark/>
          </w:tcPr>
          <w:p w14:paraId="41C47B48" w14:textId="77777777" w:rsidR="00B0689F" w:rsidRPr="00ED0ED5" w:rsidRDefault="00B0689F" w:rsidP="00F8528B">
            <w:pPr>
              <w:jc w:val="right"/>
              <w:rPr>
                <w:b/>
                <w:i/>
                <w:color w:val="000000"/>
                <w:sz w:val="20"/>
                <w:szCs w:val="20"/>
              </w:rPr>
            </w:pPr>
            <w:r>
              <w:rPr>
                <w:b/>
                <w:i/>
                <w:color w:val="000000"/>
                <w:sz w:val="20"/>
              </w:rPr>
              <w:t>92</w:t>
            </w:r>
          </w:p>
        </w:tc>
        <w:tc>
          <w:tcPr>
            <w:tcW w:w="266" w:type="pct"/>
            <w:tcBorders>
              <w:top w:val="single" w:sz="4" w:space="0" w:color="auto"/>
              <w:left w:val="nil"/>
              <w:bottom w:val="single" w:sz="4" w:space="0" w:color="auto"/>
              <w:right w:val="single" w:sz="4" w:space="0" w:color="auto"/>
            </w:tcBorders>
          </w:tcPr>
          <w:p w14:paraId="29BA431D" w14:textId="77777777" w:rsidR="00B0689F" w:rsidRPr="00ED0ED5" w:rsidRDefault="00B0689F" w:rsidP="00F8528B">
            <w:pPr>
              <w:jc w:val="right"/>
              <w:rPr>
                <w:b/>
                <w:i/>
                <w:color w:val="000000"/>
                <w:sz w:val="20"/>
                <w:szCs w:val="20"/>
              </w:rPr>
            </w:pPr>
            <w:r>
              <w:rPr>
                <w:b/>
                <w:i/>
                <w:color w:val="000000"/>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69AD6DB9" w14:textId="77777777" w:rsidR="00B0689F" w:rsidRPr="00ED0ED5" w:rsidRDefault="00B0689F" w:rsidP="00F8528B">
            <w:pPr>
              <w:jc w:val="right"/>
              <w:rPr>
                <w:b/>
                <w:i/>
                <w:color w:val="000000"/>
                <w:sz w:val="20"/>
                <w:szCs w:val="20"/>
              </w:rPr>
            </w:pPr>
            <w:r>
              <w:rPr>
                <w:b/>
                <w:i/>
                <w:color w:val="000000"/>
                <w:sz w:val="20"/>
              </w:rPr>
              <w:t>0</w:t>
            </w:r>
          </w:p>
        </w:tc>
        <w:tc>
          <w:tcPr>
            <w:tcW w:w="398" w:type="pct"/>
            <w:tcBorders>
              <w:top w:val="nil"/>
              <w:left w:val="single" w:sz="4" w:space="0" w:color="auto"/>
              <w:bottom w:val="single" w:sz="4" w:space="0" w:color="auto"/>
              <w:right w:val="single" w:sz="4" w:space="0" w:color="auto"/>
            </w:tcBorders>
            <w:shd w:val="clear" w:color="auto" w:fill="auto"/>
            <w:hideMark/>
          </w:tcPr>
          <w:p w14:paraId="3D574945" w14:textId="77777777" w:rsidR="00B0689F" w:rsidRPr="00ED0ED5" w:rsidRDefault="00B0689F" w:rsidP="00F8528B">
            <w:pPr>
              <w:jc w:val="right"/>
              <w:rPr>
                <w:b/>
                <w:i/>
                <w:color w:val="000000"/>
                <w:sz w:val="20"/>
                <w:szCs w:val="20"/>
              </w:rPr>
            </w:pPr>
            <w:r>
              <w:rPr>
                <w:b/>
                <w:i/>
                <w:color w:val="000000"/>
                <w:sz w:val="20"/>
              </w:rPr>
              <w:t>139,573</w:t>
            </w:r>
          </w:p>
        </w:tc>
        <w:tc>
          <w:tcPr>
            <w:tcW w:w="325" w:type="pct"/>
            <w:tcBorders>
              <w:top w:val="nil"/>
              <w:left w:val="single" w:sz="4" w:space="0" w:color="auto"/>
              <w:bottom w:val="single" w:sz="4" w:space="0" w:color="auto"/>
              <w:right w:val="single" w:sz="4" w:space="0" w:color="auto"/>
            </w:tcBorders>
            <w:shd w:val="clear" w:color="auto" w:fill="auto"/>
            <w:hideMark/>
          </w:tcPr>
          <w:p w14:paraId="58A2A798" w14:textId="77777777" w:rsidR="00B0689F" w:rsidRPr="00ED0ED5" w:rsidRDefault="00B0689F" w:rsidP="00F8528B">
            <w:pPr>
              <w:jc w:val="right"/>
              <w:rPr>
                <w:b/>
                <w:i/>
                <w:color w:val="000000"/>
                <w:sz w:val="20"/>
                <w:szCs w:val="20"/>
              </w:rPr>
            </w:pPr>
            <w:r>
              <w:rPr>
                <w:b/>
                <w:i/>
                <w:color w:val="000000"/>
                <w:sz w:val="20"/>
              </w:rPr>
              <w:t>3.2</w:t>
            </w:r>
          </w:p>
        </w:tc>
      </w:tr>
      <w:tr w:rsidR="00B0689F" w:rsidRPr="00BE71C3" w14:paraId="07C0328E" w14:textId="77777777" w:rsidTr="00F8528B">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0770A6EB" w14:textId="77777777" w:rsidR="00B0689F" w:rsidRPr="00ED0ED5" w:rsidRDefault="00B0689F" w:rsidP="00F8528B">
            <w:pPr>
              <w:jc w:val="center"/>
              <w:rPr>
                <w:color w:val="000000"/>
                <w:sz w:val="20"/>
                <w:szCs w:val="20"/>
              </w:rPr>
            </w:pPr>
            <w:r>
              <w:rPr>
                <w:b/>
                <w:color w:val="000000"/>
                <w:sz w:val="20"/>
              </w:rPr>
              <w:t>Refrigeration and AC servicing</w:t>
            </w:r>
          </w:p>
        </w:tc>
      </w:tr>
      <w:tr w:rsidR="00B0689F" w:rsidRPr="00BE71C3" w14:paraId="4D85A570" w14:textId="77777777" w:rsidTr="00F8528B">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7360395D" w14:textId="77777777" w:rsidR="00B0689F" w:rsidRPr="00ED0ED5" w:rsidRDefault="00B0689F" w:rsidP="00F8528B">
            <w:pPr>
              <w:jc w:val="left"/>
              <w:rPr>
                <w:color w:val="000000"/>
                <w:sz w:val="20"/>
                <w:szCs w:val="20"/>
              </w:rPr>
            </w:pPr>
            <w:r>
              <w:rPr>
                <w:i/>
                <w:color w:val="000000"/>
                <w:sz w:val="20"/>
              </w:rPr>
              <w:t>Refrigeration subsectors</w:t>
            </w:r>
          </w:p>
        </w:tc>
      </w:tr>
      <w:tr w:rsidR="00B0689F" w:rsidRPr="00BE71C3" w14:paraId="3ED26F06"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1B288EE2" w14:textId="77777777" w:rsidR="00B0689F" w:rsidRPr="00ED0ED5" w:rsidRDefault="00B0689F" w:rsidP="00F8528B">
            <w:pPr>
              <w:jc w:val="left"/>
              <w:rPr>
                <w:color w:val="000000"/>
                <w:sz w:val="20"/>
                <w:szCs w:val="20"/>
              </w:rPr>
            </w:pPr>
            <w:r>
              <w:rPr>
                <w:color w:val="000000"/>
                <w:sz w:val="20"/>
              </w:rPr>
              <w:t>Domestic</w:t>
            </w:r>
          </w:p>
        </w:tc>
        <w:tc>
          <w:tcPr>
            <w:tcW w:w="317" w:type="pct"/>
            <w:tcBorders>
              <w:top w:val="nil"/>
              <w:left w:val="nil"/>
              <w:bottom w:val="single" w:sz="4" w:space="0" w:color="auto"/>
              <w:right w:val="single" w:sz="4" w:space="0" w:color="auto"/>
            </w:tcBorders>
            <w:shd w:val="clear" w:color="auto" w:fill="auto"/>
            <w:hideMark/>
          </w:tcPr>
          <w:p w14:paraId="7DFE3BBB" w14:textId="77777777" w:rsidR="00B0689F" w:rsidRPr="00ED0ED5" w:rsidRDefault="00B0689F" w:rsidP="00F8528B">
            <w:pPr>
              <w:jc w:val="right"/>
              <w:rPr>
                <w:color w:val="0D0D0D"/>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1D4667A7" w14:textId="77777777" w:rsidR="00B0689F" w:rsidRPr="00ED0ED5" w:rsidRDefault="00B0689F" w:rsidP="00F8528B">
            <w:pPr>
              <w:jc w:val="right"/>
              <w:rPr>
                <w:b/>
                <w:color w:val="0D0D0D"/>
                <w:sz w:val="20"/>
                <w:szCs w:val="20"/>
              </w:rPr>
            </w:pPr>
            <w:r>
              <w:rPr>
                <w:color w:val="0D0D0D"/>
                <w:sz w:val="20"/>
              </w:rPr>
              <w:t>0</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310328BE" w14:textId="77777777" w:rsidR="00B0689F" w:rsidRPr="00ED0ED5" w:rsidRDefault="00B0689F" w:rsidP="00F8528B">
            <w:pPr>
              <w:jc w:val="right"/>
              <w:rPr>
                <w:color w:val="000000"/>
                <w:sz w:val="20"/>
                <w:szCs w:val="20"/>
              </w:rPr>
            </w:pPr>
            <w:r>
              <w:rPr>
                <w:color w:val="000000"/>
                <w:sz w:val="20"/>
              </w:rPr>
              <w:t>240,397</w:t>
            </w:r>
          </w:p>
        </w:tc>
        <w:tc>
          <w:tcPr>
            <w:tcW w:w="357" w:type="pct"/>
            <w:tcBorders>
              <w:top w:val="nil"/>
              <w:left w:val="nil"/>
              <w:bottom w:val="single" w:sz="4" w:space="0" w:color="auto"/>
              <w:right w:val="single" w:sz="4" w:space="0" w:color="auto"/>
            </w:tcBorders>
            <w:shd w:val="clear" w:color="auto" w:fill="auto"/>
            <w:hideMark/>
          </w:tcPr>
          <w:p w14:paraId="613EC7E7" w14:textId="77777777" w:rsidR="00B0689F" w:rsidRPr="00ED0ED5" w:rsidRDefault="00B0689F" w:rsidP="00F8528B">
            <w:pPr>
              <w:jc w:val="right"/>
              <w:rPr>
                <w:color w:val="000000"/>
                <w:sz w:val="20"/>
                <w:szCs w:val="20"/>
              </w:rPr>
            </w:pPr>
            <w:r>
              <w:rPr>
                <w:color w:val="000000"/>
                <w:sz w:val="20"/>
              </w:rPr>
              <w:t>0</w:t>
            </w:r>
          </w:p>
        </w:tc>
        <w:tc>
          <w:tcPr>
            <w:tcW w:w="333" w:type="pct"/>
            <w:tcBorders>
              <w:top w:val="nil"/>
              <w:left w:val="nil"/>
              <w:bottom w:val="single" w:sz="4" w:space="0" w:color="auto"/>
              <w:right w:val="single" w:sz="4" w:space="0" w:color="auto"/>
            </w:tcBorders>
            <w:shd w:val="clear" w:color="auto" w:fill="auto"/>
            <w:hideMark/>
          </w:tcPr>
          <w:p w14:paraId="4087E2AD" w14:textId="77777777" w:rsidR="00B0689F" w:rsidRPr="00ED0ED5" w:rsidRDefault="00B0689F" w:rsidP="00F8528B">
            <w:pPr>
              <w:jc w:val="right"/>
              <w:rPr>
                <w:color w:val="000000"/>
                <w:sz w:val="20"/>
                <w:szCs w:val="20"/>
              </w:rPr>
            </w:pPr>
            <w:r>
              <w:rPr>
                <w:color w:val="0D0D0D"/>
                <w:sz w:val="20"/>
              </w:rPr>
              <w:t>0</w:t>
            </w:r>
          </w:p>
        </w:tc>
        <w:tc>
          <w:tcPr>
            <w:tcW w:w="306" w:type="pct"/>
            <w:tcBorders>
              <w:top w:val="nil"/>
              <w:left w:val="nil"/>
              <w:bottom w:val="single" w:sz="4" w:space="0" w:color="auto"/>
              <w:right w:val="single" w:sz="4" w:space="0" w:color="auto"/>
            </w:tcBorders>
            <w:shd w:val="clear" w:color="auto" w:fill="auto"/>
            <w:hideMark/>
          </w:tcPr>
          <w:p w14:paraId="380FE70E" w14:textId="77777777" w:rsidR="00B0689F" w:rsidRPr="00ED0ED5" w:rsidRDefault="00B0689F" w:rsidP="00F8528B">
            <w:pPr>
              <w:jc w:val="right"/>
              <w:rPr>
                <w:color w:val="000000"/>
                <w:sz w:val="20"/>
                <w:szCs w:val="20"/>
              </w:rPr>
            </w:pPr>
            <w:r>
              <w:rPr>
                <w:color w:val="000000"/>
                <w:sz w:val="20"/>
              </w:rPr>
              <w:t>0</w:t>
            </w:r>
          </w:p>
        </w:tc>
        <w:tc>
          <w:tcPr>
            <w:tcW w:w="284" w:type="pct"/>
            <w:tcBorders>
              <w:top w:val="nil"/>
              <w:left w:val="nil"/>
              <w:bottom w:val="single" w:sz="4" w:space="0" w:color="auto"/>
              <w:right w:val="single" w:sz="4" w:space="0" w:color="auto"/>
            </w:tcBorders>
            <w:shd w:val="clear" w:color="auto" w:fill="auto"/>
            <w:hideMark/>
          </w:tcPr>
          <w:p w14:paraId="551FE69E" w14:textId="77777777" w:rsidR="00B0689F" w:rsidRPr="00ED0ED5" w:rsidRDefault="00B0689F" w:rsidP="00F8528B">
            <w:pPr>
              <w:jc w:val="right"/>
              <w:rPr>
                <w:color w:val="000000"/>
                <w:sz w:val="20"/>
                <w:szCs w:val="20"/>
              </w:rPr>
            </w:pPr>
            <w:r>
              <w:rPr>
                <w:color w:val="000000"/>
                <w:sz w:val="20"/>
              </w:rPr>
              <w:t>0</w:t>
            </w:r>
          </w:p>
        </w:tc>
        <w:tc>
          <w:tcPr>
            <w:tcW w:w="318" w:type="pct"/>
            <w:tcBorders>
              <w:top w:val="nil"/>
              <w:left w:val="nil"/>
              <w:bottom w:val="single" w:sz="4" w:space="0" w:color="auto"/>
              <w:right w:val="single" w:sz="4" w:space="0" w:color="auto"/>
            </w:tcBorders>
            <w:shd w:val="clear" w:color="auto" w:fill="auto"/>
            <w:hideMark/>
          </w:tcPr>
          <w:p w14:paraId="43DF0FC5" w14:textId="77777777" w:rsidR="00B0689F" w:rsidRPr="00ED0ED5" w:rsidRDefault="00B0689F" w:rsidP="00F8528B">
            <w:pPr>
              <w:jc w:val="right"/>
              <w:rPr>
                <w:color w:val="000000"/>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5F6CC045" w14:textId="77777777" w:rsidR="00B0689F" w:rsidRPr="00ED0ED5" w:rsidRDefault="00B0689F" w:rsidP="00F8528B">
            <w:pPr>
              <w:jc w:val="right"/>
              <w:rPr>
                <w:color w:val="000000"/>
                <w:sz w:val="20"/>
                <w:szCs w:val="20"/>
              </w:rPr>
            </w:pPr>
            <w:r>
              <w:rPr>
                <w:color w:val="0D0D0D"/>
                <w:sz w:val="20"/>
              </w:rPr>
              <w:t>0</w:t>
            </w:r>
          </w:p>
        </w:tc>
        <w:tc>
          <w:tcPr>
            <w:tcW w:w="319" w:type="pct"/>
            <w:tcBorders>
              <w:top w:val="nil"/>
              <w:left w:val="nil"/>
              <w:bottom w:val="single" w:sz="4" w:space="0" w:color="auto"/>
              <w:right w:val="single" w:sz="4" w:space="0" w:color="auto"/>
            </w:tcBorders>
            <w:shd w:val="clear" w:color="auto" w:fill="auto"/>
            <w:hideMark/>
          </w:tcPr>
          <w:p w14:paraId="6A1910BF" w14:textId="77777777" w:rsidR="00B0689F" w:rsidRPr="00ED0ED5" w:rsidRDefault="00B0689F" w:rsidP="00F8528B">
            <w:pPr>
              <w:jc w:val="right"/>
              <w:rPr>
                <w:color w:val="000000"/>
                <w:sz w:val="20"/>
                <w:szCs w:val="20"/>
              </w:rPr>
            </w:pPr>
            <w:r>
              <w:rPr>
                <w:color w:val="0D0D0D"/>
                <w:sz w:val="20"/>
              </w:rPr>
              <w:t>0</w:t>
            </w:r>
          </w:p>
        </w:tc>
        <w:tc>
          <w:tcPr>
            <w:tcW w:w="266" w:type="pct"/>
            <w:tcBorders>
              <w:top w:val="single" w:sz="4" w:space="0" w:color="auto"/>
              <w:left w:val="nil"/>
              <w:bottom w:val="single" w:sz="4" w:space="0" w:color="auto"/>
              <w:right w:val="single" w:sz="4" w:space="0" w:color="auto"/>
            </w:tcBorders>
          </w:tcPr>
          <w:p w14:paraId="5EA46EFD" w14:textId="77777777" w:rsidR="00B0689F" w:rsidRPr="00ED0ED5" w:rsidRDefault="00B0689F" w:rsidP="00F8528B">
            <w:pPr>
              <w:jc w:val="right"/>
              <w:rPr>
                <w:color w:val="000000"/>
                <w:sz w:val="20"/>
                <w:szCs w:val="20"/>
              </w:rPr>
            </w:pPr>
            <w:r>
              <w:rPr>
                <w:color w:val="0D0D0D"/>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6542C68F" w14:textId="77777777" w:rsidR="00B0689F" w:rsidRPr="00ED0ED5" w:rsidRDefault="00B0689F" w:rsidP="00F8528B">
            <w:pPr>
              <w:jc w:val="right"/>
              <w:rPr>
                <w:color w:val="000000"/>
                <w:sz w:val="20"/>
                <w:szCs w:val="20"/>
              </w:rPr>
            </w:pPr>
            <w:r>
              <w:rPr>
                <w:color w:val="000000"/>
                <w:sz w:val="20"/>
              </w:rPr>
              <w:t>0</w:t>
            </w:r>
          </w:p>
        </w:tc>
        <w:tc>
          <w:tcPr>
            <w:tcW w:w="398" w:type="pct"/>
            <w:tcBorders>
              <w:top w:val="single" w:sz="4" w:space="0" w:color="auto"/>
              <w:left w:val="single" w:sz="4" w:space="0" w:color="auto"/>
              <w:bottom w:val="single" w:sz="4" w:space="0" w:color="auto"/>
              <w:right w:val="single" w:sz="4" w:space="0" w:color="auto"/>
            </w:tcBorders>
            <w:shd w:val="clear" w:color="auto" w:fill="auto"/>
            <w:hideMark/>
          </w:tcPr>
          <w:p w14:paraId="4DC8564E" w14:textId="77777777" w:rsidR="00B0689F" w:rsidRPr="00ED0ED5" w:rsidRDefault="00B0689F" w:rsidP="00F8528B">
            <w:pPr>
              <w:jc w:val="right"/>
              <w:rPr>
                <w:color w:val="000000"/>
                <w:sz w:val="20"/>
                <w:szCs w:val="20"/>
              </w:rPr>
            </w:pPr>
            <w:r>
              <w:rPr>
                <w:color w:val="000000"/>
                <w:sz w:val="20"/>
              </w:rPr>
              <w:t>240,397</w:t>
            </w:r>
          </w:p>
        </w:tc>
        <w:tc>
          <w:tcPr>
            <w:tcW w:w="325" w:type="pct"/>
            <w:tcBorders>
              <w:top w:val="single" w:sz="4" w:space="0" w:color="auto"/>
              <w:left w:val="single" w:sz="4" w:space="0" w:color="auto"/>
              <w:bottom w:val="single" w:sz="4" w:space="0" w:color="auto"/>
              <w:right w:val="single" w:sz="4" w:space="0" w:color="auto"/>
            </w:tcBorders>
            <w:shd w:val="clear" w:color="auto" w:fill="auto"/>
            <w:hideMark/>
          </w:tcPr>
          <w:p w14:paraId="19A3DFEE" w14:textId="77777777" w:rsidR="00B0689F" w:rsidRPr="00ED0ED5" w:rsidRDefault="00B0689F" w:rsidP="00F8528B">
            <w:pPr>
              <w:jc w:val="right"/>
              <w:rPr>
                <w:color w:val="000000"/>
                <w:sz w:val="20"/>
                <w:szCs w:val="20"/>
              </w:rPr>
            </w:pPr>
            <w:r>
              <w:rPr>
                <w:color w:val="000000"/>
                <w:sz w:val="20"/>
              </w:rPr>
              <w:t>5.5</w:t>
            </w:r>
          </w:p>
        </w:tc>
      </w:tr>
      <w:tr w:rsidR="00B0689F" w:rsidRPr="00BE71C3" w14:paraId="2AA0C8F5"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29FA108C" w14:textId="77777777" w:rsidR="00B0689F" w:rsidRPr="00ED0ED5" w:rsidRDefault="00B0689F" w:rsidP="00F8528B">
            <w:pPr>
              <w:jc w:val="left"/>
              <w:rPr>
                <w:color w:val="000000"/>
                <w:sz w:val="20"/>
                <w:szCs w:val="20"/>
              </w:rPr>
            </w:pPr>
            <w:r>
              <w:rPr>
                <w:color w:val="000000"/>
                <w:sz w:val="20"/>
              </w:rPr>
              <w:t>Commercial</w:t>
            </w:r>
          </w:p>
        </w:tc>
        <w:tc>
          <w:tcPr>
            <w:tcW w:w="317" w:type="pct"/>
            <w:tcBorders>
              <w:top w:val="nil"/>
              <w:left w:val="nil"/>
              <w:bottom w:val="single" w:sz="4" w:space="0" w:color="auto"/>
              <w:right w:val="single" w:sz="4" w:space="0" w:color="auto"/>
            </w:tcBorders>
            <w:shd w:val="clear" w:color="auto" w:fill="auto"/>
            <w:hideMark/>
          </w:tcPr>
          <w:p w14:paraId="79599CC1" w14:textId="77777777" w:rsidR="00B0689F" w:rsidRPr="00ED0ED5" w:rsidRDefault="00B0689F" w:rsidP="00F8528B">
            <w:pPr>
              <w:jc w:val="right"/>
              <w:rPr>
                <w:color w:val="0D0D0D"/>
                <w:sz w:val="20"/>
                <w:szCs w:val="20"/>
              </w:rPr>
            </w:pPr>
            <w:r>
              <w:rPr>
                <w:color w:val="0D0D0D"/>
                <w:sz w:val="20"/>
              </w:rPr>
              <w:t>47,360</w:t>
            </w:r>
          </w:p>
        </w:tc>
        <w:tc>
          <w:tcPr>
            <w:tcW w:w="284" w:type="pct"/>
            <w:tcBorders>
              <w:top w:val="nil"/>
              <w:left w:val="nil"/>
              <w:bottom w:val="single" w:sz="4" w:space="0" w:color="auto"/>
              <w:right w:val="single" w:sz="4" w:space="0" w:color="auto"/>
            </w:tcBorders>
            <w:shd w:val="clear" w:color="auto" w:fill="auto"/>
            <w:hideMark/>
          </w:tcPr>
          <w:p w14:paraId="7DDF8667" w14:textId="77777777" w:rsidR="00B0689F" w:rsidRPr="00ED0ED5" w:rsidRDefault="00B0689F" w:rsidP="00F8528B">
            <w:pPr>
              <w:jc w:val="right"/>
              <w:rPr>
                <w:color w:val="0D0D0D"/>
                <w:sz w:val="20"/>
                <w:szCs w:val="20"/>
              </w:rPr>
            </w:pPr>
            <w:r>
              <w:rPr>
                <w:color w:val="0D0D0D"/>
                <w:sz w:val="20"/>
              </w:rPr>
              <w:t>0</w:t>
            </w:r>
          </w:p>
        </w:tc>
        <w:tc>
          <w:tcPr>
            <w:tcW w:w="380" w:type="pct"/>
            <w:tcBorders>
              <w:top w:val="nil"/>
              <w:left w:val="single" w:sz="4" w:space="0" w:color="auto"/>
              <w:bottom w:val="single" w:sz="4" w:space="0" w:color="auto"/>
              <w:right w:val="single" w:sz="4" w:space="0" w:color="auto"/>
            </w:tcBorders>
            <w:shd w:val="clear" w:color="auto" w:fill="auto"/>
            <w:hideMark/>
          </w:tcPr>
          <w:p w14:paraId="03342C03" w14:textId="77777777" w:rsidR="00B0689F" w:rsidRPr="00ED0ED5" w:rsidRDefault="00B0689F" w:rsidP="00F8528B">
            <w:pPr>
              <w:jc w:val="right"/>
              <w:rPr>
                <w:color w:val="000000"/>
                <w:sz w:val="20"/>
                <w:szCs w:val="20"/>
              </w:rPr>
            </w:pPr>
            <w:r>
              <w:rPr>
                <w:color w:val="000000"/>
                <w:sz w:val="20"/>
              </w:rPr>
              <w:t>184,313</w:t>
            </w:r>
          </w:p>
        </w:tc>
        <w:tc>
          <w:tcPr>
            <w:tcW w:w="357" w:type="pct"/>
            <w:tcBorders>
              <w:top w:val="nil"/>
              <w:left w:val="nil"/>
              <w:bottom w:val="single" w:sz="4" w:space="0" w:color="auto"/>
              <w:right w:val="single" w:sz="4" w:space="0" w:color="auto"/>
            </w:tcBorders>
            <w:shd w:val="clear" w:color="auto" w:fill="auto"/>
            <w:hideMark/>
          </w:tcPr>
          <w:p w14:paraId="038915AF" w14:textId="77777777" w:rsidR="00B0689F" w:rsidRPr="00ED0ED5" w:rsidRDefault="00B0689F" w:rsidP="00F8528B">
            <w:pPr>
              <w:jc w:val="right"/>
              <w:rPr>
                <w:color w:val="000000"/>
                <w:sz w:val="20"/>
                <w:szCs w:val="20"/>
              </w:rPr>
            </w:pPr>
            <w:r>
              <w:rPr>
                <w:color w:val="000000"/>
                <w:sz w:val="20"/>
              </w:rPr>
              <w:t>1,423,215</w:t>
            </w:r>
          </w:p>
        </w:tc>
        <w:tc>
          <w:tcPr>
            <w:tcW w:w="333" w:type="pct"/>
            <w:tcBorders>
              <w:top w:val="nil"/>
              <w:left w:val="nil"/>
              <w:bottom w:val="single" w:sz="4" w:space="0" w:color="auto"/>
              <w:right w:val="single" w:sz="4" w:space="0" w:color="auto"/>
            </w:tcBorders>
            <w:shd w:val="clear" w:color="auto" w:fill="auto"/>
            <w:hideMark/>
          </w:tcPr>
          <w:p w14:paraId="3D117C98" w14:textId="77777777" w:rsidR="00B0689F" w:rsidRPr="00ED0ED5" w:rsidRDefault="00B0689F" w:rsidP="00F8528B">
            <w:pPr>
              <w:jc w:val="right"/>
              <w:rPr>
                <w:color w:val="000000"/>
                <w:sz w:val="20"/>
                <w:szCs w:val="20"/>
              </w:rPr>
            </w:pPr>
            <w:r>
              <w:rPr>
                <w:color w:val="0D0D0D"/>
                <w:sz w:val="20"/>
              </w:rPr>
              <w:t>0</w:t>
            </w:r>
          </w:p>
        </w:tc>
        <w:tc>
          <w:tcPr>
            <w:tcW w:w="306" w:type="pct"/>
            <w:tcBorders>
              <w:top w:val="nil"/>
              <w:left w:val="nil"/>
              <w:bottom w:val="single" w:sz="4" w:space="0" w:color="auto"/>
              <w:right w:val="single" w:sz="4" w:space="0" w:color="auto"/>
            </w:tcBorders>
            <w:shd w:val="clear" w:color="auto" w:fill="auto"/>
            <w:hideMark/>
          </w:tcPr>
          <w:p w14:paraId="62E5AF85" w14:textId="77777777" w:rsidR="00B0689F" w:rsidRPr="00ED0ED5" w:rsidRDefault="00B0689F" w:rsidP="00F8528B">
            <w:pPr>
              <w:jc w:val="right"/>
              <w:rPr>
                <w:color w:val="000000"/>
                <w:sz w:val="20"/>
                <w:szCs w:val="20"/>
              </w:rPr>
            </w:pPr>
            <w:r>
              <w:rPr>
                <w:color w:val="000000"/>
                <w:sz w:val="20"/>
              </w:rPr>
              <w:t>24,296</w:t>
            </w:r>
          </w:p>
        </w:tc>
        <w:tc>
          <w:tcPr>
            <w:tcW w:w="284" w:type="pct"/>
            <w:tcBorders>
              <w:top w:val="nil"/>
              <w:left w:val="nil"/>
              <w:bottom w:val="single" w:sz="4" w:space="0" w:color="auto"/>
              <w:right w:val="single" w:sz="4" w:space="0" w:color="auto"/>
            </w:tcBorders>
            <w:shd w:val="clear" w:color="auto" w:fill="auto"/>
            <w:hideMark/>
          </w:tcPr>
          <w:p w14:paraId="208B69D8" w14:textId="77777777" w:rsidR="00B0689F" w:rsidRPr="00ED0ED5" w:rsidRDefault="00B0689F" w:rsidP="00F8528B">
            <w:pPr>
              <w:jc w:val="right"/>
              <w:rPr>
                <w:color w:val="000000"/>
                <w:sz w:val="20"/>
                <w:szCs w:val="20"/>
              </w:rPr>
            </w:pPr>
            <w:r>
              <w:rPr>
                <w:color w:val="000000"/>
                <w:sz w:val="20"/>
              </w:rPr>
              <w:t>13,665</w:t>
            </w:r>
          </w:p>
        </w:tc>
        <w:tc>
          <w:tcPr>
            <w:tcW w:w="318" w:type="pct"/>
            <w:tcBorders>
              <w:top w:val="nil"/>
              <w:left w:val="nil"/>
              <w:bottom w:val="single" w:sz="4" w:space="0" w:color="auto"/>
              <w:right w:val="single" w:sz="4" w:space="0" w:color="auto"/>
            </w:tcBorders>
            <w:shd w:val="clear" w:color="auto" w:fill="auto"/>
            <w:hideMark/>
          </w:tcPr>
          <w:p w14:paraId="1F6845DC" w14:textId="77777777" w:rsidR="00B0689F" w:rsidRPr="00ED0ED5" w:rsidRDefault="00B0689F" w:rsidP="00F8528B">
            <w:pPr>
              <w:jc w:val="right"/>
              <w:rPr>
                <w:color w:val="000000"/>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7E4CB9D9" w14:textId="77777777" w:rsidR="00B0689F" w:rsidRPr="00ED0ED5" w:rsidRDefault="00B0689F" w:rsidP="00F8528B">
            <w:pPr>
              <w:jc w:val="right"/>
              <w:rPr>
                <w:color w:val="000000"/>
                <w:sz w:val="20"/>
                <w:szCs w:val="20"/>
              </w:rPr>
            </w:pPr>
            <w:r>
              <w:rPr>
                <w:color w:val="0D0D0D"/>
                <w:sz w:val="20"/>
              </w:rPr>
              <w:t>0</w:t>
            </w:r>
          </w:p>
        </w:tc>
        <w:tc>
          <w:tcPr>
            <w:tcW w:w="319" w:type="pct"/>
            <w:tcBorders>
              <w:top w:val="nil"/>
              <w:left w:val="nil"/>
              <w:bottom w:val="single" w:sz="4" w:space="0" w:color="auto"/>
              <w:right w:val="single" w:sz="4" w:space="0" w:color="auto"/>
            </w:tcBorders>
            <w:shd w:val="clear" w:color="auto" w:fill="auto"/>
            <w:hideMark/>
          </w:tcPr>
          <w:p w14:paraId="6082AB1F" w14:textId="77777777" w:rsidR="00B0689F" w:rsidRPr="00ED0ED5" w:rsidRDefault="00B0689F" w:rsidP="00F8528B">
            <w:pPr>
              <w:jc w:val="right"/>
              <w:rPr>
                <w:color w:val="000000"/>
                <w:sz w:val="20"/>
                <w:szCs w:val="20"/>
              </w:rPr>
            </w:pPr>
            <w:r>
              <w:rPr>
                <w:color w:val="0D0D0D"/>
                <w:sz w:val="20"/>
              </w:rPr>
              <w:t>0</w:t>
            </w:r>
          </w:p>
        </w:tc>
        <w:tc>
          <w:tcPr>
            <w:tcW w:w="266" w:type="pct"/>
            <w:tcBorders>
              <w:top w:val="single" w:sz="4" w:space="0" w:color="auto"/>
              <w:left w:val="nil"/>
              <w:bottom w:val="single" w:sz="4" w:space="0" w:color="auto"/>
              <w:right w:val="single" w:sz="4" w:space="0" w:color="auto"/>
            </w:tcBorders>
          </w:tcPr>
          <w:p w14:paraId="0FEBB6AE" w14:textId="77777777" w:rsidR="00B0689F" w:rsidRPr="00ED0ED5" w:rsidRDefault="00B0689F" w:rsidP="00F8528B">
            <w:pPr>
              <w:jc w:val="right"/>
              <w:rPr>
                <w:color w:val="000000"/>
                <w:sz w:val="20"/>
                <w:szCs w:val="20"/>
              </w:rPr>
            </w:pPr>
            <w:r>
              <w:rPr>
                <w:color w:val="0D0D0D"/>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60CBF2B2" w14:textId="77777777" w:rsidR="00B0689F" w:rsidRPr="00ED0ED5" w:rsidRDefault="00B0689F" w:rsidP="00F8528B">
            <w:pPr>
              <w:jc w:val="right"/>
              <w:rPr>
                <w:color w:val="000000"/>
                <w:sz w:val="20"/>
                <w:szCs w:val="20"/>
              </w:rPr>
            </w:pPr>
            <w:r>
              <w:rPr>
                <w:color w:val="000000"/>
                <w:sz w:val="20"/>
              </w:rPr>
              <w:t>940</w:t>
            </w:r>
          </w:p>
        </w:tc>
        <w:tc>
          <w:tcPr>
            <w:tcW w:w="398" w:type="pct"/>
            <w:tcBorders>
              <w:top w:val="nil"/>
              <w:left w:val="single" w:sz="4" w:space="0" w:color="auto"/>
              <w:bottom w:val="single" w:sz="4" w:space="0" w:color="auto"/>
              <w:right w:val="single" w:sz="4" w:space="0" w:color="auto"/>
            </w:tcBorders>
            <w:shd w:val="clear" w:color="auto" w:fill="auto"/>
            <w:hideMark/>
          </w:tcPr>
          <w:p w14:paraId="0B2A8D6E" w14:textId="77777777" w:rsidR="00B0689F" w:rsidRPr="00ED0ED5" w:rsidRDefault="00B0689F" w:rsidP="00F8528B">
            <w:pPr>
              <w:jc w:val="right"/>
              <w:rPr>
                <w:color w:val="000000"/>
                <w:sz w:val="20"/>
                <w:szCs w:val="20"/>
              </w:rPr>
            </w:pPr>
            <w:r>
              <w:rPr>
                <w:color w:val="000000"/>
                <w:sz w:val="20"/>
              </w:rPr>
              <w:t>1,693,789</w:t>
            </w:r>
          </w:p>
        </w:tc>
        <w:tc>
          <w:tcPr>
            <w:tcW w:w="325" w:type="pct"/>
            <w:tcBorders>
              <w:top w:val="nil"/>
              <w:left w:val="single" w:sz="4" w:space="0" w:color="auto"/>
              <w:bottom w:val="single" w:sz="4" w:space="0" w:color="auto"/>
              <w:right w:val="single" w:sz="4" w:space="0" w:color="auto"/>
            </w:tcBorders>
            <w:shd w:val="clear" w:color="auto" w:fill="auto"/>
            <w:hideMark/>
          </w:tcPr>
          <w:p w14:paraId="7A80649D" w14:textId="77777777" w:rsidR="00B0689F" w:rsidRPr="00ED0ED5" w:rsidRDefault="00B0689F" w:rsidP="00F8528B">
            <w:pPr>
              <w:jc w:val="right"/>
              <w:rPr>
                <w:color w:val="000000"/>
                <w:sz w:val="20"/>
                <w:szCs w:val="20"/>
              </w:rPr>
            </w:pPr>
            <w:r>
              <w:rPr>
                <w:color w:val="000000"/>
                <w:sz w:val="20"/>
              </w:rPr>
              <w:t>38.9</w:t>
            </w:r>
          </w:p>
        </w:tc>
      </w:tr>
      <w:tr w:rsidR="00B0689F" w:rsidRPr="00BE71C3" w14:paraId="07C9D727"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754A2476" w14:textId="77777777" w:rsidR="00B0689F" w:rsidRPr="00ED0ED5" w:rsidRDefault="00B0689F" w:rsidP="00F8528B">
            <w:pPr>
              <w:jc w:val="left"/>
              <w:rPr>
                <w:color w:val="000000"/>
                <w:sz w:val="20"/>
                <w:szCs w:val="20"/>
              </w:rPr>
            </w:pPr>
            <w:r>
              <w:rPr>
                <w:color w:val="000000"/>
                <w:sz w:val="20"/>
              </w:rPr>
              <w:t>Industrial and transport refrigeration</w:t>
            </w:r>
          </w:p>
        </w:tc>
        <w:tc>
          <w:tcPr>
            <w:tcW w:w="317" w:type="pct"/>
            <w:tcBorders>
              <w:top w:val="nil"/>
              <w:left w:val="nil"/>
              <w:bottom w:val="single" w:sz="4" w:space="0" w:color="auto"/>
              <w:right w:val="single" w:sz="4" w:space="0" w:color="auto"/>
            </w:tcBorders>
            <w:shd w:val="clear" w:color="auto" w:fill="auto"/>
            <w:hideMark/>
          </w:tcPr>
          <w:p w14:paraId="3865AB51" w14:textId="77777777" w:rsidR="00B0689F" w:rsidRPr="00ED0ED5" w:rsidRDefault="00B0689F" w:rsidP="00F8528B">
            <w:pPr>
              <w:jc w:val="right"/>
              <w:rPr>
                <w:color w:val="0D0D0D"/>
                <w:sz w:val="20"/>
                <w:szCs w:val="20"/>
              </w:rPr>
            </w:pPr>
            <w:r>
              <w:rPr>
                <w:color w:val="0D0D0D"/>
                <w:sz w:val="20"/>
              </w:rPr>
              <w:t>141,932</w:t>
            </w:r>
          </w:p>
        </w:tc>
        <w:tc>
          <w:tcPr>
            <w:tcW w:w="284" w:type="pct"/>
            <w:tcBorders>
              <w:top w:val="nil"/>
              <w:left w:val="nil"/>
              <w:bottom w:val="single" w:sz="4" w:space="0" w:color="auto"/>
              <w:right w:val="single" w:sz="4" w:space="0" w:color="auto"/>
            </w:tcBorders>
            <w:shd w:val="clear" w:color="auto" w:fill="auto"/>
            <w:hideMark/>
          </w:tcPr>
          <w:p w14:paraId="2F6A245C" w14:textId="77777777" w:rsidR="00B0689F" w:rsidRPr="00ED0ED5" w:rsidRDefault="00B0689F" w:rsidP="00F8528B">
            <w:pPr>
              <w:jc w:val="right"/>
              <w:rPr>
                <w:color w:val="0D0D0D"/>
                <w:sz w:val="20"/>
                <w:szCs w:val="20"/>
              </w:rPr>
            </w:pPr>
            <w:r>
              <w:rPr>
                <w:color w:val="0D0D0D"/>
                <w:sz w:val="20"/>
              </w:rPr>
              <w:t>0</w:t>
            </w:r>
          </w:p>
        </w:tc>
        <w:tc>
          <w:tcPr>
            <w:tcW w:w="380" w:type="pct"/>
            <w:tcBorders>
              <w:top w:val="nil"/>
              <w:left w:val="single" w:sz="4" w:space="0" w:color="auto"/>
              <w:bottom w:val="single" w:sz="4" w:space="0" w:color="auto"/>
              <w:right w:val="single" w:sz="4" w:space="0" w:color="auto"/>
            </w:tcBorders>
            <w:shd w:val="clear" w:color="auto" w:fill="auto"/>
            <w:hideMark/>
          </w:tcPr>
          <w:p w14:paraId="1601A069" w14:textId="77777777" w:rsidR="00B0689F" w:rsidRPr="00ED0ED5" w:rsidRDefault="00B0689F" w:rsidP="00F8528B">
            <w:pPr>
              <w:jc w:val="right"/>
              <w:rPr>
                <w:color w:val="000000"/>
                <w:sz w:val="20"/>
                <w:szCs w:val="20"/>
              </w:rPr>
            </w:pPr>
            <w:r>
              <w:rPr>
                <w:color w:val="000000"/>
                <w:sz w:val="20"/>
              </w:rPr>
              <w:t>96,168</w:t>
            </w:r>
          </w:p>
        </w:tc>
        <w:tc>
          <w:tcPr>
            <w:tcW w:w="357" w:type="pct"/>
            <w:tcBorders>
              <w:top w:val="nil"/>
              <w:left w:val="nil"/>
              <w:bottom w:val="single" w:sz="4" w:space="0" w:color="auto"/>
              <w:right w:val="single" w:sz="4" w:space="0" w:color="auto"/>
            </w:tcBorders>
            <w:shd w:val="clear" w:color="auto" w:fill="auto"/>
            <w:hideMark/>
          </w:tcPr>
          <w:p w14:paraId="57739E74" w14:textId="77777777" w:rsidR="00B0689F" w:rsidRPr="00ED0ED5" w:rsidRDefault="00B0689F" w:rsidP="00F8528B">
            <w:pPr>
              <w:jc w:val="right"/>
              <w:rPr>
                <w:color w:val="000000"/>
                <w:sz w:val="20"/>
                <w:szCs w:val="20"/>
              </w:rPr>
            </w:pPr>
            <w:r>
              <w:rPr>
                <w:color w:val="000000"/>
                <w:sz w:val="20"/>
              </w:rPr>
              <w:t>909,904</w:t>
            </w:r>
          </w:p>
        </w:tc>
        <w:tc>
          <w:tcPr>
            <w:tcW w:w="333" w:type="pct"/>
            <w:tcBorders>
              <w:top w:val="nil"/>
              <w:left w:val="nil"/>
              <w:bottom w:val="single" w:sz="4" w:space="0" w:color="auto"/>
              <w:right w:val="single" w:sz="4" w:space="0" w:color="auto"/>
            </w:tcBorders>
            <w:shd w:val="clear" w:color="auto" w:fill="auto"/>
            <w:hideMark/>
          </w:tcPr>
          <w:p w14:paraId="0992BED5" w14:textId="77777777" w:rsidR="00B0689F" w:rsidRPr="00ED0ED5" w:rsidRDefault="00B0689F" w:rsidP="00F8528B">
            <w:pPr>
              <w:jc w:val="right"/>
              <w:rPr>
                <w:color w:val="000000"/>
                <w:sz w:val="20"/>
                <w:szCs w:val="20"/>
              </w:rPr>
            </w:pPr>
            <w:r>
              <w:rPr>
                <w:color w:val="000000"/>
                <w:sz w:val="20"/>
              </w:rPr>
              <w:t>10,750</w:t>
            </w:r>
          </w:p>
        </w:tc>
        <w:tc>
          <w:tcPr>
            <w:tcW w:w="306" w:type="pct"/>
            <w:tcBorders>
              <w:top w:val="nil"/>
              <w:left w:val="nil"/>
              <w:bottom w:val="single" w:sz="4" w:space="0" w:color="auto"/>
              <w:right w:val="single" w:sz="4" w:space="0" w:color="auto"/>
            </w:tcBorders>
            <w:shd w:val="clear" w:color="auto" w:fill="auto"/>
          </w:tcPr>
          <w:p w14:paraId="5DAF9A10" w14:textId="77777777" w:rsidR="00B0689F" w:rsidRPr="00ED0ED5" w:rsidRDefault="00B0689F" w:rsidP="00F8528B">
            <w:pPr>
              <w:jc w:val="right"/>
              <w:rPr>
                <w:color w:val="000000"/>
                <w:sz w:val="20"/>
                <w:szCs w:val="20"/>
              </w:rPr>
            </w:pPr>
            <w:r>
              <w:rPr>
                <w:color w:val="000000"/>
                <w:sz w:val="20"/>
              </w:rPr>
              <w:t>0</w:t>
            </w:r>
          </w:p>
        </w:tc>
        <w:tc>
          <w:tcPr>
            <w:tcW w:w="284" w:type="pct"/>
            <w:tcBorders>
              <w:top w:val="nil"/>
              <w:left w:val="nil"/>
              <w:bottom w:val="single" w:sz="4" w:space="0" w:color="auto"/>
              <w:right w:val="single" w:sz="4" w:space="0" w:color="auto"/>
            </w:tcBorders>
            <w:shd w:val="clear" w:color="auto" w:fill="auto"/>
          </w:tcPr>
          <w:p w14:paraId="34B649DB" w14:textId="77777777" w:rsidR="00B0689F" w:rsidRPr="00ED0ED5" w:rsidRDefault="00B0689F" w:rsidP="00F8528B">
            <w:pPr>
              <w:jc w:val="right"/>
              <w:rPr>
                <w:color w:val="000000"/>
                <w:sz w:val="20"/>
                <w:szCs w:val="20"/>
              </w:rPr>
            </w:pPr>
            <w:r>
              <w:rPr>
                <w:color w:val="000000"/>
                <w:sz w:val="20"/>
              </w:rPr>
              <w:t>0</w:t>
            </w:r>
          </w:p>
        </w:tc>
        <w:tc>
          <w:tcPr>
            <w:tcW w:w="318" w:type="pct"/>
            <w:tcBorders>
              <w:top w:val="nil"/>
              <w:left w:val="nil"/>
              <w:bottom w:val="single" w:sz="4" w:space="0" w:color="auto"/>
              <w:right w:val="single" w:sz="4" w:space="0" w:color="auto"/>
            </w:tcBorders>
            <w:shd w:val="clear" w:color="auto" w:fill="auto"/>
          </w:tcPr>
          <w:p w14:paraId="503C1B91" w14:textId="77777777" w:rsidR="00B0689F" w:rsidRPr="00ED0ED5" w:rsidRDefault="00B0689F" w:rsidP="00F8528B">
            <w:pPr>
              <w:jc w:val="right"/>
              <w:rPr>
                <w:color w:val="000000"/>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tcPr>
          <w:p w14:paraId="2CFA6EAE" w14:textId="77777777" w:rsidR="00B0689F" w:rsidRPr="00ED0ED5" w:rsidRDefault="00B0689F" w:rsidP="00F8528B">
            <w:pPr>
              <w:jc w:val="right"/>
              <w:rPr>
                <w:color w:val="000000"/>
                <w:sz w:val="20"/>
                <w:szCs w:val="20"/>
              </w:rPr>
            </w:pPr>
            <w:r>
              <w:rPr>
                <w:color w:val="000000"/>
                <w:sz w:val="20"/>
              </w:rPr>
              <w:t>0</w:t>
            </w:r>
          </w:p>
        </w:tc>
        <w:tc>
          <w:tcPr>
            <w:tcW w:w="319" w:type="pct"/>
            <w:tcBorders>
              <w:top w:val="nil"/>
              <w:left w:val="nil"/>
              <w:bottom w:val="single" w:sz="4" w:space="0" w:color="auto"/>
              <w:right w:val="single" w:sz="4" w:space="0" w:color="auto"/>
            </w:tcBorders>
            <w:shd w:val="clear" w:color="auto" w:fill="auto"/>
            <w:hideMark/>
          </w:tcPr>
          <w:p w14:paraId="1E74DD5C" w14:textId="77777777" w:rsidR="00B0689F" w:rsidRPr="00ED0ED5" w:rsidRDefault="00B0689F" w:rsidP="00F8528B">
            <w:pPr>
              <w:jc w:val="right"/>
              <w:rPr>
                <w:color w:val="000000"/>
                <w:sz w:val="20"/>
                <w:szCs w:val="20"/>
              </w:rPr>
            </w:pPr>
            <w:r>
              <w:rPr>
                <w:color w:val="000000"/>
                <w:sz w:val="20"/>
              </w:rPr>
              <w:t>100,063</w:t>
            </w:r>
          </w:p>
        </w:tc>
        <w:tc>
          <w:tcPr>
            <w:tcW w:w="266" w:type="pct"/>
            <w:tcBorders>
              <w:top w:val="single" w:sz="4" w:space="0" w:color="auto"/>
              <w:left w:val="nil"/>
              <w:bottom w:val="single" w:sz="4" w:space="0" w:color="auto"/>
              <w:right w:val="single" w:sz="4" w:space="0" w:color="auto"/>
            </w:tcBorders>
          </w:tcPr>
          <w:p w14:paraId="045CC53A" w14:textId="77777777" w:rsidR="00B0689F" w:rsidRPr="00ED0ED5" w:rsidRDefault="00B0689F" w:rsidP="00F8528B">
            <w:pPr>
              <w:jc w:val="right"/>
              <w:rPr>
                <w:color w:val="000000"/>
                <w:sz w:val="20"/>
                <w:szCs w:val="20"/>
              </w:rPr>
            </w:pPr>
            <w:r>
              <w:rPr>
                <w:color w:val="000000"/>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7606FB63" w14:textId="77777777" w:rsidR="00B0689F" w:rsidRPr="00ED0ED5" w:rsidRDefault="00B0689F" w:rsidP="00F8528B">
            <w:pPr>
              <w:jc w:val="right"/>
              <w:rPr>
                <w:color w:val="000000"/>
                <w:sz w:val="20"/>
                <w:szCs w:val="20"/>
              </w:rPr>
            </w:pPr>
            <w:r>
              <w:rPr>
                <w:color w:val="000000"/>
                <w:sz w:val="20"/>
              </w:rPr>
              <w:t>2,015</w:t>
            </w:r>
          </w:p>
        </w:tc>
        <w:tc>
          <w:tcPr>
            <w:tcW w:w="398" w:type="pct"/>
            <w:tcBorders>
              <w:top w:val="nil"/>
              <w:left w:val="single" w:sz="4" w:space="0" w:color="auto"/>
              <w:bottom w:val="single" w:sz="4" w:space="0" w:color="auto"/>
              <w:right w:val="single" w:sz="4" w:space="0" w:color="auto"/>
            </w:tcBorders>
            <w:shd w:val="clear" w:color="auto" w:fill="auto"/>
            <w:hideMark/>
          </w:tcPr>
          <w:p w14:paraId="04E70373" w14:textId="77777777" w:rsidR="00B0689F" w:rsidRPr="00ED0ED5" w:rsidRDefault="00B0689F" w:rsidP="00F8528B">
            <w:pPr>
              <w:jc w:val="right"/>
              <w:rPr>
                <w:color w:val="000000"/>
                <w:sz w:val="20"/>
                <w:szCs w:val="20"/>
              </w:rPr>
            </w:pPr>
            <w:r>
              <w:rPr>
                <w:color w:val="000000"/>
                <w:sz w:val="20"/>
              </w:rPr>
              <w:t>1,260,832</w:t>
            </w:r>
          </w:p>
        </w:tc>
        <w:tc>
          <w:tcPr>
            <w:tcW w:w="325" w:type="pct"/>
            <w:tcBorders>
              <w:top w:val="nil"/>
              <w:left w:val="single" w:sz="4" w:space="0" w:color="auto"/>
              <w:bottom w:val="single" w:sz="4" w:space="0" w:color="auto"/>
              <w:right w:val="single" w:sz="4" w:space="0" w:color="auto"/>
            </w:tcBorders>
            <w:shd w:val="clear" w:color="auto" w:fill="auto"/>
            <w:hideMark/>
          </w:tcPr>
          <w:p w14:paraId="2D7BF745" w14:textId="77777777" w:rsidR="00B0689F" w:rsidRPr="00ED0ED5" w:rsidRDefault="00B0689F" w:rsidP="00F8528B">
            <w:pPr>
              <w:jc w:val="right"/>
              <w:rPr>
                <w:color w:val="000000"/>
                <w:sz w:val="20"/>
                <w:szCs w:val="20"/>
              </w:rPr>
            </w:pPr>
            <w:r>
              <w:rPr>
                <w:color w:val="000000"/>
                <w:sz w:val="20"/>
              </w:rPr>
              <w:t>28.9</w:t>
            </w:r>
          </w:p>
        </w:tc>
      </w:tr>
      <w:tr w:rsidR="00B0689F" w:rsidRPr="00BE71C3" w14:paraId="3E707A51" w14:textId="77777777" w:rsidTr="00F8528B">
        <w:trPr>
          <w:trHeight w:val="78"/>
        </w:trPr>
        <w:tc>
          <w:tcPr>
            <w:tcW w:w="5000" w:type="pct"/>
            <w:gridSpan w:val="15"/>
            <w:tcBorders>
              <w:top w:val="single" w:sz="4" w:space="0" w:color="auto"/>
              <w:left w:val="single" w:sz="4" w:space="0" w:color="auto"/>
              <w:bottom w:val="single" w:sz="4" w:space="0" w:color="auto"/>
              <w:right w:val="single" w:sz="4" w:space="0" w:color="auto"/>
            </w:tcBorders>
          </w:tcPr>
          <w:p w14:paraId="654FB8C6" w14:textId="77777777" w:rsidR="00B0689F" w:rsidRPr="00ED0ED5" w:rsidRDefault="00B0689F" w:rsidP="00F8528B">
            <w:pPr>
              <w:jc w:val="left"/>
              <w:rPr>
                <w:color w:val="000000"/>
                <w:sz w:val="20"/>
                <w:szCs w:val="20"/>
              </w:rPr>
            </w:pPr>
            <w:r>
              <w:rPr>
                <w:i/>
                <w:color w:val="000000"/>
                <w:sz w:val="20"/>
              </w:rPr>
              <w:t>Air-conditioning subsectors</w:t>
            </w:r>
          </w:p>
        </w:tc>
      </w:tr>
      <w:tr w:rsidR="00B0689F" w:rsidRPr="00BE71C3" w14:paraId="781B52E8"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7C114EF6" w14:textId="77777777" w:rsidR="00B0689F" w:rsidRPr="00ED0ED5" w:rsidRDefault="00B0689F" w:rsidP="00F8528B">
            <w:pPr>
              <w:jc w:val="left"/>
              <w:rPr>
                <w:color w:val="000000"/>
                <w:sz w:val="20"/>
                <w:szCs w:val="20"/>
              </w:rPr>
            </w:pPr>
            <w:r>
              <w:rPr>
                <w:color w:val="000000"/>
                <w:sz w:val="20"/>
              </w:rPr>
              <w:t>Residential</w:t>
            </w:r>
          </w:p>
        </w:tc>
        <w:tc>
          <w:tcPr>
            <w:tcW w:w="317" w:type="pct"/>
            <w:tcBorders>
              <w:top w:val="nil"/>
              <w:left w:val="nil"/>
              <w:bottom w:val="single" w:sz="4" w:space="0" w:color="auto"/>
              <w:right w:val="single" w:sz="4" w:space="0" w:color="auto"/>
            </w:tcBorders>
            <w:shd w:val="clear" w:color="auto" w:fill="auto"/>
            <w:hideMark/>
          </w:tcPr>
          <w:p w14:paraId="3F0F35E5" w14:textId="77777777" w:rsidR="00B0689F" w:rsidRPr="00ED0ED5" w:rsidRDefault="00B0689F" w:rsidP="00F8528B">
            <w:pPr>
              <w:jc w:val="right"/>
              <w:rPr>
                <w:color w:val="0D0D0D"/>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459355DA" w14:textId="77777777" w:rsidR="00B0689F" w:rsidRPr="00ED0ED5" w:rsidRDefault="00B0689F" w:rsidP="00F8528B">
            <w:pPr>
              <w:jc w:val="right"/>
              <w:rPr>
                <w:color w:val="0D0D0D"/>
                <w:sz w:val="20"/>
                <w:szCs w:val="20"/>
              </w:rPr>
            </w:pPr>
            <w:r>
              <w:rPr>
                <w:color w:val="0D0D0D"/>
                <w:sz w:val="20"/>
              </w:rPr>
              <w:t>9,950</w:t>
            </w:r>
          </w:p>
        </w:tc>
        <w:tc>
          <w:tcPr>
            <w:tcW w:w="380" w:type="pct"/>
            <w:tcBorders>
              <w:top w:val="nil"/>
              <w:left w:val="nil"/>
              <w:bottom w:val="single" w:sz="4" w:space="0" w:color="auto"/>
              <w:right w:val="single" w:sz="4" w:space="0" w:color="auto"/>
            </w:tcBorders>
            <w:shd w:val="clear" w:color="auto" w:fill="auto"/>
          </w:tcPr>
          <w:p w14:paraId="405166DC" w14:textId="77777777" w:rsidR="00B0689F" w:rsidRPr="00ED0ED5" w:rsidRDefault="00B0689F" w:rsidP="00F8528B">
            <w:pPr>
              <w:jc w:val="right"/>
              <w:rPr>
                <w:color w:val="000000"/>
                <w:sz w:val="20"/>
                <w:szCs w:val="20"/>
              </w:rPr>
            </w:pPr>
            <w:r>
              <w:rPr>
                <w:color w:val="0D0D0D"/>
                <w:sz w:val="20"/>
              </w:rPr>
              <w:t>0</w:t>
            </w:r>
          </w:p>
        </w:tc>
        <w:tc>
          <w:tcPr>
            <w:tcW w:w="357" w:type="pct"/>
            <w:tcBorders>
              <w:top w:val="nil"/>
              <w:left w:val="nil"/>
              <w:bottom w:val="single" w:sz="4" w:space="0" w:color="auto"/>
              <w:right w:val="single" w:sz="4" w:space="0" w:color="auto"/>
            </w:tcBorders>
            <w:shd w:val="clear" w:color="auto" w:fill="auto"/>
          </w:tcPr>
          <w:p w14:paraId="0DE3D786" w14:textId="77777777" w:rsidR="00B0689F" w:rsidRPr="00ED0ED5" w:rsidRDefault="00B0689F" w:rsidP="00F8528B">
            <w:pPr>
              <w:jc w:val="right"/>
              <w:rPr>
                <w:color w:val="000000"/>
                <w:sz w:val="20"/>
                <w:szCs w:val="20"/>
              </w:rPr>
            </w:pPr>
            <w:r>
              <w:rPr>
                <w:color w:val="0D0D0D"/>
                <w:sz w:val="20"/>
              </w:rPr>
              <w:t>0</w:t>
            </w:r>
          </w:p>
        </w:tc>
        <w:tc>
          <w:tcPr>
            <w:tcW w:w="333" w:type="pct"/>
            <w:tcBorders>
              <w:top w:val="nil"/>
              <w:left w:val="nil"/>
              <w:bottom w:val="single" w:sz="4" w:space="0" w:color="auto"/>
              <w:right w:val="single" w:sz="4" w:space="0" w:color="auto"/>
            </w:tcBorders>
            <w:shd w:val="clear" w:color="auto" w:fill="auto"/>
            <w:hideMark/>
          </w:tcPr>
          <w:p w14:paraId="78CFDBBC" w14:textId="77777777" w:rsidR="00B0689F" w:rsidRPr="00ED0ED5" w:rsidRDefault="00B0689F" w:rsidP="00F8528B">
            <w:pPr>
              <w:jc w:val="right"/>
              <w:rPr>
                <w:color w:val="000000"/>
                <w:sz w:val="20"/>
                <w:szCs w:val="20"/>
              </w:rPr>
            </w:pPr>
            <w:r>
              <w:rPr>
                <w:color w:val="000000"/>
                <w:sz w:val="20"/>
              </w:rPr>
              <w:t>0</w:t>
            </w:r>
          </w:p>
        </w:tc>
        <w:tc>
          <w:tcPr>
            <w:tcW w:w="306" w:type="pct"/>
            <w:tcBorders>
              <w:top w:val="nil"/>
              <w:left w:val="nil"/>
              <w:bottom w:val="single" w:sz="4" w:space="0" w:color="auto"/>
              <w:right w:val="single" w:sz="4" w:space="0" w:color="auto"/>
            </w:tcBorders>
            <w:shd w:val="clear" w:color="auto" w:fill="auto"/>
            <w:hideMark/>
          </w:tcPr>
          <w:p w14:paraId="592DB401" w14:textId="77777777" w:rsidR="00B0689F" w:rsidRPr="00ED0ED5" w:rsidRDefault="00B0689F" w:rsidP="00F8528B">
            <w:pPr>
              <w:jc w:val="right"/>
              <w:rPr>
                <w:color w:val="000000"/>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495F7C2E" w14:textId="77777777" w:rsidR="00B0689F" w:rsidRPr="00ED0ED5" w:rsidRDefault="00B0689F" w:rsidP="00F8528B">
            <w:pPr>
              <w:jc w:val="right"/>
              <w:rPr>
                <w:color w:val="000000"/>
                <w:sz w:val="20"/>
                <w:szCs w:val="20"/>
              </w:rPr>
            </w:pPr>
            <w:r>
              <w:rPr>
                <w:color w:val="0D0D0D"/>
                <w:sz w:val="20"/>
              </w:rPr>
              <w:t>0</w:t>
            </w:r>
          </w:p>
        </w:tc>
        <w:tc>
          <w:tcPr>
            <w:tcW w:w="318" w:type="pct"/>
            <w:tcBorders>
              <w:top w:val="nil"/>
              <w:left w:val="nil"/>
              <w:bottom w:val="single" w:sz="4" w:space="0" w:color="auto"/>
              <w:right w:val="single" w:sz="4" w:space="0" w:color="auto"/>
            </w:tcBorders>
            <w:shd w:val="clear" w:color="auto" w:fill="auto"/>
            <w:hideMark/>
          </w:tcPr>
          <w:p w14:paraId="6F2BC72D" w14:textId="77777777" w:rsidR="00B0689F" w:rsidRPr="00ED0ED5" w:rsidRDefault="00B0689F" w:rsidP="00F8528B">
            <w:pPr>
              <w:jc w:val="right"/>
              <w:rPr>
                <w:color w:val="000000"/>
                <w:sz w:val="20"/>
                <w:szCs w:val="20"/>
              </w:rPr>
            </w:pPr>
            <w:r>
              <w:rPr>
                <w:color w:val="000000"/>
                <w:sz w:val="20"/>
              </w:rPr>
              <w:t>235,407</w:t>
            </w:r>
          </w:p>
        </w:tc>
        <w:tc>
          <w:tcPr>
            <w:tcW w:w="284" w:type="pct"/>
            <w:tcBorders>
              <w:top w:val="nil"/>
              <w:left w:val="nil"/>
              <w:bottom w:val="single" w:sz="4" w:space="0" w:color="auto"/>
              <w:right w:val="single" w:sz="4" w:space="0" w:color="auto"/>
            </w:tcBorders>
            <w:shd w:val="clear" w:color="auto" w:fill="auto"/>
            <w:hideMark/>
          </w:tcPr>
          <w:p w14:paraId="7D84FAB6" w14:textId="77777777" w:rsidR="00B0689F" w:rsidRPr="00ED0ED5" w:rsidRDefault="00B0689F" w:rsidP="00F8528B">
            <w:pPr>
              <w:jc w:val="right"/>
              <w:rPr>
                <w:color w:val="000000"/>
                <w:sz w:val="20"/>
                <w:szCs w:val="20"/>
              </w:rPr>
            </w:pPr>
            <w:r>
              <w:rPr>
                <w:color w:val="000000"/>
                <w:sz w:val="20"/>
              </w:rPr>
              <w:t>0</w:t>
            </w:r>
          </w:p>
        </w:tc>
        <w:tc>
          <w:tcPr>
            <w:tcW w:w="319" w:type="pct"/>
            <w:tcBorders>
              <w:top w:val="nil"/>
              <w:left w:val="nil"/>
              <w:bottom w:val="single" w:sz="4" w:space="0" w:color="auto"/>
              <w:right w:val="single" w:sz="4" w:space="0" w:color="auto"/>
            </w:tcBorders>
            <w:shd w:val="clear" w:color="auto" w:fill="auto"/>
            <w:hideMark/>
          </w:tcPr>
          <w:p w14:paraId="71931193" w14:textId="77777777" w:rsidR="00B0689F" w:rsidRPr="00ED0ED5" w:rsidRDefault="00B0689F" w:rsidP="00F8528B">
            <w:pPr>
              <w:jc w:val="right"/>
              <w:rPr>
                <w:color w:val="000000"/>
                <w:sz w:val="20"/>
                <w:szCs w:val="20"/>
              </w:rPr>
            </w:pPr>
            <w:r>
              <w:rPr>
                <w:color w:val="0D0D0D"/>
                <w:sz w:val="20"/>
              </w:rPr>
              <w:t>0</w:t>
            </w:r>
          </w:p>
        </w:tc>
        <w:tc>
          <w:tcPr>
            <w:tcW w:w="266" w:type="pct"/>
            <w:tcBorders>
              <w:top w:val="single" w:sz="4" w:space="0" w:color="auto"/>
              <w:left w:val="nil"/>
              <w:bottom w:val="single" w:sz="4" w:space="0" w:color="auto"/>
              <w:right w:val="single" w:sz="4" w:space="0" w:color="auto"/>
            </w:tcBorders>
          </w:tcPr>
          <w:p w14:paraId="32161F2D" w14:textId="77777777" w:rsidR="00B0689F" w:rsidRPr="00ED0ED5" w:rsidRDefault="00B0689F" w:rsidP="00F8528B">
            <w:pPr>
              <w:jc w:val="right"/>
              <w:rPr>
                <w:color w:val="000000"/>
                <w:sz w:val="20"/>
                <w:szCs w:val="20"/>
              </w:rPr>
            </w:pPr>
            <w:r>
              <w:rPr>
                <w:color w:val="0D0D0D"/>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15B6D50C" w14:textId="77777777" w:rsidR="00B0689F" w:rsidRPr="00ED0ED5" w:rsidRDefault="00B0689F" w:rsidP="00F8528B">
            <w:pPr>
              <w:jc w:val="right"/>
              <w:rPr>
                <w:color w:val="000000"/>
                <w:sz w:val="20"/>
                <w:szCs w:val="20"/>
              </w:rPr>
            </w:pPr>
            <w:r>
              <w:rPr>
                <w:color w:val="000000"/>
                <w:sz w:val="20"/>
              </w:rPr>
              <w:t>0</w:t>
            </w:r>
          </w:p>
        </w:tc>
        <w:tc>
          <w:tcPr>
            <w:tcW w:w="398" w:type="pct"/>
            <w:tcBorders>
              <w:top w:val="nil"/>
              <w:left w:val="nil"/>
              <w:bottom w:val="single" w:sz="4" w:space="0" w:color="auto"/>
              <w:right w:val="single" w:sz="4" w:space="0" w:color="auto"/>
            </w:tcBorders>
            <w:shd w:val="clear" w:color="auto" w:fill="auto"/>
            <w:hideMark/>
          </w:tcPr>
          <w:p w14:paraId="2217DCB7" w14:textId="77777777" w:rsidR="00B0689F" w:rsidRPr="00ED0ED5" w:rsidRDefault="00B0689F" w:rsidP="00F8528B">
            <w:pPr>
              <w:jc w:val="right"/>
              <w:rPr>
                <w:color w:val="000000"/>
                <w:sz w:val="20"/>
                <w:szCs w:val="20"/>
              </w:rPr>
            </w:pPr>
            <w:r>
              <w:rPr>
                <w:color w:val="000000"/>
                <w:sz w:val="20"/>
              </w:rPr>
              <w:t>245,357</w:t>
            </w:r>
          </w:p>
        </w:tc>
        <w:tc>
          <w:tcPr>
            <w:tcW w:w="325" w:type="pct"/>
            <w:tcBorders>
              <w:top w:val="nil"/>
              <w:left w:val="nil"/>
              <w:bottom w:val="single" w:sz="4" w:space="0" w:color="auto"/>
              <w:right w:val="single" w:sz="4" w:space="0" w:color="auto"/>
            </w:tcBorders>
            <w:shd w:val="clear" w:color="auto" w:fill="auto"/>
            <w:hideMark/>
          </w:tcPr>
          <w:p w14:paraId="087B2A88" w14:textId="77777777" w:rsidR="00B0689F" w:rsidRPr="00ED0ED5" w:rsidRDefault="00B0689F" w:rsidP="00F8528B">
            <w:pPr>
              <w:jc w:val="right"/>
              <w:rPr>
                <w:color w:val="000000"/>
                <w:sz w:val="20"/>
                <w:szCs w:val="20"/>
              </w:rPr>
            </w:pPr>
            <w:r>
              <w:rPr>
                <w:color w:val="000000"/>
                <w:sz w:val="20"/>
              </w:rPr>
              <w:t>5.6</w:t>
            </w:r>
          </w:p>
        </w:tc>
      </w:tr>
      <w:tr w:rsidR="00B0689F" w:rsidRPr="00BE71C3" w14:paraId="74E0E100"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4B4894A1" w14:textId="77777777" w:rsidR="00B0689F" w:rsidRPr="00ED0ED5" w:rsidRDefault="00B0689F" w:rsidP="00F8528B">
            <w:pPr>
              <w:jc w:val="left"/>
              <w:rPr>
                <w:color w:val="000000"/>
                <w:sz w:val="20"/>
                <w:szCs w:val="20"/>
              </w:rPr>
            </w:pPr>
            <w:r>
              <w:rPr>
                <w:color w:val="000000"/>
                <w:sz w:val="20"/>
              </w:rPr>
              <w:t>Commercial and industrial</w:t>
            </w:r>
          </w:p>
        </w:tc>
        <w:tc>
          <w:tcPr>
            <w:tcW w:w="317" w:type="pct"/>
            <w:tcBorders>
              <w:top w:val="nil"/>
              <w:left w:val="nil"/>
              <w:bottom w:val="single" w:sz="4" w:space="0" w:color="auto"/>
              <w:right w:val="single" w:sz="4" w:space="0" w:color="auto"/>
            </w:tcBorders>
            <w:shd w:val="clear" w:color="auto" w:fill="auto"/>
            <w:hideMark/>
          </w:tcPr>
          <w:p w14:paraId="3A7AB231" w14:textId="77777777" w:rsidR="00B0689F" w:rsidRPr="00ED0ED5" w:rsidRDefault="00B0689F" w:rsidP="00F8528B">
            <w:pPr>
              <w:jc w:val="right"/>
              <w:rPr>
                <w:color w:val="0D0D0D"/>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1012C324" w14:textId="77777777" w:rsidR="00B0689F" w:rsidRPr="00ED0ED5" w:rsidRDefault="00B0689F" w:rsidP="00F8528B">
            <w:pPr>
              <w:jc w:val="right"/>
              <w:rPr>
                <w:color w:val="0D0D0D"/>
                <w:sz w:val="20"/>
                <w:szCs w:val="20"/>
              </w:rPr>
            </w:pPr>
            <w:r>
              <w:rPr>
                <w:color w:val="0D0D0D"/>
                <w:sz w:val="20"/>
              </w:rPr>
              <w:t>1,107</w:t>
            </w:r>
          </w:p>
        </w:tc>
        <w:tc>
          <w:tcPr>
            <w:tcW w:w="380" w:type="pct"/>
            <w:tcBorders>
              <w:top w:val="nil"/>
              <w:left w:val="nil"/>
              <w:bottom w:val="single" w:sz="4" w:space="0" w:color="auto"/>
              <w:right w:val="single" w:sz="4" w:space="0" w:color="auto"/>
            </w:tcBorders>
            <w:shd w:val="clear" w:color="auto" w:fill="auto"/>
          </w:tcPr>
          <w:p w14:paraId="3AD4FE8A" w14:textId="77777777" w:rsidR="00B0689F" w:rsidRPr="00ED0ED5" w:rsidRDefault="00B0689F" w:rsidP="00F8528B">
            <w:pPr>
              <w:jc w:val="right"/>
              <w:rPr>
                <w:color w:val="000000"/>
                <w:sz w:val="20"/>
                <w:szCs w:val="20"/>
              </w:rPr>
            </w:pPr>
            <w:r>
              <w:rPr>
                <w:color w:val="0D0D0D"/>
                <w:sz w:val="20"/>
              </w:rPr>
              <w:t>0</w:t>
            </w:r>
          </w:p>
        </w:tc>
        <w:tc>
          <w:tcPr>
            <w:tcW w:w="357" w:type="pct"/>
            <w:tcBorders>
              <w:top w:val="nil"/>
              <w:left w:val="nil"/>
              <w:bottom w:val="single" w:sz="4" w:space="0" w:color="auto"/>
              <w:right w:val="single" w:sz="4" w:space="0" w:color="auto"/>
            </w:tcBorders>
            <w:shd w:val="clear" w:color="auto" w:fill="auto"/>
          </w:tcPr>
          <w:p w14:paraId="1835D265" w14:textId="77777777" w:rsidR="00B0689F" w:rsidRPr="00ED0ED5" w:rsidRDefault="00B0689F" w:rsidP="00F8528B">
            <w:pPr>
              <w:jc w:val="right"/>
              <w:rPr>
                <w:color w:val="000000"/>
                <w:sz w:val="20"/>
                <w:szCs w:val="20"/>
              </w:rPr>
            </w:pPr>
            <w:r>
              <w:rPr>
                <w:color w:val="0D0D0D"/>
                <w:sz w:val="20"/>
              </w:rPr>
              <w:t>0</w:t>
            </w:r>
          </w:p>
        </w:tc>
        <w:tc>
          <w:tcPr>
            <w:tcW w:w="333" w:type="pct"/>
            <w:tcBorders>
              <w:top w:val="nil"/>
              <w:left w:val="nil"/>
              <w:bottom w:val="single" w:sz="4" w:space="0" w:color="auto"/>
              <w:right w:val="single" w:sz="4" w:space="0" w:color="auto"/>
            </w:tcBorders>
            <w:shd w:val="clear" w:color="auto" w:fill="auto"/>
            <w:hideMark/>
          </w:tcPr>
          <w:p w14:paraId="63D5337F" w14:textId="77777777" w:rsidR="00B0689F" w:rsidRPr="00ED0ED5" w:rsidRDefault="00B0689F" w:rsidP="00F8528B">
            <w:pPr>
              <w:jc w:val="right"/>
              <w:rPr>
                <w:color w:val="000000"/>
                <w:sz w:val="20"/>
                <w:szCs w:val="20"/>
              </w:rPr>
            </w:pPr>
            <w:r>
              <w:rPr>
                <w:color w:val="000000"/>
                <w:sz w:val="20"/>
              </w:rPr>
              <w:t>96,754</w:t>
            </w:r>
          </w:p>
        </w:tc>
        <w:tc>
          <w:tcPr>
            <w:tcW w:w="306" w:type="pct"/>
            <w:tcBorders>
              <w:top w:val="nil"/>
              <w:left w:val="nil"/>
              <w:bottom w:val="single" w:sz="4" w:space="0" w:color="auto"/>
              <w:right w:val="single" w:sz="4" w:space="0" w:color="auto"/>
            </w:tcBorders>
            <w:shd w:val="clear" w:color="auto" w:fill="auto"/>
            <w:hideMark/>
          </w:tcPr>
          <w:p w14:paraId="052581EE" w14:textId="77777777" w:rsidR="00B0689F" w:rsidRPr="00ED0ED5" w:rsidRDefault="00B0689F" w:rsidP="00F8528B">
            <w:pPr>
              <w:jc w:val="right"/>
              <w:rPr>
                <w:color w:val="000000"/>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0AF6456E" w14:textId="77777777" w:rsidR="00B0689F" w:rsidRPr="00ED0ED5" w:rsidRDefault="00B0689F" w:rsidP="00F8528B">
            <w:pPr>
              <w:jc w:val="right"/>
              <w:rPr>
                <w:color w:val="000000"/>
                <w:sz w:val="20"/>
                <w:szCs w:val="20"/>
              </w:rPr>
            </w:pPr>
            <w:r>
              <w:rPr>
                <w:color w:val="0D0D0D"/>
                <w:sz w:val="20"/>
              </w:rPr>
              <w:t>0</w:t>
            </w:r>
          </w:p>
        </w:tc>
        <w:tc>
          <w:tcPr>
            <w:tcW w:w="318" w:type="pct"/>
            <w:tcBorders>
              <w:top w:val="nil"/>
              <w:left w:val="nil"/>
              <w:bottom w:val="single" w:sz="4" w:space="0" w:color="auto"/>
              <w:right w:val="single" w:sz="4" w:space="0" w:color="auto"/>
            </w:tcBorders>
            <w:shd w:val="clear" w:color="auto" w:fill="auto"/>
            <w:hideMark/>
          </w:tcPr>
          <w:p w14:paraId="24D248C1" w14:textId="77777777" w:rsidR="00B0689F" w:rsidRPr="00ED0ED5" w:rsidRDefault="00B0689F" w:rsidP="00F8528B">
            <w:pPr>
              <w:jc w:val="right"/>
              <w:rPr>
                <w:color w:val="000000"/>
                <w:sz w:val="20"/>
                <w:szCs w:val="20"/>
              </w:rPr>
            </w:pPr>
            <w:r>
              <w:rPr>
                <w:color w:val="000000"/>
                <w:sz w:val="20"/>
              </w:rPr>
              <w:t>353,101</w:t>
            </w:r>
          </w:p>
        </w:tc>
        <w:tc>
          <w:tcPr>
            <w:tcW w:w="284" w:type="pct"/>
            <w:tcBorders>
              <w:top w:val="nil"/>
              <w:left w:val="nil"/>
              <w:bottom w:val="single" w:sz="4" w:space="0" w:color="auto"/>
              <w:right w:val="single" w:sz="4" w:space="0" w:color="auto"/>
            </w:tcBorders>
            <w:shd w:val="clear" w:color="auto" w:fill="auto"/>
            <w:hideMark/>
          </w:tcPr>
          <w:p w14:paraId="323DEC01" w14:textId="77777777" w:rsidR="00B0689F" w:rsidRPr="00ED0ED5" w:rsidRDefault="00B0689F" w:rsidP="00F8528B">
            <w:pPr>
              <w:jc w:val="right"/>
              <w:rPr>
                <w:color w:val="000000"/>
                <w:sz w:val="20"/>
                <w:szCs w:val="20"/>
              </w:rPr>
            </w:pPr>
            <w:r>
              <w:rPr>
                <w:color w:val="000000"/>
                <w:sz w:val="20"/>
              </w:rPr>
              <w:t>28,645</w:t>
            </w:r>
          </w:p>
        </w:tc>
        <w:tc>
          <w:tcPr>
            <w:tcW w:w="319" w:type="pct"/>
            <w:tcBorders>
              <w:top w:val="nil"/>
              <w:left w:val="nil"/>
              <w:bottom w:val="single" w:sz="4" w:space="0" w:color="auto"/>
              <w:right w:val="single" w:sz="4" w:space="0" w:color="auto"/>
            </w:tcBorders>
            <w:shd w:val="clear" w:color="auto" w:fill="auto"/>
            <w:hideMark/>
          </w:tcPr>
          <w:p w14:paraId="0C93BEAE" w14:textId="77777777" w:rsidR="00B0689F" w:rsidRPr="00ED0ED5" w:rsidRDefault="00B0689F" w:rsidP="00F8528B">
            <w:pPr>
              <w:jc w:val="right"/>
              <w:rPr>
                <w:color w:val="000000"/>
                <w:sz w:val="20"/>
                <w:szCs w:val="20"/>
              </w:rPr>
            </w:pPr>
            <w:r>
              <w:rPr>
                <w:color w:val="0D0D0D"/>
                <w:sz w:val="20"/>
              </w:rPr>
              <w:t>0</w:t>
            </w:r>
          </w:p>
        </w:tc>
        <w:tc>
          <w:tcPr>
            <w:tcW w:w="266" w:type="pct"/>
            <w:tcBorders>
              <w:top w:val="single" w:sz="4" w:space="0" w:color="auto"/>
              <w:left w:val="nil"/>
              <w:bottom w:val="single" w:sz="4" w:space="0" w:color="auto"/>
              <w:right w:val="single" w:sz="4" w:space="0" w:color="auto"/>
            </w:tcBorders>
          </w:tcPr>
          <w:p w14:paraId="1B06C44C" w14:textId="77777777" w:rsidR="00B0689F" w:rsidRPr="00ED0ED5" w:rsidRDefault="00B0689F" w:rsidP="00F8528B">
            <w:pPr>
              <w:jc w:val="right"/>
              <w:rPr>
                <w:color w:val="000000"/>
                <w:sz w:val="20"/>
                <w:szCs w:val="20"/>
              </w:rPr>
            </w:pPr>
            <w:r>
              <w:rPr>
                <w:color w:val="0D0D0D"/>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6DA55C17" w14:textId="77777777" w:rsidR="00B0689F" w:rsidRPr="00ED0ED5" w:rsidRDefault="00B0689F" w:rsidP="00F8528B">
            <w:pPr>
              <w:jc w:val="right"/>
              <w:rPr>
                <w:color w:val="000000"/>
                <w:sz w:val="20"/>
                <w:szCs w:val="20"/>
              </w:rPr>
            </w:pPr>
            <w:r>
              <w:rPr>
                <w:color w:val="000000"/>
                <w:sz w:val="20"/>
              </w:rPr>
              <w:t>12,635</w:t>
            </w:r>
          </w:p>
        </w:tc>
        <w:tc>
          <w:tcPr>
            <w:tcW w:w="398" w:type="pct"/>
            <w:tcBorders>
              <w:top w:val="nil"/>
              <w:left w:val="nil"/>
              <w:bottom w:val="single" w:sz="4" w:space="0" w:color="auto"/>
              <w:right w:val="single" w:sz="4" w:space="0" w:color="auto"/>
            </w:tcBorders>
            <w:shd w:val="clear" w:color="auto" w:fill="auto"/>
            <w:hideMark/>
          </w:tcPr>
          <w:p w14:paraId="7BCADF4E" w14:textId="77777777" w:rsidR="00B0689F" w:rsidRPr="00ED0ED5" w:rsidRDefault="00B0689F" w:rsidP="00F8528B">
            <w:pPr>
              <w:jc w:val="right"/>
              <w:rPr>
                <w:color w:val="000000"/>
                <w:sz w:val="20"/>
                <w:szCs w:val="20"/>
              </w:rPr>
            </w:pPr>
            <w:r>
              <w:rPr>
                <w:color w:val="000000"/>
                <w:sz w:val="20"/>
              </w:rPr>
              <w:t>492,242</w:t>
            </w:r>
          </w:p>
        </w:tc>
        <w:tc>
          <w:tcPr>
            <w:tcW w:w="325" w:type="pct"/>
            <w:tcBorders>
              <w:top w:val="nil"/>
              <w:left w:val="nil"/>
              <w:bottom w:val="single" w:sz="4" w:space="0" w:color="auto"/>
              <w:right w:val="single" w:sz="4" w:space="0" w:color="auto"/>
            </w:tcBorders>
            <w:shd w:val="clear" w:color="auto" w:fill="auto"/>
            <w:hideMark/>
          </w:tcPr>
          <w:p w14:paraId="30E5A467" w14:textId="77777777" w:rsidR="00B0689F" w:rsidRPr="00ED0ED5" w:rsidRDefault="00B0689F" w:rsidP="00F8528B">
            <w:pPr>
              <w:jc w:val="right"/>
              <w:rPr>
                <w:color w:val="000000"/>
                <w:sz w:val="20"/>
                <w:szCs w:val="20"/>
              </w:rPr>
            </w:pPr>
            <w:r>
              <w:rPr>
                <w:color w:val="000000"/>
                <w:sz w:val="20"/>
              </w:rPr>
              <w:t>11.3</w:t>
            </w:r>
          </w:p>
        </w:tc>
      </w:tr>
      <w:tr w:rsidR="00B0689F" w:rsidRPr="00BE71C3" w14:paraId="6CD02CB9"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7224B82E" w14:textId="77777777" w:rsidR="00B0689F" w:rsidRPr="00ED0ED5" w:rsidRDefault="00B0689F" w:rsidP="00F8528B">
            <w:pPr>
              <w:jc w:val="left"/>
              <w:rPr>
                <w:color w:val="000000"/>
                <w:sz w:val="20"/>
                <w:szCs w:val="20"/>
              </w:rPr>
            </w:pPr>
            <w:r>
              <w:rPr>
                <w:color w:val="000000"/>
                <w:sz w:val="20"/>
              </w:rPr>
              <w:t>Mobile</w:t>
            </w:r>
          </w:p>
        </w:tc>
        <w:tc>
          <w:tcPr>
            <w:tcW w:w="317" w:type="pct"/>
            <w:tcBorders>
              <w:top w:val="nil"/>
              <w:left w:val="nil"/>
              <w:bottom w:val="single" w:sz="4" w:space="0" w:color="auto"/>
              <w:right w:val="single" w:sz="4" w:space="0" w:color="auto"/>
            </w:tcBorders>
            <w:shd w:val="clear" w:color="auto" w:fill="auto"/>
            <w:hideMark/>
          </w:tcPr>
          <w:p w14:paraId="05BAAE3B" w14:textId="77777777" w:rsidR="00B0689F" w:rsidRPr="00ED0ED5" w:rsidRDefault="00B0689F" w:rsidP="00F8528B">
            <w:pPr>
              <w:jc w:val="right"/>
              <w:rPr>
                <w:color w:val="0D0D0D"/>
                <w:sz w:val="20"/>
                <w:szCs w:val="20"/>
              </w:rPr>
            </w:pPr>
            <w:r>
              <w:rPr>
                <w:color w:val="0D0D0D"/>
                <w:sz w:val="20"/>
              </w:rPr>
              <w:t>0</w:t>
            </w:r>
          </w:p>
        </w:tc>
        <w:tc>
          <w:tcPr>
            <w:tcW w:w="284" w:type="pct"/>
            <w:tcBorders>
              <w:top w:val="nil"/>
              <w:left w:val="nil"/>
              <w:bottom w:val="single" w:sz="4" w:space="0" w:color="auto"/>
              <w:right w:val="single" w:sz="4" w:space="0" w:color="auto"/>
            </w:tcBorders>
            <w:shd w:val="clear" w:color="auto" w:fill="auto"/>
            <w:hideMark/>
          </w:tcPr>
          <w:p w14:paraId="65BAC81A" w14:textId="77777777" w:rsidR="00B0689F" w:rsidRPr="00ED0ED5" w:rsidRDefault="00B0689F" w:rsidP="00F8528B">
            <w:pPr>
              <w:jc w:val="right"/>
              <w:rPr>
                <w:color w:val="0D0D0D"/>
                <w:sz w:val="20"/>
                <w:szCs w:val="20"/>
              </w:rPr>
            </w:pPr>
            <w:r>
              <w:rPr>
                <w:color w:val="0D0D0D"/>
                <w:sz w:val="20"/>
              </w:rPr>
              <w:t>0</w:t>
            </w:r>
          </w:p>
        </w:tc>
        <w:tc>
          <w:tcPr>
            <w:tcW w:w="380" w:type="pct"/>
            <w:tcBorders>
              <w:top w:val="nil"/>
              <w:left w:val="nil"/>
              <w:bottom w:val="single" w:sz="4" w:space="0" w:color="auto"/>
              <w:right w:val="single" w:sz="4" w:space="0" w:color="auto"/>
            </w:tcBorders>
            <w:shd w:val="clear" w:color="auto" w:fill="auto"/>
            <w:hideMark/>
          </w:tcPr>
          <w:p w14:paraId="499B6FE7" w14:textId="77777777" w:rsidR="00B0689F" w:rsidRPr="00ED0ED5" w:rsidRDefault="00B0689F" w:rsidP="00F8528B">
            <w:pPr>
              <w:jc w:val="right"/>
              <w:rPr>
                <w:color w:val="000000"/>
                <w:sz w:val="20"/>
                <w:szCs w:val="20"/>
              </w:rPr>
            </w:pPr>
            <w:r>
              <w:rPr>
                <w:color w:val="000000"/>
                <w:sz w:val="20"/>
              </w:rPr>
              <w:t>280,466</w:t>
            </w:r>
          </w:p>
        </w:tc>
        <w:tc>
          <w:tcPr>
            <w:tcW w:w="357" w:type="pct"/>
            <w:tcBorders>
              <w:top w:val="nil"/>
              <w:left w:val="nil"/>
              <w:bottom w:val="single" w:sz="4" w:space="0" w:color="auto"/>
              <w:right w:val="single" w:sz="4" w:space="0" w:color="auto"/>
            </w:tcBorders>
            <w:shd w:val="clear" w:color="auto" w:fill="auto"/>
            <w:hideMark/>
          </w:tcPr>
          <w:p w14:paraId="6B20BE51" w14:textId="77777777" w:rsidR="00B0689F" w:rsidRPr="00ED0ED5" w:rsidRDefault="00B0689F" w:rsidP="00F8528B">
            <w:pPr>
              <w:jc w:val="right"/>
              <w:rPr>
                <w:color w:val="000000"/>
                <w:sz w:val="20"/>
                <w:szCs w:val="20"/>
              </w:rPr>
            </w:pPr>
            <w:r>
              <w:rPr>
                <w:color w:val="000000"/>
                <w:sz w:val="20"/>
              </w:rPr>
              <w:t>0</w:t>
            </w:r>
          </w:p>
        </w:tc>
        <w:tc>
          <w:tcPr>
            <w:tcW w:w="333" w:type="pct"/>
            <w:tcBorders>
              <w:top w:val="nil"/>
              <w:left w:val="nil"/>
              <w:bottom w:val="single" w:sz="4" w:space="0" w:color="auto"/>
              <w:right w:val="single" w:sz="4" w:space="0" w:color="auto"/>
            </w:tcBorders>
            <w:shd w:val="clear" w:color="auto" w:fill="auto"/>
            <w:hideMark/>
          </w:tcPr>
          <w:p w14:paraId="62321B9D" w14:textId="77777777" w:rsidR="00B0689F" w:rsidRPr="00ED0ED5" w:rsidRDefault="00B0689F" w:rsidP="00F8528B">
            <w:pPr>
              <w:jc w:val="right"/>
              <w:rPr>
                <w:color w:val="000000"/>
                <w:sz w:val="20"/>
                <w:szCs w:val="20"/>
              </w:rPr>
            </w:pPr>
            <w:r>
              <w:rPr>
                <w:color w:val="000000"/>
                <w:sz w:val="20"/>
              </w:rPr>
              <w:t>0</w:t>
            </w:r>
          </w:p>
        </w:tc>
        <w:tc>
          <w:tcPr>
            <w:tcW w:w="306" w:type="pct"/>
            <w:tcBorders>
              <w:top w:val="nil"/>
              <w:left w:val="nil"/>
              <w:bottom w:val="single" w:sz="4" w:space="0" w:color="auto"/>
              <w:right w:val="single" w:sz="4" w:space="0" w:color="auto"/>
            </w:tcBorders>
            <w:shd w:val="clear" w:color="auto" w:fill="auto"/>
            <w:hideMark/>
          </w:tcPr>
          <w:p w14:paraId="375A4F58" w14:textId="77777777" w:rsidR="00B0689F" w:rsidRPr="00ED0ED5" w:rsidRDefault="00B0689F" w:rsidP="00F8528B">
            <w:pPr>
              <w:jc w:val="right"/>
              <w:rPr>
                <w:color w:val="000000"/>
                <w:sz w:val="20"/>
                <w:szCs w:val="20"/>
              </w:rPr>
            </w:pPr>
            <w:r>
              <w:rPr>
                <w:color w:val="000000"/>
                <w:sz w:val="20"/>
              </w:rPr>
              <w:t>0</w:t>
            </w:r>
          </w:p>
        </w:tc>
        <w:tc>
          <w:tcPr>
            <w:tcW w:w="284" w:type="pct"/>
            <w:tcBorders>
              <w:top w:val="nil"/>
              <w:left w:val="nil"/>
              <w:bottom w:val="single" w:sz="4" w:space="0" w:color="auto"/>
              <w:right w:val="single" w:sz="4" w:space="0" w:color="auto"/>
            </w:tcBorders>
            <w:shd w:val="clear" w:color="auto" w:fill="auto"/>
            <w:hideMark/>
          </w:tcPr>
          <w:p w14:paraId="1EA2BFBB" w14:textId="77777777" w:rsidR="00B0689F" w:rsidRPr="00ED0ED5" w:rsidRDefault="00B0689F" w:rsidP="00F8528B">
            <w:pPr>
              <w:jc w:val="right"/>
              <w:rPr>
                <w:color w:val="000000"/>
                <w:sz w:val="20"/>
                <w:szCs w:val="20"/>
              </w:rPr>
            </w:pPr>
            <w:r>
              <w:rPr>
                <w:color w:val="000000"/>
                <w:sz w:val="20"/>
              </w:rPr>
              <w:t>0</w:t>
            </w:r>
          </w:p>
        </w:tc>
        <w:tc>
          <w:tcPr>
            <w:tcW w:w="318" w:type="pct"/>
            <w:tcBorders>
              <w:top w:val="nil"/>
              <w:left w:val="nil"/>
              <w:bottom w:val="single" w:sz="4" w:space="0" w:color="auto"/>
              <w:right w:val="single" w:sz="4" w:space="0" w:color="auto"/>
            </w:tcBorders>
            <w:shd w:val="clear" w:color="auto" w:fill="auto"/>
            <w:hideMark/>
          </w:tcPr>
          <w:p w14:paraId="64A23DD3" w14:textId="77777777" w:rsidR="00B0689F" w:rsidRPr="00ED0ED5" w:rsidRDefault="00B0689F" w:rsidP="00F8528B">
            <w:pPr>
              <w:jc w:val="right"/>
              <w:rPr>
                <w:color w:val="000000"/>
                <w:sz w:val="20"/>
                <w:szCs w:val="20"/>
              </w:rPr>
            </w:pPr>
            <w:r>
              <w:rPr>
                <w:color w:val="000000"/>
                <w:sz w:val="20"/>
              </w:rPr>
              <w:t>0</w:t>
            </w:r>
          </w:p>
        </w:tc>
        <w:tc>
          <w:tcPr>
            <w:tcW w:w="284" w:type="pct"/>
            <w:tcBorders>
              <w:top w:val="nil"/>
              <w:left w:val="nil"/>
              <w:bottom w:val="single" w:sz="4" w:space="0" w:color="auto"/>
              <w:right w:val="single" w:sz="4" w:space="0" w:color="auto"/>
            </w:tcBorders>
            <w:shd w:val="clear" w:color="auto" w:fill="auto"/>
            <w:hideMark/>
          </w:tcPr>
          <w:p w14:paraId="3F2AC023" w14:textId="77777777" w:rsidR="00B0689F" w:rsidRPr="00ED0ED5" w:rsidRDefault="00B0689F" w:rsidP="00F8528B">
            <w:pPr>
              <w:jc w:val="right"/>
              <w:rPr>
                <w:color w:val="000000"/>
                <w:sz w:val="20"/>
                <w:szCs w:val="20"/>
              </w:rPr>
            </w:pPr>
            <w:r>
              <w:rPr>
                <w:color w:val="000000"/>
                <w:sz w:val="20"/>
              </w:rPr>
              <w:t>0</w:t>
            </w:r>
          </w:p>
        </w:tc>
        <w:tc>
          <w:tcPr>
            <w:tcW w:w="319" w:type="pct"/>
            <w:tcBorders>
              <w:top w:val="nil"/>
              <w:left w:val="nil"/>
              <w:bottom w:val="single" w:sz="4" w:space="0" w:color="auto"/>
              <w:right w:val="single" w:sz="4" w:space="0" w:color="auto"/>
            </w:tcBorders>
            <w:shd w:val="clear" w:color="auto" w:fill="auto"/>
            <w:hideMark/>
          </w:tcPr>
          <w:p w14:paraId="6619DB8D" w14:textId="77777777" w:rsidR="00B0689F" w:rsidRPr="00ED0ED5" w:rsidRDefault="00B0689F" w:rsidP="00F8528B">
            <w:pPr>
              <w:jc w:val="right"/>
              <w:rPr>
                <w:color w:val="000000"/>
                <w:sz w:val="20"/>
                <w:szCs w:val="20"/>
              </w:rPr>
            </w:pPr>
            <w:r>
              <w:rPr>
                <w:color w:val="000000"/>
                <w:sz w:val="20"/>
              </w:rPr>
              <w:t>0</w:t>
            </w:r>
          </w:p>
        </w:tc>
        <w:tc>
          <w:tcPr>
            <w:tcW w:w="266" w:type="pct"/>
            <w:tcBorders>
              <w:top w:val="single" w:sz="4" w:space="0" w:color="auto"/>
              <w:left w:val="nil"/>
              <w:bottom w:val="single" w:sz="4" w:space="0" w:color="auto"/>
              <w:right w:val="single" w:sz="4" w:space="0" w:color="auto"/>
            </w:tcBorders>
          </w:tcPr>
          <w:p w14:paraId="09088C17" w14:textId="77777777" w:rsidR="00B0689F" w:rsidRPr="00ED0ED5" w:rsidRDefault="00B0689F" w:rsidP="00F8528B">
            <w:pPr>
              <w:jc w:val="right"/>
              <w:rPr>
                <w:color w:val="000000"/>
                <w:sz w:val="20"/>
                <w:szCs w:val="20"/>
              </w:rPr>
            </w:pPr>
            <w:r>
              <w:rPr>
                <w:color w:val="000000"/>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27F2F5FF" w14:textId="77777777" w:rsidR="00B0689F" w:rsidRPr="00ED0ED5" w:rsidRDefault="00B0689F" w:rsidP="00F8528B">
            <w:pPr>
              <w:jc w:val="right"/>
              <w:rPr>
                <w:color w:val="000000"/>
                <w:sz w:val="20"/>
                <w:szCs w:val="20"/>
              </w:rPr>
            </w:pPr>
            <w:r>
              <w:rPr>
                <w:color w:val="000000"/>
                <w:sz w:val="20"/>
              </w:rPr>
              <w:t>0</w:t>
            </w:r>
          </w:p>
        </w:tc>
        <w:tc>
          <w:tcPr>
            <w:tcW w:w="398" w:type="pct"/>
            <w:tcBorders>
              <w:top w:val="nil"/>
              <w:left w:val="nil"/>
              <w:bottom w:val="single" w:sz="4" w:space="0" w:color="auto"/>
              <w:right w:val="single" w:sz="4" w:space="0" w:color="auto"/>
            </w:tcBorders>
            <w:shd w:val="clear" w:color="auto" w:fill="auto"/>
            <w:hideMark/>
          </w:tcPr>
          <w:p w14:paraId="2ED3EE7C" w14:textId="77777777" w:rsidR="00B0689F" w:rsidRPr="00ED0ED5" w:rsidRDefault="00B0689F" w:rsidP="00F8528B">
            <w:pPr>
              <w:jc w:val="right"/>
              <w:rPr>
                <w:color w:val="000000"/>
                <w:sz w:val="20"/>
                <w:szCs w:val="20"/>
              </w:rPr>
            </w:pPr>
            <w:r>
              <w:rPr>
                <w:color w:val="000000"/>
                <w:sz w:val="20"/>
              </w:rPr>
              <w:t>280,466</w:t>
            </w:r>
          </w:p>
        </w:tc>
        <w:tc>
          <w:tcPr>
            <w:tcW w:w="325" w:type="pct"/>
            <w:tcBorders>
              <w:top w:val="nil"/>
              <w:left w:val="nil"/>
              <w:bottom w:val="single" w:sz="4" w:space="0" w:color="auto"/>
              <w:right w:val="single" w:sz="4" w:space="0" w:color="auto"/>
            </w:tcBorders>
            <w:shd w:val="clear" w:color="auto" w:fill="auto"/>
            <w:hideMark/>
          </w:tcPr>
          <w:p w14:paraId="1370E364" w14:textId="77777777" w:rsidR="00B0689F" w:rsidRPr="00ED0ED5" w:rsidRDefault="00B0689F" w:rsidP="00F8528B">
            <w:pPr>
              <w:jc w:val="right"/>
              <w:rPr>
                <w:color w:val="000000"/>
                <w:sz w:val="20"/>
                <w:szCs w:val="20"/>
              </w:rPr>
            </w:pPr>
            <w:r>
              <w:rPr>
                <w:color w:val="000000"/>
                <w:sz w:val="20"/>
              </w:rPr>
              <w:t>6.4</w:t>
            </w:r>
          </w:p>
        </w:tc>
      </w:tr>
      <w:tr w:rsidR="00B0689F" w:rsidRPr="00BE71C3" w14:paraId="3F385F01"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hideMark/>
          </w:tcPr>
          <w:p w14:paraId="0950944B" w14:textId="77777777" w:rsidR="00B0689F" w:rsidRPr="00ED0ED5" w:rsidRDefault="00B0689F" w:rsidP="00F8528B">
            <w:pPr>
              <w:jc w:val="left"/>
              <w:rPr>
                <w:b/>
                <w:i/>
                <w:color w:val="000000"/>
                <w:sz w:val="20"/>
                <w:szCs w:val="20"/>
              </w:rPr>
            </w:pPr>
            <w:r>
              <w:rPr>
                <w:b/>
                <w:i/>
                <w:color w:val="000000"/>
                <w:sz w:val="20"/>
              </w:rPr>
              <w:t>Subtotal for servicing</w:t>
            </w:r>
          </w:p>
        </w:tc>
        <w:tc>
          <w:tcPr>
            <w:tcW w:w="317" w:type="pct"/>
            <w:tcBorders>
              <w:top w:val="nil"/>
              <w:left w:val="nil"/>
              <w:bottom w:val="single" w:sz="4" w:space="0" w:color="auto"/>
              <w:right w:val="single" w:sz="4" w:space="0" w:color="auto"/>
            </w:tcBorders>
            <w:shd w:val="clear" w:color="auto" w:fill="auto"/>
            <w:hideMark/>
          </w:tcPr>
          <w:p w14:paraId="7355C80D" w14:textId="77777777" w:rsidR="00B0689F" w:rsidRPr="00ED0ED5" w:rsidRDefault="00B0689F" w:rsidP="00F8528B">
            <w:pPr>
              <w:jc w:val="right"/>
              <w:rPr>
                <w:b/>
                <w:i/>
                <w:color w:val="000000"/>
                <w:sz w:val="20"/>
                <w:szCs w:val="20"/>
              </w:rPr>
            </w:pPr>
            <w:r>
              <w:rPr>
                <w:b/>
                <w:i/>
                <w:color w:val="000000"/>
                <w:sz w:val="20"/>
              </w:rPr>
              <w:t>189,292</w:t>
            </w:r>
          </w:p>
        </w:tc>
        <w:tc>
          <w:tcPr>
            <w:tcW w:w="284" w:type="pct"/>
            <w:tcBorders>
              <w:top w:val="nil"/>
              <w:left w:val="nil"/>
              <w:bottom w:val="single" w:sz="4" w:space="0" w:color="auto"/>
              <w:right w:val="single" w:sz="4" w:space="0" w:color="auto"/>
            </w:tcBorders>
            <w:shd w:val="clear" w:color="auto" w:fill="auto"/>
            <w:hideMark/>
          </w:tcPr>
          <w:p w14:paraId="3CE88D83" w14:textId="77777777" w:rsidR="00B0689F" w:rsidRPr="00ED0ED5" w:rsidRDefault="00B0689F" w:rsidP="00F8528B">
            <w:pPr>
              <w:jc w:val="right"/>
              <w:rPr>
                <w:b/>
                <w:i/>
                <w:color w:val="000000"/>
                <w:sz w:val="20"/>
                <w:szCs w:val="20"/>
              </w:rPr>
            </w:pPr>
            <w:r>
              <w:rPr>
                <w:b/>
                <w:i/>
                <w:color w:val="000000"/>
                <w:sz w:val="20"/>
              </w:rPr>
              <w:t>11,057</w:t>
            </w:r>
          </w:p>
        </w:tc>
        <w:tc>
          <w:tcPr>
            <w:tcW w:w="380" w:type="pct"/>
            <w:tcBorders>
              <w:top w:val="nil"/>
              <w:left w:val="nil"/>
              <w:bottom w:val="single" w:sz="4" w:space="0" w:color="auto"/>
              <w:right w:val="single" w:sz="4" w:space="0" w:color="auto"/>
            </w:tcBorders>
            <w:shd w:val="clear" w:color="auto" w:fill="auto"/>
            <w:hideMark/>
          </w:tcPr>
          <w:p w14:paraId="4089BEEB" w14:textId="77777777" w:rsidR="00B0689F" w:rsidRPr="00ED0ED5" w:rsidRDefault="00B0689F" w:rsidP="00F8528B">
            <w:pPr>
              <w:jc w:val="right"/>
              <w:rPr>
                <w:b/>
                <w:i/>
                <w:color w:val="000000"/>
                <w:sz w:val="20"/>
                <w:szCs w:val="20"/>
              </w:rPr>
            </w:pPr>
            <w:r>
              <w:rPr>
                <w:b/>
                <w:i/>
                <w:color w:val="000000"/>
                <w:sz w:val="20"/>
              </w:rPr>
              <w:t>801,344</w:t>
            </w:r>
          </w:p>
        </w:tc>
        <w:tc>
          <w:tcPr>
            <w:tcW w:w="357" w:type="pct"/>
            <w:tcBorders>
              <w:top w:val="nil"/>
              <w:left w:val="nil"/>
              <w:bottom w:val="single" w:sz="4" w:space="0" w:color="auto"/>
              <w:right w:val="single" w:sz="4" w:space="0" w:color="auto"/>
            </w:tcBorders>
            <w:shd w:val="clear" w:color="auto" w:fill="auto"/>
            <w:hideMark/>
          </w:tcPr>
          <w:p w14:paraId="7F6E1F86" w14:textId="77777777" w:rsidR="00B0689F" w:rsidRPr="00ED0ED5" w:rsidRDefault="00B0689F" w:rsidP="00F8528B">
            <w:pPr>
              <w:jc w:val="right"/>
              <w:rPr>
                <w:b/>
                <w:i/>
                <w:color w:val="000000"/>
                <w:sz w:val="20"/>
                <w:szCs w:val="20"/>
              </w:rPr>
            </w:pPr>
            <w:r>
              <w:rPr>
                <w:b/>
                <w:i/>
                <w:color w:val="000000"/>
                <w:sz w:val="20"/>
              </w:rPr>
              <w:t>2,333,119</w:t>
            </w:r>
          </w:p>
        </w:tc>
        <w:tc>
          <w:tcPr>
            <w:tcW w:w="333" w:type="pct"/>
            <w:tcBorders>
              <w:top w:val="nil"/>
              <w:left w:val="nil"/>
              <w:bottom w:val="single" w:sz="4" w:space="0" w:color="auto"/>
              <w:right w:val="single" w:sz="4" w:space="0" w:color="auto"/>
            </w:tcBorders>
            <w:shd w:val="clear" w:color="auto" w:fill="auto"/>
            <w:hideMark/>
          </w:tcPr>
          <w:p w14:paraId="3EBC55EF" w14:textId="77777777" w:rsidR="00B0689F" w:rsidRPr="00ED0ED5" w:rsidRDefault="00B0689F" w:rsidP="00F8528B">
            <w:pPr>
              <w:jc w:val="right"/>
              <w:rPr>
                <w:b/>
                <w:i/>
                <w:color w:val="000000"/>
                <w:sz w:val="20"/>
                <w:szCs w:val="20"/>
              </w:rPr>
            </w:pPr>
            <w:r>
              <w:rPr>
                <w:b/>
                <w:i/>
                <w:color w:val="000000"/>
                <w:sz w:val="20"/>
              </w:rPr>
              <w:t>107,504</w:t>
            </w:r>
          </w:p>
        </w:tc>
        <w:tc>
          <w:tcPr>
            <w:tcW w:w="306" w:type="pct"/>
            <w:tcBorders>
              <w:top w:val="nil"/>
              <w:left w:val="nil"/>
              <w:bottom w:val="single" w:sz="4" w:space="0" w:color="auto"/>
              <w:right w:val="single" w:sz="4" w:space="0" w:color="auto"/>
            </w:tcBorders>
            <w:shd w:val="clear" w:color="auto" w:fill="auto"/>
            <w:hideMark/>
          </w:tcPr>
          <w:p w14:paraId="5A398E36" w14:textId="77777777" w:rsidR="00B0689F" w:rsidRPr="00ED0ED5" w:rsidRDefault="00B0689F" w:rsidP="00F8528B">
            <w:pPr>
              <w:jc w:val="right"/>
              <w:rPr>
                <w:b/>
                <w:i/>
                <w:color w:val="000000"/>
                <w:sz w:val="20"/>
                <w:szCs w:val="20"/>
              </w:rPr>
            </w:pPr>
            <w:r>
              <w:rPr>
                <w:b/>
                <w:i/>
                <w:color w:val="000000"/>
                <w:sz w:val="20"/>
              </w:rPr>
              <w:t>24,296</w:t>
            </w:r>
          </w:p>
        </w:tc>
        <w:tc>
          <w:tcPr>
            <w:tcW w:w="284" w:type="pct"/>
            <w:tcBorders>
              <w:top w:val="nil"/>
              <w:left w:val="nil"/>
              <w:bottom w:val="single" w:sz="4" w:space="0" w:color="auto"/>
              <w:right w:val="single" w:sz="4" w:space="0" w:color="auto"/>
            </w:tcBorders>
            <w:shd w:val="clear" w:color="auto" w:fill="auto"/>
            <w:hideMark/>
          </w:tcPr>
          <w:p w14:paraId="6D118608" w14:textId="77777777" w:rsidR="00B0689F" w:rsidRPr="00ED0ED5" w:rsidRDefault="00B0689F" w:rsidP="00F8528B">
            <w:pPr>
              <w:jc w:val="right"/>
              <w:rPr>
                <w:b/>
                <w:i/>
                <w:color w:val="000000"/>
                <w:sz w:val="20"/>
                <w:szCs w:val="20"/>
              </w:rPr>
            </w:pPr>
            <w:r>
              <w:rPr>
                <w:b/>
                <w:i/>
                <w:color w:val="000000"/>
                <w:sz w:val="20"/>
              </w:rPr>
              <w:t>13,665</w:t>
            </w:r>
          </w:p>
        </w:tc>
        <w:tc>
          <w:tcPr>
            <w:tcW w:w="318" w:type="pct"/>
            <w:tcBorders>
              <w:top w:val="nil"/>
              <w:left w:val="nil"/>
              <w:bottom w:val="single" w:sz="4" w:space="0" w:color="auto"/>
              <w:right w:val="single" w:sz="4" w:space="0" w:color="auto"/>
            </w:tcBorders>
            <w:shd w:val="clear" w:color="auto" w:fill="auto"/>
            <w:hideMark/>
          </w:tcPr>
          <w:p w14:paraId="544FC7A2" w14:textId="77777777" w:rsidR="00B0689F" w:rsidRPr="00ED0ED5" w:rsidRDefault="00B0689F" w:rsidP="00F8528B">
            <w:pPr>
              <w:jc w:val="right"/>
              <w:rPr>
                <w:b/>
                <w:i/>
                <w:color w:val="000000"/>
                <w:sz w:val="20"/>
                <w:szCs w:val="20"/>
              </w:rPr>
            </w:pPr>
            <w:r>
              <w:rPr>
                <w:b/>
                <w:i/>
                <w:color w:val="000000"/>
                <w:sz w:val="20"/>
              </w:rPr>
              <w:t>588,508</w:t>
            </w:r>
          </w:p>
        </w:tc>
        <w:tc>
          <w:tcPr>
            <w:tcW w:w="284" w:type="pct"/>
            <w:tcBorders>
              <w:top w:val="nil"/>
              <w:left w:val="nil"/>
              <w:bottom w:val="single" w:sz="4" w:space="0" w:color="auto"/>
              <w:right w:val="single" w:sz="4" w:space="0" w:color="auto"/>
            </w:tcBorders>
            <w:shd w:val="clear" w:color="auto" w:fill="auto"/>
            <w:hideMark/>
          </w:tcPr>
          <w:p w14:paraId="13AA6CE4" w14:textId="77777777" w:rsidR="00B0689F" w:rsidRPr="00ED0ED5" w:rsidRDefault="00B0689F" w:rsidP="00F8528B">
            <w:pPr>
              <w:jc w:val="right"/>
              <w:rPr>
                <w:b/>
                <w:i/>
                <w:color w:val="000000"/>
                <w:sz w:val="20"/>
                <w:szCs w:val="20"/>
              </w:rPr>
            </w:pPr>
            <w:r>
              <w:rPr>
                <w:b/>
                <w:i/>
                <w:color w:val="000000"/>
                <w:sz w:val="20"/>
              </w:rPr>
              <w:t>28,645</w:t>
            </w:r>
          </w:p>
        </w:tc>
        <w:tc>
          <w:tcPr>
            <w:tcW w:w="319" w:type="pct"/>
            <w:tcBorders>
              <w:top w:val="nil"/>
              <w:left w:val="nil"/>
              <w:bottom w:val="single" w:sz="4" w:space="0" w:color="auto"/>
              <w:right w:val="single" w:sz="4" w:space="0" w:color="auto"/>
            </w:tcBorders>
            <w:shd w:val="clear" w:color="auto" w:fill="auto"/>
            <w:hideMark/>
          </w:tcPr>
          <w:p w14:paraId="0C2034E8" w14:textId="77777777" w:rsidR="00B0689F" w:rsidRPr="00ED0ED5" w:rsidRDefault="00B0689F" w:rsidP="00F8528B">
            <w:pPr>
              <w:jc w:val="right"/>
              <w:rPr>
                <w:b/>
                <w:i/>
                <w:color w:val="000000"/>
                <w:sz w:val="20"/>
                <w:szCs w:val="20"/>
              </w:rPr>
            </w:pPr>
            <w:r>
              <w:rPr>
                <w:b/>
                <w:i/>
                <w:color w:val="000000"/>
                <w:sz w:val="20"/>
              </w:rPr>
              <w:t>100,063</w:t>
            </w:r>
          </w:p>
        </w:tc>
        <w:tc>
          <w:tcPr>
            <w:tcW w:w="266" w:type="pct"/>
            <w:tcBorders>
              <w:top w:val="single" w:sz="4" w:space="0" w:color="auto"/>
              <w:left w:val="nil"/>
              <w:bottom w:val="single" w:sz="4" w:space="0" w:color="auto"/>
              <w:right w:val="single" w:sz="4" w:space="0" w:color="auto"/>
            </w:tcBorders>
          </w:tcPr>
          <w:p w14:paraId="4A9A6619" w14:textId="77777777" w:rsidR="00B0689F" w:rsidRPr="00ED0ED5" w:rsidRDefault="00B0689F" w:rsidP="00F8528B">
            <w:pPr>
              <w:jc w:val="right"/>
              <w:rPr>
                <w:b/>
                <w:i/>
                <w:color w:val="000000"/>
                <w:sz w:val="20"/>
                <w:szCs w:val="20"/>
              </w:rPr>
            </w:pPr>
            <w:r>
              <w:rPr>
                <w:b/>
                <w:i/>
                <w:color w:val="000000"/>
                <w:sz w:val="20"/>
              </w:rPr>
              <w:t>0</w:t>
            </w:r>
          </w:p>
        </w:tc>
        <w:tc>
          <w:tcPr>
            <w:tcW w:w="313" w:type="pct"/>
            <w:tcBorders>
              <w:top w:val="nil"/>
              <w:left w:val="single" w:sz="4" w:space="0" w:color="auto"/>
              <w:bottom w:val="single" w:sz="4" w:space="0" w:color="auto"/>
              <w:right w:val="single" w:sz="4" w:space="0" w:color="auto"/>
            </w:tcBorders>
            <w:shd w:val="clear" w:color="auto" w:fill="auto"/>
            <w:hideMark/>
          </w:tcPr>
          <w:p w14:paraId="204BA14E" w14:textId="77777777" w:rsidR="00B0689F" w:rsidRPr="00ED0ED5" w:rsidRDefault="00B0689F" w:rsidP="00F8528B">
            <w:pPr>
              <w:jc w:val="right"/>
              <w:rPr>
                <w:b/>
                <w:i/>
                <w:color w:val="000000"/>
                <w:sz w:val="20"/>
                <w:szCs w:val="20"/>
              </w:rPr>
            </w:pPr>
            <w:r>
              <w:rPr>
                <w:b/>
                <w:i/>
                <w:color w:val="000000"/>
                <w:sz w:val="20"/>
              </w:rPr>
              <w:t>15,590</w:t>
            </w:r>
          </w:p>
        </w:tc>
        <w:tc>
          <w:tcPr>
            <w:tcW w:w="398" w:type="pct"/>
            <w:tcBorders>
              <w:top w:val="nil"/>
              <w:left w:val="nil"/>
              <w:bottom w:val="single" w:sz="4" w:space="0" w:color="auto"/>
              <w:right w:val="single" w:sz="4" w:space="0" w:color="auto"/>
            </w:tcBorders>
            <w:shd w:val="clear" w:color="auto" w:fill="auto"/>
            <w:hideMark/>
          </w:tcPr>
          <w:p w14:paraId="1077E71C" w14:textId="77777777" w:rsidR="00B0689F" w:rsidRPr="00ED0ED5" w:rsidRDefault="00B0689F" w:rsidP="00F8528B">
            <w:pPr>
              <w:jc w:val="right"/>
              <w:rPr>
                <w:b/>
                <w:i/>
                <w:color w:val="000000"/>
                <w:sz w:val="20"/>
                <w:szCs w:val="20"/>
              </w:rPr>
            </w:pPr>
            <w:r>
              <w:rPr>
                <w:b/>
                <w:i/>
                <w:color w:val="000000"/>
                <w:sz w:val="20"/>
              </w:rPr>
              <w:t>4,213,083</w:t>
            </w:r>
          </w:p>
        </w:tc>
        <w:tc>
          <w:tcPr>
            <w:tcW w:w="325" w:type="pct"/>
            <w:tcBorders>
              <w:top w:val="nil"/>
              <w:left w:val="nil"/>
              <w:bottom w:val="single" w:sz="4" w:space="0" w:color="auto"/>
              <w:right w:val="single" w:sz="4" w:space="0" w:color="auto"/>
            </w:tcBorders>
            <w:shd w:val="clear" w:color="auto" w:fill="auto"/>
            <w:hideMark/>
          </w:tcPr>
          <w:p w14:paraId="62E9D25F" w14:textId="77777777" w:rsidR="00B0689F" w:rsidRPr="00ED0ED5" w:rsidRDefault="00B0689F" w:rsidP="00F8528B">
            <w:pPr>
              <w:jc w:val="right"/>
              <w:rPr>
                <w:b/>
                <w:i/>
                <w:color w:val="000000"/>
                <w:sz w:val="20"/>
                <w:szCs w:val="20"/>
              </w:rPr>
            </w:pPr>
            <w:r>
              <w:rPr>
                <w:b/>
                <w:i/>
                <w:color w:val="000000"/>
                <w:sz w:val="20"/>
              </w:rPr>
              <w:t>96.6</w:t>
            </w:r>
          </w:p>
        </w:tc>
      </w:tr>
      <w:tr w:rsidR="00B0689F" w:rsidRPr="00BE71C3" w14:paraId="7E4F94B1" w14:textId="77777777" w:rsidTr="00F8528B">
        <w:trPr>
          <w:trHeight w:val="78"/>
        </w:trPr>
        <w:tc>
          <w:tcPr>
            <w:tcW w:w="516" w:type="pct"/>
            <w:tcBorders>
              <w:top w:val="nil"/>
              <w:left w:val="single" w:sz="4" w:space="0" w:color="auto"/>
              <w:bottom w:val="single" w:sz="4" w:space="0" w:color="auto"/>
              <w:right w:val="single" w:sz="4" w:space="0" w:color="auto"/>
            </w:tcBorders>
            <w:shd w:val="clear" w:color="auto" w:fill="auto"/>
          </w:tcPr>
          <w:p w14:paraId="70A170B1" w14:textId="77777777" w:rsidR="00B0689F" w:rsidRPr="00ED0ED5" w:rsidRDefault="00B0689F" w:rsidP="00F8528B">
            <w:pPr>
              <w:rPr>
                <w:b/>
                <w:color w:val="000000"/>
                <w:sz w:val="20"/>
                <w:szCs w:val="20"/>
              </w:rPr>
            </w:pPr>
            <w:r>
              <w:rPr>
                <w:color w:val="000000"/>
                <w:sz w:val="20"/>
              </w:rPr>
              <w:t>Fire suppression</w:t>
            </w:r>
          </w:p>
        </w:tc>
        <w:tc>
          <w:tcPr>
            <w:tcW w:w="317" w:type="pct"/>
            <w:tcBorders>
              <w:top w:val="nil"/>
              <w:left w:val="nil"/>
              <w:bottom w:val="single" w:sz="4" w:space="0" w:color="auto"/>
              <w:right w:val="single" w:sz="4" w:space="0" w:color="auto"/>
            </w:tcBorders>
            <w:shd w:val="clear" w:color="auto" w:fill="auto"/>
          </w:tcPr>
          <w:p w14:paraId="7C6D3381" w14:textId="77777777" w:rsidR="00B0689F" w:rsidRPr="00ED0ED5" w:rsidRDefault="00B0689F" w:rsidP="00F8528B">
            <w:pPr>
              <w:jc w:val="right"/>
              <w:rPr>
                <w:b/>
                <w:color w:val="000000"/>
                <w:sz w:val="20"/>
                <w:szCs w:val="20"/>
              </w:rPr>
            </w:pPr>
            <w:r>
              <w:rPr>
                <w:color w:val="000000"/>
                <w:sz w:val="20"/>
              </w:rPr>
              <w:t>0</w:t>
            </w:r>
          </w:p>
        </w:tc>
        <w:tc>
          <w:tcPr>
            <w:tcW w:w="284" w:type="pct"/>
            <w:tcBorders>
              <w:top w:val="nil"/>
              <w:left w:val="nil"/>
              <w:bottom w:val="single" w:sz="4" w:space="0" w:color="auto"/>
              <w:right w:val="single" w:sz="4" w:space="0" w:color="auto"/>
            </w:tcBorders>
            <w:shd w:val="clear" w:color="auto" w:fill="auto"/>
          </w:tcPr>
          <w:p w14:paraId="045DC9C9" w14:textId="77777777" w:rsidR="00B0689F" w:rsidRPr="00ED0ED5" w:rsidRDefault="00B0689F" w:rsidP="00F8528B">
            <w:pPr>
              <w:jc w:val="right"/>
              <w:rPr>
                <w:b/>
                <w:color w:val="000000"/>
                <w:sz w:val="20"/>
                <w:szCs w:val="20"/>
              </w:rPr>
            </w:pPr>
            <w:r>
              <w:rPr>
                <w:color w:val="000000"/>
                <w:sz w:val="20"/>
              </w:rPr>
              <w:t>0</w:t>
            </w:r>
          </w:p>
        </w:tc>
        <w:tc>
          <w:tcPr>
            <w:tcW w:w="380" w:type="pct"/>
            <w:tcBorders>
              <w:top w:val="nil"/>
              <w:left w:val="nil"/>
              <w:bottom w:val="single" w:sz="4" w:space="0" w:color="auto"/>
              <w:right w:val="single" w:sz="4" w:space="0" w:color="auto"/>
            </w:tcBorders>
            <w:shd w:val="clear" w:color="auto" w:fill="auto"/>
          </w:tcPr>
          <w:p w14:paraId="1D12E97B" w14:textId="77777777" w:rsidR="00B0689F" w:rsidRPr="00ED0ED5" w:rsidRDefault="00B0689F" w:rsidP="00F8528B">
            <w:pPr>
              <w:jc w:val="right"/>
              <w:rPr>
                <w:b/>
                <w:color w:val="000000"/>
                <w:sz w:val="20"/>
                <w:szCs w:val="20"/>
              </w:rPr>
            </w:pPr>
            <w:r>
              <w:rPr>
                <w:color w:val="000000"/>
                <w:sz w:val="20"/>
              </w:rPr>
              <w:t>0</w:t>
            </w:r>
          </w:p>
        </w:tc>
        <w:tc>
          <w:tcPr>
            <w:tcW w:w="357" w:type="pct"/>
            <w:tcBorders>
              <w:top w:val="nil"/>
              <w:left w:val="nil"/>
              <w:bottom w:val="single" w:sz="4" w:space="0" w:color="auto"/>
              <w:right w:val="single" w:sz="4" w:space="0" w:color="auto"/>
            </w:tcBorders>
            <w:shd w:val="clear" w:color="auto" w:fill="auto"/>
          </w:tcPr>
          <w:p w14:paraId="7993D5C4" w14:textId="77777777" w:rsidR="00B0689F" w:rsidRPr="00ED0ED5" w:rsidRDefault="00B0689F" w:rsidP="00F8528B">
            <w:pPr>
              <w:jc w:val="right"/>
              <w:rPr>
                <w:b/>
                <w:color w:val="000000"/>
                <w:sz w:val="20"/>
                <w:szCs w:val="20"/>
              </w:rPr>
            </w:pPr>
            <w:r>
              <w:rPr>
                <w:color w:val="000000"/>
                <w:sz w:val="20"/>
              </w:rPr>
              <w:t>0</w:t>
            </w:r>
          </w:p>
        </w:tc>
        <w:tc>
          <w:tcPr>
            <w:tcW w:w="333" w:type="pct"/>
            <w:tcBorders>
              <w:top w:val="nil"/>
              <w:left w:val="nil"/>
              <w:bottom w:val="single" w:sz="4" w:space="0" w:color="auto"/>
              <w:right w:val="single" w:sz="4" w:space="0" w:color="auto"/>
            </w:tcBorders>
            <w:shd w:val="clear" w:color="auto" w:fill="auto"/>
          </w:tcPr>
          <w:p w14:paraId="377CC859" w14:textId="77777777" w:rsidR="00B0689F" w:rsidRPr="00ED0ED5" w:rsidRDefault="00B0689F" w:rsidP="00F8528B">
            <w:pPr>
              <w:jc w:val="right"/>
              <w:rPr>
                <w:b/>
                <w:color w:val="000000"/>
                <w:sz w:val="20"/>
                <w:szCs w:val="20"/>
              </w:rPr>
            </w:pPr>
            <w:r>
              <w:rPr>
                <w:color w:val="000000"/>
                <w:sz w:val="20"/>
              </w:rPr>
              <w:t>0</w:t>
            </w:r>
          </w:p>
        </w:tc>
        <w:tc>
          <w:tcPr>
            <w:tcW w:w="306" w:type="pct"/>
            <w:tcBorders>
              <w:top w:val="nil"/>
              <w:left w:val="nil"/>
              <w:bottom w:val="single" w:sz="4" w:space="0" w:color="auto"/>
              <w:right w:val="single" w:sz="4" w:space="0" w:color="auto"/>
            </w:tcBorders>
            <w:shd w:val="clear" w:color="auto" w:fill="auto"/>
          </w:tcPr>
          <w:p w14:paraId="491ED9D2" w14:textId="77777777" w:rsidR="00B0689F" w:rsidRPr="00ED0ED5" w:rsidRDefault="00B0689F" w:rsidP="00F8528B">
            <w:pPr>
              <w:jc w:val="right"/>
              <w:rPr>
                <w:b/>
                <w:color w:val="000000"/>
                <w:sz w:val="20"/>
                <w:szCs w:val="20"/>
              </w:rPr>
            </w:pPr>
            <w:r>
              <w:rPr>
                <w:color w:val="000000"/>
                <w:sz w:val="20"/>
              </w:rPr>
              <w:t>0</w:t>
            </w:r>
          </w:p>
        </w:tc>
        <w:tc>
          <w:tcPr>
            <w:tcW w:w="284" w:type="pct"/>
            <w:tcBorders>
              <w:top w:val="nil"/>
              <w:left w:val="nil"/>
              <w:bottom w:val="single" w:sz="4" w:space="0" w:color="auto"/>
              <w:right w:val="single" w:sz="4" w:space="0" w:color="auto"/>
            </w:tcBorders>
            <w:shd w:val="clear" w:color="auto" w:fill="auto"/>
          </w:tcPr>
          <w:p w14:paraId="3F971ED0" w14:textId="77777777" w:rsidR="00B0689F" w:rsidRPr="00ED0ED5" w:rsidRDefault="00B0689F" w:rsidP="00F8528B">
            <w:pPr>
              <w:jc w:val="right"/>
              <w:rPr>
                <w:b/>
                <w:color w:val="000000"/>
                <w:sz w:val="20"/>
                <w:szCs w:val="20"/>
              </w:rPr>
            </w:pPr>
            <w:r>
              <w:rPr>
                <w:color w:val="000000"/>
                <w:sz w:val="20"/>
              </w:rPr>
              <w:t>0</w:t>
            </w:r>
          </w:p>
        </w:tc>
        <w:tc>
          <w:tcPr>
            <w:tcW w:w="318" w:type="pct"/>
            <w:tcBorders>
              <w:top w:val="nil"/>
              <w:left w:val="nil"/>
              <w:bottom w:val="single" w:sz="4" w:space="0" w:color="auto"/>
              <w:right w:val="single" w:sz="4" w:space="0" w:color="auto"/>
            </w:tcBorders>
            <w:shd w:val="clear" w:color="auto" w:fill="auto"/>
          </w:tcPr>
          <w:p w14:paraId="2385DD04" w14:textId="77777777" w:rsidR="00B0689F" w:rsidRPr="00ED0ED5" w:rsidRDefault="00B0689F" w:rsidP="00F8528B">
            <w:pPr>
              <w:jc w:val="right"/>
              <w:rPr>
                <w:b/>
                <w:color w:val="000000"/>
                <w:sz w:val="20"/>
                <w:szCs w:val="20"/>
              </w:rPr>
            </w:pPr>
            <w:r>
              <w:rPr>
                <w:color w:val="000000"/>
                <w:sz w:val="20"/>
              </w:rPr>
              <w:t>0</w:t>
            </w:r>
          </w:p>
        </w:tc>
        <w:tc>
          <w:tcPr>
            <w:tcW w:w="284" w:type="pct"/>
            <w:tcBorders>
              <w:top w:val="nil"/>
              <w:left w:val="nil"/>
              <w:bottom w:val="single" w:sz="4" w:space="0" w:color="auto"/>
              <w:right w:val="single" w:sz="4" w:space="0" w:color="auto"/>
            </w:tcBorders>
            <w:shd w:val="clear" w:color="auto" w:fill="auto"/>
          </w:tcPr>
          <w:p w14:paraId="617CB8EB" w14:textId="77777777" w:rsidR="00B0689F" w:rsidRPr="00ED0ED5" w:rsidRDefault="00B0689F" w:rsidP="00F8528B">
            <w:pPr>
              <w:jc w:val="right"/>
              <w:rPr>
                <w:b/>
                <w:color w:val="000000"/>
                <w:sz w:val="20"/>
                <w:szCs w:val="20"/>
              </w:rPr>
            </w:pPr>
            <w:r>
              <w:rPr>
                <w:color w:val="000000"/>
                <w:sz w:val="20"/>
              </w:rPr>
              <w:t>0</w:t>
            </w:r>
          </w:p>
        </w:tc>
        <w:tc>
          <w:tcPr>
            <w:tcW w:w="319" w:type="pct"/>
            <w:tcBorders>
              <w:top w:val="nil"/>
              <w:left w:val="nil"/>
              <w:bottom w:val="single" w:sz="4" w:space="0" w:color="auto"/>
              <w:right w:val="single" w:sz="4" w:space="0" w:color="auto"/>
            </w:tcBorders>
            <w:shd w:val="clear" w:color="auto" w:fill="auto"/>
          </w:tcPr>
          <w:p w14:paraId="08CF00BE" w14:textId="77777777" w:rsidR="00B0689F" w:rsidRPr="00ED0ED5" w:rsidRDefault="00B0689F" w:rsidP="00F8528B">
            <w:pPr>
              <w:jc w:val="right"/>
              <w:rPr>
                <w:b/>
                <w:color w:val="000000"/>
                <w:sz w:val="20"/>
                <w:szCs w:val="20"/>
              </w:rPr>
            </w:pPr>
            <w:r>
              <w:rPr>
                <w:color w:val="000000"/>
                <w:sz w:val="20"/>
              </w:rPr>
              <w:t>0</w:t>
            </w:r>
          </w:p>
        </w:tc>
        <w:tc>
          <w:tcPr>
            <w:tcW w:w="266" w:type="pct"/>
            <w:tcBorders>
              <w:top w:val="single" w:sz="4" w:space="0" w:color="auto"/>
              <w:left w:val="nil"/>
              <w:bottom w:val="single" w:sz="4" w:space="0" w:color="auto"/>
              <w:right w:val="single" w:sz="4" w:space="0" w:color="auto"/>
            </w:tcBorders>
          </w:tcPr>
          <w:p w14:paraId="085C25AF" w14:textId="77777777" w:rsidR="00B0689F" w:rsidRPr="00ED0ED5" w:rsidRDefault="00B0689F" w:rsidP="00F8528B">
            <w:pPr>
              <w:jc w:val="right"/>
              <w:rPr>
                <w:color w:val="000000"/>
                <w:sz w:val="20"/>
                <w:szCs w:val="20"/>
              </w:rPr>
            </w:pPr>
            <w:r>
              <w:rPr>
                <w:color w:val="000000"/>
                <w:sz w:val="20"/>
              </w:rPr>
              <w:t>7,004</w:t>
            </w:r>
          </w:p>
        </w:tc>
        <w:tc>
          <w:tcPr>
            <w:tcW w:w="313" w:type="pct"/>
            <w:tcBorders>
              <w:top w:val="nil"/>
              <w:left w:val="single" w:sz="4" w:space="0" w:color="auto"/>
              <w:bottom w:val="single" w:sz="4" w:space="0" w:color="auto"/>
              <w:right w:val="single" w:sz="4" w:space="0" w:color="auto"/>
            </w:tcBorders>
            <w:shd w:val="clear" w:color="auto" w:fill="auto"/>
          </w:tcPr>
          <w:p w14:paraId="521E67F1" w14:textId="77777777" w:rsidR="00B0689F" w:rsidRPr="00ED0ED5" w:rsidRDefault="00B0689F" w:rsidP="00F8528B">
            <w:pPr>
              <w:jc w:val="right"/>
              <w:rPr>
                <w:color w:val="000000"/>
                <w:sz w:val="20"/>
                <w:szCs w:val="20"/>
              </w:rPr>
            </w:pPr>
            <w:r>
              <w:rPr>
                <w:color w:val="000000"/>
                <w:sz w:val="20"/>
              </w:rPr>
              <w:t>0</w:t>
            </w:r>
          </w:p>
        </w:tc>
        <w:tc>
          <w:tcPr>
            <w:tcW w:w="398" w:type="pct"/>
            <w:tcBorders>
              <w:top w:val="nil"/>
              <w:left w:val="nil"/>
              <w:bottom w:val="single" w:sz="4" w:space="0" w:color="auto"/>
              <w:right w:val="single" w:sz="4" w:space="0" w:color="auto"/>
            </w:tcBorders>
            <w:shd w:val="clear" w:color="auto" w:fill="auto"/>
          </w:tcPr>
          <w:p w14:paraId="73865952" w14:textId="77777777" w:rsidR="00B0689F" w:rsidRPr="00ED0ED5" w:rsidRDefault="00B0689F" w:rsidP="00F8528B">
            <w:pPr>
              <w:jc w:val="right"/>
              <w:rPr>
                <w:b/>
                <w:color w:val="000000"/>
                <w:sz w:val="20"/>
                <w:szCs w:val="20"/>
              </w:rPr>
            </w:pPr>
            <w:r>
              <w:rPr>
                <w:color w:val="000000"/>
                <w:sz w:val="20"/>
              </w:rPr>
              <w:t>7,004</w:t>
            </w:r>
          </w:p>
        </w:tc>
        <w:tc>
          <w:tcPr>
            <w:tcW w:w="325" w:type="pct"/>
            <w:tcBorders>
              <w:top w:val="nil"/>
              <w:left w:val="nil"/>
              <w:bottom w:val="single" w:sz="4" w:space="0" w:color="auto"/>
              <w:right w:val="single" w:sz="4" w:space="0" w:color="auto"/>
            </w:tcBorders>
            <w:shd w:val="clear" w:color="auto" w:fill="auto"/>
          </w:tcPr>
          <w:p w14:paraId="041D97A7" w14:textId="77777777" w:rsidR="00B0689F" w:rsidRPr="00ED0ED5" w:rsidRDefault="00B0689F" w:rsidP="00F8528B">
            <w:pPr>
              <w:jc w:val="right"/>
              <w:rPr>
                <w:b/>
                <w:color w:val="000000"/>
                <w:sz w:val="20"/>
                <w:szCs w:val="20"/>
              </w:rPr>
            </w:pPr>
            <w:r>
              <w:rPr>
                <w:color w:val="000000"/>
                <w:sz w:val="20"/>
              </w:rPr>
              <w:t>0.2</w:t>
            </w:r>
          </w:p>
        </w:tc>
      </w:tr>
      <w:tr w:rsidR="00B0689F" w:rsidRPr="00BE71C3" w14:paraId="2692C573" w14:textId="77777777" w:rsidTr="00F8528B">
        <w:trPr>
          <w:trHeight w:val="70"/>
        </w:trPr>
        <w:tc>
          <w:tcPr>
            <w:tcW w:w="516" w:type="pct"/>
            <w:tcBorders>
              <w:top w:val="nil"/>
              <w:left w:val="single" w:sz="4" w:space="0" w:color="auto"/>
              <w:bottom w:val="single" w:sz="4" w:space="0" w:color="auto"/>
              <w:right w:val="single" w:sz="4" w:space="0" w:color="auto"/>
            </w:tcBorders>
            <w:shd w:val="clear" w:color="auto" w:fill="auto"/>
            <w:hideMark/>
          </w:tcPr>
          <w:p w14:paraId="4E083EE3" w14:textId="77777777" w:rsidR="00B0689F" w:rsidRPr="00ED0ED5" w:rsidRDefault="00B0689F" w:rsidP="00F8528B">
            <w:pPr>
              <w:jc w:val="center"/>
              <w:rPr>
                <w:b/>
                <w:color w:val="000000"/>
                <w:sz w:val="20"/>
                <w:szCs w:val="20"/>
              </w:rPr>
            </w:pPr>
            <w:r>
              <w:rPr>
                <w:b/>
                <w:color w:val="000000"/>
                <w:sz w:val="20"/>
              </w:rPr>
              <w:t>Total</w:t>
            </w:r>
          </w:p>
        </w:tc>
        <w:tc>
          <w:tcPr>
            <w:tcW w:w="317" w:type="pct"/>
            <w:tcBorders>
              <w:top w:val="nil"/>
              <w:left w:val="nil"/>
              <w:bottom w:val="single" w:sz="4" w:space="0" w:color="auto"/>
              <w:right w:val="single" w:sz="4" w:space="0" w:color="auto"/>
            </w:tcBorders>
            <w:shd w:val="clear" w:color="auto" w:fill="auto"/>
            <w:hideMark/>
          </w:tcPr>
          <w:p w14:paraId="2D617C95" w14:textId="77777777" w:rsidR="00B0689F" w:rsidRPr="00ED0ED5" w:rsidRDefault="00B0689F" w:rsidP="00F8528B">
            <w:pPr>
              <w:jc w:val="right"/>
              <w:rPr>
                <w:b/>
                <w:color w:val="000000"/>
                <w:sz w:val="20"/>
                <w:szCs w:val="20"/>
              </w:rPr>
            </w:pPr>
            <w:r>
              <w:rPr>
                <w:b/>
                <w:color w:val="000000"/>
                <w:sz w:val="20"/>
              </w:rPr>
              <w:t>189,292</w:t>
            </w:r>
          </w:p>
        </w:tc>
        <w:tc>
          <w:tcPr>
            <w:tcW w:w="284" w:type="pct"/>
            <w:tcBorders>
              <w:top w:val="nil"/>
              <w:left w:val="nil"/>
              <w:bottom w:val="single" w:sz="4" w:space="0" w:color="auto"/>
              <w:right w:val="single" w:sz="4" w:space="0" w:color="auto"/>
            </w:tcBorders>
            <w:shd w:val="clear" w:color="auto" w:fill="auto"/>
            <w:hideMark/>
          </w:tcPr>
          <w:p w14:paraId="0FF52C1C" w14:textId="77777777" w:rsidR="00B0689F" w:rsidRPr="00ED0ED5" w:rsidRDefault="00B0689F" w:rsidP="00F8528B">
            <w:pPr>
              <w:jc w:val="right"/>
              <w:rPr>
                <w:b/>
                <w:color w:val="000000"/>
                <w:sz w:val="20"/>
                <w:szCs w:val="20"/>
              </w:rPr>
            </w:pPr>
            <w:r>
              <w:rPr>
                <w:b/>
                <w:color w:val="000000"/>
                <w:sz w:val="20"/>
              </w:rPr>
              <w:t>11,057</w:t>
            </w:r>
          </w:p>
        </w:tc>
        <w:tc>
          <w:tcPr>
            <w:tcW w:w="380" w:type="pct"/>
            <w:tcBorders>
              <w:top w:val="nil"/>
              <w:left w:val="nil"/>
              <w:bottom w:val="single" w:sz="4" w:space="0" w:color="auto"/>
              <w:right w:val="single" w:sz="4" w:space="0" w:color="auto"/>
            </w:tcBorders>
            <w:shd w:val="clear" w:color="auto" w:fill="auto"/>
            <w:hideMark/>
          </w:tcPr>
          <w:p w14:paraId="4BA9E8B1" w14:textId="77777777" w:rsidR="00B0689F" w:rsidRPr="00ED0ED5" w:rsidRDefault="00B0689F" w:rsidP="00F8528B">
            <w:pPr>
              <w:jc w:val="right"/>
              <w:rPr>
                <w:b/>
                <w:color w:val="000000"/>
                <w:sz w:val="20"/>
                <w:szCs w:val="20"/>
              </w:rPr>
            </w:pPr>
            <w:r>
              <w:rPr>
                <w:b/>
                <w:color w:val="000000"/>
                <w:sz w:val="20"/>
              </w:rPr>
              <w:t>940,297</w:t>
            </w:r>
          </w:p>
        </w:tc>
        <w:tc>
          <w:tcPr>
            <w:tcW w:w="357" w:type="pct"/>
            <w:tcBorders>
              <w:top w:val="nil"/>
              <w:left w:val="nil"/>
              <w:bottom w:val="single" w:sz="4" w:space="0" w:color="auto"/>
              <w:right w:val="single" w:sz="4" w:space="0" w:color="auto"/>
            </w:tcBorders>
            <w:shd w:val="clear" w:color="auto" w:fill="auto"/>
            <w:hideMark/>
          </w:tcPr>
          <w:p w14:paraId="5050A2D2" w14:textId="77777777" w:rsidR="00B0689F" w:rsidRPr="00ED0ED5" w:rsidRDefault="00B0689F" w:rsidP="00F8528B">
            <w:pPr>
              <w:jc w:val="right"/>
              <w:rPr>
                <w:b/>
                <w:color w:val="000000"/>
                <w:sz w:val="20"/>
                <w:szCs w:val="20"/>
              </w:rPr>
            </w:pPr>
            <w:r>
              <w:rPr>
                <w:b/>
                <w:color w:val="000000"/>
                <w:sz w:val="20"/>
              </w:rPr>
              <w:t>2,333,209</w:t>
            </w:r>
          </w:p>
        </w:tc>
        <w:tc>
          <w:tcPr>
            <w:tcW w:w="333" w:type="pct"/>
            <w:tcBorders>
              <w:top w:val="nil"/>
              <w:left w:val="nil"/>
              <w:bottom w:val="single" w:sz="4" w:space="0" w:color="auto"/>
              <w:right w:val="single" w:sz="4" w:space="0" w:color="auto"/>
            </w:tcBorders>
            <w:shd w:val="clear" w:color="auto" w:fill="auto"/>
            <w:hideMark/>
          </w:tcPr>
          <w:p w14:paraId="408327EF" w14:textId="77777777" w:rsidR="00B0689F" w:rsidRPr="00ED0ED5" w:rsidRDefault="00B0689F" w:rsidP="00F8528B">
            <w:pPr>
              <w:jc w:val="right"/>
              <w:rPr>
                <w:b/>
                <w:color w:val="000000"/>
                <w:sz w:val="20"/>
                <w:szCs w:val="20"/>
              </w:rPr>
            </w:pPr>
            <w:r>
              <w:rPr>
                <w:b/>
                <w:color w:val="000000"/>
                <w:sz w:val="20"/>
              </w:rPr>
              <w:t>107,504</w:t>
            </w:r>
          </w:p>
        </w:tc>
        <w:tc>
          <w:tcPr>
            <w:tcW w:w="306" w:type="pct"/>
            <w:tcBorders>
              <w:top w:val="nil"/>
              <w:left w:val="nil"/>
              <w:bottom w:val="single" w:sz="4" w:space="0" w:color="auto"/>
              <w:right w:val="single" w:sz="4" w:space="0" w:color="auto"/>
            </w:tcBorders>
            <w:shd w:val="clear" w:color="auto" w:fill="auto"/>
            <w:hideMark/>
          </w:tcPr>
          <w:p w14:paraId="029FC6E8" w14:textId="77777777" w:rsidR="00B0689F" w:rsidRPr="00ED0ED5" w:rsidRDefault="00B0689F" w:rsidP="00F8528B">
            <w:pPr>
              <w:jc w:val="right"/>
              <w:rPr>
                <w:b/>
                <w:color w:val="000000"/>
                <w:sz w:val="20"/>
                <w:szCs w:val="20"/>
              </w:rPr>
            </w:pPr>
            <w:r>
              <w:rPr>
                <w:b/>
                <w:color w:val="000000"/>
                <w:sz w:val="20"/>
              </w:rPr>
              <w:t>24,296</w:t>
            </w:r>
          </w:p>
        </w:tc>
        <w:tc>
          <w:tcPr>
            <w:tcW w:w="284" w:type="pct"/>
            <w:tcBorders>
              <w:top w:val="nil"/>
              <w:left w:val="nil"/>
              <w:bottom w:val="single" w:sz="4" w:space="0" w:color="auto"/>
              <w:right w:val="single" w:sz="4" w:space="0" w:color="auto"/>
            </w:tcBorders>
            <w:shd w:val="clear" w:color="auto" w:fill="auto"/>
            <w:hideMark/>
          </w:tcPr>
          <w:p w14:paraId="469E65E8" w14:textId="77777777" w:rsidR="00B0689F" w:rsidRPr="00ED0ED5" w:rsidRDefault="00B0689F" w:rsidP="00F8528B">
            <w:pPr>
              <w:jc w:val="right"/>
              <w:rPr>
                <w:b/>
                <w:color w:val="000000"/>
                <w:sz w:val="20"/>
                <w:szCs w:val="20"/>
              </w:rPr>
            </w:pPr>
            <w:r>
              <w:rPr>
                <w:b/>
                <w:color w:val="000000"/>
                <w:sz w:val="20"/>
              </w:rPr>
              <w:t>13,665</w:t>
            </w:r>
          </w:p>
        </w:tc>
        <w:tc>
          <w:tcPr>
            <w:tcW w:w="318" w:type="pct"/>
            <w:tcBorders>
              <w:top w:val="nil"/>
              <w:left w:val="nil"/>
              <w:bottom w:val="single" w:sz="4" w:space="0" w:color="auto"/>
              <w:right w:val="single" w:sz="4" w:space="0" w:color="auto"/>
            </w:tcBorders>
            <w:shd w:val="clear" w:color="auto" w:fill="auto"/>
            <w:hideMark/>
          </w:tcPr>
          <w:p w14:paraId="45B854E4" w14:textId="77777777" w:rsidR="00B0689F" w:rsidRPr="00ED0ED5" w:rsidRDefault="00B0689F" w:rsidP="00F8528B">
            <w:pPr>
              <w:jc w:val="right"/>
              <w:rPr>
                <w:b/>
                <w:color w:val="000000"/>
                <w:sz w:val="20"/>
                <w:szCs w:val="20"/>
              </w:rPr>
            </w:pPr>
            <w:r>
              <w:rPr>
                <w:b/>
                <w:color w:val="000000"/>
                <w:sz w:val="20"/>
              </w:rPr>
              <w:t>588,946</w:t>
            </w:r>
          </w:p>
        </w:tc>
        <w:tc>
          <w:tcPr>
            <w:tcW w:w="284" w:type="pct"/>
            <w:tcBorders>
              <w:top w:val="nil"/>
              <w:left w:val="nil"/>
              <w:bottom w:val="single" w:sz="4" w:space="0" w:color="auto"/>
              <w:right w:val="single" w:sz="4" w:space="0" w:color="auto"/>
            </w:tcBorders>
            <w:shd w:val="clear" w:color="auto" w:fill="auto"/>
            <w:hideMark/>
          </w:tcPr>
          <w:p w14:paraId="4B9D96FA" w14:textId="77777777" w:rsidR="00B0689F" w:rsidRPr="00ED0ED5" w:rsidRDefault="00B0689F" w:rsidP="00F8528B">
            <w:pPr>
              <w:jc w:val="right"/>
              <w:rPr>
                <w:b/>
                <w:color w:val="000000"/>
                <w:sz w:val="20"/>
                <w:szCs w:val="20"/>
              </w:rPr>
            </w:pPr>
            <w:r>
              <w:rPr>
                <w:b/>
                <w:color w:val="000000"/>
                <w:sz w:val="20"/>
              </w:rPr>
              <w:t>28,645</w:t>
            </w:r>
          </w:p>
        </w:tc>
        <w:tc>
          <w:tcPr>
            <w:tcW w:w="319" w:type="pct"/>
            <w:tcBorders>
              <w:top w:val="nil"/>
              <w:left w:val="nil"/>
              <w:bottom w:val="single" w:sz="4" w:space="0" w:color="auto"/>
              <w:right w:val="single" w:sz="4" w:space="0" w:color="auto"/>
            </w:tcBorders>
            <w:shd w:val="clear" w:color="auto" w:fill="auto"/>
            <w:hideMark/>
          </w:tcPr>
          <w:p w14:paraId="77B5E117" w14:textId="77777777" w:rsidR="00B0689F" w:rsidRPr="00ED0ED5" w:rsidRDefault="00B0689F" w:rsidP="00F8528B">
            <w:pPr>
              <w:jc w:val="right"/>
              <w:rPr>
                <w:b/>
                <w:color w:val="000000"/>
                <w:sz w:val="20"/>
                <w:szCs w:val="20"/>
              </w:rPr>
            </w:pPr>
            <w:r>
              <w:rPr>
                <w:b/>
                <w:color w:val="000000"/>
                <w:sz w:val="20"/>
              </w:rPr>
              <w:t>100,155</w:t>
            </w:r>
          </w:p>
        </w:tc>
        <w:tc>
          <w:tcPr>
            <w:tcW w:w="266" w:type="pct"/>
            <w:tcBorders>
              <w:top w:val="single" w:sz="4" w:space="0" w:color="auto"/>
              <w:left w:val="nil"/>
              <w:bottom w:val="single" w:sz="4" w:space="0" w:color="auto"/>
              <w:right w:val="single" w:sz="4" w:space="0" w:color="auto"/>
            </w:tcBorders>
          </w:tcPr>
          <w:p w14:paraId="17891B41" w14:textId="77777777" w:rsidR="00B0689F" w:rsidRPr="00ED0ED5" w:rsidRDefault="00B0689F" w:rsidP="00F8528B">
            <w:pPr>
              <w:jc w:val="right"/>
              <w:rPr>
                <w:b/>
                <w:color w:val="000000"/>
                <w:sz w:val="20"/>
                <w:szCs w:val="20"/>
              </w:rPr>
            </w:pPr>
            <w:r>
              <w:rPr>
                <w:b/>
                <w:color w:val="000000"/>
                <w:sz w:val="20"/>
              </w:rPr>
              <w:t>7,004</w:t>
            </w:r>
          </w:p>
        </w:tc>
        <w:tc>
          <w:tcPr>
            <w:tcW w:w="313" w:type="pct"/>
            <w:tcBorders>
              <w:top w:val="nil"/>
              <w:left w:val="single" w:sz="4" w:space="0" w:color="auto"/>
              <w:bottom w:val="single" w:sz="4" w:space="0" w:color="auto"/>
              <w:right w:val="single" w:sz="4" w:space="0" w:color="auto"/>
            </w:tcBorders>
            <w:shd w:val="clear" w:color="auto" w:fill="auto"/>
            <w:hideMark/>
          </w:tcPr>
          <w:p w14:paraId="01E755AC" w14:textId="77777777" w:rsidR="00B0689F" w:rsidRPr="00ED0ED5" w:rsidRDefault="00B0689F" w:rsidP="00F8528B">
            <w:pPr>
              <w:jc w:val="right"/>
              <w:rPr>
                <w:b/>
                <w:color w:val="000000"/>
                <w:sz w:val="20"/>
                <w:szCs w:val="20"/>
              </w:rPr>
            </w:pPr>
            <w:r>
              <w:rPr>
                <w:b/>
                <w:color w:val="000000"/>
                <w:sz w:val="20"/>
              </w:rPr>
              <w:t>15,590</w:t>
            </w:r>
          </w:p>
        </w:tc>
        <w:tc>
          <w:tcPr>
            <w:tcW w:w="398" w:type="pct"/>
            <w:tcBorders>
              <w:top w:val="nil"/>
              <w:left w:val="nil"/>
              <w:bottom w:val="single" w:sz="4" w:space="0" w:color="auto"/>
              <w:right w:val="single" w:sz="4" w:space="0" w:color="auto"/>
            </w:tcBorders>
            <w:shd w:val="clear" w:color="auto" w:fill="auto"/>
            <w:hideMark/>
          </w:tcPr>
          <w:p w14:paraId="22CE5EC9" w14:textId="77777777" w:rsidR="00B0689F" w:rsidRPr="00ED0ED5" w:rsidRDefault="00B0689F" w:rsidP="00F8528B">
            <w:pPr>
              <w:jc w:val="right"/>
              <w:rPr>
                <w:b/>
                <w:color w:val="000000"/>
                <w:sz w:val="20"/>
                <w:szCs w:val="20"/>
              </w:rPr>
            </w:pPr>
            <w:r>
              <w:rPr>
                <w:b/>
                <w:color w:val="000000"/>
                <w:sz w:val="20"/>
              </w:rPr>
              <w:t>4,359,660</w:t>
            </w:r>
          </w:p>
        </w:tc>
        <w:tc>
          <w:tcPr>
            <w:tcW w:w="325" w:type="pct"/>
            <w:tcBorders>
              <w:top w:val="nil"/>
              <w:left w:val="nil"/>
              <w:bottom w:val="single" w:sz="4" w:space="0" w:color="auto"/>
              <w:right w:val="single" w:sz="4" w:space="0" w:color="auto"/>
            </w:tcBorders>
            <w:shd w:val="clear" w:color="auto" w:fill="auto"/>
            <w:hideMark/>
          </w:tcPr>
          <w:p w14:paraId="6216FA72" w14:textId="77777777" w:rsidR="00B0689F" w:rsidRPr="00ED0ED5" w:rsidRDefault="00B0689F" w:rsidP="00F8528B">
            <w:pPr>
              <w:jc w:val="right"/>
              <w:rPr>
                <w:b/>
                <w:color w:val="000000"/>
                <w:sz w:val="20"/>
                <w:szCs w:val="20"/>
              </w:rPr>
            </w:pPr>
            <w:r>
              <w:rPr>
                <w:b/>
                <w:color w:val="000000"/>
                <w:sz w:val="20"/>
              </w:rPr>
              <w:t>100.0</w:t>
            </w:r>
          </w:p>
        </w:tc>
      </w:tr>
    </w:tbl>
    <w:p w14:paraId="67ADA50A" w14:textId="77777777" w:rsidR="00B0689F" w:rsidRPr="00C12249" w:rsidRDefault="00B0689F" w:rsidP="00B0689F">
      <w:pPr>
        <w:widowControl w:val="0"/>
        <w:spacing w:after="240"/>
        <w:jc w:val="left"/>
        <w:rPr>
          <w:b/>
        </w:rPr>
      </w:pPr>
      <w:r>
        <w:rPr>
          <w:sz w:val="18"/>
        </w:rPr>
        <w:t>*Including R-422D, R-438A, R-442A, R-448A, R-452A, R-453A, R-471A.</w:t>
      </w:r>
    </w:p>
    <w:p w14:paraId="0BA16FCA" w14:textId="77777777" w:rsidR="00B0689F" w:rsidRPr="00C12249" w:rsidRDefault="00B0689F" w:rsidP="00B0689F">
      <w:pPr>
        <w:widowControl w:val="0"/>
        <w:spacing w:after="240"/>
        <w:jc w:val="left"/>
        <w:rPr>
          <w:b/>
          <w:lang w:val="pt-PT"/>
        </w:rPr>
      </w:pPr>
    </w:p>
    <w:p w14:paraId="4B4A5539" w14:textId="77777777" w:rsidR="00B0689F" w:rsidRPr="00C12249" w:rsidRDefault="00B0689F" w:rsidP="00B0689F">
      <w:pPr>
        <w:jc w:val="center"/>
        <w:rPr>
          <w:lang w:val="pt-PT"/>
        </w:rPr>
      </w:pPr>
    </w:p>
    <w:p w14:paraId="7DB4586D" w14:textId="77777777" w:rsidR="00B0689F" w:rsidRPr="00C40EFE" w:rsidRDefault="00B0689F" w:rsidP="00B0689F">
      <w:pPr>
        <w:jc w:val="center"/>
        <w:rPr>
          <w:lang w:val="pt-PT"/>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B0689F" w:rsidRPr="00104854" w14:paraId="525A6894" w14:textId="77777777" w:rsidTr="00F8528B">
        <w:tc>
          <w:tcPr>
            <w:tcW w:w="999" w:type="pct"/>
          </w:tcPr>
          <w:p w14:paraId="0AB13CF2" w14:textId="77777777" w:rsidR="00B0689F" w:rsidRPr="00C40EFE" w:rsidRDefault="00B0689F" w:rsidP="00F8528B">
            <w:pPr>
              <w:jc w:val="center"/>
              <w:rPr>
                <w:lang w:val="pt-PT"/>
              </w:rPr>
            </w:pPr>
          </w:p>
        </w:tc>
        <w:tc>
          <w:tcPr>
            <w:tcW w:w="1000" w:type="pct"/>
          </w:tcPr>
          <w:p w14:paraId="4C7BC064" w14:textId="77777777" w:rsidR="00B0689F" w:rsidRPr="00C40EFE" w:rsidRDefault="00B0689F" w:rsidP="00F8528B">
            <w:pPr>
              <w:jc w:val="center"/>
              <w:rPr>
                <w:lang w:val="pt-PT"/>
              </w:rPr>
            </w:pPr>
          </w:p>
        </w:tc>
        <w:tc>
          <w:tcPr>
            <w:tcW w:w="1000" w:type="pct"/>
            <w:tcBorders>
              <w:bottom w:val="single" w:sz="4" w:space="0" w:color="auto"/>
            </w:tcBorders>
          </w:tcPr>
          <w:p w14:paraId="4290AA2C" w14:textId="77777777" w:rsidR="00B0689F" w:rsidRPr="00C40EFE" w:rsidRDefault="00B0689F" w:rsidP="00F8528B">
            <w:pPr>
              <w:jc w:val="center"/>
              <w:rPr>
                <w:lang w:val="pt-PT"/>
              </w:rPr>
            </w:pPr>
          </w:p>
        </w:tc>
        <w:tc>
          <w:tcPr>
            <w:tcW w:w="1000" w:type="pct"/>
          </w:tcPr>
          <w:p w14:paraId="42DD3EC3" w14:textId="77777777" w:rsidR="00B0689F" w:rsidRPr="00C40EFE" w:rsidRDefault="00B0689F" w:rsidP="00F8528B">
            <w:pPr>
              <w:jc w:val="center"/>
              <w:rPr>
                <w:lang w:val="pt-PT"/>
              </w:rPr>
            </w:pPr>
          </w:p>
        </w:tc>
        <w:tc>
          <w:tcPr>
            <w:tcW w:w="1001" w:type="pct"/>
          </w:tcPr>
          <w:p w14:paraId="3CBDA471" w14:textId="77777777" w:rsidR="00B0689F" w:rsidRPr="00C40EFE" w:rsidRDefault="00B0689F" w:rsidP="00F8528B">
            <w:pPr>
              <w:jc w:val="center"/>
              <w:rPr>
                <w:lang w:val="pt-PT"/>
              </w:rPr>
            </w:pPr>
          </w:p>
        </w:tc>
      </w:tr>
    </w:tbl>
    <w:p w14:paraId="40A04D7A" w14:textId="77777777" w:rsidR="00E85409" w:rsidRPr="006A24A7" w:rsidRDefault="00E85409" w:rsidP="00B0689F">
      <w:pPr>
        <w:jc w:val="left"/>
        <w:rPr>
          <w:lang w:val="en-US"/>
        </w:rPr>
      </w:pPr>
    </w:p>
    <w:sectPr w:rsidR="00E85409" w:rsidRPr="006A24A7" w:rsidSect="00327DC2">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9B4D6" w14:textId="77777777" w:rsidR="00D56D46" w:rsidRDefault="00D56D46" w:rsidP="004A504B">
      <w:r>
        <w:separator/>
      </w:r>
    </w:p>
  </w:endnote>
  <w:endnote w:type="continuationSeparator" w:id="0">
    <w:p w14:paraId="1464E98C" w14:textId="77777777" w:rsidR="00D56D46" w:rsidRDefault="00D56D4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550413"/>
      <w:docPartObj>
        <w:docPartGallery w:val="Page Numbers (Bottom of Page)"/>
        <w:docPartUnique/>
      </w:docPartObj>
    </w:sdtPr>
    <w:sdtContent>
      <w:p w14:paraId="2D4AEB29" w14:textId="2B7702A8" w:rsidR="00B0689F" w:rsidRPr="00ED0ED5" w:rsidRDefault="00B0689F" w:rsidP="00327DC2">
        <w:pPr>
          <w:pStyle w:val="Footer"/>
          <w:jc w:val="center"/>
        </w:pPr>
        <w:r w:rsidRPr="00C40EFE">
          <w:fldChar w:fldCharType="begin"/>
        </w:r>
        <w:r w:rsidRPr="00ED0ED5">
          <w:instrText xml:space="preserve"> PAGE   \* MERGEFORMAT </w:instrText>
        </w:r>
        <w:r w:rsidRPr="00C40EFE">
          <w:fldChar w:fldCharType="separate"/>
        </w:r>
        <w:r w:rsidRPr="004210F2">
          <w:t>2</w:t>
        </w:r>
        <w:r w:rsidRPr="00C40EFE">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823232"/>
      <w:docPartObj>
        <w:docPartGallery w:val="Page Numbers (Bottom of Page)"/>
        <w:docPartUnique/>
      </w:docPartObj>
    </w:sdtPr>
    <w:sdtContent>
      <w:p w14:paraId="7257BD8B" w14:textId="77777777" w:rsidR="00B0689F" w:rsidRPr="00ED0ED5" w:rsidRDefault="00B0689F">
        <w:pPr>
          <w:pStyle w:val="Footer"/>
          <w:jc w:val="center"/>
        </w:pPr>
        <w:r w:rsidRPr="00C40EFE">
          <w:fldChar w:fldCharType="begin"/>
        </w:r>
        <w:r w:rsidRPr="00ED0ED5">
          <w:instrText xml:space="preserve"> PAGE   \* MERGEFORMAT </w:instrText>
        </w:r>
        <w:r w:rsidRPr="00C40EFE">
          <w:fldChar w:fldCharType="separate"/>
        </w:r>
        <w:r w:rsidRPr="00C40EFE">
          <w:t>2</w:t>
        </w:r>
        <w:r w:rsidRPr="00C40EFE">
          <w:fldChar w:fldCharType="end"/>
        </w:r>
      </w:p>
    </w:sdtContent>
  </w:sdt>
  <w:p w14:paraId="2B0F63A0" w14:textId="77777777" w:rsidR="00B0689F" w:rsidRPr="00ED0ED5" w:rsidRDefault="00B068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D7DC8" w14:textId="7CCF8DB2" w:rsidR="00B50051" w:rsidRDefault="00B50051" w:rsidP="000F3178">
    <w:pPr>
      <w:pBdr>
        <w:top w:val="single" w:sz="4" w:space="0" w:color="auto"/>
        <w:left w:val="single" w:sz="4" w:space="4" w:color="auto"/>
        <w:bottom w:val="single" w:sz="4" w:space="1" w:color="auto"/>
        <w:right w:val="single" w:sz="4" w:space="4" w:color="auto"/>
      </w:pBdr>
      <w:ind w:right="-90"/>
      <w:jc w:val="center"/>
      <w:rPr>
        <w:sz w:val="18"/>
        <w:szCs w:val="18"/>
        <w:lang w:val="es-ES"/>
      </w:rPr>
    </w:pPr>
    <w:r w:rsidRPr="000F3178">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B50F657" w14:textId="77777777" w:rsidR="000F3178" w:rsidRPr="000F3178" w:rsidRDefault="000F3178" w:rsidP="000F3178">
    <w:pPr>
      <w:pBdr>
        <w:top w:val="single" w:sz="4" w:space="0" w:color="auto"/>
        <w:left w:val="single" w:sz="4" w:space="4" w:color="auto"/>
        <w:bottom w:val="single" w:sz="4" w:space="1" w:color="auto"/>
        <w:right w:val="single" w:sz="4" w:space="4" w:color="auto"/>
      </w:pBdr>
      <w:ind w:right="-90"/>
      <w:jc w:val="center"/>
      <w:rPr>
        <w:sz w:val="18"/>
        <w:szCs w:val="18"/>
        <w:lang w:val="es-ES"/>
      </w:rPr>
    </w:pPr>
  </w:p>
  <w:p w14:paraId="5C147EB3" w14:textId="77777777" w:rsidR="00B0689F" w:rsidRPr="000F3178" w:rsidRDefault="00B0689F" w:rsidP="00B50051">
    <w:pPr>
      <w:pStyle w:val="Footer"/>
      <w:rPr>
        <w:sz w:val="18"/>
        <w:szCs w:val="18"/>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195577"/>
      <w:docPartObj>
        <w:docPartGallery w:val="Page Numbers (Bottom of Page)"/>
        <w:docPartUnique/>
      </w:docPartObj>
    </w:sdtPr>
    <w:sdtContent>
      <w:p w14:paraId="1EA7037D" w14:textId="77777777" w:rsidR="00B0689F" w:rsidRPr="00ED0ED5" w:rsidRDefault="00B0689F">
        <w:pPr>
          <w:pStyle w:val="Footer"/>
          <w:jc w:val="center"/>
        </w:pPr>
        <w:r w:rsidRPr="00C40EFE">
          <w:fldChar w:fldCharType="begin"/>
        </w:r>
        <w:r w:rsidRPr="00ED0ED5">
          <w:instrText xml:space="preserve"> PAGE   \* MERGEFORMAT </w:instrText>
        </w:r>
        <w:r w:rsidRPr="00C40EFE">
          <w:fldChar w:fldCharType="separate"/>
        </w:r>
        <w:r w:rsidRPr="0019311A">
          <w:t>2</w:t>
        </w:r>
        <w:r w:rsidRPr="00C40EFE">
          <w:fldChar w:fldCharType="end"/>
        </w:r>
      </w:p>
    </w:sdtContent>
  </w:sdt>
  <w:p w14:paraId="083D84EA" w14:textId="77777777" w:rsidR="00B0689F" w:rsidRPr="00ED0ED5" w:rsidRDefault="00B0689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292AC" w14:textId="77777777" w:rsidR="00B0689F" w:rsidRPr="00ED0ED5" w:rsidRDefault="00B0689F">
    <w:pPr>
      <w:jc w:val="center"/>
    </w:pPr>
    <w:r w:rsidRPr="002863D9">
      <w:fldChar w:fldCharType="begin"/>
    </w:r>
    <w:r w:rsidRPr="00ED0ED5">
      <w:instrText xml:space="preserve"> PAGE </w:instrText>
    </w:r>
    <w:r w:rsidRPr="002863D9">
      <w:fldChar w:fldCharType="separate"/>
    </w:r>
    <w:r w:rsidRPr="002863D9">
      <w:t>2</w:t>
    </w:r>
    <w:r w:rsidRPr="002863D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DFD80" w14:textId="77777777" w:rsidR="00B0689F" w:rsidRPr="00ED0ED5" w:rsidRDefault="00B0689F">
    <w:pPr>
      <w:jc w:val="center"/>
    </w:pPr>
    <w:r w:rsidRPr="002863D9">
      <w:fldChar w:fldCharType="begin"/>
    </w:r>
    <w:r w:rsidRPr="00ED0ED5">
      <w:instrText xml:space="preserve"> PAGE </w:instrText>
    </w:r>
    <w:r w:rsidRPr="002863D9">
      <w:fldChar w:fldCharType="separate"/>
    </w:r>
    <w:r w:rsidRPr="002863D9">
      <w:t>1</w:t>
    </w:r>
    <w:r w:rsidRPr="002863D9">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7F84" w14:textId="77777777" w:rsidR="00B0689F" w:rsidRPr="000F3178" w:rsidRDefault="00B0689F"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0F3178">
      <w:rPr>
        <w:sz w:val="18"/>
        <w:lang w:val="fr-FR"/>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15F90CB" w14:textId="77777777" w:rsidR="00B0689F" w:rsidRPr="000F3178" w:rsidRDefault="00B0689F"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CDD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698AB" w14:textId="77777777" w:rsidR="00DC6A10" w:rsidRPr="00FE7254" w:rsidRDefault="00FE7254">
    <w:pPr>
      <w:jc w:val="center"/>
      <w:rPr>
        <w:lang w:val="en-US"/>
      </w:rPr>
    </w:pPr>
    <w:r>
      <w:rPr>
        <w:lang w:val="en-US"/>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376916"/>
      <w:docPartObj>
        <w:docPartGallery w:val="Page Numbers (Bottom of Page)"/>
        <w:docPartUnique/>
      </w:docPartObj>
    </w:sdtPr>
    <w:sdtEndPr>
      <w:rPr>
        <w:noProof/>
      </w:rPr>
    </w:sdtEndPr>
    <w:sdtContent>
      <w:p w14:paraId="0C701358" w14:textId="021EDAFF" w:rsidR="004E7F9C" w:rsidRPr="00327DC2" w:rsidRDefault="00327DC2" w:rsidP="00327D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E1954" w14:textId="77777777" w:rsidR="00D56D46" w:rsidRDefault="00D56D46" w:rsidP="004A504B">
      <w:r>
        <w:separator/>
      </w:r>
    </w:p>
  </w:footnote>
  <w:footnote w:type="continuationSeparator" w:id="0">
    <w:p w14:paraId="3DEC9213" w14:textId="77777777" w:rsidR="00D56D46" w:rsidRDefault="00D56D46" w:rsidP="004A504B">
      <w:r>
        <w:continuationSeparator/>
      </w:r>
    </w:p>
  </w:footnote>
  <w:footnote w:id="1">
    <w:p w14:paraId="2A6056D6" w14:textId="77777777" w:rsidR="00B0689F" w:rsidRPr="00B50051" w:rsidRDefault="00B0689F" w:rsidP="00B0689F">
      <w:pPr>
        <w:pStyle w:val="FootnoteText"/>
        <w:spacing w:after="120"/>
        <w:rPr>
          <w:lang w:val="es-MX"/>
        </w:rPr>
      </w:pPr>
      <w:r w:rsidRPr="00B50051">
        <w:rPr>
          <w:rStyle w:val="FootnoteReference"/>
          <w:lang w:val="es-MX"/>
        </w:rPr>
        <w:footnoteRef/>
      </w:r>
      <w:r w:rsidRPr="00B50051">
        <w:rPr>
          <w:lang w:val="es-MX"/>
        </w:rPr>
        <w:t xml:space="preserve"> UNEP/OzL.Pro/ExCom/96/1</w:t>
      </w:r>
    </w:p>
  </w:footnote>
  <w:footnote w:id="2">
    <w:p w14:paraId="4CF00BC2" w14:textId="77777777" w:rsidR="00B0689F" w:rsidRPr="00B50051" w:rsidRDefault="00B0689F" w:rsidP="00B0689F">
      <w:pPr>
        <w:pStyle w:val="FootnoteText"/>
        <w:rPr>
          <w:lang w:val="es-MX"/>
        </w:rPr>
      </w:pPr>
      <w:r w:rsidRPr="00B50051">
        <w:rPr>
          <w:rStyle w:val="FootnoteReference"/>
          <w:lang w:val="es-MX"/>
        </w:rPr>
        <w:footnoteRef/>
      </w:r>
      <w:r w:rsidRPr="00B50051">
        <w:rPr>
          <w:lang w:val="es-MX"/>
        </w:rPr>
        <w:t xml:space="preserve"> Según la nota del 17 de marzo de 2025 enviada por el Ministerio de Industria y Comercio de Marruecos a la ONUDI.</w:t>
      </w:r>
    </w:p>
  </w:footnote>
  <w:footnote w:id="3">
    <w:p w14:paraId="2FFFFE46" w14:textId="77777777" w:rsidR="00B0689F" w:rsidRPr="00B50051" w:rsidRDefault="00B0689F" w:rsidP="00B0689F">
      <w:pPr>
        <w:pStyle w:val="FootnoteText"/>
        <w:rPr>
          <w:lang w:val="es-MX"/>
        </w:rPr>
      </w:pPr>
      <w:r w:rsidRPr="00B50051">
        <w:rPr>
          <w:rStyle w:val="FootnoteReference"/>
          <w:lang w:val="es-MX"/>
        </w:rPr>
        <w:footnoteRef/>
      </w:r>
      <w:r w:rsidRPr="00B50051">
        <w:rPr>
          <w:lang w:val="es-MX"/>
        </w:rPr>
        <w:t xml:space="preserve"> Se debe señalar el compromiso del Gobierno de Marruecos de prohibir la importación y el uso de HCFC-141b contenido en polioles premezclados después de la terminación del proyecto general, a más tardar el 1 de enero de 2025.</w:t>
      </w:r>
    </w:p>
  </w:footnote>
  <w:footnote w:id="4">
    <w:p w14:paraId="0ACA9362" w14:textId="77777777" w:rsidR="00B0689F" w:rsidRPr="00B50051" w:rsidRDefault="00B0689F" w:rsidP="00B0689F">
      <w:pPr>
        <w:pStyle w:val="FootnoteText"/>
        <w:rPr>
          <w:lang w:val="es-MX"/>
        </w:rPr>
      </w:pPr>
      <w:r w:rsidRPr="00B50051">
        <w:rPr>
          <w:rStyle w:val="FootnoteReference"/>
          <w:lang w:val="es-MX"/>
        </w:rPr>
        <w:footnoteRef/>
      </w:r>
      <w:r w:rsidRPr="00B50051">
        <w:rPr>
          <w:lang w:val="es-MX"/>
        </w:rPr>
        <w:t xml:space="preserve"> Según la nota del 3 de febrero de 2025 enviada por el Ministerio de Industria y Comercio de Marruecos a la ONUDI.</w:t>
      </w:r>
    </w:p>
  </w:footnote>
  <w:footnote w:id="5">
    <w:p w14:paraId="1884C2D0" w14:textId="77777777" w:rsidR="00B0689F" w:rsidRPr="00B50051" w:rsidRDefault="00B0689F" w:rsidP="00B0689F">
      <w:pPr>
        <w:pStyle w:val="FootnoteText"/>
        <w:rPr>
          <w:lang w:val="es-MX"/>
        </w:rPr>
      </w:pPr>
      <w:r w:rsidRPr="00B50051">
        <w:rPr>
          <w:rStyle w:val="FootnoteReference"/>
          <w:lang w:val="es-MX"/>
        </w:rPr>
        <w:footnoteRef/>
      </w:r>
      <w:r w:rsidRPr="00B50051">
        <w:rPr>
          <w:lang w:val="es-MX"/>
        </w:rPr>
        <w:t xml:space="preserve"> Incluyendo una reducción de 36.684 toneladas eq. de CO</w:t>
      </w:r>
      <w:r w:rsidRPr="00B50051">
        <w:rPr>
          <w:vertAlign w:val="subscript"/>
          <w:lang w:val="es-MX"/>
        </w:rPr>
        <w:t>2</w:t>
      </w:r>
      <w:r w:rsidRPr="00B50051">
        <w:rPr>
          <w:lang w:val="es-MX"/>
        </w:rPr>
        <w:t xml:space="preserve"> respecto al proyecto de inversión de HFC aprobado anteriormente.</w:t>
      </w:r>
    </w:p>
  </w:footnote>
  <w:footnote w:id="6">
    <w:p w14:paraId="38325F7C" w14:textId="77777777" w:rsidR="00B0689F" w:rsidRPr="00B50051" w:rsidRDefault="00B0689F" w:rsidP="00B0689F">
      <w:pPr>
        <w:pStyle w:val="FootnoteText"/>
        <w:rPr>
          <w:lang w:val="es-MX"/>
        </w:rPr>
      </w:pPr>
      <w:r w:rsidRPr="00B50051">
        <w:rPr>
          <w:rStyle w:val="FootnoteReference"/>
          <w:lang w:val="es-MX"/>
        </w:rPr>
        <w:footnoteRef/>
      </w:r>
      <w:r w:rsidRPr="00B50051">
        <w:rPr>
          <w:lang w:val="es-MX"/>
        </w:rPr>
        <w:t xml:space="preserve"> Decisión 95/68</w:t>
      </w:r>
    </w:p>
  </w:footnote>
  <w:footnote w:id="7">
    <w:p w14:paraId="7F85DB2E" w14:textId="77777777" w:rsidR="00B0689F" w:rsidRPr="00B50051" w:rsidRDefault="00B0689F" w:rsidP="00B0689F">
      <w:pPr>
        <w:pStyle w:val="FootnoteText"/>
        <w:rPr>
          <w:lang w:val="es-MX"/>
        </w:rPr>
      </w:pPr>
      <w:r w:rsidRPr="00B50051">
        <w:rPr>
          <w:rStyle w:val="FootnoteReference"/>
          <w:lang w:val="es-MX"/>
        </w:rPr>
        <w:footnoteRef/>
      </w:r>
      <w:r w:rsidRPr="00B50051">
        <w:rPr>
          <w:lang w:val="es-MX"/>
        </w:rPr>
        <w:t xml:space="preserve"> Ibid.</w:t>
      </w:r>
    </w:p>
  </w:footnote>
  <w:footnote w:id="8">
    <w:p w14:paraId="4D366A52" w14:textId="77777777" w:rsidR="00B0689F" w:rsidRPr="00B50051" w:rsidRDefault="00B0689F" w:rsidP="00B0689F">
      <w:pPr>
        <w:pStyle w:val="FootnoteText"/>
        <w:rPr>
          <w:lang w:val="es-MX"/>
        </w:rPr>
      </w:pPr>
      <w:r w:rsidRPr="00B50051">
        <w:rPr>
          <w:rStyle w:val="FootnoteReference"/>
          <w:lang w:val="es-MX"/>
        </w:rPr>
        <w:footnoteRef/>
      </w:r>
      <w:r w:rsidRPr="00B50051">
        <w:rPr>
          <w:lang w:val="es-MX"/>
        </w:rPr>
        <w:t xml:space="preserve"> Incluyendo cinco módulos de capacitación en aire acondicionado y cinco de refrigeración; diez unidades portátiles de recuperación de refrigerantes; 25 bombonas de recuperación de refrigerante (12,3 litros); cinco manómetros de dos válvulas (HCFC</w:t>
      </w:r>
      <w:r w:rsidRPr="00B50051">
        <w:rPr>
          <w:lang w:val="es-MX"/>
        </w:rPr>
        <w:noBreakHyphen/>
        <w:t>22, HFC-134a, R-404A); diez básculas de pesaje para refrigeración; 10 bombas de vacío de dos etapas; 25 detectores electrónicos de fugas (CFC, HCFC, HFC, HFO); y diversos instrumentos.</w:t>
      </w:r>
    </w:p>
  </w:footnote>
  <w:footnote w:id="9">
    <w:p w14:paraId="3B99BA4F" w14:textId="77777777" w:rsidR="00B0689F" w:rsidRPr="00B50051" w:rsidRDefault="00B0689F" w:rsidP="00B0689F">
      <w:pPr>
        <w:pStyle w:val="FootnoteText"/>
        <w:rPr>
          <w:lang w:val="es-MX"/>
        </w:rPr>
      </w:pPr>
      <w:r w:rsidRPr="00B50051">
        <w:rPr>
          <w:rStyle w:val="FootnoteReference"/>
          <w:lang w:val="es-MX"/>
        </w:rPr>
        <w:footnoteRef/>
      </w:r>
      <w:r w:rsidRPr="00B50051">
        <w:rPr>
          <w:lang w:val="es-MX"/>
        </w:rPr>
        <w:t xml:space="preserve"> Incluyendo: 20 unidades portátiles de recuperación de refrigerante; 50 bombonas de recuperación de refrigerante (12,3 litros); 10 manómetros de refrigeración de dos válvulas (HCFC-22, HFC-134a, R-404A); 20 básculas de pesaje para refrigeración; 20 bombas de vacío de dos etapas; 50 detectores electrónicos de fugas; y diversas herramientas.</w:t>
      </w:r>
    </w:p>
  </w:footnote>
  <w:footnote w:id="10">
    <w:p w14:paraId="138D3F78" w14:textId="77777777" w:rsidR="00B0689F" w:rsidRPr="00B50051" w:rsidRDefault="00B0689F" w:rsidP="00B0689F">
      <w:pPr>
        <w:pStyle w:val="FootnoteText"/>
        <w:rPr>
          <w:lang w:val="es-MX"/>
        </w:rPr>
      </w:pPr>
      <w:r w:rsidRPr="00B50051">
        <w:rPr>
          <w:rStyle w:val="FootnoteReference"/>
          <w:lang w:val="es-MX"/>
        </w:rPr>
        <w:footnoteRef/>
      </w:r>
      <w:r w:rsidRPr="00B50051">
        <w:rPr>
          <w:lang w:val="es-MX"/>
        </w:rPr>
        <w:t xml:space="preserve"> Incluyendo: cinco unidades portátiles de recuperación de refrigerante; 110 bombonas de recuperación de refrigerante (12,3 litros); 10 manómetros de refrigerante de dos válvulas; 10 básculas de pesaje de refrigerantes; 10 bombas de vacío de dos etapas; 10 detectores electrónicos de fugas (CFC, HCFC, HFC, HFO); y diversas herramientas.</w:t>
      </w:r>
    </w:p>
  </w:footnote>
  <w:footnote w:id="11">
    <w:p w14:paraId="2CC89F1C" w14:textId="77777777" w:rsidR="00B0689F" w:rsidRPr="00B50051" w:rsidRDefault="00B0689F" w:rsidP="00B0689F">
      <w:pPr>
        <w:pStyle w:val="FootnoteText"/>
        <w:rPr>
          <w:lang w:val="es-MX"/>
        </w:rPr>
      </w:pPr>
      <w:r w:rsidRPr="00B50051">
        <w:rPr>
          <w:rStyle w:val="FootnoteReference"/>
          <w:lang w:val="es-MX"/>
        </w:rPr>
        <w:footnoteRef/>
      </w:r>
      <w:r w:rsidRPr="00B50051">
        <w:rPr>
          <w:lang w:val="es-MX"/>
        </w:rPr>
        <w:t xml:space="preserve"> Calculado con arreglo a la metodología presentada en el anexo I del documento UNEP/OzL.Pro/ExCom/92/46.</w:t>
      </w:r>
    </w:p>
  </w:footnote>
  <w:footnote w:id="12">
    <w:p w14:paraId="278CB7B6" w14:textId="77777777" w:rsidR="00B0689F" w:rsidRPr="00B50051" w:rsidRDefault="00B0689F" w:rsidP="00B0689F">
      <w:pPr>
        <w:pStyle w:val="Heading1"/>
        <w:numPr>
          <w:ilvl w:val="0"/>
          <w:numId w:val="0"/>
        </w:numPr>
        <w:spacing w:after="0"/>
        <w:rPr>
          <w:lang w:val="es-MX"/>
        </w:rPr>
      </w:pPr>
      <w:r w:rsidRPr="00B50051">
        <w:rPr>
          <w:rStyle w:val="FootnoteReference"/>
          <w:lang w:val="es-MX"/>
        </w:rPr>
        <w:footnoteRef/>
      </w:r>
      <w:r w:rsidRPr="00B50051">
        <w:rPr>
          <w:lang w:val="es-MX"/>
        </w:rPr>
        <w:t xml:space="preserve"> </w:t>
      </w:r>
      <w:r w:rsidRPr="00B50051">
        <w:rPr>
          <w:sz w:val="20"/>
          <w:lang w:val="es-MX"/>
        </w:rPr>
        <w:t>En la 95ª reunión, el Comité Ejecutivo aprobó un proyecto de reconversión para eliminar el HFC-134a en la fabricación de refrigeradores domésticos de MANAR para lograr una reducción de HFC de 36.684 toneladas eq. de CO</w:t>
      </w:r>
      <w:r w:rsidRPr="00B50051">
        <w:rPr>
          <w:sz w:val="20"/>
          <w:vertAlign w:val="subscript"/>
          <w:lang w:val="es-MX"/>
        </w:rPr>
        <w:t>2</w:t>
      </w:r>
      <w:r w:rsidRPr="00B50051">
        <w:rPr>
          <w:sz w:val="20"/>
          <w:lang w:val="es-MX"/>
        </w:rPr>
        <w:t xml:space="preserve"> (decisión 95/68). El proyecto se ha integrado en la etapa I del KIP.</w:t>
      </w:r>
      <w:r w:rsidRPr="00B50051">
        <w:rPr>
          <w:lang w:val="es-MX"/>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7FFB" w14:textId="77777777" w:rsidR="00B0689F" w:rsidRPr="00ED0ED5" w:rsidRDefault="00B0689F" w:rsidP="00A15FEA">
    <w:fldSimple w:instr=" DOCPROPERTY &quot;Document number&quot;  \* MERGEFORMAT ">
      <w:r>
        <w:t>UNEP/OzL.Pro/ExCom/96/48</w:t>
      </w:r>
    </w:fldSimple>
  </w:p>
  <w:p w14:paraId="62EAA93B" w14:textId="77777777" w:rsidR="00B0689F" w:rsidRDefault="00B0689F"/>
  <w:p w14:paraId="5F6B2F99" w14:textId="77777777" w:rsidR="00B0689F" w:rsidRPr="00ED0ED5" w:rsidRDefault="00B0689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86E0" w14:textId="77777777" w:rsidR="00B0689F" w:rsidRPr="00ED0ED5" w:rsidRDefault="00B0689F" w:rsidP="00363A23">
    <w:pPr>
      <w:jc w:val="right"/>
    </w:pPr>
    <w:fldSimple w:instr=" DOCPROPERTY &quot;Document number&quot;  \* MERGEFORMAT ">
      <w:r>
        <w:t>UNEP/OzL.Pro/ExCom/96/48</w:t>
      </w:r>
    </w:fldSimple>
  </w:p>
  <w:p w14:paraId="5B1F3F80" w14:textId="77777777" w:rsidR="00B0689F" w:rsidRDefault="00B0689F" w:rsidP="009774CB">
    <w:pPr>
      <w:pStyle w:val="Header"/>
      <w:jc w:val="right"/>
    </w:pPr>
  </w:p>
  <w:p w14:paraId="58D40291" w14:textId="77777777" w:rsidR="00B0689F" w:rsidRPr="00ED0ED5" w:rsidRDefault="00B0689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35C5" w14:textId="4615D0A4" w:rsidR="00B0689F" w:rsidRPr="00ED0ED5" w:rsidRDefault="00B0689F" w:rsidP="00A15FEA">
    <w:fldSimple w:instr=" DOCPROPERTY &quot;Document number&quot;  \* MERGEFORMAT ">
      <w:r w:rsidR="002242D7">
        <w:t>UNEP/OzL.Pro/ExCom/96/48</w:t>
      </w:r>
    </w:fldSimple>
  </w:p>
  <w:p w14:paraId="2391B935" w14:textId="77777777" w:rsidR="00B0689F" w:rsidRPr="00ED0ED5" w:rsidRDefault="00B0689F">
    <w:r>
      <w:t>Anexo I</w:t>
    </w:r>
  </w:p>
  <w:p w14:paraId="287AFCA6" w14:textId="77777777" w:rsidR="00B0689F" w:rsidRPr="00ED0ED5" w:rsidRDefault="00B0689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A50C0" w14:textId="570BAEA1" w:rsidR="00B0689F" w:rsidRPr="00ED0ED5" w:rsidRDefault="00B0689F" w:rsidP="00A15FEA">
    <w:pPr>
      <w:jc w:val="right"/>
    </w:pPr>
    <w:fldSimple w:instr=" DOCPROPERTY &quot;Document number&quot;  \* MERGEFORMAT ">
      <w:r w:rsidR="002242D7">
        <w:t>UNEP/OzL.Pro/ExCom/96/48</w:t>
      </w:r>
    </w:fldSimple>
  </w:p>
  <w:p w14:paraId="54B892BE" w14:textId="77777777" w:rsidR="00B0689F" w:rsidRPr="00ED0ED5" w:rsidRDefault="00B0689F" w:rsidP="009774CB">
    <w:pPr>
      <w:pStyle w:val="Header"/>
      <w:jc w:val="right"/>
    </w:pPr>
    <w:r>
      <w:t>Anexo I</w:t>
    </w:r>
  </w:p>
  <w:p w14:paraId="47E25751" w14:textId="77777777" w:rsidR="00B0689F" w:rsidRPr="00ED0ED5" w:rsidRDefault="00B0689F"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4E286" w14:textId="77777777" w:rsidR="00B0689F" w:rsidRPr="00BE71C3" w:rsidRDefault="00B068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2024D" w14:textId="27EC34E2" w:rsidR="00B0689F" w:rsidRPr="00ED0ED5" w:rsidRDefault="00B0689F" w:rsidP="0081566A">
    <w:pPr>
      <w:jc w:val="left"/>
    </w:pPr>
    <w:fldSimple w:instr=" DOCPROPERTY &quot;Document number&quot;  \* MERGEFORMAT ">
      <w:r w:rsidR="002242D7">
        <w:t>UNEP/OzL.Pro/ExCom/96/48</w:t>
      </w:r>
    </w:fldSimple>
  </w:p>
  <w:p w14:paraId="22BF163F" w14:textId="77777777" w:rsidR="00B0689F" w:rsidRPr="00ED0ED5" w:rsidRDefault="00B0689F" w:rsidP="006F6675">
    <w:pPr>
      <w:jc w:val="left"/>
    </w:pPr>
    <w:r>
      <w:t>Anexo II</w:t>
    </w:r>
  </w:p>
  <w:p w14:paraId="17C5334D" w14:textId="77777777" w:rsidR="00B0689F" w:rsidRPr="00ED0ED5" w:rsidRDefault="00B0689F" w:rsidP="009774C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7AC2F" w14:textId="0C32B9CA" w:rsidR="00B0689F" w:rsidRPr="00ED0ED5" w:rsidRDefault="00B0689F" w:rsidP="00DF18F4">
    <w:pPr>
      <w:jc w:val="right"/>
    </w:pPr>
    <w:fldSimple w:instr=" DOCPROPERTY &quot;Document number&quot;  \* MERGEFORMAT ">
      <w:r w:rsidR="002242D7">
        <w:t>UNEP/OzL.Pro/ExCom/96/48</w:t>
      </w:r>
    </w:fldSimple>
  </w:p>
  <w:p w14:paraId="67E55D3E" w14:textId="6498642A" w:rsidR="00B0689F" w:rsidRPr="00ED0ED5" w:rsidRDefault="00B0689F" w:rsidP="009774CB">
    <w:pPr>
      <w:pStyle w:val="Header"/>
      <w:jc w:val="right"/>
    </w:pPr>
    <w:r>
      <w:t>An</w:t>
    </w:r>
    <w:r w:rsidR="00327DC2">
      <w:t>n</w:t>
    </w:r>
    <w:r>
      <w:t>ex II</w:t>
    </w:r>
  </w:p>
  <w:p w14:paraId="65370005" w14:textId="77777777" w:rsidR="00B0689F" w:rsidRPr="00ED0ED5" w:rsidRDefault="00B0689F"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BACC9" w14:textId="77777777" w:rsidR="00B0689F" w:rsidRPr="00BE71C3" w:rsidRDefault="00B0689F" w:rsidP="00C72170">
    <w:pPr>
      <w:jc w:val="right"/>
    </w:pPr>
    <w:fldSimple w:instr=" DOCPROPERTY &quot;Document number&quot;  \* MERGEFORMAT ">
      <w:r>
        <w:t>UNEP/OzL.Pro/ExCom/96/48</w:t>
      </w:r>
    </w:fldSimple>
  </w:p>
  <w:p w14:paraId="30708AE4" w14:textId="77777777" w:rsidR="00B0689F" w:rsidRPr="00BE71C3" w:rsidRDefault="00B0689F" w:rsidP="00C72170">
    <w:pPr>
      <w:jc w:val="right"/>
    </w:pPr>
    <w:r>
      <w:t xml:space="preserve">Anexo </w:t>
    </w:r>
    <w:r>
      <w:rPr>
        <w:highlight w:val="cyan"/>
      </w:rPr>
      <w:t>III</w:t>
    </w:r>
  </w:p>
  <w:p w14:paraId="688D0792" w14:textId="77777777" w:rsidR="00B0689F" w:rsidRPr="00BE71C3" w:rsidRDefault="00B0689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740F" w14:textId="73A7C375" w:rsidR="00327DC2" w:rsidRPr="00ED0ED5" w:rsidRDefault="00327DC2" w:rsidP="00327DC2">
    <w:pPr>
      <w:jc w:val="left"/>
    </w:pPr>
    <w:fldSimple w:instr=" DOCPROPERTY &quot;Document number&quot;  \* MERGEFORMAT ">
      <w:r w:rsidR="002242D7">
        <w:t>UNEP/OzL.Pro/ExCom/96/48</w:t>
      </w:r>
    </w:fldSimple>
  </w:p>
  <w:p w14:paraId="024B5C9D" w14:textId="29572DD1" w:rsidR="00327DC2" w:rsidRPr="00ED0ED5" w:rsidRDefault="00327DC2" w:rsidP="00327DC2">
    <w:pPr>
      <w:jc w:val="left"/>
    </w:pPr>
    <w:r w:rsidRPr="00ED0ED5">
      <w:t>Annex I</w:t>
    </w:r>
    <w:r>
      <w:t>I</w:t>
    </w:r>
    <w:r w:rsidRPr="00ED0ED5">
      <w:t>I</w:t>
    </w:r>
  </w:p>
  <w:p w14:paraId="51792F11"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FEB4" w14:textId="77777777" w:rsidR="00DC6A10" w:rsidRPr="0033525D" w:rsidRDefault="000D3331">
    <w:pPr>
      <w:jc w:val="right"/>
    </w:pPr>
    <w:fldSimple w:instr=" DOCPROPERTY &quot;Document number&quot;  \* MERGEFORMAT ">
      <w:r w:rsidR="00CC197D">
        <w:t>UNEP/OzL.Pro/ExCom/96/1</w:t>
      </w:r>
    </w:fldSimple>
  </w:p>
  <w:p w14:paraId="625511CF" w14:textId="77777777" w:rsidR="006A24A7" w:rsidRPr="00D82B4B" w:rsidRDefault="006A24A7" w:rsidP="006A24A7">
    <w:pPr>
      <w:pStyle w:val="Header"/>
      <w:jc w:val="right"/>
    </w:pPr>
    <w:r w:rsidRPr="00D82B4B">
      <w:t>Anexo I</w:t>
    </w:r>
  </w:p>
  <w:p w14:paraId="74992AE8"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A3091" w14:textId="63DAE869" w:rsidR="00327DC2" w:rsidRPr="00ED0ED5" w:rsidRDefault="00327DC2" w:rsidP="00327DC2">
    <w:pPr>
      <w:jc w:val="right"/>
    </w:pPr>
    <w:fldSimple w:instr=" DOCPROPERTY &quot;Document number&quot;  \* MERGEFORMAT ">
      <w:r w:rsidR="002242D7">
        <w:t>UNEP/OzL.Pro/ExCom/96/48</w:t>
      </w:r>
    </w:fldSimple>
  </w:p>
  <w:p w14:paraId="6A25D65B" w14:textId="435BFB6B" w:rsidR="00327DC2" w:rsidRPr="00ED0ED5" w:rsidRDefault="00327DC2" w:rsidP="00327DC2">
    <w:pPr>
      <w:jc w:val="right"/>
    </w:pPr>
    <w:r w:rsidRPr="00ED0ED5">
      <w:t>Annex II</w:t>
    </w:r>
    <w:r>
      <w:t>I</w:t>
    </w:r>
  </w:p>
  <w:p w14:paraId="44664399" w14:textId="77777777" w:rsidR="0014064C" w:rsidRDefault="0014064C" w:rsidP="00327DC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BE66320"/>
    <w:lvl w:ilvl="0">
      <w:start w:val="1"/>
      <w:numFmt w:val="decimal"/>
      <w:pStyle w:val="Heading1"/>
      <w:lvlText w:val="%1."/>
      <w:lvlJc w:val="left"/>
      <w:pPr>
        <w:tabs>
          <w:tab w:val="num" w:pos="0"/>
        </w:tabs>
        <w:ind w:left="0" w:firstLine="0"/>
      </w:pPr>
      <w:rPr>
        <w:rFonts w:hint="default"/>
        <w:b w:val="0"/>
        <w:bCs w:val="0"/>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7D92015"/>
    <w:multiLevelType w:val="hybridMultilevel"/>
    <w:tmpl w:val="FE162196"/>
    <w:lvl w:ilvl="0" w:tplc="C2DE4D5C">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B1661CC"/>
    <w:multiLevelType w:val="hybridMultilevel"/>
    <w:tmpl w:val="10E809A4"/>
    <w:lvl w:ilvl="0" w:tplc="506E1B3A">
      <w:start w:val="1"/>
      <w:numFmt w:val="lowerRoman"/>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5FE4496"/>
    <w:multiLevelType w:val="hybridMultilevel"/>
    <w:tmpl w:val="B73AD68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3" w15:restartNumberingAfterBreak="0">
    <w:nsid w:val="7E3D2DBF"/>
    <w:multiLevelType w:val="hybridMultilevel"/>
    <w:tmpl w:val="5030A9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8"/>
  </w:num>
  <w:num w:numId="18" w16cid:durableId="559828470">
    <w:abstractNumId w:val="19"/>
  </w:num>
  <w:num w:numId="19" w16cid:durableId="1488010068">
    <w:abstractNumId w:val="22"/>
  </w:num>
  <w:num w:numId="20" w16cid:durableId="444007775">
    <w:abstractNumId w:val="15"/>
  </w:num>
  <w:num w:numId="21" w16cid:durableId="930940564">
    <w:abstractNumId w:val="21"/>
  </w:num>
  <w:num w:numId="22" w16cid:durableId="1834180432">
    <w:abstractNumId w:val="11"/>
  </w:num>
  <w:num w:numId="23" w16cid:durableId="1624653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361360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557143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9979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238900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00478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37027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57269103">
    <w:abstractNumId w:val="12"/>
  </w:num>
  <w:num w:numId="31" w16cid:durableId="18240781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01283074">
    <w:abstractNumId w:val="13"/>
  </w:num>
  <w:num w:numId="33" w16cid:durableId="1564293876">
    <w:abstractNumId w:val="23"/>
  </w:num>
  <w:num w:numId="34" w16cid:durableId="1527056085">
    <w:abstractNumId w:val="20"/>
  </w:num>
  <w:num w:numId="35" w16cid:durableId="2093771908">
    <w:abstractNumId w:val="16"/>
  </w:num>
  <w:num w:numId="36" w16cid:durableId="1815944945">
    <w:abstractNumId w:val="17"/>
  </w:num>
  <w:num w:numId="37" w16cid:durableId="181674650">
    <w:abstractNumId w:val="10"/>
  </w:num>
  <w:num w:numId="38" w16cid:durableId="243952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436375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493405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802195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C197D"/>
    <w:rsid w:val="00000FED"/>
    <w:rsid w:val="0000434E"/>
    <w:rsid w:val="00011FE5"/>
    <w:rsid w:val="000211A9"/>
    <w:rsid w:val="00021238"/>
    <w:rsid w:val="00022071"/>
    <w:rsid w:val="00026875"/>
    <w:rsid w:val="00031260"/>
    <w:rsid w:val="0003681A"/>
    <w:rsid w:val="000372B7"/>
    <w:rsid w:val="00050F6E"/>
    <w:rsid w:val="00061EC2"/>
    <w:rsid w:val="00066CE8"/>
    <w:rsid w:val="0007016C"/>
    <w:rsid w:val="00080ED0"/>
    <w:rsid w:val="00085B8F"/>
    <w:rsid w:val="00090481"/>
    <w:rsid w:val="000A12DD"/>
    <w:rsid w:val="000A3826"/>
    <w:rsid w:val="000A6C26"/>
    <w:rsid w:val="000B36C8"/>
    <w:rsid w:val="000D3331"/>
    <w:rsid w:val="000D52A4"/>
    <w:rsid w:val="000E07BC"/>
    <w:rsid w:val="000E2E21"/>
    <w:rsid w:val="000F1CD4"/>
    <w:rsid w:val="000F3178"/>
    <w:rsid w:val="000F4103"/>
    <w:rsid w:val="000F70A7"/>
    <w:rsid w:val="00113CCA"/>
    <w:rsid w:val="00122F25"/>
    <w:rsid w:val="00135980"/>
    <w:rsid w:val="0013786F"/>
    <w:rsid w:val="0014064C"/>
    <w:rsid w:val="00164719"/>
    <w:rsid w:val="00166FC4"/>
    <w:rsid w:val="001677AC"/>
    <w:rsid w:val="00177886"/>
    <w:rsid w:val="001804EA"/>
    <w:rsid w:val="00190A61"/>
    <w:rsid w:val="0019445A"/>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01ECE"/>
    <w:rsid w:val="00210B8B"/>
    <w:rsid w:val="00214863"/>
    <w:rsid w:val="002156B4"/>
    <w:rsid w:val="002242D7"/>
    <w:rsid w:val="00224FCD"/>
    <w:rsid w:val="00253222"/>
    <w:rsid w:val="00261C13"/>
    <w:rsid w:val="00262847"/>
    <w:rsid w:val="00281BB2"/>
    <w:rsid w:val="00294C23"/>
    <w:rsid w:val="002A03C3"/>
    <w:rsid w:val="002B254E"/>
    <w:rsid w:val="002B4CE8"/>
    <w:rsid w:val="002B72E9"/>
    <w:rsid w:val="002C7998"/>
    <w:rsid w:val="002F1E53"/>
    <w:rsid w:val="002F2CAA"/>
    <w:rsid w:val="002F484C"/>
    <w:rsid w:val="0030052C"/>
    <w:rsid w:val="00305C49"/>
    <w:rsid w:val="00317537"/>
    <w:rsid w:val="00327DC2"/>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47D5"/>
    <w:rsid w:val="003E7906"/>
    <w:rsid w:val="003F000F"/>
    <w:rsid w:val="003F3C50"/>
    <w:rsid w:val="00406202"/>
    <w:rsid w:val="00406A6A"/>
    <w:rsid w:val="00406B22"/>
    <w:rsid w:val="00407147"/>
    <w:rsid w:val="004078FA"/>
    <w:rsid w:val="00431E08"/>
    <w:rsid w:val="004328A7"/>
    <w:rsid w:val="00434C74"/>
    <w:rsid w:val="00446345"/>
    <w:rsid w:val="00456EB4"/>
    <w:rsid w:val="00457827"/>
    <w:rsid w:val="004718F3"/>
    <w:rsid w:val="00475040"/>
    <w:rsid w:val="00490C06"/>
    <w:rsid w:val="00492D82"/>
    <w:rsid w:val="00493D40"/>
    <w:rsid w:val="00493EE3"/>
    <w:rsid w:val="004967B6"/>
    <w:rsid w:val="004A473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5F3D78"/>
    <w:rsid w:val="00604C15"/>
    <w:rsid w:val="006158D5"/>
    <w:rsid w:val="00625D83"/>
    <w:rsid w:val="00647743"/>
    <w:rsid w:val="00651984"/>
    <w:rsid w:val="006623E7"/>
    <w:rsid w:val="00662B80"/>
    <w:rsid w:val="0066768F"/>
    <w:rsid w:val="00670F6C"/>
    <w:rsid w:val="00676E58"/>
    <w:rsid w:val="00676F37"/>
    <w:rsid w:val="006852C7"/>
    <w:rsid w:val="006852CE"/>
    <w:rsid w:val="00692D14"/>
    <w:rsid w:val="006A24A7"/>
    <w:rsid w:val="006A7A3B"/>
    <w:rsid w:val="006B65C7"/>
    <w:rsid w:val="006C1727"/>
    <w:rsid w:val="006C32FD"/>
    <w:rsid w:val="006C39CE"/>
    <w:rsid w:val="006D0FCC"/>
    <w:rsid w:val="006D21F5"/>
    <w:rsid w:val="006D3089"/>
    <w:rsid w:val="006E126D"/>
    <w:rsid w:val="006E1FC3"/>
    <w:rsid w:val="006F5C84"/>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3D12"/>
    <w:rsid w:val="007D47D2"/>
    <w:rsid w:val="007D6EC0"/>
    <w:rsid w:val="007D7E1D"/>
    <w:rsid w:val="007E2462"/>
    <w:rsid w:val="007E503C"/>
    <w:rsid w:val="0080345C"/>
    <w:rsid w:val="0082522F"/>
    <w:rsid w:val="00831979"/>
    <w:rsid w:val="00851352"/>
    <w:rsid w:val="00857077"/>
    <w:rsid w:val="00863230"/>
    <w:rsid w:val="00865BD0"/>
    <w:rsid w:val="008717D8"/>
    <w:rsid w:val="0087215C"/>
    <w:rsid w:val="00875D25"/>
    <w:rsid w:val="00880E35"/>
    <w:rsid w:val="008875FE"/>
    <w:rsid w:val="00887F8E"/>
    <w:rsid w:val="0089373E"/>
    <w:rsid w:val="00896234"/>
    <w:rsid w:val="00897E43"/>
    <w:rsid w:val="008C222B"/>
    <w:rsid w:val="008C5738"/>
    <w:rsid w:val="008C7EAD"/>
    <w:rsid w:val="008D0CFE"/>
    <w:rsid w:val="008D6152"/>
    <w:rsid w:val="008D76AF"/>
    <w:rsid w:val="008E7BA9"/>
    <w:rsid w:val="008F0F81"/>
    <w:rsid w:val="008F27BF"/>
    <w:rsid w:val="008F2E64"/>
    <w:rsid w:val="009142EC"/>
    <w:rsid w:val="009145E4"/>
    <w:rsid w:val="009154C3"/>
    <w:rsid w:val="00916830"/>
    <w:rsid w:val="00923540"/>
    <w:rsid w:val="00926767"/>
    <w:rsid w:val="009361D5"/>
    <w:rsid w:val="009428A4"/>
    <w:rsid w:val="009659F4"/>
    <w:rsid w:val="00970D60"/>
    <w:rsid w:val="009874D0"/>
    <w:rsid w:val="0099390E"/>
    <w:rsid w:val="009956CD"/>
    <w:rsid w:val="009960E5"/>
    <w:rsid w:val="009A7ADC"/>
    <w:rsid w:val="009B0D30"/>
    <w:rsid w:val="009B554C"/>
    <w:rsid w:val="009C19B7"/>
    <w:rsid w:val="009C5ABB"/>
    <w:rsid w:val="009D25AB"/>
    <w:rsid w:val="009D7C51"/>
    <w:rsid w:val="009E196C"/>
    <w:rsid w:val="009E6A0A"/>
    <w:rsid w:val="009F36BF"/>
    <w:rsid w:val="00A01EC4"/>
    <w:rsid w:val="00A111B6"/>
    <w:rsid w:val="00A26D27"/>
    <w:rsid w:val="00A376EE"/>
    <w:rsid w:val="00A428F1"/>
    <w:rsid w:val="00A42A99"/>
    <w:rsid w:val="00A5151A"/>
    <w:rsid w:val="00A57E0A"/>
    <w:rsid w:val="00A77919"/>
    <w:rsid w:val="00A823F6"/>
    <w:rsid w:val="00A8719E"/>
    <w:rsid w:val="00AA0A89"/>
    <w:rsid w:val="00AA5368"/>
    <w:rsid w:val="00AA6429"/>
    <w:rsid w:val="00AA6EDA"/>
    <w:rsid w:val="00AC01AA"/>
    <w:rsid w:val="00AC3EE9"/>
    <w:rsid w:val="00AC4F72"/>
    <w:rsid w:val="00AC5041"/>
    <w:rsid w:val="00AC6521"/>
    <w:rsid w:val="00AE482E"/>
    <w:rsid w:val="00AF1B39"/>
    <w:rsid w:val="00AF5BC6"/>
    <w:rsid w:val="00AF741A"/>
    <w:rsid w:val="00B01ADB"/>
    <w:rsid w:val="00B04161"/>
    <w:rsid w:val="00B056F9"/>
    <w:rsid w:val="00B0689F"/>
    <w:rsid w:val="00B11E3D"/>
    <w:rsid w:val="00B14D2C"/>
    <w:rsid w:val="00B17E82"/>
    <w:rsid w:val="00B33C2F"/>
    <w:rsid w:val="00B4575A"/>
    <w:rsid w:val="00B50051"/>
    <w:rsid w:val="00B575BA"/>
    <w:rsid w:val="00B71608"/>
    <w:rsid w:val="00B76429"/>
    <w:rsid w:val="00B86471"/>
    <w:rsid w:val="00B956D4"/>
    <w:rsid w:val="00B97446"/>
    <w:rsid w:val="00BA7432"/>
    <w:rsid w:val="00BB2764"/>
    <w:rsid w:val="00BB31FD"/>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573"/>
    <w:rsid w:val="00BF6D9E"/>
    <w:rsid w:val="00C15867"/>
    <w:rsid w:val="00C15AE5"/>
    <w:rsid w:val="00C22398"/>
    <w:rsid w:val="00C2296D"/>
    <w:rsid w:val="00C23155"/>
    <w:rsid w:val="00C40C41"/>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197D"/>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741C"/>
    <w:rsid w:val="00D56D46"/>
    <w:rsid w:val="00D57918"/>
    <w:rsid w:val="00D73DC6"/>
    <w:rsid w:val="00D74C1A"/>
    <w:rsid w:val="00D754C1"/>
    <w:rsid w:val="00D77393"/>
    <w:rsid w:val="00D77A35"/>
    <w:rsid w:val="00D8111D"/>
    <w:rsid w:val="00D81B3E"/>
    <w:rsid w:val="00D90C70"/>
    <w:rsid w:val="00D90E49"/>
    <w:rsid w:val="00D96ADE"/>
    <w:rsid w:val="00DA0CE2"/>
    <w:rsid w:val="00DA2387"/>
    <w:rsid w:val="00DA399F"/>
    <w:rsid w:val="00DC6A10"/>
    <w:rsid w:val="00DE657E"/>
    <w:rsid w:val="00DF4704"/>
    <w:rsid w:val="00E017C7"/>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D27E8"/>
    <w:rsid w:val="00ED7137"/>
    <w:rsid w:val="00EE2FA2"/>
    <w:rsid w:val="00EF06EA"/>
    <w:rsid w:val="00F07604"/>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6EED"/>
    <w:rsid w:val="00FC2200"/>
    <w:rsid w:val="00FC2540"/>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8EF04D"/>
  <w15:docId w15:val="{FF5901C0-70D6-4E0A-B047-CC8B1F282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B0689F"/>
    <w:pPr>
      <w:ind w:left="720"/>
      <w:contextualSpacing/>
    </w:pPr>
    <w:rPr>
      <w:rFonts w:eastAsiaTheme="minorEastAsia"/>
      <w:lang w:val="es-ES"/>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B0689F"/>
    <w:rPr>
      <w:rFonts w:eastAsiaTheme="minorEastAsia"/>
      <w:sz w:val="22"/>
      <w:szCs w:val="22"/>
      <w:lang w:val="es-ES"/>
    </w:rPr>
  </w:style>
  <w:style w:type="paragraph" w:customStyle="1" w:styleId="Default">
    <w:name w:val="Default"/>
    <w:rsid w:val="00B0689F"/>
    <w:pPr>
      <w:widowControl w:val="0"/>
      <w:autoSpaceDE w:val="0"/>
      <w:autoSpaceDN w:val="0"/>
      <w:adjustRightInd w:val="0"/>
    </w:pPr>
    <w:rPr>
      <w:rFonts w:eastAsiaTheme="minorEastAsia"/>
      <w:color w:val="000000"/>
      <w:sz w:val="24"/>
      <w:szCs w:val="24"/>
      <w:lang w:val="es-ES"/>
    </w:rPr>
  </w:style>
  <w:style w:type="table" w:customStyle="1" w:styleId="TableGrid10">
    <w:name w:val="Table Grid1"/>
    <w:basedOn w:val="TableNormal"/>
    <w:next w:val="TableGrid"/>
    <w:uiPriority w:val="59"/>
    <w:rsid w:val="00B0689F"/>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689F"/>
    <w:rPr>
      <w:rFonts w:eastAsiaTheme="minorEastAsia"/>
      <w:sz w:val="22"/>
      <w:szCs w:val="22"/>
      <w:lang w:val="es-ES"/>
    </w:rPr>
  </w:style>
  <w:style w:type="paragraph" w:styleId="NormalWeb">
    <w:name w:val="Normal (Web)"/>
    <w:basedOn w:val="Normal"/>
    <w:uiPriority w:val="99"/>
    <w:unhideWhenUsed/>
    <w:rsid w:val="00B0689F"/>
    <w:pPr>
      <w:jc w:val="left"/>
    </w:pPr>
    <w:rPr>
      <w:rFonts w:eastAsiaTheme="minorHAnsi"/>
      <w:sz w:val="24"/>
      <w:szCs w:val="24"/>
      <w:lang w:val="es-ES"/>
    </w:rPr>
  </w:style>
  <w:style w:type="paragraph" w:styleId="EndnoteText">
    <w:name w:val="endnote text"/>
    <w:basedOn w:val="Normal"/>
    <w:link w:val="EndnoteTextChar"/>
    <w:uiPriority w:val="99"/>
    <w:semiHidden/>
    <w:unhideWhenUsed/>
    <w:rsid w:val="00B0689F"/>
    <w:rPr>
      <w:rFonts w:eastAsiaTheme="minorEastAsia"/>
      <w:sz w:val="20"/>
      <w:szCs w:val="20"/>
      <w:lang w:val="es-ES"/>
    </w:rPr>
  </w:style>
  <w:style w:type="character" w:customStyle="1" w:styleId="EndnoteTextChar">
    <w:name w:val="Endnote Text Char"/>
    <w:basedOn w:val="DefaultParagraphFont"/>
    <w:link w:val="EndnoteText"/>
    <w:uiPriority w:val="99"/>
    <w:semiHidden/>
    <w:rsid w:val="00B0689F"/>
    <w:rPr>
      <w:rFonts w:eastAsiaTheme="minorEastAsia"/>
      <w:lang w:val="es-ES"/>
    </w:rPr>
  </w:style>
  <w:style w:type="character" w:styleId="EndnoteReference">
    <w:name w:val="endnote reference"/>
    <w:basedOn w:val="DefaultParagraphFont"/>
    <w:uiPriority w:val="99"/>
    <w:semiHidden/>
    <w:unhideWhenUsed/>
    <w:rsid w:val="00B0689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0689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B0689F"/>
    <w:pPr>
      <w:spacing w:after="160" w:line="240" w:lineRule="exact"/>
    </w:pPr>
    <w:rPr>
      <w:sz w:val="20"/>
      <w:szCs w:val="20"/>
      <w:vertAlign w:val="superscript"/>
      <w:lang w:val="en-US"/>
    </w:rPr>
  </w:style>
  <w:style w:type="character" w:customStyle="1" w:styleId="ui-provider">
    <w:name w:val="ui-provider"/>
    <w:basedOn w:val="DefaultParagraphFont"/>
    <w:rsid w:val="00B0689F"/>
  </w:style>
  <w:style w:type="character" w:customStyle="1" w:styleId="FooterChar">
    <w:name w:val="Footer Char"/>
    <w:basedOn w:val="DefaultParagraphFont"/>
    <w:link w:val="Footer"/>
    <w:uiPriority w:val="99"/>
    <w:rsid w:val="00B0689F"/>
    <w:rPr>
      <w:sz w:val="22"/>
      <w:szCs w:val="22"/>
      <w:lang w:val="en-CA"/>
    </w:rPr>
  </w:style>
  <w:style w:type="paragraph" w:styleId="Caption">
    <w:name w:val="caption"/>
    <w:basedOn w:val="Normal"/>
    <w:next w:val="Normal"/>
    <w:qFormat/>
    <w:rsid w:val="00B0689F"/>
    <w:pPr>
      <w:spacing w:after="80"/>
      <w:jc w:val="center"/>
    </w:pPr>
    <w:rPr>
      <w:rFonts w:eastAsiaTheme="minorEastAsia"/>
      <w:bCs/>
      <w:color w:val="7F7F7F" w:themeColor="text1" w:themeTint="80"/>
      <w:sz w:val="20"/>
      <w:lang w:val="es-ES" w:eastAsia="es-MX"/>
    </w:rPr>
  </w:style>
  <w:style w:type="paragraph" w:customStyle="1" w:styleId="Footer1">
    <w:name w:val="Footer1"/>
    <w:basedOn w:val="Normal"/>
    <w:rsid w:val="00B0689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s-ES"/>
    </w:rPr>
  </w:style>
  <w:style w:type="character" w:customStyle="1" w:styleId="SubtitleChar">
    <w:name w:val="Subtitle Char"/>
    <w:link w:val="Subtitle"/>
    <w:uiPriority w:val="11"/>
    <w:rsid w:val="00B0689F"/>
    <w:rPr>
      <w:rFonts w:ascii="Arial" w:hAnsi="Arial" w:cs="Arial"/>
      <w:sz w:val="22"/>
      <w:szCs w:val="22"/>
      <w:lang w:val="en-CA"/>
    </w:rPr>
  </w:style>
  <w:style w:type="character" w:customStyle="1" w:styleId="cf01">
    <w:name w:val="cf01"/>
    <w:basedOn w:val="DefaultParagraphFont"/>
    <w:rsid w:val="00B0689F"/>
    <w:rPr>
      <w:rFonts w:ascii="Segoe UI" w:hAnsi="Segoe UI" w:cs="Segoe UI" w:hint="default"/>
      <w:sz w:val="18"/>
      <w:szCs w:val="18"/>
    </w:rPr>
  </w:style>
  <w:style w:type="table" w:customStyle="1" w:styleId="8">
    <w:name w:val="8"/>
    <w:basedOn w:val="TableNormal"/>
    <w:rsid w:val="00B0689F"/>
    <w:pPr>
      <w:jc w:val="both"/>
    </w:pPr>
    <w:rPr>
      <w:rFonts w:eastAsiaTheme="minorEastAsia"/>
      <w:sz w:val="22"/>
      <w:szCs w:val="22"/>
      <w:lang w:val="es-ES"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B0689F"/>
    <w:pPr>
      <w:spacing w:before="100" w:beforeAutospacing="1" w:after="100" w:afterAutospacing="1"/>
      <w:jc w:val="left"/>
    </w:pPr>
    <w:rPr>
      <w:rFonts w:eastAsiaTheme="minorEastAsia"/>
      <w:sz w:val="24"/>
      <w:szCs w:val="24"/>
      <w:lang w:val="es-ES" w:eastAsia="en-CA"/>
    </w:rPr>
  </w:style>
  <w:style w:type="character" w:customStyle="1" w:styleId="normaltextrun">
    <w:name w:val="normaltextrun"/>
    <w:basedOn w:val="DefaultParagraphFont"/>
    <w:rsid w:val="00B0689F"/>
  </w:style>
  <w:style w:type="character" w:customStyle="1" w:styleId="eop">
    <w:name w:val="eop"/>
    <w:basedOn w:val="DefaultParagraphFont"/>
    <w:rsid w:val="00B0689F"/>
  </w:style>
  <w:style w:type="table" w:customStyle="1" w:styleId="1">
    <w:name w:val="学术论文的三线表1"/>
    <w:basedOn w:val="TableNormal"/>
    <w:next w:val="TableGrid"/>
    <w:qFormat/>
    <w:rsid w:val="00B0689F"/>
    <w:pPr>
      <w:jc w:val="both"/>
    </w:pPr>
    <w:rPr>
      <w:rFonts w:eastAsiaTheme="minorEastAsia"/>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B0689F"/>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1714978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502%20ONU,%2096\S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S96-template</Template>
  <TotalTime>12</TotalTime>
  <Pages>38</Pages>
  <Words>15550</Words>
  <Characters>88636</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Propuestas de proyectos: Marruecos</vt:lpstr>
    </vt:vector>
  </TitlesOfParts>
  <Company>UNMFS</Company>
  <LinksUpToDate>false</LinksUpToDate>
  <CharactersWithSpaces>103979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de proyectos: Marruecos</dc:title>
  <dc:creator>Multiple Monitors</dc:creator>
  <cp:lastModifiedBy>Angela Xue He Yan</cp:lastModifiedBy>
  <cp:revision>10</cp:revision>
  <cp:lastPrinted>2001-05-26T16:40:00Z</cp:lastPrinted>
  <dcterms:created xsi:type="dcterms:W3CDTF">2025-05-06T17:24:00Z</dcterms:created>
  <dcterms:modified xsi:type="dcterms:W3CDTF">2025-05-09T18:23:00Z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UNEP/OzL.Pro/ExCom/96/48</vt:lpwstr>
  </property>
  <property fmtid="{D5CDD505-2E9C-101B-9397-08002B2CF9AE}" pid="3" name="Revision date">
    <vt:lpwstr>5/1/2025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