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434C38" w14:paraId="699E81C7" w14:textId="77777777" w:rsidTr="00824A67">
        <w:trPr>
          <w:trHeight w:val="720"/>
        </w:trPr>
        <w:tc>
          <w:tcPr>
            <w:tcW w:w="5950" w:type="dxa"/>
            <w:gridSpan w:val="3"/>
            <w:tcBorders>
              <w:bottom w:val="single" w:sz="18" w:space="0" w:color="auto"/>
            </w:tcBorders>
          </w:tcPr>
          <w:p w14:paraId="699E81C5" w14:textId="77777777" w:rsidR="00434C38" w:rsidRDefault="007036B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699E81C6" w14:textId="77777777" w:rsidR="00434C38" w:rsidRDefault="007036B8">
            <w:pPr>
              <w:ind w:left="324"/>
              <w:jc w:val="right"/>
              <w:rPr>
                <w:sz w:val="52"/>
                <w:szCs w:val="24"/>
              </w:rPr>
            </w:pPr>
            <w:r>
              <w:rPr>
                <w:rFonts w:ascii="Univers Bold" w:hAnsi="Univers Bold"/>
                <w:b/>
                <w:sz w:val="72"/>
                <w:szCs w:val="24"/>
              </w:rPr>
              <w:t>EP</w:t>
            </w:r>
          </w:p>
        </w:tc>
      </w:tr>
      <w:tr w:rsidR="00434C38" w14:paraId="699E81D4" w14:textId="77777777" w:rsidTr="00824A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699E81C8" w14:textId="72132499" w:rsidR="00434C38" w:rsidRDefault="005102E6">
            <w:pPr>
              <w:spacing w:before="120"/>
              <w:ind w:left="324"/>
              <w:rPr>
                <w:szCs w:val="24"/>
              </w:rPr>
            </w:pPr>
            <w:r>
              <w:rPr>
                <w:noProof/>
                <w:lang w:val="en-US"/>
              </w:rPr>
              <w:drawing>
                <wp:anchor distT="0" distB="0" distL="114300" distR="114300" simplePos="0" relativeHeight="251659264" behindDoc="0" locked="0" layoutInCell="1" allowOverlap="1" wp14:anchorId="699E820A" wp14:editId="76432005">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sidR="00C041C1">
              <w:rPr>
                <w:noProof/>
                <w:lang w:val="en-US"/>
              </w:rPr>
              <w:drawing>
                <wp:anchor distT="0" distB="0" distL="114300" distR="114300" simplePos="0" relativeHeight="251660288" behindDoc="1" locked="0" layoutInCell="0" allowOverlap="1" wp14:anchorId="699E820C" wp14:editId="088BC14E">
                  <wp:simplePos x="0" y="0"/>
                  <wp:positionH relativeFrom="column">
                    <wp:posOffset>177800</wp:posOffset>
                  </wp:positionH>
                  <wp:positionV relativeFrom="paragraph">
                    <wp:posOffset>158115</wp:posOffset>
                  </wp:positionV>
                  <wp:extent cx="743585" cy="661035"/>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699E81C9" w14:textId="77777777" w:rsidR="00434C38" w:rsidRDefault="00434C38">
            <w:pPr>
              <w:ind w:left="324"/>
              <w:rPr>
                <w:rFonts w:ascii="SimHei" w:eastAsia="SimHei"/>
                <w:color w:val="000000"/>
                <w:sz w:val="44"/>
                <w:szCs w:val="24"/>
              </w:rPr>
            </w:pPr>
          </w:p>
          <w:p w14:paraId="699E81CA" w14:textId="77777777" w:rsidR="00434C38" w:rsidRDefault="007036B8" w:rsidP="007848C2">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699E81CB" w14:textId="77777777" w:rsidR="00434C38" w:rsidRDefault="007036B8" w:rsidP="007848C2">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699E81CC" w14:textId="77777777" w:rsidR="00434C38" w:rsidRDefault="007036B8">
            <w:pPr>
              <w:spacing w:before="120"/>
              <w:ind w:left="324"/>
              <w:rPr>
                <w:sz w:val="24"/>
                <w:szCs w:val="24"/>
              </w:rPr>
            </w:pPr>
            <w:r>
              <w:rPr>
                <w:sz w:val="24"/>
                <w:szCs w:val="24"/>
              </w:rPr>
              <w:t>Distr.</w:t>
            </w:r>
          </w:p>
          <w:p w14:paraId="699E81CD" w14:textId="77777777" w:rsidR="00434C38" w:rsidRDefault="007036B8">
            <w:pPr>
              <w:ind w:left="324"/>
              <w:rPr>
                <w:sz w:val="24"/>
                <w:szCs w:val="24"/>
              </w:rPr>
            </w:pPr>
            <w:r>
              <w:rPr>
                <w:sz w:val="24"/>
                <w:szCs w:val="24"/>
              </w:rPr>
              <w:t>GENERAL</w:t>
            </w:r>
          </w:p>
          <w:p w14:paraId="699E81CE" w14:textId="77777777" w:rsidR="00434C38" w:rsidRDefault="00434C38">
            <w:pPr>
              <w:ind w:left="324"/>
              <w:rPr>
                <w:sz w:val="24"/>
                <w:szCs w:val="24"/>
              </w:rPr>
            </w:pPr>
          </w:p>
          <w:p w14:paraId="699E81CF" w14:textId="77777777" w:rsidR="00434C38" w:rsidRDefault="007036B8">
            <w:pPr>
              <w:ind w:left="324"/>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w:t>
            </w:r>
            <w:proofErr w:type="spellStart"/>
            <w:r>
              <w:rPr>
                <w:sz w:val="24"/>
                <w:szCs w:val="24"/>
              </w:rPr>
              <w:t>OzL.Pro</w:t>
            </w:r>
            <w:proofErr w:type="spellEnd"/>
            <w:r>
              <w:rPr>
                <w:sz w:val="24"/>
                <w:szCs w:val="24"/>
              </w:rPr>
              <w:t>/ExCom/9</w:t>
            </w:r>
            <w:r>
              <w:rPr>
                <w:rFonts w:hint="eastAsia"/>
                <w:sz w:val="24"/>
                <w:szCs w:val="24"/>
                <w:lang w:eastAsia="zh-CN"/>
              </w:rPr>
              <w:t>6</w:t>
            </w:r>
            <w:r>
              <w:rPr>
                <w:sz w:val="24"/>
                <w:szCs w:val="24"/>
              </w:rPr>
              <w:t>/1</w:t>
            </w:r>
            <w:r>
              <w:rPr>
                <w:sz w:val="24"/>
                <w:szCs w:val="24"/>
              </w:rPr>
              <w:fldChar w:fldCharType="end"/>
            </w:r>
          </w:p>
          <w:p w14:paraId="699E81D0" w14:textId="77777777" w:rsidR="00434C38" w:rsidRDefault="007036B8">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Pr>
                <w:rFonts w:hint="eastAsia"/>
                <w:sz w:val="24"/>
                <w:szCs w:val="24"/>
                <w:lang w:eastAsia="zh-CN"/>
              </w:rPr>
              <w:t xml:space="preserve">7 </w:t>
            </w:r>
            <w:r>
              <w:rPr>
                <w:sz w:val="24"/>
                <w:szCs w:val="24"/>
              </w:rPr>
              <w:t>February</w:t>
            </w:r>
            <w:r>
              <w:rPr>
                <w:rFonts w:hint="eastAsia"/>
                <w:sz w:val="24"/>
                <w:szCs w:val="24"/>
                <w:lang w:val="en-US" w:eastAsia="zh-CN"/>
              </w:rPr>
              <w:t xml:space="preserve"> 2025</w:t>
            </w:r>
            <w:r>
              <w:rPr>
                <w:sz w:val="24"/>
                <w:szCs w:val="24"/>
              </w:rPr>
              <w:fldChar w:fldCharType="end"/>
            </w:r>
          </w:p>
          <w:p w14:paraId="699E81D1" w14:textId="77777777" w:rsidR="00434C38" w:rsidRDefault="00434C38">
            <w:pPr>
              <w:rPr>
                <w:caps/>
                <w:sz w:val="24"/>
                <w:szCs w:val="24"/>
              </w:rPr>
            </w:pPr>
          </w:p>
          <w:p w14:paraId="699E81D2" w14:textId="77777777" w:rsidR="00434C38" w:rsidRDefault="007036B8">
            <w:pPr>
              <w:ind w:left="324"/>
              <w:rPr>
                <w:sz w:val="24"/>
                <w:szCs w:val="24"/>
                <w:lang w:val="en-US"/>
              </w:rPr>
            </w:pPr>
            <w:r>
              <w:rPr>
                <w:sz w:val="24"/>
                <w:szCs w:val="24"/>
                <w:lang w:val="en-US"/>
              </w:rPr>
              <w:t>CHINESE</w:t>
            </w:r>
          </w:p>
          <w:p w14:paraId="699E81D3" w14:textId="77777777" w:rsidR="00434C38" w:rsidRDefault="007036B8">
            <w:pPr>
              <w:ind w:left="331"/>
            </w:pPr>
            <w:r>
              <w:rPr>
                <w:sz w:val="24"/>
                <w:szCs w:val="24"/>
              </w:rPr>
              <w:t>ORIGINAL: ENGLISH</w:t>
            </w:r>
          </w:p>
        </w:tc>
      </w:tr>
    </w:tbl>
    <w:p w14:paraId="699E81D5" w14:textId="77777777" w:rsidR="00434C38" w:rsidRDefault="007036B8">
      <w:pPr>
        <w:spacing w:before="60"/>
        <w:jc w:val="left"/>
        <w:rPr>
          <w:sz w:val="24"/>
          <w:szCs w:val="24"/>
          <w:lang w:eastAsia="zh-CN"/>
        </w:rPr>
      </w:pPr>
      <w:r>
        <w:rPr>
          <w:rFonts w:hAnsi="SimSun"/>
          <w:sz w:val="24"/>
          <w:szCs w:val="24"/>
          <w:lang w:eastAsia="zh-CN"/>
        </w:rPr>
        <w:t>执行蒙特利尔议定书</w:t>
      </w:r>
    </w:p>
    <w:p w14:paraId="699E81D6" w14:textId="77777777" w:rsidR="00434C38" w:rsidRDefault="007036B8">
      <w:pPr>
        <w:jc w:val="left"/>
        <w:rPr>
          <w:sz w:val="24"/>
          <w:szCs w:val="24"/>
          <w:lang w:eastAsia="zh-CN"/>
        </w:rPr>
      </w:pPr>
      <w:r>
        <w:rPr>
          <w:sz w:val="24"/>
          <w:szCs w:val="24"/>
          <w:lang w:eastAsia="zh-CN"/>
        </w:rPr>
        <w:t xml:space="preserve">    </w:t>
      </w:r>
      <w:r>
        <w:rPr>
          <w:rFonts w:ascii="SimSun" w:eastAsia="SimSun" w:hAnsi="SimSun" w:cs="SimSun" w:hint="eastAsia"/>
          <w:sz w:val="24"/>
          <w:szCs w:val="24"/>
          <w:lang w:eastAsia="zh-CN"/>
        </w:rPr>
        <w:t>多边基金执行委员会</w:t>
      </w:r>
      <w:r>
        <w:rPr>
          <w:sz w:val="24"/>
          <w:szCs w:val="24"/>
          <w:lang w:eastAsia="zh-CN"/>
        </w:rPr>
        <w:tab/>
      </w:r>
    </w:p>
    <w:p w14:paraId="699E81D7" w14:textId="77777777" w:rsidR="00434C38" w:rsidRDefault="007036B8">
      <w:pPr>
        <w:jc w:val="left"/>
        <w:rPr>
          <w:sz w:val="24"/>
          <w:szCs w:val="24"/>
          <w:lang w:eastAsia="zh-CN"/>
        </w:rPr>
      </w:pPr>
      <w:r>
        <w:rPr>
          <w:rFonts w:ascii="SimSun" w:eastAsia="SimSun" w:hAnsi="SimSun" w:cs="SimSun" w:hint="eastAsia"/>
          <w:sz w:val="24"/>
          <w:szCs w:val="24"/>
          <w:lang w:eastAsia="zh-CN"/>
        </w:rPr>
        <w:t>第九十六次会议</w:t>
      </w:r>
    </w:p>
    <w:p w14:paraId="699E81D8" w14:textId="77777777" w:rsidR="00434C38" w:rsidRDefault="007036B8">
      <w:pPr>
        <w:jc w:val="left"/>
        <w:rPr>
          <w:sz w:val="24"/>
          <w:szCs w:val="24"/>
          <w:lang w:eastAsia="zh-CN"/>
        </w:rPr>
      </w:pPr>
      <w:r>
        <w:rPr>
          <w:sz w:val="24"/>
          <w:szCs w:val="24"/>
          <w:lang w:eastAsia="zh-CN"/>
        </w:rPr>
        <w:t>202</w:t>
      </w:r>
      <w:r>
        <w:rPr>
          <w:rFonts w:hint="eastAsia"/>
          <w:sz w:val="24"/>
          <w:szCs w:val="24"/>
          <w:lang w:eastAsia="zh-CN"/>
        </w:rPr>
        <w:t>5</w:t>
      </w:r>
      <w:r>
        <w:rPr>
          <w:rFonts w:ascii="SimSun" w:eastAsia="SimSun" w:hAnsi="SimSun" w:cs="SimSun" w:hint="eastAsia"/>
          <w:sz w:val="24"/>
          <w:szCs w:val="24"/>
          <w:lang w:eastAsia="zh-CN"/>
        </w:rPr>
        <w:t>年</w:t>
      </w:r>
      <w:r>
        <w:rPr>
          <w:sz w:val="24"/>
          <w:szCs w:val="24"/>
          <w:lang w:eastAsia="zh-CN"/>
        </w:rPr>
        <w:t>5</w:t>
      </w:r>
      <w:r>
        <w:rPr>
          <w:rFonts w:ascii="SimSun" w:eastAsia="SimSun" w:hAnsi="SimSun" w:cs="SimSun" w:hint="eastAsia"/>
          <w:sz w:val="24"/>
          <w:szCs w:val="24"/>
          <w:lang w:eastAsia="zh-CN"/>
        </w:rPr>
        <w:t>月</w:t>
      </w:r>
      <w:r>
        <w:rPr>
          <w:rFonts w:hint="eastAsia"/>
          <w:sz w:val="24"/>
          <w:szCs w:val="24"/>
          <w:lang w:eastAsia="zh-CN"/>
        </w:rPr>
        <w:t>26</w:t>
      </w:r>
      <w:r>
        <w:rPr>
          <w:rFonts w:ascii="SimSun" w:eastAsia="SimSun" w:hAnsi="SimSun" w:cs="SimSun" w:hint="eastAsia"/>
          <w:sz w:val="24"/>
          <w:szCs w:val="24"/>
          <w:lang w:eastAsia="zh-CN"/>
        </w:rPr>
        <w:t>日至</w:t>
      </w:r>
      <w:r>
        <w:rPr>
          <w:rFonts w:hint="eastAsia"/>
          <w:sz w:val="24"/>
          <w:szCs w:val="24"/>
          <w:lang w:eastAsia="zh-CN"/>
        </w:rPr>
        <w:t>30</w:t>
      </w:r>
      <w:r>
        <w:rPr>
          <w:rFonts w:ascii="SimSun" w:eastAsia="SimSun" w:hAnsi="SimSun" w:cs="SimSun" w:hint="eastAsia"/>
          <w:sz w:val="24"/>
          <w:szCs w:val="24"/>
          <w:lang w:eastAsia="zh-CN"/>
        </w:rPr>
        <w:t>日，蒙特利尔</w:t>
      </w:r>
    </w:p>
    <w:p w14:paraId="699E81D9" w14:textId="77777777" w:rsidR="00434C38" w:rsidRDefault="007036B8">
      <w:pPr>
        <w:pStyle w:val="Heading5"/>
        <w:numPr>
          <w:ilvl w:val="0"/>
          <w:numId w:val="0"/>
        </w:numPr>
        <w:spacing w:before="480"/>
        <w:ind w:left="3600"/>
        <w:rPr>
          <w:rFonts w:ascii="SimHei" w:eastAsia="SimHei" w:hAnsi="SimHei"/>
          <w:sz w:val="24"/>
          <w:szCs w:val="24"/>
        </w:rPr>
      </w:pPr>
      <w:r>
        <w:rPr>
          <w:lang w:eastAsia="zh-CN"/>
        </w:rPr>
        <w:tab/>
      </w:r>
      <w:r>
        <w:rPr>
          <w:rFonts w:ascii="SimHei" w:eastAsia="SimHei" w:hAnsi="SimHei" w:cs="SimSun" w:hint="eastAsia"/>
          <w:sz w:val="28"/>
          <w:szCs w:val="28"/>
          <w:lang w:eastAsia="zh-CN"/>
        </w:rPr>
        <w:t>临时议程</w:t>
      </w:r>
    </w:p>
    <w:p w14:paraId="699E81DA" w14:textId="77777777" w:rsidR="00434C38" w:rsidRDefault="007036B8">
      <w:pPr>
        <w:pStyle w:val="Heading1"/>
        <w:tabs>
          <w:tab w:val="clear" w:pos="0"/>
          <w:tab w:val="left" w:pos="720"/>
        </w:tabs>
        <w:ind w:left="720" w:hanging="720"/>
        <w:rPr>
          <w:sz w:val="24"/>
          <w:szCs w:val="24"/>
        </w:rPr>
      </w:pPr>
      <w:proofErr w:type="spellStart"/>
      <w:r>
        <w:rPr>
          <w:rFonts w:hAnsi="SimSun"/>
          <w:sz w:val="24"/>
          <w:szCs w:val="24"/>
          <w:lang w:val="zh-CN"/>
        </w:rPr>
        <w:t>会议开幕</w:t>
      </w:r>
      <w:proofErr w:type="spellEnd"/>
      <w:r>
        <w:rPr>
          <w:rFonts w:hAnsi="SimSun"/>
          <w:sz w:val="24"/>
          <w:szCs w:val="24"/>
          <w:lang w:val="zh-CN"/>
        </w:rPr>
        <w:t>。</w:t>
      </w:r>
    </w:p>
    <w:p w14:paraId="699E81DB" w14:textId="77777777" w:rsidR="00434C38" w:rsidRDefault="007036B8">
      <w:pPr>
        <w:pStyle w:val="Heading1"/>
        <w:tabs>
          <w:tab w:val="clear" w:pos="0"/>
          <w:tab w:val="left" w:pos="720"/>
        </w:tabs>
        <w:ind w:left="720" w:hanging="720"/>
        <w:rPr>
          <w:sz w:val="24"/>
          <w:szCs w:val="24"/>
        </w:rPr>
      </w:pPr>
      <w:proofErr w:type="spellStart"/>
      <w:r>
        <w:rPr>
          <w:rFonts w:hAnsi="SimSun"/>
          <w:sz w:val="24"/>
          <w:szCs w:val="24"/>
          <w:lang w:val="zh-CN"/>
        </w:rPr>
        <w:t>组织事项</w:t>
      </w:r>
      <w:proofErr w:type="spellEnd"/>
      <w:r>
        <w:rPr>
          <w:rFonts w:hAnsi="SimSun"/>
          <w:sz w:val="24"/>
          <w:szCs w:val="24"/>
          <w:lang w:val="zh-CN"/>
        </w:rPr>
        <w:t>：</w:t>
      </w:r>
    </w:p>
    <w:p w14:paraId="699E81DC" w14:textId="77777777" w:rsidR="00434C38" w:rsidRDefault="007036B8">
      <w:pPr>
        <w:pStyle w:val="Heading2"/>
        <w:rPr>
          <w:sz w:val="24"/>
          <w:szCs w:val="24"/>
        </w:rPr>
      </w:pPr>
      <w:proofErr w:type="spellStart"/>
      <w:proofErr w:type="gramStart"/>
      <w:r>
        <w:rPr>
          <w:rFonts w:hAnsi="SimSun"/>
          <w:sz w:val="24"/>
          <w:szCs w:val="24"/>
          <w:lang w:val="zh-CN"/>
        </w:rPr>
        <w:t>通过议程</w:t>
      </w:r>
      <w:proofErr w:type="spellEnd"/>
      <w:r>
        <w:rPr>
          <w:rFonts w:hAnsi="SimSun"/>
          <w:sz w:val="24"/>
          <w:szCs w:val="24"/>
          <w:lang w:val="zh-CN"/>
        </w:rPr>
        <w:t>；</w:t>
      </w:r>
      <w:proofErr w:type="gramEnd"/>
    </w:p>
    <w:p w14:paraId="699E81DD" w14:textId="77777777" w:rsidR="00434C38" w:rsidRDefault="007036B8">
      <w:pPr>
        <w:pStyle w:val="Heading2"/>
        <w:rPr>
          <w:sz w:val="24"/>
          <w:szCs w:val="24"/>
        </w:rPr>
      </w:pPr>
      <w:proofErr w:type="spellStart"/>
      <w:r>
        <w:rPr>
          <w:rFonts w:hAnsi="SimSun"/>
          <w:sz w:val="24"/>
          <w:szCs w:val="24"/>
          <w:lang w:val="zh-CN"/>
        </w:rPr>
        <w:t>工作安排</w:t>
      </w:r>
      <w:proofErr w:type="spellEnd"/>
      <w:r>
        <w:rPr>
          <w:rFonts w:hAnsi="SimSun"/>
          <w:sz w:val="24"/>
          <w:szCs w:val="24"/>
          <w:lang w:val="zh-CN"/>
        </w:rPr>
        <w:t>。</w:t>
      </w:r>
    </w:p>
    <w:p w14:paraId="699E81DE" w14:textId="77777777" w:rsidR="00434C38" w:rsidRDefault="007036B8">
      <w:pPr>
        <w:pStyle w:val="Heading1"/>
        <w:tabs>
          <w:tab w:val="clear" w:pos="0"/>
          <w:tab w:val="left" w:pos="720"/>
        </w:tabs>
        <w:ind w:left="720" w:hanging="720"/>
        <w:rPr>
          <w:rFonts w:hAnsi="SimSun"/>
          <w:sz w:val="24"/>
          <w:szCs w:val="24"/>
          <w:lang w:val="zh-CN"/>
        </w:rPr>
      </w:pPr>
      <w:proofErr w:type="spellStart"/>
      <w:r>
        <w:rPr>
          <w:rFonts w:hAnsi="SimSun"/>
          <w:sz w:val="24"/>
          <w:szCs w:val="24"/>
          <w:lang w:val="zh-CN"/>
        </w:rPr>
        <w:t>秘书处的活动</w:t>
      </w:r>
      <w:proofErr w:type="spellEnd"/>
      <w:r>
        <w:rPr>
          <w:rFonts w:hAnsi="SimSun"/>
          <w:sz w:val="24"/>
          <w:szCs w:val="24"/>
          <w:lang w:val="zh-CN"/>
        </w:rPr>
        <w:t>。</w:t>
      </w:r>
    </w:p>
    <w:p w14:paraId="699E81DF" w14:textId="77777777" w:rsidR="00434C38" w:rsidRDefault="007036B8">
      <w:pPr>
        <w:pStyle w:val="Heading1"/>
        <w:tabs>
          <w:tab w:val="clear" w:pos="0"/>
          <w:tab w:val="left" w:pos="720"/>
        </w:tabs>
        <w:ind w:left="720" w:hanging="720"/>
        <w:rPr>
          <w:sz w:val="24"/>
          <w:szCs w:val="24"/>
        </w:rPr>
      </w:pPr>
      <w:r>
        <w:rPr>
          <w:rFonts w:hint="eastAsia"/>
          <w:sz w:val="24"/>
          <w:szCs w:val="24"/>
          <w:lang w:eastAsia="zh-CN"/>
        </w:rPr>
        <w:t>财务事项：</w:t>
      </w:r>
    </w:p>
    <w:p w14:paraId="699E81E0" w14:textId="77777777" w:rsidR="00434C38" w:rsidRDefault="007036B8">
      <w:pPr>
        <w:pStyle w:val="Heading2"/>
        <w:tabs>
          <w:tab w:val="clear" w:pos="0"/>
          <w:tab w:val="left" w:pos="720"/>
        </w:tabs>
        <w:rPr>
          <w:sz w:val="24"/>
          <w:szCs w:val="24"/>
        </w:rPr>
      </w:pPr>
      <w:proofErr w:type="spellStart"/>
      <w:proofErr w:type="gramStart"/>
      <w:r>
        <w:rPr>
          <w:rFonts w:hint="eastAsia"/>
          <w:sz w:val="24"/>
          <w:szCs w:val="24"/>
        </w:rPr>
        <w:t>收支情况</w:t>
      </w:r>
      <w:proofErr w:type="spellEnd"/>
      <w:r>
        <w:rPr>
          <w:rFonts w:hint="eastAsia"/>
          <w:sz w:val="24"/>
          <w:szCs w:val="24"/>
        </w:rPr>
        <w:t>；</w:t>
      </w:r>
      <w:proofErr w:type="gramEnd"/>
    </w:p>
    <w:p w14:paraId="699E81E1" w14:textId="77777777" w:rsidR="00434C38" w:rsidRDefault="007036B8">
      <w:pPr>
        <w:pStyle w:val="Heading2"/>
        <w:tabs>
          <w:tab w:val="clear" w:pos="0"/>
          <w:tab w:val="left" w:pos="720"/>
        </w:tabs>
        <w:rPr>
          <w:sz w:val="24"/>
          <w:szCs w:val="24"/>
          <w:lang w:eastAsia="zh-CN"/>
        </w:rPr>
      </w:pPr>
      <w:r>
        <w:rPr>
          <w:rFonts w:hint="eastAsia"/>
          <w:sz w:val="24"/>
          <w:szCs w:val="24"/>
          <w:lang w:eastAsia="zh-CN"/>
        </w:rPr>
        <w:t>关于余额和资金供应情况的报告。</w:t>
      </w:r>
    </w:p>
    <w:p w14:paraId="699E81E2" w14:textId="77777777" w:rsidR="00434C38" w:rsidRDefault="007036B8">
      <w:pPr>
        <w:pStyle w:val="Heading1"/>
        <w:tabs>
          <w:tab w:val="clear" w:pos="0"/>
          <w:tab w:val="left" w:pos="720"/>
        </w:tabs>
        <w:ind w:left="720" w:hanging="720"/>
        <w:rPr>
          <w:rFonts w:hAnsi="SimSun"/>
          <w:sz w:val="24"/>
          <w:szCs w:val="24"/>
          <w:lang w:val="zh-CN" w:eastAsia="zh-CN"/>
        </w:rPr>
      </w:pPr>
      <w:r>
        <w:rPr>
          <w:rFonts w:hAnsi="SimSun" w:hint="eastAsia"/>
          <w:sz w:val="24"/>
          <w:szCs w:val="24"/>
          <w:lang w:val="zh-CN" w:eastAsia="zh-CN"/>
        </w:rPr>
        <w:t>国家方案</w:t>
      </w:r>
      <w:r>
        <w:rPr>
          <w:rFonts w:hAnsi="SimSun" w:hint="eastAsia"/>
          <w:sz w:val="24"/>
          <w:szCs w:val="24"/>
          <w:lang w:val="en-US" w:eastAsia="zh-CN"/>
        </w:rPr>
        <w:t>数据</w:t>
      </w:r>
      <w:r>
        <w:rPr>
          <w:rFonts w:hAnsi="SimSun" w:hint="eastAsia"/>
          <w:sz w:val="24"/>
          <w:szCs w:val="24"/>
          <w:lang w:val="zh-CN" w:eastAsia="zh-CN"/>
        </w:rPr>
        <w:t>和履约前景。</w:t>
      </w:r>
    </w:p>
    <w:p w14:paraId="699E81E3" w14:textId="77777777" w:rsidR="00434C38" w:rsidRDefault="007036B8">
      <w:pPr>
        <w:pStyle w:val="Heading1"/>
        <w:tabs>
          <w:tab w:val="clear" w:pos="0"/>
          <w:tab w:val="left" w:pos="720"/>
        </w:tabs>
        <w:ind w:left="720" w:hanging="720"/>
        <w:rPr>
          <w:sz w:val="24"/>
          <w:szCs w:val="24"/>
        </w:rPr>
      </w:pPr>
      <w:r>
        <w:rPr>
          <w:rFonts w:hint="eastAsia"/>
          <w:sz w:val="24"/>
          <w:szCs w:val="24"/>
          <w:lang w:eastAsia="zh-CN"/>
        </w:rPr>
        <w:t>评价：</w:t>
      </w:r>
    </w:p>
    <w:p w14:paraId="699E81E4" w14:textId="77777777" w:rsidR="00434C38" w:rsidRDefault="007036B8">
      <w:pPr>
        <w:widowControl w:val="0"/>
        <w:numPr>
          <w:ilvl w:val="1"/>
          <w:numId w:val="1"/>
        </w:numPr>
        <w:autoSpaceDE w:val="0"/>
        <w:autoSpaceDN w:val="0"/>
        <w:adjustRightInd w:val="0"/>
        <w:spacing w:after="240"/>
        <w:outlineLvl w:val="1"/>
        <w:rPr>
          <w:sz w:val="24"/>
          <w:szCs w:val="24"/>
          <w:lang w:eastAsia="zh-CN"/>
        </w:rPr>
      </w:pPr>
      <w:r>
        <w:rPr>
          <w:rFonts w:hint="eastAsia"/>
          <w:sz w:val="24"/>
          <w:szCs w:val="24"/>
          <w:lang w:val="en-GB" w:eastAsia="zh-CN"/>
        </w:rPr>
        <w:t>对多边基金评价职能的外部评估的潜在管理层回应，</w:t>
      </w:r>
      <w:r>
        <w:rPr>
          <w:rFonts w:hint="eastAsia"/>
          <w:sz w:val="24"/>
          <w:szCs w:val="24"/>
          <w:lang w:eastAsia="zh-CN"/>
        </w:rPr>
        <w:t>包括多边基金的一项评价政策（第</w:t>
      </w:r>
      <w:r>
        <w:rPr>
          <w:sz w:val="24"/>
          <w:szCs w:val="24"/>
          <w:lang w:eastAsia="zh-CN"/>
        </w:rPr>
        <w:t>95/8</w:t>
      </w:r>
      <w:r>
        <w:rPr>
          <w:rFonts w:hint="eastAsia"/>
          <w:sz w:val="24"/>
          <w:szCs w:val="24"/>
          <w:lang w:eastAsia="zh-CN"/>
        </w:rPr>
        <w:t>号决定</w:t>
      </w:r>
      <w:r>
        <w:rPr>
          <w:sz w:val="24"/>
          <w:szCs w:val="24"/>
          <w:lang w:eastAsia="zh-CN"/>
        </w:rPr>
        <w:t>(b)</w:t>
      </w:r>
      <w:r>
        <w:rPr>
          <w:rFonts w:hint="eastAsia"/>
          <w:sz w:val="24"/>
          <w:szCs w:val="24"/>
          <w:lang w:eastAsia="zh-CN"/>
        </w:rPr>
        <w:t>段）；</w:t>
      </w:r>
    </w:p>
    <w:p w14:paraId="699E81E5" w14:textId="77777777" w:rsidR="00434C38" w:rsidRDefault="007036B8">
      <w:pPr>
        <w:widowControl w:val="0"/>
        <w:numPr>
          <w:ilvl w:val="1"/>
          <w:numId w:val="1"/>
        </w:numPr>
        <w:autoSpaceDE w:val="0"/>
        <w:autoSpaceDN w:val="0"/>
        <w:adjustRightInd w:val="0"/>
        <w:spacing w:after="240"/>
        <w:outlineLvl w:val="1"/>
        <w:rPr>
          <w:sz w:val="24"/>
          <w:szCs w:val="24"/>
          <w:lang w:eastAsia="zh-CN"/>
        </w:rPr>
      </w:pPr>
      <w:r>
        <w:rPr>
          <w:rFonts w:hint="eastAsia"/>
          <w:sz w:val="24"/>
          <w:szCs w:val="24"/>
          <w:lang w:eastAsia="zh-CN"/>
        </w:rPr>
        <w:t>关于评价氟氯烃淘汰管理计划对制定政策、法规和国家战略以保障《蒙特利尔议定书》履约情况及成就可持续性方面贡献的案头研究的工作范围；</w:t>
      </w:r>
    </w:p>
    <w:p w14:paraId="699E81E6" w14:textId="77777777" w:rsidR="00434C38" w:rsidRDefault="007036B8">
      <w:pPr>
        <w:widowControl w:val="0"/>
        <w:numPr>
          <w:ilvl w:val="1"/>
          <w:numId w:val="1"/>
        </w:numPr>
        <w:autoSpaceDE w:val="0"/>
        <w:autoSpaceDN w:val="0"/>
        <w:adjustRightInd w:val="0"/>
        <w:spacing w:after="240"/>
        <w:outlineLvl w:val="1"/>
        <w:rPr>
          <w:sz w:val="24"/>
          <w:szCs w:val="24"/>
          <w:lang w:eastAsia="zh-CN"/>
        </w:rPr>
      </w:pPr>
      <w:r>
        <w:rPr>
          <w:rFonts w:hint="eastAsia"/>
          <w:sz w:val="24"/>
          <w:szCs w:val="24"/>
          <w:lang w:eastAsia="zh-CN"/>
        </w:rPr>
        <w:lastRenderedPageBreak/>
        <w:t>关于评价氟氯烃淘汰管理计划下制冷维修行业的培训、能力建设和认证机制的案头研究的工作范围；</w:t>
      </w:r>
    </w:p>
    <w:p w14:paraId="699E81E7" w14:textId="77777777" w:rsidR="00434C38" w:rsidRDefault="007036B8">
      <w:pPr>
        <w:pStyle w:val="Heading2"/>
        <w:rPr>
          <w:sz w:val="24"/>
          <w:szCs w:val="24"/>
          <w:lang w:eastAsia="zh-CN"/>
        </w:rPr>
      </w:pPr>
      <w:r>
        <w:rPr>
          <w:rFonts w:hint="eastAsia"/>
          <w:sz w:val="24"/>
          <w:szCs w:val="24"/>
          <w:lang w:eastAsia="zh-CN"/>
        </w:rPr>
        <w:t>关于评价回收、再循环、再生项目的案头研究的最新进展情况；</w:t>
      </w:r>
    </w:p>
    <w:p w14:paraId="699E81E8" w14:textId="77777777" w:rsidR="00434C38" w:rsidRDefault="007036B8">
      <w:pPr>
        <w:widowControl w:val="0"/>
        <w:numPr>
          <w:ilvl w:val="1"/>
          <w:numId w:val="1"/>
        </w:numPr>
        <w:autoSpaceDE w:val="0"/>
        <w:autoSpaceDN w:val="0"/>
        <w:adjustRightInd w:val="0"/>
        <w:spacing w:after="240"/>
        <w:outlineLvl w:val="1"/>
        <w:rPr>
          <w:sz w:val="24"/>
          <w:szCs w:val="24"/>
          <w:lang w:eastAsia="zh-CN"/>
        </w:rPr>
      </w:pPr>
      <w:r>
        <w:rPr>
          <w:rFonts w:hint="eastAsia"/>
          <w:sz w:val="24"/>
          <w:szCs w:val="24"/>
          <w:lang w:eastAsia="zh-CN"/>
        </w:rPr>
        <w:t>环境规划署臭氧行动股关于落实关于评价国家臭氧干事区域</w:t>
      </w:r>
      <w:r>
        <w:rPr>
          <w:rFonts w:hint="eastAsia"/>
          <w:sz w:val="24"/>
          <w:szCs w:val="24"/>
          <w:lang w:val="en-US" w:eastAsia="zh-CN"/>
        </w:rPr>
        <w:t>网络的</w:t>
      </w:r>
      <w:r>
        <w:rPr>
          <w:rFonts w:hint="eastAsia"/>
          <w:sz w:val="24"/>
          <w:szCs w:val="24"/>
          <w:lang w:eastAsia="zh-CN"/>
        </w:rPr>
        <w:t>最终报告中所载路线图情况的最新进展情况（第</w:t>
      </w:r>
      <w:r>
        <w:rPr>
          <w:sz w:val="24"/>
          <w:szCs w:val="24"/>
          <w:lang w:eastAsia="zh-CN"/>
        </w:rPr>
        <w:t>92/5</w:t>
      </w:r>
      <w:r>
        <w:rPr>
          <w:rFonts w:hint="eastAsia"/>
          <w:sz w:val="24"/>
          <w:szCs w:val="24"/>
          <w:lang w:eastAsia="zh-CN"/>
        </w:rPr>
        <w:t>号决定</w:t>
      </w:r>
      <w:r>
        <w:rPr>
          <w:sz w:val="24"/>
          <w:szCs w:val="24"/>
          <w:lang w:eastAsia="zh-CN"/>
        </w:rPr>
        <w:t>(e)</w:t>
      </w:r>
      <w:r>
        <w:rPr>
          <w:rFonts w:hint="eastAsia"/>
          <w:sz w:val="24"/>
          <w:szCs w:val="24"/>
          <w:lang w:eastAsia="zh-CN"/>
        </w:rPr>
        <w:t>段）。</w:t>
      </w:r>
    </w:p>
    <w:p w14:paraId="699E81E9" w14:textId="77777777" w:rsidR="00434C38" w:rsidRDefault="007036B8">
      <w:pPr>
        <w:pStyle w:val="Heading1"/>
        <w:tabs>
          <w:tab w:val="clear" w:pos="0"/>
          <w:tab w:val="left" w:pos="720"/>
        </w:tabs>
        <w:ind w:left="720" w:hanging="720"/>
        <w:rPr>
          <w:sz w:val="24"/>
          <w:szCs w:val="24"/>
        </w:rPr>
      </w:pPr>
      <w:r>
        <w:rPr>
          <w:rFonts w:hint="eastAsia"/>
          <w:sz w:val="24"/>
          <w:szCs w:val="24"/>
          <w:lang w:eastAsia="zh-CN"/>
        </w:rPr>
        <w:t>方案执行情况：</w:t>
      </w:r>
    </w:p>
    <w:p w14:paraId="699E81EA" w14:textId="77777777" w:rsidR="00434C38" w:rsidRDefault="007036B8">
      <w:pPr>
        <w:pStyle w:val="Heading2"/>
        <w:tabs>
          <w:tab w:val="clear" w:pos="0"/>
          <w:tab w:val="left" w:pos="720"/>
        </w:tabs>
        <w:rPr>
          <w:sz w:val="24"/>
          <w:szCs w:val="24"/>
          <w:lang w:eastAsia="zh-CN"/>
        </w:rPr>
      </w:pPr>
      <w:r>
        <w:rPr>
          <w:rFonts w:hint="eastAsia"/>
          <w:sz w:val="24"/>
          <w:szCs w:val="24"/>
          <w:lang w:eastAsia="zh-CN"/>
        </w:rPr>
        <w:t>情况报告和关于具有具体报告要求、且没有未决问题的项目的报告；</w:t>
      </w:r>
    </w:p>
    <w:p w14:paraId="699E81EB" w14:textId="77777777" w:rsidR="00434C38" w:rsidRDefault="007036B8">
      <w:pPr>
        <w:pStyle w:val="Heading2"/>
        <w:tabs>
          <w:tab w:val="clear" w:pos="0"/>
          <w:tab w:val="left" w:pos="720"/>
        </w:tabs>
        <w:rPr>
          <w:sz w:val="24"/>
          <w:szCs w:val="24"/>
          <w:lang w:eastAsia="zh-CN"/>
        </w:rPr>
      </w:pPr>
      <w:r>
        <w:rPr>
          <w:rFonts w:hint="eastAsia"/>
          <w:sz w:val="24"/>
          <w:szCs w:val="24"/>
          <w:lang w:eastAsia="zh-CN"/>
        </w:rPr>
        <w:t>关于供单独审议的具有具体报告要求、且有未决问题的项目的报告；</w:t>
      </w:r>
    </w:p>
    <w:p w14:paraId="699E81EC" w14:textId="77777777" w:rsidR="00434C38" w:rsidRDefault="007036B8">
      <w:pPr>
        <w:pStyle w:val="Heading2"/>
        <w:rPr>
          <w:sz w:val="24"/>
          <w:szCs w:val="24"/>
          <w:lang w:eastAsia="zh-CN"/>
        </w:rPr>
      </w:pPr>
      <w:r>
        <w:rPr>
          <w:rFonts w:hint="eastAsia"/>
          <w:sz w:val="24"/>
          <w:szCs w:val="24"/>
          <w:lang w:eastAsia="zh-CN"/>
        </w:rPr>
        <w:t>2</w:t>
      </w:r>
      <w:r>
        <w:rPr>
          <w:sz w:val="24"/>
          <w:szCs w:val="24"/>
          <w:lang w:eastAsia="zh-CN"/>
        </w:rPr>
        <w:t>02</w:t>
      </w:r>
      <w:r>
        <w:rPr>
          <w:rFonts w:hint="eastAsia"/>
          <w:sz w:val="24"/>
          <w:szCs w:val="24"/>
          <w:lang w:eastAsia="zh-CN"/>
        </w:rPr>
        <w:t>5</w:t>
      </w:r>
      <w:r>
        <w:rPr>
          <w:rFonts w:hint="eastAsia"/>
          <w:sz w:val="24"/>
          <w:szCs w:val="24"/>
          <w:lang w:eastAsia="zh-CN"/>
        </w:rPr>
        <w:t>年综合项目完成情况</w:t>
      </w:r>
      <w:r>
        <w:rPr>
          <w:sz w:val="24"/>
          <w:szCs w:val="24"/>
          <w:lang w:eastAsia="zh-CN"/>
        </w:rPr>
        <w:t>报告</w:t>
      </w:r>
      <w:r>
        <w:rPr>
          <w:rFonts w:hint="eastAsia"/>
          <w:sz w:val="24"/>
          <w:szCs w:val="24"/>
          <w:lang w:eastAsia="zh-CN"/>
        </w:rPr>
        <w:t>。</w:t>
      </w:r>
      <w:r>
        <w:rPr>
          <w:sz w:val="24"/>
          <w:szCs w:val="24"/>
          <w:lang w:eastAsia="zh-CN"/>
        </w:rPr>
        <w:t xml:space="preserve"> </w:t>
      </w:r>
    </w:p>
    <w:p w14:paraId="699E81ED" w14:textId="77777777" w:rsidR="00434C38" w:rsidRDefault="007036B8">
      <w:pPr>
        <w:pStyle w:val="Heading1"/>
        <w:tabs>
          <w:tab w:val="clear" w:pos="0"/>
          <w:tab w:val="left" w:pos="720"/>
        </w:tabs>
        <w:ind w:left="720" w:hanging="720"/>
        <w:rPr>
          <w:sz w:val="24"/>
          <w:szCs w:val="24"/>
        </w:rPr>
      </w:pPr>
      <w:r>
        <w:rPr>
          <w:rFonts w:hint="eastAsia"/>
          <w:sz w:val="24"/>
          <w:szCs w:val="24"/>
          <w:lang w:eastAsia="zh-CN"/>
        </w:rPr>
        <w:t>业务规划：</w:t>
      </w:r>
    </w:p>
    <w:p w14:paraId="699E81EE" w14:textId="77777777" w:rsidR="00434C38" w:rsidRDefault="007036B8">
      <w:pPr>
        <w:pStyle w:val="Heading2"/>
        <w:tabs>
          <w:tab w:val="clear" w:pos="0"/>
          <w:tab w:val="left" w:pos="720"/>
        </w:tabs>
        <w:rPr>
          <w:sz w:val="24"/>
          <w:szCs w:val="24"/>
          <w:lang w:eastAsia="zh-CN"/>
        </w:rPr>
      </w:pPr>
      <w:r>
        <w:rPr>
          <w:rFonts w:hint="eastAsia"/>
          <w:sz w:val="24"/>
          <w:szCs w:val="24"/>
          <w:lang w:eastAsia="zh-CN"/>
        </w:rPr>
        <w:t>多边基金</w:t>
      </w:r>
      <w:r>
        <w:rPr>
          <w:sz w:val="24"/>
          <w:szCs w:val="24"/>
          <w:lang w:eastAsia="zh-CN"/>
        </w:rPr>
        <w:t>202</w:t>
      </w:r>
      <w:r>
        <w:rPr>
          <w:rFonts w:hint="eastAsia"/>
          <w:sz w:val="24"/>
          <w:szCs w:val="24"/>
          <w:lang w:eastAsia="zh-CN"/>
        </w:rPr>
        <w:t>5</w:t>
      </w:r>
      <w:r>
        <w:rPr>
          <w:sz w:val="24"/>
          <w:szCs w:val="24"/>
          <w:lang w:eastAsia="zh-CN"/>
        </w:rPr>
        <w:t>-202</w:t>
      </w:r>
      <w:r>
        <w:rPr>
          <w:rFonts w:hint="eastAsia"/>
          <w:sz w:val="24"/>
          <w:szCs w:val="24"/>
          <w:lang w:eastAsia="zh-CN"/>
        </w:rPr>
        <w:t>7</w:t>
      </w:r>
      <w:r>
        <w:rPr>
          <w:rFonts w:hint="eastAsia"/>
          <w:sz w:val="24"/>
          <w:szCs w:val="24"/>
          <w:lang w:eastAsia="zh-CN"/>
        </w:rPr>
        <w:t>年综合业务计划的最新执行情况；</w:t>
      </w:r>
    </w:p>
    <w:p w14:paraId="699E81EF" w14:textId="77777777" w:rsidR="00434C38" w:rsidRDefault="007036B8">
      <w:pPr>
        <w:pStyle w:val="Heading2"/>
        <w:tabs>
          <w:tab w:val="clear" w:pos="0"/>
          <w:tab w:val="left" w:pos="180"/>
        </w:tabs>
        <w:rPr>
          <w:sz w:val="24"/>
          <w:szCs w:val="24"/>
          <w:lang w:eastAsia="zh-CN"/>
        </w:rPr>
      </w:pPr>
      <w:r>
        <w:rPr>
          <w:rFonts w:hint="eastAsia"/>
          <w:sz w:val="24"/>
          <w:szCs w:val="24"/>
          <w:lang w:eastAsia="zh-CN"/>
        </w:rPr>
        <w:t>付款申请提交的拖延。</w:t>
      </w:r>
      <w:r>
        <w:rPr>
          <w:sz w:val="24"/>
          <w:szCs w:val="24"/>
          <w:lang w:eastAsia="zh-CN"/>
        </w:rPr>
        <w:t xml:space="preserve"> </w:t>
      </w:r>
    </w:p>
    <w:p w14:paraId="699E81F0" w14:textId="77777777" w:rsidR="00434C38" w:rsidRDefault="007036B8">
      <w:pPr>
        <w:pStyle w:val="Heading1"/>
        <w:tabs>
          <w:tab w:val="clear" w:pos="0"/>
          <w:tab w:val="left" w:pos="720"/>
        </w:tabs>
        <w:ind w:left="720" w:hanging="720"/>
        <w:rPr>
          <w:sz w:val="24"/>
          <w:szCs w:val="24"/>
        </w:rPr>
      </w:pPr>
      <w:proofErr w:type="spellStart"/>
      <w:r>
        <w:rPr>
          <w:rFonts w:hint="eastAsia"/>
          <w:sz w:val="24"/>
          <w:szCs w:val="24"/>
        </w:rPr>
        <w:t>项目提案</w:t>
      </w:r>
      <w:proofErr w:type="spellEnd"/>
      <w:r>
        <w:rPr>
          <w:rFonts w:hint="eastAsia"/>
          <w:sz w:val="24"/>
          <w:szCs w:val="24"/>
        </w:rPr>
        <w:t>：</w:t>
      </w:r>
    </w:p>
    <w:p w14:paraId="699E81F1" w14:textId="77777777" w:rsidR="00434C38" w:rsidRDefault="007036B8">
      <w:pPr>
        <w:pStyle w:val="Heading2"/>
        <w:tabs>
          <w:tab w:val="clear" w:pos="0"/>
          <w:tab w:val="left" w:pos="180"/>
          <w:tab w:val="left" w:pos="720"/>
        </w:tabs>
        <w:rPr>
          <w:sz w:val="24"/>
          <w:lang w:eastAsia="zh-CN"/>
        </w:rPr>
      </w:pPr>
      <w:r>
        <w:rPr>
          <w:rFonts w:hint="eastAsia"/>
          <w:sz w:val="24"/>
          <w:szCs w:val="24"/>
          <w:lang w:eastAsia="zh-CN"/>
        </w:rPr>
        <w:t>项目审查期间所查明问题概览</w:t>
      </w:r>
      <w:r>
        <w:rPr>
          <w:rFonts w:hint="eastAsia"/>
          <w:sz w:val="24"/>
          <w:lang w:eastAsia="zh-CN"/>
        </w:rPr>
        <w:t>；</w:t>
      </w:r>
    </w:p>
    <w:p w14:paraId="699E81F2" w14:textId="77777777" w:rsidR="00434C38" w:rsidRDefault="007036B8">
      <w:pPr>
        <w:pStyle w:val="Heading2"/>
        <w:tabs>
          <w:tab w:val="clear" w:pos="0"/>
          <w:tab w:val="left" w:pos="180"/>
        </w:tabs>
        <w:rPr>
          <w:sz w:val="24"/>
          <w:szCs w:val="24"/>
        </w:rPr>
      </w:pPr>
      <w:r>
        <w:rPr>
          <w:rFonts w:hint="eastAsia"/>
          <w:sz w:val="24"/>
          <w:szCs w:val="24"/>
          <w:lang w:eastAsia="zh-CN"/>
        </w:rPr>
        <w:t>双边合作；</w:t>
      </w:r>
      <w:r>
        <w:rPr>
          <w:sz w:val="24"/>
          <w:szCs w:val="24"/>
        </w:rPr>
        <w:t xml:space="preserve"> </w:t>
      </w:r>
    </w:p>
    <w:p w14:paraId="699E81F3" w14:textId="77777777" w:rsidR="00434C38" w:rsidRDefault="007036B8">
      <w:pPr>
        <w:pStyle w:val="Heading2"/>
        <w:tabs>
          <w:tab w:val="clear" w:pos="0"/>
          <w:tab w:val="left" w:pos="180"/>
          <w:tab w:val="left" w:pos="720"/>
        </w:tabs>
        <w:rPr>
          <w:sz w:val="24"/>
          <w:szCs w:val="24"/>
          <w:lang w:eastAsia="zh-CN"/>
        </w:rPr>
      </w:pPr>
      <w:r>
        <w:rPr>
          <w:rFonts w:hint="eastAsia"/>
          <w:sz w:val="24"/>
          <w:szCs w:val="24"/>
          <w:lang w:eastAsia="zh-CN"/>
        </w:rPr>
        <w:t>建议一揽子核准的项目；</w:t>
      </w:r>
    </w:p>
    <w:p w14:paraId="699E81F4" w14:textId="77777777" w:rsidR="00434C38" w:rsidRDefault="007036B8">
      <w:pPr>
        <w:pStyle w:val="Heading2"/>
        <w:tabs>
          <w:tab w:val="clear" w:pos="0"/>
          <w:tab w:val="left" w:pos="180"/>
          <w:tab w:val="left" w:pos="720"/>
        </w:tabs>
        <w:rPr>
          <w:sz w:val="24"/>
          <w:szCs w:val="24"/>
          <w:lang w:eastAsia="zh-CN"/>
        </w:rPr>
      </w:pPr>
      <w:r>
        <w:rPr>
          <w:rFonts w:hint="eastAsia"/>
          <w:sz w:val="24"/>
          <w:szCs w:val="24"/>
          <w:lang w:eastAsia="zh-CN"/>
        </w:rPr>
        <w:t>建议单独审议的项目。</w:t>
      </w:r>
    </w:p>
    <w:p w14:paraId="699E81F5" w14:textId="77777777" w:rsidR="00434C38" w:rsidRDefault="007036B8">
      <w:pPr>
        <w:pStyle w:val="Heading1"/>
        <w:tabs>
          <w:tab w:val="clear" w:pos="0"/>
          <w:tab w:val="left" w:pos="720"/>
        </w:tabs>
        <w:ind w:left="720" w:hanging="720"/>
        <w:rPr>
          <w:sz w:val="24"/>
          <w:szCs w:val="24"/>
          <w:lang w:eastAsia="zh-CN"/>
        </w:rPr>
      </w:pPr>
      <w:r>
        <w:rPr>
          <w:rFonts w:hint="eastAsia"/>
          <w:sz w:val="24"/>
          <w:szCs w:val="24"/>
          <w:lang w:eastAsia="zh-CN"/>
        </w:rPr>
        <w:t>与</w:t>
      </w:r>
      <w:r>
        <w:rPr>
          <w:sz w:val="24"/>
          <w:szCs w:val="24"/>
          <w:lang w:eastAsia="zh-CN"/>
        </w:rPr>
        <w:t>《蒙特利尔议定书基加利修正案》有关的事项</w:t>
      </w:r>
      <w:r>
        <w:rPr>
          <w:rFonts w:hint="eastAsia"/>
          <w:sz w:val="24"/>
          <w:szCs w:val="24"/>
          <w:lang w:eastAsia="zh-CN"/>
        </w:rPr>
        <w:t>：</w:t>
      </w:r>
    </w:p>
    <w:p w14:paraId="699E81F6" w14:textId="77777777" w:rsidR="00434C38" w:rsidRDefault="007036B8">
      <w:pPr>
        <w:keepNext/>
        <w:numPr>
          <w:ilvl w:val="1"/>
          <w:numId w:val="1"/>
        </w:numPr>
        <w:tabs>
          <w:tab w:val="clear" w:pos="0"/>
          <w:tab w:val="left" w:pos="180"/>
        </w:tabs>
        <w:spacing w:after="240"/>
        <w:outlineLvl w:val="1"/>
        <w:rPr>
          <w:sz w:val="24"/>
          <w:szCs w:val="24"/>
          <w:lang w:val="en-US" w:eastAsia="zh-CN"/>
        </w:rPr>
      </w:pPr>
      <w:r>
        <w:rPr>
          <w:rFonts w:hint="eastAsia"/>
          <w:sz w:val="24"/>
          <w:szCs w:val="24"/>
          <w:lang w:val="en-GB" w:eastAsia="zh-CN"/>
        </w:rPr>
        <w:t>与</w:t>
      </w:r>
      <w:r>
        <w:rPr>
          <w:sz w:val="24"/>
          <w:szCs w:val="24"/>
          <w:lang w:val="en-GB" w:eastAsia="zh-CN"/>
        </w:rPr>
        <w:t>第</w:t>
      </w:r>
      <w:r>
        <w:rPr>
          <w:sz w:val="24"/>
          <w:szCs w:val="24"/>
          <w:lang w:val="en-GB" w:eastAsia="zh-CN"/>
        </w:rPr>
        <w:t>5</w:t>
      </w:r>
      <w:r>
        <w:rPr>
          <w:sz w:val="24"/>
          <w:szCs w:val="24"/>
          <w:lang w:val="en-GB" w:eastAsia="zh-CN"/>
        </w:rPr>
        <w:t>条国家逐步减少氢氟碳化物的费用准则</w:t>
      </w:r>
      <w:r>
        <w:rPr>
          <w:rFonts w:hint="eastAsia"/>
          <w:sz w:val="24"/>
          <w:szCs w:val="24"/>
          <w:lang w:val="en-GB" w:eastAsia="zh-CN"/>
        </w:rPr>
        <w:t>相关的事项</w:t>
      </w:r>
      <w:r>
        <w:rPr>
          <w:rFonts w:hint="eastAsia"/>
          <w:sz w:val="24"/>
          <w:szCs w:val="24"/>
          <w:lang w:val="en-US" w:eastAsia="zh-CN"/>
        </w:rPr>
        <w:t>（</w:t>
      </w:r>
      <w:r>
        <w:rPr>
          <w:sz w:val="24"/>
          <w:szCs w:val="24"/>
          <w:lang w:val="en-US" w:eastAsia="zh-CN"/>
        </w:rPr>
        <w:t>UNEP/</w:t>
      </w:r>
      <w:proofErr w:type="spellStart"/>
      <w:r>
        <w:rPr>
          <w:sz w:val="24"/>
          <w:szCs w:val="24"/>
          <w:lang w:val="en-US" w:eastAsia="zh-CN"/>
        </w:rPr>
        <w:t>OzL.Pro</w:t>
      </w:r>
      <w:proofErr w:type="spellEnd"/>
      <w:r>
        <w:rPr>
          <w:sz w:val="24"/>
          <w:szCs w:val="24"/>
          <w:lang w:val="en-US" w:eastAsia="zh-CN"/>
        </w:rPr>
        <w:t>/ExCom/95/94</w:t>
      </w:r>
      <w:r>
        <w:rPr>
          <w:rFonts w:hint="eastAsia"/>
          <w:sz w:val="24"/>
          <w:szCs w:val="24"/>
          <w:lang w:val="en-US" w:eastAsia="zh-CN"/>
        </w:rPr>
        <w:t>号文件第</w:t>
      </w:r>
      <w:r>
        <w:rPr>
          <w:rFonts w:hint="eastAsia"/>
          <w:sz w:val="24"/>
          <w:szCs w:val="24"/>
          <w:lang w:val="en-US" w:eastAsia="zh-CN"/>
        </w:rPr>
        <w:t>375</w:t>
      </w:r>
      <w:r>
        <w:rPr>
          <w:rFonts w:hint="eastAsia"/>
          <w:sz w:val="24"/>
          <w:szCs w:val="24"/>
          <w:lang w:val="en-US" w:eastAsia="zh-CN"/>
        </w:rPr>
        <w:t>段）；</w:t>
      </w:r>
    </w:p>
    <w:p w14:paraId="699E81F7" w14:textId="77777777" w:rsidR="00434C38" w:rsidRDefault="007036B8">
      <w:pPr>
        <w:pStyle w:val="Heading2"/>
        <w:rPr>
          <w:sz w:val="24"/>
          <w:szCs w:val="24"/>
          <w:lang w:eastAsia="zh-CN"/>
        </w:rPr>
      </w:pPr>
      <w:r>
        <w:rPr>
          <w:rFonts w:hint="eastAsia"/>
          <w:sz w:val="24"/>
          <w:szCs w:val="24"/>
          <w:lang w:eastAsia="zh-CN"/>
        </w:rPr>
        <w:t>关于实施最终用户能效循环基金的最新情况（第</w:t>
      </w:r>
      <w:r>
        <w:rPr>
          <w:sz w:val="24"/>
          <w:szCs w:val="24"/>
          <w:lang w:eastAsia="zh-CN"/>
        </w:rPr>
        <w:t>95/87</w:t>
      </w:r>
      <w:r>
        <w:rPr>
          <w:rFonts w:hint="eastAsia"/>
          <w:sz w:val="24"/>
          <w:szCs w:val="24"/>
          <w:lang w:eastAsia="zh-CN"/>
        </w:rPr>
        <w:t>号决定</w:t>
      </w:r>
      <w:r>
        <w:rPr>
          <w:sz w:val="24"/>
          <w:szCs w:val="24"/>
          <w:lang w:eastAsia="zh-CN"/>
        </w:rPr>
        <w:t>(h)</w:t>
      </w:r>
      <w:r>
        <w:rPr>
          <w:rFonts w:hint="eastAsia"/>
          <w:sz w:val="24"/>
          <w:szCs w:val="24"/>
          <w:lang w:eastAsia="zh-CN"/>
        </w:rPr>
        <w:t>和</w:t>
      </w:r>
      <w:r>
        <w:rPr>
          <w:sz w:val="24"/>
          <w:szCs w:val="24"/>
          <w:lang w:eastAsia="zh-CN"/>
        </w:rPr>
        <w:t>(</w:t>
      </w:r>
      <w:proofErr w:type="spellStart"/>
      <w:r>
        <w:rPr>
          <w:sz w:val="24"/>
          <w:szCs w:val="24"/>
          <w:lang w:eastAsia="zh-CN"/>
        </w:rPr>
        <w:t>i</w:t>
      </w:r>
      <w:proofErr w:type="spellEnd"/>
      <w:r>
        <w:rPr>
          <w:sz w:val="24"/>
          <w:szCs w:val="24"/>
          <w:lang w:eastAsia="zh-CN"/>
        </w:rPr>
        <w:t>)</w:t>
      </w:r>
      <w:r>
        <w:rPr>
          <w:rFonts w:hint="eastAsia"/>
          <w:sz w:val="24"/>
          <w:szCs w:val="24"/>
          <w:lang w:eastAsia="zh-CN"/>
        </w:rPr>
        <w:t>段）；</w:t>
      </w:r>
    </w:p>
    <w:p w14:paraId="699E81F8" w14:textId="77777777" w:rsidR="00434C38" w:rsidRDefault="007036B8">
      <w:pPr>
        <w:pStyle w:val="Heading2"/>
        <w:rPr>
          <w:sz w:val="24"/>
          <w:szCs w:val="24"/>
          <w:lang w:eastAsia="zh-CN"/>
        </w:rPr>
      </w:pPr>
      <w:r>
        <w:rPr>
          <w:rFonts w:hint="eastAsia"/>
          <w:sz w:val="24"/>
          <w:szCs w:val="24"/>
          <w:lang w:eastAsia="zh-CN"/>
        </w:rPr>
        <w:t>关于第</w:t>
      </w:r>
      <w:r>
        <w:rPr>
          <w:rFonts w:hint="eastAsia"/>
          <w:sz w:val="24"/>
          <w:szCs w:val="24"/>
          <w:lang w:eastAsia="zh-CN"/>
        </w:rPr>
        <w:t>5</w:t>
      </w:r>
      <w:r>
        <w:rPr>
          <w:rFonts w:hint="eastAsia"/>
          <w:sz w:val="24"/>
          <w:szCs w:val="24"/>
          <w:lang w:eastAsia="zh-CN"/>
        </w:rPr>
        <w:t>条国家聚氨酯泡沫塑料行业中进口预混多元醇中所含</w:t>
      </w:r>
      <w:r>
        <w:rPr>
          <w:sz w:val="24"/>
          <w:szCs w:val="24"/>
          <w:lang w:eastAsia="zh-CN"/>
        </w:rPr>
        <w:t>氢氟碳化物</w:t>
      </w:r>
      <w:r>
        <w:rPr>
          <w:rFonts w:hint="eastAsia"/>
          <w:sz w:val="24"/>
          <w:szCs w:val="24"/>
          <w:lang w:eastAsia="zh-CN"/>
        </w:rPr>
        <w:t>问题的补充分析（第</w:t>
      </w:r>
      <w:r>
        <w:rPr>
          <w:sz w:val="24"/>
          <w:szCs w:val="24"/>
          <w:lang w:eastAsia="zh-CN"/>
        </w:rPr>
        <w:t> 95/88</w:t>
      </w:r>
      <w:r>
        <w:rPr>
          <w:rFonts w:hint="eastAsia"/>
          <w:sz w:val="24"/>
          <w:szCs w:val="24"/>
          <w:lang w:eastAsia="zh-CN"/>
        </w:rPr>
        <w:t>号决定</w:t>
      </w:r>
      <w:r>
        <w:rPr>
          <w:sz w:val="24"/>
          <w:szCs w:val="24"/>
          <w:lang w:eastAsia="zh-CN"/>
        </w:rPr>
        <w:t>(b)</w:t>
      </w:r>
      <w:r>
        <w:rPr>
          <w:rFonts w:hint="eastAsia"/>
          <w:sz w:val="24"/>
          <w:szCs w:val="24"/>
          <w:lang w:eastAsia="zh-CN"/>
        </w:rPr>
        <w:t>段）。</w:t>
      </w:r>
    </w:p>
    <w:p w14:paraId="699E81F9" w14:textId="77777777" w:rsidR="00434C38" w:rsidRDefault="007036B8">
      <w:pPr>
        <w:numPr>
          <w:ilvl w:val="0"/>
          <w:numId w:val="1"/>
        </w:numPr>
        <w:spacing w:after="240"/>
        <w:outlineLvl w:val="0"/>
        <w:rPr>
          <w:sz w:val="24"/>
          <w:szCs w:val="24"/>
          <w:lang w:val="en-GB" w:eastAsia="zh-CN"/>
        </w:rPr>
      </w:pPr>
      <w:r>
        <w:rPr>
          <w:rFonts w:hint="eastAsia"/>
          <w:sz w:val="24"/>
          <w:szCs w:val="24"/>
          <w:lang w:val="en-GB" w:eastAsia="zh-CN"/>
        </w:rPr>
        <w:t>关于聚氨酯泡沫塑料制造中的替代品问题的最新报告，重点是中小型企业，特别是喷涂和隔热泡沫塑料用途（第</w:t>
      </w:r>
      <w:r>
        <w:rPr>
          <w:sz w:val="24"/>
          <w:szCs w:val="24"/>
          <w:lang w:val="en-GB" w:eastAsia="zh-CN"/>
        </w:rPr>
        <w:t>94/58</w:t>
      </w:r>
      <w:r>
        <w:rPr>
          <w:rFonts w:hint="eastAsia"/>
          <w:sz w:val="24"/>
          <w:szCs w:val="24"/>
          <w:lang w:val="en-GB" w:eastAsia="zh-CN"/>
        </w:rPr>
        <w:t>号决定</w:t>
      </w:r>
      <w:r>
        <w:rPr>
          <w:sz w:val="24"/>
          <w:szCs w:val="24"/>
          <w:lang w:val="en-GB" w:eastAsia="zh-CN"/>
        </w:rPr>
        <w:t>(c)</w:t>
      </w:r>
      <w:r>
        <w:rPr>
          <w:rFonts w:hint="eastAsia"/>
          <w:sz w:val="24"/>
          <w:szCs w:val="24"/>
          <w:lang w:val="en-GB" w:eastAsia="zh-CN"/>
        </w:rPr>
        <w:t>段）。</w:t>
      </w:r>
    </w:p>
    <w:p w14:paraId="699E81FA" w14:textId="77777777" w:rsidR="00434C38" w:rsidRDefault="007036B8">
      <w:pPr>
        <w:pStyle w:val="Heading1"/>
        <w:autoSpaceDE w:val="0"/>
        <w:autoSpaceDN w:val="0"/>
        <w:adjustRightInd w:val="0"/>
        <w:rPr>
          <w:sz w:val="24"/>
          <w:szCs w:val="24"/>
          <w:lang w:eastAsia="zh-CN"/>
        </w:rPr>
      </w:pPr>
      <w:r>
        <w:rPr>
          <w:rFonts w:hint="eastAsia"/>
          <w:sz w:val="24"/>
          <w:szCs w:val="24"/>
          <w:lang w:eastAsia="zh-CN"/>
        </w:rPr>
        <w:t>审查进度报告和财务报告的格式，包括其说明（第</w:t>
      </w:r>
      <w:r>
        <w:rPr>
          <w:sz w:val="24"/>
          <w:szCs w:val="24"/>
          <w:lang w:eastAsia="zh-CN"/>
        </w:rPr>
        <w:t>95/91</w:t>
      </w:r>
      <w:r>
        <w:rPr>
          <w:rFonts w:hint="eastAsia"/>
          <w:sz w:val="24"/>
          <w:szCs w:val="24"/>
          <w:lang w:eastAsia="zh-CN"/>
        </w:rPr>
        <w:t>号决定</w:t>
      </w:r>
      <w:r>
        <w:rPr>
          <w:sz w:val="24"/>
          <w:szCs w:val="24"/>
          <w:lang w:eastAsia="zh-CN"/>
        </w:rPr>
        <w:t>(d)</w:t>
      </w:r>
      <w:r>
        <w:rPr>
          <w:rFonts w:hint="eastAsia"/>
          <w:sz w:val="24"/>
          <w:szCs w:val="24"/>
          <w:lang w:eastAsia="zh-CN"/>
        </w:rPr>
        <w:t>段）。</w:t>
      </w:r>
    </w:p>
    <w:p w14:paraId="699E81FB" w14:textId="77777777" w:rsidR="00434C38" w:rsidRDefault="007036B8">
      <w:pPr>
        <w:pStyle w:val="Heading1"/>
        <w:rPr>
          <w:sz w:val="24"/>
          <w:szCs w:val="24"/>
          <w:lang w:eastAsia="zh-CN"/>
        </w:rPr>
      </w:pPr>
      <w:r>
        <w:rPr>
          <w:rFonts w:hint="eastAsia"/>
          <w:sz w:val="24"/>
          <w:szCs w:val="24"/>
          <w:lang w:eastAsia="zh-CN"/>
        </w:rPr>
        <w:lastRenderedPageBreak/>
        <w:t>关于第</w:t>
      </w:r>
      <w:r>
        <w:rPr>
          <w:sz w:val="24"/>
          <w:szCs w:val="24"/>
          <w:lang w:eastAsia="zh-CN"/>
        </w:rPr>
        <w:t>XXXVI/1</w:t>
      </w:r>
      <w:r>
        <w:rPr>
          <w:rFonts w:hint="eastAsia"/>
          <w:sz w:val="24"/>
          <w:szCs w:val="24"/>
          <w:lang w:eastAsia="zh-CN"/>
        </w:rPr>
        <w:t>号决定第</w:t>
      </w:r>
      <w:r>
        <w:rPr>
          <w:rFonts w:hint="eastAsia"/>
          <w:sz w:val="24"/>
          <w:szCs w:val="24"/>
          <w:lang w:eastAsia="zh-CN"/>
        </w:rPr>
        <w:t>4</w:t>
      </w:r>
      <w:r>
        <w:rPr>
          <w:rFonts w:hint="eastAsia"/>
          <w:sz w:val="24"/>
          <w:szCs w:val="24"/>
          <w:lang w:eastAsia="zh-CN"/>
        </w:rPr>
        <w:t>段所述支持少数试点项目加强对受《蒙特利尔议定书》管制物质的区域大气监测的供资方式的备选办法（第</w:t>
      </w:r>
      <w:r>
        <w:rPr>
          <w:sz w:val="24"/>
          <w:szCs w:val="24"/>
          <w:lang w:eastAsia="zh-CN"/>
        </w:rPr>
        <w:t>95/97</w:t>
      </w:r>
      <w:r>
        <w:rPr>
          <w:rFonts w:hint="eastAsia"/>
          <w:sz w:val="24"/>
          <w:szCs w:val="24"/>
          <w:lang w:eastAsia="zh-CN"/>
        </w:rPr>
        <w:t>号决定）。</w:t>
      </w:r>
    </w:p>
    <w:p w14:paraId="699E81FC" w14:textId="77777777" w:rsidR="00434C38" w:rsidRDefault="007036B8">
      <w:pPr>
        <w:pStyle w:val="Heading1"/>
        <w:rPr>
          <w:sz w:val="24"/>
          <w:szCs w:val="24"/>
          <w:lang w:eastAsia="zh-CN"/>
        </w:rPr>
      </w:pPr>
      <w:r>
        <w:rPr>
          <w:rFonts w:hint="eastAsia"/>
          <w:sz w:val="24"/>
          <w:szCs w:val="24"/>
          <w:lang w:eastAsia="zh-CN"/>
        </w:rPr>
        <w:t>迄今所举行关于执行《基加利修正案》的战略性办法以及多边基金所资助活动对可持续制冷贡献的为期半天会议的讨论摘要和成果（第</w:t>
      </w:r>
      <w:r>
        <w:rPr>
          <w:sz w:val="24"/>
          <w:szCs w:val="24"/>
          <w:lang w:eastAsia="zh-CN"/>
        </w:rPr>
        <w:t>95/96</w:t>
      </w:r>
      <w:r>
        <w:rPr>
          <w:rFonts w:hint="eastAsia"/>
          <w:sz w:val="24"/>
          <w:szCs w:val="24"/>
          <w:lang w:eastAsia="zh-CN"/>
        </w:rPr>
        <w:t>号决定）。</w:t>
      </w:r>
    </w:p>
    <w:p w14:paraId="699E81FD" w14:textId="77777777" w:rsidR="00434C38" w:rsidRDefault="007036B8">
      <w:pPr>
        <w:pStyle w:val="Heading1"/>
        <w:tabs>
          <w:tab w:val="clear" w:pos="0"/>
          <w:tab w:val="left" w:pos="720"/>
        </w:tabs>
        <w:ind w:left="720" w:hanging="720"/>
        <w:rPr>
          <w:sz w:val="24"/>
          <w:szCs w:val="24"/>
          <w:lang w:eastAsia="zh-CN"/>
        </w:rPr>
      </w:pPr>
      <w:r>
        <w:rPr>
          <w:rFonts w:hint="eastAsia"/>
          <w:sz w:val="24"/>
          <w:szCs w:val="24"/>
          <w:lang w:eastAsia="zh-CN"/>
        </w:rPr>
        <w:t>执行蒙特利尔议定书</w:t>
      </w:r>
      <w:r>
        <w:rPr>
          <w:rFonts w:hint="eastAsia"/>
          <w:sz w:val="24"/>
          <w:szCs w:val="24"/>
          <w:lang w:val="en-US" w:eastAsia="zh-CN"/>
        </w:rPr>
        <w:t>多边基金执行委员会给缔约方第三十七次会议的报告草案。</w:t>
      </w:r>
    </w:p>
    <w:p w14:paraId="699E81FE" w14:textId="77777777" w:rsidR="00434C38" w:rsidRDefault="007036B8">
      <w:pPr>
        <w:pStyle w:val="Heading1"/>
        <w:tabs>
          <w:tab w:val="clear" w:pos="0"/>
          <w:tab w:val="left" w:pos="720"/>
        </w:tabs>
        <w:ind w:left="720" w:hanging="720"/>
        <w:rPr>
          <w:sz w:val="24"/>
          <w:szCs w:val="24"/>
          <w:lang w:eastAsia="zh-CN"/>
        </w:rPr>
      </w:pPr>
      <w:r>
        <w:rPr>
          <w:rFonts w:hAnsi="SimSun" w:hint="eastAsia"/>
          <w:sz w:val="24"/>
          <w:szCs w:val="24"/>
          <w:lang w:val="zh-CN" w:eastAsia="zh-CN"/>
        </w:rPr>
        <w:t>化工生产行业分组的报告。</w:t>
      </w:r>
    </w:p>
    <w:p w14:paraId="699E81FF" w14:textId="77777777" w:rsidR="00434C38" w:rsidRDefault="007036B8">
      <w:pPr>
        <w:pStyle w:val="Heading1"/>
        <w:tabs>
          <w:tab w:val="clear" w:pos="0"/>
          <w:tab w:val="left" w:pos="720"/>
        </w:tabs>
        <w:ind w:left="720" w:hanging="720"/>
        <w:rPr>
          <w:sz w:val="24"/>
          <w:szCs w:val="24"/>
        </w:rPr>
      </w:pPr>
      <w:proofErr w:type="spellStart"/>
      <w:r>
        <w:rPr>
          <w:rFonts w:hAnsi="SimSun"/>
          <w:sz w:val="24"/>
          <w:szCs w:val="24"/>
          <w:lang w:val="zh-CN"/>
        </w:rPr>
        <w:t>其他事项</w:t>
      </w:r>
      <w:proofErr w:type="spellEnd"/>
      <w:r>
        <w:rPr>
          <w:rFonts w:hAnsi="SimSun"/>
          <w:sz w:val="24"/>
          <w:szCs w:val="24"/>
          <w:lang w:val="zh-CN"/>
        </w:rPr>
        <w:t>。</w:t>
      </w:r>
    </w:p>
    <w:p w14:paraId="699E8200" w14:textId="77777777" w:rsidR="00434C38" w:rsidRDefault="007036B8">
      <w:pPr>
        <w:pStyle w:val="Heading1"/>
        <w:tabs>
          <w:tab w:val="clear" w:pos="0"/>
          <w:tab w:val="left" w:pos="720"/>
        </w:tabs>
        <w:ind w:left="720" w:hanging="720"/>
        <w:rPr>
          <w:sz w:val="24"/>
          <w:szCs w:val="24"/>
        </w:rPr>
      </w:pPr>
      <w:proofErr w:type="spellStart"/>
      <w:r>
        <w:rPr>
          <w:rFonts w:hAnsi="SimSun"/>
          <w:sz w:val="24"/>
          <w:szCs w:val="24"/>
          <w:lang w:val="zh-CN"/>
        </w:rPr>
        <w:t>通过报告</w:t>
      </w:r>
      <w:proofErr w:type="spellEnd"/>
      <w:r>
        <w:rPr>
          <w:rFonts w:hAnsi="SimSun"/>
          <w:sz w:val="24"/>
          <w:szCs w:val="24"/>
          <w:lang w:val="zh-CN"/>
        </w:rPr>
        <w:t>。</w:t>
      </w:r>
    </w:p>
    <w:p w14:paraId="699E8201" w14:textId="77777777" w:rsidR="00434C38" w:rsidRDefault="007036B8">
      <w:pPr>
        <w:pStyle w:val="Heading1"/>
        <w:tabs>
          <w:tab w:val="clear" w:pos="0"/>
          <w:tab w:val="left" w:pos="720"/>
        </w:tabs>
        <w:ind w:left="720" w:hanging="720"/>
        <w:rPr>
          <w:rFonts w:hAnsi="SimSun"/>
          <w:sz w:val="24"/>
          <w:szCs w:val="24"/>
          <w:lang w:val="zh-CN"/>
        </w:rPr>
      </w:pPr>
      <w:proofErr w:type="spellStart"/>
      <w:r>
        <w:rPr>
          <w:rFonts w:hAnsi="SimSun"/>
          <w:sz w:val="24"/>
          <w:szCs w:val="24"/>
          <w:lang w:val="zh-CN"/>
        </w:rPr>
        <w:t>会议闭幕</w:t>
      </w:r>
      <w:proofErr w:type="spellEnd"/>
      <w:r>
        <w:rPr>
          <w:rFonts w:hAnsi="SimSun"/>
          <w:sz w:val="24"/>
          <w:szCs w:val="24"/>
          <w:lang w:val="zh-CN"/>
        </w:rPr>
        <w:t>。</w:t>
      </w:r>
    </w:p>
    <w:p w14:paraId="699E8202" w14:textId="77777777" w:rsidR="00434C38" w:rsidRDefault="00434C38">
      <w:pPr>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34C38" w14:paraId="699E8208" w14:textId="77777777">
        <w:tc>
          <w:tcPr>
            <w:tcW w:w="1915" w:type="dxa"/>
          </w:tcPr>
          <w:p w14:paraId="699E8203" w14:textId="77777777" w:rsidR="00434C38" w:rsidRDefault="00434C38">
            <w:pPr>
              <w:rPr>
                <w:sz w:val="24"/>
                <w:szCs w:val="24"/>
              </w:rPr>
            </w:pPr>
          </w:p>
        </w:tc>
        <w:tc>
          <w:tcPr>
            <w:tcW w:w="1915" w:type="dxa"/>
          </w:tcPr>
          <w:p w14:paraId="699E8204" w14:textId="77777777" w:rsidR="00434C38" w:rsidRDefault="00434C38">
            <w:pPr>
              <w:rPr>
                <w:sz w:val="24"/>
                <w:szCs w:val="24"/>
              </w:rPr>
            </w:pPr>
          </w:p>
        </w:tc>
        <w:tc>
          <w:tcPr>
            <w:tcW w:w="1915" w:type="dxa"/>
            <w:tcBorders>
              <w:bottom w:val="single" w:sz="4" w:space="0" w:color="auto"/>
            </w:tcBorders>
          </w:tcPr>
          <w:p w14:paraId="699E8205" w14:textId="77777777" w:rsidR="00434C38" w:rsidRDefault="00434C38">
            <w:pPr>
              <w:rPr>
                <w:sz w:val="24"/>
                <w:szCs w:val="24"/>
              </w:rPr>
            </w:pPr>
          </w:p>
        </w:tc>
        <w:tc>
          <w:tcPr>
            <w:tcW w:w="1915" w:type="dxa"/>
          </w:tcPr>
          <w:p w14:paraId="699E8206" w14:textId="77777777" w:rsidR="00434C38" w:rsidRDefault="00434C38">
            <w:pPr>
              <w:rPr>
                <w:sz w:val="24"/>
                <w:szCs w:val="24"/>
              </w:rPr>
            </w:pPr>
          </w:p>
        </w:tc>
        <w:tc>
          <w:tcPr>
            <w:tcW w:w="1916" w:type="dxa"/>
          </w:tcPr>
          <w:p w14:paraId="699E8207" w14:textId="77777777" w:rsidR="00434C38" w:rsidRDefault="00434C38">
            <w:pPr>
              <w:rPr>
                <w:sz w:val="24"/>
                <w:szCs w:val="24"/>
              </w:rPr>
            </w:pPr>
          </w:p>
        </w:tc>
      </w:tr>
    </w:tbl>
    <w:p w14:paraId="699E8209" w14:textId="77777777" w:rsidR="00434C38" w:rsidRDefault="00434C38">
      <w:pPr>
        <w:rPr>
          <w:sz w:val="24"/>
          <w:szCs w:val="24"/>
        </w:rPr>
      </w:pPr>
    </w:p>
    <w:sectPr w:rsidR="00434C38" w:rsidSect="00894E0E">
      <w:headerReference w:type="even" r:id="rId12"/>
      <w:headerReference w:type="default" r:id="rId13"/>
      <w:footerReference w:type="even" r:id="rId14"/>
      <w:footerReference w:type="default" r:id="rId15"/>
      <w:footerReference w:type="first" r:id="rId16"/>
      <w:pgSz w:w="12240" w:h="15840"/>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E821F" w14:textId="77777777" w:rsidR="007036B8" w:rsidRDefault="007036B8">
      <w:r>
        <w:separator/>
      </w:r>
    </w:p>
  </w:endnote>
  <w:endnote w:type="continuationSeparator" w:id="0">
    <w:p w14:paraId="699E8221" w14:textId="77777777" w:rsidR="007036B8" w:rsidRDefault="00703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Univer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E8214" w14:textId="77777777" w:rsidR="00434C38" w:rsidRDefault="007036B8">
    <w:pPr>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E8215" w14:textId="77777777" w:rsidR="00434C38" w:rsidRDefault="007036B8">
    <w:pPr>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3</w:t>
    </w:r>
    <w:r>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E8216" w14:textId="77777777" w:rsidR="00434C38" w:rsidRDefault="00434C38">
    <w:pPr>
      <w:rPr>
        <w:rFonts w:ascii="SimSun" w:eastAsia="SimSun" w:hAnsi="SimSun"/>
        <w:b/>
        <w:sz w:val="20"/>
        <w:szCs w:val="20"/>
        <w:lang w:eastAsia="zh-CN"/>
      </w:rPr>
    </w:pPr>
  </w:p>
  <w:p w14:paraId="699E8217" w14:textId="77777777" w:rsidR="00434C38" w:rsidRDefault="00434C38">
    <w:pPr>
      <w:pBdr>
        <w:top w:val="single" w:sz="4" w:space="1" w:color="auto"/>
        <w:left w:val="single" w:sz="4" w:space="4" w:color="auto"/>
        <w:bottom w:val="single" w:sz="4" w:space="1" w:color="auto"/>
        <w:right w:val="single" w:sz="4" w:space="4" w:color="auto"/>
      </w:pBdr>
      <w:jc w:val="center"/>
      <w:rPr>
        <w:sz w:val="12"/>
        <w:szCs w:val="20"/>
      </w:rPr>
    </w:pPr>
  </w:p>
  <w:p w14:paraId="699E8218" w14:textId="77777777" w:rsidR="00434C38" w:rsidRDefault="007036B8">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699E8219" w14:textId="77777777" w:rsidR="00434C38" w:rsidRDefault="00434C38">
    <w:pPr>
      <w:pBdr>
        <w:top w:val="single" w:sz="4" w:space="1" w:color="auto"/>
        <w:left w:val="single" w:sz="4" w:space="4" w:color="auto"/>
        <w:bottom w:val="single" w:sz="4" w:space="1" w:color="auto"/>
        <w:right w:val="single" w:sz="4" w:space="4" w:color="auto"/>
      </w:pBdr>
      <w:jc w:val="center"/>
      <w:rPr>
        <w:sz w:val="20"/>
        <w:szCs w:val="20"/>
        <w:lang w:eastAsia="zh-CN"/>
      </w:rPr>
    </w:pPr>
  </w:p>
  <w:p w14:paraId="699E821A" w14:textId="77777777" w:rsidR="00434C38" w:rsidRDefault="00434C38">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E821B" w14:textId="77777777" w:rsidR="007036B8" w:rsidRDefault="007036B8">
      <w:r>
        <w:separator/>
      </w:r>
    </w:p>
  </w:footnote>
  <w:footnote w:type="continuationSeparator" w:id="0">
    <w:p w14:paraId="699E821D" w14:textId="77777777" w:rsidR="007036B8" w:rsidRDefault="007036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E820E" w14:textId="77777777" w:rsidR="00434C38" w:rsidRDefault="007036B8">
    <w:pPr>
      <w:rPr>
        <w:rFonts w:eastAsia="SimSun"/>
        <w:sz w:val="24"/>
        <w:szCs w:val="24"/>
      </w:rPr>
    </w:pPr>
    <w:r>
      <w:rPr>
        <w:rFonts w:eastAsia="SimSun"/>
        <w:sz w:val="24"/>
        <w:szCs w:val="24"/>
      </w:rPr>
      <w:t>UNEP/</w:t>
    </w:r>
    <w:proofErr w:type="spellStart"/>
    <w:r>
      <w:rPr>
        <w:rFonts w:eastAsia="SimSun"/>
        <w:sz w:val="24"/>
        <w:szCs w:val="24"/>
      </w:rPr>
      <w:t>OzL.Pro</w:t>
    </w:r>
    <w:proofErr w:type="spellEnd"/>
    <w:r>
      <w:rPr>
        <w:rFonts w:eastAsia="SimSun"/>
        <w:sz w:val="24"/>
        <w:szCs w:val="24"/>
      </w:rPr>
      <w:t>/ExCom/9</w:t>
    </w:r>
    <w:r>
      <w:rPr>
        <w:rFonts w:eastAsia="SimSun" w:hint="eastAsia"/>
        <w:sz w:val="24"/>
        <w:szCs w:val="24"/>
        <w:lang w:eastAsia="zh-CN"/>
      </w:rPr>
      <w:t>6</w:t>
    </w:r>
    <w:r>
      <w:rPr>
        <w:rFonts w:eastAsia="SimSun"/>
        <w:sz w:val="24"/>
        <w:szCs w:val="24"/>
      </w:rPr>
      <w:t>/1</w:t>
    </w:r>
  </w:p>
  <w:p w14:paraId="699E820F" w14:textId="77777777" w:rsidR="00434C38" w:rsidRDefault="00434C38" w:rsidP="000B7AED">
    <w:pPr>
      <w:jc w:val="center"/>
      <w:rPr>
        <w:sz w:val="24"/>
        <w:szCs w:val="24"/>
      </w:rPr>
    </w:pPr>
  </w:p>
  <w:p w14:paraId="699E8210" w14:textId="77777777" w:rsidR="00434C38" w:rsidRDefault="00434C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E8211" w14:textId="77777777" w:rsidR="00434C38" w:rsidRDefault="007036B8">
    <w:pPr>
      <w:jc w:val="right"/>
      <w:rPr>
        <w:rFonts w:eastAsia="SimSun"/>
        <w:sz w:val="24"/>
        <w:szCs w:val="24"/>
      </w:rPr>
    </w:pPr>
    <w:r>
      <w:rPr>
        <w:rFonts w:eastAsia="SimSun"/>
        <w:sz w:val="24"/>
        <w:szCs w:val="24"/>
      </w:rPr>
      <w:t>UNEP/</w:t>
    </w:r>
    <w:proofErr w:type="spellStart"/>
    <w:r>
      <w:rPr>
        <w:rFonts w:eastAsia="SimSun"/>
        <w:sz w:val="24"/>
        <w:szCs w:val="24"/>
      </w:rPr>
      <w:t>OzL.Pro</w:t>
    </w:r>
    <w:proofErr w:type="spellEnd"/>
    <w:r>
      <w:rPr>
        <w:rFonts w:eastAsia="SimSun"/>
        <w:sz w:val="24"/>
        <w:szCs w:val="24"/>
      </w:rPr>
      <w:t>/ExCom/9</w:t>
    </w:r>
    <w:r>
      <w:rPr>
        <w:rFonts w:eastAsia="SimSun" w:hint="eastAsia"/>
        <w:sz w:val="24"/>
        <w:szCs w:val="24"/>
        <w:lang w:eastAsia="zh-CN"/>
      </w:rPr>
      <w:t>6</w:t>
    </w:r>
    <w:r>
      <w:rPr>
        <w:rFonts w:eastAsia="SimSun"/>
        <w:sz w:val="24"/>
        <w:szCs w:val="24"/>
      </w:rPr>
      <w:t>/1</w:t>
    </w:r>
  </w:p>
  <w:p w14:paraId="699E8212" w14:textId="77777777" w:rsidR="00434C38" w:rsidRDefault="00434C38">
    <w:pPr>
      <w:jc w:val="right"/>
      <w:rPr>
        <w:sz w:val="24"/>
        <w:szCs w:val="24"/>
      </w:rPr>
    </w:pPr>
  </w:p>
  <w:p w14:paraId="699E8213" w14:textId="77777777" w:rsidR="00434C38" w:rsidRDefault="00434C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B"/>
    <w:lvl w:ilvl="0">
      <w:start w:val="1"/>
      <w:numFmt w:val="decimal"/>
      <w:pStyle w:val="Heading1"/>
      <w:lvlText w:val="%1."/>
      <w:lvlJc w:val="left"/>
      <w:pPr>
        <w:tabs>
          <w:tab w:val="left" w:pos="0"/>
        </w:tabs>
        <w:ind w:left="0" w:firstLine="0"/>
      </w:pPr>
    </w:lvl>
    <w:lvl w:ilvl="1">
      <w:start w:val="1"/>
      <w:numFmt w:val="lowerLetter"/>
      <w:pStyle w:val="Heading2"/>
      <w:lvlText w:val="(%2)"/>
      <w:lvlJc w:val="left"/>
      <w:pPr>
        <w:tabs>
          <w:tab w:val="left" w:pos="0"/>
        </w:tabs>
        <w:ind w:left="1440" w:hanging="720"/>
      </w:p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2"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1771510039">
    <w:abstractNumId w:val="0"/>
  </w:num>
  <w:num w:numId="2" w16cid:durableId="1297637539">
    <w:abstractNumId w:val="1"/>
  </w:num>
  <w:num w:numId="3" w16cid:durableId="5673081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 w:name="commondata" w:val="eyJoZGlkIjoiYWZjYzVmMTQxZGMzNjQ0YWEyNmFjNjMyNzhiNzU2ODgifQ=="/>
  </w:docVars>
  <w:rsids>
    <w:rsidRoot w:val="00C6625F"/>
    <w:rsid w:val="00000FED"/>
    <w:rsid w:val="0000434E"/>
    <w:rsid w:val="000211A9"/>
    <w:rsid w:val="00021238"/>
    <w:rsid w:val="000306E7"/>
    <w:rsid w:val="00031260"/>
    <w:rsid w:val="0003681A"/>
    <w:rsid w:val="000372B7"/>
    <w:rsid w:val="00050F6E"/>
    <w:rsid w:val="00061EC2"/>
    <w:rsid w:val="00066CE8"/>
    <w:rsid w:val="00080ED0"/>
    <w:rsid w:val="00085B8F"/>
    <w:rsid w:val="00087691"/>
    <w:rsid w:val="00090481"/>
    <w:rsid w:val="0009549A"/>
    <w:rsid w:val="000A3826"/>
    <w:rsid w:val="000A6C26"/>
    <w:rsid w:val="000B055B"/>
    <w:rsid w:val="000B7AED"/>
    <w:rsid w:val="000D52A4"/>
    <w:rsid w:val="000E07BC"/>
    <w:rsid w:val="000E4975"/>
    <w:rsid w:val="000F1CD4"/>
    <w:rsid w:val="000F4103"/>
    <w:rsid w:val="000F6A2F"/>
    <w:rsid w:val="000F70A7"/>
    <w:rsid w:val="00113CCA"/>
    <w:rsid w:val="00120350"/>
    <w:rsid w:val="00122F25"/>
    <w:rsid w:val="00135980"/>
    <w:rsid w:val="0013786F"/>
    <w:rsid w:val="00142663"/>
    <w:rsid w:val="00151D84"/>
    <w:rsid w:val="0016077A"/>
    <w:rsid w:val="0016230E"/>
    <w:rsid w:val="00164719"/>
    <w:rsid w:val="00166FC4"/>
    <w:rsid w:val="001677AC"/>
    <w:rsid w:val="001804EA"/>
    <w:rsid w:val="00181A00"/>
    <w:rsid w:val="00190A61"/>
    <w:rsid w:val="001A2215"/>
    <w:rsid w:val="001A3342"/>
    <w:rsid w:val="001A3E3D"/>
    <w:rsid w:val="001A7049"/>
    <w:rsid w:val="001B1E40"/>
    <w:rsid w:val="001B2D19"/>
    <w:rsid w:val="001C0C87"/>
    <w:rsid w:val="001C764E"/>
    <w:rsid w:val="001E1052"/>
    <w:rsid w:val="001E21B1"/>
    <w:rsid w:val="001E254E"/>
    <w:rsid w:val="001E2F93"/>
    <w:rsid w:val="001E4554"/>
    <w:rsid w:val="001E61E5"/>
    <w:rsid w:val="001E791F"/>
    <w:rsid w:val="001F2159"/>
    <w:rsid w:val="001F53FD"/>
    <w:rsid w:val="0020210E"/>
    <w:rsid w:val="00210B8B"/>
    <w:rsid w:val="00214863"/>
    <w:rsid w:val="002156B4"/>
    <w:rsid w:val="00224FCD"/>
    <w:rsid w:val="00247BA0"/>
    <w:rsid w:val="00253222"/>
    <w:rsid w:val="00261C13"/>
    <w:rsid w:val="00262847"/>
    <w:rsid w:val="00272728"/>
    <w:rsid w:val="00281BB2"/>
    <w:rsid w:val="00282649"/>
    <w:rsid w:val="002A03C3"/>
    <w:rsid w:val="002B254E"/>
    <w:rsid w:val="002B72E9"/>
    <w:rsid w:val="002C7998"/>
    <w:rsid w:val="002F1E53"/>
    <w:rsid w:val="002F2CAA"/>
    <w:rsid w:val="0030052C"/>
    <w:rsid w:val="0030419F"/>
    <w:rsid w:val="00317094"/>
    <w:rsid w:val="003306E1"/>
    <w:rsid w:val="003320E4"/>
    <w:rsid w:val="0033525D"/>
    <w:rsid w:val="003414F3"/>
    <w:rsid w:val="0035613E"/>
    <w:rsid w:val="00357AB9"/>
    <w:rsid w:val="0036130A"/>
    <w:rsid w:val="00363EE9"/>
    <w:rsid w:val="00366039"/>
    <w:rsid w:val="00376128"/>
    <w:rsid w:val="0037742E"/>
    <w:rsid w:val="00377D56"/>
    <w:rsid w:val="0038245A"/>
    <w:rsid w:val="003840E6"/>
    <w:rsid w:val="00385CFC"/>
    <w:rsid w:val="0039337A"/>
    <w:rsid w:val="003A3189"/>
    <w:rsid w:val="003A3CA7"/>
    <w:rsid w:val="003B33BD"/>
    <w:rsid w:val="003B569D"/>
    <w:rsid w:val="003C3C0E"/>
    <w:rsid w:val="003C490D"/>
    <w:rsid w:val="003D042C"/>
    <w:rsid w:val="003D42A6"/>
    <w:rsid w:val="003D4F21"/>
    <w:rsid w:val="003D4FAC"/>
    <w:rsid w:val="003E3B8E"/>
    <w:rsid w:val="003E7906"/>
    <w:rsid w:val="003F3C50"/>
    <w:rsid w:val="003F5308"/>
    <w:rsid w:val="00406202"/>
    <w:rsid w:val="00406A6A"/>
    <w:rsid w:val="00406B22"/>
    <w:rsid w:val="004256AA"/>
    <w:rsid w:val="004328A7"/>
    <w:rsid w:val="00434C38"/>
    <w:rsid w:val="00434C74"/>
    <w:rsid w:val="00456EB4"/>
    <w:rsid w:val="00457827"/>
    <w:rsid w:val="004718F3"/>
    <w:rsid w:val="00475040"/>
    <w:rsid w:val="00493D40"/>
    <w:rsid w:val="00493EE3"/>
    <w:rsid w:val="004967B6"/>
    <w:rsid w:val="004A504B"/>
    <w:rsid w:val="004A6911"/>
    <w:rsid w:val="004B54E0"/>
    <w:rsid w:val="004B7384"/>
    <w:rsid w:val="004C4269"/>
    <w:rsid w:val="004D1B3F"/>
    <w:rsid w:val="004D6236"/>
    <w:rsid w:val="004D7F90"/>
    <w:rsid w:val="004E465A"/>
    <w:rsid w:val="004E4DBB"/>
    <w:rsid w:val="004E4E41"/>
    <w:rsid w:val="004E73DB"/>
    <w:rsid w:val="004E7F9C"/>
    <w:rsid w:val="004F3493"/>
    <w:rsid w:val="004F5143"/>
    <w:rsid w:val="005102E6"/>
    <w:rsid w:val="00512B09"/>
    <w:rsid w:val="005220ED"/>
    <w:rsid w:val="00533796"/>
    <w:rsid w:val="00537343"/>
    <w:rsid w:val="00543E95"/>
    <w:rsid w:val="0055030E"/>
    <w:rsid w:val="00555D75"/>
    <w:rsid w:val="00560DF0"/>
    <w:rsid w:val="005664A5"/>
    <w:rsid w:val="0056759C"/>
    <w:rsid w:val="00576AEE"/>
    <w:rsid w:val="0059513E"/>
    <w:rsid w:val="005A6AA4"/>
    <w:rsid w:val="005A6D9F"/>
    <w:rsid w:val="005B48FF"/>
    <w:rsid w:val="005C1E32"/>
    <w:rsid w:val="005C2F20"/>
    <w:rsid w:val="005D0D5C"/>
    <w:rsid w:val="005D363F"/>
    <w:rsid w:val="00601110"/>
    <w:rsid w:val="00604227"/>
    <w:rsid w:val="00604C15"/>
    <w:rsid w:val="006158D5"/>
    <w:rsid w:val="00625D83"/>
    <w:rsid w:val="00637AEF"/>
    <w:rsid w:val="006623E7"/>
    <w:rsid w:val="00662B80"/>
    <w:rsid w:val="00667D78"/>
    <w:rsid w:val="00670F6C"/>
    <w:rsid w:val="00676E58"/>
    <w:rsid w:val="006852C7"/>
    <w:rsid w:val="006852CE"/>
    <w:rsid w:val="00692D14"/>
    <w:rsid w:val="006A5C34"/>
    <w:rsid w:val="006B65C7"/>
    <w:rsid w:val="006C1727"/>
    <w:rsid w:val="006C32FD"/>
    <w:rsid w:val="006C39CE"/>
    <w:rsid w:val="006D0FCC"/>
    <w:rsid w:val="006D21F5"/>
    <w:rsid w:val="006D3089"/>
    <w:rsid w:val="006E126D"/>
    <w:rsid w:val="006E1FC3"/>
    <w:rsid w:val="006F53B4"/>
    <w:rsid w:val="007036B8"/>
    <w:rsid w:val="00704CE9"/>
    <w:rsid w:val="0070616B"/>
    <w:rsid w:val="00706295"/>
    <w:rsid w:val="00706FDA"/>
    <w:rsid w:val="00711F9A"/>
    <w:rsid w:val="00713810"/>
    <w:rsid w:val="007303A5"/>
    <w:rsid w:val="00730B3E"/>
    <w:rsid w:val="0073420B"/>
    <w:rsid w:val="00736367"/>
    <w:rsid w:val="0074760E"/>
    <w:rsid w:val="00754ABA"/>
    <w:rsid w:val="00782B0D"/>
    <w:rsid w:val="007848C2"/>
    <w:rsid w:val="00786ADE"/>
    <w:rsid w:val="007957F2"/>
    <w:rsid w:val="007A1546"/>
    <w:rsid w:val="007A228C"/>
    <w:rsid w:val="007A368E"/>
    <w:rsid w:val="007A5868"/>
    <w:rsid w:val="007A5BB8"/>
    <w:rsid w:val="007A6B8C"/>
    <w:rsid w:val="007A7090"/>
    <w:rsid w:val="007B04CE"/>
    <w:rsid w:val="007B6871"/>
    <w:rsid w:val="007B7A2F"/>
    <w:rsid w:val="007C1C84"/>
    <w:rsid w:val="007C1FFC"/>
    <w:rsid w:val="007C3D33"/>
    <w:rsid w:val="007D294A"/>
    <w:rsid w:val="007D47D2"/>
    <w:rsid w:val="007D6EC0"/>
    <w:rsid w:val="007D7E1D"/>
    <w:rsid w:val="008129ED"/>
    <w:rsid w:val="00824A67"/>
    <w:rsid w:val="00831979"/>
    <w:rsid w:val="008375D5"/>
    <w:rsid w:val="00851352"/>
    <w:rsid w:val="00857077"/>
    <w:rsid w:val="00863230"/>
    <w:rsid w:val="00865BD0"/>
    <w:rsid w:val="008717D8"/>
    <w:rsid w:val="0087215C"/>
    <w:rsid w:val="0087546F"/>
    <w:rsid w:val="00875D25"/>
    <w:rsid w:val="00880E35"/>
    <w:rsid w:val="008875FE"/>
    <w:rsid w:val="00887BBE"/>
    <w:rsid w:val="00887F8E"/>
    <w:rsid w:val="00894E0E"/>
    <w:rsid w:val="00896234"/>
    <w:rsid w:val="00897E43"/>
    <w:rsid w:val="008A28DF"/>
    <w:rsid w:val="008C222B"/>
    <w:rsid w:val="008C5738"/>
    <w:rsid w:val="008C7EAD"/>
    <w:rsid w:val="008D0CFE"/>
    <w:rsid w:val="008D1ABA"/>
    <w:rsid w:val="008D6152"/>
    <w:rsid w:val="008E7BA9"/>
    <w:rsid w:val="008F0F81"/>
    <w:rsid w:val="008F27BF"/>
    <w:rsid w:val="009142EC"/>
    <w:rsid w:val="009154C3"/>
    <w:rsid w:val="00923540"/>
    <w:rsid w:val="00926767"/>
    <w:rsid w:val="009361D5"/>
    <w:rsid w:val="009428A4"/>
    <w:rsid w:val="009439AE"/>
    <w:rsid w:val="00944927"/>
    <w:rsid w:val="0094626B"/>
    <w:rsid w:val="00950571"/>
    <w:rsid w:val="0096499A"/>
    <w:rsid w:val="009659F4"/>
    <w:rsid w:val="00970D60"/>
    <w:rsid w:val="009715DD"/>
    <w:rsid w:val="0099390E"/>
    <w:rsid w:val="00994CEA"/>
    <w:rsid w:val="009960E5"/>
    <w:rsid w:val="009A4B87"/>
    <w:rsid w:val="009A7ADC"/>
    <w:rsid w:val="009B0D30"/>
    <w:rsid w:val="009B30B3"/>
    <w:rsid w:val="009C19B7"/>
    <w:rsid w:val="009C5ABB"/>
    <w:rsid w:val="009D7C51"/>
    <w:rsid w:val="009E196C"/>
    <w:rsid w:val="009E4639"/>
    <w:rsid w:val="009F36BF"/>
    <w:rsid w:val="00A00C9B"/>
    <w:rsid w:val="00A111B6"/>
    <w:rsid w:val="00A26D27"/>
    <w:rsid w:val="00A376EE"/>
    <w:rsid w:val="00A42A99"/>
    <w:rsid w:val="00A437B4"/>
    <w:rsid w:val="00A5151A"/>
    <w:rsid w:val="00A57E0A"/>
    <w:rsid w:val="00A7233C"/>
    <w:rsid w:val="00A823F6"/>
    <w:rsid w:val="00A86410"/>
    <w:rsid w:val="00A8719E"/>
    <w:rsid w:val="00AA0A89"/>
    <w:rsid w:val="00AA5368"/>
    <w:rsid w:val="00AA6429"/>
    <w:rsid w:val="00AB3CAB"/>
    <w:rsid w:val="00AB4035"/>
    <w:rsid w:val="00AC01AA"/>
    <w:rsid w:val="00AC4F72"/>
    <w:rsid w:val="00AE4203"/>
    <w:rsid w:val="00AF741A"/>
    <w:rsid w:val="00B01ADB"/>
    <w:rsid w:val="00B04161"/>
    <w:rsid w:val="00B056F9"/>
    <w:rsid w:val="00B11E3D"/>
    <w:rsid w:val="00B14D2C"/>
    <w:rsid w:val="00B17E82"/>
    <w:rsid w:val="00B252D6"/>
    <w:rsid w:val="00B25C7D"/>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041C1"/>
    <w:rsid w:val="00C05D83"/>
    <w:rsid w:val="00C15867"/>
    <w:rsid w:val="00C20197"/>
    <w:rsid w:val="00C208E1"/>
    <w:rsid w:val="00C2296D"/>
    <w:rsid w:val="00C23155"/>
    <w:rsid w:val="00C40C41"/>
    <w:rsid w:val="00C45885"/>
    <w:rsid w:val="00C50F22"/>
    <w:rsid w:val="00C57971"/>
    <w:rsid w:val="00C65BD7"/>
    <w:rsid w:val="00C6625F"/>
    <w:rsid w:val="00C76A08"/>
    <w:rsid w:val="00C76BA4"/>
    <w:rsid w:val="00C83A48"/>
    <w:rsid w:val="00C85865"/>
    <w:rsid w:val="00C85E85"/>
    <w:rsid w:val="00CA13F0"/>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C6EA2"/>
    <w:rsid w:val="00DD28B3"/>
    <w:rsid w:val="00DE657E"/>
    <w:rsid w:val="00DF4704"/>
    <w:rsid w:val="00E024AA"/>
    <w:rsid w:val="00E041E7"/>
    <w:rsid w:val="00E15C77"/>
    <w:rsid w:val="00E167FB"/>
    <w:rsid w:val="00E250F1"/>
    <w:rsid w:val="00E3550D"/>
    <w:rsid w:val="00E35A5B"/>
    <w:rsid w:val="00E434C1"/>
    <w:rsid w:val="00E52838"/>
    <w:rsid w:val="00E614E0"/>
    <w:rsid w:val="00E73F7F"/>
    <w:rsid w:val="00E753E8"/>
    <w:rsid w:val="00E83876"/>
    <w:rsid w:val="00E85409"/>
    <w:rsid w:val="00E92AE5"/>
    <w:rsid w:val="00EA429F"/>
    <w:rsid w:val="00EA4F9E"/>
    <w:rsid w:val="00EA63CA"/>
    <w:rsid w:val="00EA6D3B"/>
    <w:rsid w:val="00EB00AD"/>
    <w:rsid w:val="00EB136C"/>
    <w:rsid w:val="00EB480E"/>
    <w:rsid w:val="00EB5EC6"/>
    <w:rsid w:val="00EB7FC9"/>
    <w:rsid w:val="00EC271C"/>
    <w:rsid w:val="00EC326F"/>
    <w:rsid w:val="00ED27E8"/>
    <w:rsid w:val="00ED6F64"/>
    <w:rsid w:val="00ED7137"/>
    <w:rsid w:val="00EE5F12"/>
    <w:rsid w:val="00EF06EA"/>
    <w:rsid w:val="00EF1A80"/>
    <w:rsid w:val="00F0630C"/>
    <w:rsid w:val="00F16BC5"/>
    <w:rsid w:val="00F21088"/>
    <w:rsid w:val="00F327E7"/>
    <w:rsid w:val="00F35746"/>
    <w:rsid w:val="00F447C7"/>
    <w:rsid w:val="00F459B4"/>
    <w:rsid w:val="00F5211B"/>
    <w:rsid w:val="00F554A9"/>
    <w:rsid w:val="00F716FD"/>
    <w:rsid w:val="00F80355"/>
    <w:rsid w:val="00F87C43"/>
    <w:rsid w:val="00F917DB"/>
    <w:rsid w:val="00FA5722"/>
    <w:rsid w:val="00FB0C81"/>
    <w:rsid w:val="00FC2200"/>
    <w:rsid w:val="00FC2540"/>
    <w:rsid w:val="00FF0204"/>
    <w:rsid w:val="00FF1615"/>
    <w:rsid w:val="00FF3AED"/>
    <w:rsid w:val="7FDCF4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99E81C5"/>
  <w15:docId w15:val="{5F677A28-DDC8-44FD-A7BD-66395767E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semiHidden="1"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lsdException w:name="Body Text Indent 2" w:semiHidden="1" w:unhideWhenUsed="1"/>
    <w:lsdException w:name="Body Text Indent 3" w:semiHidden="1" w:uiPriority="0"/>
    <w:lsdException w:name="Block Text" w:semiHidden="1" w:uiPriority="0"/>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CA" w:eastAsia="en-US"/>
    </w:rPr>
  </w:style>
  <w:style w:type="paragraph" w:styleId="Heading1">
    <w:name w:val="heading 1"/>
    <w:basedOn w:val="Normal"/>
    <w:next w:val="Normal"/>
    <w:link w:val="Heading1Char"/>
    <w:uiPriority w:val="9"/>
    <w:qFormat/>
    <w:pPr>
      <w:numPr>
        <w:numId w:val="1"/>
      </w:numPr>
      <w:spacing w:after="240"/>
      <w:outlineLvl w:val="0"/>
    </w:pPr>
  </w:style>
  <w:style w:type="paragraph" w:styleId="Heading2">
    <w:name w:val="heading 2"/>
    <w:basedOn w:val="Normal"/>
    <w:next w:val="Normal"/>
    <w:link w:val="Heading2Char"/>
    <w:uiPriority w:val="9"/>
    <w:qFormat/>
    <w:pPr>
      <w:widowControl w:val="0"/>
      <w:numPr>
        <w:ilvl w:val="1"/>
        <w:numId w:val="1"/>
      </w:numPr>
      <w:spacing w:after="240"/>
      <w:outlineLvl w:val="1"/>
    </w:pPr>
  </w:style>
  <w:style w:type="paragraph" w:styleId="Heading3">
    <w:name w:val="heading 3"/>
    <w:basedOn w:val="Normal"/>
    <w:next w:val="Normal"/>
    <w:link w:val="Heading3Char"/>
    <w:uiPriority w:val="9"/>
    <w:qFormat/>
    <w:pPr>
      <w:widowControl w:val="0"/>
      <w:numPr>
        <w:ilvl w:val="2"/>
        <w:numId w:val="1"/>
      </w:numPr>
      <w:spacing w:after="240"/>
      <w:outlineLvl w:val="2"/>
    </w:pPr>
  </w:style>
  <w:style w:type="paragraph" w:styleId="Heading4">
    <w:name w:val="heading 4"/>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Pr>
      <w:sz w:val="20"/>
      <w:szCs w:val="20"/>
    </w:rPr>
  </w:style>
  <w:style w:type="paragraph" w:styleId="BodyText3">
    <w:name w:val="Body Text 3"/>
    <w:basedOn w:val="Normal"/>
    <w:semiHidden/>
    <w:pPr>
      <w:spacing w:after="120"/>
    </w:pPr>
    <w:rPr>
      <w:sz w:val="16"/>
      <w:szCs w:val="16"/>
    </w:rPr>
  </w:style>
  <w:style w:type="paragraph" w:styleId="BlockText">
    <w:name w:val="Block Text"/>
    <w:basedOn w:val="Normal"/>
    <w:semiHidden/>
    <w:pPr>
      <w:spacing w:after="120"/>
      <w:ind w:left="1440" w:right="1440"/>
    </w:pPr>
  </w:style>
  <w:style w:type="paragraph" w:styleId="PlainText">
    <w:name w:val="Plain Text"/>
    <w:basedOn w:val="Normal"/>
    <w:semiHidden/>
    <w:rPr>
      <w:rFonts w:ascii="Courier New" w:hAnsi="Courier New" w:cs="Courier New"/>
      <w:sz w:val="20"/>
    </w:rPr>
  </w:style>
  <w:style w:type="paragraph" w:styleId="Date">
    <w:name w:val="Date"/>
    <w:basedOn w:val="Normal"/>
    <w:next w:val="Normal"/>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Footer">
    <w:name w:val="footer"/>
    <w:basedOn w:val="Normal"/>
    <w:semiHidden/>
    <w:pPr>
      <w:tabs>
        <w:tab w:val="center" w:pos="4320"/>
        <w:tab w:val="right" w:pos="8640"/>
      </w:tabs>
    </w:pPr>
  </w:style>
  <w:style w:type="paragraph" w:styleId="Header">
    <w:name w:val="header"/>
    <w:basedOn w:val="Normal"/>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basedOn w:val="Normal"/>
    <w:link w:val="FootnoteTextChar"/>
    <w:uiPriority w:val="99"/>
    <w:semiHidden/>
    <w:unhideWhenUsed/>
    <w:rPr>
      <w:sz w:val="20"/>
      <w:szCs w:val="20"/>
    </w:rPr>
  </w:style>
  <w:style w:type="paragraph" w:styleId="BodyTextIndent3">
    <w:name w:val="Body Text Indent 3"/>
    <w:basedOn w:val="Normal"/>
    <w:semiHidden/>
    <w:pPr>
      <w:spacing w:after="120"/>
      <w:ind w:left="360"/>
    </w:pPr>
    <w:rPr>
      <w:sz w:val="16"/>
      <w:szCs w:val="16"/>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rPr>
      <w:b/>
      <w:bCs/>
    </w:r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unhideWhenUsed/>
    <w:rPr>
      <w:sz w:val="16"/>
      <w:szCs w:val="16"/>
    </w:rPr>
  </w:style>
  <w:style w:type="character" w:styleId="FootnoteReference">
    <w:name w:val="footnote reference"/>
    <w:basedOn w:val="DefaultParagraphFont"/>
    <w:uiPriority w:val="99"/>
    <w:semiHidden/>
    <w:unhideWhenUsed/>
    <w:rPr>
      <w:vertAlign w:val="superscript"/>
    </w:rPr>
  </w:style>
  <w:style w:type="paragraph" w:customStyle="1" w:styleId="sub-title">
    <w:name w:val="sub-title"/>
    <w:pPr>
      <w:jc w:val="both"/>
      <w:outlineLvl w:val="0"/>
    </w:pPr>
    <w:rPr>
      <w:b/>
      <w:sz w:val="22"/>
      <w:szCs w:val="22"/>
      <w:lang w:eastAsia="en-US"/>
    </w:rPr>
  </w:style>
  <w:style w:type="paragraph" w:customStyle="1" w:styleId="Title1">
    <w:name w:val="Title1"/>
    <w:pPr>
      <w:jc w:val="center"/>
      <w:outlineLvl w:val="0"/>
    </w:pPr>
    <w:rPr>
      <w:b/>
      <w:caps/>
      <w:sz w:val="22"/>
      <w:szCs w:val="22"/>
      <w:lang w:val="en-GB" w:eastAsia="en-US"/>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eastAsia="en-US"/>
    </w:rPr>
  </w:style>
  <w:style w:type="character" w:customStyle="1" w:styleId="Heading1Char">
    <w:name w:val="Heading 1 Char"/>
    <w:basedOn w:val="DefaultParagraphFont"/>
    <w:link w:val="Heading1"/>
    <w:uiPriority w:val="9"/>
    <w:rPr>
      <w:sz w:val="22"/>
      <w:szCs w:val="22"/>
      <w:lang w:val="en-CA"/>
    </w:rPr>
  </w:style>
  <w:style w:type="paragraph" w:customStyle="1" w:styleId="Header4">
    <w:name w:val="Header4"/>
    <w:basedOn w:val="Normal"/>
    <w:next w:val="Normal"/>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rPr>
      <w:color w:val="808080"/>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customStyle="1" w:styleId="CommentTextChar">
    <w:name w:val="Comment Text Char"/>
    <w:basedOn w:val="DefaultParagraphFont"/>
    <w:link w:val="CommentText"/>
    <w:uiPriority w:val="99"/>
    <w:semiHidden/>
    <w:rPr>
      <w:lang w:val="en-GB"/>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noteTextChar">
    <w:name w:val="Footnote Text Char"/>
    <w:basedOn w:val="DefaultParagraphFont"/>
    <w:link w:val="FootnoteText"/>
    <w:uiPriority w:val="99"/>
    <w:semiHidden/>
    <w:rPr>
      <w:lang w:val="en-GB"/>
    </w:rPr>
  </w:style>
  <w:style w:type="character" w:customStyle="1" w:styleId="Heading2Char">
    <w:name w:val="Heading 2 Char"/>
    <w:basedOn w:val="DefaultParagraphFont"/>
    <w:link w:val="Heading2"/>
    <w:uiPriority w:val="9"/>
    <w:rPr>
      <w:sz w:val="22"/>
      <w:szCs w:val="22"/>
      <w:lang w:val="en-CA"/>
    </w:rPr>
  </w:style>
  <w:style w:type="character" w:customStyle="1" w:styleId="Heading3Char">
    <w:name w:val="Heading 3 Char"/>
    <w:basedOn w:val="DefaultParagraphFont"/>
    <w:link w:val="Heading3"/>
    <w:uiPriority w:val="9"/>
    <w:qFormat/>
    <w:rPr>
      <w:sz w:val="22"/>
      <w:szCs w:val="22"/>
      <w:lang w:val="en-CA"/>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E3AF83C-6102-4861-B1D5-C28CF576EA1C}">
  <ds:schemaRefs>
    <ds:schemaRef ds:uri="http://schemas.microsoft.com/sharepoint/v3/contenttype/forms"/>
  </ds:schemaRefs>
</ds:datastoreItem>
</file>

<file path=customXml/itemProps2.xml><?xml version="1.0" encoding="utf-8"?>
<ds:datastoreItem xmlns:ds="http://schemas.openxmlformats.org/officeDocument/2006/customXml" ds:itemID="{661D9E1F-91AD-4E67-BE32-62445842D2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F3EC40-F49E-4AD0-9D8E-67FA7A0C9E0D}">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172</TotalTime>
  <Pages>3</Pages>
  <Words>984</Words>
  <Characters>324</Characters>
  <Application>Microsoft Office Word</Application>
  <DocSecurity>0</DocSecurity>
  <Lines>9</Lines>
  <Paragraphs>19</Paragraphs>
  <ScaleCrop>false</ScaleCrop>
  <HeadingPairs>
    <vt:vector size="2" baseType="variant">
      <vt:variant>
        <vt:lpstr>Title</vt:lpstr>
      </vt:variant>
      <vt:variant>
        <vt:i4>1</vt:i4>
      </vt:variant>
    </vt:vector>
  </HeadingPairs>
  <TitlesOfParts>
    <vt:vector size="1" baseType="lpstr">
      <vt:lpstr>Provisional Agenda</vt:lpstr>
    </vt:vector>
  </TitlesOfParts>
  <Company>UNMFS</Company>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UNEP/OzL.Pro/ExCom/96/1</dc:subject>
  <dc:creator>UNMFS</dc:creator>
  <cp:lastModifiedBy>Angela Xue He Yan</cp:lastModifiedBy>
  <cp:revision>24</cp:revision>
  <cp:lastPrinted>2023-03-08T20:39:00Z</cp:lastPrinted>
  <dcterms:created xsi:type="dcterms:W3CDTF">2025-02-10T21:02:00Z</dcterms:created>
  <dcterms:modified xsi:type="dcterms:W3CDTF">2025-02-12T13:40:00Z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vt:lpwstr>
  </property>
  <property fmtid="{D5CDD505-2E9C-101B-9397-08002B2CF9AE}" pid="3" name="Revision date">
    <vt:lpwstr>2/7/2025</vt:lpwstr>
  </property>
  <property fmtid="{D5CDD505-2E9C-101B-9397-08002B2CF9AE}" pid="4" name="ContentTypeId">
    <vt:lpwstr>0x010100C5F60F8E60516143877F7AC30EFBB2F3</vt:lpwstr>
  </property>
  <property fmtid="{D5CDD505-2E9C-101B-9397-08002B2CF9AE}" pid="5" name="KSOProductBuildVer">
    <vt:lpwstr>2052-6.9.0.8865</vt:lpwstr>
  </property>
  <property fmtid="{D5CDD505-2E9C-101B-9397-08002B2CF9AE}" pid="6" name="ICV">
    <vt:lpwstr>2968CCE5E0625288EAC4AB67F5F5B689_42</vt:lpwstr>
  </property>
  <property fmtid="{D5CDD505-2E9C-101B-9397-08002B2CF9AE}" pid="7" name="MediaServiceImageTags">
    <vt:lpwstr/>
  </property>
</Properties>
</file>