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4A0" w:firstRow="1" w:lastRow="0" w:firstColumn="1" w:lastColumn="0" w:noHBand="0" w:noVBand="1"/>
      </w:tblPr>
      <w:tblGrid>
        <w:gridCol w:w="4059"/>
        <w:gridCol w:w="351"/>
        <w:gridCol w:w="3051"/>
        <w:gridCol w:w="2079"/>
      </w:tblGrid>
      <w:tr w:rsidR="00EE74C1" w14:paraId="7DB7941D" w14:textId="77777777" w:rsidTr="00EE74C1">
        <w:trPr>
          <w:trHeight w:val="720"/>
        </w:trPr>
        <w:tc>
          <w:tcPr>
            <w:tcW w:w="4410" w:type="dxa"/>
            <w:gridSpan w:val="2"/>
            <w:tcBorders>
              <w:top w:val="nil"/>
              <w:left w:val="nil"/>
              <w:bottom w:val="single" w:sz="18" w:space="0" w:color="auto"/>
              <w:right w:val="nil"/>
            </w:tcBorders>
            <w:hideMark/>
          </w:tcPr>
          <w:p w14:paraId="185630CE" w14:textId="77777777" w:rsidR="00EE74C1" w:rsidRDefault="00EE74C1" w:rsidP="00EE74C1">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3D9AFBB8" w14:textId="77777777" w:rsidR="00EE74C1" w:rsidRDefault="00EE74C1" w:rsidP="00EE74C1">
            <w:pPr>
              <w:pStyle w:val="Heading3"/>
              <w:numPr>
                <w:ilvl w:val="0"/>
                <w:numId w:val="0"/>
              </w:numPr>
              <w:tabs>
                <w:tab w:val="left" w:pos="720"/>
              </w:tabs>
              <w:bidi/>
              <w:ind w:left="270" w:right="1384"/>
              <w:rPr>
                <w:b/>
                <w:bCs/>
                <w:sz w:val="48"/>
                <w:szCs w:val="48"/>
                <w:rtl/>
                <w:lang w:val="en-GB" w:bidi="ar-EG"/>
              </w:rPr>
            </w:pPr>
            <w:r>
              <w:rPr>
                <w:rFonts w:hint="cs"/>
                <w:b/>
                <w:bCs/>
                <w:sz w:val="48"/>
                <w:szCs w:val="48"/>
                <w:rtl/>
              </w:rPr>
              <w:t>الأمم المتحدة</w:t>
            </w:r>
          </w:p>
        </w:tc>
      </w:tr>
      <w:tr w:rsidR="00EE74C1" w14:paraId="60099AB4" w14:textId="77777777" w:rsidTr="00EE74C1">
        <w:trPr>
          <w:trHeight w:val="2776"/>
        </w:trPr>
        <w:tc>
          <w:tcPr>
            <w:tcW w:w="4059" w:type="dxa"/>
            <w:tcBorders>
              <w:top w:val="nil"/>
              <w:left w:val="nil"/>
              <w:bottom w:val="single" w:sz="36" w:space="0" w:color="auto"/>
              <w:right w:val="nil"/>
            </w:tcBorders>
          </w:tcPr>
          <w:p w14:paraId="06BA0750" w14:textId="77777777" w:rsidR="00EE74C1" w:rsidRDefault="00EE74C1" w:rsidP="00EE74C1">
            <w:pPr>
              <w:spacing w:before="120"/>
              <w:jc w:val="left"/>
              <w:rPr>
                <w:sz w:val="24"/>
                <w:lang w:val="en-US" w:bidi="ar-DZ"/>
              </w:rPr>
            </w:pPr>
            <w:r>
              <w:rPr>
                <w:noProof/>
                <w:sz w:val="24"/>
                <w:lang w:val="en-US"/>
              </w:rPr>
              <w:drawing>
                <wp:anchor distT="0" distB="0" distL="114300" distR="114300" simplePos="0" relativeHeight="251660288" behindDoc="0" locked="0" layoutInCell="0" allowOverlap="1" wp14:anchorId="1D081669" wp14:editId="5A508958">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14:sizeRelH relativeFrom="page">
                    <wp14:pctWidth>0</wp14:pctWidth>
                  </wp14:sizeRelH>
                  <wp14:sizeRelV relativeFrom="page">
                    <wp14:pctHeight>0</wp14:pctHeight>
                  </wp14:sizeRelV>
                </wp:anchor>
              </w:drawing>
            </w:r>
            <w:r>
              <w:rPr>
                <w:noProof/>
                <w:sz w:val="24"/>
                <w:lang w:val="en-US"/>
              </w:rPr>
              <w:drawing>
                <wp:anchor distT="0" distB="0" distL="114300" distR="114300" simplePos="0" relativeHeight="251661312" behindDoc="1" locked="0" layoutInCell="0" allowOverlap="1" wp14:anchorId="5EB1CE95" wp14:editId="664F0D42">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14:sizeRelH relativeFrom="page">
                    <wp14:pctWidth>0</wp14:pctWidth>
                  </wp14:sizeRelH>
                  <wp14:sizeRelV relativeFrom="page">
                    <wp14:pctHeight>0</wp14:pctHeight>
                  </wp14:sizeRelV>
                </wp:anchor>
              </w:drawing>
            </w:r>
            <w:r>
              <w:rPr>
                <w:lang w:val="en-US"/>
              </w:rPr>
              <w:t>Distr.</w:t>
            </w:r>
          </w:p>
          <w:p w14:paraId="29B73565" w14:textId="77777777" w:rsidR="00EE74C1" w:rsidRDefault="00EE74C1" w:rsidP="00EE74C1">
            <w:pPr>
              <w:spacing w:before="120"/>
              <w:jc w:val="left"/>
              <w:rPr>
                <w:lang w:val="en-US"/>
              </w:rPr>
            </w:pPr>
            <w:r>
              <w:rPr>
                <w:lang w:val="en-US"/>
              </w:rPr>
              <w:t>GENERAL</w:t>
            </w:r>
          </w:p>
          <w:p w14:paraId="6919FB0C" w14:textId="77777777" w:rsidR="00EE74C1" w:rsidRPr="008D7AB4" w:rsidRDefault="00EE74C1" w:rsidP="00EE74C1"/>
          <w:p w14:paraId="24C0F977" w14:textId="77777777" w:rsidR="00EE74C1" w:rsidRPr="008D7AB4" w:rsidRDefault="00A95820" w:rsidP="00EE74C1">
            <w:r>
              <w:fldChar w:fldCharType="begin"/>
            </w:r>
            <w:r>
              <w:instrText xml:space="preserve"> DOCPROPERTY "Document number"  \* MERGEFORMAT </w:instrText>
            </w:r>
            <w:r>
              <w:fldChar w:fldCharType="separate"/>
            </w:r>
            <w:r w:rsidR="00EE74C1" w:rsidRPr="008D7AB4">
              <w:t>UNEP/OzL.Pro/ExCom/91/18</w:t>
            </w:r>
            <w:r>
              <w:fldChar w:fldCharType="end"/>
            </w:r>
          </w:p>
          <w:p w14:paraId="1A2F189C" w14:textId="77777777" w:rsidR="00EE74C1" w:rsidRPr="008D7AB4" w:rsidRDefault="00EE74C1" w:rsidP="00EE74C1">
            <w:r w:rsidRPr="008D7AB4">
              <w:fldChar w:fldCharType="begin"/>
            </w:r>
            <w:r w:rsidRPr="008D7AB4">
              <w:instrText xml:space="preserve"> DOCPROPERTY "Revision date" \@ "d MMMM YYYY"  \* MERGEFORMAT </w:instrText>
            </w:r>
            <w:r w:rsidRPr="008D7AB4">
              <w:fldChar w:fldCharType="separate"/>
            </w:r>
            <w:r>
              <w:t>14 November 2022</w:t>
            </w:r>
            <w:r w:rsidRPr="008D7AB4">
              <w:fldChar w:fldCharType="end"/>
            </w:r>
          </w:p>
          <w:p w14:paraId="1BCFCC00" w14:textId="77777777" w:rsidR="00EE74C1" w:rsidRPr="008D7AB4" w:rsidRDefault="00EE74C1" w:rsidP="00EE74C1">
            <w:pPr>
              <w:rPr>
                <w:caps/>
              </w:rPr>
            </w:pPr>
          </w:p>
          <w:p w14:paraId="4B086753" w14:textId="77777777" w:rsidR="00EE74C1" w:rsidRDefault="00EE74C1" w:rsidP="00EE74C1">
            <w:pPr>
              <w:spacing w:before="120"/>
              <w:jc w:val="left"/>
              <w:rPr>
                <w:rtl/>
                <w:lang w:val="en-US" w:bidi="ar-DZ"/>
              </w:rPr>
            </w:pPr>
            <w:r>
              <w:rPr>
                <w:lang w:val="en-US"/>
              </w:rPr>
              <w:t>ARABIC</w:t>
            </w:r>
          </w:p>
          <w:p w14:paraId="1C70BC56" w14:textId="77777777" w:rsidR="00EE74C1" w:rsidRDefault="00EE74C1" w:rsidP="00EE74C1">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2BF5F946" w14:textId="77777777" w:rsidR="00EE74C1" w:rsidRDefault="00EE74C1" w:rsidP="00EE74C1">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1668B797" w14:textId="77777777" w:rsidR="00EE74C1" w:rsidRDefault="00EE74C1" w:rsidP="00EE74C1">
            <w:pPr>
              <w:pStyle w:val="Heading4"/>
              <w:numPr>
                <w:ilvl w:val="0"/>
                <w:numId w:val="0"/>
              </w:numPr>
              <w:tabs>
                <w:tab w:val="left" w:pos="720"/>
              </w:tabs>
              <w:spacing w:before="0" w:after="0"/>
              <w:ind w:right="459"/>
              <w:jc w:val="right"/>
              <w:rPr>
                <w:rFonts w:cs="Arabic Transparent"/>
                <w:bCs/>
                <w:sz w:val="52"/>
                <w:szCs w:val="52"/>
                <w:rtl/>
                <w:lang w:bidi="ar-EG"/>
              </w:rPr>
            </w:pPr>
            <w:r>
              <w:rPr>
                <w:rFonts w:cs="Arabic Transparent"/>
                <w:bCs/>
                <w:sz w:val="52"/>
                <w:szCs w:val="52"/>
                <w:rtl/>
              </w:rPr>
              <w:t>الأمم المتحدة</w:t>
            </w:r>
          </w:p>
          <w:p w14:paraId="4A57E86F" w14:textId="77777777" w:rsidR="00EE74C1" w:rsidRDefault="00EE74C1" w:rsidP="00EE74C1">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297CB63A" w14:textId="77777777" w:rsidR="00EE74C1" w:rsidRDefault="00EE74C1" w:rsidP="00EE74C1">
            <w:pPr>
              <w:pStyle w:val="Heading7"/>
              <w:numPr>
                <w:ilvl w:val="6"/>
                <w:numId w:val="17"/>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3067A8FC" w14:textId="77777777" w:rsidR="00EE74C1" w:rsidRDefault="00EE74C1" w:rsidP="00EE74C1">
            <w:pPr>
              <w:rPr>
                <w:caps/>
                <w:sz w:val="24"/>
                <w:lang w:val="en-US" w:bidi="ar-DZ"/>
              </w:rPr>
            </w:pPr>
          </w:p>
          <w:p w14:paraId="13CAA431" w14:textId="77777777" w:rsidR="00EE74C1" w:rsidRDefault="00EE74C1" w:rsidP="00EE74C1">
            <w:pPr>
              <w:rPr>
                <w:sz w:val="24"/>
                <w:lang w:val="en-US" w:bidi="ar-DZ"/>
              </w:rPr>
            </w:pPr>
          </w:p>
        </w:tc>
      </w:tr>
    </w:tbl>
    <w:p w14:paraId="6B80E05A" w14:textId="77777777" w:rsidR="00EE74C1" w:rsidRDefault="00EE74C1" w:rsidP="00EE74C1">
      <w:pPr>
        <w:pStyle w:val="Caption"/>
        <w:spacing w:line="200" w:lineRule="exact"/>
        <w:ind w:left="187" w:right="187" w:hanging="187"/>
        <w:jc w:val="both"/>
        <w:rPr>
          <w:rFonts w:cs="Akhbar MT"/>
          <w:b/>
          <w:bCs/>
          <w:sz w:val="28"/>
          <w:szCs w:val="28"/>
        </w:rPr>
      </w:pPr>
    </w:p>
    <w:p w14:paraId="4A2BCB4A" w14:textId="77777777" w:rsidR="00EE74C1" w:rsidRPr="0050429A" w:rsidRDefault="00EE74C1" w:rsidP="00EE74C1">
      <w:pPr>
        <w:pStyle w:val="Caption"/>
        <w:ind w:left="0" w:right="180"/>
        <w:jc w:val="both"/>
        <w:rPr>
          <w:rFonts w:cs="Arabic Transparent"/>
          <w:b/>
          <w:bCs/>
          <w:sz w:val="28"/>
          <w:szCs w:val="28"/>
          <w:rtl/>
        </w:rPr>
      </w:pPr>
      <w:r w:rsidRPr="0050429A">
        <w:rPr>
          <w:rFonts w:cs="Arabic Transparent"/>
          <w:b/>
          <w:bCs/>
          <w:sz w:val="28"/>
          <w:szCs w:val="28"/>
          <w:rtl/>
        </w:rPr>
        <w:t>اللجنــة التنفيـذيــــة للصنــدوق المــتعــدد الأطـــراف</w:t>
      </w:r>
    </w:p>
    <w:p w14:paraId="0D22B39F" w14:textId="77777777" w:rsidR="00EE74C1" w:rsidRPr="0050429A" w:rsidRDefault="00EE74C1" w:rsidP="00EE74C1">
      <w:pPr>
        <w:bidi/>
        <w:ind w:left="180" w:hanging="180"/>
        <w:jc w:val="lowKashida"/>
        <w:rPr>
          <w:rFonts w:cs="Arabic Transparent"/>
          <w:b/>
          <w:bCs/>
          <w:sz w:val="28"/>
          <w:szCs w:val="28"/>
          <w:rtl/>
          <w:lang w:val="en-US" w:eastAsia="en-CA"/>
        </w:rPr>
      </w:pPr>
      <w:r w:rsidRPr="0050429A">
        <w:rPr>
          <w:rFonts w:cs="Arabic Transparent"/>
          <w:b/>
          <w:bCs/>
          <w:sz w:val="28"/>
          <w:szCs w:val="28"/>
          <w:rtl/>
          <w:lang w:val="en-US" w:eastAsia="en-CA"/>
        </w:rPr>
        <w:t xml:space="preserve">لتنفيـــذ بروتوكـول مونتريــال </w:t>
      </w:r>
    </w:p>
    <w:p w14:paraId="07519728" w14:textId="77777777" w:rsidR="00EE74C1" w:rsidRPr="0050429A" w:rsidRDefault="00EE74C1" w:rsidP="00EE74C1">
      <w:pPr>
        <w:bidi/>
        <w:ind w:left="4"/>
        <w:jc w:val="lowKashida"/>
        <w:rPr>
          <w:sz w:val="28"/>
          <w:szCs w:val="28"/>
          <w:rtl/>
          <w:lang w:val="en-US" w:eastAsia="en-CA"/>
        </w:rPr>
      </w:pPr>
      <w:r w:rsidRPr="0050429A">
        <w:rPr>
          <w:rFonts w:hint="cs"/>
          <w:sz w:val="28"/>
          <w:szCs w:val="28"/>
          <w:rtl/>
          <w:lang w:val="en-US" w:eastAsia="en-CA"/>
        </w:rPr>
        <w:t>الاجتمــــــاع الحادي و</w:t>
      </w:r>
      <w:r w:rsidRPr="0050429A">
        <w:rPr>
          <w:rFonts w:hint="cs"/>
          <w:sz w:val="28"/>
          <w:szCs w:val="28"/>
          <w:rtl/>
          <w:lang w:val="en-US" w:eastAsia="en-CA" w:bidi="ar-EG"/>
        </w:rPr>
        <w:t xml:space="preserve">التسعــــون </w:t>
      </w:r>
    </w:p>
    <w:p w14:paraId="60209C71" w14:textId="77777777" w:rsidR="00EE74C1" w:rsidRPr="0050429A" w:rsidRDefault="00EE74C1" w:rsidP="00EE74C1">
      <w:pPr>
        <w:pStyle w:val="0Heading0"/>
        <w:bidi/>
        <w:ind w:left="4"/>
        <w:rPr>
          <w:sz w:val="28"/>
          <w:szCs w:val="28"/>
          <w:rtl/>
          <w:lang w:bidi="ar-EG"/>
        </w:rPr>
      </w:pPr>
      <w:r w:rsidRPr="0050429A">
        <w:rPr>
          <w:rFonts w:hint="cs"/>
          <w:sz w:val="28"/>
          <w:szCs w:val="28"/>
          <w:rtl/>
        </w:rPr>
        <w:t>مونتريال،  من 5 إلى 9 ديسمبر</w:t>
      </w:r>
      <w:r w:rsidRPr="0050429A">
        <w:rPr>
          <w:sz w:val="28"/>
          <w:szCs w:val="28"/>
        </w:rPr>
        <w:t>/</w:t>
      </w:r>
      <w:r w:rsidRPr="0050429A">
        <w:rPr>
          <w:sz w:val="28"/>
          <w:szCs w:val="28"/>
          <w:rtl/>
        </w:rPr>
        <w:t xml:space="preserve"> </w:t>
      </w:r>
      <w:r w:rsidRPr="0050429A">
        <w:rPr>
          <w:rFonts w:hint="cs"/>
          <w:sz w:val="28"/>
          <w:szCs w:val="28"/>
          <w:rtl/>
        </w:rPr>
        <w:t>كانون</w:t>
      </w:r>
      <w:r w:rsidRPr="0050429A">
        <w:rPr>
          <w:rFonts w:ascii="Arial" w:hAnsi="Arial" w:cs="Arial"/>
          <w:color w:val="474747"/>
          <w:sz w:val="28"/>
          <w:szCs w:val="28"/>
          <w:rtl/>
        </w:rPr>
        <w:t xml:space="preserve"> </w:t>
      </w:r>
      <w:r w:rsidRPr="0050429A">
        <w:rPr>
          <w:rFonts w:hint="cs"/>
          <w:sz w:val="28"/>
          <w:szCs w:val="28"/>
          <w:rtl/>
        </w:rPr>
        <w:t>الأول 2022</w:t>
      </w:r>
    </w:p>
    <w:p w14:paraId="5E1E7CC1" w14:textId="0DAF5660" w:rsidR="00EE74C1" w:rsidRPr="0050429A" w:rsidRDefault="00EE74C1" w:rsidP="00EE74C1">
      <w:pPr>
        <w:pStyle w:val="0Heading0"/>
        <w:bidi/>
        <w:ind w:left="4"/>
        <w:rPr>
          <w:sz w:val="28"/>
          <w:szCs w:val="28"/>
          <w:rtl/>
          <w:lang w:bidi="ar-EG"/>
        </w:rPr>
      </w:pPr>
      <w:r w:rsidRPr="0050429A">
        <w:rPr>
          <w:rFonts w:hint="cs"/>
          <w:sz w:val="28"/>
          <w:szCs w:val="28"/>
          <w:rtl/>
          <w:lang w:bidi="ar-EG"/>
        </w:rPr>
        <w:t>البند 7 (ب) من جدول الأعمال المؤقت</w:t>
      </w:r>
      <w:r w:rsidRPr="0050429A">
        <w:rPr>
          <w:sz w:val="28"/>
          <w:szCs w:val="28"/>
          <w:vertAlign w:val="superscript"/>
        </w:rPr>
        <w:footnoteReference w:id="1"/>
      </w:r>
    </w:p>
    <w:p w14:paraId="430F878C" w14:textId="77777777" w:rsidR="00C15867" w:rsidRPr="008D7AB4" w:rsidRDefault="00C15867" w:rsidP="00EE74C1">
      <w:pPr>
        <w:bidi/>
        <w:jc w:val="left"/>
        <w:rPr>
          <w:rtl/>
          <w:lang w:bidi="ar-EG"/>
        </w:rPr>
      </w:pPr>
    </w:p>
    <w:p w14:paraId="3E924793" w14:textId="77777777" w:rsidR="00986006" w:rsidRPr="008D7AB4" w:rsidRDefault="00986006" w:rsidP="00EE74C1">
      <w:pPr>
        <w:pStyle w:val="Title1"/>
        <w:bidi/>
        <w:jc w:val="both"/>
        <w:rPr>
          <w:b w:val="0"/>
          <w:bCs/>
          <w:sz w:val="24"/>
          <w:szCs w:val="24"/>
          <w:lang w:val="en-CA"/>
        </w:rPr>
      </w:pPr>
    </w:p>
    <w:p w14:paraId="65F1B06C" w14:textId="77777777" w:rsidR="00986006" w:rsidRPr="008D7AB4" w:rsidRDefault="00986006" w:rsidP="00EE74C1">
      <w:pPr>
        <w:pStyle w:val="Title1"/>
        <w:bidi/>
        <w:rPr>
          <w:sz w:val="24"/>
          <w:szCs w:val="24"/>
          <w:lang w:val="en-CA"/>
        </w:rPr>
      </w:pPr>
    </w:p>
    <w:p w14:paraId="07DDED01" w14:textId="1A2C7FF0" w:rsidR="00696811" w:rsidRPr="0050429A" w:rsidRDefault="00696811" w:rsidP="00EE74C1">
      <w:pPr>
        <w:pStyle w:val="Title1"/>
        <w:bidi/>
        <w:rPr>
          <w:b w:val="0"/>
          <w:bCs/>
          <w:sz w:val="32"/>
          <w:szCs w:val="32"/>
          <w:rtl/>
          <w:lang w:val="en-CA" w:bidi="ar-EG"/>
        </w:rPr>
      </w:pPr>
      <w:r w:rsidRPr="0050429A">
        <w:rPr>
          <w:rFonts w:hint="cs"/>
          <w:b w:val="0"/>
          <w:bCs/>
          <w:sz w:val="32"/>
          <w:szCs w:val="32"/>
          <w:rtl/>
          <w:lang w:val="en-CA" w:bidi="ar-EG"/>
        </w:rPr>
        <w:t>تقارير عن المشروعات الت</w:t>
      </w:r>
      <w:r w:rsidR="0050429A" w:rsidRPr="0050429A">
        <w:rPr>
          <w:rFonts w:hint="cs"/>
          <w:b w:val="0"/>
          <w:bCs/>
          <w:sz w:val="32"/>
          <w:szCs w:val="32"/>
          <w:rtl/>
          <w:lang w:val="en-CA" w:bidi="ar-EG"/>
        </w:rPr>
        <w:t>ي</w:t>
      </w:r>
      <w:r w:rsidRPr="0050429A">
        <w:rPr>
          <w:rFonts w:hint="cs"/>
          <w:b w:val="0"/>
          <w:bCs/>
          <w:sz w:val="32"/>
          <w:szCs w:val="32"/>
          <w:rtl/>
          <w:lang w:val="en-CA" w:bidi="ar-EG"/>
        </w:rPr>
        <w:t xml:space="preserve"> لديها متطلبات إبلاغ محددة</w:t>
      </w:r>
    </w:p>
    <w:p w14:paraId="2A396E19" w14:textId="436CA0CC" w:rsidR="009029DC" w:rsidRPr="008D7AB4" w:rsidRDefault="009029DC" w:rsidP="00EE74C1">
      <w:pPr>
        <w:pStyle w:val="Title1"/>
        <w:bidi/>
        <w:rPr>
          <w:rtl/>
          <w:lang w:val="en-CA" w:bidi="ar-EG"/>
        </w:rPr>
      </w:pPr>
    </w:p>
    <w:p w14:paraId="39618E92" w14:textId="46E968D1" w:rsidR="0030268C" w:rsidRPr="0050429A" w:rsidRDefault="001A4CD9" w:rsidP="00EE74C1">
      <w:pPr>
        <w:pStyle w:val="Title1"/>
        <w:bidi/>
        <w:spacing w:after="240"/>
        <w:jc w:val="left"/>
        <w:rPr>
          <w:b w:val="0"/>
          <w:bCs/>
          <w:sz w:val="26"/>
          <w:szCs w:val="26"/>
          <w:lang w:val="en-CA"/>
        </w:rPr>
      </w:pPr>
      <w:r w:rsidRPr="0050429A">
        <w:rPr>
          <w:rFonts w:hint="cs"/>
          <w:b w:val="0"/>
          <w:bCs/>
          <w:caps w:val="0"/>
          <w:sz w:val="26"/>
          <w:szCs w:val="26"/>
          <w:rtl/>
          <w:lang w:val="en-CA"/>
        </w:rPr>
        <w:t>مقدمة</w:t>
      </w:r>
    </w:p>
    <w:p w14:paraId="1050CC52" w14:textId="547FC375" w:rsidR="00696811" w:rsidRPr="0050429A" w:rsidRDefault="00696811" w:rsidP="00EE74C1">
      <w:pPr>
        <w:pStyle w:val="Heading1"/>
        <w:numPr>
          <w:ilvl w:val="0"/>
          <w:numId w:val="37"/>
        </w:numPr>
        <w:bidi/>
        <w:rPr>
          <w:sz w:val="26"/>
          <w:szCs w:val="26"/>
        </w:rPr>
      </w:pPr>
      <w:r w:rsidRPr="0050429A">
        <w:rPr>
          <w:rFonts w:hint="cs"/>
          <w:sz w:val="26"/>
          <w:szCs w:val="26"/>
          <w:rtl/>
        </w:rPr>
        <w:t>تتألف هذه الوثيقة المتعلقة بالمشروعات التي لديها متطلبات إبلاغ محددة من الأقسام التالية:</w:t>
      </w:r>
    </w:p>
    <w:p w14:paraId="24678D4B" w14:textId="656B3707" w:rsidR="00986006" w:rsidRPr="0050429A" w:rsidRDefault="00792285" w:rsidP="00792285">
      <w:pPr>
        <w:bidi/>
        <w:spacing w:after="120"/>
        <w:ind w:firstLine="706"/>
        <w:rPr>
          <w:sz w:val="26"/>
          <w:szCs w:val="26"/>
          <w:rtl/>
        </w:rPr>
      </w:pPr>
      <w:r w:rsidRPr="0050429A">
        <w:rPr>
          <w:rFonts w:hint="cs"/>
          <w:sz w:val="26"/>
          <w:szCs w:val="26"/>
          <w:rtl/>
        </w:rPr>
        <w:t>أولا</w:t>
      </w:r>
      <w:r w:rsidRPr="0050429A">
        <w:rPr>
          <w:rFonts w:hint="cs"/>
          <w:sz w:val="26"/>
          <w:szCs w:val="26"/>
          <w:rtl/>
        </w:rPr>
        <w:tab/>
        <w:t>عرض عام</w:t>
      </w:r>
    </w:p>
    <w:p w14:paraId="736E316E" w14:textId="382F123E" w:rsidR="00792285" w:rsidRPr="0050429A" w:rsidRDefault="00792285" w:rsidP="00792285">
      <w:pPr>
        <w:bidi/>
        <w:spacing w:after="120"/>
        <w:ind w:firstLine="706"/>
        <w:rPr>
          <w:sz w:val="26"/>
          <w:szCs w:val="26"/>
          <w:rtl/>
        </w:rPr>
      </w:pPr>
      <w:r w:rsidRPr="0050429A">
        <w:rPr>
          <w:rFonts w:hint="cs"/>
          <w:sz w:val="26"/>
          <w:szCs w:val="26"/>
          <w:rtl/>
        </w:rPr>
        <w:t>ثانيا</w:t>
      </w:r>
      <w:r w:rsidRPr="0050429A">
        <w:rPr>
          <w:rFonts w:hint="cs"/>
          <w:sz w:val="26"/>
          <w:szCs w:val="26"/>
          <w:rtl/>
        </w:rPr>
        <w:tab/>
        <w:t>الموافقة "الشمولية"</w:t>
      </w:r>
    </w:p>
    <w:p w14:paraId="55DDC72E" w14:textId="05EB20E7" w:rsidR="00792285" w:rsidRPr="0050429A" w:rsidRDefault="00792285" w:rsidP="00792285">
      <w:pPr>
        <w:bidi/>
        <w:spacing w:after="120"/>
        <w:ind w:firstLine="706"/>
        <w:rPr>
          <w:sz w:val="26"/>
          <w:szCs w:val="26"/>
        </w:rPr>
      </w:pPr>
      <w:r w:rsidRPr="0050429A">
        <w:rPr>
          <w:rFonts w:hint="cs"/>
          <w:sz w:val="26"/>
          <w:szCs w:val="26"/>
          <w:rtl/>
        </w:rPr>
        <w:t>ثالثا</w:t>
      </w:r>
      <w:r w:rsidRPr="0050429A">
        <w:rPr>
          <w:rFonts w:hint="cs"/>
          <w:sz w:val="26"/>
          <w:szCs w:val="26"/>
          <w:rtl/>
        </w:rPr>
        <w:tab/>
        <w:t>النظر بصورة إفرادية</w:t>
      </w:r>
    </w:p>
    <w:p w14:paraId="2F73B512" w14:textId="700CB0B4" w:rsidR="00355FFF" w:rsidRPr="0050429A" w:rsidRDefault="00355FFF" w:rsidP="00EE74C1">
      <w:pPr>
        <w:bidi/>
        <w:ind w:firstLine="709"/>
        <w:rPr>
          <w:sz w:val="26"/>
          <w:szCs w:val="26"/>
        </w:rPr>
      </w:pPr>
    </w:p>
    <w:p w14:paraId="1527EE01" w14:textId="7E46642D" w:rsidR="004D56D9" w:rsidRPr="0050429A" w:rsidRDefault="004D56D9" w:rsidP="00EE74C1">
      <w:pPr>
        <w:pStyle w:val="Heading1"/>
        <w:bidi/>
        <w:rPr>
          <w:sz w:val="26"/>
          <w:szCs w:val="26"/>
        </w:rPr>
      </w:pPr>
      <w:r w:rsidRPr="0050429A">
        <w:rPr>
          <w:rFonts w:hint="cs"/>
          <w:sz w:val="26"/>
          <w:szCs w:val="26"/>
          <w:rtl/>
        </w:rPr>
        <w:t xml:space="preserve">وعلاوة على ذلك، تتألف الوثيقة </w:t>
      </w:r>
      <w:r w:rsidRPr="0050429A">
        <w:rPr>
          <w:sz w:val="26"/>
          <w:szCs w:val="26"/>
        </w:rPr>
        <w:t>UNEP/OzL.Pro/ExCom/91/18/Add.1</w:t>
      </w:r>
      <w:r w:rsidRPr="0050429A">
        <w:rPr>
          <w:rFonts w:hint="cs"/>
          <w:sz w:val="26"/>
          <w:szCs w:val="26"/>
          <w:rtl/>
        </w:rPr>
        <w:t xml:space="preserve"> من ثلاثة</w:t>
      </w:r>
      <w:r w:rsidR="0069333A" w:rsidRPr="0050429A">
        <w:rPr>
          <w:rFonts w:hint="cs"/>
          <w:sz w:val="26"/>
          <w:szCs w:val="26"/>
          <w:rtl/>
        </w:rPr>
        <w:t xml:space="preserve"> تقارير تتعلق بالصين: تقرير عن التقدم في تنفيذ الأنشطة المدرجة في المقرر 83/21(</w:t>
      </w:r>
      <w:r w:rsidR="0069333A" w:rsidRPr="0050429A">
        <w:rPr>
          <w:sz w:val="26"/>
          <w:szCs w:val="26"/>
          <w:rtl/>
        </w:rPr>
        <w:t>ﻫ</w:t>
      </w:r>
      <w:r w:rsidR="0069333A" w:rsidRPr="0050429A">
        <w:rPr>
          <w:rFonts w:hint="cs"/>
          <w:sz w:val="26"/>
          <w:szCs w:val="26"/>
          <w:rtl/>
        </w:rPr>
        <w:t xml:space="preserve">)، ودراسة لتحديد السياسة المنظمة والإنفاذية أو زروف السوق التي قد تكون قد أدت الى إنتاج غير قانوني أو استخدام الكلوروفلوروكربون-11 والكلوروفلوروكربون12 (المقرر 83/41(د))؛ وتقرير محدث عن استخدام الكلوروفلوروكربون في استخدامات </w:t>
      </w:r>
      <w:r w:rsidR="001303C9" w:rsidRPr="0050429A">
        <w:rPr>
          <w:rFonts w:hint="cs"/>
          <w:sz w:val="26"/>
          <w:szCs w:val="26"/>
          <w:rtl/>
        </w:rPr>
        <w:t>المواد الوسيطة (المقرر 84/41(د) و(ج)، والتي ستكون للنظر بصورة افرادية من جانب اللجنة التنفيذية.</w:t>
      </w:r>
    </w:p>
    <w:p w14:paraId="115107F1" w14:textId="501E0F47" w:rsidR="00792285" w:rsidRPr="0050429A" w:rsidRDefault="00792285" w:rsidP="00792285">
      <w:pPr>
        <w:pStyle w:val="Style3"/>
        <w:rPr>
          <w:sz w:val="26"/>
          <w:szCs w:val="26"/>
          <w:rtl/>
        </w:rPr>
      </w:pPr>
      <w:r w:rsidRPr="0050429A">
        <w:rPr>
          <w:rFonts w:hint="cs"/>
          <w:sz w:val="26"/>
          <w:szCs w:val="26"/>
          <w:rtl/>
        </w:rPr>
        <w:t>أولا</w:t>
      </w:r>
      <w:r w:rsidRPr="0050429A">
        <w:rPr>
          <w:rFonts w:hint="cs"/>
          <w:sz w:val="26"/>
          <w:szCs w:val="26"/>
          <w:rtl/>
        </w:rPr>
        <w:tab/>
        <w:t>عرض عام</w:t>
      </w:r>
    </w:p>
    <w:p w14:paraId="6D7E128C" w14:textId="79B91686" w:rsidR="001303C9" w:rsidRPr="0050429A" w:rsidRDefault="001303C9" w:rsidP="00EE74C1">
      <w:pPr>
        <w:pStyle w:val="Heading1"/>
        <w:bidi/>
        <w:rPr>
          <w:sz w:val="26"/>
          <w:szCs w:val="26"/>
        </w:rPr>
      </w:pPr>
      <w:r w:rsidRPr="0050429A">
        <w:rPr>
          <w:rFonts w:hint="cs"/>
          <w:sz w:val="26"/>
          <w:szCs w:val="26"/>
          <w:rtl/>
        </w:rPr>
        <w:t>يحتوي الجدول 1 على قوائم بالمشروعات التي لديها متطلبات إبلاغ محددة التي قدمت للاجتماع الحادي والتسعين مع توصية بالموافقة الشمولية.</w:t>
      </w:r>
    </w:p>
    <w:p w14:paraId="678DF0F3" w14:textId="629A992E" w:rsidR="00221F50" w:rsidRPr="00385E0C" w:rsidRDefault="001303C9" w:rsidP="002F3246">
      <w:pPr>
        <w:keepNext/>
        <w:bidi/>
        <w:rPr>
          <w:bCs/>
          <w:sz w:val="26"/>
          <w:szCs w:val="26"/>
          <w:rtl/>
          <w:lang w:bidi="ar-EG"/>
        </w:rPr>
      </w:pPr>
      <w:r w:rsidRPr="00385E0C">
        <w:rPr>
          <w:rFonts w:hint="cs"/>
          <w:bCs/>
          <w:sz w:val="26"/>
          <w:szCs w:val="26"/>
          <w:rtl/>
          <w:lang w:bidi="ar-EG"/>
        </w:rPr>
        <w:lastRenderedPageBreak/>
        <w:t>الجدول 1: تقارير عن المشروعات التي لديها متطلبات إبلاغ محددة الموصي بالموافقة الشمولية عليها</w:t>
      </w:r>
    </w:p>
    <w:tbl>
      <w:tblPr>
        <w:tblStyle w:val="TableGrid"/>
        <w:bidiVisual/>
        <w:tblW w:w="0" w:type="auto"/>
        <w:tblLook w:val="04A0" w:firstRow="1" w:lastRow="0" w:firstColumn="1" w:lastColumn="0" w:noHBand="0" w:noVBand="1"/>
      </w:tblPr>
      <w:tblGrid>
        <w:gridCol w:w="2335"/>
        <w:gridCol w:w="5310"/>
        <w:gridCol w:w="1705"/>
      </w:tblGrid>
      <w:tr w:rsidR="00221F50" w:rsidRPr="00385E0C" w14:paraId="6FE07533" w14:textId="77777777" w:rsidTr="004B4817">
        <w:trPr>
          <w:tblHeader/>
        </w:trPr>
        <w:tc>
          <w:tcPr>
            <w:tcW w:w="2335" w:type="dxa"/>
          </w:tcPr>
          <w:p w14:paraId="4B618D97" w14:textId="1EC801B5" w:rsidR="00221F50" w:rsidRPr="00385E0C" w:rsidRDefault="001A4CD9" w:rsidP="002F3246">
            <w:pPr>
              <w:keepNext/>
              <w:bidi/>
              <w:jc w:val="center"/>
              <w:rPr>
                <w:bCs/>
                <w:sz w:val="20"/>
                <w:szCs w:val="20"/>
              </w:rPr>
            </w:pPr>
            <w:r w:rsidRPr="00385E0C">
              <w:rPr>
                <w:rFonts w:hint="cs"/>
                <w:bCs/>
                <w:sz w:val="20"/>
                <w:szCs w:val="20"/>
                <w:rtl/>
              </w:rPr>
              <w:t>البلد</w:t>
            </w:r>
          </w:p>
        </w:tc>
        <w:tc>
          <w:tcPr>
            <w:tcW w:w="5310" w:type="dxa"/>
          </w:tcPr>
          <w:p w14:paraId="7881C899" w14:textId="16353DAC" w:rsidR="00221F50" w:rsidRPr="00385E0C" w:rsidRDefault="001A4CD9" w:rsidP="002F3246">
            <w:pPr>
              <w:keepNext/>
              <w:bidi/>
              <w:jc w:val="center"/>
              <w:rPr>
                <w:bCs/>
                <w:sz w:val="20"/>
                <w:szCs w:val="20"/>
              </w:rPr>
            </w:pPr>
            <w:r w:rsidRPr="00385E0C">
              <w:rPr>
                <w:rFonts w:hint="cs"/>
                <w:bCs/>
                <w:sz w:val="20"/>
                <w:szCs w:val="20"/>
                <w:rtl/>
              </w:rPr>
              <w:t>عنوان المشروع</w:t>
            </w:r>
          </w:p>
        </w:tc>
        <w:tc>
          <w:tcPr>
            <w:tcW w:w="1705" w:type="dxa"/>
          </w:tcPr>
          <w:p w14:paraId="25F98142" w14:textId="719DEA84" w:rsidR="00221F50" w:rsidRPr="00385E0C" w:rsidRDefault="001A4CD9" w:rsidP="002F3246">
            <w:pPr>
              <w:keepNext/>
              <w:bidi/>
              <w:jc w:val="center"/>
              <w:rPr>
                <w:bCs/>
                <w:sz w:val="20"/>
                <w:szCs w:val="20"/>
              </w:rPr>
            </w:pPr>
            <w:r w:rsidRPr="00385E0C">
              <w:rPr>
                <w:rFonts w:hint="cs"/>
                <w:bCs/>
                <w:sz w:val="20"/>
                <w:szCs w:val="20"/>
                <w:rtl/>
              </w:rPr>
              <w:t>الفقرات</w:t>
            </w:r>
          </w:p>
        </w:tc>
      </w:tr>
      <w:tr w:rsidR="00221F50" w:rsidRPr="00385E0C" w14:paraId="5855C2DC" w14:textId="77777777" w:rsidTr="004B4817">
        <w:trPr>
          <w:tblHeader/>
        </w:trPr>
        <w:tc>
          <w:tcPr>
            <w:tcW w:w="9350" w:type="dxa"/>
            <w:gridSpan w:val="3"/>
          </w:tcPr>
          <w:p w14:paraId="10FD1686" w14:textId="2AD63725" w:rsidR="00221F50" w:rsidRPr="00385E0C" w:rsidRDefault="001A4CD9" w:rsidP="002F3246">
            <w:pPr>
              <w:keepNext/>
              <w:bidi/>
              <w:jc w:val="left"/>
              <w:rPr>
                <w:bCs/>
                <w:sz w:val="20"/>
                <w:szCs w:val="20"/>
                <w:rtl/>
                <w:lang w:bidi="ar-EG"/>
              </w:rPr>
            </w:pPr>
            <w:r w:rsidRPr="00385E0C">
              <w:rPr>
                <w:bCs/>
                <w:sz w:val="20"/>
                <w:szCs w:val="20"/>
                <w:rtl/>
              </w:rPr>
              <w:t>التقارير المتعلقة بخطط إدارة</w:t>
            </w:r>
            <w:r w:rsidRPr="00385E0C">
              <w:rPr>
                <w:rFonts w:hint="cs"/>
                <w:bCs/>
                <w:sz w:val="20"/>
                <w:szCs w:val="20"/>
                <w:rtl/>
                <w:lang w:bidi="ar-EG"/>
              </w:rPr>
              <w:t xml:space="preserve"> إزالة المواد الهيدروكلوروفلوروكربونية</w:t>
            </w:r>
          </w:p>
        </w:tc>
      </w:tr>
      <w:tr w:rsidR="001A4CD9" w:rsidRPr="00385E0C" w14:paraId="77E04FD1" w14:textId="77777777" w:rsidTr="004B4817">
        <w:tc>
          <w:tcPr>
            <w:tcW w:w="2335" w:type="dxa"/>
          </w:tcPr>
          <w:p w14:paraId="54A62DF0" w14:textId="2FEF2ECB" w:rsidR="001A4CD9" w:rsidRPr="00385E0C" w:rsidRDefault="001A4CD9" w:rsidP="002F3246">
            <w:pPr>
              <w:keepNext/>
              <w:bidi/>
              <w:rPr>
                <w:sz w:val="20"/>
                <w:szCs w:val="20"/>
              </w:rPr>
            </w:pPr>
            <w:r w:rsidRPr="00385E0C">
              <w:rPr>
                <w:rFonts w:cs="Arial" w:hint="cs"/>
                <w:sz w:val="20"/>
                <w:szCs w:val="20"/>
                <w:rtl/>
              </w:rPr>
              <w:t>الجزائر</w:t>
            </w:r>
          </w:p>
        </w:tc>
        <w:tc>
          <w:tcPr>
            <w:tcW w:w="5310" w:type="dxa"/>
          </w:tcPr>
          <w:p w14:paraId="063D259C" w14:textId="272B3DF1" w:rsidR="001A4CD9" w:rsidRPr="00385E0C" w:rsidRDefault="002F3246" w:rsidP="002F3246">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 الأولى- تقرير حالة عن استخدام الهيدروفلوروكربون-32 كغازات تبريد في منشأة تصنيع أجهزة تكييف الهواء)</w:t>
            </w:r>
          </w:p>
        </w:tc>
        <w:tc>
          <w:tcPr>
            <w:tcW w:w="1705" w:type="dxa"/>
          </w:tcPr>
          <w:p w14:paraId="72D887D8" w14:textId="15579435" w:rsidR="001A4CD9" w:rsidRPr="00385E0C" w:rsidRDefault="001A4CD9" w:rsidP="002F3246">
            <w:pPr>
              <w:keepNext/>
              <w:bidi/>
              <w:jc w:val="center"/>
              <w:rPr>
                <w:sz w:val="20"/>
                <w:szCs w:val="20"/>
              </w:rPr>
            </w:pPr>
            <w:r w:rsidRPr="00385E0C">
              <w:rPr>
                <w:sz w:val="20"/>
                <w:szCs w:val="20"/>
              </w:rPr>
              <w:t xml:space="preserve">6 </w:t>
            </w:r>
            <w:r w:rsidR="001303C9" w:rsidRPr="00385E0C">
              <w:rPr>
                <w:rFonts w:hint="cs"/>
                <w:sz w:val="20"/>
                <w:szCs w:val="20"/>
                <w:rtl/>
              </w:rPr>
              <w:t>-</w:t>
            </w:r>
            <w:r w:rsidRPr="00385E0C">
              <w:rPr>
                <w:sz w:val="20"/>
                <w:szCs w:val="20"/>
              </w:rPr>
              <w:t xml:space="preserve"> 12</w:t>
            </w:r>
          </w:p>
        </w:tc>
      </w:tr>
      <w:tr w:rsidR="001A4CD9" w:rsidRPr="00385E0C" w14:paraId="367308FD" w14:textId="77777777" w:rsidTr="004B4817">
        <w:tc>
          <w:tcPr>
            <w:tcW w:w="2335" w:type="dxa"/>
          </w:tcPr>
          <w:p w14:paraId="6D2143E4" w14:textId="6FBDBC74" w:rsidR="001A4CD9" w:rsidRPr="00385E0C" w:rsidRDefault="001A4CD9" w:rsidP="002F3246">
            <w:pPr>
              <w:keepNext/>
              <w:bidi/>
              <w:rPr>
                <w:sz w:val="20"/>
                <w:szCs w:val="20"/>
                <w:rtl/>
                <w:lang w:bidi="ar-EG"/>
              </w:rPr>
            </w:pPr>
            <w:r w:rsidRPr="00385E0C">
              <w:rPr>
                <w:rFonts w:cs="Arial" w:hint="cs"/>
                <w:sz w:val="20"/>
                <w:szCs w:val="20"/>
                <w:rtl/>
              </w:rPr>
              <w:t>الأرجنتين</w:t>
            </w:r>
          </w:p>
        </w:tc>
        <w:tc>
          <w:tcPr>
            <w:tcW w:w="5310" w:type="dxa"/>
          </w:tcPr>
          <w:p w14:paraId="30367718" w14:textId="015DC55C" w:rsidR="001A4CD9" w:rsidRPr="00385E0C" w:rsidRDefault="002F3246" w:rsidP="002F3246">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w:t>
            </w:r>
            <w:r w:rsidR="003C067C" w:rsidRPr="00385E0C">
              <w:rPr>
                <w:rFonts w:hint="cs"/>
                <w:sz w:val="20"/>
                <w:szCs w:val="20"/>
                <w:rtl/>
                <w:lang w:bidi="ar-EG"/>
              </w:rPr>
              <w:t>-</w:t>
            </w:r>
            <w:r w:rsidRPr="00385E0C">
              <w:rPr>
                <w:rFonts w:hint="cs"/>
                <w:sz w:val="20"/>
                <w:szCs w:val="20"/>
                <w:rtl/>
                <w:lang w:bidi="ar-EG"/>
              </w:rPr>
              <w:t xml:space="preserve"> الثانية-تحديث للسلامة المالية لمنشأة سيليباك)</w:t>
            </w:r>
          </w:p>
        </w:tc>
        <w:tc>
          <w:tcPr>
            <w:tcW w:w="1705" w:type="dxa"/>
          </w:tcPr>
          <w:p w14:paraId="34839189" w14:textId="5988CE46" w:rsidR="001A4CD9" w:rsidRPr="00385E0C" w:rsidRDefault="001A4CD9" w:rsidP="002F3246">
            <w:pPr>
              <w:keepNext/>
              <w:bidi/>
              <w:jc w:val="center"/>
              <w:rPr>
                <w:sz w:val="20"/>
                <w:szCs w:val="20"/>
              </w:rPr>
            </w:pPr>
            <w:r w:rsidRPr="00385E0C">
              <w:rPr>
                <w:sz w:val="20"/>
                <w:szCs w:val="20"/>
              </w:rPr>
              <w:t>13</w:t>
            </w:r>
            <w:r w:rsidR="001303C9" w:rsidRPr="00385E0C">
              <w:rPr>
                <w:rFonts w:hint="cs"/>
                <w:sz w:val="20"/>
                <w:szCs w:val="20"/>
                <w:rtl/>
              </w:rPr>
              <w:t>-</w:t>
            </w:r>
            <w:r w:rsidRPr="00385E0C">
              <w:rPr>
                <w:sz w:val="20"/>
                <w:szCs w:val="20"/>
              </w:rPr>
              <w:t xml:space="preserve"> 17</w:t>
            </w:r>
          </w:p>
        </w:tc>
      </w:tr>
      <w:tr w:rsidR="001A4CD9" w:rsidRPr="00385E0C" w14:paraId="15F6D835" w14:textId="77777777" w:rsidTr="004B4817">
        <w:tc>
          <w:tcPr>
            <w:tcW w:w="2335" w:type="dxa"/>
          </w:tcPr>
          <w:p w14:paraId="5C3530DD" w14:textId="0BD03395" w:rsidR="001A4CD9" w:rsidRPr="00385E0C" w:rsidRDefault="001A4CD9" w:rsidP="002F3246">
            <w:pPr>
              <w:keepNext/>
              <w:bidi/>
              <w:rPr>
                <w:sz w:val="20"/>
                <w:szCs w:val="20"/>
              </w:rPr>
            </w:pPr>
            <w:r w:rsidRPr="00385E0C">
              <w:rPr>
                <w:rFonts w:cs="Arial" w:hint="cs"/>
                <w:sz w:val="20"/>
                <w:szCs w:val="20"/>
                <w:rtl/>
              </w:rPr>
              <w:t>بنغلاديش</w:t>
            </w:r>
          </w:p>
        </w:tc>
        <w:tc>
          <w:tcPr>
            <w:tcW w:w="5310" w:type="dxa"/>
          </w:tcPr>
          <w:p w14:paraId="7FA0750C" w14:textId="26BED0D2" w:rsidR="001A4CD9" w:rsidRPr="00385E0C" w:rsidRDefault="002F3246" w:rsidP="002F3246">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 الثانية</w:t>
            </w:r>
            <w:r w:rsidR="003C067C" w:rsidRPr="00385E0C">
              <w:rPr>
                <w:rFonts w:hint="cs"/>
                <w:sz w:val="20"/>
                <w:szCs w:val="20"/>
                <w:rtl/>
                <w:lang w:bidi="ar-EG"/>
              </w:rPr>
              <w:t>-</w:t>
            </w:r>
            <w:r w:rsidRPr="00385E0C">
              <w:rPr>
                <w:rFonts w:hint="cs"/>
                <w:sz w:val="20"/>
                <w:szCs w:val="20"/>
                <w:rtl/>
                <w:lang w:bidi="ar-EG"/>
              </w:rPr>
              <w:t xml:space="preserve"> طلب تقرير التحقق المنفذة)</w:t>
            </w:r>
          </w:p>
        </w:tc>
        <w:tc>
          <w:tcPr>
            <w:tcW w:w="1705" w:type="dxa"/>
          </w:tcPr>
          <w:p w14:paraId="49B73EF3" w14:textId="6B655A6C" w:rsidR="001A4CD9" w:rsidRPr="00385E0C" w:rsidRDefault="001A4CD9" w:rsidP="002F3246">
            <w:pPr>
              <w:keepNext/>
              <w:bidi/>
              <w:jc w:val="center"/>
              <w:rPr>
                <w:sz w:val="20"/>
                <w:szCs w:val="20"/>
              </w:rPr>
            </w:pPr>
            <w:r w:rsidRPr="00385E0C">
              <w:rPr>
                <w:sz w:val="20"/>
                <w:szCs w:val="20"/>
              </w:rPr>
              <w:t xml:space="preserve">18 </w:t>
            </w:r>
            <w:r w:rsidR="001303C9" w:rsidRPr="00385E0C">
              <w:rPr>
                <w:rFonts w:hint="cs"/>
                <w:sz w:val="20"/>
                <w:szCs w:val="20"/>
                <w:rtl/>
              </w:rPr>
              <w:t>-</w:t>
            </w:r>
            <w:r w:rsidRPr="00385E0C">
              <w:rPr>
                <w:sz w:val="20"/>
                <w:szCs w:val="20"/>
              </w:rPr>
              <w:t xml:space="preserve"> 22</w:t>
            </w:r>
          </w:p>
        </w:tc>
      </w:tr>
      <w:tr w:rsidR="001A4CD9" w:rsidRPr="00385E0C" w14:paraId="5AFF8C8F" w14:textId="77777777" w:rsidTr="004B4817">
        <w:tc>
          <w:tcPr>
            <w:tcW w:w="2335" w:type="dxa"/>
          </w:tcPr>
          <w:p w14:paraId="39D11A42" w14:textId="317CD3B3" w:rsidR="001A4CD9" w:rsidRPr="00385E0C" w:rsidRDefault="001A4CD9" w:rsidP="002F3246">
            <w:pPr>
              <w:keepNext/>
              <w:bidi/>
              <w:rPr>
                <w:sz w:val="20"/>
                <w:szCs w:val="20"/>
              </w:rPr>
            </w:pPr>
            <w:r w:rsidRPr="00385E0C">
              <w:rPr>
                <w:rFonts w:cs="Arial" w:hint="cs"/>
                <w:sz w:val="20"/>
                <w:szCs w:val="20"/>
                <w:rtl/>
              </w:rPr>
              <w:t>بروناي</w:t>
            </w:r>
            <w:r w:rsidRPr="00385E0C">
              <w:rPr>
                <w:rFonts w:cs="Arial"/>
                <w:sz w:val="20"/>
                <w:szCs w:val="20"/>
                <w:rtl/>
              </w:rPr>
              <w:t xml:space="preserve"> </w:t>
            </w:r>
            <w:r w:rsidRPr="00385E0C">
              <w:rPr>
                <w:rFonts w:cs="Arial" w:hint="cs"/>
                <w:sz w:val="20"/>
                <w:szCs w:val="20"/>
                <w:rtl/>
              </w:rPr>
              <w:t>دار</w:t>
            </w:r>
            <w:r w:rsidRPr="00385E0C">
              <w:rPr>
                <w:rFonts w:cs="Arial"/>
                <w:sz w:val="20"/>
                <w:szCs w:val="20"/>
                <w:rtl/>
              </w:rPr>
              <w:t xml:space="preserve"> </w:t>
            </w:r>
            <w:r w:rsidRPr="00385E0C">
              <w:rPr>
                <w:rFonts w:cs="Arial" w:hint="cs"/>
                <w:sz w:val="20"/>
                <w:szCs w:val="20"/>
                <w:rtl/>
              </w:rPr>
              <w:t>السلام</w:t>
            </w:r>
          </w:p>
        </w:tc>
        <w:tc>
          <w:tcPr>
            <w:tcW w:w="5310" w:type="dxa"/>
          </w:tcPr>
          <w:p w14:paraId="25E927E0" w14:textId="01153C81" w:rsidR="001A4CD9" w:rsidRPr="00385E0C" w:rsidRDefault="005B3E00" w:rsidP="005B3E00">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 الثانية</w:t>
            </w:r>
            <w:r w:rsidR="003C067C" w:rsidRPr="00385E0C">
              <w:rPr>
                <w:rFonts w:hint="cs"/>
                <w:sz w:val="20"/>
                <w:szCs w:val="20"/>
                <w:rtl/>
                <w:lang w:bidi="ar-EG"/>
              </w:rPr>
              <w:t>-</w:t>
            </w:r>
            <w:r w:rsidRPr="00385E0C">
              <w:rPr>
                <w:rFonts w:hint="cs"/>
                <w:sz w:val="20"/>
                <w:szCs w:val="20"/>
                <w:rtl/>
                <w:lang w:bidi="ar-EG"/>
              </w:rPr>
              <w:t xml:space="preserve"> طلب تغيير في الوكالة المنفذة المتعاونة)</w:t>
            </w:r>
          </w:p>
        </w:tc>
        <w:tc>
          <w:tcPr>
            <w:tcW w:w="1705" w:type="dxa"/>
          </w:tcPr>
          <w:p w14:paraId="7CAB844E" w14:textId="11E60368" w:rsidR="001A4CD9" w:rsidRPr="00385E0C" w:rsidRDefault="001A4CD9" w:rsidP="002F3246">
            <w:pPr>
              <w:keepNext/>
              <w:bidi/>
              <w:jc w:val="center"/>
              <w:rPr>
                <w:sz w:val="20"/>
                <w:szCs w:val="20"/>
              </w:rPr>
            </w:pPr>
            <w:r w:rsidRPr="00385E0C">
              <w:rPr>
                <w:sz w:val="20"/>
                <w:szCs w:val="20"/>
              </w:rPr>
              <w:t xml:space="preserve">23 </w:t>
            </w:r>
            <w:r w:rsidR="001303C9" w:rsidRPr="00385E0C">
              <w:rPr>
                <w:rFonts w:hint="cs"/>
                <w:sz w:val="20"/>
                <w:szCs w:val="20"/>
                <w:rtl/>
              </w:rPr>
              <w:t>-</w:t>
            </w:r>
            <w:r w:rsidRPr="00385E0C">
              <w:rPr>
                <w:sz w:val="20"/>
                <w:szCs w:val="20"/>
              </w:rPr>
              <w:t xml:space="preserve"> 31</w:t>
            </w:r>
          </w:p>
        </w:tc>
      </w:tr>
      <w:tr w:rsidR="001A4CD9" w:rsidRPr="00385E0C" w14:paraId="1C3365B0" w14:textId="77777777" w:rsidTr="004B4817">
        <w:tc>
          <w:tcPr>
            <w:tcW w:w="2335" w:type="dxa"/>
          </w:tcPr>
          <w:p w14:paraId="0B4BF3D6" w14:textId="4A3630D9" w:rsidR="001A4CD9" w:rsidRPr="00385E0C" w:rsidRDefault="001A4CD9" w:rsidP="002F3246">
            <w:pPr>
              <w:keepNext/>
              <w:bidi/>
              <w:rPr>
                <w:sz w:val="20"/>
                <w:szCs w:val="20"/>
              </w:rPr>
            </w:pPr>
            <w:r w:rsidRPr="00385E0C">
              <w:rPr>
                <w:rFonts w:cs="Arial" w:hint="cs"/>
                <w:sz w:val="20"/>
                <w:szCs w:val="20"/>
                <w:rtl/>
              </w:rPr>
              <w:t>كولومبيا</w:t>
            </w:r>
          </w:p>
        </w:tc>
        <w:tc>
          <w:tcPr>
            <w:tcW w:w="5310" w:type="dxa"/>
          </w:tcPr>
          <w:p w14:paraId="7BD616B4" w14:textId="6A00F0A0" w:rsidR="001A4CD9" w:rsidRPr="00385E0C" w:rsidRDefault="005B3E00" w:rsidP="005B3E00">
            <w:pPr>
              <w:keepNext/>
              <w:bidi/>
              <w:rPr>
                <w:sz w:val="20"/>
                <w:szCs w:val="20"/>
                <w:rtl/>
                <w:lang w:bidi="ar-EG"/>
              </w:rPr>
            </w:pPr>
            <w:r w:rsidRPr="00385E0C">
              <w:rPr>
                <w:rFonts w:hint="cs"/>
                <w:sz w:val="20"/>
                <w:szCs w:val="20"/>
                <w:rtl/>
                <w:lang w:bidi="ar-EG"/>
              </w:rPr>
              <w:t xml:space="preserve">خطة إدارة إزالة المواد الهيدروكلوروفلوروكربونية (المرحلة الثانية تحديث للتقدم صوب الانتهاء من مشروع قانون وحيز دخول الحظر المشار إليه في الوثيقة </w:t>
            </w:r>
            <w:r w:rsidRPr="00385E0C">
              <w:rPr>
                <w:sz w:val="20"/>
                <w:szCs w:val="20"/>
              </w:rPr>
              <w:t>UNEP/OzL.Pro/ExCom/88/44</w:t>
            </w:r>
            <w:r w:rsidRPr="00385E0C">
              <w:rPr>
                <w:rFonts w:hint="cs"/>
                <w:sz w:val="20"/>
                <w:szCs w:val="20"/>
                <w:rtl/>
                <w:lang w:bidi="ar-EG"/>
              </w:rPr>
              <w:t xml:space="preserve"> وطلب تمديد موعد الانتهاء)</w:t>
            </w:r>
          </w:p>
        </w:tc>
        <w:tc>
          <w:tcPr>
            <w:tcW w:w="1705" w:type="dxa"/>
          </w:tcPr>
          <w:p w14:paraId="5F31FFE9" w14:textId="45FF07BD" w:rsidR="001A4CD9" w:rsidRPr="00385E0C" w:rsidRDefault="001A4CD9" w:rsidP="002F3246">
            <w:pPr>
              <w:keepNext/>
              <w:bidi/>
              <w:jc w:val="center"/>
              <w:rPr>
                <w:sz w:val="20"/>
                <w:szCs w:val="20"/>
              </w:rPr>
            </w:pPr>
            <w:r w:rsidRPr="00385E0C">
              <w:rPr>
                <w:sz w:val="20"/>
                <w:szCs w:val="20"/>
              </w:rPr>
              <w:t xml:space="preserve">32 </w:t>
            </w:r>
            <w:r w:rsidR="001303C9" w:rsidRPr="00385E0C">
              <w:rPr>
                <w:rFonts w:hint="cs"/>
                <w:sz w:val="20"/>
                <w:szCs w:val="20"/>
                <w:rtl/>
              </w:rPr>
              <w:t>-</w:t>
            </w:r>
            <w:r w:rsidRPr="00385E0C">
              <w:rPr>
                <w:sz w:val="20"/>
                <w:szCs w:val="20"/>
              </w:rPr>
              <w:t xml:space="preserve"> 42</w:t>
            </w:r>
          </w:p>
        </w:tc>
      </w:tr>
      <w:tr w:rsidR="001A4CD9" w:rsidRPr="00385E0C" w14:paraId="5644FD30" w14:textId="77777777" w:rsidTr="004B4817">
        <w:tc>
          <w:tcPr>
            <w:tcW w:w="2335" w:type="dxa"/>
          </w:tcPr>
          <w:p w14:paraId="497CF66C" w14:textId="4DC50051" w:rsidR="001A4CD9" w:rsidRPr="00385E0C" w:rsidRDefault="001A4CD9" w:rsidP="002F3246">
            <w:pPr>
              <w:keepNext/>
              <w:bidi/>
              <w:rPr>
                <w:sz w:val="20"/>
                <w:szCs w:val="20"/>
              </w:rPr>
            </w:pPr>
            <w:r w:rsidRPr="00385E0C">
              <w:rPr>
                <w:rFonts w:cs="Arial" w:hint="cs"/>
                <w:sz w:val="20"/>
                <w:szCs w:val="20"/>
                <w:rtl/>
              </w:rPr>
              <w:t>كوت</w:t>
            </w:r>
            <w:r w:rsidRPr="00385E0C">
              <w:rPr>
                <w:rFonts w:cs="Arial"/>
                <w:sz w:val="20"/>
                <w:szCs w:val="20"/>
                <w:rtl/>
              </w:rPr>
              <w:t xml:space="preserve"> </w:t>
            </w:r>
            <w:r w:rsidRPr="00385E0C">
              <w:rPr>
                <w:rFonts w:cs="Arial" w:hint="cs"/>
                <w:sz w:val="20"/>
                <w:szCs w:val="20"/>
                <w:rtl/>
              </w:rPr>
              <w:t>ديفوار</w:t>
            </w:r>
          </w:p>
        </w:tc>
        <w:tc>
          <w:tcPr>
            <w:tcW w:w="5310" w:type="dxa"/>
          </w:tcPr>
          <w:p w14:paraId="5A06570A" w14:textId="68E3AA9D" w:rsidR="001A4CD9" w:rsidRPr="00385E0C" w:rsidRDefault="005B3E00" w:rsidP="00F25695">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 الأولى</w:t>
            </w:r>
            <w:r w:rsidR="003C067C" w:rsidRPr="00385E0C">
              <w:rPr>
                <w:rFonts w:hint="cs"/>
                <w:sz w:val="20"/>
                <w:szCs w:val="20"/>
                <w:rtl/>
                <w:lang w:bidi="ar-EG"/>
              </w:rPr>
              <w:t>-</w:t>
            </w:r>
            <w:r w:rsidRPr="00385E0C">
              <w:rPr>
                <w:rFonts w:hint="cs"/>
                <w:sz w:val="20"/>
                <w:szCs w:val="20"/>
                <w:rtl/>
                <w:lang w:bidi="ar-EG"/>
              </w:rPr>
              <w:t xml:space="preserve"> </w:t>
            </w:r>
            <w:r w:rsidR="00F25695" w:rsidRPr="00385E0C">
              <w:rPr>
                <w:rFonts w:hint="cs"/>
                <w:sz w:val="20"/>
                <w:szCs w:val="20"/>
                <w:rtl/>
                <w:lang w:bidi="ar-EG"/>
              </w:rPr>
              <w:t>ت</w:t>
            </w:r>
            <w:r w:rsidRPr="00385E0C">
              <w:rPr>
                <w:rFonts w:hint="cs"/>
                <w:sz w:val="20"/>
                <w:szCs w:val="20"/>
                <w:rtl/>
                <w:lang w:bidi="ar-EG"/>
              </w:rPr>
              <w:t>قرير عن إقرار القرار الوزاري لتنظيم الواردات والصادرات والعابرة ل</w:t>
            </w:r>
            <w:r w:rsidR="00F25695" w:rsidRPr="00385E0C">
              <w:rPr>
                <w:rFonts w:hint="cs"/>
                <w:sz w:val="20"/>
                <w:szCs w:val="20"/>
                <w:rtl/>
                <w:lang w:bidi="ar-EG"/>
              </w:rPr>
              <w:t>إ</w:t>
            </w:r>
            <w:r w:rsidRPr="00385E0C">
              <w:rPr>
                <w:rFonts w:hint="cs"/>
                <w:sz w:val="20"/>
                <w:szCs w:val="20"/>
                <w:rtl/>
                <w:lang w:bidi="ar-EG"/>
              </w:rPr>
              <w:t>عاد</w:t>
            </w:r>
            <w:r w:rsidRPr="00385E0C">
              <w:rPr>
                <w:rFonts w:hint="eastAsia"/>
                <w:sz w:val="20"/>
                <w:szCs w:val="20"/>
                <w:rtl/>
                <w:lang w:bidi="ar-EG"/>
              </w:rPr>
              <w:t>ة</w:t>
            </w:r>
            <w:r w:rsidRPr="00385E0C">
              <w:rPr>
                <w:rFonts w:hint="cs"/>
                <w:sz w:val="20"/>
                <w:szCs w:val="20"/>
                <w:rtl/>
                <w:lang w:bidi="ar-EG"/>
              </w:rPr>
              <w:t xml:space="preserve"> التصدير</w:t>
            </w:r>
            <w:r w:rsidR="00F25695" w:rsidRPr="00385E0C">
              <w:rPr>
                <w:rFonts w:hint="cs"/>
                <w:sz w:val="20"/>
                <w:szCs w:val="20"/>
                <w:rtl/>
                <w:lang w:bidi="ar-EG"/>
              </w:rPr>
              <w:t xml:space="preserve"> والتجارة بشأن المواد المستنفدة للأوزون وغير ذلك من التدابير بشأن تعزيز نظم الرصد والإبلاغ المتعلقة باستيراد وتصدير الهيدروكلوروفلوروكربون)</w:t>
            </w:r>
          </w:p>
        </w:tc>
        <w:tc>
          <w:tcPr>
            <w:tcW w:w="1705" w:type="dxa"/>
          </w:tcPr>
          <w:p w14:paraId="4045F140" w14:textId="0B2CE4E0" w:rsidR="001A4CD9" w:rsidRPr="00385E0C" w:rsidRDefault="001A4CD9" w:rsidP="002F3246">
            <w:pPr>
              <w:keepNext/>
              <w:bidi/>
              <w:jc w:val="center"/>
              <w:rPr>
                <w:sz w:val="20"/>
                <w:szCs w:val="20"/>
              </w:rPr>
            </w:pPr>
            <w:r w:rsidRPr="00385E0C">
              <w:rPr>
                <w:sz w:val="20"/>
                <w:szCs w:val="20"/>
              </w:rPr>
              <w:t xml:space="preserve">43 </w:t>
            </w:r>
            <w:r w:rsidR="001303C9" w:rsidRPr="00385E0C">
              <w:rPr>
                <w:rFonts w:hint="cs"/>
                <w:sz w:val="20"/>
                <w:szCs w:val="20"/>
                <w:rtl/>
              </w:rPr>
              <w:t>-</w:t>
            </w:r>
            <w:r w:rsidRPr="00385E0C">
              <w:rPr>
                <w:sz w:val="20"/>
                <w:szCs w:val="20"/>
              </w:rPr>
              <w:t xml:space="preserve"> 48</w:t>
            </w:r>
          </w:p>
        </w:tc>
      </w:tr>
      <w:tr w:rsidR="001A4CD9" w:rsidRPr="00385E0C" w14:paraId="2375F350" w14:textId="77777777" w:rsidTr="004B4817">
        <w:tc>
          <w:tcPr>
            <w:tcW w:w="2335" w:type="dxa"/>
          </w:tcPr>
          <w:p w14:paraId="1D6C7DEA" w14:textId="36DEC58A" w:rsidR="001A4CD9" w:rsidRPr="00385E0C" w:rsidRDefault="001A4CD9" w:rsidP="002F3246">
            <w:pPr>
              <w:keepNext/>
              <w:bidi/>
              <w:rPr>
                <w:sz w:val="20"/>
                <w:szCs w:val="20"/>
              </w:rPr>
            </w:pPr>
            <w:r w:rsidRPr="00385E0C">
              <w:rPr>
                <w:rFonts w:cs="Arial" w:hint="cs"/>
                <w:sz w:val="20"/>
                <w:szCs w:val="20"/>
                <w:rtl/>
              </w:rPr>
              <w:t>الفلبين</w:t>
            </w:r>
          </w:p>
        </w:tc>
        <w:tc>
          <w:tcPr>
            <w:tcW w:w="5310" w:type="dxa"/>
          </w:tcPr>
          <w:p w14:paraId="66272C0F" w14:textId="13BA3082" w:rsidR="001A4CD9" w:rsidRPr="00385E0C" w:rsidRDefault="00F25695" w:rsidP="003C067C">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 الثانية</w:t>
            </w:r>
            <w:r w:rsidR="003C067C" w:rsidRPr="00385E0C">
              <w:rPr>
                <w:rFonts w:hint="cs"/>
                <w:sz w:val="20"/>
                <w:szCs w:val="20"/>
                <w:rtl/>
                <w:lang w:bidi="ar-EG"/>
              </w:rPr>
              <w:t>- تقرير التحقق)</w:t>
            </w:r>
          </w:p>
        </w:tc>
        <w:tc>
          <w:tcPr>
            <w:tcW w:w="1705" w:type="dxa"/>
          </w:tcPr>
          <w:p w14:paraId="07D2222E" w14:textId="5FE951E4" w:rsidR="001A4CD9" w:rsidRPr="00385E0C" w:rsidRDefault="001A4CD9" w:rsidP="002F3246">
            <w:pPr>
              <w:keepNext/>
              <w:bidi/>
              <w:jc w:val="center"/>
              <w:rPr>
                <w:sz w:val="20"/>
                <w:szCs w:val="20"/>
              </w:rPr>
            </w:pPr>
            <w:r w:rsidRPr="00385E0C">
              <w:rPr>
                <w:sz w:val="20"/>
                <w:szCs w:val="20"/>
              </w:rPr>
              <w:t xml:space="preserve">49 </w:t>
            </w:r>
            <w:r w:rsidR="001303C9" w:rsidRPr="00385E0C">
              <w:rPr>
                <w:rFonts w:hint="cs"/>
                <w:sz w:val="20"/>
                <w:szCs w:val="20"/>
                <w:rtl/>
              </w:rPr>
              <w:t>-</w:t>
            </w:r>
            <w:r w:rsidRPr="00385E0C">
              <w:rPr>
                <w:sz w:val="20"/>
                <w:szCs w:val="20"/>
              </w:rPr>
              <w:t xml:space="preserve"> 53</w:t>
            </w:r>
          </w:p>
        </w:tc>
      </w:tr>
      <w:tr w:rsidR="001A4CD9" w:rsidRPr="00385E0C" w14:paraId="4B7157FF" w14:textId="77777777" w:rsidTr="004B4817">
        <w:tc>
          <w:tcPr>
            <w:tcW w:w="2335" w:type="dxa"/>
          </w:tcPr>
          <w:p w14:paraId="3694A93F" w14:textId="55D3913A" w:rsidR="001A4CD9" w:rsidRPr="00385E0C" w:rsidRDefault="001A4CD9" w:rsidP="002F3246">
            <w:pPr>
              <w:keepNext/>
              <w:bidi/>
              <w:rPr>
                <w:sz w:val="20"/>
                <w:szCs w:val="20"/>
              </w:rPr>
            </w:pPr>
            <w:r w:rsidRPr="00385E0C">
              <w:rPr>
                <w:rFonts w:cs="Arial" w:hint="cs"/>
                <w:sz w:val="20"/>
                <w:szCs w:val="20"/>
                <w:rtl/>
              </w:rPr>
              <w:t>السنغال</w:t>
            </w:r>
          </w:p>
        </w:tc>
        <w:tc>
          <w:tcPr>
            <w:tcW w:w="5310" w:type="dxa"/>
          </w:tcPr>
          <w:p w14:paraId="002D9701" w14:textId="65C946D9" w:rsidR="001A4CD9" w:rsidRPr="00385E0C" w:rsidRDefault="003C067C" w:rsidP="003C067C">
            <w:pPr>
              <w:keepNext/>
              <w:bidi/>
              <w:rPr>
                <w:sz w:val="20"/>
                <w:szCs w:val="20"/>
                <w:lang w:bidi="ar-EG"/>
              </w:rPr>
            </w:pPr>
            <w:r w:rsidRPr="00385E0C">
              <w:rPr>
                <w:rFonts w:hint="cs"/>
                <w:sz w:val="20"/>
                <w:szCs w:val="20"/>
                <w:rtl/>
                <w:lang w:bidi="ar-EG"/>
              </w:rPr>
              <w:t>خطة إدارة إزالة المواد الهيدروكلوروفلوروكربونية (المرحلة الأولى- التقرير المرحلي الأخير)</w:t>
            </w:r>
          </w:p>
        </w:tc>
        <w:tc>
          <w:tcPr>
            <w:tcW w:w="1705" w:type="dxa"/>
          </w:tcPr>
          <w:p w14:paraId="7006AEEB" w14:textId="76CA3C85" w:rsidR="001A4CD9" w:rsidRPr="00385E0C" w:rsidRDefault="001A4CD9" w:rsidP="002F3246">
            <w:pPr>
              <w:keepNext/>
              <w:bidi/>
              <w:jc w:val="center"/>
              <w:rPr>
                <w:sz w:val="20"/>
                <w:szCs w:val="20"/>
              </w:rPr>
            </w:pPr>
            <w:r w:rsidRPr="00385E0C">
              <w:rPr>
                <w:sz w:val="20"/>
                <w:szCs w:val="20"/>
              </w:rPr>
              <w:t xml:space="preserve">54 </w:t>
            </w:r>
            <w:r w:rsidR="001303C9" w:rsidRPr="00385E0C">
              <w:rPr>
                <w:rFonts w:hint="cs"/>
                <w:sz w:val="20"/>
                <w:szCs w:val="20"/>
                <w:rtl/>
              </w:rPr>
              <w:t>-</w:t>
            </w:r>
            <w:r w:rsidRPr="00385E0C">
              <w:rPr>
                <w:sz w:val="20"/>
                <w:szCs w:val="20"/>
              </w:rPr>
              <w:t xml:space="preserve"> 67</w:t>
            </w:r>
          </w:p>
        </w:tc>
      </w:tr>
      <w:tr w:rsidR="001A4CD9" w:rsidRPr="00385E0C" w14:paraId="24401E4F" w14:textId="77777777" w:rsidTr="004B4817">
        <w:tc>
          <w:tcPr>
            <w:tcW w:w="2335" w:type="dxa"/>
          </w:tcPr>
          <w:p w14:paraId="3E04922C" w14:textId="6B017C49" w:rsidR="001A4CD9" w:rsidRPr="00385E0C" w:rsidRDefault="001A4CD9" w:rsidP="002F3246">
            <w:pPr>
              <w:keepNext/>
              <w:bidi/>
              <w:rPr>
                <w:sz w:val="20"/>
                <w:szCs w:val="20"/>
              </w:rPr>
            </w:pPr>
            <w:r w:rsidRPr="00385E0C">
              <w:rPr>
                <w:rFonts w:cs="Arial" w:hint="cs"/>
                <w:sz w:val="20"/>
                <w:szCs w:val="20"/>
                <w:rtl/>
              </w:rPr>
              <w:t>ترينداد</w:t>
            </w:r>
            <w:r w:rsidRPr="00385E0C">
              <w:rPr>
                <w:rFonts w:cs="Arial"/>
                <w:sz w:val="20"/>
                <w:szCs w:val="20"/>
                <w:rtl/>
              </w:rPr>
              <w:t xml:space="preserve"> </w:t>
            </w:r>
            <w:r w:rsidRPr="00385E0C">
              <w:rPr>
                <w:rFonts w:cs="Arial" w:hint="cs"/>
                <w:sz w:val="20"/>
                <w:szCs w:val="20"/>
                <w:rtl/>
              </w:rPr>
              <w:t>وتوباغو</w:t>
            </w:r>
          </w:p>
        </w:tc>
        <w:tc>
          <w:tcPr>
            <w:tcW w:w="5310" w:type="dxa"/>
          </w:tcPr>
          <w:p w14:paraId="5068890C" w14:textId="6E2E80A0" w:rsidR="001A4CD9" w:rsidRPr="00385E0C" w:rsidRDefault="003C067C" w:rsidP="003C067C">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 الأولى- التقرير المرحلي الأخير عن تنفيذ برنامج العمل المرتبط بالشريحة الأخيرة وتقديم تقرير انتهاء المشروع)</w:t>
            </w:r>
          </w:p>
        </w:tc>
        <w:tc>
          <w:tcPr>
            <w:tcW w:w="1705" w:type="dxa"/>
          </w:tcPr>
          <w:p w14:paraId="555E7876" w14:textId="2DC011D3" w:rsidR="001A4CD9" w:rsidRPr="00385E0C" w:rsidRDefault="001A4CD9" w:rsidP="002F3246">
            <w:pPr>
              <w:keepNext/>
              <w:bidi/>
              <w:jc w:val="center"/>
              <w:rPr>
                <w:sz w:val="20"/>
                <w:szCs w:val="20"/>
              </w:rPr>
            </w:pPr>
            <w:r w:rsidRPr="00385E0C">
              <w:rPr>
                <w:sz w:val="20"/>
                <w:szCs w:val="20"/>
              </w:rPr>
              <w:t xml:space="preserve">68 </w:t>
            </w:r>
            <w:r w:rsidR="001303C9" w:rsidRPr="00385E0C">
              <w:rPr>
                <w:rFonts w:hint="cs"/>
                <w:sz w:val="20"/>
                <w:szCs w:val="20"/>
                <w:rtl/>
              </w:rPr>
              <w:t>-</w:t>
            </w:r>
            <w:r w:rsidRPr="00385E0C">
              <w:rPr>
                <w:sz w:val="20"/>
                <w:szCs w:val="20"/>
              </w:rPr>
              <w:t xml:space="preserve"> 73</w:t>
            </w:r>
          </w:p>
        </w:tc>
      </w:tr>
      <w:tr w:rsidR="001A4CD9" w:rsidRPr="00385E0C" w14:paraId="46BC437C" w14:textId="77777777" w:rsidTr="004B4817">
        <w:tc>
          <w:tcPr>
            <w:tcW w:w="2335" w:type="dxa"/>
            <w:shd w:val="clear" w:color="auto" w:fill="auto"/>
          </w:tcPr>
          <w:p w14:paraId="18C03D44" w14:textId="1E87D5AE" w:rsidR="001A4CD9" w:rsidRPr="00385E0C" w:rsidRDefault="001A4CD9" w:rsidP="002F3246">
            <w:pPr>
              <w:keepNext/>
              <w:bidi/>
              <w:rPr>
                <w:sz w:val="20"/>
                <w:szCs w:val="20"/>
              </w:rPr>
            </w:pPr>
            <w:r w:rsidRPr="00385E0C">
              <w:rPr>
                <w:rFonts w:cs="Arial" w:hint="cs"/>
                <w:sz w:val="20"/>
                <w:szCs w:val="20"/>
                <w:rtl/>
              </w:rPr>
              <w:t>أوروغواي</w:t>
            </w:r>
          </w:p>
        </w:tc>
        <w:tc>
          <w:tcPr>
            <w:tcW w:w="5310" w:type="dxa"/>
            <w:shd w:val="clear" w:color="auto" w:fill="auto"/>
          </w:tcPr>
          <w:p w14:paraId="21FB2216" w14:textId="09690297" w:rsidR="001A4CD9" w:rsidRPr="00385E0C" w:rsidRDefault="003C067C" w:rsidP="003C067C">
            <w:pPr>
              <w:keepNext/>
              <w:bidi/>
              <w:rPr>
                <w:sz w:val="20"/>
                <w:szCs w:val="20"/>
                <w:rtl/>
                <w:lang w:bidi="ar-EG"/>
              </w:rPr>
            </w:pPr>
            <w:r w:rsidRPr="00385E0C">
              <w:rPr>
                <w:rFonts w:hint="cs"/>
                <w:sz w:val="20"/>
                <w:szCs w:val="20"/>
                <w:rtl/>
                <w:lang w:bidi="ar-EG"/>
              </w:rPr>
              <w:t>خطة إدارة إزالة المواد الهيدروكلوروفلوروكربونية (المرحلة الثانية- التقرير المرحلي عن تنفيذ عملية تحويل قطاع الرغاوى وطلب تمديد آخر لموعد انتهاء المرحلة الثانية)</w:t>
            </w:r>
          </w:p>
        </w:tc>
        <w:tc>
          <w:tcPr>
            <w:tcW w:w="1705" w:type="dxa"/>
            <w:shd w:val="clear" w:color="auto" w:fill="auto"/>
          </w:tcPr>
          <w:p w14:paraId="3A576B4D" w14:textId="798BDA4C" w:rsidR="001A4CD9" w:rsidRPr="00385E0C" w:rsidRDefault="001A4CD9" w:rsidP="002F3246">
            <w:pPr>
              <w:keepNext/>
              <w:bidi/>
              <w:jc w:val="center"/>
              <w:rPr>
                <w:sz w:val="20"/>
                <w:szCs w:val="20"/>
              </w:rPr>
            </w:pPr>
            <w:r w:rsidRPr="00385E0C">
              <w:rPr>
                <w:sz w:val="20"/>
                <w:szCs w:val="20"/>
              </w:rPr>
              <w:t xml:space="preserve">74 </w:t>
            </w:r>
            <w:r w:rsidR="001303C9" w:rsidRPr="00385E0C">
              <w:rPr>
                <w:rFonts w:hint="cs"/>
                <w:sz w:val="20"/>
                <w:szCs w:val="20"/>
                <w:rtl/>
              </w:rPr>
              <w:t>-</w:t>
            </w:r>
            <w:r w:rsidRPr="00385E0C">
              <w:rPr>
                <w:sz w:val="20"/>
                <w:szCs w:val="20"/>
              </w:rPr>
              <w:t xml:space="preserve"> 90</w:t>
            </w:r>
          </w:p>
        </w:tc>
      </w:tr>
      <w:tr w:rsidR="00221F50" w:rsidRPr="00385E0C" w14:paraId="56F141DE" w14:textId="77777777" w:rsidTr="004B4817">
        <w:tc>
          <w:tcPr>
            <w:tcW w:w="9350" w:type="dxa"/>
            <w:gridSpan w:val="3"/>
          </w:tcPr>
          <w:p w14:paraId="67843BA6" w14:textId="1BD6A799" w:rsidR="00221F50" w:rsidRPr="00385E0C" w:rsidRDefault="001A4CD9" w:rsidP="002F3246">
            <w:pPr>
              <w:keepNext/>
              <w:bidi/>
              <w:rPr>
                <w:b/>
                <w:bCs/>
                <w:sz w:val="20"/>
                <w:szCs w:val="20"/>
              </w:rPr>
            </w:pPr>
            <w:r w:rsidRPr="00385E0C">
              <w:rPr>
                <w:rFonts w:cs="Arial" w:hint="cs"/>
                <w:b/>
                <w:bCs/>
                <w:sz w:val="20"/>
                <w:szCs w:val="20"/>
                <w:rtl/>
              </w:rPr>
              <w:t>التقارير</w:t>
            </w:r>
            <w:r w:rsidRPr="00385E0C">
              <w:rPr>
                <w:rFonts w:cs="Arial"/>
                <w:b/>
                <w:bCs/>
                <w:sz w:val="20"/>
                <w:szCs w:val="20"/>
                <w:rtl/>
              </w:rPr>
              <w:t xml:space="preserve"> </w:t>
            </w:r>
            <w:r w:rsidRPr="00385E0C">
              <w:rPr>
                <w:rFonts w:cs="Arial" w:hint="cs"/>
                <w:b/>
                <w:bCs/>
                <w:sz w:val="20"/>
                <w:szCs w:val="20"/>
                <w:rtl/>
              </w:rPr>
              <w:t>المتعلقة</w:t>
            </w:r>
            <w:r w:rsidRPr="00385E0C">
              <w:rPr>
                <w:rFonts w:cs="Arial"/>
                <w:b/>
                <w:bCs/>
                <w:sz w:val="20"/>
                <w:szCs w:val="20"/>
                <w:rtl/>
              </w:rPr>
              <w:t xml:space="preserve"> </w:t>
            </w:r>
            <w:r w:rsidRPr="00385E0C">
              <w:rPr>
                <w:rFonts w:cs="Arial" w:hint="cs"/>
                <w:b/>
                <w:bCs/>
                <w:sz w:val="20"/>
                <w:szCs w:val="20"/>
                <w:rtl/>
              </w:rPr>
              <w:t>بالهيدروفلوروكربون</w:t>
            </w:r>
          </w:p>
        </w:tc>
      </w:tr>
      <w:tr w:rsidR="00221F50" w:rsidRPr="00385E0C" w14:paraId="1C901CD5" w14:textId="77777777" w:rsidTr="004B4817">
        <w:tc>
          <w:tcPr>
            <w:tcW w:w="2335" w:type="dxa"/>
          </w:tcPr>
          <w:p w14:paraId="3F75D612" w14:textId="297459CA" w:rsidR="00221F50" w:rsidRPr="00385E0C" w:rsidRDefault="001A4CD9" w:rsidP="002F3246">
            <w:pPr>
              <w:keepNext/>
              <w:bidi/>
              <w:rPr>
                <w:sz w:val="20"/>
                <w:szCs w:val="20"/>
              </w:rPr>
            </w:pPr>
            <w:r w:rsidRPr="00385E0C">
              <w:rPr>
                <w:rFonts w:cs="Arial" w:hint="cs"/>
                <w:sz w:val="20"/>
                <w:szCs w:val="20"/>
                <w:rtl/>
              </w:rPr>
              <w:t>الأرجنتين</w:t>
            </w:r>
          </w:p>
        </w:tc>
        <w:tc>
          <w:tcPr>
            <w:tcW w:w="5310" w:type="dxa"/>
          </w:tcPr>
          <w:p w14:paraId="26A24B34" w14:textId="695193A1" w:rsidR="00221F50" w:rsidRPr="00385E0C" w:rsidRDefault="00016BA7" w:rsidP="00016BA7">
            <w:pPr>
              <w:keepNext/>
              <w:bidi/>
              <w:rPr>
                <w:sz w:val="20"/>
                <w:szCs w:val="20"/>
                <w:rtl/>
                <w:lang w:bidi="ar-EG"/>
              </w:rPr>
            </w:pPr>
            <w:r w:rsidRPr="00385E0C">
              <w:rPr>
                <w:sz w:val="20"/>
                <w:szCs w:val="20"/>
                <w:rtl/>
                <w:lang w:bidi="ar-EG"/>
              </w:rPr>
              <w:t xml:space="preserve">التحكم في انبعاثات </w:t>
            </w:r>
            <w:r w:rsidRPr="00385E0C">
              <w:rPr>
                <w:rFonts w:hint="cs"/>
                <w:sz w:val="20"/>
                <w:szCs w:val="20"/>
                <w:rtl/>
                <w:lang w:bidi="ar-EG"/>
              </w:rPr>
              <w:t>الهيدروفلوروكربون-</w:t>
            </w:r>
            <w:r w:rsidRPr="00385E0C">
              <w:rPr>
                <w:sz w:val="20"/>
                <w:szCs w:val="20"/>
                <w:lang w:bidi="ar-EG"/>
              </w:rPr>
              <w:t>23</w:t>
            </w:r>
            <w:r w:rsidRPr="00385E0C">
              <w:rPr>
                <w:sz w:val="20"/>
                <w:szCs w:val="20"/>
                <w:rtl/>
                <w:lang w:bidi="ar-EG"/>
              </w:rPr>
              <w:t xml:space="preserve"> المتولدة في إنتاج </w:t>
            </w:r>
            <w:r w:rsidRPr="00385E0C">
              <w:rPr>
                <w:rFonts w:hint="cs"/>
                <w:sz w:val="20"/>
                <w:szCs w:val="20"/>
                <w:rtl/>
                <w:lang w:bidi="ar-EG"/>
              </w:rPr>
              <w:t>الهيدروكلوروفلوروكربون-</w:t>
            </w:r>
            <w:r w:rsidRPr="00385E0C">
              <w:rPr>
                <w:sz w:val="20"/>
                <w:szCs w:val="20"/>
                <w:lang w:bidi="ar-EG"/>
              </w:rPr>
              <w:t>22</w:t>
            </w:r>
          </w:p>
        </w:tc>
        <w:tc>
          <w:tcPr>
            <w:tcW w:w="1705" w:type="dxa"/>
          </w:tcPr>
          <w:p w14:paraId="3B2BDB7D" w14:textId="674BF4CB" w:rsidR="00221F50" w:rsidRPr="00385E0C" w:rsidRDefault="00811D2A" w:rsidP="002F3246">
            <w:pPr>
              <w:keepNext/>
              <w:bidi/>
              <w:jc w:val="center"/>
              <w:rPr>
                <w:sz w:val="20"/>
                <w:szCs w:val="20"/>
              </w:rPr>
            </w:pPr>
            <w:r w:rsidRPr="00385E0C">
              <w:rPr>
                <w:sz w:val="20"/>
                <w:szCs w:val="20"/>
              </w:rPr>
              <w:t xml:space="preserve">91 </w:t>
            </w:r>
            <w:r w:rsidR="001303C9" w:rsidRPr="00385E0C">
              <w:rPr>
                <w:rFonts w:hint="cs"/>
                <w:sz w:val="20"/>
                <w:szCs w:val="20"/>
                <w:rtl/>
              </w:rPr>
              <w:t>-</w:t>
            </w:r>
            <w:r w:rsidRPr="00385E0C">
              <w:rPr>
                <w:sz w:val="20"/>
                <w:szCs w:val="20"/>
              </w:rPr>
              <w:t>99</w:t>
            </w:r>
          </w:p>
        </w:tc>
      </w:tr>
      <w:tr w:rsidR="00221F50" w:rsidRPr="00385E0C" w14:paraId="034F7D8F" w14:textId="77777777" w:rsidTr="004B4817">
        <w:tc>
          <w:tcPr>
            <w:tcW w:w="9350" w:type="dxa"/>
            <w:gridSpan w:val="3"/>
          </w:tcPr>
          <w:p w14:paraId="56C5F4DC" w14:textId="17469795" w:rsidR="00221F50" w:rsidRPr="00385E0C" w:rsidRDefault="001A4CD9" w:rsidP="002F3246">
            <w:pPr>
              <w:keepNext/>
              <w:bidi/>
              <w:jc w:val="left"/>
              <w:rPr>
                <w:b/>
                <w:bCs/>
                <w:sz w:val="20"/>
                <w:szCs w:val="20"/>
              </w:rPr>
            </w:pPr>
            <w:r w:rsidRPr="00385E0C">
              <w:rPr>
                <w:rFonts w:cs="Arial" w:hint="cs"/>
                <w:b/>
                <w:bCs/>
                <w:sz w:val="20"/>
                <w:szCs w:val="20"/>
                <w:rtl/>
              </w:rPr>
              <w:t>التقارير</w:t>
            </w:r>
            <w:r w:rsidRPr="00385E0C">
              <w:rPr>
                <w:rFonts w:cs="Arial"/>
                <w:b/>
                <w:bCs/>
                <w:sz w:val="20"/>
                <w:szCs w:val="20"/>
                <w:rtl/>
              </w:rPr>
              <w:t xml:space="preserve"> </w:t>
            </w:r>
            <w:r w:rsidRPr="00385E0C">
              <w:rPr>
                <w:rFonts w:cs="Arial" w:hint="cs"/>
                <w:b/>
                <w:bCs/>
                <w:sz w:val="20"/>
                <w:szCs w:val="20"/>
                <w:rtl/>
              </w:rPr>
              <w:t>المتعلقة</w:t>
            </w:r>
            <w:r w:rsidRPr="00385E0C">
              <w:rPr>
                <w:rFonts w:cs="Arial"/>
                <w:b/>
                <w:bCs/>
                <w:sz w:val="20"/>
                <w:szCs w:val="20"/>
                <w:rtl/>
              </w:rPr>
              <w:t xml:space="preserve"> </w:t>
            </w:r>
            <w:r w:rsidRPr="00385E0C">
              <w:rPr>
                <w:rFonts w:cs="Arial" w:hint="cs"/>
                <w:b/>
                <w:bCs/>
                <w:sz w:val="20"/>
                <w:szCs w:val="20"/>
                <w:rtl/>
              </w:rPr>
              <w:t>ببروميد</w:t>
            </w:r>
            <w:r w:rsidRPr="00385E0C">
              <w:rPr>
                <w:rFonts w:cs="Arial"/>
                <w:b/>
                <w:bCs/>
                <w:sz w:val="20"/>
                <w:szCs w:val="20"/>
                <w:rtl/>
              </w:rPr>
              <w:t xml:space="preserve"> </w:t>
            </w:r>
            <w:r w:rsidRPr="00385E0C">
              <w:rPr>
                <w:rFonts w:cs="Arial" w:hint="cs"/>
                <w:b/>
                <w:bCs/>
                <w:sz w:val="20"/>
                <w:szCs w:val="20"/>
                <w:rtl/>
              </w:rPr>
              <w:t>الميثيل</w:t>
            </w:r>
          </w:p>
        </w:tc>
      </w:tr>
      <w:tr w:rsidR="00221F50" w:rsidRPr="00385E0C" w14:paraId="633EDE91" w14:textId="77777777" w:rsidTr="004B4817">
        <w:tc>
          <w:tcPr>
            <w:tcW w:w="2335" w:type="dxa"/>
          </w:tcPr>
          <w:p w14:paraId="1B907E10" w14:textId="3965A082" w:rsidR="00221F50" w:rsidRPr="00385E0C" w:rsidRDefault="001A4CD9" w:rsidP="002F3246">
            <w:pPr>
              <w:keepNext/>
              <w:bidi/>
              <w:rPr>
                <w:sz w:val="20"/>
                <w:szCs w:val="20"/>
              </w:rPr>
            </w:pPr>
            <w:r w:rsidRPr="00385E0C">
              <w:rPr>
                <w:rFonts w:cs="Arial" w:hint="cs"/>
                <w:sz w:val="20"/>
                <w:szCs w:val="20"/>
                <w:rtl/>
              </w:rPr>
              <w:t>الأرجنتين</w:t>
            </w:r>
          </w:p>
        </w:tc>
        <w:tc>
          <w:tcPr>
            <w:tcW w:w="5310" w:type="dxa"/>
          </w:tcPr>
          <w:p w14:paraId="1140FE9D" w14:textId="7B4E37E2" w:rsidR="00221F50" w:rsidRPr="00385E0C" w:rsidRDefault="00E96C13" w:rsidP="002F3246">
            <w:pPr>
              <w:keepNext/>
              <w:bidi/>
              <w:rPr>
                <w:sz w:val="20"/>
                <w:szCs w:val="20"/>
              </w:rPr>
            </w:pPr>
            <w:r w:rsidRPr="00385E0C">
              <w:rPr>
                <w:rFonts w:hint="cs"/>
                <w:sz w:val="20"/>
                <w:szCs w:val="20"/>
                <w:rtl/>
              </w:rPr>
              <w:t>خطة خفض بروميد الميثيل</w:t>
            </w:r>
          </w:p>
        </w:tc>
        <w:tc>
          <w:tcPr>
            <w:tcW w:w="1705" w:type="dxa"/>
          </w:tcPr>
          <w:p w14:paraId="05748C81" w14:textId="378405E7" w:rsidR="00221F50" w:rsidRPr="00385E0C" w:rsidRDefault="00811D2A" w:rsidP="002F3246">
            <w:pPr>
              <w:keepNext/>
              <w:bidi/>
              <w:jc w:val="center"/>
              <w:rPr>
                <w:sz w:val="20"/>
                <w:szCs w:val="20"/>
              </w:rPr>
            </w:pPr>
            <w:r w:rsidRPr="00385E0C">
              <w:rPr>
                <w:sz w:val="20"/>
                <w:szCs w:val="20"/>
              </w:rPr>
              <w:t xml:space="preserve">100 </w:t>
            </w:r>
            <w:r w:rsidR="002F3246" w:rsidRPr="00385E0C">
              <w:rPr>
                <w:rFonts w:hint="cs"/>
                <w:sz w:val="20"/>
                <w:szCs w:val="20"/>
                <w:rtl/>
              </w:rPr>
              <w:t>-</w:t>
            </w:r>
            <w:r w:rsidRPr="00385E0C">
              <w:rPr>
                <w:sz w:val="20"/>
                <w:szCs w:val="20"/>
              </w:rPr>
              <w:t xml:space="preserve"> 102</w:t>
            </w:r>
          </w:p>
        </w:tc>
      </w:tr>
      <w:tr w:rsidR="00221F50" w:rsidRPr="00385E0C" w14:paraId="1585369B" w14:textId="77777777" w:rsidTr="004B4817">
        <w:tc>
          <w:tcPr>
            <w:tcW w:w="9350" w:type="dxa"/>
            <w:gridSpan w:val="3"/>
          </w:tcPr>
          <w:p w14:paraId="7DED593B" w14:textId="15B16E63" w:rsidR="00221F50" w:rsidRPr="00385E0C" w:rsidRDefault="00221F50" w:rsidP="002F3246">
            <w:pPr>
              <w:keepNext/>
              <w:bidi/>
              <w:rPr>
                <w:b/>
                <w:sz w:val="20"/>
                <w:szCs w:val="20"/>
              </w:rPr>
            </w:pPr>
            <w:bookmarkStart w:id="0" w:name="_Hlk117605089"/>
          </w:p>
        </w:tc>
      </w:tr>
      <w:bookmarkEnd w:id="0"/>
    </w:tbl>
    <w:p w14:paraId="7255FB13" w14:textId="6D52AAEB" w:rsidR="00221F50" w:rsidRPr="008D7AB4" w:rsidRDefault="00221F50" w:rsidP="002F3246">
      <w:pPr>
        <w:keepNext/>
        <w:bidi/>
        <w:rPr>
          <w:highlight w:val="green"/>
        </w:rPr>
      </w:pPr>
    </w:p>
    <w:p w14:paraId="02C2CBF8" w14:textId="044126EB" w:rsidR="00E96C13" w:rsidRPr="00385E0C" w:rsidRDefault="00E96C13" w:rsidP="00EE74C1">
      <w:pPr>
        <w:pStyle w:val="Heading1"/>
        <w:bidi/>
        <w:rPr>
          <w:sz w:val="26"/>
          <w:szCs w:val="26"/>
        </w:rPr>
      </w:pPr>
      <w:r w:rsidRPr="00385E0C">
        <w:rPr>
          <w:rFonts w:hint="cs"/>
          <w:sz w:val="26"/>
          <w:szCs w:val="26"/>
          <w:rtl/>
        </w:rPr>
        <w:t>ويتضمن الجدول 2 تقريرا واحدا عن مشروع ينطوي على متطلبات إبلاغ محددة قدم للاجتماع الحادي والتسعين للنظر بصورة افرادية وتفسير موجز للمسائل المتعلقة به.</w:t>
      </w:r>
    </w:p>
    <w:p w14:paraId="0C148AB2" w14:textId="719E46B0" w:rsidR="00905396" w:rsidRPr="00385E0C" w:rsidRDefault="00E96C13" w:rsidP="00E96C13">
      <w:pPr>
        <w:bidi/>
        <w:rPr>
          <w:bCs/>
          <w:sz w:val="26"/>
          <w:szCs w:val="26"/>
          <w:rtl/>
          <w:lang w:bidi="ar-EG"/>
        </w:rPr>
      </w:pPr>
      <w:r w:rsidRPr="00385E0C">
        <w:rPr>
          <w:rFonts w:hint="cs"/>
          <w:bCs/>
          <w:sz w:val="26"/>
          <w:szCs w:val="26"/>
          <w:rtl/>
          <w:lang w:bidi="ar-EG"/>
        </w:rPr>
        <w:t>الجدول 1: تقرير عن المشروعات التي لديها متطلبات إبلاغ محددة للنظر بصورة افرادية</w:t>
      </w:r>
    </w:p>
    <w:tbl>
      <w:tblPr>
        <w:tblStyle w:val="TableGrid"/>
        <w:bidiVisual/>
        <w:tblW w:w="0" w:type="auto"/>
        <w:tblLook w:val="04A0" w:firstRow="1" w:lastRow="0" w:firstColumn="1" w:lastColumn="0" w:noHBand="0" w:noVBand="1"/>
      </w:tblPr>
      <w:tblGrid>
        <w:gridCol w:w="2337"/>
        <w:gridCol w:w="2541"/>
        <w:gridCol w:w="2857"/>
        <w:gridCol w:w="1615"/>
      </w:tblGrid>
      <w:tr w:rsidR="001A4CD9" w:rsidRPr="008D7AB4" w14:paraId="7DB10A70" w14:textId="77777777" w:rsidTr="00451464">
        <w:trPr>
          <w:tblHeader/>
        </w:trPr>
        <w:tc>
          <w:tcPr>
            <w:tcW w:w="2337" w:type="dxa"/>
          </w:tcPr>
          <w:p w14:paraId="0B198032" w14:textId="128844A1" w:rsidR="001A4CD9" w:rsidRPr="008D7AB4" w:rsidRDefault="001A4CD9" w:rsidP="00EE74C1">
            <w:pPr>
              <w:bidi/>
              <w:jc w:val="center"/>
              <w:rPr>
                <w:b/>
                <w:sz w:val="20"/>
                <w:szCs w:val="20"/>
              </w:rPr>
            </w:pPr>
            <w:r w:rsidRPr="001A4CD9">
              <w:rPr>
                <w:rFonts w:hint="cs"/>
                <w:bCs/>
                <w:sz w:val="20"/>
                <w:szCs w:val="20"/>
                <w:rtl/>
              </w:rPr>
              <w:t>البلد</w:t>
            </w:r>
          </w:p>
        </w:tc>
        <w:tc>
          <w:tcPr>
            <w:tcW w:w="2541" w:type="dxa"/>
          </w:tcPr>
          <w:p w14:paraId="6C57B41C" w14:textId="539CCED0" w:rsidR="001A4CD9" w:rsidRPr="008D7AB4" w:rsidRDefault="001A4CD9" w:rsidP="00EE74C1">
            <w:pPr>
              <w:bidi/>
              <w:jc w:val="center"/>
              <w:rPr>
                <w:b/>
                <w:sz w:val="20"/>
                <w:szCs w:val="20"/>
              </w:rPr>
            </w:pPr>
            <w:r w:rsidRPr="001A4CD9">
              <w:rPr>
                <w:rFonts w:hint="cs"/>
                <w:bCs/>
                <w:sz w:val="20"/>
                <w:szCs w:val="20"/>
                <w:rtl/>
              </w:rPr>
              <w:t>عنوان المشروع</w:t>
            </w:r>
          </w:p>
        </w:tc>
        <w:tc>
          <w:tcPr>
            <w:tcW w:w="2857" w:type="dxa"/>
          </w:tcPr>
          <w:p w14:paraId="7BA58DFB" w14:textId="52A96BB3" w:rsidR="001A4CD9" w:rsidRPr="00BA6ADA" w:rsidRDefault="00BA6ADA" w:rsidP="00EE74C1">
            <w:pPr>
              <w:bidi/>
              <w:jc w:val="center"/>
              <w:rPr>
                <w:bCs/>
                <w:sz w:val="20"/>
                <w:szCs w:val="20"/>
                <w:rtl/>
                <w:lang w:bidi="ar-EG"/>
              </w:rPr>
            </w:pPr>
            <w:r>
              <w:rPr>
                <w:rFonts w:hint="cs"/>
                <w:bCs/>
                <w:sz w:val="20"/>
                <w:szCs w:val="20"/>
                <w:rtl/>
                <w:lang w:bidi="ar-EG"/>
              </w:rPr>
              <w:t>المسألة</w:t>
            </w:r>
          </w:p>
        </w:tc>
        <w:tc>
          <w:tcPr>
            <w:tcW w:w="1615" w:type="dxa"/>
          </w:tcPr>
          <w:p w14:paraId="1944C11C" w14:textId="21397701" w:rsidR="001A4CD9" w:rsidRPr="001A4CD9" w:rsidRDefault="001A4CD9" w:rsidP="00EE74C1">
            <w:pPr>
              <w:bidi/>
              <w:jc w:val="center"/>
              <w:rPr>
                <w:bCs/>
                <w:sz w:val="20"/>
                <w:szCs w:val="20"/>
              </w:rPr>
            </w:pPr>
            <w:r w:rsidRPr="001A4CD9">
              <w:rPr>
                <w:rFonts w:hint="cs"/>
                <w:bCs/>
                <w:sz w:val="20"/>
                <w:szCs w:val="20"/>
                <w:rtl/>
              </w:rPr>
              <w:t>الفقرات</w:t>
            </w:r>
          </w:p>
        </w:tc>
      </w:tr>
      <w:tr w:rsidR="00905396" w:rsidRPr="008D7AB4" w14:paraId="393933FD" w14:textId="77777777" w:rsidTr="004B4817">
        <w:trPr>
          <w:tblHeader/>
        </w:trPr>
        <w:tc>
          <w:tcPr>
            <w:tcW w:w="9350" w:type="dxa"/>
            <w:gridSpan w:val="4"/>
          </w:tcPr>
          <w:p w14:paraId="0BEA5E88" w14:textId="1ADB2DA8" w:rsidR="00905396" w:rsidRPr="00E96C13" w:rsidRDefault="00E96C13" w:rsidP="00E96C13">
            <w:pPr>
              <w:bidi/>
              <w:rPr>
                <w:bCs/>
                <w:sz w:val="20"/>
                <w:szCs w:val="20"/>
                <w:lang w:bidi="ar-EG"/>
              </w:rPr>
            </w:pPr>
            <w:r w:rsidRPr="00E96C13">
              <w:rPr>
                <w:bCs/>
                <w:sz w:val="20"/>
                <w:szCs w:val="20"/>
                <w:rtl/>
              </w:rPr>
              <w:t xml:space="preserve">التقارير المتعلقة </w:t>
            </w:r>
            <w:r w:rsidRPr="00E96C13">
              <w:rPr>
                <w:rFonts w:hint="cs"/>
                <w:bCs/>
                <w:sz w:val="20"/>
                <w:szCs w:val="20"/>
                <w:rtl/>
                <w:lang w:bidi="ar-EG"/>
              </w:rPr>
              <w:t>بخطة إدارة إزالة المواد الهيدروكلوروفلوروكربونية</w:t>
            </w:r>
          </w:p>
        </w:tc>
      </w:tr>
      <w:tr w:rsidR="00905396" w:rsidRPr="008D7AB4" w14:paraId="417164D7" w14:textId="77777777" w:rsidTr="00451464">
        <w:tc>
          <w:tcPr>
            <w:tcW w:w="2337" w:type="dxa"/>
          </w:tcPr>
          <w:p w14:paraId="628C4DAB" w14:textId="491A29BA" w:rsidR="00905396" w:rsidRPr="008D7AB4" w:rsidRDefault="001A4CD9" w:rsidP="00EE74C1">
            <w:pPr>
              <w:bidi/>
              <w:rPr>
                <w:sz w:val="20"/>
                <w:szCs w:val="20"/>
              </w:rPr>
            </w:pPr>
            <w:r>
              <w:rPr>
                <w:rFonts w:hint="cs"/>
                <w:sz w:val="20"/>
                <w:szCs w:val="20"/>
                <w:rtl/>
              </w:rPr>
              <w:t>البرازيل</w:t>
            </w:r>
          </w:p>
        </w:tc>
        <w:tc>
          <w:tcPr>
            <w:tcW w:w="2541" w:type="dxa"/>
          </w:tcPr>
          <w:p w14:paraId="3B8C9461" w14:textId="29579D49" w:rsidR="00905396" w:rsidRPr="008D7AB4" w:rsidRDefault="00CC61E2" w:rsidP="00CC61E2">
            <w:pPr>
              <w:bidi/>
              <w:rPr>
                <w:sz w:val="20"/>
                <w:szCs w:val="20"/>
                <w:rtl/>
                <w:lang w:bidi="ar-EG"/>
              </w:rPr>
            </w:pPr>
            <w:r>
              <w:rPr>
                <w:rFonts w:hint="cs"/>
                <w:sz w:val="20"/>
                <w:szCs w:val="20"/>
                <w:rtl/>
                <w:lang w:bidi="ar-EG"/>
              </w:rPr>
              <w:t>خطة إدارة إزالة المواد الهيدروكلوروفلوروكربونية (المرحلة الثانية- تقرير مرحلي عن تنفيذ الشريحة الخامسة وطلب تمديد)</w:t>
            </w:r>
          </w:p>
        </w:tc>
        <w:tc>
          <w:tcPr>
            <w:tcW w:w="2857" w:type="dxa"/>
          </w:tcPr>
          <w:p w14:paraId="1B251F5D" w14:textId="170C7661" w:rsidR="00905396" w:rsidRPr="008D7AB4" w:rsidRDefault="00CC61E2" w:rsidP="00CC61E2">
            <w:pPr>
              <w:bidi/>
              <w:rPr>
                <w:sz w:val="20"/>
                <w:szCs w:val="20"/>
                <w:rtl/>
                <w:lang w:bidi="ar-EG"/>
              </w:rPr>
            </w:pPr>
            <w:r>
              <w:rPr>
                <w:rFonts w:hint="cs"/>
                <w:sz w:val="20"/>
                <w:szCs w:val="20"/>
                <w:rtl/>
                <w:lang w:bidi="ar-EG"/>
              </w:rPr>
              <w:t>المرحلة الثانية- تقرير مرحلي عن تنفيذ الشريحة الخامسة وطلب تمديد</w:t>
            </w:r>
          </w:p>
        </w:tc>
        <w:tc>
          <w:tcPr>
            <w:tcW w:w="1615" w:type="dxa"/>
          </w:tcPr>
          <w:p w14:paraId="7A30E941" w14:textId="14A51189" w:rsidR="00905396" w:rsidRPr="004B4817" w:rsidRDefault="00811D2A" w:rsidP="00E96C13">
            <w:pPr>
              <w:bidi/>
              <w:jc w:val="center"/>
              <w:rPr>
                <w:sz w:val="20"/>
                <w:szCs w:val="20"/>
                <w:lang w:val="en-US"/>
              </w:rPr>
            </w:pPr>
            <w:r>
              <w:rPr>
                <w:sz w:val="20"/>
                <w:szCs w:val="20"/>
              </w:rPr>
              <w:t xml:space="preserve">104 </w:t>
            </w:r>
            <w:r w:rsidR="00E96C13">
              <w:rPr>
                <w:rFonts w:hint="cs"/>
                <w:sz w:val="20"/>
                <w:szCs w:val="20"/>
                <w:rtl/>
              </w:rPr>
              <w:t xml:space="preserve">- </w:t>
            </w:r>
            <w:r>
              <w:rPr>
                <w:sz w:val="20"/>
                <w:szCs w:val="20"/>
              </w:rPr>
              <w:t xml:space="preserve"> 138</w:t>
            </w:r>
          </w:p>
        </w:tc>
      </w:tr>
    </w:tbl>
    <w:p w14:paraId="2A9FEC5E" w14:textId="34A730AB" w:rsidR="00905396" w:rsidRPr="008D7AB4" w:rsidRDefault="00905396" w:rsidP="001E3722">
      <w:pPr>
        <w:bidi/>
        <w:rPr>
          <w:highlight w:val="green"/>
        </w:rPr>
      </w:pPr>
    </w:p>
    <w:p w14:paraId="7703487B" w14:textId="77777777" w:rsidR="00792285" w:rsidRPr="00385E0C" w:rsidRDefault="00792285" w:rsidP="001E3722">
      <w:pPr>
        <w:pStyle w:val="Style3"/>
        <w:keepNext w:val="0"/>
        <w:rPr>
          <w:sz w:val="26"/>
          <w:szCs w:val="26"/>
          <w:rtl/>
        </w:rPr>
      </w:pPr>
      <w:r w:rsidRPr="00385E0C">
        <w:rPr>
          <w:rFonts w:hint="cs"/>
          <w:sz w:val="26"/>
          <w:szCs w:val="26"/>
          <w:rtl/>
        </w:rPr>
        <w:t>ثانيا</w:t>
      </w:r>
      <w:r w:rsidRPr="00385E0C">
        <w:rPr>
          <w:rFonts w:hint="cs"/>
          <w:sz w:val="26"/>
          <w:szCs w:val="26"/>
          <w:rtl/>
        </w:rPr>
        <w:tab/>
        <w:t>الموافقة "الشمولية"</w:t>
      </w:r>
    </w:p>
    <w:p w14:paraId="6CEE403D" w14:textId="72397345" w:rsidR="00451464" w:rsidRDefault="00451464" w:rsidP="001E3722">
      <w:pPr>
        <w:pStyle w:val="Heading1"/>
        <w:bidi/>
        <w:rPr>
          <w:sz w:val="26"/>
          <w:szCs w:val="26"/>
          <w:rtl/>
        </w:rPr>
      </w:pPr>
      <w:r w:rsidRPr="00385E0C">
        <w:rPr>
          <w:rFonts w:hint="cs"/>
          <w:sz w:val="26"/>
          <w:szCs w:val="26"/>
          <w:rtl/>
        </w:rPr>
        <w:t>يتضمن هذا القسم التقارير المتعلقة بخطة إدارة إزالة المواد الهيدروكلوروفلوروكربونية وتقرير عن مشروع للهيدروفلوروكربون، وتقرير عن بروميد الميثيل.</w:t>
      </w:r>
    </w:p>
    <w:p w14:paraId="21080685" w14:textId="4BEED7E2" w:rsidR="00385E0C" w:rsidRDefault="00385E0C" w:rsidP="00385E0C">
      <w:pPr>
        <w:bidi/>
        <w:rPr>
          <w:rtl/>
        </w:rPr>
      </w:pPr>
    </w:p>
    <w:p w14:paraId="24DCE274" w14:textId="77777777" w:rsidR="00385E0C" w:rsidRPr="00385E0C" w:rsidRDefault="00385E0C" w:rsidP="00385E0C">
      <w:pPr>
        <w:bidi/>
      </w:pPr>
    </w:p>
    <w:p w14:paraId="54757C31" w14:textId="038B373C" w:rsidR="001E3722" w:rsidRPr="00385E0C" w:rsidRDefault="001E3722" w:rsidP="009742EE">
      <w:pPr>
        <w:pStyle w:val="Style4"/>
        <w:rPr>
          <w:sz w:val="26"/>
          <w:szCs w:val="26"/>
          <w:rtl/>
        </w:rPr>
      </w:pPr>
      <w:r w:rsidRPr="00385E0C">
        <w:rPr>
          <w:rFonts w:hint="cs"/>
          <w:sz w:val="26"/>
          <w:szCs w:val="26"/>
          <w:rtl/>
        </w:rPr>
        <w:lastRenderedPageBreak/>
        <w:t>ألف</w:t>
      </w:r>
      <w:r w:rsidRPr="00385E0C">
        <w:rPr>
          <w:rFonts w:hint="cs"/>
          <w:sz w:val="26"/>
          <w:szCs w:val="26"/>
          <w:rtl/>
        </w:rPr>
        <w:tab/>
        <w:t>التقارير المتعلقة بخطة إدارة إزالة المواد الهيدروكلوروفلوروكربونية</w:t>
      </w:r>
    </w:p>
    <w:p w14:paraId="6F74B4D5" w14:textId="1F8B691A" w:rsidR="001E3722" w:rsidRPr="00385E0C" w:rsidRDefault="001E3722" w:rsidP="001E3722">
      <w:pPr>
        <w:pStyle w:val="Heading1"/>
        <w:keepNext/>
        <w:numPr>
          <w:ilvl w:val="0"/>
          <w:numId w:val="0"/>
        </w:numPr>
        <w:bidi/>
        <w:ind w:left="720"/>
        <w:rPr>
          <w:b/>
          <w:bCs/>
          <w:sz w:val="26"/>
          <w:szCs w:val="26"/>
          <w:rtl/>
          <w:lang w:bidi="ar-EG"/>
        </w:rPr>
      </w:pPr>
      <w:r w:rsidRPr="00385E0C">
        <w:rPr>
          <w:rFonts w:hint="cs"/>
          <w:b/>
          <w:bCs/>
          <w:sz w:val="26"/>
          <w:szCs w:val="26"/>
          <w:u w:val="single"/>
          <w:rtl/>
          <w:lang w:bidi="ar-EG"/>
        </w:rPr>
        <w:t xml:space="preserve">الجزائر: خطة إدارة إزالة المواد الهيدروكلوروفلوروكربونية المرحلة الأولى- تقرير حالة عن استخدام الهيدروفلوروكربون-32 كغاز تبريد في منشأة تصنيع أجهزة تكييف الهواء </w:t>
      </w:r>
      <w:r w:rsidRPr="00385E0C">
        <w:rPr>
          <w:rFonts w:hint="cs"/>
          <w:b/>
          <w:bCs/>
          <w:sz w:val="26"/>
          <w:szCs w:val="26"/>
          <w:rtl/>
          <w:lang w:bidi="ar-EG"/>
        </w:rPr>
        <w:t>(اليونيدو)</w:t>
      </w:r>
    </w:p>
    <w:p w14:paraId="24138524" w14:textId="1BE6F1A5" w:rsidR="00B80950" w:rsidRPr="00385E0C" w:rsidRDefault="001A4CD9" w:rsidP="00EE74C1">
      <w:pPr>
        <w:pStyle w:val="Heading1"/>
        <w:numPr>
          <w:ilvl w:val="0"/>
          <w:numId w:val="0"/>
        </w:numPr>
        <w:bidi/>
        <w:rPr>
          <w:b/>
          <w:sz w:val="26"/>
          <w:szCs w:val="26"/>
        </w:rPr>
      </w:pPr>
      <w:r w:rsidRPr="00385E0C">
        <w:rPr>
          <w:b/>
          <w:bCs/>
          <w:sz w:val="26"/>
          <w:szCs w:val="26"/>
          <w:rtl/>
        </w:rPr>
        <w:t>الخلفية</w:t>
      </w:r>
    </w:p>
    <w:p w14:paraId="424BD287" w14:textId="3E8D2147" w:rsidR="001E3722" w:rsidRPr="00385E0C" w:rsidRDefault="00DF59BB" w:rsidP="00EE74C1">
      <w:pPr>
        <w:pStyle w:val="Heading1"/>
        <w:bidi/>
        <w:rPr>
          <w:sz w:val="26"/>
          <w:szCs w:val="26"/>
        </w:rPr>
      </w:pPr>
      <w:r w:rsidRPr="00385E0C">
        <w:rPr>
          <w:rFonts w:hint="cs"/>
          <w:sz w:val="26"/>
          <w:szCs w:val="26"/>
          <w:rtl/>
        </w:rPr>
        <w:t>كان قد ووفق على هذا المشروع للمنشأة كوندور خلال الاجتماع الستة والستين كجزء من المرحلة الأولى من خطة إدارة إزالة المواد الهيدروكلوروفلوروكربونية للجزائر ويهدف هذا المشروع الى إزالة 150 طنا متريا من الهيدروكلوروفلوروكربون-22 (</w:t>
      </w:r>
      <w:r w:rsidRPr="00385E0C">
        <w:rPr>
          <w:sz w:val="26"/>
          <w:szCs w:val="26"/>
        </w:rPr>
        <w:t>8.25</w:t>
      </w:r>
      <w:r w:rsidRPr="00385E0C">
        <w:rPr>
          <w:rFonts w:hint="cs"/>
          <w:sz w:val="26"/>
          <w:szCs w:val="26"/>
          <w:rtl/>
        </w:rPr>
        <w:t xml:space="preserve"> طن بقدرات استنفاد الأوزون) الذي تستخدمه المنشأة، وهي المنشأة الوحيدة في قطاع تصنيع أجهزة تكييف الهواء في البلد التي تستخدم الهيدروفلوروكربون-32 كغاز تبريد. وعلى الرغم من أن المنشأة قد توقفت عن استخدام الهيدروفلوروكربون-32 في تصنيفها لأجهزة تكييف هواء الغرفة فإنها لم تتمكن من التحويل الكامل لمرفق التصنيع لإنتاج أجهزة تكييف الهواء المعتمدة على الهيدروفلوروكربون-32 وبدلا من ذلك أصبحت تنتج أجهزة تكييف الهواء المعتمدة على غازات </w:t>
      </w:r>
      <w:r w:rsidRPr="00385E0C">
        <w:rPr>
          <w:sz w:val="26"/>
          <w:szCs w:val="26"/>
        </w:rPr>
        <w:t>R-410A</w:t>
      </w:r>
      <w:r w:rsidRPr="00385E0C">
        <w:rPr>
          <w:rFonts w:hint="cs"/>
          <w:sz w:val="26"/>
          <w:szCs w:val="26"/>
          <w:rtl/>
        </w:rPr>
        <w:t>.</w:t>
      </w:r>
    </w:p>
    <w:p w14:paraId="47426DAB" w14:textId="6ABF4CF0" w:rsidR="00DF59BB" w:rsidRPr="00385E0C" w:rsidRDefault="00DF59BB" w:rsidP="00DF59BB">
      <w:pPr>
        <w:pStyle w:val="Heading1"/>
        <w:bidi/>
        <w:rPr>
          <w:sz w:val="26"/>
          <w:szCs w:val="26"/>
        </w:rPr>
      </w:pPr>
      <w:r w:rsidRPr="00385E0C">
        <w:rPr>
          <w:rFonts w:hint="cs"/>
          <w:sz w:val="26"/>
          <w:szCs w:val="26"/>
          <w:rtl/>
        </w:rPr>
        <w:t>وخلال الاجتماع التسعين، لاحظت اللجنة التنفيذية</w:t>
      </w:r>
      <w:r w:rsidRPr="00385E0C">
        <w:rPr>
          <w:sz w:val="26"/>
          <w:szCs w:val="26"/>
          <w:rtl/>
        </w:rPr>
        <w:t>، في جملة أمور،</w:t>
      </w:r>
      <w:r w:rsidRPr="00385E0C">
        <w:rPr>
          <w:rFonts w:hint="cs"/>
          <w:sz w:val="26"/>
          <w:szCs w:val="26"/>
          <w:rtl/>
        </w:rPr>
        <w:t xml:space="preserve"> أن المنشأة التي تصنع أجهزة تكييف الهواء التي تحصل على الدعم من خلال خطة إدارة إزالة المواد الهيدروكلوروفلوروكربونية للجزائر تستخدم غازات </w:t>
      </w:r>
      <w:r w:rsidR="005654DE" w:rsidRPr="00385E0C">
        <w:rPr>
          <w:rFonts w:hint="cs"/>
          <w:sz w:val="26"/>
          <w:szCs w:val="26"/>
          <w:rtl/>
        </w:rPr>
        <w:t xml:space="preserve">تبريد </w:t>
      </w:r>
      <w:r w:rsidR="005654DE" w:rsidRPr="00385E0C">
        <w:rPr>
          <w:sz w:val="26"/>
          <w:szCs w:val="26"/>
        </w:rPr>
        <w:t>R-410A</w:t>
      </w:r>
      <w:r w:rsidR="005654DE" w:rsidRPr="00385E0C">
        <w:rPr>
          <w:rFonts w:hint="cs"/>
          <w:sz w:val="26"/>
          <w:szCs w:val="26"/>
          <w:rtl/>
        </w:rPr>
        <w:t xml:space="preserve"> بدلا من الهيدروفلوروكربون-32 وضعت حكومة الجزائر على العمل مع اليونيدو لتقديم تقرير حالة للاجتماع الحادي والتسعين عن استخدام الهيدروفلوروكربون-32 كغاز تبريد في منشأة تصنيع أجهزة تكييف الهواء (المقرر 90/30(ب)).</w:t>
      </w:r>
      <w:r w:rsidR="005654DE" w:rsidRPr="00385E0C">
        <w:rPr>
          <w:rStyle w:val="FootnoteReference"/>
          <w:sz w:val="26"/>
          <w:szCs w:val="26"/>
        </w:rPr>
        <w:t xml:space="preserve"> </w:t>
      </w:r>
      <w:r w:rsidR="005654DE" w:rsidRPr="00385E0C">
        <w:rPr>
          <w:rStyle w:val="FootnoteReference"/>
          <w:sz w:val="26"/>
          <w:szCs w:val="26"/>
        </w:rPr>
        <w:footnoteReference w:id="2"/>
      </w:r>
    </w:p>
    <w:p w14:paraId="47F7950A" w14:textId="04B133FD" w:rsidR="005654DE" w:rsidRPr="00385E0C" w:rsidRDefault="005654DE" w:rsidP="00EE74C1">
      <w:pPr>
        <w:pStyle w:val="Heading1"/>
        <w:bidi/>
        <w:rPr>
          <w:sz w:val="26"/>
          <w:szCs w:val="26"/>
        </w:rPr>
      </w:pPr>
      <w:r w:rsidRPr="00385E0C">
        <w:rPr>
          <w:rFonts w:hint="cs"/>
          <w:sz w:val="26"/>
          <w:szCs w:val="26"/>
          <w:rtl/>
        </w:rPr>
        <w:t>واستجابة لهذا المقرر، قدمت اليونيدو نيابة عن حكومة الجزائر التقرير المطلوب.</w:t>
      </w:r>
    </w:p>
    <w:p w14:paraId="14929E4A" w14:textId="51A03992" w:rsidR="00B80950" w:rsidRPr="00385E0C" w:rsidRDefault="005654DE" w:rsidP="00EE74C1">
      <w:pPr>
        <w:bidi/>
        <w:rPr>
          <w:b/>
          <w:bCs/>
          <w:sz w:val="26"/>
          <w:szCs w:val="26"/>
        </w:rPr>
      </w:pPr>
      <w:r w:rsidRPr="00385E0C">
        <w:rPr>
          <w:b/>
          <w:bCs/>
          <w:sz w:val="26"/>
          <w:szCs w:val="26"/>
          <w:rtl/>
        </w:rPr>
        <w:t>التقرير المرحلي</w:t>
      </w:r>
    </w:p>
    <w:p w14:paraId="57CF3D65" w14:textId="77777777" w:rsidR="00B80950" w:rsidRPr="00385E0C" w:rsidRDefault="00B80950" w:rsidP="00EE74C1">
      <w:pPr>
        <w:bidi/>
        <w:rPr>
          <w:sz w:val="26"/>
          <w:szCs w:val="26"/>
        </w:rPr>
      </w:pPr>
    </w:p>
    <w:p w14:paraId="44733497" w14:textId="79322C3A" w:rsidR="00B80950" w:rsidRPr="00385E0C" w:rsidRDefault="005654DE" w:rsidP="00EE74C1">
      <w:pPr>
        <w:pStyle w:val="Heading1"/>
        <w:bidi/>
        <w:rPr>
          <w:sz w:val="26"/>
          <w:szCs w:val="26"/>
        </w:rPr>
      </w:pPr>
      <w:r w:rsidRPr="00385E0C">
        <w:rPr>
          <w:rFonts w:hint="cs"/>
          <w:sz w:val="26"/>
          <w:szCs w:val="26"/>
          <w:rtl/>
        </w:rPr>
        <w:t>يحتوي التقرير على المعلومات التالية:</w:t>
      </w:r>
    </w:p>
    <w:p w14:paraId="14D7972C" w14:textId="1754DBC5" w:rsidR="005654DE" w:rsidRPr="00385E0C" w:rsidRDefault="005654DE" w:rsidP="00EE74C1">
      <w:pPr>
        <w:pStyle w:val="Heading2"/>
        <w:bidi/>
        <w:rPr>
          <w:sz w:val="26"/>
          <w:szCs w:val="26"/>
        </w:rPr>
      </w:pPr>
      <w:bookmarkStart w:id="1" w:name="_Hlk118098727"/>
      <w:r w:rsidRPr="00385E0C">
        <w:rPr>
          <w:rFonts w:hint="cs"/>
          <w:sz w:val="26"/>
          <w:szCs w:val="26"/>
          <w:rtl/>
        </w:rPr>
        <w:t xml:space="preserve">أبلغت الشركة حكومة الجزائر بأن السبب الرئيسي لعدم التمكن من إنتاج أجهزة تكييف الهواء المعتمدة على الهيدروفلوروكربون-32 أنه يعزى الى نقص الإطار التنظيمي والإداري التي يساعد في إنتاج أجهزة تكييف الهواء المعتمدة على الهيدروفلوروكربون-32، وبدون هذا الدعم، لا تستطيع أسعار أجهزة تكييف الهواء المعتمدة على الهيدروفلوروكربون-32 أن تنافس تلك التي تستخدم </w:t>
      </w:r>
      <w:r w:rsidRPr="00385E0C">
        <w:rPr>
          <w:sz w:val="26"/>
          <w:szCs w:val="26"/>
        </w:rPr>
        <w:t>R-410A</w:t>
      </w:r>
      <w:r w:rsidRPr="00385E0C">
        <w:rPr>
          <w:rFonts w:hint="cs"/>
          <w:sz w:val="26"/>
          <w:szCs w:val="26"/>
          <w:rtl/>
        </w:rPr>
        <w:t xml:space="preserve"> في البلد؛</w:t>
      </w:r>
    </w:p>
    <w:p w14:paraId="2D7FCE0A" w14:textId="661374FC" w:rsidR="005654DE" w:rsidRPr="00385E0C" w:rsidRDefault="005654DE" w:rsidP="00EE74C1">
      <w:pPr>
        <w:pStyle w:val="Heading2"/>
        <w:bidi/>
        <w:rPr>
          <w:sz w:val="26"/>
          <w:szCs w:val="26"/>
        </w:rPr>
      </w:pPr>
      <w:r w:rsidRPr="00385E0C">
        <w:rPr>
          <w:rFonts w:hint="cs"/>
          <w:sz w:val="26"/>
          <w:szCs w:val="26"/>
          <w:rtl/>
        </w:rPr>
        <w:t xml:space="preserve">وأشارت الشركة أيضا الى أنها ملتزمة بتحول مرفقتها الكاملة الى الهيدروفلوروكربون-32 </w:t>
      </w:r>
      <w:r w:rsidR="0068166F" w:rsidRPr="00385E0C">
        <w:rPr>
          <w:rFonts w:hint="cs"/>
          <w:sz w:val="26"/>
          <w:szCs w:val="26"/>
          <w:rtl/>
        </w:rPr>
        <w:t>في أسرع وقت ممكن وأن ذلك يتوافق مع استراتيجيتها للترويج للمنتجات التي تتوافق وطنيا ودوليا مع هذه التكنولوجيات كما أبلغت بأنها وقعت اتفاقا للإنتاج والتسويق مع كبار مصنعي أجهزة تكييف الهواء لإنتاج أجهزة تكييف الهواء المعتمدة على الهيدروفلوروكربون-32 خلال العامين القادمين؛</w:t>
      </w:r>
    </w:p>
    <w:p w14:paraId="07C23004" w14:textId="63E18C6B" w:rsidR="00B80950" w:rsidRPr="00385E0C" w:rsidRDefault="0068166F" w:rsidP="00A71BF6">
      <w:pPr>
        <w:pStyle w:val="Heading1"/>
        <w:numPr>
          <w:ilvl w:val="0"/>
          <w:numId w:val="0"/>
        </w:numPr>
        <w:bidi/>
        <w:rPr>
          <w:b/>
          <w:bCs/>
          <w:sz w:val="26"/>
          <w:szCs w:val="26"/>
          <w:lang w:bidi="ar-EG"/>
        </w:rPr>
      </w:pPr>
      <w:r w:rsidRPr="00385E0C">
        <w:rPr>
          <w:b/>
          <w:bCs/>
          <w:sz w:val="26"/>
          <w:szCs w:val="26"/>
          <w:rtl/>
          <w:lang w:bidi="ar-EG"/>
        </w:rPr>
        <w:t>تعليقات الأمانة</w:t>
      </w:r>
    </w:p>
    <w:p w14:paraId="5ED4D470" w14:textId="1C5E5816" w:rsidR="00CF432E" w:rsidRPr="00385E0C" w:rsidRDefault="007E3B37" w:rsidP="00A71BF6">
      <w:pPr>
        <w:pStyle w:val="Heading1"/>
        <w:bidi/>
        <w:rPr>
          <w:sz w:val="26"/>
          <w:szCs w:val="26"/>
        </w:rPr>
      </w:pPr>
      <w:r w:rsidRPr="00385E0C">
        <w:rPr>
          <w:rFonts w:hint="cs"/>
          <w:sz w:val="26"/>
          <w:szCs w:val="26"/>
          <w:rtl/>
        </w:rPr>
        <w:t xml:space="preserve">وطلبت الأمانة معلومات إضافية من اليونيدو بشأن موعد الانتهاء من التحويل الكامل الى تصنيع أجهزة تكييف الهواء في المنشأة بالاعتماد على الهيدروفلوروكربون-32 مع الإشارة بقلق الى أن المشروع قد تأخر لفترة طويلة منذ الموافقة عليه في 2012 وأنه لا توجد أي عقبات أمام التكنولوجيا لتحقيق هذه المنتجات. وأوضحت اليونيدو بأنها تجري مشاورات مع وحدة الأوزون الوطنية </w:t>
      </w:r>
      <w:r w:rsidR="000A6B20" w:rsidRPr="00385E0C">
        <w:rPr>
          <w:rFonts w:hint="cs"/>
          <w:sz w:val="26"/>
          <w:szCs w:val="26"/>
          <w:rtl/>
        </w:rPr>
        <w:t>والمنشأة للاتفاق على موعد انتهاء محدد لهذا المشروع، وسوف تتمكن من الإبلاغ عن موعد الانتهاء خلال الاجتماع التسعين مع طلب الشريحتين الثالثة والرابعة (النهائية).</w:t>
      </w:r>
    </w:p>
    <w:p w14:paraId="0F1A6754" w14:textId="73D51B2D" w:rsidR="000A6B20" w:rsidRPr="00385E0C" w:rsidRDefault="000A6B20" w:rsidP="00EE74C1">
      <w:pPr>
        <w:pStyle w:val="Heading1"/>
        <w:bidi/>
        <w:rPr>
          <w:b/>
          <w:sz w:val="26"/>
          <w:szCs w:val="26"/>
        </w:rPr>
      </w:pPr>
      <w:r w:rsidRPr="00385E0C">
        <w:rPr>
          <w:rFonts w:hint="cs"/>
          <w:b/>
          <w:sz w:val="26"/>
          <w:szCs w:val="26"/>
          <w:rtl/>
        </w:rPr>
        <w:lastRenderedPageBreak/>
        <w:t>وثمة حاجة الى التقرير المعتاد لتيسير اعتماد الهيدروفلوروكربون-32، وأبلغت اليونيدو بأن الحكومة تخطط لتنفيذ طائفة من الحوافز الضريبية والتدابير التنظيمية للترويج لاستخدام أجهزة تكييف الهواء المعتمدة على تلك المعتمدة على القدرة المنخفضة للاحترار العالمي و/أو بيع أجهزة تكييف الهواء المعتمدة على الغازات المرتفعة القدرة على الاحترار العالمي، كما يتوقع أن تصدق الحكومة على تعديل كيجالي خلال 2023، الذي سيتم في أعقابه تنفيذ التدابير الإضافية لخفض المنافسة مع غازات</w:t>
      </w:r>
      <w:r w:rsidR="00F35BC9" w:rsidRPr="00385E0C">
        <w:rPr>
          <w:rFonts w:hint="cs"/>
          <w:b/>
          <w:sz w:val="26"/>
          <w:szCs w:val="26"/>
          <w:rtl/>
        </w:rPr>
        <w:t xml:space="preserve"> </w:t>
      </w:r>
      <w:r w:rsidR="00F35BC9" w:rsidRPr="00385E0C">
        <w:rPr>
          <w:sz w:val="26"/>
          <w:szCs w:val="26"/>
        </w:rPr>
        <w:t>R-410A</w:t>
      </w:r>
      <w:r w:rsidRPr="00385E0C">
        <w:rPr>
          <w:rFonts w:hint="cs"/>
          <w:b/>
          <w:sz w:val="26"/>
          <w:szCs w:val="26"/>
          <w:rtl/>
        </w:rPr>
        <w:t xml:space="preserve"> على</w:t>
      </w:r>
      <w:r w:rsidR="00F35BC9" w:rsidRPr="00385E0C">
        <w:rPr>
          <w:rFonts w:hint="cs"/>
          <w:b/>
          <w:sz w:val="26"/>
          <w:szCs w:val="26"/>
          <w:rtl/>
        </w:rPr>
        <w:t xml:space="preserve"> أساس الأولوية، وعلاوة على ذلك ستضع الحكومة وتنفذ مدونات ومعايير لتحقيق الاستخدام الآمن لغازات التبريد المنخفضة القدرة على الاحترار العالمي.</w:t>
      </w:r>
    </w:p>
    <w:bookmarkEnd w:id="1"/>
    <w:p w14:paraId="6C831192" w14:textId="495B7ABA" w:rsidR="00B80950" w:rsidRPr="00385E0C" w:rsidRDefault="00F35BC9" w:rsidP="00F35BC9">
      <w:pPr>
        <w:keepNext/>
        <w:bidi/>
        <w:rPr>
          <w:b/>
          <w:sz w:val="26"/>
          <w:szCs w:val="26"/>
        </w:rPr>
      </w:pPr>
      <w:r w:rsidRPr="00385E0C">
        <w:rPr>
          <w:b/>
          <w:bCs/>
          <w:sz w:val="26"/>
          <w:szCs w:val="26"/>
          <w:rtl/>
        </w:rPr>
        <w:t>التوصية</w:t>
      </w:r>
    </w:p>
    <w:p w14:paraId="7B45FF1A" w14:textId="77777777" w:rsidR="00B80950" w:rsidRPr="00385E0C" w:rsidRDefault="00B80950" w:rsidP="00F35BC9">
      <w:pPr>
        <w:pStyle w:val="Heading1"/>
        <w:keepNext/>
        <w:numPr>
          <w:ilvl w:val="0"/>
          <w:numId w:val="0"/>
        </w:numPr>
        <w:bidi/>
        <w:spacing w:after="0"/>
        <w:rPr>
          <w:sz w:val="26"/>
          <w:szCs w:val="26"/>
        </w:rPr>
      </w:pPr>
    </w:p>
    <w:p w14:paraId="47588C65" w14:textId="74F3C3D2" w:rsidR="00B80950" w:rsidRPr="00385E0C" w:rsidRDefault="00F35BC9" w:rsidP="00F35BC9">
      <w:pPr>
        <w:pStyle w:val="Heading1"/>
        <w:keepNext/>
        <w:bidi/>
        <w:rPr>
          <w:sz w:val="26"/>
          <w:szCs w:val="26"/>
        </w:rPr>
      </w:pPr>
      <w:r w:rsidRPr="00385E0C">
        <w:rPr>
          <w:rFonts w:hint="cs"/>
          <w:sz w:val="26"/>
          <w:szCs w:val="26"/>
          <w:rtl/>
        </w:rPr>
        <w:t>قد ترغب اللجنة التنفيذية فيما</w:t>
      </w:r>
      <w:r w:rsidR="00161652">
        <w:rPr>
          <w:sz w:val="26"/>
          <w:szCs w:val="26"/>
        </w:rPr>
        <w:t xml:space="preserve"> </w:t>
      </w:r>
      <w:r w:rsidRPr="00385E0C">
        <w:rPr>
          <w:rFonts w:hint="cs"/>
          <w:sz w:val="26"/>
          <w:szCs w:val="26"/>
          <w:rtl/>
        </w:rPr>
        <w:t>يلي:</w:t>
      </w:r>
    </w:p>
    <w:p w14:paraId="56B9F31E" w14:textId="061A0A93" w:rsidR="00F35BC9" w:rsidRPr="00385E0C" w:rsidRDefault="00F35BC9" w:rsidP="00F35BC9">
      <w:pPr>
        <w:pStyle w:val="Heading2"/>
        <w:keepNext/>
        <w:widowControl/>
        <w:bidi/>
        <w:rPr>
          <w:sz w:val="26"/>
          <w:szCs w:val="26"/>
        </w:rPr>
      </w:pPr>
      <w:r w:rsidRPr="00385E0C">
        <w:rPr>
          <w:rFonts w:hint="cs"/>
          <w:sz w:val="26"/>
          <w:szCs w:val="26"/>
          <w:rtl/>
        </w:rPr>
        <w:t xml:space="preserve">أن تحاط علما بالتقرير المتعلق بالهيدروفلوروكربون-32 كغاز تبريد في المنشأة التي تصنع أجهزة تكييف الهواء في الجزائر في إطار المرحلة الأولى من خطة إدارة إزالة المواد الهيدروكلوروفلوروكربونية المقدمة من اليونيدو، والواردة في الوثيقة </w:t>
      </w:r>
      <w:r w:rsidRPr="00385E0C">
        <w:rPr>
          <w:sz w:val="26"/>
          <w:szCs w:val="26"/>
        </w:rPr>
        <w:t>UNEP/Ozl.Pro/ExCom/91/18</w:t>
      </w:r>
      <w:r w:rsidRPr="00385E0C">
        <w:rPr>
          <w:rFonts w:hint="cs"/>
          <w:sz w:val="26"/>
          <w:szCs w:val="26"/>
          <w:rtl/>
        </w:rPr>
        <w:t>؛</w:t>
      </w:r>
    </w:p>
    <w:p w14:paraId="30145B88" w14:textId="67724FDF" w:rsidR="00F35BC9" w:rsidRPr="00385E0C" w:rsidRDefault="00F35BC9" w:rsidP="00EE74C1">
      <w:pPr>
        <w:pStyle w:val="Heading2"/>
        <w:bidi/>
        <w:rPr>
          <w:sz w:val="26"/>
          <w:szCs w:val="26"/>
        </w:rPr>
      </w:pPr>
      <w:r w:rsidRPr="00385E0C">
        <w:rPr>
          <w:rFonts w:hint="cs"/>
          <w:sz w:val="26"/>
          <w:szCs w:val="26"/>
          <w:rtl/>
        </w:rPr>
        <w:t>أن تطلب من حكومة الجزائر، من خلال اليونيدو، أن تقدم للاجتماع الثاني والتسعين الطلب المتعلق بالشريحتين الثالثة والرابعة من المرحلة الأولى من خطة إدارة إزالة المواد الهيدروكلوروفلوروكربونية بما في ذلك خطة التحويل القابلة للمنشأة المشار إليها في الفقرة الفرعية (أ) أعلاه لاستخدام الهيدروفلوروكربون-32 كغاز تبريد في تصنيع أجهزة تكييف الهواء.</w:t>
      </w:r>
    </w:p>
    <w:p w14:paraId="3B24B5C2" w14:textId="7BB3DEFA" w:rsidR="00EA29F4" w:rsidRPr="00385E0C" w:rsidRDefault="00EA29F4" w:rsidP="00EE74C1">
      <w:pPr>
        <w:bidi/>
        <w:spacing w:after="240"/>
        <w:ind w:left="720"/>
        <w:rPr>
          <w:b/>
          <w:bCs/>
          <w:sz w:val="26"/>
          <w:szCs w:val="26"/>
          <w:rtl/>
          <w:lang w:bidi="ar-EG"/>
        </w:rPr>
      </w:pPr>
      <w:r w:rsidRPr="00385E0C">
        <w:rPr>
          <w:rFonts w:hint="cs"/>
          <w:b/>
          <w:bCs/>
          <w:sz w:val="26"/>
          <w:szCs w:val="26"/>
          <w:u w:val="single"/>
          <w:rtl/>
          <w:lang w:bidi="ar-EG"/>
        </w:rPr>
        <w:t>الأرجنتين: خطة إدارة إزالة المواد الهيدروكلوروفلوروكربونية (المرحلة الثانية- تحديث للسلامة المالية لمنشأة سيليباك)</w:t>
      </w:r>
      <w:r w:rsidRPr="00385E0C">
        <w:rPr>
          <w:rFonts w:hint="cs"/>
          <w:b/>
          <w:bCs/>
          <w:sz w:val="26"/>
          <w:szCs w:val="26"/>
          <w:rtl/>
          <w:lang w:bidi="ar-EG"/>
        </w:rPr>
        <w:t xml:space="preserve"> (اليونيدو وحكومة إيطاليا)</w:t>
      </w:r>
    </w:p>
    <w:p w14:paraId="0E82084C" w14:textId="3D6E692E" w:rsidR="00BC7AF0" w:rsidRPr="00385E0C" w:rsidRDefault="001A4CD9" w:rsidP="00EE74C1">
      <w:pPr>
        <w:bidi/>
        <w:spacing w:after="240"/>
        <w:rPr>
          <w:b/>
          <w:sz w:val="26"/>
          <w:szCs w:val="26"/>
        </w:rPr>
      </w:pPr>
      <w:r w:rsidRPr="00385E0C">
        <w:rPr>
          <w:b/>
          <w:bCs/>
          <w:sz w:val="26"/>
          <w:szCs w:val="26"/>
          <w:rtl/>
        </w:rPr>
        <w:t>الخلفية</w:t>
      </w:r>
    </w:p>
    <w:p w14:paraId="3E7E226B" w14:textId="09B46E62" w:rsidR="00EA29F4" w:rsidRPr="00385E0C" w:rsidRDefault="00EA29F4" w:rsidP="00EE74C1">
      <w:pPr>
        <w:pStyle w:val="Heading1"/>
        <w:bidi/>
        <w:rPr>
          <w:sz w:val="26"/>
          <w:szCs w:val="26"/>
        </w:rPr>
      </w:pPr>
      <w:r w:rsidRPr="00385E0C">
        <w:rPr>
          <w:rFonts w:hint="cs"/>
          <w:sz w:val="26"/>
          <w:szCs w:val="26"/>
          <w:rtl/>
        </w:rPr>
        <w:t>نظرت اللجنة التنفيذية خلال اجتماعها الرابع والثمانين طلب تمويل الشريحة الثانية من المرحلة الثانية من خطة إدارة إزالة المواد الهيدروكلوروفلوروكربونية للأرجنتين</w:t>
      </w:r>
      <w:r w:rsidR="003510D8" w:rsidRPr="00385E0C">
        <w:rPr>
          <w:rFonts w:hint="cs"/>
          <w:sz w:val="26"/>
          <w:szCs w:val="26"/>
          <w:rtl/>
        </w:rPr>
        <w:t>.</w:t>
      </w:r>
      <w:r w:rsidR="003510D8" w:rsidRPr="00385E0C">
        <w:rPr>
          <w:sz w:val="26"/>
          <w:szCs w:val="26"/>
          <w:vertAlign w:val="superscript"/>
        </w:rPr>
        <w:t xml:space="preserve"> </w:t>
      </w:r>
      <w:r w:rsidR="003510D8" w:rsidRPr="00385E0C">
        <w:rPr>
          <w:sz w:val="26"/>
          <w:szCs w:val="26"/>
          <w:vertAlign w:val="superscript"/>
        </w:rPr>
        <w:footnoteReference w:id="3"/>
      </w:r>
      <w:r w:rsidR="003510D8" w:rsidRPr="00385E0C">
        <w:rPr>
          <w:sz w:val="26"/>
          <w:szCs w:val="26"/>
        </w:rPr>
        <w:t xml:space="preserve"> </w:t>
      </w:r>
      <w:r w:rsidR="003510D8" w:rsidRPr="00385E0C">
        <w:rPr>
          <w:rFonts w:hint="cs"/>
          <w:sz w:val="26"/>
          <w:szCs w:val="26"/>
          <w:rtl/>
        </w:rPr>
        <w:t xml:space="preserve"> وتضمن طلب الشريحة تقريرا مرحليا يبين </w:t>
      </w:r>
      <w:r w:rsidR="003510D8" w:rsidRPr="00385E0C">
        <w:rPr>
          <w:rFonts w:hint="cs"/>
          <w:i/>
          <w:iCs/>
          <w:sz w:val="26"/>
          <w:szCs w:val="26"/>
          <w:rtl/>
        </w:rPr>
        <w:t>ضمن جملة أمور</w:t>
      </w:r>
      <w:r w:rsidR="003510D8" w:rsidRPr="00385E0C">
        <w:rPr>
          <w:rFonts w:hint="cs"/>
          <w:sz w:val="26"/>
          <w:szCs w:val="26"/>
          <w:rtl/>
        </w:rPr>
        <w:t>، أن التحويل من الهيدروكلوروفلوروكربون-22 الى ثاني أكسيد الكربون في منشأة سيليباك لرغاوي البوليسترين الجسيئة قد تأخر نتيجة لصعوبات اقتصادية واجهت المنشأة ولرغبتها في تقييم البوتان كعنصر بديل للهيدروكلوروفلوروكربون ولدى الموافقة على تمويل الشريحة طلبت اللجنة من اليونيدو أن تقدم للاجتماع الخامس والثمانين تحديثا للسلامة المالية للمنشأة وما إذا كان سيجري مساعدتها من الصندوق المتعدد الأطراف على أساس الفهم أن الأموال المقدمة من الصندوق المتعدد الأطراف سوف تعاد في حالة إزالة المنشأة من المشروع (المقرر 84/64(د)(2)).</w:t>
      </w:r>
    </w:p>
    <w:p w14:paraId="69FB6849" w14:textId="4C56D0FC" w:rsidR="003510D8" w:rsidRPr="00385E0C" w:rsidRDefault="003510D8" w:rsidP="003510D8">
      <w:pPr>
        <w:pStyle w:val="Heading1"/>
        <w:bidi/>
        <w:rPr>
          <w:sz w:val="26"/>
          <w:szCs w:val="26"/>
        </w:rPr>
      </w:pPr>
      <w:r w:rsidRPr="00385E0C">
        <w:rPr>
          <w:rFonts w:hint="cs"/>
          <w:sz w:val="26"/>
          <w:szCs w:val="26"/>
          <w:rtl/>
        </w:rPr>
        <w:t>وفي نفس الوقت وإعمالا للمقرر 84/64(د)(2)، قدمت اليونيدو تقارير مرحلية لجميع اجتماعات اللجنة التنفيذية ذات الصلة</w:t>
      </w:r>
      <w:r w:rsidRPr="00385E0C">
        <w:rPr>
          <w:rFonts w:hint="cs"/>
          <w:sz w:val="26"/>
          <w:szCs w:val="26"/>
          <w:rtl/>
          <w:lang w:bidi="ar-EG"/>
        </w:rPr>
        <w:t>،</w:t>
      </w:r>
      <w:r w:rsidRPr="00385E0C">
        <w:rPr>
          <w:sz w:val="26"/>
          <w:szCs w:val="26"/>
          <w:vertAlign w:val="superscript"/>
        </w:rPr>
        <w:footnoteReference w:id="4"/>
      </w:r>
      <w:r w:rsidRPr="00385E0C">
        <w:rPr>
          <w:rFonts w:hint="cs"/>
          <w:sz w:val="26"/>
          <w:szCs w:val="26"/>
          <w:rtl/>
        </w:rPr>
        <w:t xml:space="preserve"> تؤكد</w:t>
      </w:r>
      <w:r w:rsidRPr="00385E0C">
        <w:rPr>
          <w:rFonts w:hint="cs"/>
          <w:sz w:val="26"/>
          <w:szCs w:val="26"/>
          <w:rtl/>
          <w:lang w:bidi="ar-EG"/>
        </w:rPr>
        <w:t xml:space="preserve"> فيها بأن معظم ديون سيليباك أصبحت مع الوكالة الاتحادية لللإيرادات العامة وأن برلمان الأرجنتين بعد أن لاحظ تأثيرات كوفيد-19 وافق </w:t>
      </w:r>
      <w:r w:rsidRPr="00385E0C">
        <w:rPr>
          <w:rFonts w:hint="cs"/>
          <w:sz w:val="26"/>
          <w:szCs w:val="26"/>
          <w:rtl/>
        </w:rPr>
        <w:t xml:space="preserve">على إعطاء مهلة لتمويل الديون التي كانت مستحقة في 31 يوليو/ تموز 2020. وكانت سيليباك تسدد ديونها وفقا للجدول الزمني الذي وافقت عليه سلطات </w:t>
      </w:r>
      <w:r w:rsidR="007F1B96" w:rsidRPr="00385E0C">
        <w:rPr>
          <w:sz w:val="26"/>
          <w:szCs w:val="26"/>
        </w:rPr>
        <w:t>Tax</w:t>
      </w:r>
      <w:r w:rsidRPr="00385E0C">
        <w:rPr>
          <w:rFonts w:hint="cs"/>
          <w:sz w:val="26"/>
          <w:szCs w:val="26"/>
          <w:rtl/>
        </w:rPr>
        <w:t>. ومن</w:t>
      </w:r>
      <w:r w:rsidR="007F1B96" w:rsidRPr="00385E0C">
        <w:rPr>
          <w:rFonts w:hint="cs"/>
          <w:sz w:val="26"/>
          <w:szCs w:val="26"/>
          <w:rtl/>
        </w:rPr>
        <w:t xml:space="preserve"> المتوقع أن يكون لذلك تأثير إيجابي على السلامة المالية للمنشأة.</w:t>
      </w:r>
    </w:p>
    <w:p w14:paraId="556CE113" w14:textId="06092F5C" w:rsidR="00BC7AF0" w:rsidRPr="00385E0C" w:rsidRDefault="005654DE" w:rsidP="00EE74C1">
      <w:pPr>
        <w:keepNext/>
        <w:widowControl w:val="0"/>
        <w:bidi/>
        <w:spacing w:after="240"/>
        <w:outlineLvl w:val="0"/>
        <w:rPr>
          <w:b/>
          <w:sz w:val="26"/>
          <w:szCs w:val="26"/>
        </w:rPr>
      </w:pPr>
      <w:r w:rsidRPr="00385E0C">
        <w:rPr>
          <w:b/>
          <w:bCs/>
          <w:sz w:val="26"/>
          <w:szCs w:val="26"/>
          <w:rtl/>
        </w:rPr>
        <w:lastRenderedPageBreak/>
        <w:t>التقرير المرحلي</w:t>
      </w:r>
      <w:r w:rsidR="00BC7AF0" w:rsidRPr="00385E0C">
        <w:rPr>
          <w:b/>
          <w:sz w:val="26"/>
          <w:szCs w:val="26"/>
        </w:rPr>
        <w:t xml:space="preserve"> </w:t>
      </w:r>
    </w:p>
    <w:p w14:paraId="399C2E23" w14:textId="213BAFEE" w:rsidR="007F1B96" w:rsidRPr="00385E0C" w:rsidRDefault="007F1B96" w:rsidP="00EE74C1">
      <w:pPr>
        <w:pStyle w:val="Heading1"/>
        <w:bidi/>
        <w:rPr>
          <w:sz w:val="26"/>
          <w:szCs w:val="26"/>
        </w:rPr>
      </w:pPr>
      <w:r w:rsidRPr="00385E0C">
        <w:rPr>
          <w:rFonts w:hint="cs"/>
          <w:sz w:val="26"/>
          <w:szCs w:val="26"/>
          <w:rtl/>
        </w:rPr>
        <w:t xml:space="preserve">قدمت اليونيدو تحديثا للاجتماع الحادي والتسعين يبين أن سيليباك تواصل تقديم المدفوعات المطلوبة على النحو الذي وافقت عليه الوكالة الاتحادية للإيرادات العامة. وأكدت حكومة الأرجنتين واليونيدو أنهما سيواصلان رصد الوضع المالي للمنشأة كما أكدت الحكومة مرة أخرى بأن التمويل المرتبط بمنشأة سيليباك لن يصرف الى أن يتم تسوية المسألة (أي أن السلامة المالية للمنشأة) وقد نظرت اللجنة التنفيذية في تسوية، المسألة وفي حالة تأكيد عدم السلامة المالية للمنشأة، سوف تحسب الأموال التي يتعين </w:t>
      </w:r>
      <w:r w:rsidR="001163AB" w:rsidRPr="00385E0C">
        <w:rPr>
          <w:rFonts w:hint="cs"/>
          <w:sz w:val="26"/>
          <w:szCs w:val="26"/>
          <w:rtl/>
        </w:rPr>
        <w:t>إعادتها للصندوق المتعدد  الأطراف مع مراعاة المرونة المستخدمة في الموافقة على الأموال لقطاع رغاوي البوليسترين الجسيئة في الأرجنتين.</w:t>
      </w:r>
      <w:r w:rsidR="001163AB" w:rsidRPr="00385E0C">
        <w:rPr>
          <w:sz w:val="26"/>
          <w:szCs w:val="26"/>
          <w:vertAlign w:val="superscript"/>
        </w:rPr>
        <w:t xml:space="preserve"> </w:t>
      </w:r>
      <w:r w:rsidR="001163AB" w:rsidRPr="00385E0C">
        <w:rPr>
          <w:sz w:val="26"/>
          <w:szCs w:val="26"/>
          <w:vertAlign w:val="superscript"/>
        </w:rPr>
        <w:footnoteReference w:id="5"/>
      </w:r>
    </w:p>
    <w:p w14:paraId="18A614E7" w14:textId="2DB05391" w:rsidR="00BC7AF0" w:rsidRPr="00385E0C" w:rsidRDefault="00CF432E" w:rsidP="00EE74C1">
      <w:pPr>
        <w:keepNext/>
        <w:keepLines/>
        <w:bidi/>
        <w:spacing w:after="240"/>
        <w:outlineLvl w:val="0"/>
        <w:rPr>
          <w:b/>
          <w:sz w:val="26"/>
          <w:szCs w:val="26"/>
        </w:rPr>
      </w:pPr>
      <w:r w:rsidRPr="00385E0C">
        <w:rPr>
          <w:b/>
          <w:bCs/>
          <w:sz w:val="26"/>
          <w:szCs w:val="26"/>
          <w:rtl/>
        </w:rPr>
        <w:t>تعليقات الأمانة</w:t>
      </w:r>
    </w:p>
    <w:p w14:paraId="09D90B64" w14:textId="339D69D2" w:rsidR="001163AB" w:rsidRPr="00385E0C" w:rsidRDefault="001163AB" w:rsidP="00EE74C1">
      <w:pPr>
        <w:pStyle w:val="Heading1"/>
        <w:bidi/>
        <w:rPr>
          <w:sz w:val="26"/>
          <w:szCs w:val="26"/>
        </w:rPr>
      </w:pPr>
      <w:r w:rsidRPr="00385E0C">
        <w:rPr>
          <w:rFonts w:hint="cs"/>
          <w:sz w:val="26"/>
          <w:szCs w:val="26"/>
          <w:rtl/>
        </w:rPr>
        <w:t>أحاطت الأمانة بحالة سيليباك والجهود التي تبذل من جانب حكومة الأرجنتين واليونيدو لمواصلة رصد الوضع المالي للمنشأة مع طلب الموافقة على الشريحة التالية من المرحلة الثانية من خطة إدارة إزالة المواد الهيدروكلوروفلوروكربونية للأرجنتين إعمالا للمقرر 84/64(د)(2))</w:t>
      </w:r>
      <w:r w:rsidR="002444EB" w:rsidRPr="00385E0C">
        <w:rPr>
          <w:rFonts w:hint="cs"/>
          <w:sz w:val="26"/>
          <w:szCs w:val="26"/>
          <w:rtl/>
        </w:rPr>
        <w:t>.</w:t>
      </w:r>
    </w:p>
    <w:p w14:paraId="686A2819" w14:textId="2CB86784" w:rsidR="00BC7AF0" w:rsidRPr="00385E0C" w:rsidRDefault="00F35BC9" w:rsidP="00EE74C1">
      <w:pPr>
        <w:keepNext/>
        <w:keepLines/>
        <w:bidi/>
        <w:spacing w:after="240"/>
        <w:outlineLvl w:val="0"/>
        <w:rPr>
          <w:b/>
          <w:sz w:val="26"/>
          <w:szCs w:val="26"/>
        </w:rPr>
      </w:pPr>
      <w:r w:rsidRPr="00385E0C">
        <w:rPr>
          <w:b/>
          <w:bCs/>
          <w:sz w:val="26"/>
          <w:szCs w:val="26"/>
          <w:rtl/>
        </w:rPr>
        <w:t>التوصية</w:t>
      </w:r>
    </w:p>
    <w:p w14:paraId="4B912FE8" w14:textId="48E83E74" w:rsidR="00BC7AF0" w:rsidRPr="00385E0C" w:rsidRDefault="002444EB" w:rsidP="00EE74C1">
      <w:pPr>
        <w:pStyle w:val="Heading1"/>
        <w:bidi/>
        <w:rPr>
          <w:sz w:val="26"/>
          <w:szCs w:val="26"/>
        </w:rPr>
      </w:pPr>
      <w:r w:rsidRPr="00385E0C">
        <w:rPr>
          <w:rFonts w:hint="cs"/>
          <w:sz w:val="26"/>
          <w:szCs w:val="26"/>
          <w:rtl/>
        </w:rPr>
        <w:t>قد ترغب اللجنة التنفيذية فيما</w:t>
      </w:r>
      <w:r w:rsidR="00385E0C" w:rsidRPr="00385E0C">
        <w:rPr>
          <w:rFonts w:hint="cs"/>
          <w:sz w:val="26"/>
          <w:szCs w:val="26"/>
          <w:rtl/>
        </w:rPr>
        <w:t xml:space="preserve"> </w:t>
      </w:r>
      <w:r w:rsidRPr="00385E0C">
        <w:rPr>
          <w:rFonts w:hint="cs"/>
          <w:sz w:val="26"/>
          <w:szCs w:val="26"/>
          <w:rtl/>
        </w:rPr>
        <w:t>يلي:</w:t>
      </w:r>
    </w:p>
    <w:p w14:paraId="3984F813" w14:textId="686614CD" w:rsidR="002444EB" w:rsidRPr="00385E0C" w:rsidRDefault="002444EB" w:rsidP="00EE74C1">
      <w:pPr>
        <w:pStyle w:val="Heading2"/>
        <w:bidi/>
        <w:rPr>
          <w:sz w:val="26"/>
          <w:szCs w:val="26"/>
        </w:rPr>
      </w:pPr>
      <w:r w:rsidRPr="00385E0C">
        <w:rPr>
          <w:rFonts w:hint="cs"/>
          <w:sz w:val="26"/>
          <w:szCs w:val="26"/>
          <w:rtl/>
        </w:rPr>
        <w:t xml:space="preserve">أن تحاط علما بالسلامة الاقتصادية لمنشأة سيليباك لرغاوي البوليسترين الجسئية الممولة بموجب الشريحة الثانية من خطة إدارة إزالة المواد الهيدروكلوروفلوروكربونية للأرجنتين والمقدمة من اليونيدو والواردة في الوثيقة </w:t>
      </w:r>
      <w:r w:rsidRPr="00385E0C">
        <w:rPr>
          <w:sz w:val="26"/>
          <w:szCs w:val="26"/>
        </w:rPr>
        <w:t>UNEP/OzL.Pro/ExCom/91/18</w:t>
      </w:r>
      <w:r w:rsidRPr="00385E0C">
        <w:rPr>
          <w:rFonts w:hint="cs"/>
          <w:sz w:val="26"/>
          <w:szCs w:val="26"/>
          <w:rtl/>
        </w:rPr>
        <w:t>؛</w:t>
      </w:r>
    </w:p>
    <w:p w14:paraId="2F38F003" w14:textId="78AF9666" w:rsidR="002444EB" w:rsidRPr="00385E0C" w:rsidRDefault="002444EB" w:rsidP="00EE74C1">
      <w:pPr>
        <w:pStyle w:val="Heading2"/>
        <w:bidi/>
        <w:rPr>
          <w:sz w:val="26"/>
          <w:szCs w:val="26"/>
        </w:rPr>
      </w:pPr>
      <w:r w:rsidRPr="00385E0C">
        <w:rPr>
          <w:rFonts w:hint="cs"/>
          <w:sz w:val="26"/>
          <w:szCs w:val="26"/>
          <w:rtl/>
        </w:rPr>
        <w:t>أن تطلب من حكومة الأرجنتين من خلال اليونيدو، الى تقديم كجزء من تقديم طلب الشريحة الثالثة، تحديثا للسلامة المالية لمنشأة رغاوي البوليسترين الجسيئة، وقرار بشأن المدى الذي يمكن به أن يساعد بها الصندوق المتعدد الأطراف المنشأة في إطار المرحلة الثانية من إزالة المواد الهيدروكلوروفلوروكربونية</w:t>
      </w:r>
      <w:r w:rsidR="007617CB" w:rsidRPr="00385E0C">
        <w:rPr>
          <w:rFonts w:hint="cs"/>
          <w:sz w:val="26"/>
          <w:szCs w:val="26"/>
          <w:rtl/>
        </w:rPr>
        <w:t xml:space="preserve"> للأرجنتين إعمالا للمقرر 84/64(د)(2))؛</w:t>
      </w:r>
    </w:p>
    <w:p w14:paraId="0329BE0B" w14:textId="34C9316C" w:rsidR="007617CB" w:rsidRPr="00385E0C" w:rsidRDefault="007617CB" w:rsidP="00EE74C1">
      <w:pPr>
        <w:pStyle w:val="Heading2"/>
        <w:bidi/>
        <w:rPr>
          <w:sz w:val="26"/>
          <w:szCs w:val="26"/>
        </w:rPr>
      </w:pPr>
      <w:r w:rsidRPr="00385E0C">
        <w:rPr>
          <w:rFonts w:hint="cs"/>
          <w:sz w:val="26"/>
          <w:szCs w:val="26"/>
          <w:rtl/>
        </w:rPr>
        <w:t>أن تحاط علما كذلك بأنه في حالة عدم مساعدة المنشأة من جانب الصندوق المتعدد الأطراف سوف تحسب الأموال التي تعاد الى الصندوق بعد ملاحظة المرونة في تخصيص الأموال التي وافقت عليها حكومة الأرجنتين لقطاع رغاوي البوليسترين الجسيئة وسوف تخصم من الموافقة على الشريحة التالية من المرحلة الثانية من خطة إدارة إزالة المواد الهيدروكلوروفلوروكربونية</w:t>
      </w:r>
      <w:r w:rsidR="00B519C4" w:rsidRPr="00385E0C">
        <w:rPr>
          <w:rFonts w:hint="cs"/>
          <w:sz w:val="26"/>
          <w:szCs w:val="26"/>
          <w:rtl/>
          <w:lang w:bidi="ar-EG"/>
        </w:rPr>
        <w:t xml:space="preserve"> للأرجنتين</w:t>
      </w:r>
      <w:r w:rsidRPr="00385E0C">
        <w:rPr>
          <w:rFonts w:hint="cs"/>
          <w:sz w:val="26"/>
          <w:szCs w:val="26"/>
          <w:rtl/>
        </w:rPr>
        <w:t>؛</w:t>
      </w:r>
    </w:p>
    <w:p w14:paraId="711BB210" w14:textId="53D157A6" w:rsidR="00B519C4" w:rsidRPr="00385E0C" w:rsidRDefault="00B519C4" w:rsidP="00A71BF6">
      <w:pPr>
        <w:bidi/>
        <w:ind w:left="720"/>
        <w:rPr>
          <w:b/>
          <w:bCs/>
          <w:sz w:val="26"/>
          <w:szCs w:val="26"/>
          <w:rtl/>
          <w:lang w:bidi="ar-EG"/>
        </w:rPr>
      </w:pPr>
      <w:r w:rsidRPr="00385E0C">
        <w:rPr>
          <w:rFonts w:hint="cs"/>
          <w:b/>
          <w:bCs/>
          <w:sz w:val="26"/>
          <w:szCs w:val="26"/>
          <w:u w:val="single"/>
          <w:rtl/>
          <w:lang w:bidi="ar-EG"/>
        </w:rPr>
        <w:t>بنغلاديش: خطة إدارة إزالة المواد الهيدرو</w:t>
      </w:r>
      <w:r w:rsidR="00A62069" w:rsidRPr="00385E0C">
        <w:rPr>
          <w:rFonts w:hint="cs"/>
          <w:b/>
          <w:bCs/>
          <w:sz w:val="26"/>
          <w:szCs w:val="26"/>
          <w:u w:val="single"/>
          <w:rtl/>
          <w:lang w:bidi="ar-EG"/>
        </w:rPr>
        <w:t>كلوروفلوروكربونية (المرحلة الثانية- تقرير التقدم)</w:t>
      </w:r>
      <w:r w:rsidR="00A62069" w:rsidRPr="00385E0C">
        <w:rPr>
          <w:rFonts w:hint="cs"/>
          <w:b/>
          <w:bCs/>
          <w:sz w:val="26"/>
          <w:szCs w:val="26"/>
          <w:rtl/>
          <w:lang w:bidi="ar-EG"/>
        </w:rPr>
        <w:t xml:space="preserve"> (اليونيدو واليونيب)</w:t>
      </w:r>
    </w:p>
    <w:p w14:paraId="4D2C8CBD" w14:textId="77777777" w:rsidR="00277B9B" w:rsidRPr="00385E0C" w:rsidRDefault="00277B9B" w:rsidP="00A71BF6">
      <w:pPr>
        <w:bidi/>
        <w:rPr>
          <w:sz w:val="26"/>
          <w:szCs w:val="26"/>
          <w:rtl/>
          <w:lang w:bidi="ar-EG"/>
        </w:rPr>
      </w:pPr>
    </w:p>
    <w:p w14:paraId="5A702C31" w14:textId="76D6DCF5" w:rsidR="00277B9B" w:rsidRPr="00385E0C" w:rsidRDefault="001A4CD9" w:rsidP="00A71BF6">
      <w:pPr>
        <w:pStyle w:val="StyleBold"/>
        <w:bidi/>
        <w:rPr>
          <w:sz w:val="26"/>
          <w:szCs w:val="26"/>
        </w:rPr>
      </w:pPr>
      <w:r w:rsidRPr="00385E0C">
        <w:rPr>
          <w:sz w:val="26"/>
          <w:szCs w:val="26"/>
          <w:rtl/>
        </w:rPr>
        <w:t>الخلفية</w:t>
      </w:r>
    </w:p>
    <w:p w14:paraId="211C5106" w14:textId="5CA5EDE5" w:rsidR="00A62069" w:rsidRPr="00385E0C" w:rsidRDefault="00A62069" w:rsidP="00A71BF6">
      <w:pPr>
        <w:pStyle w:val="Heading1"/>
        <w:bidi/>
        <w:rPr>
          <w:sz w:val="26"/>
          <w:szCs w:val="26"/>
          <w:rtl/>
        </w:rPr>
      </w:pPr>
      <w:r w:rsidRPr="00385E0C">
        <w:rPr>
          <w:rFonts w:hint="cs"/>
          <w:sz w:val="26"/>
          <w:szCs w:val="26"/>
          <w:rtl/>
        </w:rPr>
        <w:t xml:space="preserve">ووفق من حيث المبدأ، خلال الاجتماع الحادي والثمانين، على المرحلة الثانية من خطة إدارة إزالة المواد الهيدروكلوروفلوروكربونية لبنغلاديش للفترة 2018 الى 2025 لإزالة استهلاك الهيدروكلوروفلوروكربون بنسبة </w:t>
      </w:r>
      <w:r w:rsidRPr="00385E0C">
        <w:rPr>
          <w:sz w:val="26"/>
          <w:szCs w:val="26"/>
        </w:rPr>
        <w:t>67.5</w:t>
      </w:r>
      <w:r w:rsidRPr="00385E0C">
        <w:rPr>
          <w:rFonts w:hint="cs"/>
          <w:sz w:val="26"/>
          <w:szCs w:val="26"/>
          <w:rtl/>
        </w:rPr>
        <w:t xml:space="preserve"> في المائة من خط الأساس بحلول 2025، وعدلت الخطة بعد ذلك خلال الاجتماع </w:t>
      </w:r>
      <w:r w:rsidR="009414CA" w:rsidRPr="00385E0C">
        <w:rPr>
          <w:rFonts w:hint="cs"/>
          <w:sz w:val="26"/>
          <w:szCs w:val="26"/>
          <w:rtl/>
        </w:rPr>
        <w:t>الحادي والثمانين</w:t>
      </w:r>
      <w:r w:rsidR="009414CA" w:rsidRPr="00385E0C">
        <w:rPr>
          <w:rStyle w:val="FootnoteReference"/>
          <w:sz w:val="26"/>
          <w:szCs w:val="26"/>
        </w:rPr>
        <w:footnoteReference w:id="6"/>
      </w:r>
      <w:r w:rsidRPr="00385E0C">
        <w:rPr>
          <w:rFonts w:hint="cs"/>
          <w:sz w:val="26"/>
          <w:szCs w:val="26"/>
          <w:rtl/>
        </w:rPr>
        <w:t xml:space="preserve"> </w:t>
      </w:r>
      <w:r w:rsidR="009414CA" w:rsidRPr="00385E0C">
        <w:rPr>
          <w:rFonts w:hint="cs"/>
          <w:sz w:val="26"/>
          <w:szCs w:val="26"/>
          <w:rtl/>
        </w:rPr>
        <w:t xml:space="preserve">وعدلت </w:t>
      </w:r>
      <w:r w:rsidR="009414CA" w:rsidRPr="00385E0C">
        <w:rPr>
          <w:rFonts w:hint="cs"/>
          <w:sz w:val="26"/>
          <w:szCs w:val="26"/>
          <w:rtl/>
        </w:rPr>
        <w:lastRenderedPageBreak/>
        <w:t>الخطة بعد ذلك خلال الاجتماع التسعين.</w:t>
      </w:r>
      <w:r w:rsidR="009414CA" w:rsidRPr="00385E0C">
        <w:rPr>
          <w:rStyle w:val="FootnoteReference"/>
          <w:sz w:val="26"/>
          <w:szCs w:val="26"/>
        </w:rPr>
        <w:t xml:space="preserve"> </w:t>
      </w:r>
      <w:r w:rsidR="009414CA" w:rsidRPr="00385E0C">
        <w:rPr>
          <w:rStyle w:val="FootnoteReference"/>
          <w:sz w:val="26"/>
          <w:szCs w:val="26"/>
        </w:rPr>
        <w:footnoteReference w:id="7"/>
      </w:r>
      <w:r w:rsidR="009414CA" w:rsidRPr="00385E0C">
        <w:rPr>
          <w:rFonts w:hint="cs"/>
          <w:sz w:val="26"/>
          <w:szCs w:val="26"/>
          <w:rtl/>
        </w:rPr>
        <w:t xml:space="preserve"> </w:t>
      </w:r>
      <w:r w:rsidRPr="00385E0C">
        <w:rPr>
          <w:rFonts w:hint="cs"/>
          <w:sz w:val="26"/>
          <w:szCs w:val="26"/>
          <w:rtl/>
        </w:rPr>
        <w:t>بمبلغ قدره</w:t>
      </w:r>
      <w:r w:rsidR="006930D0" w:rsidRPr="00385E0C">
        <w:rPr>
          <w:rFonts w:hint="cs"/>
          <w:sz w:val="26"/>
          <w:szCs w:val="26"/>
          <w:rtl/>
        </w:rPr>
        <w:t xml:space="preserve"> </w:t>
      </w:r>
      <w:r w:rsidR="006930D0" w:rsidRPr="00385E0C">
        <w:rPr>
          <w:sz w:val="26"/>
          <w:szCs w:val="26"/>
        </w:rPr>
        <w:t>6,334,430</w:t>
      </w:r>
      <w:r w:rsidRPr="00385E0C">
        <w:rPr>
          <w:rFonts w:hint="cs"/>
          <w:sz w:val="26"/>
          <w:szCs w:val="26"/>
          <w:rtl/>
        </w:rPr>
        <w:t xml:space="preserve"> دولار</w:t>
      </w:r>
      <w:r w:rsidR="006930D0" w:rsidRPr="00385E0C">
        <w:rPr>
          <w:rFonts w:hint="cs"/>
          <w:sz w:val="26"/>
          <w:szCs w:val="26"/>
          <w:rtl/>
        </w:rPr>
        <w:t xml:space="preserve"> أمريكي تتألف من </w:t>
      </w:r>
      <w:r w:rsidR="006930D0" w:rsidRPr="00385E0C">
        <w:rPr>
          <w:sz w:val="26"/>
          <w:szCs w:val="26"/>
        </w:rPr>
        <w:t>5,356,014</w:t>
      </w:r>
      <w:r w:rsidR="006930D0" w:rsidRPr="00385E0C">
        <w:rPr>
          <w:rFonts w:hint="cs"/>
          <w:sz w:val="26"/>
          <w:szCs w:val="26"/>
          <w:rtl/>
        </w:rPr>
        <w:t xml:space="preserve"> دولارا أمريكيا زائدا تكاليف دعم الوكالة البالغة</w:t>
      </w:r>
      <w:r w:rsidR="006930D0" w:rsidRPr="00385E0C">
        <w:rPr>
          <w:rFonts w:hint="cs"/>
          <w:sz w:val="26"/>
          <w:szCs w:val="26"/>
          <w:rtl/>
          <w:lang w:bidi="ar-EG"/>
        </w:rPr>
        <w:t xml:space="preserve"> </w:t>
      </w:r>
      <w:r w:rsidR="006930D0" w:rsidRPr="00385E0C">
        <w:rPr>
          <w:sz w:val="26"/>
          <w:szCs w:val="26"/>
        </w:rPr>
        <w:t>374,921</w:t>
      </w:r>
      <w:r w:rsidR="006930D0" w:rsidRPr="00385E0C">
        <w:rPr>
          <w:rFonts w:hint="cs"/>
          <w:sz w:val="26"/>
          <w:szCs w:val="26"/>
          <w:rtl/>
        </w:rPr>
        <w:t xml:space="preserve"> دولارا لليوئنديبي و</w:t>
      </w:r>
      <w:r w:rsidR="006930D0" w:rsidRPr="00385E0C">
        <w:rPr>
          <w:sz w:val="26"/>
          <w:szCs w:val="26"/>
        </w:rPr>
        <w:t>534,680</w:t>
      </w:r>
      <w:r w:rsidR="006930D0" w:rsidRPr="00385E0C">
        <w:rPr>
          <w:rFonts w:hint="cs"/>
          <w:sz w:val="26"/>
          <w:szCs w:val="26"/>
          <w:rtl/>
        </w:rPr>
        <w:t xml:space="preserve"> دولارا أمريكيا زائدا تكاليف دعم الوكالة البالغة </w:t>
      </w:r>
      <w:r w:rsidR="006930D0" w:rsidRPr="00385E0C">
        <w:rPr>
          <w:sz w:val="26"/>
          <w:szCs w:val="26"/>
        </w:rPr>
        <w:t>68,815</w:t>
      </w:r>
      <w:r w:rsidR="006930D0" w:rsidRPr="00385E0C">
        <w:rPr>
          <w:rFonts w:hint="cs"/>
          <w:sz w:val="26"/>
          <w:szCs w:val="26"/>
          <w:rtl/>
        </w:rPr>
        <w:t xml:space="preserve"> دولارا</w:t>
      </w:r>
      <w:r w:rsidR="006930D0" w:rsidRPr="00385E0C">
        <w:rPr>
          <w:rFonts w:hint="cs"/>
          <w:sz w:val="26"/>
          <w:szCs w:val="26"/>
          <w:rtl/>
          <w:lang w:bidi="ar-EG"/>
        </w:rPr>
        <w:t xml:space="preserve"> أمريكيا لليونيب.</w:t>
      </w:r>
    </w:p>
    <w:p w14:paraId="64A45F9A" w14:textId="67D756B4" w:rsidR="006930D0" w:rsidRPr="00385E0C" w:rsidRDefault="006930D0" w:rsidP="00EE74C1">
      <w:pPr>
        <w:pStyle w:val="Heading1"/>
        <w:bidi/>
        <w:rPr>
          <w:sz w:val="26"/>
          <w:szCs w:val="26"/>
        </w:rPr>
      </w:pPr>
      <w:r w:rsidRPr="00385E0C">
        <w:rPr>
          <w:rFonts w:hint="cs"/>
          <w:sz w:val="26"/>
          <w:szCs w:val="26"/>
          <w:rtl/>
        </w:rPr>
        <w:t xml:space="preserve">وخلال الاجتماع التسعين، وافقت اللجنة التنفيذية من خلال المقرر 90/44 على الشريحة الثانية من المرحلة الثانية من خطة إدارة إزالة المواد الهيدروكلوروفلوروكربونية لبنغلاديش وخطة تنفيذ الشريحة المقابلة للفترة 2022-2024 بمبلغ وقدره </w:t>
      </w:r>
      <w:r w:rsidRPr="00385E0C">
        <w:rPr>
          <w:sz w:val="26"/>
          <w:szCs w:val="26"/>
        </w:rPr>
        <w:t>2,142,405</w:t>
      </w:r>
      <w:r w:rsidRPr="00385E0C">
        <w:rPr>
          <w:rFonts w:hint="cs"/>
          <w:sz w:val="26"/>
          <w:szCs w:val="26"/>
          <w:rtl/>
        </w:rPr>
        <w:t xml:space="preserve"> دولارا أمريكية زائدا تكاليف دعم الوكالة البالغة </w:t>
      </w:r>
      <w:r w:rsidRPr="00385E0C">
        <w:rPr>
          <w:sz w:val="26"/>
          <w:szCs w:val="26"/>
        </w:rPr>
        <w:t>149,968</w:t>
      </w:r>
      <w:r w:rsidRPr="00385E0C">
        <w:rPr>
          <w:rFonts w:hint="cs"/>
          <w:sz w:val="26"/>
          <w:szCs w:val="26"/>
          <w:rtl/>
        </w:rPr>
        <w:t xml:space="preserve"> دولارا أمريكيا لليوئنديبي على أساس الفهم بمايلي:</w:t>
      </w:r>
    </w:p>
    <w:p w14:paraId="4B2617C0" w14:textId="5F94872E" w:rsidR="006930D0" w:rsidRPr="00385E0C" w:rsidRDefault="006930D0" w:rsidP="00EE74C1">
      <w:pPr>
        <w:pStyle w:val="Heading2"/>
        <w:numPr>
          <w:ilvl w:val="1"/>
          <w:numId w:val="17"/>
        </w:numPr>
        <w:tabs>
          <w:tab w:val="clear" w:pos="0"/>
          <w:tab w:val="num" w:pos="360"/>
        </w:tabs>
        <w:bidi/>
        <w:rPr>
          <w:sz w:val="26"/>
          <w:szCs w:val="26"/>
        </w:rPr>
      </w:pPr>
      <w:r w:rsidRPr="00385E0C">
        <w:rPr>
          <w:rFonts w:hint="cs"/>
          <w:sz w:val="26"/>
          <w:szCs w:val="26"/>
          <w:rtl/>
        </w:rPr>
        <w:t>سوف يطلب من أمين الخزانة عدم تحويل المبلغ الموافق عليه لليوئنديبي إلاّ بعد قبول</w:t>
      </w:r>
      <w:r w:rsidR="009378D5" w:rsidRPr="00385E0C">
        <w:rPr>
          <w:rFonts w:hint="cs"/>
          <w:sz w:val="26"/>
          <w:szCs w:val="26"/>
          <w:rtl/>
        </w:rPr>
        <w:t xml:space="preserve"> واستعراض تقرير التحقق بواسطة الأمانة إعمالا للمقرر 72/19(ب)؛</w:t>
      </w:r>
    </w:p>
    <w:p w14:paraId="6012CD4B" w14:textId="3DEA54BA" w:rsidR="009378D5" w:rsidRPr="00385E0C" w:rsidRDefault="009378D5" w:rsidP="009378D5">
      <w:pPr>
        <w:pStyle w:val="Heading2"/>
        <w:numPr>
          <w:ilvl w:val="1"/>
          <w:numId w:val="17"/>
        </w:numPr>
        <w:tabs>
          <w:tab w:val="clear" w:pos="0"/>
          <w:tab w:val="num" w:pos="360"/>
        </w:tabs>
        <w:bidi/>
        <w:rPr>
          <w:sz w:val="26"/>
          <w:szCs w:val="26"/>
        </w:rPr>
      </w:pPr>
      <w:r w:rsidRPr="00385E0C">
        <w:rPr>
          <w:rFonts w:hint="cs"/>
          <w:sz w:val="26"/>
          <w:szCs w:val="26"/>
          <w:rtl/>
        </w:rPr>
        <w:t xml:space="preserve">التزمت </w:t>
      </w:r>
      <w:r w:rsidR="009824D2">
        <w:rPr>
          <w:rFonts w:hint="cs"/>
          <w:sz w:val="26"/>
          <w:szCs w:val="26"/>
          <w:rtl/>
        </w:rPr>
        <w:t>اليونديبي</w:t>
      </w:r>
      <w:r w:rsidRPr="00385E0C">
        <w:rPr>
          <w:rFonts w:hint="cs"/>
          <w:sz w:val="26"/>
          <w:szCs w:val="26"/>
          <w:rtl/>
        </w:rPr>
        <w:t xml:space="preserve"> بتقديم تقرير التحقق </w:t>
      </w:r>
      <w:r w:rsidR="001C4659" w:rsidRPr="00385E0C">
        <w:rPr>
          <w:rFonts w:hint="cs"/>
          <w:sz w:val="26"/>
          <w:szCs w:val="26"/>
          <w:rtl/>
        </w:rPr>
        <w:t>قبل نهاية شهر يونيه/ حزيران 2022 وفي وقت لا يتجاوز عدد 12 أسبوعا قبل الاجتماع الحادي والتسعين؛</w:t>
      </w:r>
    </w:p>
    <w:p w14:paraId="1C37E065" w14:textId="494E7576" w:rsidR="001C4659" w:rsidRPr="00385E0C" w:rsidRDefault="001C4659" w:rsidP="00EE74C1">
      <w:pPr>
        <w:pStyle w:val="Heading2"/>
        <w:numPr>
          <w:ilvl w:val="1"/>
          <w:numId w:val="17"/>
        </w:numPr>
        <w:tabs>
          <w:tab w:val="clear" w:pos="0"/>
          <w:tab w:val="num" w:pos="360"/>
        </w:tabs>
        <w:bidi/>
        <w:rPr>
          <w:sz w:val="26"/>
          <w:szCs w:val="26"/>
        </w:rPr>
      </w:pPr>
      <w:r w:rsidRPr="00385E0C">
        <w:rPr>
          <w:rFonts w:hint="cs"/>
          <w:sz w:val="26"/>
          <w:szCs w:val="26"/>
          <w:rtl/>
        </w:rPr>
        <w:t>سوف تعالج التوصيات الواردة في تقرير التحقق خلال تنفيذ الشريحة الثانية من المرحلة الثانية من خطة إدارة إزالة المواد الهيدروكلوروفلوروكربونية وأن الإجراءات المنفذة قبل تلك النهاية سوف تدرج في التقرير المرحلي للشريحة الثانية  من المرحلة الثانية من خطة إدارة إزالة المواد الهيدروكلوروفلوروكربونية الذي سيقدم مع طلب الشريحة الثالثة؛</w:t>
      </w:r>
    </w:p>
    <w:p w14:paraId="61FD111F" w14:textId="48B373B6" w:rsidR="001C4659" w:rsidRPr="00385E0C" w:rsidRDefault="001C4659" w:rsidP="00EE74C1">
      <w:pPr>
        <w:pStyle w:val="Heading2"/>
        <w:numPr>
          <w:ilvl w:val="1"/>
          <w:numId w:val="17"/>
        </w:numPr>
        <w:tabs>
          <w:tab w:val="clear" w:pos="0"/>
          <w:tab w:val="num" w:pos="360"/>
        </w:tabs>
        <w:bidi/>
        <w:rPr>
          <w:sz w:val="26"/>
          <w:szCs w:val="26"/>
        </w:rPr>
      </w:pPr>
      <w:r w:rsidRPr="00385E0C">
        <w:rPr>
          <w:rFonts w:hint="cs"/>
          <w:sz w:val="26"/>
          <w:szCs w:val="26"/>
          <w:rtl/>
        </w:rPr>
        <w:t xml:space="preserve">في حالة تأكيد تقرير التحقق أن بنغلاديش ليست في حالة امتثال لبروتوكول مونتريال واتفاقها مع اللجنة التنفيذية </w:t>
      </w:r>
      <w:r w:rsidR="00EF0B0D" w:rsidRPr="00385E0C">
        <w:rPr>
          <w:rFonts w:hint="cs"/>
          <w:sz w:val="26"/>
          <w:szCs w:val="26"/>
          <w:rtl/>
        </w:rPr>
        <w:t>فإن الأمانة سوف تبلغ اللجنة التنفيذية في نظر الإجراءات ذات الصلة</w:t>
      </w:r>
      <w:r w:rsidR="00EF0B0D" w:rsidRPr="00385E0C">
        <w:rPr>
          <w:rFonts w:hint="cs"/>
          <w:sz w:val="26"/>
          <w:szCs w:val="26"/>
          <w:rtl/>
          <w:lang w:bidi="ar-EG"/>
        </w:rPr>
        <w:t xml:space="preserve">، </w:t>
      </w:r>
      <w:r w:rsidR="00EF0B0D" w:rsidRPr="00385E0C">
        <w:rPr>
          <w:rFonts w:hint="cs"/>
          <w:i/>
          <w:iCs/>
          <w:sz w:val="26"/>
          <w:szCs w:val="26"/>
          <w:rtl/>
          <w:lang w:bidi="ar-EG"/>
        </w:rPr>
        <w:t>من بين جملة أمور</w:t>
      </w:r>
      <w:r w:rsidR="00EF0B0D" w:rsidRPr="00385E0C">
        <w:rPr>
          <w:rFonts w:hint="cs"/>
          <w:sz w:val="26"/>
          <w:szCs w:val="26"/>
          <w:rtl/>
          <w:lang w:bidi="ar-EG"/>
        </w:rPr>
        <w:t>،</w:t>
      </w:r>
      <w:r w:rsidR="00EF0B0D" w:rsidRPr="00385E0C">
        <w:rPr>
          <w:rFonts w:hint="cs"/>
          <w:sz w:val="26"/>
          <w:szCs w:val="26"/>
          <w:rtl/>
        </w:rPr>
        <w:t xml:space="preserve"> في مادة العقوبات خلال الاجتماع الحادي والتسعين</w:t>
      </w:r>
      <w:r w:rsidR="00EF0B0D" w:rsidRPr="00385E0C">
        <w:rPr>
          <w:rFonts w:hint="cs"/>
          <w:sz w:val="26"/>
          <w:szCs w:val="26"/>
          <w:rtl/>
          <w:lang w:bidi="ar-EG"/>
        </w:rPr>
        <w:t>.</w:t>
      </w:r>
    </w:p>
    <w:p w14:paraId="276ADD71" w14:textId="0AE8528F" w:rsidR="00EF0B0D" w:rsidRPr="00385E0C" w:rsidRDefault="00EF0B0D" w:rsidP="00EE74C1">
      <w:pPr>
        <w:pStyle w:val="Heading1"/>
        <w:bidi/>
        <w:rPr>
          <w:sz w:val="26"/>
          <w:szCs w:val="26"/>
        </w:rPr>
      </w:pPr>
      <w:r w:rsidRPr="00385E0C">
        <w:rPr>
          <w:rFonts w:hint="cs"/>
          <w:sz w:val="26"/>
          <w:szCs w:val="26"/>
          <w:rtl/>
        </w:rPr>
        <w:t>وإعمالا للمقرر 90/44، قدمت اليونيدو، نيابة عن حكومة بنغلاديش، تقرير التحقق.</w:t>
      </w:r>
    </w:p>
    <w:p w14:paraId="5DB9391D" w14:textId="0FE83C15" w:rsidR="00277B9B" w:rsidRPr="00385E0C" w:rsidRDefault="00CF432E" w:rsidP="00EF0B0D">
      <w:pPr>
        <w:pStyle w:val="StyleBold"/>
        <w:keepNext/>
        <w:bidi/>
        <w:rPr>
          <w:sz w:val="26"/>
          <w:szCs w:val="26"/>
        </w:rPr>
      </w:pPr>
      <w:r w:rsidRPr="00385E0C">
        <w:rPr>
          <w:sz w:val="26"/>
          <w:szCs w:val="26"/>
          <w:rtl/>
        </w:rPr>
        <w:t>تعليقات الأمانة</w:t>
      </w:r>
    </w:p>
    <w:p w14:paraId="1511FC79" w14:textId="0DF553B7" w:rsidR="00EF0B0D" w:rsidRPr="00385E0C" w:rsidRDefault="00EF0B0D" w:rsidP="00EF0B0D">
      <w:pPr>
        <w:pStyle w:val="Heading1"/>
        <w:keepNext/>
        <w:bidi/>
        <w:rPr>
          <w:sz w:val="26"/>
          <w:szCs w:val="26"/>
        </w:rPr>
      </w:pPr>
      <w:r w:rsidRPr="00385E0C">
        <w:rPr>
          <w:rFonts w:hint="cs"/>
          <w:sz w:val="26"/>
          <w:szCs w:val="26"/>
          <w:rtl/>
        </w:rPr>
        <w:t xml:space="preserve">تلقت الأمانة تقرير التحقق عن استهلاك البلد للهيدروكلوروفلوروكربون للفترة 2019-2021 ف 2 سبتمبر/ أيلول 2022 أي بعد سبعة أسابيع من الوقت المحدد للتقديم. ونتيجة لتلقي هذه الوثيقة، لم تتمكن الأمانة من استعراض </w:t>
      </w:r>
      <w:r w:rsidR="00301A8F" w:rsidRPr="00385E0C">
        <w:rPr>
          <w:rFonts w:hint="cs"/>
          <w:sz w:val="26"/>
          <w:szCs w:val="26"/>
          <w:rtl/>
        </w:rPr>
        <w:t>التقديم وسوف توفر موجزا لهذا التقرير للاجتماع الثاني والتسعين.</w:t>
      </w:r>
    </w:p>
    <w:p w14:paraId="5EC40BF2" w14:textId="655B54F6" w:rsidR="00277B9B" w:rsidRPr="00385E0C" w:rsidRDefault="00F35BC9" w:rsidP="00EE74C1">
      <w:pPr>
        <w:widowControl w:val="0"/>
        <w:bidi/>
        <w:spacing w:after="240"/>
        <w:outlineLvl w:val="0"/>
        <w:rPr>
          <w:b/>
          <w:sz w:val="26"/>
          <w:szCs w:val="26"/>
        </w:rPr>
      </w:pPr>
      <w:r w:rsidRPr="00385E0C">
        <w:rPr>
          <w:b/>
          <w:bCs/>
          <w:sz w:val="26"/>
          <w:szCs w:val="26"/>
          <w:rtl/>
        </w:rPr>
        <w:t>التوصية</w:t>
      </w:r>
      <w:r w:rsidR="00277B9B" w:rsidRPr="00385E0C">
        <w:rPr>
          <w:b/>
          <w:sz w:val="26"/>
          <w:szCs w:val="26"/>
        </w:rPr>
        <w:t xml:space="preserve"> </w:t>
      </w:r>
    </w:p>
    <w:p w14:paraId="17994B14" w14:textId="4B864C07" w:rsidR="00301A8F" w:rsidRPr="00385E0C" w:rsidRDefault="00301A8F" w:rsidP="00EE74C1">
      <w:pPr>
        <w:pStyle w:val="Heading1"/>
        <w:bidi/>
        <w:rPr>
          <w:sz w:val="26"/>
          <w:szCs w:val="26"/>
        </w:rPr>
      </w:pPr>
      <w:r w:rsidRPr="00385E0C">
        <w:rPr>
          <w:rFonts w:hint="cs"/>
          <w:sz w:val="26"/>
          <w:szCs w:val="26"/>
          <w:rtl/>
        </w:rPr>
        <w:t xml:space="preserve">قد ترغب اللجنة التنفيذية أن تحاط علما بتقديم </w:t>
      </w:r>
      <w:r w:rsidR="009824D2">
        <w:rPr>
          <w:rFonts w:hint="cs"/>
          <w:sz w:val="26"/>
          <w:szCs w:val="26"/>
          <w:rtl/>
        </w:rPr>
        <w:t>اليونديبي</w:t>
      </w:r>
      <w:r w:rsidRPr="00385E0C">
        <w:rPr>
          <w:rFonts w:hint="cs"/>
          <w:sz w:val="26"/>
          <w:szCs w:val="26"/>
          <w:rtl/>
        </w:rPr>
        <w:t xml:space="preserve"> تقرير التحقق بشأن استهلاك الهيدروكلوروفلوروكربون في بنغلاديش في الفترة 2019-2021 الذي سيجري استعراضه وتقديمه من جانب الأمانة خلال الاجتماع الثاني والتسعين، وأنه سوف يطلب من أمين الخزانة عدم ت</w:t>
      </w:r>
      <w:r w:rsidRPr="00385E0C">
        <w:rPr>
          <w:rFonts w:hint="cs"/>
          <w:sz w:val="26"/>
          <w:szCs w:val="26"/>
          <w:rtl/>
          <w:lang w:bidi="ar-EG"/>
        </w:rPr>
        <w:t>حويل الأموال المطلوبة إلاّ بعد استعراض تقرير التحقق بواسطة الأمانة إعمالا للمقرر 72/19(ب) والمقرر 90/44.</w:t>
      </w:r>
    </w:p>
    <w:p w14:paraId="3F4A4861" w14:textId="77777777" w:rsidR="00A3306E" w:rsidRDefault="00A3306E" w:rsidP="00EE74C1">
      <w:pPr>
        <w:keepNext/>
        <w:keepLines/>
        <w:bidi/>
        <w:ind w:left="720"/>
        <w:rPr>
          <w:b/>
          <w:bCs/>
          <w:u w:val="single"/>
          <w:rtl/>
          <w:lang w:bidi="ar-EG"/>
        </w:rPr>
      </w:pPr>
    </w:p>
    <w:p w14:paraId="2B13657B" w14:textId="2EFBE1B0" w:rsidR="007E7DC3" w:rsidRPr="009824D2" w:rsidRDefault="007E7DC3" w:rsidP="001B1DB0">
      <w:pPr>
        <w:keepNext/>
        <w:keepLines/>
        <w:bidi/>
        <w:ind w:left="720"/>
        <w:rPr>
          <w:b/>
          <w:bCs/>
          <w:sz w:val="26"/>
          <w:szCs w:val="26"/>
          <w:rtl/>
          <w:lang w:bidi="ar-EG"/>
        </w:rPr>
      </w:pPr>
      <w:r w:rsidRPr="009824D2">
        <w:rPr>
          <w:rFonts w:hint="cs"/>
          <w:b/>
          <w:bCs/>
          <w:sz w:val="26"/>
          <w:szCs w:val="26"/>
          <w:u w:val="single"/>
          <w:rtl/>
          <w:lang w:bidi="ar-EG"/>
        </w:rPr>
        <w:t xml:space="preserve">بروناي دار السلام: </w:t>
      </w:r>
      <w:r w:rsidR="0085236B" w:rsidRPr="009824D2">
        <w:rPr>
          <w:b/>
          <w:bCs/>
          <w:sz w:val="26"/>
          <w:szCs w:val="26"/>
          <w:u w:val="single"/>
          <w:rtl/>
          <w:lang w:bidi="ar-EG"/>
        </w:rPr>
        <w:t xml:space="preserve">خطة إدارة </w:t>
      </w:r>
      <w:r w:rsidR="0085236B" w:rsidRPr="009824D2">
        <w:rPr>
          <w:rFonts w:hint="cs"/>
          <w:b/>
          <w:bCs/>
          <w:sz w:val="26"/>
          <w:szCs w:val="26"/>
          <w:u w:val="single"/>
          <w:rtl/>
          <w:lang w:bidi="ar-EG"/>
        </w:rPr>
        <w:t xml:space="preserve">إزالة المواد </w:t>
      </w:r>
      <w:r w:rsidR="0085236B" w:rsidRPr="009824D2">
        <w:rPr>
          <w:b/>
          <w:bCs/>
          <w:sz w:val="26"/>
          <w:szCs w:val="26"/>
          <w:u w:val="single"/>
          <w:rtl/>
          <w:lang w:bidi="ar-EG"/>
        </w:rPr>
        <w:t>الهيدروكلور</w:t>
      </w:r>
      <w:r w:rsidR="0085236B" w:rsidRPr="009824D2">
        <w:rPr>
          <w:rFonts w:hint="cs"/>
          <w:b/>
          <w:bCs/>
          <w:sz w:val="26"/>
          <w:szCs w:val="26"/>
          <w:u w:val="single"/>
          <w:rtl/>
          <w:lang w:bidi="ar-EG"/>
        </w:rPr>
        <w:t>و</w:t>
      </w:r>
      <w:r w:rsidR="0085236B" w:rsidRPr="009824D2">
        <w:rPr>
          <w:b/>
          <w:bCs/>
          <w:sz w:val="26"/>
          <w:szCs w:val="26"/>
          <w:u w:val="single"/>
          <w:rtl/>
          <w:lang w:bidi="ar-EG"/>
        </w:rPr>
        <w:t>فلور</w:t>
      </w:r>
      <w:r w:rsidR="0085236B" w:rsidRPr="009824D2">
        <w:rPr>
          <w:rFonts w:hint="cs"/>
          <w:b/>
          <w:bCs/>
          <w:sz w:val="26"/>
          <w:szCs w:val="26"/>
          <w:u w:val="single"/>
          <w:rtl/>
          <w:lang w:bidi="ar-EG"/>
        </w:rPr>
        <w:t>وكربونية</w:t>
      </w:r>
      <w:r w:rsidR="001B1DB0" w:rsidRPr="009824D2">
        <w:rPr>
          <w:b/>
          <w:bCs/>
          <w:sz w:val="26"/>
          <w:szCs w:val="26"/>
          <w:u w:val="single"/>
          <w:rtl/>
          <w:lang w:bidi="ar-EG"/>
        </w:rPr>
        <w:t xml:space="preserve"> (المرحلة الثانية - طلب </w:t>
      </w:r>
      <w:r w:rsidR="0085236B" w:rsidRPr="009824D2">
        <w:rPr>
          <w:b/>
          <w:bCs/>
          <w:sz w:val="26"/>
          <w:szCs w:val="26"/>
          <w:u w:val="single"/>
          <w:rtl/>
          <w:lang w:bidi="ar-EG"/>
        </w:rPr>
        <w:t>تغيير الوكالة المنفذة المتعاونة)</w:t>
      </w:r>
      <w:r w:rsidR="0085236B" w:rsidRPr="009824D2">
        <w:rPr>
          <w:rFonts w:hint="cs"/>
          <w:b/>
          <w:bCs/>
          <w:sz w:val="26"/>
          <w:szCs w:val="26"/>
          <w:rtl/>
          <w:lang w:bidi="ar-EG"/>
        </w:rPr>
        <w:t xml:space="preserve"> (اليونيب واليونديبي)</w:t>
      </w:r>
    </w:p>
    <w:p w14:paraId="0E424A97" w14:textId="77777777" w:rsidR="007B3584" w:rsidRPr="009824D2" w:rsidRDefault="007B3584" w:rsidP="00EE74C1">
      <w:pPr>
        <w:keepNext/>
        <w:keepLines/>
        <w:bidi/>
        <w:rPr>
          <w:sz w:val="26"/>
          <w:szCs w:val="26"/>
          <w:u w:val="single"/>
        </w:rPr>
      </w:pPr>
    </w:p>
    <w:p w14:paraId="20343429" w14:textId="71D729B4" w:rsidR="007B3584" w:rsidRPr="009824D2" w:rsidRDefault="001A4CD9" w:rsidP="00EE74C1">
      <w:pPr>
        <w:keepNext/>
        <w:keepLines/>
        <w:bidi/>
        <w:rPr>
          <w:b/>
          <w:sz w:val="26"/>
          <w:szCs w:val="26"/>
        </w:rPr>
      </w:pPr>
      <w:r w:rsidRPr="009824D2">
        <w:rPr>
          <w:b/>
          <w:bCs/>
          <w:sz w:val="26"/>
          <w:szCs w:val="26"/>
          <w:rtl/>
        </w:rPr>
        <w:t>الخلفية</w:t>
      </w:r>
    </w:p>
    <w:p w14:paraId="0DC1D04E" w14:textId="77777777" w:rsidR="007B3584" w:rsidRPr="009824D2" w:rsidRDefault="007B3584" w:rsidP="00EE74C1">
      <w:pPr>
        <w:keepNext/>
        <w:bidi/>
        <w:rPr>
          <w:sz w:val="26"/>
          <w:szCs w:val="26"/>
        </w:rPr>
      </w:pPr>
    </w:p>
    <w:p w14:paraId="311DA2F6" w14:textId="7F686880" w:rsidR="001B1DB0" w:rsidRPr="009824D2" w:rsidRDefault="001B1DB0" w:rsidP="00EE74C1">
      <w:pPr>
        <w:pStyle w:val="Heading1"/>
        <w:keepNext/>
        <w:bidi/>
        <w:rPr>
          <w:sz w:val="26"/>
          <w:szCs w:val="26"/>
        </w:rPr>
      </w:pPr>
      <w:r w:rsidRPr="009824D2">
        <w:rPr>
          <w:rFonts w:hint="cs"/>
          <w:sz w:val="26"/>
          <w:szCs w:val="26"/>
          <w:rtl/>
        </w:rPr>
        <w:t>طلبت حكومة بروناي دار السلام من خلال رسالة رسمية مؤرخة في 17 أغسطس/ آب 2022 استبدال يونديبي باليونيدو كوكالة منفذة متعاونة للمرحلة الثانية من خطة إدارة إزالة المواد الهيدروكلوروفلوروكربونية وقد أبدت الوكالة المنفذة الرئيسية  واليونديبي واليونيدو هذا الطلب.</w:t>
      </w:r>
    </w:p>
    <w:p w14:paraId="33B4B8C5" w14:textId="16E4D3A9" w:rsidR="001B1DB0" w:rsidRPr="009824D2" w:rsidRDefault="001B1DB0" w:rsidP="00042FA4">
      <w:pPr>
        <w:pStyle w:val="Heading1"/>
        <w:bidi/>
        <w:rPr>
          <w:sz w:val="26"/>
          <w:szCs w:val="26"/>
        </w:rPr>
      </w:pPr>
      <w:r w:rsidRPr="009824D2">
        <w:rPr>
          <w:rFonts w:hint="cs"/>
          <w:sz w:val="26"/>
          <w:szCs w:val="26"/>
          <w:rtl/>
        </w:rPr>
        <w:t xml:space="preserve">وكان قد ووفق على المرحلة الثانية من خطة إدارة إزالة المواد الهيدروكلوروفلوروكربونية، من حيث المبدأ، خلال الاجتماع السادس والثمانين بمبلغ قدره </w:t>
      </w:r>
      <w:r w:rsidRPr="009824D2">
        <w:rPr>
          <w:sz w:val="26"/>
          <w:szCs w:val="26"/>
        </w:rPr>
        <w:t>651,690</w:t>
      </w:r>
      <w:r w:rsidRPr="009824D2">
        <w:rPr>
          <w:rFonts w:hint="cs"/>
          <w:sz w:val="26"/>
          <w:szCs w:val="26"/>
          <w:rtl/>
        </w:rPr>
        <w:t xml:space="preserve"> دولارا أم</w:t>
      </w:r>
      <w:r w:rsidR="00042FA4" w:rsidRPr="009824D2">
        <w:rPr>
          <w:rFonts w:hint="cs"/>
          <w:sz w:val="26"/>
          <w:szCs w:val="26"/>
          <w:rtl/>
        </w:rPr>
        <w:t>ريكيا</w:t>
      </w:r>
      <w:r w:rsidR="00042FA4" w:rsidRPr="009824D2">
        <w:rPr>
          <w:rFonts w:hint="cs"/>
          <w:sz w:val="26"/>
          <w:szCs w:val="26"/>
          <w:rtl/>
          <w:lang w:bidi="ar-EG"/>
        </w:rPr>
        <w:t xml:space="preserve"> </w:t>
      </w:r>
      <w:r w:rsidR="00042FA4" w:rsidRPr="009824D2">
        <w:rPr>
          <w:sz w:val="26"/>
          <w:szCs w:val="26"/>
          <w:rtl/>
          <w:lang w:bidi="ar-EG"/>
        </w:rPr>
        <w:t>وتتألف من 351000 دولار أمريكي ،</w:t>
      </w:r>
      <w:r w:rsidR="00042FA4" w:rsidRPr="009824D2">
        <w:rPr>
          <w:rFonts w:hint="cs"/>
          <w:sz w:val="26"/>
          <w:szCs w:val="26"/>
          <w:rtl/>
        </w:rPr>
        <w:t xml:space="preserve"> زائدا تكاليف دعم الوكالة البالغة </w:t>
      </w:r>
      <w:r w:rsidR="00042FA4" w:rsidRPr="009824D2">
        <w:rPr>
          <w:sz w:val="26"/>
          <w:szCs w:val="26"/>
        </w:rPr>
        <w:t>45,630</w:t>
      </w:r>
      <w:r w:rsidR="00042FA4" w:rsidRPr="009824D2">
        <w:rPr>
          <w:rFonts w:hint="cs"/>
          <w:sz w:val="26"/>
          <w:szCs w:val="26"/>
          <w:rtl/>
        </w:rPr>
        <w:t xml:space="preserve"> دولارا أمريكيا لليونيب و</w:t>
      </w:r>
      <w:r w:rsidR="00042FA4" w:rsidRPr="009824D2">
        <w:rPr>
          <w:sz w:val="26"/>
          <w:szCs w:val="26"/>
        </w:rPr>
        <w:t>234,000</w:t>
      </w:r>
      <w:r w:rsidR="00042FA4" w:rsidRPr="009824D2">
        <w:rPr>
          <w:rFonts w:hint="cs"/>
          <w:sz w:val="26"/>
          <w:szCs w:val="26"/>
          <w:rtl/>
        </w:rPr>
        <w:t xml:space="preserve"> دولار أمريكي زائدا تكاليف دعم الوكالة البالغة </w:t>
      </w:r>
      <w:r w:rsidR="00042FA4" w:rsidRPr="009824D2">
        <w:rPr>
          <w:sz w:val="26"/>
          <w:szCs w:val="26"/>
        </w:rPr>
        <w:t>21,060</w:t>
      </w:r>
      <w:r w:rsidR="00042FA4" w:rsidRPr="009824D2">
        <w:rPr>
          <w:rFonts w:hint="cs"/>
          <w:sz w:val="26"/>
          <w:szCs w:val="26"/>
          <w:rtl/>
        </w:rPr>
        <w:t xml:space="preserve"> دولارا أمريكيا لليوئنديبي. كما ووفق على الشريحة الأولى وخطة التنفيذ المقابلة في نفس الاجتماع بمبلغ </w:t>
      </w:r>
      <w:r w:rsidR="00042FA4" w:rsidRPr="009824D2">
        <w:rPr>
          <w:sz w:val="26"/>
          <w:szCs w:val="26"/>
        </w:rPr>
        <w:t>180,473</w:t>
      </w:r>
      <w:r w:rsidR="00042FA4" w:rsidRPr="009824D2">
        <w:rPr>
          <w:rFonts w:hint="cs"/>
          <w:sz w:val="26"/>
          <w:szCs w:val="26"/>
          <w:rtl/>
        </w:rPr>
        <w:t xml:space="preserve"> دولارا أمريكيا تتألف من </w:t>
      </w:r>
      <w:r w:rsidR="00042FA4" w:rsidRPr="009824D2">
        <w:rPr>
          <w:sz w:val="26"/>
          <w:szCs w:val="26"/>
        </w:rPr>
        <w:t>149,100</w:t>
      </w:r>
      <w:r w:rsidR="00042FA4" w:rsidRPr="009824D2">
        <w:rPr>
          <w:rFonts w:hint="cs"/>
          <w:sz w:val="26"/>
          <w:szCs w:val="26"/>
          <w:rtl/>
        </w:rPr>
        <w:t xml:space="preserve"> دولار أمريكي زائدا تكاليف دعم الوكالة بمبلغ </w:t>
      </w:r>
      <w:r w:rsidR="00042FA4" w:rsidRPr="009824D2">
        <w:rPr>
          <w:sz w:val="26"/>
          <w:szCs w:val="26"/>
        </w:rPr>
        <w:t>19,383</w:t>
      </w:r>
      <w:r w:rsidR="00042FA4" w:rsidRPr="009824D2">
        <w:rPr>
          <w:rFonts w:hint="cs"/>
          <w:sz w:val="26"/>
          <w:szCs w:val="26"/>
          <w:rtl/>
        </w:rPr>
        <w:t xml:space="preserve"> دولارا أمريكيا لليونيب و</w:t>
      </w:r>
      <w:r w:rsidR="00042FA4" w:rsidRPr="009824D2">
        <w:rPr>
          <w:sz w:val="26"/>
          <w:szCs w:val="26"/>
        </w:rPr>
        <w:t>11,000</w:t>
      </w:r>
      <w:r w:rsidR="00042FA4" w:rsidRPr="009824D2">
        <w:rPr>
          <w:rFonts w:hint="cs"/>
          <w:sz w:val="26"/>
          <w:szCs w:val="26"/>
          <w:rtl/>
        </w:rPr>
        <w:t xml:space="preserve"> دولار أمريكي زائدا تكاليف دعم الوكالة البالغة </w:t>
      </w:r>
      <w:r w:rsidR="003E04D3" w:rsidRPr="009824D2">
        <w:rPr>
          <w:sz w:val="26"/>
          <w:szCs w:val="26"/>
        </w:rPr>
        <w:t>990</w:t>
      </w:r>
      <w:r w:rsidR="003E04D3" w:rsidRPr="009824D2">
        <w:rPr>
          <w:rFonts w:hint="cs"/>
          <w:sz w:val="26"/>
          <w:szCs w:val="26"/>
          <w:rtl/>
        </w:rPr>
        <w:t xml:space="preserve"> </w:t>
      </w:r>
      <w:r w:rsidR="00042FA4" w:rsidRPr="009824D2">
        <w:rPr>
          <w:rFonts w:hint="cs"/>
          <w:sz w:val="26"/>
          <w:szCs w:val="26"/>
          <w:rtl/>
        </w:rPr>
        <w:t>دولارا أمريكيا لليوئنديبي.</w:t>
      </w:r>
      <w:r w:rsidR="003E04D3" w:rsidRPr="009824D2">
        <w:rPr>
          <w:rStyle w:val="FootnoteReference"/>
          <w:sz w:val="26"/>
          <w:szCs w:val="26"/>
        </w:rPr>
        <w:t xml:space="preserve"> </w:t>
      </w:r>
      <w:r w:rsidR="003E04D3" w:rsidRPr="009824D2">
        <w:rPr>
          <w:rStyle w:val="FootnoteReference"/>
          <w:sz w:val="26"/>
          <w:szCs w:val="26"/>
        </w:rPr>
        <w:footnoteReference w:id="8"/>
      </w:r>
    </w:p>
    <w:p w14:paraId="6398C459" w14:textId="637DF6B3" w:rsidR="003E04D3" w:rsidRPr="009824D2" w:rsidRDefault="003E04D3" w:rsidP="00EE74C1">
      <w:pPr>
        <w:pStyle w:val="Heading1"/>
        <w:widowControl w:val="0"/>
        <w:bidi/>
        <w:rPr>
          <w:sz w:val="26"/>
          <w:szCs w:val="26"/>
        </w:rPr>
      </w:pPr>
      <w:r w:rsidRPr="009824D2">
        <w:rPr>
          <w:rFonts w:hint="cs"/>
          <w:sz w:val="26"/>
          <w:szCs w:val="26"/>
          <w:rtl/>
        </w:rPr>
        <w:t>ونيابة عن حكومة بروناي دار السلام قدم اليونيب طلبا لتغيير الوكالة المنفذة المتعاونة بما في ذلك خطة التنفيذ المقابلة المعدلة للعنصر المتعلق باليونديبي واتفاق معدل بين الحكومة واللجنة التنفيذية.</w:t>
      </w:r>
    </w:p>
    <w:p w14:paraId="35CE3D54" w14:textId="3B79B190" w:rsidR="003E04D3" w:rsidRPr="009824D2" w:rsidRDefault="003E04D3" w:rsidP="00EE74C1">
      <w:pPr>
        <w:widowControl w:val="0"/>
        <w:bidi/>
        <w:spacing w:after="240"/>
        <w:rPr>
          <w:bCs/>
          <w:sz w:val="26"/>
          <w:szCs w:val="26"/>
          <w:rtl/>
          <w:lang w:bidi="ar-EG"/>
        </w:rPr>
      </w:pPr>
      <w:r w:rsidRPr="009824D2">
        <w:rPr>
          <w:rFonts w:hint="cs"/>
          <w:bCs/>
          <w:sz w:val="26"/>
          <w:szCs w:val="26"/>
          <w:rtl/>
          <w:lang w:bidi="ar-EG"/>
        </w:rPr>
        <w:t>خطة التنفيذ والاتفاق المعدلان</w:t>
      </w:r>
    </w:p>
    <w:p w14:paraId="469DBE00" w14:textId="1E3A1843" w:rsidR="003E04D3" w:rsidRPr="009824D2" w:rsidRDefault="003E04D3" w:rsidP="00EE74C1">
      <w:pPr>
        <w:pStyle w:val="Heading1"/>
        <w:bidi/>
        <w:rPr>
          <w:sz w:val="26"/>
          <w:szCs w:val="26"/>
        </w:rPr>
      </w:pPr>
      <w:r w:rsidRPr="009824D2">
        <w:rPr>
          <w:rFonts w:hint="cs"/>
          <w:sz w:val="26"/>
          <w:szCs w:val="26"/>
          <w:rtl/>
        </w:rPr>
        <w:t>وسوف تتبع خطة عمل اليونيدو باعتبارها الوكالة المنفذة المتعاونة، قدر الإمكان، نسخة الأنشطة الأصلية التي اتفق عليها لليوئنديبي بما في ذلك التقرير عمليات الجمارك للرقابة على الواردات والصادرات من المواد الهيدروكلوروفلوروكربونية من خلال تقديم خمسة أجهزة من الأجهزة التي تحدد غازات التبريد المتعددة (بما في ذلك الخلائط) وشراء أجهزة لمراكز التدريب بعد إجراء تقييم للاحتياجات وأدوات خدمة لورش خدمة التبريد وتكييف الهواء كان قد تم اختيارها بفضل معايير الأهلية لإنشائها والمساعدات التقنية والمشاورات.</w:t>
      </w:r>
    </w:p>
    <w:p w14:paraId="36B7280A" w14:textId="20F3A1B8" w:rsidR="00BE054E" w:rsidRPr="009824D2" w:rsidRDefault="00BE054E" w:rsidP="00EE74C1">
      <w:pPr>
        <w:pStyle w:val="Heading1"/>
        <w:bidi/>
        <w:rPr>
          <w:sz w:val="26"/>
          <w:szCs w:val="26"/>
          <w:rtl/>
          <w:lang w:bidi="ar-EG"/>
        </w:rPr>
      </w:pPr>
      <w:r w:rsidRPr="009824D2">
        <w:rPr>
          <w:rFonts w:hint="cs"/>
          <w:sz w:val="26"/>
          <w:szCs w:val="26"/>
          <w:rtl/>
        </w:rPr>
        <w:t>وتتألف خطة التنفيذ للشريحة الأولى من عنصر اليونيدو من نفس الأنشطة التي كان قد ووفق عليها بموجب التقديم الأصلي</w:t>
      </w:r>
      <w:r w:rsidRPr="009824D2">
        <w:rPr>
          <w:rFonts w:hint="cs"/>
          <w:sz w:val="26"/>
          <w:szCs w:val="26"/>
          <w:rtl/>
          <w:lang w:bidi="ar-EG"/>
        </w:rPr>
        <w:t>،</w:t>
      </w:r>
      <w:r w:rsidRPr="009824D2">
        <w:rPr>
          <w:rStyle w:val="FootnoteReference"/>
          <w:sz w:val="26"/>
          <w:szCs w:val="26"/>
        </w:rPr>
        <w:footnoteReference w:id="9"/>
      </w:r>
      <w:r w:rsidRPr="009824D2">
        <w:rPr>
          <w:rFonts w:hint="cs"/>
          <w:sz w:val="26"/>
          <w:szCs w:val="26"/>
          <w:rtl/>
        </w:rPr>
        <w:t xml:space="preserve"> والتي تشمل تعزيز عمليات الجمارك للرقابة على الواردات والصادرات من المواد الهيدروكلوروفلوروكربونية (</w:t>
      </w:r>
      <w:r w:rsidRPr="009824D2">
        <w:rPr>
          <w:sz w:val="26"/>
          <w:szCs w:val="26"/>
        </w:rPr>
        <w:t>6,000</w:t>
      </w:r>
      <w:r w:rsidRPr="009824D2">
        <w:rPr>
          <w:rFonts w:hint="cs"/>
          <w:sz w:val="26"/>
          <w:szCs w:val="26"/>
          <w:rtl/>
        </w:rPr>
        <w:t xml:space="preserve"> بمبلغ دولار أمريكي) والحصول على معدات التدريب (</w:t>
      </w:r>
      <w:r w:rsidRPr="009824D2">
        <w:rPr>
          <w:sz w:val="26"/>
          <w:szCs w:val="26"/>
        </w:rPr>
        <w:t>5,000</w:t>
      </w:r>
      <w:r w:rsidRPr="009824D2">
        <w:rPr>
          <w:rFonts w:hint="cs"/>
          <w:sz w:val="26"/>
          <w:szCs w:val="26"/>
          <w:rtl/>
        </w:rPr>
        <w:t xml:space="preserve"> دولار أمريكي)</w:t>
      </w:r>
      <w:r w:rsidRPr="009824D2">
        <w:rPr>
          <w:rFonts w:hint="cs"/>
          <w:sz w:val="26"/>
          <w:szCs w:val="26"/>
          <w:rtl/>
          <w:lang w:bidi="ar-EG"/>
        </w:rPr>
        <w:t xml:space="preserve"> وخاصة خلال الشريحة الأولى. وسوف يعين اليونيدو خبيرا استشاريا لتقييم الاحتياجات والطرائق، ومعايير الاختيار وتوزيع أدوات خدمة التبريد وتكييف الهواء لورش الخدمة.</w:t>
      </w:r>
    </w:p>
    <w:p w14:paraId="7FEDC5E8" w14:textId="726E2922" w:rsidR="00765A79" w:rsidRPr="009824D2" w:rsidRDefault="00765A79" w:rsidP="00765A79">
      <w:pPr>
        <w:pStyle w:val="Heading1"/>
        <w:bidi/>
        <w:rPr>
          <w:sz w:val="26"/>
          <w:szCs w:val="26"/>
        </w:rPr>
      </w:pPr>
      <w:r w:rsidRPr="009824D2">
        <w:rPr>
          <w:sz w:val="26"/>
          <w:szCs w:val="26"/>
          <w:rtl/>
        </w:rPr>
        <w:t xml:space="preserve">يشمل الاتفاق </w:t>
      </w:r>
      <w:r w:rsidRPr="009824D2">
        <w:rPr>
          <w:rFonts w:hint="cs"/>
          <w:sz w:val="26"/>
          <w:szCs w:val="26"/>
          <w:rtl/>
        </w:rPr>
        <w:t>المعدل</w:t>
      </w:r>
      <w:r w:rsidRPr="009824D2">
        <w:rPr>
          <w:sz w:val="26"/>
          <w:szCs w:val="26"/>
          <w:rtl/>
        </w:rPr>
        <w:t xml:space="preserve"> تغيير الوكالة المنفذة المتعاونة ويعكس تحويل التمويل من </w:t>
      </w:r>
      <w:r w:rsidRPr="009824D2">
        <w:rPr>
          <w:rFonts w:hint="cs"/>
          <w:sz w:val="26"/>
          <w:szCs w:val="26"/>
          <w:rtl/>
        </w:rPr>
        <w:t>اليونديبي</w:t>
      </w:r>
      <w:r w:rsidRPr="009824D2">
        <w:rPr>
          <w:sz w:val="26"/>
          <w:szCs w:val="26"/>
          <w:rtl/>
        </w:rPr>
        <w:t xml:space="preserve"> إلى اليونيدو. </w:t>
      </w:r>
      <w:r w:rsidRPr="009824D2">
        <w:rPr>
          <w:rFonts w:hint="cs"/>
          <w:sz w:val="26"/>
          <w:szCs w:val="26"/>
          <w:rtl/>
        </w:rPr>
        <w:t>ثم</w:t>
      </w:r>
      <w:r w:rsidRPr="009824D2">
        <w:rPr>
          <w:sz w:val="26"/>
          <w:szCs w:val="26"/>
          <w:rtl/>
        </w:rPr>
        <w:t xml:space="preserve"> الحفاظ على مدة المرحلة الثانية والجدول الزمني لتقديم الشرائح على النحو المقترح في الأصل.</w:t>
      </w:r>
    </w:p>
    <w:p w14:paraId="5A602A64" w14:textId="01E21502" w:rsidR="007B3584" w:rsidRPr="009824D2" w:rsidRDefault="00CF432E" w:rsidP="00A71BF6">
      <w:pPr>
        <w:bidi/>
        <w:rPr>
          <w:b/>
          <w:sz w:val="26"/>
          <w:szCs w:val="26"/>
        </w:rPr>
      </w:pPr>
      <w:r w:rsidRPr="009824D2">
        <w:rPr>
          <w:b/>
          <w:bCs/>
          <w:sz w:val="26"/>
          <w:szCs w:val="26"/>
          <w:rtl/>
        </w:rPr>
        <w:t>تعليقات الأمانة</w:t>
      </w:r>
    </w:p>
    <w:p w14:paraId="36472D86" w14:textId="77777777" w:rsidR="007B3584" w:rsidRPr="009824D2" w:rsidRDefault="007B3584" w:rsidP="00A71BF6">
      <w:pPr>
        <w:bidi/>
        <w:rPr>
          <w:b/>
          <w:sz w:val="26"/>
          <w:szCs w:val="26"/>
        </w:rPr>
      </w:pPr>
    </w:p>
    <w:p w14:paraId="0A637274" w14:textId="072D0414" w:rsidR="00765A79" w:rsidRPr="009824D2" w:rsidRDefault="00765A79" w:rsidP="00A71BF6">
      <w:pPr>
        <w:pStyle w:val="Heading1"/>
        <w:bidi/>
        <w:rPr>
          <w:sz w:val="26"/>
          <w:szCs w:val="26"/>
          <w:rtl/>
          <w:lang w:bidi="ar-EG"/>
        </w:rPr>
      </w:pPr>
      <w:r w:rsidRPr="009824D2">
        <w:rPr>
          <w:rFonts w:hint="cs"/>
          <w:sz w:val="26"/>
          <w:szCs w:val="26"/>
          <w:rtl/>
        </w:rPr>
        <w:t xml:space="preserve">تلاحظ الأمانة أن طلب تغيير الوكالة المنفذة المتعاونة من اليونديبي الى اليونيدو للمرحلة الثانية من خطة إدارة إزالة المواد الهيدروكلوروفلوروكربونية قدم بعد التشاور </w:t>
      </w:r>
      <w:r w:rsidR="0049155D" w:rsidRPr="009824D2">
        <w:rPr>
          <w:rFonts w:hint="cs"/>
          <w:sz w:val="26"/>
          <w:szCs w:val="26"/>
          <w:rtl/>
        </w:rPr>
        <w:t>واتفاق</w:t>
      </w:r>
      <w:r w:rsidRPr="009824D2">
        <w:rPr>
          <w:rFonts w:hint="cs"/>
          <w:sz w:val="26"/>
          <w:szCs w:val="26"/>
          <w:rtl/>
        </w:rPr>
        <w:t xml:space="preserve"> فيما بين الأطراف المعنية، وأن نظر التغيير خلال هذا الاجتماع</w:t>
      </w:r>
      <w:r w:rsidR="0049155D" w:rsidRPr="009824D2">
        <w:rPr>
          <w:rFonts w:hint="cs"/>
          <w:sz w:val="26"/>
          <w:szCs w:val="26"/>
          <w:rtl/>
          <w:lang w:bidi="ar-EG"/>
        </w:rPr>
        <w:t xml:space="preserve"> سوف يتيح</w:t>
      </w:r>
      <w:r w:rsidR="0049155D" w:rsidRPr="009824D2">
        <w:rPr>
          <w:sz w:val="26"/>
          <w:szCs w:val="26"/>
          <w:rtl/>
          <w:lang w:bidi="ar-EG"/>
        </w:rPr>
        <w:t xml:space="preserve"> للبلد تحقيق </w:t>
      </w:r>
      <w:r w:rsidR="0049155D" w:rsidRPr="009824D2">
        <w:rPr>
          <w:rFonts w:hint="cs"/>
          <w:sz w:val="26"/>
          <w:szCs w:val="26"/>
          <w:rtl/>
          <w:lang w:bidi="ar-EG"/>
        </w:rPr>
        <w:t>ال</w:t>
      </w:r>
      <w:r w:rsidR="0049155D" w:rsidRPr="009824D2">
        <w:rPr>
          <w:sz w:val="26"/>
          <w:szCs w:val="26"/>
          <w:rtl/>
          <w:lang w:bidi="ar-EG"/>
        </w:rPr>
        <w:t xml:space="preserve">مزيد من التقدم في تنفيذ الشريحة الأولى </w:t>
      </w:r>
      <w:r w:rsidR="0014018A" w:rsidRPr="009824D2">
        <w:rPr>
          <w:rFonts w:hint="cs"/>
          <w:sz w:val="26"/>
          <w:szCs w:val="26"/>
          <w:rtl/>
          <w:lang w:bidi="ar-EG"/>
        </w:rPr>
        <w:t>وتقديم</w:t>
      </w:r>
      <w:r w:rsidR="0049155D" w:rsidRPr="009824D2">
        <w:rPr>
          <w:sz w:val="26"/>
          <w:szCs w:val="26"/>
          <w:rtl/>
          <w:lang w:bidi="ar-EG"/>
        </w:rPr>
        <w:t xml:space="preserve"> الشريحة الثانية في عام 2024 </w:t>
      </w:r>
      <w:r w:rsidR="0014018A" w:rsidRPr="009824D2">
        <w:rPr>
          <w:rFonts w:hint="cs"/>
          <w:sz w:val="26"/>
          <w:szCs w:val="26"/>
          <w:rtl/>
          <w:lang w:bidi="ar-EG"/>
        </w:rPr>
        <w:t>حسب</w:t>
      </w:r>
      <w:r w:rsidR="0049155D" w:rsidRPr="009824D2">
        <w:rPr>
          <w:sz w:val="26"/>
          <w:szCs w:val="26"/>
          <w:rtl/>
          <w:lang w:bidi="ar-EG"/>
        </w:rPr>
        <w:t xml:space="preserve"> </w:t>
      </w:r>
      <w:r w:rsidR="0014018A" w:rsidRPr="009824D2">
        <w:rPr>
          <w:rFonts w:hint="cs"/>
          <w:sz w:val="26"/>
          <w:szCs w:val="26"/>
          <w:rtl/>
          <w:lang w:bidi="ar-EG"/>
        </w:rPr>
        <w:t>ما</w:t>
      </w:r>
      <w:r w:rsidR="0049155D" w:rsidRPr="009824D2">
        <w:rPr>
          <w:sz w:val="26"/>
          <w:szCs w:val="26"/>
          <w:rtl/>
          <w:lang w:bidi="ar-EG"/>
        </w:rPr>
        <w:t>هو مقرر.</w:t>
      </w:r>
    </w:p>
    <w:p w14:paraId="7EED410C" w14:textId="3FAB34CC" w:rsidR="0014018A" w:rsidRPr="009824D2" w:rsidRDefault="0014018A" w:rsidP="00A71BF6">
      <w:pPr>
        <w:pStyle w:val="Heading1"/>
        <w:widowControl w:val="0"/>
        <w:bidi/>
        <w:rPr>
          <w:sz w:val="26"/>
          <w:szCs w:val="26"/>
        </w:rPr>
      </w:pPr>
      <w:r w:rsidRPr="009824D2">
        <w:rPr>
          <w:rFonts w:hint="cs"/>
          <w:sz w:val="26"/>
          <w:szCs w:val="26"/>
          <w:rtl/>
        </w:rPr>
        <w:lastRenderedPageBreak/>
        <w:t>وأكد اليونديبي أن التمويل الموافق عليه بموجب الشريحة الأولى (</w:t>
      </w:r>
      <w:r w:rsidRPr="009824D2">
        <w:rPr>
          <w:sz w:val="26"/>
          <w:szCs w:val="26"/>
        </w:rPr>
        <w:t>11,000</w:t>
      </w:r>
      <w:r w:rsidRPr="009824D2">
        <w:rPr>
          <w:rFonts w:hint="cs"/>
          <w:sz w:val="26"/>
          <w:szCs w:val="26"/>
          <w:rtl/>
        </w:rPr>
        <w:t xml:space="preserve"> دولار أمريكي، زائدا تكاليف دعم الوكالة البالغة </w:t>
      </w:r>
      <w:r w:rsidRPr="009824D2">
        <w:rPr>
          <w:sz w:val="26"/>
          <w:szCs w:val="26"/>
        </w:rPr>
        <w:t>990</w:t>
      </w:r>
      <w:r w:rsidRPr="009824D2">
        <w:rPr>
          <w:rFonts w:hint="cs"/>
          <w:sz w:val="26"/>
          <w:szCs w:val="26"/>
          <w:rtl/>
        </w:rPr>
        <w:t xml:space="preserve"> دولارا أمريكيا) لم تصرف. وسوف تعاد هذه الأموال للصندوق المتعدد الأطراف ثم يحول الى اليونيدو خلال هذا الاجتماع. وعلاوة على ذلك وقد جرى تحويل المبالغ المحولة من اليونديبي الى اليونيدو، وكانت هذه المبالغ قد حولت الى الاتفاق المحدث بين الحكومة واللجنة التنفيذية.</w:t>
      </w:r>
      <w:r w:rsidRPr="009824D2">
        <w:rPr>
          <w:rFonts w:hint="cs"/>
          <w:sz w:val="26"/>
          <w:szCs w:val="26"/>
          <w:rtl/>
          <w:lang w:bidi="ar-EG"/>
        </w:rPr>
        <w:t xml:space="preserve"> على النحو الوارد في المرفق الأول بهذه الوثيقة. ويقدم الجدول </w:t>
      </w:r>
      <w:r w:rsidR="000820B2" w:rsidRPr="009824D2">
        <w:rPr>
          <w:rFonts w:hint="cs"/>
          <w:sz w:val="26"/>
          <w:szCs w:val="26"/>
          <w:rtl/>
          <w:lang w:bidi="ar-EG"/>
        </w:rPr>
        <w:t>3 مستوى الأموال الموافق عليها والتي سيعيدها اليونديبي والأموال التي ستحول الى اليونيدو.</w:t>
      </w:r>
    </w:p>
    <w:p w14:paraId="0BD8963B" w14:textId="26154323" w:rsidR="007B3584" w:rsidRPr="009824D2" w:rsidRDefault="000820B2" w:rsidP="000820B2">
      <w:pPr>
        <w:pStyle w:val="Heading1"/>
        <w:widowControl w:val="0"/>
        <w:numPr>
          <w:ilvl w:val="0"/>
          <w:numId w:val="0"/>
        </w:numPr>
        <w:bidi/>
        <w:spacing w:after="0"/>
        <w:rPr>
          <w:bCs/>
          <w:sz w:val="26"/>
          <w:szCs w:val="26"/>
          <w:rtl/>
          <w:lang w:bidi="ar-EG"/>
        </w:rPr>
      </w:pPr>
      <w:r w:rsidRPr="009824D2">
        <w:rPr>
          <w:rFonts w:hint="cs"/>
          <w:bCs/>
          <w:sz w:val="26"/>
          <w:szCs w:val="26"/>
          <w:rtl/>
          <w:lang w:bidi="ar-EG"/>
        </w:rPr>
        <w:t>الجدول 3: الأموال المحولة من اليونديبي الى اليونيدو للمرحلة الثانية من خطة إدارة إزالة المواد الهيدروكلوروفلوروكربونية (بالدولار الأمريكي)</w:t>
      </w:r>
    </w:p>
    <w:tbl>
      <w:tblPr>
        <w:tblStyle w:val="TableGrid"/>
        <w:bidiVisual/>
        <w:tblW w:w="5000" w:type="pct"/>
        <w:tblLook w:val="04A0" w:firstRow="1" w:lastRow="0" w:firstColumn="1" w:lastColumn="0" w:noHBand="0" w:noVBand="1"/>
      </w:tblPr>
      <w:tblGrid>
        <w:gridCol w:w="5061"/>
        <w:gridCol w:w="1505"/>
        <w:gridCol w:w="1505"/>
        <w:gridCol w:w="1505"/>
      </w:tblGrid>
      <w:tr w:rsidR="007B3584" w:rsidRPr="008D7AB4" w14:paraId="488413D9" w14:textId="77777777" w:rsidTr="000820B2">
        <w:trPr>
          <w:trHeight w:val="108"/>
        </w:trPr>
        <w:tc>
          <w:tcPr>
            <w:tcW w:w="2641" w:type="pct"/>
            <w:vAlign w:val="center"/>
          </w:tcPr>
          <w:p w14:paraId="0F081AF8" w14:textId="70CC189F" w:rsidR="007B3584" w:rsidRPr="000820B2" w:rsidRDefault="000820B2" w:rsidP="00EE74C1">
            <w:pPr>
              <w:pStyle w:val="Heading1"/>
              <w:widowControl w:val="0"/>
              <w:numPr>
                <w:ilvl w:val="0"/>
                <w:numId w:val="0"/>
              </w:numPr>
              <w:bidi/>
              <w:spacing w:after="0"/>
              <w:jc w:val="left"/>
              <w:rPr>
                <w:bCs/>
                <w:sz w:val="20"/>
                <w:szCs w:val="20"/>
                <w:rtl/>
                <w:lang w:val="en-US" w:bidi="ar-EG"/>
              </w:rPr>
            </w:pPr>
            <w:r w:rsidRPr="000820B2">
              <w:rPr>
                <w:rFonts w:hint="cs"/>
                <w:bCs/>
                <w:sz w:val="20"/>
                <w:szCs w:val="20"/>
                <w:rtl/>
              </w:rPr>
              <w:t>الوصف</w:t>
            </w:r>
          </w:p>
        </w:tc>
        <w:tc>
          <w:tcPr>
            <w:tcW w:w="786" w:type="pct"/>
            <w:vAlign w:val="center"/>
          </w:tcPr>
          <w:p w14:paraId="44FF6526" w14:textId="1445DB35" w:rsidR="007B3584" w:rsidRPr="000820B2" w:rsidRDefault="000820B2" w:rsidP="00EE74C1">
            <w:pPr>
              <w:pStyle w:val="Heading1"/>
              <w:widowControl w:val="0"/>
              <w:numPr>
                <w:ilvl w:val="0"/>
                <w:numId w:val="0"/>
              </w:numPr>
              <w:bidi/>
              <w:spacing w:after="0"/>
              <w:jc w:val="center"/>
              <w:rPr>
                <w:bCs/>
                <w:sz w:val="20"/>
                <w:szCs w:val="20"/>
              </w:rPr>
            </w:pPr>
            <w:r w:rsidRPr="000820B2">
              <w:rPr>
                <w:rFonts w:hint="cs"/>
                <w:bCs/>
                <w:sz w:val="20"/>
                <w:szCs w:val="20"/>
                <w:rtl/>
              </w:rPr>
              <w:t>القيمة</w:t>
            </w:r>
          </w:p>
        </w:tc>
        <w:tc>
          <w:tcPr>
            <w:tcW w:w="786" w:type="pct"/>
            <w:vAlign w:val="center"/>
          </w:tcPr>
          <w:p w14:paraId="14D84078" w14:textId="0640855E" w:rsidR="007B3584" w:rsidRPr="000820B2" w:rsidRDefault="000820B2" w:rsidP="00EE74C1">
            <w:pPr>
              <w:pStyle w:val="Heading1"/>
              <w:widowControl w:val="0"/>
              <w:numPr>
                <w:ilvl w:val="0"/>
                <w:numId w:val="0"/>
              </w:numPr>
              <w:bidi/>
              <w:spacing w:after="0"/>
              <w:jc w:val="center"/>
              <w:rPr>
                <w:bCs/>
                <w:sz w:val="20"/>
                <w:szCs w:val="20"/>
              </w:rPr>
            </w:pPr>
            <w:r w:rsidRPr="000820B2">
              <w:rPr>
                <w:rFonts w:hint="cs"/>
                <w:bCs/>
                <w:sz w:val="20"/>
                <w:szCs w:val="20"/>
                <w:rtl/>
              </w:rPr>
              <w:t>تكاليف دعم الوكالة</w:t>
            </w:r>
          </w:p>
        </w:tc>
        <w:tc>
          <w:tcPr>
            <w:tcW w:w="786" w:type="pct"/>
            <w:vAlign w:val="center"/>
          </w:tcPr>
          <w:p w14:paraId="472DF104" w14:textId="2C267531" w:rsidR="007B3584" w:rsidRPr="00BA6ADA" w:rsidRDefault="00BA6ADA" w:rsidP="00EE74C1">
            <w:pPr>
              <w:pStyle w:val="Heading1"/>
              <w:widowControl w:val="0"/>
              <w:numPr>
                <w:ilvl w:val="0"/>
                <w:numId w:val="0"/>
              </w:numPr>
              <w:bidi/>
              <w:spacing w:after="0"/>
              <w:jc w:val="center"/>
              <w:rPr>
                <w:bCs/>
                <w:sz w:val="20"/>
                <w:szCs w:val="20"/>
              </w:rPr>
            </w:pPr>
            <w:r>
              <w:rPr>
                <w:rFonts w:hint="cs"/>
                <w:bCs/>
                <w:sz w:val="20"/>
                <w:szCs w:val="20"/>
                <w:rtl/>
              </w:rPr>
              <w:t>المجموع</w:t>
            </w:r>
          </w:p>
        </w:tc>
      </w:tr>
      <w:tr w:rsidR="007B3584" w:rsidRPr="008D7AB4" w14:paraId="7E038504" w14:textId="77777777" w:rsidTr="000820B2">
        <w:trPr>
          <w:trHeight w:val="341"/>
        </w:trPr>
        <w:tc>
          <w:tcPr>
            <w:tcW w:w="2641" w:type="pct"/>
          </w:tcPr>
          <w:p w14:paraId="0DFA4D2B" w14:textId="7EE413A7" w:rsidR="007B3584" w:rsidRPr="008D7AB4" w:rsidRDefault="000820B2" w:rsidP="000820B2">
            <w:pPr>
              <w:pStyle w:val="Heading1"/>
              <w:widowControl w:val="0"/>
              <w:numPr>
                <w:ilvl w:val="0"/>
                <w:numId w:val="0"/>
              </w:numPr>
              <w:bidi/>
              <w:spacing w:after="0"/>
              <w:jc w:val="left"/>
              <w:rPr>
                <w:sz w:val="20"/>
                <w:szCs w:val="20"/>
                <w:lang w:bidi="ar-EG"/>
              </w:rPr>
            </w:pPr>
            <w:r>
              <w:rPr>
                <w:rFonts w:hint="cs"/>
                <w:sz w:val="20"/>
                <w:szCs w:val="20"/>
                <w:rtl/>
                <w:lang w:bidi="ar-EG"/>
              </w:rPr>
              <w:t xml:space="preserve">الشريحة الأولى (الموافقة عليها) (الوثيقة </w:t>
            </w:r>
            <w:r w:rsidRPr="008D7AB4">
              <w:rPr>
                <w:sz w:val="20"/>
                <w:szCs w:val="20"/>
              </w:rPr>
              <w:t>BRU/PHA/86/INV/29</w:t>
            </w:r>
            <w:r>
              <w:rPr>
                <w:rFonts w:hint="cs"/>
                <w:sz w:val="20"/>
                <w:szCs w:val="20"/>
                <w:rtl/>
                <w:lang w:bidi="ar-EG"/>
              </w:rPr>
              <w:t>)</w:t>
            </w:r>
          </w:p>
        </w:tc>
        <w:tc>
          <w:tcPr>
            <w:tcW w:w="786" w:type="pct"/>
          </w:tcPr>
          <w:p w14:paraId="566F1C39" w14:textId="77777777" w:rsidR="007B3584" w:rsidRPr="004B4817" w:rsidRDefault="007B3584" w:rsidP="004B4817">
            <w:pPr>
              <w:pStyle w:val="Heading1"/>
              <w:widowControl w:val="0"/>
              <w:numPr>
                <w:ilvl w:val="0"/>
                <w:numId w:val="0"/>
              </w:numPr>
              <w:bidi/>
              <w:spacing w:after="0"/>
              <w:jc w:val="left"/>
              <w:rPr>
                <w:sz w:val="20"/>
                <w:szCs w:val="20"/>
                <w:lang w:val="en-US"/>
              </w:rPr>
            </w:pPr>
            <w:r w:rsidRPr="008D7AB4">
              <w:rPr>
                <w:sz w:val="20"/>
                <w:szCs w:val="20"/>
              </w:rPr>
              <w:t>11,000</w:t>
            </w:r>
          </w:p>
        </w:tc>
        <w:tc>
          <w:tcPr>
            <w:tcW w:w="786" w:type="pct"/>
          </w:tcPr>
          <w:p w14:paraId="7F9A99FC" w14:textId="77777777" w:rsidR="007B3584" w:rsidRPr="008D7AB4" w:rsidRDefault="007B3584" w:rsidP="004B4817">
            <w:pPr>
              <w:pStyle w:val="Heading1"/>
              <w:widowControl w:val="0"/>
              <w:numPr>
                <w:ilvl w:val="0"/>
                <w:numId w:val="0"/>
              </w:numPr>
              <w:bidi/>
              <w:spacing w:after="0"/>
              <w:jc w:val="left"/>
              <w:rPr>
                <w:sz w:val="20"/>
                <w:szCs w:val="20"/>
              </w:rPr>
            </w:pPr>
            <w:r w:rsidRPr="008D7AB4">
              <w:rPr>
                <w:sz w:val="20"/>
                <w:szCs w:val="20"/>
              </w:rPr>
              <w:t>990</w:t>
            </w:r>
          </w:p>
        </w:tc>
        <w:tc>
          <w:tcPr>
            <w:tcW w:w="786" w:type="pct"/>
          </w:tcPr>
          <w:p w14:paraId="69124C3C" w14:textId="77777777" w:rsidR="007B3584" w:rsidRPr="008D7AB4" w:rsidRDefault="007B3584" w:rsidP="004B4817">
            <w:pPr>
              <w:pStyle w:val="Heading1"/>
              <w:widowControl w:val="0"/>
              <w:numPr>
                <w:ilvl w:val="0"/>
                <w:numId w:val="0"/>
              </w:numPr>
              <w:bidi/>
              <w:spacing w:after="0"/>
              <w:jc w:val="left"/>
              <w:rPr>
                <w:sz w:val="20"/>
                <w:szCs w:val="20"/>
              </w:rPr>
            </w:pPr>
            <w:r w:rsidRPr="008D7AB4">
              <w:rPr>
                <w:sz w:val="20"/>
                <w:szCs w:val="20"/>
              </w:rPr>
              <w:t>11,990</w:t>
            </w:r>
          </w:p>
        </w:tc>
      </w:tr>
      <w:tr w:rsidR="007B3584" w:rsidRPr="008D7AB4" w14:paraId="2E88F9AF" w14:textId="77777777" w:rsidTr="000820B2">
        <w:trPr>
          <w:trHeight w:val="368"/>
        </w:trPr>
        <w:tc>
          <w:tcPr>
            <w:tcW w:w="2641" w:type="pct"/>
          </w:tcPr>
          <w:p w14:paraId="6812E7E2" w14:textId="52E9449B" w:rsidR="007B3584" w:rsidRPr="008D7AB4" w:rsidRDefault="000820B2" w:rsidP="000820B2">
            <w:pPr>
              <w:pStyle w:val="Heading1"/>
              <w:widowControl w:val="0"/>
              <w:numPr>
                <w:ilvl w:val="0"/>
                <w:numId w:val="0"/>
              </w:numPr>
              <w:bidi/>
              <w:spacing w:after="0"/>
              <w:jc w:val="left"/>
              <w:rPr>
                <w:sz w:val="20"/>
                <w:szCs w:val="20"/>
                <w:rtl/>
                <w:lang w:bidi="ar-EG"/>
              </w:rPr>
            </w:pPr>
            <w:r>
              <w:rPr>
                <w:rFonts w:hint="cs"/>
                <w:sz w:val="20"/>
                <w:szCs w:val="20"/>
                <w:rtl/>
                <w:lang w:bidi="ar-EG"/>
              </w:rPr>
              <w:t>الأموال الموافق عليها من حيث المبدأ للشريحتين الثالثة والرابعة</w:t>
            </w:r>
          </w:p>
        </w:tc>
        <w:tc>
          <w:tcPr>
            <w:tcW w:w="786" w:type="pct"/>
          </w:tcPr>
          <w:p w14:paraId="3856A5A4" w14:textId="77777777" w:rsidR="007B3584" w:rsidRPr="008D7AB4" w:rsidRDefault="007B3584" w:rsidP="004B4817">
            <w:pPr>
              <w:pStyle w:val="Heading1"/>
              <w:widowControl w:val="0"/>
              <w:numPr>
                <w:ilvl w:val="0"/>
                <w:numId w:val="0"/>
              </w:numPr>
              <w:bidi/>
              <w:spacing w:after="0"/>
              <w:jc w:val="left"/>
              <w:rPr>
                <w:sz w:val="20"/>
                <w:szCs w:val="20"/>
              </w:rPr>
            </w:pPr>
            <w:r w:rsidRPr="008D7AB4">
              <w:rPr>
                <w:sz w:val="20"/>
                <w:szCs w:val="20"/>
              </w:rPr>
              <w:t>223,000</w:t>
            </w:r>
          </w:p>
        </w:tc>
        <w:tc>
          <w:tcPr>
            <w:tcW w:w="786" w:type="pct"/>
          </w:tcPr>
          <w:p w14:paraId="6F1D4490" w14:textId="77777777" w:rsidR="007B3584" w:rsidRPr="008D7AB4" w:rsidRDefault="007B3584" w:rsidP="004B4817">
            <w:pPr>
              <w:pStyle w:val="Heading1"/>
              <w:widowControl w:val="0"/>
              <w:numPr>
                <w:ilvl w:val="0"/>
                <w:numId w:val="0"/>
              </w:numPr>
              <w:bidi/>
              <w:spacing w:after="0"/>
              <w:jc w:val="left"/>
              <w:rPr>
                <w:sz w:val="20"/>
                <w:szCs w:val="20"/>
              </w:rPr>
            </w:pPr>
            <w:r w:rsidRPr="008D7AB4">
              <w:rPr>
                <w:sz w:val="20"/>
                <w:szCs w:val="20"/>
              </w:rPr>
              <w:t>20,070</w:t>
            </w:r>
          </w:p>
        </w:tc>
        <w:tc>
          <w:tcPr>
            <w:tcW w:w="786" w:type="pct"/>
          </w:tcPr>
          <w:p w14:paraId="50DC4D29" w14:textId="77777777" w:rsidR="007B3584" w:rsidRPr="008D7AB4" w:rsidRDefault="007B3584" w:rsidP="004B4817">
            <w:pPr>
              <w:pStyle w:val="Heading1"/>
              <w:widowControl w:val="0"/>
              <w:numPr>
                <w:ilvl w:val="0"/>
                <w:numId w:val="0"/>
              </w:numPr>
              <w:bidi/>
              <w:spacing w:after="0"/>
              <w:jc w:val="left"/>
              <w:rPr>
                <w:sz w:val="20"/>
                <w:szCs w:val="20"/>
              </w:rPr>
            </w:pPr>
            <w:r w:rsidRPr="008D7AB4">
              <w:rPr>
                <w:sz w:val="20"/>
                <w:szCs w:val="20"/>
              </w:rPr>
              <w:t>243,070</w:t>
            </w:r>
          </w:p>
        </w:tc>
      </w:tr>
      <w:tr w:rsidR="007B3584" w:rsidRPr="008D7AB4" w14:paraId="004229A0" w14:textId="77777777" w:rsidTr="000820B2">
        <w:trPr>
          <w:trHeight w:val="217"/>
        </w:trPr>
        <w:tc>
          <w:tcPr>
            <w:tcW w:w="2641" w:type="pct"/>
          </w:tcPr>
          <w:p w14:paraId="57DF759B" w14:textId="19CFBC70" w:rsidR="007B3584" w:rsidRPr="008D7AB4" w:rsidRDefault="00BA6ADA" w:rsidP="00EE74C1">
            <w:pPr>
              <w:pStyle w:val="Heading1"/>
              <w:widowControl w:val="0"/>
              <w:numPr>
                <w:ilvl w:val="0"/>
                <w:numId w:val="0"/>
              </w:numPr>
              <w:bidi/>
              <w:spacing w:after="0"/>
              <w:rPr>
                <w:b/>
                <w:sz w:val="20"/>
                <w:szCs w:val="20"/>
              </w:rPr>
            </w:pPr>
            <w:r>
              <w:rPr>
                <w:rFonts w:hint="cs"/>
                <w:bCs/>
                <w:sz w:val="20"/>
                <w:szCs w:val="20"/>
                <w:rtl/>
              </w:rPr>
              <w:t>المجموع</w:t>
            </w:r>
          </w:p>
        </w:tc>
        <w:tc>
          <w:tcPr>
            <w:tcW w:w="786" w:type="pct"/>
          </w:tcPr>
          <w:p w14:paraId="32AF9CA4" w14:textId="77777777" w:rsidR="007B3584" w:rsidRPr="008D7AB4" w:rsidRDefault="007B3584" w:rsidP="004B4817">
            <w:pPr>
              <w:pStyle w:val="Heading1"/>
              <w:widowControl w:val="0"/>
              <w:numPr>
                <w:ilvl w:val="0"/>
                <w:numId w:val="0"/>
              </w:numPr>
              <w:bidi/>
              <w:spacing w:after="0"/>
              <w:jc w:val="left"/>
              <w:rPr>
                <w:b/>
                <w:sz w:val="20"/>
                <w:szCs w:val="20"/>
              </w:rPr>
            </w:pPr>
            <w:r w:rsidRPr="008D7AB4">
              <w:rPr>
                <w:b/>
                <w:sz w:val="20"/>
                <w:szCs w:val="20"/>
              </w:rPr>
              <w:t>234,000</w:t>
            </w:r>
          </w:p>
        </w:tc>
        <w:tc>
          <w:tcPr>
            <w:tcW w:w="786" w:type="pct"/>
          </w:tcPr>
          <w:p w14:paraId="1619178C" w14:textId="77777777" w:rsidR="007B3584" w:rsidRPr="008D7AB4" w:rsidRDefault="007B3584" w:rsidP="004B4817">
            <w:pPr>
              <w:pStyle w:val="Heading1"/>
              <w:widowControl w:val="0"/>
              <w:numPr>
                <w:ilvl w:val="0"/>
                <w:numId w:val="0"/>
              </w:numPr>
              <w:bidi/>
              <w:spacing w:after="0"/>
              <w:jc w:val="left"/>
              <w:rPr>
                <w:b/>
                <w:sz w:val="20"/>
                <w:szCs w:val="20"/>
              </w:rPr>
            </w:pPr>
            <w:r w:rsidRPr="008D7AB4">
              <w:rPr>
                <w:b/>
                <w:sz w:val="20"/>
                <w:szCs w:val="20"/>
              </w:rPr>
              <w:t>21,060</w:t>
            </w:r>
          </w:p>
        </w:tc>
        <w:tc>
          <w:tcPr>
            <w:tcW w:w="786" w:type="pct"/>
          </w:tcPr>
          <w:p w14:paraId="5BA912C6" w14:textId="77777777" w:rsidR="007B3584" w:rsidRPr="008D7AB4" w:rsidRDefault="007B3584" w:rsidP="004B4817">
            <w:pPr>
              <w:pStyle w:val="Heading1"/>
              <w:widowControl w:val="0"/>
              <w:numPr>
                <w:ilvl w:val="0"/>
                <w:numId w:val="0"/>
              </w:numPr>
              <w:bidi/>
              <w:spacing w:after="0"/>
              <w:jc w:val="left"/>
              <w:rPr>
                <w:b/>
                <w:sz w:val="20"/>
                <w:szCs w:val="20"/>
              </w:rPr>
            </w:pPr>
            <w:r w:rsidRPr="008D7AB4">
              <w:rPr>
                <w:b/>
                <w:sz w:val="20"/>
                <w:szCs w:val="20"/>
              </w:rPr>
              <w:t>255,060</w:t>
            </w:r>
          </w:p>
        </w:tc>
      </w:tr>
    </w:tbl>
    <w:p w14:paraId="05437DA0" w14:textId="77777777" w:rsidR="007B3584" w:rsidRPr="008D7AB4" w:rsidRDefault="007B3584" w:rsidP="00EE74C1">
      <w:pPr>
        <w:bidi/>
        <w:rPr>
          <w:highlight w:val="yellow"/>
        </w:rPr>
      </w:pPr>
    </w:p>
    <w:p w14:paraId="093713D5" w14:textId="10065861" w:rsidR="007B3584" w:rsidRPr="009824D2" w:rsidRDefault="00F35BC9" w:rsidP="00EE74C1">
      <w:pPr>
        <w:widowControl w:val="0"/>
        <w:bidi/>
        <w:rPr>
          <w:b/>
          <w:sz w:val="26"/>
          <w:szCs w:val="26"/>
        </w:rPr>
      </w:pPr>
      <w:r w:rsidRPr="009824D2">
        <w:rPr>
          <w:b/>
          <w:bCs/>
          <w:sz w:val="26"/>
          <w:szCs w:val="26"/>
          <w:rtl/>
        </w:rPr>
        <w:t>التوصية</w:t>
      </w:r>
    </w:p>
    <w:p w14:paraId="210096C7" w14:textId="77777777" w:rsidR="007B3584" w:rsidRPr="009824D2" w:rsidRDefault="007B3584" w:rsidP="00EE74C1">
      <w:pPr>
        <w:widowControl w:val="0"/>
        <w:bidi/>
        <w:rPr>
          <w:sz w:val="26"/>
          <w:szCs w:val="26"/>
        </w:rPr>
      </w:pPr>
    </w:p>
    <w:p w14:paraId="2EA50D06" w14:textId="1F404318" w:rsidR="007B3584" w:rsidRPr="009824D2" w:rsidRDefault="000820B2" w:rsidP="00EE74C1">
      <w:pPr>
        <w:pStyle w:val="Heading1"/>
        <w:widowControl w:val="0"/>
        <w:bidi/>
        <w:rPr>
          <w:sz w:val="26"/>
          <w:szCs w:val="26"/>
        </w:rPr>
      </w:pPr>
      <w:r w:rsidRPr="009824D2">
        <w:rPr>
          <w:rFonts w:hint="cs"/>
          <w:sz w:val="26"/>
          <w:szCs w:val="26"/>
          <w:rtl/>
        </w:rPr>
        <w:t>قد ترغب اللجنة التنفيذية فيمايلي:</w:t>
      </w:r>
    </w:p>
    <w:p w14:paraId="0CF16E45" w14:textId="6A3B3884" w:rsidR="007B3584" w:rsidRPr="009824D2" w:rsidRDefault="000820B2" w:rsidP="00EE74C1">
      <w:pPr>
        <w:pStyle w:val="Heading2"/>
        <w:bidi/>
        <w:rPr>
          <w:sz w:val="26"/>
          <w:szCs w:val="26"/>
        </w:rPr>
      </w:pPr>
      <w:r w:rsidRPr="009824D2">
        <w:rPr>
          <w:rFonts w:hint="cs"/>
          <w:sz w:val="26"/>
          <w:szCs w:val="26"/>
          <w:rtl/>
        </w:rPr>
        <w:t>أن تحاط علما بمايلي:</w:t>
      </w:r>
    </w:p>
    <w:p w14:paraId="7CF42206" w14:textId="18BD6511" w:rsidR="000820B2" w:rsidRPr="009824D2" w:rsidRDefault="000820B2" w:rsidP="00EE74C1">
      <w:pPr>
        <w:pStyle w:val="Heading3"/>
        <w:bidi/>
        <w:rPr>
          <w:sz w:val="26"/>
          <w:szCs w:val="26"/>
        </w:rPr>
      </w:pPr>
      <w:r w:rsidRPr="009824D2">
        <w:rPr>
          <w:rFonts w:hint="cs"/>
          <w:sz w:val="26"/>
          <w:szCs w:val="26"/>
          <w:rtl/>
        </w:rPr>
        <w:t>طلب حكومة بروناي دار السلام لتحويل الى اليونيدو جميع الأنشطة المتضمنة في المرحلة الثانية من خطة إدارة إزالة المواد الهيدروكلوروفلوروكربونية التي كان من المقرر في الأصل أن تنفذها اليونديبي؛</w:t>
      </w:r>
    </w:p>
    <w:p w14:paraId="1017A51F" w14:textId="34DAFE5D" w:rsidR="0094644C" w:rsidRPr="009824D2" w:rsidRDefault="0094644C" w:rsidP="00EE74C1">
      <w:pPr>
        <w:pStyle w:val="Heading3"/>
        <w:bidi/>
        <w:rPr>
          <w:sz w:val="26"/>
          <w:szCs w:val="26"/>
        </w:rPr>
      </w:pPr>
      <w:r w:rsidRPr="009824D2">
        <w:rPr>
          <w:rFonts w:hint="cs"/>
          <w:sz w:val="26"/>
          <w:szCs w:val="26"/>
          <w:rtl/>
        </w:rPr>
        <w:t>أن أمانة الصندوق قامت بتحدث الاتفاق بين حكومة بروناي دار السلام واللجنة التنفيذية للمرحلة الثانية من خطة إدارة إزالة المواد الهيدروكلوروفلوروكربونية على النحو الوارد في المرفق الأول بهذه الوثيقة وخاصة التذييل 2-ألف والفقرة 9 على أساس تحويل عنصر اليونديبي الى اليونيدو، والفقرة 17، التي أضيفت لبيان أن الاتفاق المحدث يحل مكان ذلك الذي تم التوصل إليه خلال الاجتماع السادس والثمانين؛</w:t>
      </w:r>
    </w:p>
    <w:p w14:paraId="1F488B9A" w14:textId="50AF96B1" w:rsidR="007B3584" w:rsidRPr="009824D2" w:rsidRDefault="0094644C" w:rsidP="00EE74C1">
      <w:pPr>
        <w:pStyle w:val="Heading2"/>
        <w:bidi/>
        <w:rPr>
          <w:sz w:val="26"/>
          <w:szCs w:val="26"/>
        </w:rPr>
      </w:pPr>
      <w:r w:rsidRPr="009824D2">
        <w:rPr>
          <w:rFonts w:hint="cs"/>
          <w:sz w:val="26"/>
          <w:szCs w:val="26"/>
          <w:rtl/>
        </w:rPr>
        <w:t>وفيما يتعلق بالشريحة الأولى من المرحلة الثانية من خطة إدارة إزالة المواد الهيدروكلوروفلوروكربونية:</w:t>
      </w:r>
    </w:p>
    <w:p w14:paraId="7B34F48A" w14:textId="505D10AC" w:rsidR="0094644C" w:rsidRPr="009824D2" w:rsidRDefault="0094644C" w:rsidP="00EE74C1">
      <w:pPr>
        <w:pStyle w:val="Heading3"/>
        <w:bidi/>
        <w:rPr>
          <w:sz w:val="26"/>
          <w:szCs w:val="26"/>
        </w:rPr>
      </w:pPr>
      <w:r w:rsidRPr="009824D2">
        <w:rPr>
          <w:rFonts w:hint="cs"/>
          <w:sz w:val="26"/>
          <w:szCs w:val="26"/>
          <w:rtl/>
        </w:rPr>
        <w:t xml:space="preserve">أن تطلب من اليونديبي أن يعيد للصندوق المتعدد الأطراف خلال الاجتماع الحادي والتسعين مبلغ </w:t>
      </w:r>
      <w:r w:rsidRPr="009824D2">
        <w:rPr>
          <w:sz w:val="26"/>
          <w:szCs w:val="26"/>
        </w:rPr>
        <w:t>11,000</w:t>
      </w:r>
      <w:r w:rsidRPr="009824D2">
        <w:rPr>
          <w:rFonts w:hint="cs"/>
          <w:sz w:val="26"/>
          <w:szCs w:val="26"/>
          <w:rtl/>
        </w:rPr>
        <w:t xml:space="preserve"> دولار أمريكي زائدا تكاليف دعم الوكالة البالغة</w:t>
      </w:r>
      <w:r w:rsidR="003A4C88" w:rsidRPr="009824D2">
        <w:rPr>
          <w:rFonts w:hint="cs"/>
          <w:sz w:val="26"/>
          <w:szCs w:val="26"/>
          <w:rtl/>
        </w:rPr>
        <w:t xml:space="preserve"> </w:t>
      </w:r>
      <w:r w:rsidR="003A4C88" w:rsidRPr="009824D2">
        <w:rPr>
          <w:sz w:val="26"/>
          <w:szCs w:val="26"/>
        </w:rPr>
        <w:t>990</w:t>
      </w:r>
      <w:r w:rsidRPr="009824D2">
        <w:rPr>
          <w:rFonts w:hint="cs"/>
          <w:sz w:val="26"/>
          <w:szCs w:val="26"/>
          <w:rtl/>
        </w:rPr>
        <w:t xml:space="preserve"> دولار أمريكي (الوثيقة </w:t>
      </w:r>
      <w:r w:rsidR="003A4C88" w:rsidRPr="009824D2">
        <w:rPr>
          <w:sz w:val="26"/>
          <w:szCs w:val="26"/>
        </w:rPr>
        <w:t>BRU/PHA/86/INV/29</w:t>
      </w:r>
      <w:r w:rsidRPr="009824D2">
        <w:rPr>
          <w:rFonts w:hint="cs"/>
          <w:sz w:val="26"/>
          <w:szCs w:val="26"/>
          <w:rtl/>
        </w:rPr>
        <w:t>)؛</w:t>
      </w:r>
    </w:p>
    <w:p w14:paraId="222099F7" w14:textId="3CB5561F" w:rsidR="003A4C88" w:rsidRPr="009824D2" w:rsidRDefault="003A4C88" w:rsidP="00EE74C1">
      <w:pPr>
        <w:pStyle w:val="Heading3"/>
        <w:bidi/>
        <w:rPr>
          <w:sz w:val="26"/>
          <w:szCs w:val="26"/>
        </w:rPr>
      </w:pPr>
      <w:r w:rsidRPr="009824D2">
        <w:rPr>
          <w:rFonts w:hint="cs"/>
          <w:sz w:val="26"/>
          <w:szCs w:val="26"/>
          <w:rtl/>
        </w:rPr>
        <w:t xml:space="preserve">أن توافق على التحويل الى اليونيدو مبلغ </w:t>
      </w:r>
      <w:r w:rsidRPr="009824D2">
        <w:rPr>
          <w:sz w:val="26"/>
          <w:szCs w:val="26"/>
        </w:rPr>
        <w:t>11,000</w:t>
      </w:r>
      <w:r w:rsidRPr="009824D2">
        <w:rPr>
          <w:rFonts w:hint="cs"/>
          <w:sz w:val="26"/>
          <w:szCs w:val="26"/>
          <w:rtl/>
        </w:rPr>
        <w:t xml:space="preserve"> دولار أمريكي زائدا تكاليف دعم الوكالة البالغة </w:t>
      </w:r>
      <w:r w:rsidRPr="009824D2">
        <w:rPr>
          <w:sz w:val="26"/>
          <w:szCs w:val="26"/>
        </w:rPr>
        <w:t>990</w:t>
      </w:r>
      <w:r w:rsidRPr="009824D2">
        <w:rPr>
          <w:rFonts w:hint="cs"/>
          <w:sz w:val="26"/>
          <w:szCs w:val="26"/>
          <w:rtl/>
        </w:rPr>
        <w:t xml:space="preserve"> دولار أمريكي؛</w:t>
      </w:r>
    </w:p>
    <w:p w14:paraId="13B5B11E" w14:textId="23AD2DEE" w:rsidR="003A4C88" w:rsidRPr="009824D2" w:rsidRDefault="003A4C88" w:rsidP="00EE74C1">
      <w:pPr>
        <w:pStyle w:val="Heading2"/>
        <w:bidi/>
        <w:rPr>
          <w:sz w:val="26"/>
          <w:szCs w:val="26"/>
        </w:rPr>
      </w:pPr>
      <w:r w:rsidRPr="009824D2">
        <w:rPr>
          <w:rFonts w:hint="cs"/>
          <w:sz w:val="26"/>
          <w:szCs w:val="26"/>
          <w:rtl/>
        </w:rPr>
        <w:t xml:space="preserve">وعلاوة على الموافقة على مبلغ </w:t>
      </w:r>
      <w:r w:rsidRPr="009824D2">
        <w:rPr>
          <w:sz w:val="26"/>
          <w:szCs w:val="26"/>
        </w:rPr>
        <w:t>223,000</w:t>
      </w:r>
      <w:r w:rsidRPr="009824D2">
        <w:rPr>
          <w:rFonts w:hint="cs"/>
          <w:sz w:val="26"/>
          <w:szCs w:val="26"/>
          <w:rtl/>
        </w:rPr>
        <w:t xml:space="preserve"> دولار أمريكي زائدا تكاليف دعم الوكالة البالغة </w:t>
      </w:r>
      <w:r w:rsidRPr="009824D2">
        <w:rPr>
          <w:sz w:val="26"/>
          <w:szCs w:val="26"/>
        </w:rPr>
        <w:t>20,070</w:t>
      </w:r>
      <w:r w:rsidRPr="009824D2">
        <w:rPr>
          <w:rFonts w:hint="cs"/>
          <w:sz w:val="26"/>
          <w:szCs w:val="26"/>
          <w:rtl/>
        </w:rPr>
        <w:t xml:space="preserve"> دولارا أمريكيا التي ووفق عليها من حيث المبدأ والمرتبط بالشريحتين الثالثة والرابعة من المرحلة الثانية من خطة إدارة إزالة المواد الهيدروكلوروفلوروكربونية.</w:t>
      </w:r>
    </w:p>
    <w:p w14:paraId="45C7BC08" w14:textId="1D557CFD" w:rsidR="003A4C88" w:rsidRPr="009824D2" w:rsidRDefault="003A4C88" w:rsidP="00EE74C1">
      <w:pPr>
        <w:keepNext/>
        <w:keepLines/>
        <w:bidi/>
        <w:spacing w:after="240"/>
        <w:ind w:left="720"/>
        <w:rPr>
          <w:bCs/>
          <w:sz w:val="26"/>
          <w:szCs w:val="26"/>
          <w:rtl/>
          <w:lang w:bidi="ar-EG"/>
        </w:rPr>
      </w:pPr>
      <w:r w:rsidRPr="009824D2">
        <w:rPr>
          <w:rFonts w:hint="cs"/>
          <w:bCs/>
          <w:sz w:val="26"/>
          <w:szCs w:val="26"/>
          <w:u w:val="single"/>
          <w:rtl/>
          <w:lang w:bidi="ar-EG"/>
        </w:rPr>
        <w:lastRenderedPageBreak/>
        <w:t>كولومبيا: خطة إدارة إزالة المواد الهيدروكلوروفلوروكربونية (المرحلة الثاتية- تحديث التقدم صوب الانتهاء من مشروع القانون والدخول في حيز تنفيذ حالات الحظر الواردة في الوثيقة</w:t>
      </w:r>
      <w:r w:rsidR="00615DD5" w:rsidRPr="009824D2">
        <w:rPr>
          <w:rFonts w:hint="cs"/>
          <w:bCs/>
          <w:sz w:val="26"/>
          <w:szCs w:val="26"/>
          <w:u w:val="single"/>
          <w:rtl/>
          <w:lang w:bidi="ar-EG"/>
        </w:rPr>
        <w:t xml:space="preserve"> </w:t>
      </w:r>
      <w:r w:rsidR="00615DD5" w:rsidRPr="009824D2">
        <w:rPr>
          <w:b/>
          <w:sz w:val="26"/>
          <w:szCs w:val="26"/>
          <w:u w:val="single"/>
        </w:rPr>
        <w:t>UNEP/OzL.Pro/ExCom/88/44</w:t>
      </w:r>
      <w:r w:rsidRPr="009824D2">
        <w:rPr>
          <w:rFonts w:hint="cs"/>
          <w:bCs/>
          <w:sz w:val="26"/>
          <w:szCs w:val="26"/>
          <w:u w:val="single"/>
          <w:rtl/>
          <w:lang w:bidi="ar-EG"/>
        </w:rPr>
        <w:t xml:space="preserve"> وطلب تمديد</w:t>
      </w:r>
      <w:r w:rsidR="00615DD5" w:rsidRPr="009824D2">
        <w:rPr>
          <w:rFonts w:hint="cs"/>
          <w:bCs/>
          <w:sz w:val="26"/>
          <w:szCs w:val="26"/>
          <w:u w:val="single"/>
          <w:rtl/>
          <w:lang w:bidi="ar-EG"/>
        </w:rPr>
        <w:t xml:space="preserve"> موعد الانتهاء</w:t>
      </w:r>
      <w:r w:rsidR="00615DD5" w:rsidRPr="009824D2">
        <w:rPr>
          <w:rFonts w:hint="cs"/>
          <w:bCs/>
          <w:sz w:val="26"/>
          <w:szCs w:val="26"/>
          <w:rtl/>
          <w:lang w:bidi="ar-EG"/>
        </w:rPr>
        <w:t xml:space="preserve"> (اليونديبي)</w:t>
      </w:r>
    </w:p>
    <w:p w14:paraId="4C7D4CD1" w14:textId="37B9B713" w:rsidR="00C06DCC" w:rsidRPr="009824D2" w:rsidRDefault="001A4CD9" w:rsidP="00EE74C1">
      <w:pPr>
        <w:keepNext/>
        <w:keepLines/>
        <w:bidi/>
        <w:spacing w:after="240"/>
        <w:rPr>
          <w:b/>
          <w:bCs/>
          <w:sz w:val="26"/>
          <w:szCs w:val="26"/>
        </w:rPr>
      </w:pPr>
      <w:r w:rsidRPr="009824D2">
        <w:rPr>
          <w:b/>
          <w:bCs/>
          <w:sz w:val="26"/>
          <w:szCs w:val="26"/>
          <w:rtl/>
        </w:rPr>
        <w:t>الخلفية</w:t>
      </w:r>
    </w:p>
    <w:p w14:paraId="1C965928" w14:textId="21D9C5E7" w:rsidR="00615DD5" w:rsidRPr="009824D2" w:rsidRDefault="00615DD5" w:rsidP="00615DD5">
      <w:pPr>
        <w:pStyle w:val="Heading1"/>
        <w:autoSpaceDE w:val="0"/>
        <w:autoSpaceDN w:val="0"/>
        <w:bidi/>
        <w:adjustRightInd w:val="0"/>
        <w:rPr>
          <w:sz w:val="26"/>
          <w:szCs w:val="26"/>
        </w:rPr>
      </w:pPr>
      <w:r w:rsidRPr="009824D2">
        <w:rPr>
          <w:rFonts w:hint="cs"/>
          <w:sz w:val="26"/>
          <w:szCs w:val="26"/>
          <w:rtl/>
        </w:rPr>
        <w:t>أبلغ خلال الاجتماع الثامن والثمانين خلال طلب الشريحتين الثالثة والرابعة من المرحلة الثانية من خطة إدارة إزالة المواد الهيدروكلوروفلوروكربونية لكولومبيا بأن عمليات الحظر على استخدام الهيدروكلوروفلوروكربون-141ب في قطاع الحماية من الحرائق (المتوقع في 31 ديسمبر/ كانون الأول 2017 إعمالا للمقرر 75/44(ب)(3)، بالنسبة لجميع استخدامات الهيدروكلوروفلوروكربون النقي منها والمتضمن في البوليولات سابقة الخلط المستوردة وعلى تصنيع واستيراد جميع الأنواع المعبأة وأجهزة تكييف الهواء التي استخدمت الهيدروكلوروفلوروكربون-22 بقدرة تبريد تقل عن 5 أطنان (متوقعة خلال 1 يناير/ كانون الثاني 2021 إعمالا للمقرر 75/44(ب)</w:t>
      </w:r>
      <w:r w:rsidR="004D27EA" w:rsidRPr="009824D2">
        <w:rPr>
          <w:rFonts w:hint="cs"/>
          <w:sz w:val="26"/>
          <w:szCs w:val="26"/>
          <w:rtl/>
        </w:rPr>
        <w:t>(4) قد تأخرت نظرا لقرار الحكومة بإدراج التدابير التشريعية في مشروع قانون. وتتمثل الخطوات المتبقية في الانتهاء من القانون في موافقة نائب رئيس الوزراء للبيئة والصناعة والتجارة التي يتوقع الانتهاء منها قبل ديسمبر/ كانون الأول 2021 ويتوقف دخول عمليات الحظر هذه حيز التنفيذ على هذه التوقيعات.</w:t>
      </w:r>
    </w:p>
    <w:p w14:paraId="3A89E0D2" w14:textId="73A8BBF7" w:rsidR="004D27EA" w:rsidRPr="009824D2" w:rsidRDefault="004D27EA" w:rsidP="00EE74C1">
      <w:pPr>
        <w:pStyle w:val="Heading1"/>
        <w:bidi/>
        <w:rPr>
          <w:sz w:val="26"/>
          <w:szCs w:val="26"/>
        </w:rPr>
      </w:pPr>
      <w:r w:rsidRPr="009824D2">
        <w:rPr>
          <w:rFonts w:hint="cs"/>
          <w:sz w:val="26"/>
          <w:szCs w:val="26"/>
          <w:rtl/>
        </w:rPr>
        <w:t xml:space="preserve">وبعد ذلك ولدى الموافقة على طلب الشريحة، طلب من اليونديبي أن تقدم للاجتماع التسعين تأكيد الانتهاء من مشروع القانون الذي يرد وصف له في الوثيقة </w:t>
      </w:r>
      <w:r w:rsidRPr="009824D2">
        <w:rPr>
          <w:sz w:val="26"/>
          <w:szCs w:val="26"/>
        </w:rPr>
        <w:t xml:space="preserve">UNEP/OzL.Pro/ExCom/88/44 </w:t>
      </w:r>
      <w:r w:rsidRPr="009824D2">
        <w:rPr>
          <w:rFonts w:hint="cs"/>
          <w:sz w:val="26"/>
          <w:szCs w:val="26"/>
          <w:rtl/>
        </w:rPr>
        <w:t>،</w:t>
      </w:r>
      <w:r w:rsidRPr="009824D2">
        <w:rPr>
          <w:rFonts w:hint="cs"/>
          <w:sz w:val="26"/>
          <w:szCs w:val="26"/>
          <w:rtl/>
          <w:lang w:bidi="ar-EG"/>
        </w:rPr>
        <w:t xml:space="preserve"> ودخول عمليات الحظر حيز التنفيذ بشأن استخدام الهيدروكلوروفلوروكربون-141ب في قطاع الحماية من الحرائق ولجميع استخدامات الهيدروكلوروفلوروكربون</w:t>
      </w:r>
      <w:r w:rsidR="003F0A59" w:rsidRPr="009824D2">
        <w:rPr>
          <w:rFonts w:hint="cs"/>
          <w:sz w:val="26"/>
          <w:szCs w:val="26"/>
          <w:rtl/>
          <w:lang w:bidi="ar-EG"/>
        </w:rPr>
        <w:t>-141ب المنقي والمتضمن في البوليولات السابقة الخلط المستوردة وفي تصنيع</w:t>
      </w:r>
      <w:r w:rsidR="003F0A59" w:rsidRPr="009824D2">
        <w:rPr>
          <w:rFonts w:hint="cs"/>
          <w:sz w:val="26"/>
          <w:szCs w:val="26"/>
          <w:rtl/>
        </w:rPr>
        <w:t xml:space="preserve"> واستيراد أجهزة التبريد وتكييف الهواء المعتمدة على الهيدروكلوروفلوروكربون (المقرر 88/40(أ)).</w:t>
      </w:r>
    </w:p>
    <w:p w14:paraId="5DCD8B7C" w14:textId="576AE4D0" w:rsidR="003F0A59" w:rsidRPr="009824D2" w:rsidRDefault="003F0A59" w:rsidP="00EE74C1">
      <w:pPr>
        <w:pStyle w:val="Heading1"/>
        <w:bidi/>
        <w:rPr>
          <w:sz w:val="26"/>
          <w:szCs w:val="26"/>
        </w:rPr>
      </w:pPr>
      <w:r w:rsidRPr="009824D2">
        <w:rPr>
          <w:rFonts w:hint="cs"/>
          <w:sz w:val="26"/>
          <w:szCs w:val="26"/>
          <w:rtl/>
        </w:rPr>
        <w:t>وإعمالا لذلك المقرر، قدم اليونديبي للاجتماع التسعين تحديثا للتقدم في الانتهاء من وضع مشروع القانون وتاريخ الدخول في عمليات الحظر المشار إليها، ولم ينته العمل بعد في مشروع القانون بالنظر الى أن هناك ثمة حاجة الى مدونة تعارفيه جديدة لاستكمال نسخة المدونات ووصف لمشروع القانون بالإضافة الى رسالة تأييد. ولاحظ اليونديبي أن جميع الطوائف الذي سوف ينظمها مشروع القانون أعربت عن تأييدها لمشروع القانون وأبلغت في تقريرها عن موعد دخول البرنامج بأنه لا يوجد أي تقارير عن الهيدروكلوروفلوروكربون-141ب في 2021. وانتهى العمل من مشروع القانون ورسالة التأييد ولم يتبق سوى التوقيع عن مشروع القانون من جانب وزراء البيئة والصناعة والتجارة. وبعد ذلك طلب من اليونديبي تزويد الاجتماع الحادي والتسعين بالمعلومات عن تأكيد الانتهاء من مشروع القانون، وموعد دخول عمليات الحظر المشار إليها حيز النفاذ (المقرر 90/11).</w:t>
      </w:r>
    </w:p>
    <w:p w14:paraId="25F34C02" w14:textId="3AD8EADC" w:rsidR="003F0A59" w:rsidRPr="009824D2" w:rsidRDefault="00B70062" w:rsidP="00EE74C1">
      <w:pPr>
        <w:pStyle w:val="Heading1"/>
        <w:bidi/>
        <w:rPr>
          <w:sz w:val="26"/>
          <w:szCs w:val="26"/>
        </w:rPr>
      </w:pPr>
      <w:r w:rsidRPr="009824D2">
        <w:rPr>
          <w:rFonts w:hint="cs"/>
          <w:sz w:val="26"/>
          <w:szCs w:val="26"/>
          <w:rtl/>
        </w:rPr>
        <w:t xml:space="preserve">وإعمالا للمقرر 90/11 قدم اليونديبي نيابة عن حكومة كولومبيا تحديثا للتقدم في الانتهاء من مشروع القانون الذي يرد وصف له في الوثيقة </w:t>
      </w:r>
      <w:r w:rsidRPr="009824D2">
        <w:rPr>
          <w:sz w:val="26"/>
          <w:szCs w:val="26"/>
        </w:rPr>
        <w:t>UNEP/OzL.Pro/ExCom/88/44</w:t>
      </w:r>
      <w:r w:rsidRPr="009824D2">
        <w:rPr>
          <w:rFonts w:hint="cs"/>
          <w:sz w:val="26"/>
          <w:szCs w:val="26"/>
          <w:rtl/>
        </w:rPr>
        <w:t xml:space="preserve"> ودخول عمليات الحظر بشأن استخدام الهيدروكلوروفلوروكربون-141ب حيز النفاذ في قطاع الحماية من الحرائق ولجميع استخدامات الهيدروكلوروفلوروكربون-141ب النقية والمتضمنة في البوليولات السابقة الخلط المستوردة وفي تصنيع واستيراد أجهزة تكييف الهواء المعتمدة على الهيدروكلوروفلوروكربون. كما قدم اليونديبي طلبا لتمديد تنفيذ المرحلة الثانية.</w:t>
      </w:r>
    </w:p>
    <w:p w14:paraId="2203E8EC" w14:textId="7AF95B60" w:rsidR="00C06DCC" w:rsidRPr="009824D2" w:rsidRDefault="005654DE" w:rsidP="00EE74C1">
      <w:pPr>
        <w:keepNext/>
        <w:bidi/>
        <w:spacing w:after="240"/>
        <w:rPr>
          <w:b/>
          <w:bCs/>
          <w:sz w:val="26"/>
          <w:szCs w:val="26"/>
        </w:rPr>
      </w:pPr>
      <w:r w:rsidRPr="009824D2">
        <w:rPr>
          <w:b/>
          <w:bCs/>
          <w:sz w:val="26"/>
          <w:szCs w:val="26"/>
          <w:rtl/>
        </w:rPr>
        <w:t>التقرير المرحلي</w:t>
      </w:r>
    </w:p>
    <w:p w14:paraId="3DB356B8" w14:textId="7E2ACB42" w:rsidR="00B70062" w:rsidRPr="009824D2" w:rsidRDefault="00143C27" w:rsidP="00EE74C1">
      <w:pPr>
        <w:pStyle w:val="Heading1"/>
        <w:bidi/>
        <w:rPr>
          <w:sz w:val="26"/>
          <w:szCs w:val="26"/>
        </w:rPr>
      </w:pPr>
      <w:r w:rsidRPr="009824D2">
        <w:rPr>
          <w:rFonts w:hint="cs"/>
          <w:sz w:val="26"/>
          <w:szCs w:val="26"/>
          <w:rtl/>
        </w:rPr>
        <w:t>ووقع القانون في 17 يونيه/ حزيران 2022 بواسطة وزراء البيئة والصناعة والتجارة. وسنت حكومة كولومبيا حظرا على استخدام الهيدروكلوروفلوروكربون-141ب في قطاع الحماية من الحرائق وعلى جميع استخدامات الهيدروكلوروفلوروكربون-141ب النقي والمتضمن في البوليولات السابقة الخلط المستوردة لدى الانتهاء من وضع مشروع القانون وعلى تصنيع واستيراد أجهزة تكييف الهواء المعتمدة على الهيدروكلوروفلوروكربون في 17 سبتمبر/أيلول 2022 أي بعد ثلاثة أشهر من نشره في الجريدة الرسمية.</w:t>
      </w:r>
    </w:p>
    <w:p w14:paraId="516C701E" w14:textId="6F976756" w:rsidR="00C06DCC" w:rsidRPr="009824D2" w:rsidRDefault="00143C27" w:rsidP="00EE74C1">
      <w:pPr>
        <w:keepNext/>
        <w:bidi/>
        <w:spacing w:after="240"/>
        <w:rPr>
          <w:rStyle w:val="Style2"/>
          <w:b/>
          <w:bCs/>
          <w:sz w:val="26"/>
          <w:szCs w:val="26"/>
          <w:u w:val="none"/>
        </w:rPr>
      </w:pPr>
      <w:r w:rsidRPr="009824D2">
        <w:rPr>
          <w:rStyle w:val="Style2"/>
          <w:b/>
          <w:bCs/>
          <w:sz w:val="26"/>
          <w:szCs w:val="26"/>
          <w:u w:val="none"/>
          <w:rtl/>
        </w:rPr>
        <w:lastRenderedPageBreak/>
        <w:t>طلب التمديد</w:t>
      </w:r>
    </w:p>
    <w:p w14:paraId="1E6438CB" w14:textId="2EB6D7F5" w:rsidR="00143C27" w:rsidRPr="009824D2" w:rsidRDefault="00143C27" w:rsidP="00EE74C1">
      <w:pPr>
        <w:pStyle w:val="Heading1"/>
        <w:bidi/>
        <w:rPr>
          <w:rStyle w:val="Style2"/>
          <w:sz w:val="26"/>
          <w:szCs w:val="26"/>
          <w:u w:val="none"/>
        </w:rPr>
      </w:pPr>
      <w:r w:rsidRPr="009824D2">
        <w:rPr>
          <w:rStyle w:val="Style2"/>
          <w:rFonts w:hint="cs"/>
          <w:sz w:val="26"/>
          <w:szCs w:val="26"/>
          <w:u w:val="none"/>
          <w:rtl/>
        </w:rPr>
        <w:t>طلب من اليونديبي تمديد موعد الانتهاء من المرحلة الثانية لمدة ستة أشهر حتى 30 يونيه/ حزيران 2023 مما تسبب في عدم توافر الموظفين المدربون على نظام المحاسبة الجديد والتأخير في توافر الأموال الخاصة بالشريحتين الثالثة والرابعة النهائية.</w:t>
      </w:r>
    </w:p>
    <w:p w14:paraId="5AF4EA8D" w14:textId="3787AA45" w:rsidR="00143C27" w:rsidRPr="009824D2" w:rsidRDefault="00143C27" w:rsidP="00EE74C1">
      <w:pPr>
        <w:pStyle w:val="Heading1"/>
        <w:bidi/>
        <w:rPr>
          <w:sz w:val="26"/>
          <w:szCs w:val="26"/>
        </w:rPr>
      </w:pPr>
      <w:r w:rsidRPr="009824D2">
        <w:rPr>
          <w:rFonts w:hint="cs"/>
          <w:sz w:val="26"/>
          <w:szCs w:val="26"/>
          <w:rtl/>
        </w:rPr>
        <w:t xml:space="preserve">وتتضمن الأنشطة المتبقية التي سينفذها اليونديبي </w:t>
      </w:r>
      <w:r w:rsidR="00884AE0" w:rsidRPr="009824D2">
        <w:rPr>
          <w:rFonts w:hint="cs"/>
          <w:sz w:val="26"/>
          <w:szCs w:val="26"/>
          <w:rtl/>
        </w:rPr>
        <w:t xml:space="preserve">مواصلة رصد وإدارة تصاريح الترخيص ونظام الحصص وتنظيم اجتماع ثان للجنة المعنية بالرقابة على الاتجار في المواد المستنفدة للأوزون مع الجمارك ووزارة التجارة السياحة، وعقد حلقتي عمل لتدريب موظفي الجمارك على الرقابة على الاتجار في المواد المستنفدة للأوزون وتزويد خدمة التعليم الوطني ومراكز التدريب بالمعدات لتركيب وصيانة أجهزة تكييف الهواء العاملة بالهيدروكربونات، وعقد أربعة اجتماعات للترويج لعملية </w:t>
      </w:r>
      <w:r w:rsidR="00D26F18" w:rsidRPr="009824D2">
        <w:rPr>
          <w:rFonts w:hint="cs"/>
          <w:sz w:val="26"/>
          <w:szCs w:val="26"/>
          <w:rtl/>
          <w:lang w:bidi="ar-EG"/>
        </w:rPr>
        <w:t>اعتماد الفنيين ومواصلة رصد شبكة استرجاع غازات التبريد وإعادة تدويرها وإصلاحها وعقد حقلة عمل إضافية للفنيين والعاملين في مراكز المجمع والإصلاح للترويج للقدرات المنخفضة للاحترار العالمي وأجهزة تكييف الهواء التي تتسم بكفاءة استخدام الطاقة من خلال حلقات العمل مع المستخدمين النهائيين في القطاعات الفرعية للأعمال الزراعية وقطاعات الأغذية المبردة بما في ذلك تقييم نظم المعدات والتبريد المستخدمة في إنتاج اللحوم والقطاع الفرعي للتخزين، ومواصلة رصد وتنفيذ المشروع بما في ذلك تقرير الانتهاء من المشروع.</w:t>
      </w:r>
    </w:p>
    <w:p w14:paraId="03FD81D6" w14:textId="6A9BF1DB" w:rsidR="00D26F18" w:rsidRPr="009824D2" w:rsidRDefault="00D26F18" w:rsidP="00EE74C1">
      <w:pPr>
        <w:pStyle w:val="Heading1"/>
        <w:bidi/>
        <w:rPr>
          <w:sz w:val="26"/>
          <w:szCs w:val="26"/>
        </w:rPr>
      </w:pPr>
      <w:r w:rsidRPr="009824D2">
        <w:rPr>
          <w:rFonts w:hint="cs"/>
          <w:sz w:val="26"/>
          <w:szCs w:val="26"/>
          <w:rtl/>
        </w:rPr>
        <w:t xml:space="preserve">ويخطط اليونديبي لتنظيم ثلاث دورات افتراضية لتدريب موظفي الجمارك على الرقابة على الاتجار بالمواد المستنفدة للأوزون وحلقة عمل ثانية </w:t>
      </w:r>
      <w:r w:rsidR="00987D09" w:rsidRPr="009824D2">
        <w:rPr>
          <w:rFonts w:hint="cs"/>
          <w:sz w:val="26"/>
          <w:szCs w:val="26"/>
          <w:rtl/>
        </w:rPr>
        <w:t>للنشر لتقديم نتائج المشروع التجريبي لاستخدام السلندرات المعاد استخدامها، وانتهت الأنشطة التي قامت بها ألمانيا.</w:t>
      </w:r>
    </w:p>
    <w:p w14:paraId="3BB08199" w14:textId="6AD14513" w:rsidR="00C06DCC" w:rsidRPr="009824D2" w:rsidRDefault="00CF432E" w:rsidP="00EE74C1">
      <w:pPr>
        <w:pStyle w:val="Heading1"/>
        <w:numPr>
          <w:ilvl w:val="0"/>
          <w:numId w:val="0"/>
        </w:numPr>
        <w:bidi/>
        <w:rPr>
          <w:b/>
          <w:bCs/>
          <w:sz w:val="26"/>
          <w:szCs w:val="26"/>
        </w:rPr>
      </w:pPr>
      <w:r w:rsidRPr="009824D2">
        <w:rPr>
          <w:b/>
          <w:bCs/>
          <w:sz w:val="26"/>
          <w:szCs w:val="26"/>
          <w:rtl/>
        </w:rPr>
        <w:t>تعليقات الأمانة</w:t>
      </w:r>
    </w:p>
    <w:p w14:paraId="162506DC" w14:textId="5A74F552" w:rsidR="00987D09" w:rsidRPr="009824D2" w:rsidRDefault="00987D09" w:rsidP="00C907EC">
      <w:pPr>
        <w:pStyle w:val="Heading1"/>
        <w:bidi/>
        <w:rPr>
          <w:sz w:val="26"/>
          <w:szCs w:val="26"/>
        </w:rPr>
      </w:pPr>
      <w:r w:rsidRPr="009824D2">
        <w:rPr>
          <w:rFonts w:hint="cs"/>
          <w:sz w:val="26"/>
          <w:szCs w:val="26"/>
          <w:rtl/>
        </w:rPr>
        <w:t xml:space="preserve">لاحظت الأمانة مع التقدير أن عمليات الحظر على استخدام الهيدروكلوروفلوروكربون-141ب في قطاع الحماية من الحرائق، وجميع استخدامات الهيدروكلوروفلوروكربون-141ب النقية والمتضمنة في البوليولات السابقة الخلط المستوردة، على تصنيع واستيراد الأنواع المجمعة وأجهزة تكييف الهواء التي تستخدم الهيدروكلوروفلوروكربون-141ب بطاقة تبريد تقل عن 5 </w:t>
      </w:r>
      <w:r w:rsidR="00C907EC" w:rsidRPr="009824D2">
        <w:rPr>
          <w:rFonts w:hint="cs"/>
          <w:sz w:val="26"/>
          <w:szCs w:val="26"/>
          <w:rtl/>
        </w:rPr>
        <w:t xml:space="preserve">أطنان سارية إعمالا للمقررات </w:t>
      </w:r>
      <w:r w:rsidR="00C907EC" w:rsidRPr="009824D2">
        <w:rPr>
          <w:sz w:val="26"/>
          <w:szCs w:val="26"/>
          <w:rtl/>
        </w:rPr>
        <w:t>75/44 (ب) (2) و75/44 (ب) (3) و75/44 (ب) (4)</w:t>
      </w:r>
      <w:r w:rsidR="00C907EC" w:rsidRPr="009824D2">
        <w:rPr>
          <w:rFonts w:hint="cs"/>
          <w:sz w:val="26"/>
          <w:szCs w:val="26"/>
          <w:rtl/>
        </w:rPr>
        <w:t>.</w:t>
      </w:r>
    </w:p>
    <w:p w14:paraId="3E38F528" w14:textId="7B9A41C3" w:rsidR="00113E46" w:rsidRPr="009824D2" w:rsidRDefault="00113E46" w:rsidP="00EE74C1">
      <w:pPr>
        <w:pStyle w:val="Heading1"/>
        <w:bidi/>
        <w:rPr>
          <w:sz w:val="26"/>
          <w:szCs w:val="26"/>
        </w:rPr>
      </w:pPr>
      <w:r w:rsidRPr="009824D2">
        <w:rPr>
          <w:rFonts w:hint="cs"/>
          <w:sz w:val="26"/>
          <w:szCs w:val="26"/>
          <w:rtl/>
        </w:rPr>
        <w:t xml:space="preserve">ورأت الأمانة أن طلب تمديد خطة إدارة إزالة المواد الهيدروكلوروفلوروكربونية حتى نهاية يونيه/ حزيران 2022 سوف يتيح لحكومة كولومبيا واليونديبي واليونيب استكمال الأنشطة المتبقية في خطة التنفيذ الموافق عليها </w:t>
      </w:r>
      <w:r w:rsidR="005875E1" w:rsidRPr="009824D2">
        <w:rPr>
          <w:rFonts w:hint="cs"/>
          <w:sz w:val="26"/>
          <w:szCs w:val="26"/>
          <w:rtl/>
        </w:rPr>
        <w:t>للشريحة</w:t>
      </w:r>
      <w:r w:rsidRPr="009824D2">
        <w:rPr>
          <w:rFonts w:hint="cs"/>
          <w:sz w:val="26"/>
          <w:szCs w:val="26"/>
          <w:rtl/>
        </w:rPr>
        <w:t xml:space="preserve"> الرابع</w:t>
      </w:r>
      <w:r w:rsidR="005875E1" w:rsidRPr="009824D2">
        <w:rPr>
          <w:rFonts w:hint="cs"/>
          <w:sz w:val="26"/>
          <w:szCs w:val="26"/>
          <w:rtl/>
        </w:rPr>
        <w:t>ة النهائية من المرحلة الثانية من خطة إدارة إزالة المواد الهيدروكلوروفلوروكربونية للبلد.</w:t>
      </w:r>
    </w:p>
    <w:p w14:paraId="7AC5E548" w14:textId="6BFC15BC" w:rsidR="00C06DCC" w:rsidRPr="009824D2" w:rsidRDefault="00F35BC9" w:rsidP="00EE74C1">
      <w:pPr>
        <w:pStyle w:val="StyleBold"/>
        <w:bidi/>
        <w:rPr>
          <w:sz w:val="26"/>
          <w:szCs w:val="26"/>
        </w:rPr>
      </w:pPr>
      <w:r w:rsidRPr="009824D2">
        <w:rPr>
          <w:sz w:val="26"/>
          <w:szCs w:val="26"/>
          <w:rtl/>
        </w:rPr>
        <w:t>التوصية</w:t>
      </w:r>
    </w:p>
    <w:p w14:paraId="14F9F9A3" w14:textId="7CAB47D9" w:rsidR="00C06DCC" w:rsidRPr="009824D2" w:rsidRDefault="005875E1" w:rsidP="00EE74C1">
      <w:pPr>
        <w:pStyle w:val="Heading1"/>
        <w:keepNext/>
        <w:keepLines/>
        <w:bidi/>
        <w:rPr>
          <w:sz w:val="26"/>
          <w:szCs w:val="26"/>
        </w:rPr>
      </w:pPr>
      <w:r w:rsidRPr="009824D2">
        <w:rPr>
          <w:rFonts w:hint="cs"/>
          <w:sz w:val="26"/>
          <w:szCs w:val="26"/>
          <w:rtl/>
        </w:rPr>
        <w:t>قد ترغب اللجنة التنفيذية فيمايلي:</w:t>
      </w:r>
    </w:p>
    <w:p w14:paraId="51F04026" w14:textId="67D9C28F" w:rsidR="005875E1" w:rsidRPr="009824D2" w:rsidRDefault="00352A90" w:rsidP="00EE74C1">
      <w:pPr>
        <w:pStyle w:val="Heading2"/>
        <w:bidi/>
        <w:rPr>
          <w:sz w:val="26"/>
          <w:szCs w:val="26"/>
        </w:rPr>
      </w:pPr>
      <w:r w:rsidRPr="009824D2">
        <w:rPr>
          <w:rFonts w:hint="cs"/>
          <w:sz w:val="26"/>
          <w:szCs w:val="26"/>
          <w:rtl/>
        </w:rPr>
        <w:t>أن تحاط علما بالتقدم صوب الانتهاء من مشروع القانون ودخول حيز النفاذ لعمليات الحظر الواردة في الوثيقة</w:t>
      </w:r>
      <w:r w:rsidRPr="009824D2">
        <w:rPr>
          <w:rFonts w:hint="cs"/>
          <w:sz w:val="26"/>
          <w:szCs w:val="26"/>
          <w:rtl/>
          <w:lang w:bidi="ar-EG"/>
        </w:rPr>
        <w:t xml:space="preserve"> </w:t>
      </w:r>
      <w:r w:rsidRPr="009824D2">
        <w:rPr>
          <w:sz w:val="26"/>
          <w:szCs w:val="26"/>
        </w:rPr>
        <w:t>UNEP/OzL.Pro/ExCom/88/44</w:t>
      </w:r>
      <w:r w:rsidRPr="009824D2">
        <w:rPr>
          <w:rFonts w:hint="cs"/>
          <w:sz w:val="26"/>
          <w:szCs w:val="26"/>
          <w:rtl/>
          <w:lang w:bidi="ar-EG"/>
        </w:rPr>
        <w:t>،</w:t>
      </w:r>
      <w:r w:rsidRPr="009824D2">
        <w:rPr>
          <w:rFonts w:hint="cs"/>
          <w:sz w:val="26"/>
          <w:szCs w:val="26"/>
          <w:rtl/>
        </w:rPr>
        <w:t xml:space="preserve"> في سياق المرحلة الثانية من خطة إدارة إزالة المواد الهيدروكلوروفلوروكربونية لكولومبيا التي قدمها اليونديبي والواردة في الوثيقة </w:t>
      </w:r>
      <w:r w:rsidRPr="009824D2">
        <w:rPr>
          <w:sz w:val="26"/>
          <w:szCs w:val="26"/>
        </w:rPr>
        <w:t>UNEP/OzL.Pro/ExCom/91/18</w:t>
      </w:r>
      <w:r w:rsidRPr="009824D2">
        <w:rPr>
          <w:rFonts w:hint="cs"/>
          <w:sz w:val="26"/>
          <w:szCs w:val="26"/>
          <w:rtl/>
          <w:lang w:bidi="ar-EG"/>
        </w:rPr>
        <w:t>؛</w:t>
      </w:r>
    </w:p>
    <w:p w14:paraId="4735630F" w14:textId="4F9A733F" w:rsidR="00352A90" w:rsidRPr="009824D2" w:rsidRDefault="00352A90" w:rsidP="00EE74C1">
      <w:pPr>
        <w:pStyle w:val="Heading2"/>
        <w:bidi/>
        <w:rPr>
          <w:sz w:val="26"/>
          <w:szCs w:val="26"/>
        </w:rPr>
      </w:pPr>
      <w:r w:rsidRPr="009824D2">
        <w:rPr>
          <w:rFonts w:hint="cs"/>
          <w:sz w:val="26"/>
          <w:szCs w:val="26"/>
          <w:rtl/>
        </w:rPr>
        <w:t>أن توافق على تمديد موعد الانته</w:t>
      </w:r>
      <w:r w:rsidR="00FB2DCC" w:rsidRPr="009824D2">
        <w:rPr>
          <w:rFonts w:hint="cs"/>
          <w:sz w:val="26"/>
          <w:szCs w:val="26"/>
          <w:rtl/>
        </w:rPr>
        <w:t>اء من المشروع المشار إليه في الفق</w:t>
      </w:r>
      <w:r w:rsidRPr="009824D2">
        <w:rPr>
          <w:rFonts w:hint="cs"/>
          <w:sz w:val="26"/>
          <w:szCs w:val="26"/>
          <w:rtl/>
        </w:rPr>
        <w:t>رة الفرعية (أ) أعلاه حتى 30 يونيه/ حزيران 2023</w:t>
      </w:r>
      <w:r w:rsidR="007C70D6" w:rsidRPr="009824D2">
        <w:rPr>
          <w:rFonts w:hint="cs"/>
          <w:sz w:val="26"/>
          <w:szCs w:val="26"/>
          <w:rtl/>
        </w:rPr>
        <w:t>،</w:t>
      </w:r>
      <w:r w:rsidRPr="009824D2">
        <w:rPr>
          <w:rFonts w:hint="cs"/>
          <w:sz w:val="26"/>
          <w:szCs w:val="26"/>
          <w:rtl/>
        </w:rPr>
        <w:t xml:space="preserve"> </w:t>
      </w:r>
      <w:r w:rsidR="007C70D6" w:rsidRPr="009824D2">
        <w:rPr>
          <w:rFonts w:hint="cs"/>
          <w:sz w:val="26"/>
          <w:szCs w:val="26"/>
          <w:rtl/>
        </w:rPr>
        <w:t>على أساس الفهم بأنه لن يطلب تمديد آخر.</w:t>
      </w:r>
    </w:p>
    <w:p w14:paraId="734410AD" w14:textId="42A5F7F8" w:rsidR="007C70D6" w:rsidRPr="002C7E0C" w:rsidRDefault="007C70D6" w:rsidP="00EE74C1">
      <w:pPr>
        <w:pStyle w:val="Heading1"/>
        <w:keepNext/>
        <w:keepLines/>
        <w:numPr>
          <w:ilvl w:val="0"/>
          <w:numId w:val="0"/>
        </w:numPr>
        <w:bidi/>
        <w:ind w:left="720"/>
        <w:rPr>
          <w:b/>
          <w:bCs/>
          <w:sz w:val="26"/>
          <w:szCs w:val="26"/>
          <w:rtl/>
          <w:lang w:bidi="ar-EG"/>
        </w:rPr>
      </w:pPr>
      <w:r w:rsidRPr="002C7E0C">
        <w:rPr>
          <w:rFonts w:hint="cs"/>
          <w:b/>
          <w:bCs/>
          <w:sz w:val="26"/>
          <w:szCs w:val="26"/>
          <w:u w:val="single"/>
          <w:rtl/>
          <w:lang w:bidi="ar-EG"/>
        </w:rPr>
        <w:lastRenderedPageBreak/>
        <w:t xml:space="preserve">كوت ديفوار: خطة إدارة إزالة المواد الهيدروكلوروفلوروكربونية (المرحلة الأولى </w:t>
      </w:r>
      <w:r w:rsidRPr="002C7E0C">
        <w:rPr>
          <w:b/>
          <w:bCs/>
          <w:sz w:val="26"/>
          <w:szCs w:val="26"/>
          <w:u w:val="single"/>
          <w:rtl/>
          <w:lang w:bidi="ar-EG"/>
        </w:rPr>
        <w:t>–</w:t>
      </w:r>
      <w:r w:rsidRPr="002C7E0C">
        <w:rPr>
          <w:rFonts w:hint="cs"/>
          <w:b/>
          <w:bCs/>
          <w:sz w:val="26"/>
          <w:szCs w:val="26"/>
          <w:u w:val="single"/>
          <w:rtl/>
          <w:lang w:bidi="ar-EG"/>
        </w:rPr>
        <w:t xml:space="preserve"> تقرير عن اعتماد القانون الوزاري لتنظيم الواردات والصادرات والعابرة وإعادة التصدير والتجارة بالمواد المستنفدة للأوزون وغير ذلك من التدابير المتعلقة بتعزيز نظم الرصد والإبلاغ ذات الصلة باستيراد وتصدير الهيدروكلوروفلوروكربون</w:t>
      </w:r>
      <w:r w:rsidRPr="002C7E0C">
        <w:rPr>
          <w:rFonts w:hint="cs"/>
          <w:b/>
          <w:bCs/>
          <w:sz w:val="26"/>
          <w:szCs w:val="26"/>
          <w:rtl/>
          <w:lang w:bidi="ar-EG"/>
        </w:rPr>
        <w:t xml:space="preserve"> (اليونيب)</w:t>
      </w:r>
    </w:p>
    <w:p w14:paraId="4F6BE95F" w14:textId="2AA4BEA7" w:rsidR="00F359E1" w:rsidRPr="002C7E0C" w:rsidRDefault="001A4CD9" w:rsidP="00EE74C1">
      <w:pPr>
        <w:pStyle w:val="Heading1"/>
        <w:keepNext/>
        <w:keepLines/>
        <w:numPr>
          <w:ilvl w:val="0"/>
          <w:numId w:val="0"/>
        </w:numPr>
        <w:bidi/>
        <w:rPr>
          <w:b/>
          <w:sz w:val="26"/>
          <w:szCs w:val="26"/>
        </w:rPr>
      </w:pPr>
      <w:r w:rsidRPr="002C7E0C">
        <w:rPr>
          <w:b/>
          <w:bCs/>
          <w:sz w:val="26"/>
          <w:szCs w:val="26"/>
          <w:rtl/>
        </w:rPr>
        <w:t>الخلفية</w:t>
      </w:r>
    </w:p>
    <w:p w14:paraId="7E90AB75" w14:textId="171E7FE4" w:rsidR="007C70D6" w:rsidRPr="002C7E0C" w:rsidRDefault="007C70D6" w:rsidP="00EE74C1">
      <w:pPr>
        <w:pStyle w:val="Heading1"/>
        <w:keepNext/>
        <w:keepLines/>
        <w:bidi/>
        <w:rPr>
          <w:sz w:val="26"/>
          <w:szCs w:val="26"/>
        </w:rPr>
      </w:pPr>
      <w:bookmarkStart w:id="2" w:name="_Hlk117491453"/>
      <w:r w:rsidRPr="002C7E0C">
        <w:rPr>
          <w:rFonts w:hint="cs"/>
          <w:sz w:val="26"/>
          <w:szCs w:val="26"/>
          <w:rtl/>
        </w:rPr>
        <w:t>وافقت اللجنة التنفيذية خلال الاجتماع التسعين، على الشريحة الخامسة من المرحلة الأولى من خطة إدارة إزالة المواد الهيدروكلوروفلوروكربونية لكوت ديفوار على أساس الفهم بأن الحكومة سوف تقدم تحديثا، من خلال اليونيب، للاجتماع الحادي والتسعين عن إقرار القرار الوزاري لتنظيم استيراد وتصدير وعبور وإعادة التصدير والتجارة بالمواد المستنفدة للأوزون وغير ذلك من التدابير المتعلقة بتعزيز نظم الرصد والإبلاغ المتعلقة باستيراد وتصدير الهيدروكلوروفلوروكربون (المقرر 90/</w:t>
      </w:r>
      <w:r w:rsidR="001F59DB" w:rsidRPr="002C7E0C">
        <w:rPr>
          <w:rFonts w:hint="cs"/>
          <w:sz w:val="26"/>
          <w:szCs w:val="26"/>
          <w:rtl/>
        </w:rPr>
        <w:t>32).</w:t>
      </w:r>
      <w:r w:rsidR="001F59DB" w:rsidRPr="002C7E0C">
        <w:rPr>
          <w:rStyle w:val="FootnoteReference"/>
          <w:sz w:val="26"/>
          <w:szCs w:val="26"/>
        </w:rPr>
        <w:t xml:space="preserve"> </w:t>
      </w:r>
      <w:r w:rsidR="001F59DB" w:rsidRPr="002C7E0C">
        <w:rPr>
          <w:rStyle w:val="FootnoteReference"/>
          <w:sz w:val="26"/>
          <w:szCs w:val="26"/>
        </w:rPr>
        <w:footnoteReference w:id="10"/>
      </w:r>
    </w:p>
    <w:p w14:paraId="5536B169" w14:textId="0DF74EAC" w:rsidR="00F359E1" w:rsidRPr="002C7E0C" w:rsidRDefault="005654DE" w:rsidP="00EE74C1">
      <w:pPr>
        <w:keepNext/>
        <w:keepLines/>
        <w:bidi/>
        <w:rPr>
          <w:b/>
          <w:bCs/>
          <w:sz w:val="26"/>
          <w:szCs w:val="26"/>
        </w:rPr>
      </w:pPr>
      <w:r w:rsidRPr="002C7E0C">
        <w:rPr>
          <w:b/>
          <w:bCs/>
          <w:sz w:val="26"/>
          <w:szCs w:val="26"/>
          <w:rtl/>
        </w:rPr>
        <w:t>التقرير المرحلي</w:t>
      </w:r>
    </w:p>
    <w:p w14:paraId="2E40FB90" w14:textId="77777777" w:rsidR="00F359E1" w:rsidRPr="002C7E0C" w:rsidRDefault="00F359E1" w:rsidP="00EE74C1">
      <w:pPr>
        <w:keepNext/>
        <w:keepLines/>
        <w:bidi/>
        <w:rPr>
          <w:sz w:val="26"/>
          <w:szCs w:val="26"/>
        </w:rPr>
      </w:pPr>
    </w:p>
    <w:p w14:paraId="081D0594" w14:textId="021D4F97" w:rsidR="001F59DB" w:rsidRPr="002C7E0C" w:rsidRDefault="001F59DB" w:rsidP="001F59DB">
      <w:pPr>
        <w:pStyle w:val="Heading1"/>
        <w:bidi/>
        <w:rPr>
          <w:sz w:val="26"/>
          <w:szCs w:val="26"/>
        </w:rPr>
      </w:pPr>
      <w:r w:rsidRPr="002C7E0C">
        <w:rPr>
          <w:rFonts w:hint="cs"/>
          <w:sz w:val="26"/>
          <w:szCs w:val="26"/>
          <w:rtl/>
        </w:rPr>
        <w:t>أبلغت حكومة كوت ديفوار إعمالا للمقرر 90/32</w:t>
      </w:r>
      <w:r w:rsidRPr="002C7E0C">
        <w:rPr>
          <w:rFonts w:hint="cs"/>
          <w:sz w:val="26"/>
          <w:szCs w:val="26"/>
          <w:rtl/>
          <w:lang w:bidi="ar-EG"/>
        </w:rPr>
        <w:t xml:space="preserve">، </w:t>
      </w:r>
      <w:r w:rsidRPr="002C7E0C">
        <w:rPr>
          <w:rFonts w:hint="cs"/>
          <w:sz w:val="26"/>
          <w:szCs w:val="26"/>
          <w:rtl/>
        </w:rPr>
        <w:t>من خلال اليونيب، ووقع وزير البيئة والتنمية المستدامة على قرار وزاري في فبراير/ شباط 2022 وأرسله الى الوزراء الثلاثة (أي وزير التجارة والصناعة ووزير الميزانية ومحفظة الدولة ووزير الاقتصاد والمالية) للتوقيع. ووردت تعليقات أخرى من الوزراء الثلاثة الآخرين للإدراج في القرار.</w:t>
      </w:r>
    </w:p>
    <w:p w14:paraId="3982F772" w14:textId="1FB68986" w:rsidR="001F59DB" w:rsidRPr="002C7E0C" w:rsidRDefault="00DC17EE" w:rsidP="001F59DB">
      <w:pPr>
        <w:pStyle w:val="Heading1"/>
        <w:bidi/>
        <w:rPr>
          <w:sz w:val="26"/>
          <w:szCs w:val="26"/>
        </w:rPr>
      </w:pPr>
      <w:r w:rsidRPr="002C7E0C">
        <w:rPr>
          <w:rFonts w:hint="cs"/>
          <w:sz w:val="26"/>
          <w:szCs w:val="26"/>
          <w:rtl/>
        </w:rPr>
        <w:t>وحتى 30 أكتوبر/ تشرين الأول 2022، قدم وزير البيئة والتنمية المستدامة تلك التعليقات وأعاد إرسال القرار الى الوزراء الثلاثة الآخرين للتوثيق، ومن المتوقع التوقيع على القرار قبل 31 ديسمبر/ كانون الأول 2022.</w:t>
      </w:r>
    </w:p>
    <w:bookmarkEnd w:id="2"/>
    <w:p w14:paraId="0E414D08" w14:textId="1E6397F2" w:rsidR="00F359E1" w:rsidRPr="002C7E0C" w:rsidRDefault="00CF432E" w:rsidP="00EE74C1">
      <w:pPr>
        <w:pStyle w:val="Heading1"/>
        <w:keepNext/>
        <w:numPr>
          <w:ilvl w:val="0"/>
          <w:numId w:val="0"/>
        </w:numPr>
        <w:bidi/>
        <w:rPr>
          <w:b/>
          <w:bCs/>
          <w:sz w:val="26"/>
          <w:szCs w:val="26"/>
        </w:rPr>
      </w:pPr>
      <w:r w:rsidRPr="002C7E0C">
        <w:rPr>
          <w:b/>
          <w:bCs/>
          <w:sz w:val="26"/>
          <w:szCs w:val="26"/>
          <w:rtl/>
        </w:rPr>
        <w:t>تعليقات الأمانة</w:t>
      </w:r>
    </w:p>
    <w:p w14:paraId="6DCE99ED" w14:textId="73197ED8" w:rsidR="00DC17EE" w:rsidRPr="002C7E0C" w:rsidRDefault="00DC17EE" w:rsidP="00EE74C1">
      <w:pPr>
        <w:pStyle w:val="Heading1"/>
        <w:bidi/>
        <w:rPr>
          <w:sz w:val="26"/>
          <w:szCs w:val="26"/>
        </w:rPr>
      </w:pPr>
      <w:bookmarkStart w:id="3" w:name="_Hlk117514082"/>
      <w:r w:rsidRPr="002C7E0C">
        <w:rPr>
          <w:rFonts w:hint="cs"/>
          <w:sz w:val="26"/>
          <w:szCs w:val="26"/>
          <w:rtl/>
        </w:rPr>
        <w:t>لاحظت الأمانة أن التأخير في التوقيع على القرار يرجع الى تضمينه تعليقات إضافية من الوزراء الثلاثة وأن الوثيقة المحدثة قد أرسلت للتوقيع النهائي عليها. واشارت اليونيب الى أن تتابع عن كثب هذه المسألة مع وحدة الأوزون الوطنية لتجنب المزيد من التأخير.</w:t>
      </w:r>
    </w:p>
    <w:bookmarkEnd w:id="3"/>
    <w:p w14:paraId="342425DF" w14:textId="3571393A" w:rsidR="00DC17EE" w:rsidRPr="002C7E0C" w:rsidRDefault="00DC17EE" w:rsidP="00EE74C1">
      <w:pPr>
        <w:pStyle w:val="Heading1"/>
        <w:bidi/>
        <w:rPr>
          <w:sz w:val="26"/>
          <w:szCs w:val="26"/>
        </w:rPr>
      </w:pPr>
      <w:r w:rsidRPr="002C7E0C">
        <w:rPr>
          <w:rFonts w:hint="cs"/>
          <w:sz w:val="26"/>
          <w:szCs w:val="26"/>
          <w:rtl/>
        </w:rPr>
        <w:t>ولاحظت الأمانة أن القرار الوزاري لم يوقع بعد وأن وحدة الأوزون الوطنية تواصل تحت إشراف لجنة الأوزون الوطنية رصد تنفيذ نظام الترخيص بالاستيراد والتصدير للمواد المستنفدة للأوزون.</w:t>
      </w:r>
    </w:p>
    <w:p w14:paraId="581825AA" w14:textId="232D4EB8" w:rsidR="00F359E1" w:rsidRPr="002C7E0C" w:rsidRDefault="00F35BC9" w:rsidP="00EE74C1">
      <w:pPr>
        <w:bidi/>
        <w:rPr>
          <w:b/>
          <w:sz w:val="26"/>
          <w:szCs w:val="26"/>
        </w:rPr>
      </w:pPr>
      <w:r w:rsidRPr="002C7E0C">
        <w:rPr>
          <w:b/>
          <w:bCs/>
          <w:sz w:val="26"/>
          <w:szCs w:val="26"/>
          <w:rtl/>
        </w:rPr>
        <w:t>التوصية</w:t>
      </w:r>
    </w:p>
    <w:p w14:paraId="3169DE99" w14:textId="77777777" w:rsidR="00F359E1" w:rsidRPr="002C7E0C" w:rsidRDefault="00F359E1" w:rsidP="00EE74C1">
      <w:pPr>
        <w:pStyle w:val="Heading1"/>
        <w:numPr>
          <w:ilvl w:val="0"/>
          <w:numId w:val="0"/>
        </w:numPr>
        <w:bidi/>
        <w:spacing w:after="0"/>
        <w:rPr>
          <w:sz w:val="26"/>
          <w:szCs w:val="26"/>
        </w:rPr>
      </w:pPr>
    </w:p>
    <w:p w14:paraId="458D6661" w14:textId="3B0BDB0F" w:rsidR="00F359E1" w:rsidRPr="002C7E0C" w:rsidRDefault="003F381A" w:rsidP="00EE74C1">
      <w:pPr>
        <w:pStyle w:val="Heading1"/>
        <w:bidi/>
        <w:rPr>
          <w:sz w:val="26"/>
          <w:szCs w:val="26"/>
        </w:rPr>
      </w:pPr>
      <w:r w:rsidRPr="002C7E0C">
        <w:rPr>
          <w:rFonts w:hint="cs"/>
          <w:sz w:val="26"/>
          <w:szCs w:val="26"/>
          <w:rtl/>
        </w:rPr>
        <w:t>قد ترغب اللجنة التنفيذية فيمايلي:</w:t>
      </w:r>
    </w:p>
    <w:p w14:paraId="50DF9182" w14:textId="7E9F56AB" w:rsidR="003F381A" w:rsidRPr="002C7E0C" w:rsidRDefault="003F381A" w:rsidP="00EE74C1">
      <w:pPr>
        <w:pStyle w:val="Heading2"/>
        <w:bidi/>
        <w:rPr>
          <w:sz w:val="26"/>
          <w:szCs w:val="26"/>
        </w:rPr>
      </w:pPr>
      <w:r w:rsidRPr="002C7E0C">
        <w:rPr>
          <w:rFonts w:hint="cs"/>
          <w:sz w:val="26"/>
          <w:szCs w:val="26"/>
          <w:rtl/>
        </w:rPr>
        <w:t xml:space="preserve">أن تحاط علما بالتقدم المحرز في اعتماد القرار الوزاري لتنظيم استيراد وتصدير والعبور وإعادة التصدير والتجارة بالمواد المستنفدة للأوزون وغير ذلك من التدابير لتعزيز نظم الرصد والإبلاغ للواردات والصادرات من الهيدروكلوروفلوروكربون بموجب المرحلة الأولى من خطة إدارة إزالة المواد الهيدروكلوروفلوروكربونية لكوت ديفوار المقدمة من اليونيب والواردة في الوثيقة </w:t>
      </w:r>
      <w:r w:rsidRPr="002C7E0C">
        <w:rPr>
          <w:sz w:val="26"/>
          <w:szCs w:val="26"/>
        </w:rPr>
        <w:t>UNEP/OzL.Pro/ExCom/91/18</w:t>
      </w:r>
      <w:r w:rsidRPr="002C7E0C">
        <w:rPr>
          <w:rFonts w:hint="cs"/>
          <w:sz w:val="26"/>
          <w:szCs w:val="26"/>
          <w:rtl/>
        </w:rPr>
        <w:t>؛</w:t>
      </w:r>
    </w:p>
    <w:p w14:paraId="41CCE691" w14:textId="5E521040" w:rsidR="003F381A" w:rsidRPr="002C7E0C" w:rsidRDefault="003F381A" w:rsidP="00EE74C1">
      <w:pPr>
        <w:pStyle w:val="Heading2"/>
        <w:bidi/>
        <w:rPr>
          <w:sz w:val="26"/>
          <w:szCs w:val="26"/>
        </w:rPr>
      </w:pPr>
      <w:r w:rsidRPr="002C7E0C">
        <w:rPr>
          <w:rFonts w:hint="cs"/>
          <w:sz w:val="26"/>
          <w:szCs w:val="26"/>
          <w:rtl/>
        </w:rPr>
        <w:t>أن تطلب من حكومة كوت ديفوار أن تزود الاجتماع الثاني والتسعين، عن طريق اليونيب، بتحديث لاعتماد القرار الوزاري المشار إليه في الفقرة الفرعية (أ) أعلاه.</w:t>
      </w:r>
    </w:p>
    <w:p w14:paraId="0D4652ED" w14:textId="5B5A4374" w:rsidR="003F381A" w:rsidRPr="002C7E0C" w:rsidRDefault="003F381A" w:rsidP="001E02DB">
      <w:pPr>
        <w:keepNext/>
        <w:keepLines/>
        <w:bidi/>
        <w:ind w:left="720"/>
        <w:jc w:val="left"/>
        <w:rPr>
          <w:b/>
          <w:bCs/>
          <w:sz w:val="26"/>
          <w:szCs w:val="26"/>
          <w:u w:val="single"/>
          <w:rtl/>
          <w:lang w:bidi="ar-EG"/>
        </w:rPr>
      </w:pPr>
      <w:r w:rsidRPr="002C7E0C">
        <w:rPr>
          <w:rFonts w:hint="cs"/>
          <w:b/>
          <w:bCs/>
          <w:sz w:val="26"/>
          <w:szCs w:val="26"/>
          <w:u w:val="single"/>
          <w:rtl/>
          <w:lang w:bidi="ar-EG"/>
        </w:rPr>
        <w:lastRenderedPageBreak/>
        <w:t>الفلبين</w:t>
      </w:r>
      <w:r w:rsidR="001E02DB" w:rsidRPr="002C7E0C">
        <w:rPr>
          <w:rFonts w:hint="cs"/>
          <w:b/>
          <w:bCs/>
          <w:sz w:val="26"/>
          <w:szCs w:val="26"/>
          <w:u w:val="single"/>
          <w:rtl/>
          <w:lang w:bidi="ar-EG"/>
        </w:rPr>
        <w:t>:</w:t>
      </w:r>
      <w:r w:rsidRPr="002C7E0C">
        <w:rPr>
          <w:rFonts w:hint="cs"/>
          <w:b/>
          <w:bCs/>
          <w:sz w:val="26"/>
          <w:szCs w:val="26"/>
          <w:u w:val="single"/>
          <w:rtl/>
          <w:lang w:bidi="ar-EG"/>
        </w:rPr>
        <w:t xml:space="preserve"> </w:t>
      </w:r>
      <w:r w:rsidR="001E02DB" w:rsidRPr="002C7E0C">
        <w:rPr>
          <w:b/>
          <w:bCs/>
          <w:sz w:val="26"/>
          <w:szCs w:val="26"/>
          <w:u w:val="single"/>
          <w:rtl/>
          <w:lang w:bidi="ar-EG"/>
        </w:rPr>
        <w:t xml:space="preserve">خطة إدارة </w:t>
      </w:r>
      <w:r w:rsidR="001E02DB" w:rsidRPr="002C7E0C">
        <w:rPr>
          <w:rFonts w:hint="cs"/>
          <w:b/>
          <w:bCs/>
          <w:sz w:val="26"/>
          <w:szCs w:val="26"/>
          <w:u w:val="single"/>
          <w:rtl/>
          <w:lang w:bidi="ar-EG"/>
        </w:rPr>
        <w:t>إزالة المواد الهيدروكلوروفلوروكربونية</w:t>
      </w:r>
      <w:r w:rsidR="001E02DB" w:rsidRPr="002C7E0C">
        <w:rPr>
          <w:b/>
          <w:bCs/>
          <w:sz w:val="26"/>
          <w:szCs w:val="26"/>
          <w:u w:val="single"/>
          <w:rtl/>
          <w:lang w:bidi="ar-EG"/>
        </w:rPr>
        <w:t xml:space="preserve"> (المرحلة الثانية - تقرير التحقق)</w:t>
      </w:r>
      <w:r w:rsidR="001E02DB" w:rsidRPr="002C7E0C">
        <w:rPr>
          <w:b/>
          <w:bCs/>
          <w:sz w:val="26"/>
          <w:szCs w:val="26"/>
          <w:rtl/>
          <w:lang w:bidi="ar-EG"/>
        </w:rPr>
        <w:t xml:space="preserve"> </w:t>
      </w:r>
      <w:r w:rsidRPr="002C7E0C">
        <w:rPr>
          <w:rFonts w:hint="cs"/>
          <w:b/>
          <w:bCs/>
          <w:sz w:val="26"/>
          <w:szCs w:val="26"/>
          <w:rtl/>
          <w:lang w:bidi="ar-EG"/>
        </w:rPr>
        <w:t>(اليونيدو)</w:t>
      </w:r>
    </w:p>
    <w:p w14:paraId="327A12D6" w14:textId="77777777" w:rsidR="003A2442" w:rsidRPr="002C7E0C" w:rsidRDefault="003A2442" w:rsidP="00EE74C1">
      <w:pPr>
        <w:keepNext/>
        <w:keepLines/>
        <w:bidi/>
        <w:ind w:left="720"/>
        <w:rPr>
          <w:sz w:val="26"/>
          <w:szCs w:val="26"/>
          <w:rtl/>
          <w:lang w:bidi="ar-EG"/>
        </w:rPr>
      </w:pPr>
    </w:p>
    <w:p w14:paraId="51038CD1" w14:textId="7399C837" w:rsidR="003A2442" w:rsidRPr="002C7E0C" w:rsidRDefault="001A4CD9" w:rsidP="00EE74C1">
      <w:pPr>
        <w:pStyle w:val="StyleBold"/>
        <w:keepNext/>
        <w:keepLines/>
        <w:bidi/>
        <w:rPr>
          <w:sz w:val="26"/>
          <w:szCs w:val="26"/>
        </w:rPr>
      </w:pPr>
      <w:r w:rsidRPr="002C7E0C">
        <w:rPr>
          <w:sz w:val="26"/>
          <w:szCs w:val="26"/>
          <w:rtl/>
        </w:rPr>
        <w:t>الخلفية</w:t>
      </w:r>
    </w:p>
    <w:p w14:paraId="39180685" w14:textId="1D9A403F" w:rsidR="008E29D4" w:rsidRPr="002C7E0C" w:rsidRDefault="008E29D4" w:rsidP="000259C2">
      <w:pPr>
        <w:pStyle w:val="Heading1"/>
        <w:keepNext/>
        <w:keepLines/>
        <w:numPr>
          <w:ilvl w:val="0"/>
          <w:numId w:val="17"/>
        </w:numPr>
        <w:bidi/>
        <w:rPr>
          <w:sz w:val="26"/>
          <w:szCs w:val="26"/>
        </w:rPr>
      </w:pPr>
      <w:r w:rsidRPr="002C7E0C">
        <w:rPr>
          <w:rFonts w:hint="cs"/>
          <w:sz w:val="26"/>
          <w:szCs w:val="26"/>
          <w:rtl/>
        </w:rPr>
        <w:t xml:space="preserve">وافقت اللجنة التنفيذية، </w:t>
      </w:r>
      <w:r w:rsidRPr="002C7E0C">
        <w:rPr>
          <w:rFonts w:hint="cs"/>
          <w:i/>
          <w:iCs/>
          <w:sz w:val="26"/>
          <w:szCs w:val="26"/>
          <w:rtl/>
        </w:rPr>
        <w:t>ضمن جملة أمور</w:t>
      </w:r>
      <w:r w:rsidRPr="002C7E0C">
        <w:rPr>
          <w:rFonts w:hint="cs"/>
          <w:sz w:val="26"/>
          <w:szCs w:val="26"/>
          <w:rtl/>
        </w:rPr>
        <w:t>، خلال اجتماعها السابع والثمانين على الطلب المقدم من حكومة الفلبين من خلال اليونيدو باعتباره الوكالة المنفذة المعينة، بإلغاء خطة تصنيع أجهزة تكييف الهواء التي كانت قد أدرجت في الأصل في المرحلة الثانية من خطة إدارة إزالة المواد الهيدروكلوروفلوروكربونية خلال الاجتماع الثمانين، ووافقت على خطة تنفيذ معدلة لتجميع أنشطة الشرائح الأولى والثانية والثالثة في قطاع الخدمة، وعلى المساعدات التقنية في قطاع تصنيع أجهزة تكييف الهواء، وطلبت من اليونيدو</w:t>
      </w:r>
      <w:r w:rsidR="005B754C" w:rsidRPr="002C7E0C">
        <w:rPr>
          <w:rFonts w:hint="cs"/>
          <w:sz w:val="26"/>
          <w:szCs w:val="26"/>
          <w:rtl/>
        </w:rPr>
        <w:t xml:space="preserve"> أن يعيد للصندوق المتعدد الأطراف خلال الاجتماع التسعين مبلغ </w:t>
      </w:r>
      <w:r w:rsidR="005B754C" w:rsidRPr="002C7E0C">
        <w:rPr>
          <w:sz w:val="26"/>
          <w:szCs w:val="26"/>
        </w:rPr>
        <w:t>212,152</w:t>
      </w:r>
      <w:r w:rsidR="005B754C" w:rsidRPr="002C7E0C">
        <w:rPr>
          <w:rFonts w:hint="cs"/>
          <w:sz w:val="26"/>
          <w:szCs w:val="26"/>
          <w:rtl/>
        </w:rPr>
        <w:t xml:space="preserve"> دولارا</w:t>
      </w:r>
      <w:r w:rsidR="005B754C" w:rsidRPr="002C7E0C">
        <w:rPr>
          <w:rFonts w:hint="cs"/>
          <w:sz w:val="26"/>
          <w:szCs w:val="26"/>
          <w:rtl/>
          <w:lang w:bidi="ar-EG"/>
        </w:rPr>
        <w:t xml:space="preserve"> أمريكيا، كان قد ووفق عليه كجزء من الشريحة الأولى من المرحلة الثانية من خطة </w:t>
      </w:r>
      <w:r w:rsidR="005B754C" w:rsidRPr="002C7E0C">
        <w:rPr>
          <w:rFonts w:hint="cs"/>
          <w:sz w:val="26"/>
          <w:szCs w:val="26"/>
          <w:rtl/>
        </w:rPr>
        <w:t>إدارة إزالة المواد الهيدروكلوروفلوروكربونية، وطلبت كذلك من حكومة الفلبين واليونيدو أن يقدما تقارير مرحلية على أساس سنوي عن تنفيذ برنامج العمل المرتبط بالشرائح المجمعة الى أن ينتهي المشروع، وتقديم تقارير تحقق الى أن تنتهي المرحلة الثالثة، وتقديم تقرير انتهاء المشروع للاجتماع الثاني عن عام 2023</w:t>
      </w:r>
      <w:r w:rsidR="000259C2" w:rsidRPr="002C7E0C">
        <w:rPr>
          <w:rFonts w:hint="cs"/>
          <w:sz w:val="26"/>
          <w:szCs w:val="26"/>
          <w:rtl/>
        </w:rPr>
        <w:t xml:space="preserve"> </w:t>
      </w:r>
      <w:r w:rsidR="000259C2" w:rsidRPr="002C7E0C">
        <w:rPr>
          <w:sz w:val="26"/>
          <w:szCs w:val="26"/>
          <w:rtl/>
        </w:rPr>
        <w:t>(المقرر 87/19)</w:t>
      </w:r>
      <w:r w:rsidR="005B754C" w:rsidRPr="002C7E0C">
        <w:rPr>
          <w:rFonts w:hint="cs"/>
          <w:sz w:val="26"/>
          <w:szCs w:val="26"/>
          <w:rtl/>
        </w:rPr>
        <w:t>.</w:t>
      </w:r>
    </w:p>
    <w:p w14:paraId="470C6B3C" w14:textId="0B3ABEC5" w:rsidR="000259C2" w:rsidRPr="002C7E0C" w:rsidRDefault="000259C2" w:rsidP="00EE74C1">
      <w:pPr>
        <w:pStyle w:val="Heading1"/>
        <w:numPr>
          <w:ilvl w:val="0"/>
          <w:numId w:val="17"/>
        </w:numPr>
        <w:bidi/>
        <w:rPr>
          <w:sz w:val="26"/>
          <w:szCs w:val="26"/>
        </w:rPr>
      </w:pPr>
      <w:r w:rsidRPr="002C7E0C">
        <w:rPr>
          <w:rFonts w:hint="cs"/>
          <w:sz w:val="26"/>
          <w:szCs w:val="26"/>
          <w:rtl/>
        </w:rPr>
        <w:t>وخلال الاجتماع التسعين، قررت اللجنة التنفيذية، على أساس استثنائي، نتيجة للتأخيرات الناشئة عن كوفيد-19 موعد انتهاء المشروع حتى</w:t>
      </w:r>
      <w:r w:rsidR="00F97665" w:rsidRPr="002C7E0C">
        <w:rPr>
          <w:rFonts w:hint="cs"/>
          <w:sz w:val="26"/>
          <w:szCs w:val="26"/>
          <w:rtl/>
          <w:lang w:bidi="ar-EG"/>
        </w:rPr>
        <w:t xml:space="preserve"> 31 ديسمبر/ كانون الأول 2023 مشيرة الى أنه لن تطلب تمديد آخر من حكومة الفلبين، وطلبت من حكومة الفلبين كذلك ان تقدم من خلال اليونيدو تقرير التحقق عن استهلاك الهيدروكلوروفلوروكربون في 2021 للاجتماع الحادي والتسعين (المقرر 90/17(ب)و(ج)(1)).</w:t>
      </w:r>
    </w:p>
    <w:p w14:paraId="3950E78D" w14:textId="1463B4E1" w:rsidR="00EF6649" w:rsidRPr="002C7E0C" w:rsidRDefault="00EF6649" w:rsidP="00EE74C1">
      <w:pPr>
        <w:pStyle w:val="Heading1"/>
        <w:bidi/>
        <w:rPr>
          <w:sz w:val="26"/>
          <w:szCs w:val="26"/>
        </w:rPr>
      </w:pPr>
      <w:r w:rsidRPr="002C7E0C">
        <w:rPr>
          <w:rFonts w:hint="cs"/>
          <w:sz w:val="26"/>
          <w:szCs w:val="26"/>
          <w:rtl/>
        </w:rPr>
        <w:t>وإعمالا للمقرر 90/17(ج)(1) قدمت اليونيدو نيابة عن حكومة الفلبين تقرير التحقق.</w:t>
      </w:r>
    </w:p>
    <w:p w14:paraId="2C7138CA" w14:textId="4C47977B" w:rsidR="003A2442" w:rsidRPr="002C7E0C" w:rsidRDefault="00CF432E" w:rsidP="00EE74C1">
      <w:pPr>
        <w:pStyle w:val="StyleBold"/>
        <w:bidi/>
        <w:rPr>
          <w:sz w:val="26"/>
          <w:szCs w:val="26"/>
        </w:rPr>
      </w:pPr>
      <w:r w:rsidRPr="002C7E0C">
        <w:rPr>
          <w:sz w:val="26"/>
          <w:szCs w:val="26"/>
          <w:rtl/>
        </w:rPr>
        <w:t>تعليقات الأمانة</w:t>
      </w:r>
    </w:p>
    <w:p w14:paraId="501EC686" w14:textId="0E5B28D6" w:rsidR="00EF6649" w:rsidRPr="002C7E0C" w:rsidRDefault="00EF6649" w:rsidP="00EE74C1">
      <w:pPr>
        <w:pStyle w:val="Heading1"/>
        <w:bidi/>
        <w:rPr>
          <w:sz w:val="26"/>
          <w:szCs w:val="26"/>
        </w:rPr>
      </w:pPr>
      <w:r w:rsidRPr="002C7E0C">
        <w:rPr>
          <w:rFonts w:hint="cs"/>
          <w:sz w:val="26"/>
          <w:szCs w:val="26"/>
          <w:rtl/>
        </w:rPr>
        <w:t>تقلت الأمانة تقرير التحقق عن استهلاك البلد للهيدروكلوروفلوروكربون في 2021 يوم 28 أكتوبر/ تشرين الأول 2022 بعد سبعة أسابيع من الموعد النهائي للتقديم. ونتيجة لتأخر وصول هذه الوثيقة، لم تتمكن الأمانة من استعراض التقديم. سوف تزود الاجتماع الثاني والتسعين بموجز لهذا التقرير.</w:t>
      </w:r>
    </w:p>
    <w:p w14:paraId="2254A5DE" w14:textId="3649A755" w:rsidR="003A2442" w:rsidRPr="002C7E0C" w:rsidRDefault="00F35BC9" w:rsidP="00EE74C1">
      <w:pPr>
        <w:widowControl w:val="0"/>
        <w:bidi/>
        <w:spacing w:after="240"/>
        <w:outlineLvl w:val="0"/>
        <w:rPr>
          <w:b/>
          <w:sz w:val="26"/>
          <w:szCs w:val="26"/>
        </w:rPr>
      </w:pPr>
      <w:r w:rsidRPr="002C7E0C">
        <w:rPr>
          <w:b/>
          <w:bCs/>
          <w:sz w:val="26"/>
          <w:szCs w:val="26"/>
          <w:rtl/>
        </w:rPr>
        <w:t>التوصية</w:t>
      </w:r>
      <w:r w:rsidR="003A2442" w:rsidRPr="002C7E0C">
        <w:rPr>
          <w:b/>
          <w:sz w:val="26"/>
          <w:szCs w:val="26"/>
        </w:rPr>
        <w:t xml:space="preserve"> </w:t>
      </w:r>
    </w:p>
    <w:p w14:paraId="5A3A523D" w14:textId="5E884881" w:rsidR="00EF6649" w:rsidRPr="002C7E0C" w:rsidRDefault="00EF6649" w:rsidP="00EE74C1">
      <w:pPr>
        <w:pStyle w:val="Heading1"/>
        <w:bidi/>
        <w:rPr>
          <w:sz w:val="26"/>
          <w:szCs w:val="26"/>
          <w:rtl/>
          <w:lang w:bidi="ar-EG"/>
        </w:rPr>
      </w:pPr>
      <w:r w:rsidRPr="002C7E0C">
        <w:rPr>
          <w:rFonts w:hint="cs"/>
          <w:sz w:val="26"/>
          <w:szCs w:val="26"/>
          <w:rtl/>
        </w:rPr>
        <w:t xml:space="preserve">قد ترغب اللجنة التنفيذية في الاحاطة بتقديم اليونيدو تقرير التحقق عن استهلاك الهيدروكلوروفلوروكربون للفلبين في 2021 </w:t>
      </w:r>
      <w:r w:rsidR="005828C5" w:rsidRPr="002C7E0C">
        <w:rPr>
          <w:rFonts w:hint="cs"/>
          <w:sz w:val="26"/>
          <w:szCs w:val="26"/>
          <w:rtl/>
        </w:rPr>
        <w:t>الذي سيجري استعراضه وتقديمه بواسطة الأمانة للاجتماع الثاني والتسعين.</w:t>
      </w:r>
    </w:p>
    <w:p w14:paraId="2D6C7B47" w14:textId="134B7940" w:rsidR="005828C5" w:rsidRPr="002C7E0C" w:rsidRDefault="005828C5" w:rsidP="00A71BF6">
      <w:pPr>
        <w:bidi/>
        <w:ind w:left="720"/>
        <w:rPr>
          <w:b/>
          <w:bCs/>
          <w:sz w:val="26"/>
          <w:szCs w:val="26"/>
          <w:rtl/>
          <w:lang w:bidi="ar-EG"/>
        </w:rPr>
      </w:pPr>
      <w:r w:rsidRPr="002C7E0C">
        <w:rPr>
          <w:rFonts w:hint="cs"/>
          <w:b/>
          <w:bCs/>
          <w:sz w:val="26"/>
          <w:szCs w:val="26"/>
          <w:u w:val="single"/>
          <w:rtl/>
          <w:lang w:bidi="ar-EG"/>
        </w:rPr>
        <w:t xml:space="preserve">السنغال: خطة إدارة إزالة المواد الهيدروكلوروفلوروكربونية (المرحلة الأولى </w:t>
      </w:r>
      <w:r w:rsidRPr="002C7E0C">
        <w:rPr>
          <w:b/>
          <w:bCs/>
          <w:sz w:val="26"/>
          <w:szCs w:val="26"/>
          <w:u w:val="single"/>
          <w:rtl/>
          <w:lang w:bidi="ar-EG"/>
        </w:rPr>
        <w:t>–</w:t>
      </w:r>
      <w:r w:rsidRPr="002C7E0C">
        <w:rPr>
          <w:rFonts w:hint="cs"/>
          <w:b/>
          <w:bCs/>
          <w:sz w:val="26"/>
          <w:szCs w:val="26"/>
          <w:u w:val="single"/>
          <w:rtl/>
          <w:lang w:bidi="ar-EG"/>
        </w:rPr>
        <w:t xml:space="preserve"> التقرير المرحلي الأخير)</w:t>
      </w:r>
      <w:r w:rsidRPr="002C7E0C">
        <w:rPr>
          <w:rFonts w:hint="cs"/>
          <w:b/>
          <w:bCs/>
          <w:sz w:val="26"/>
          <w:szCs w:val="26"/>
          <w:rtl/>
          <w:lang w:bidi="ar-EG"/>
        </w:rPr>
        <w:t xml:space="preserve"> (اليونيب واليونيدو)</w:t>
      </w:r>
    </w:p>
    <w:p w14:paraId="5EF61EDB" w14:textId="77777777" w:rsidR="00A62F35" w:rsidRPr="002C7E0C" w:rsidRDefault="00A62F35" w:rsidP="00A71BF6">
      <w:pPr>
        <w:bidi/>
        <w:rPr>
          <w:sz w:val="26"/>
          <w:szCs w:val="26"/>
          <w:rtl/>
          <w:lang w:bidi="ar-EG"/>
        </w:rPr>
      </w:pPr>
    </w:p>
    <w:p w14:paraId="10C42A4F" w14:textId="1DB30768" w:rsidR="00B80950" w:rsidRPr="002C7E0C" w:rsidRDefault="001A4CD9" w:rsidP="00A71BF6">
      <w:pPr>
        <w:pStyle w:val="StyleBold"/>
        <w:bidi/>
        <w:rPr>
          <w:sz w:val="26"/>
          <w:szCs w:val="26"/>
        </w:rPr>
      </w:pPr>
      <w:r w:rsidRPr="002C7E0C">
        <w:rPr>
          <w:sz w:val="26"/>
          <w:szCs w:val="26"/>
          <w:rtl/>
        </w:rPr>
        <w:t>الخلفية</w:t>
      </w:r>
    </w:p>
    <w:p w14:paraId="493E2B05" w14:textId="7F29F341" w:rsidR="005828C5" w:rsidRPr="002C7E0C" w:rsidRDefault="005828C5" w:rsidP="00A71BF6">
      <w:pPr>
        <w:pStyle w:val="Heading1"/>
        <w:bidi/>
        <w:rPr>
          <w:sz w:val="26"/>
          <w:szCs w:val="26"/>
        </w:rPr>
      </w:pPr>
      <w:r w:rsidRPr="002C7E0C">
        <w:rPr>
          <w:rFonts w:hint="cs"/>
          <w:sz w:val="26"/>
          <w:szCs w:val="26"/>
          <w:rtl/>
        </w:rPr>
        <w:t>ووفق في الأصل على المرحلة الأولى من خطة إدارة إزالة المواد الهيدروكلوروفلوروكربونية للسنغال خلال الاجتماع الخامس والستين</w:t>
      </w:r>
      <w:r w:rsidRPr="002C7E0C">
        <w:rPr>
          <w:sz w:val="26"/>
          <w:szCs w:val="26"/>
          <w:vertAlign w:val="superscript"/>
        </w:rPr>
        <w:footnoteReference w:id="11"/>
      </w:r>
      <w:r w:rsidRPr="002C7E0C">
        <w:rPr>
          <w:rFonts w:hint="cs"/>
          <w:sz w:val="26"/>
          <w:szCs w:val="26"/>
          <w:rtl/>
        </w:rPr>
        <w:t xml:space="preserve"> وتعديله</w:t>
      </w:r>
      <w:r w:rsidR="008059B2" w:rsidRPr="002C7E0C">
        <w:rPr>
          <w:rFonts w:hint="cs"/>
          <w:sz w:val="26"/>
          <w:szCs w:val="26"/>
          <w:rtl/>
          <w:lang w:bidi="ar-EG"/>
        </w:rPr>
        <w:t xml:space="preserve"> خلال الاجتماع السابع والسبعين لإزالة </w:t>
      </w:r>
      <w:r w:rsidR="008059B2" w:rsidRPr="002C7E0C">
        <w:rPr>
          <w:sz w:val="26"/>
          <w:szCs w:val="26"/>
        </w:rPr>
        <w:t>7.34</w:t>
      </w:r>
      <w:r w:rsidR="008059B2" w:rsidRPr="002C7E0C">
        <w:rPr>
          <w:rFonts w:hint="cs"/>
          <w:sz w:val="26"/>
          <w:szCs w:val="26"/>
          <w:rtl/>
          <w:lang w:bidi="ar-EG"/>
        </w:rPr>
        <w:t xml:space="preserve"> طن</w:t>
      </w:r>
      <w:r w:rsidR="008059B2" w:rsidRPr="002C7E0C">
        <w:rPr>
          <w:rFonts w:hint="cs"/>
          <w:sz w:val="26"/>
          <w:szCs w:val="26"/>
          <w:rtl/>
        </w:rPr>
        <w:t xml:space="preserve"> بقدرات استنفاد الأوزون من المواد الهيدروكلوروفلوروكربونية لتحقيق هدف الخفض بنسبة 35 في المائة من نقطة البداية المعدلة بحلول عام 2020 بتكلفة إجمالية قدرها </w:t>
      </w:r>
      <w:r w:rsidR="008059B2" w:rsidRPr="002C7E0C">
        <w:rPr>
          <w:sz w:val="26"/>
          <w:szCs w:val="26"/>
        </w:rPr>
        <w:t>630,000</w:t>
      </w:r>
      <w:r w:rsidR="008059B2" w:rsidRPr="002C7E0C">
        <w:rPr>
          <w:rFonts w:hint="cs"/>
          <w:sz w:val="26"/>
          <w:szCs w:val="26"/>
          <w:rtl/>
        </w:rPr>
        <w:t xml:space="preserve"> دولار أمريكي زائدا تكاليف دعم الوكالة.</w:t>
      </w:r>
      <w:r w:rsidR="008059B2" w:rsidRPr="002C7E0C">
        <w:rPr>
          <w:rStyle w:val="FootnoteReference"/>
          <w:sz w:val="26"/>
          <w:szCs w:val="26"/>
        </w:rPr>
        <w:t xml:space="preserve"> </w:t>
      </w:r>
      <w:r w:rsidR="008059B2" w:rsidRPr="002C7E0C">
        <w:rPr>
          <w:rStyle w:val="FootnoteReference"/>
          <w:sz w:val="26"/>
          <w:szCs w:val="26"/>
        </w:rPr>
        <w:footnoteReference w:id="12"/>
      </w:r>
    </w:p>
    <w:p w14:paraId="0BC25FE4" w14:textId="77777777" w:rsidR="00133486" w:rsidRPr="002C7E0C" w:rsidRDefault="00133486" w:rsidP="00133486">
      <w:pPr>
        <w:pStyle w:val="Heading1"/>
        <w:bidi/>
        <w:rPr>
          <w:sz w:val="26"/>
          <w:szCs w:val="26"/>
        </w:rPr>
      </w:pPr>
      <w:r w:rsidRPr="002C7E0C">
        <w:rPr>
          <w:rFonts w:hint="cs"/>
          <w:sz w:val="26"/>
          <w:szCs w:val="26"/>
          <w:rtl/>
        </w:rPr>
        <w:lastRenderedPageBreak/>
        <w:t>وخلال الاجتماع الخامس والثمانين بناء على طلب الحكومة وافقت اللجنة التنفيذية على تمديد فترة المرحلة الأولى من خطة إدارة إزالة المواد الهيدروكلوروفلوروكربونية حتى 31 ديسمبر/ كانون الأول 2021 وتغيير في الوكالات المنفذة وتجميع للشريحتين الثالثة والرابعة من المرحلة الأولى من خطة إدارة إزالة المواد الهيدروكلوروفلوروكربونية واتفاق محدث معدل.</w:t>
      </w:r>
      <w:r w:rsidRPr="002C7E0C">
        <w:rPr>
          <w:rStyle w:val="FootnoteReference"/>
          <w:sz w:val="26"/>
          <w:szCs w:val="26"/>
        </w:rPr>
        <w:t xml:space="preserve"> </w:t>
      </w:r>
      <w:r w:rsidRPr="002C7E0C">
        <w:rPr>
          <w:rStyle w:val="FootnoteReference"/>
          <w:sz w:val="26"/>
          <w:szCs w:val="26"/>
        </w:rPr>
        <w:footnoteReference w:id="13"/>
      </w:r>
      <w:r w:rsidRPr="002C7E0C">
        <w:rPr>
          <w:rFonts w:hint="cs"/>
          <w:sz w:val="26"/>
          <w:szCs w:val="26"/>
          <w:rtl/>
        </w:rPr>
        <w:t xml:space="preserve"> وطلب من حكومة السنغال واليونيب واليونيدو تقديم تقرير مرحلي على أساس سنوي الى الاجتماع الأول للجنة المركزية في 2021 (المقرر 85/36(د))</w:t>
      </w:r>
      <w:r w:rsidRPr="002C7E0C">
        <w:rPr>
          <w:rFonts w:hint="cs"/>
          <w:sz w:val="26"/>
          <w:szCs w:val="26"/>
          <w:rtl/>
          <w:lang w:bidi="ar-EG"/>
        </w:rPr>
        <w:t>. ووافقت اللجنة التنفيذية خلال الاجتماع الثاني والثمانين، على المرحلة الثانية التي تغطي الأنشطة التي تنفذ بموجب الشريحة النهائية</w:t>
      </w:r>
      <w:r w:rsidRPr="002C7E0C">
        <w:rPr>
          <w:rStyle w:val="FootnoteReference"/>
          <w:sz w:val="26"/>
          <w:szCs w:val="26"/>
        </w:rPr>
        <w:t xml:space="preserve"> </w:t>
      </w:r>
      <w:r w:rsidRPr="002C7E0C">
        <w:rPr>
          <w:rStyle w:val="FootnoteReference"/>
          <w:sz w:val="26"/>
          <w:szCs w:val="26"/>
        </w:rPr>
        <w:footnoteReference w:id="14"/>
      </w:r>
      <w:r w:rsidRPr="002C7E0C">
        <w:rPr>
          <w:rFonts w:hint="cs"/>
          <w:sz w:val="26"/>
          <w:szCs w:val="26"/>
          <w:rtl/>
          <w:lang w:bidi="ar-EG"/>
        </w:rPr>
        <w:t>.</w:t>
      </w:r>
    </w:p>
    <w:p w14:paraId="2D97020B" w14:textId="2468EEEC" w:rsidR="00B55C0E" w:rsidRPr="002C7E0C" w:rsidRDefault="00B55C0E" w:rsidP="00B55C0E">
      <w:pPr>
        <w:pStyle w:val="Heading1"/>
        <w:bidi/>
        <w:rPr>
          <w:sz w:val="26"/>
          <w:szCs w:val="26"/>
        </w:rPr>
      </w:pPr>
      <w:r w:rsidRPr="002C7E0C">
        <w:rPr>
          <w:sz w:val="26"/>
          <w:szCs w:val="26"/>
          <w:rtl/>
        </w:rPr>
        <w:t xml:space="preserve">قدم </w:t>
      </w:r>
      <w:r w:rsidRPr="002C7E0C">
        <w:rPr>
          <w:rFonts w:hint="cs"/>
          <w:sz w:val="26"/>
          <w:szCs w:val="26"/>
          <w:rtl/>
        </w:rPr>
        <w:t>اليونيب</w:t>
      </w:r>
      <w:r w:rsidRPr="002C7E0C">
        <w:rPr>
          <w:sz w:val="26"/>
          <w:szCs w:val="26"/>
          <w:rtl/>
        </w:rPr>
        <w:t>، بصفته الوكالة المنفذة الرئيسية، التقرير المرحلي النهائي عن تنفيذ المرحلة الأولى من خطة إدارة إزالة المواد الهيدروكلوروفلوروكربونية تمشيا مع المقرر 85/36 (د) الذي يغطي الأنشطة المنفذة في إطار الشريحة النهائية.</w:t>
      </w:r>
    </w:p>
    <w:p w14:paraId="18028418" w14:textId="34870632" w:rsidR="00B80950" w:rsidRPr="002C7E0C" w:rsidRDefault="00B55C0E" w:rsidP="00EE74C1">
      <w:pPr>
        <w:bidi/>
        <w:spacing w:after="240"/>
        <w:jc w:val="left"/>
        <w:rPr>
          <w:i/>
          <w:sz w:val="26"/>
          <w:szCs w:val="26"/>
          <w:u w:val="single"/>
        </w:rPr>
      </w:pPr>
      <w:r w:rsidRPr="002C7E0C">
        <w:rPr>
          <w:rFonts w:hint="cs"/>
          <w:i/>
          <w:sz w:val="26"/>
          <w:szCs w:val="26"/>
          <w:u w:val="single"/>
          <w:rtl/>
        </w:rPr>
        <w:t>استهلاك الهيدروكلوروفلوروكربون</w:t>
      </w:r>
    </w:p>
    <w:p w14:paraId="3B058C86" w14:textId="4B5B852E" w:rsidR="00B55C0E" w:rsidRPr="002C7E0C" w:rsidRDefault="00B55C0E" w:rsidP="00EE74C1">
      <w:pPr>
        <w:pStyle w:val="Heading1"/>
        <w:bidi/>
        <w:rPr>
          <w:sz w:val="26"/>
          <w:szCs w:val="26"/>
        </w:rPr>
      </w:pPr>
      <w:r w:rsidRPr="002C7E0C">
        <w:rPr>
          <w:rFonts w:hint="cs"/>
          <w:sz w:val="26"/>
          <w:szCs w:val="26"/>
          <w:rtl/>
        </w:rPr>
        <w:t xml:space="preserve">أبلغت حكومة السنغال عن استهلاك قدره </w:t>
      </w:r>
      <w:r w:rsidRPr="002C7E0C">
        <w:rPr>
          <w:sz w:val="26"/>
          <w:szCs w:val="26"/>
        </w:rPr>
        <w:t>11.88</w:t>
      </w:r>
      <w:r w:rsidRPr="002C7E0C">
        <w:rPr>
          <w:rFonts w:hint="cs"/>
          <w:sz w:val="26"/>
          <w:szCs w:val="26"/>
          <w:rtl/>
        </w:rPr>
        <w:t xml:space="preserve"> طن بقدرات استنفاد الأوزون من المواد </w:t>
      </w:r>
      <w:r w:rsidRPr="002C7E0C">
        <w:rPr>
          <w:sz w:val="26"/>
          <w:szCs w:val="26"/>
          <w:rtl/>
        </w:rPr>
        <w:t>الهيدروكلوروفلوروكربونية</w:t>
      </w:r>
      <w:r w:rsidRPr="002C7E0C">
        <w:rPr>
          <w:rFonts w:hint="cs"/>
          <w:sz w:val="26"/>
          <w:szCs w:val="26"/>
          <w:rtl/>
        </w:rPr>
        <w:t xml:space="preserve"> في عام 2021 وهو مايقل بنحو 67 في المائة عن خط أساس </w:t>
      </w:r>
      <w:r w:rsidRPr="002C7E0C">
        <w:rPr>
          <w:sz w:val="26"/>
          <w:szCs w:val="26"/>
          <w:rtl/>
        </w:rPr>
        <w:t>الهيدروكلوروفلوروكربون</w:t>
      </w:r>
      <w:r w:rsidRPr="002C7E0C">
        <w:rPr>
          <w:rFonts w:hint="cs"/>
          <w:sz w:val="26"/>
          <w:szCs w:val="26"/>
          <w:rtl/>
        </w:rPr>
        <w:t xml:space="preserve"> لأغراض الامتثال البالغ </w:t>
      </w:r>
      <w:r w:rsidRPr="002C7E0C">
        <w:rPr>
          <w:sz w:val="26"/>
          <w:szCs w:val="26"/>
        </w:rPr>
        <w:t>36.2</w:t>
      </w:r>
      <w:r w:rsidRPr="002C7E0C">
        <w:rPr>
          <w:rFonts w:hint="cs"/>
          <w:sz w:val="26"/>
          <w:szCs w:val="26"/>
          <w:rtl/>
        </w:rPr>
        <w:t xml:space="preserve"> طن</w:t>
      </w:r>
      <w:r w:rsidR="004D31C9" w:rsidRPr="002C7E0C">
        <w:rPr>
          <w:rFonts w:hint="cs"/>
          <w:sz w:val="26"/>
          <w:szCs w:val="26"/>
          <w:rtl/>
        </w:rPr>
        <w:t xml:space="preserve"> بقدرات استنفاد الأوزون ومايقل بنسبة 13 في المائة عن الحد الأقصى المسموح به من الاستهلاك وفقا لما جاء في الاتفاق مع اللجنة التنفيذية والبالغ </w:t>
      </w:r>
      <w:r w:rsidR="004D31C9" w:rsidRPr="002C7E0C">
        <w:rPr>
          <w:sz w:val="26"/>
          <w:szCs w:val="26"/>
        </w:rPr>
        <w:t>13.62</w:t>
      </w:r>
      <w:r w:rsidR="004D31C9" w:rsidRPr="002C7E0C">
        <w:rPr>
          <w:rFonts w:hint="cs"/>
          <w:sz w:val="26"/>
          <w:szCs w:val="26"/>
          <w:rtl/>
        </w:rPr>
        <w:t xml:space="preserve"> طن بقدرات استنفاد الأوزون.</w:t>
      </w:r>
    </w:p>
    <w:p w14:paraId="11110510" w14:textId="6A68BE0D" w:rsidR="004D31C9" w:rsidRPr="002C7E0C" w:rsidRDefault="008D618A" w:rsidP="00EE74C1">
      <w:pPr>
        <w:pStyle w:val="Heading1"/>
        <w:bidi/>
        <w:rPr>
          <w:sz w:val="26"/>
          <w:szCs w:val="26"/>
        </w:rPr>
      </w:pPr>
      <w:r w:rsidRPr="002C7E0C">
        <w:rPr>
          <w:rFonts w:hint="cs"/>
          <w:sz w:val="26"/>
          <w:szCs w:val="26"/>
          <w:rtl/>
        </w:rPr>
        <w:t xml:space="preserve">وقدمت الحكومة موعد الانتهاء من القطاع بموجب تقرير تنفيذ البرنامج القطري لعام 2021 والذي يتسق مع الموعد </w:t>
      </w:r>
      <w:r w:rsidR="008D61BD" w:rsidRPr="002C7E0C">
        <w:rPr>
          <w:rFonts w:hint="cs"/>
          <w:sz w:val="26"/>
          <w:szCs w:val="26"/>
          <w:rtl/>
        </w:rPr>
        <w:t>المبلغ بموجب المادة 7 نت بروتوكول مونتريال.</w:t>
      </w:r>
    </w:p>
    <w:p w14:paraId="00927305" w14:textId="6EC0E10F" w:rsidR="00B80950" w:rsidRPr="002C7E0C" w:rsidRDefault="005654DE" w:rsidP="00EE74C1">
      <w:pPr>
        <w:keepNext/>
        <w:bidi/>
        <w:spacing w:after="240"/>
        <w:rPr>
          <w:b/>
          <w:bCs/>
          <w:sz w:val="26"/>
          <w:szCs w:val="26"/>
        </w:rPr>
      </w:pPr>
      <w:r w:rsidRPr="002C7E0C">
        <w:rPr>
          <w:b/>
          <w:bCs/>
          <w:sz w:val="26"/>
          <w:szCs w:val="26"/>
          <w:rtl/>
        </w:rPr>
        <w:t>التقرير المرحلي</w:t>
      </w:r>
    </w:p>
    <w:p w14:paraId="4F4FE07F" w14:textId="7553CB5A" w:rsidR="008D61BD" w:rsidRPr="002C7E0C" w:rsidRDefault="008D61BD" w:rsidP="00EE74C1">
      <w:pPr>
        <w:pStyle w:val="Heading1"/>
        <w:widowControl w:val="0"/>
        <w:bidi/>
        <w:rPr>
          <w:i/>
          <w:sz w:val="26"/>
          <w:szCs w:val="26"/>
        </w:rPr>
      </w:pPr>
      <w:r w:rsidRPr="002C7E0C">
        <w:rPr>
          <w:rFonts w:hint="cs"/>
          <w:i/>
          <w:sz w:val="26"/>
          <w:szCs w:val="26"/>
          <w:rtl/>
        </w:rPr>
        <w:t xml:space="preserve">وخلال تنفيذ الشريحتين الثالثة والنهائية من خطة إدارة إزالة المواد </w:t>
      </w:r>
      <w:r w:rsidRPr="002C7E0C">
        <w:rPr>
          <w:sz w:val="26"/>
          <w:szCs w:val="26"/>
          <w:rtl/>
        </w:rPr>
        <w:t>الهيدروكلوروفلوروكربونية</w:t>
      </w:r>
      <w:r w:rsidRPr="002C7E0C">
        <w:rPr>
          <w:rFonts w:hint="cs"/>
          <w:i/>
          <w:sz w:val="26"/>
          <w:szCs w:val="26"/>
          <w:rtl/>
        </w:rPr>
        <w:t xml:space="preserve">، واصلت حكومة السنغال الرقابة على استهلاك </w:t>
      </w:r>
      <w:r w:rsidRPr="002C7E0C">
        <w:rPr>
          <w:sz w:val="26"/>
          <w:szCs w:val="26"/>
          <w:rtl/>
        </w:rPr>
        <w:t>الهيدروكلوروفلوروكربون</w:t>
      </w:r>
      <w:r w:rsidRPr="002C7E0C">
        <w:rPr>
          <w:rFonts w:hint="cs"/>
          <w:sz w:val="26"/>
          <w:szCs w:val="26"/>
          <w:rtl/>
        </w:rPr>
        <w:t xml:space="preserve"> من خلال عمليات نظام التراخيص والحصص الإلكتروني (الذي يتم الحصول عليها بانتظام وتحديثها) ورصد الاتجار غير القانوني. وجرى تدريب ما مجموعه </w:t>
      </w:r>
      <w:r w:rsidRPr="002C7E0C">
        <w:rPr>
          <w:sz w:val="26"/>
          <w:szCs w:val="26"/>
        </w:rPr>
        <w:t>245</w:t>
      </w:r>
      <w:r w:rsidRPr="002C7E0C">
        <w:rPr>
          <w:rFonts w:hint="cs"/>
          <w:sz w:val="26"/>
          <w:szCs w:val="26"/>
          <w:rtl/>
        </w:rPr>
        <w:t xml:space="preserve"> من</w:t>
      </w:r>
      <w:r w:rsidRPr="002C7E0C">
        <w:rPr>
          <w:rFonts w:hint="cs"/>
          <w:i/>
          <w:sz w:val="26"/>
          <w:szCs w:val="26"/>
          <w:rtl/>
        </w:rPr>
        <w:t xml:space="preserve"> موظفي الجمارك على تحديد المواد المستنفدة للأوزون والأجهزة العاملة بالمواد المستنفدة للأوزون والرقابة عليها باستخدام أجهزة تحديد غازات التبريد، وأدرجت المسائل المتعلقة بحماية طبقة الأوزون في المناهج الدراسية لضمان استمرار تدريب موظفي المستقبل.</w:t>
      </w:r>
    </w:p>
    <w:p w14:paraId="2AAD31EF" w14:textId="272856A3" w:rsidR="008D61BD" w:rsidRPr="002C7E0C" w:rsidRDefault="008D61BD" w:rsidP="00EE74C1">
      <w:pPr>
        <w:pStyle w:val="Heading1"/>
        <w:bidi/>
        <w:rPr>
          <w:i/>
          <w:sz w:val="26"/>
          <w:szCs w:val="26"/>
        </w:rPr>
      </w:pPr>
      <w:r w:rsidRPr="002C7E0C">
        <w:rPr>
          <w:rFonts w:hint="cs"/>
          <w:i/>
          <w:sz w:val="26"/>
          <w:szCs w:val="26"/>
          <w:rtl/>
        </w:rPr>
        <w:t>وإعمالا</w:t>
      </w:r>
      <w:r w:rsidRPr="002C7E0C">
        <w:rPr>
          <w:rFonts w:hint="cs"/>
          <w:i/>
          <w:sz w:val="26"/>
          <w:szCs w:val="26"/>
          <w:rtl/>
          <w:lang w:bidi="ar-EG"/>
        </w:rPr>
        <w:t xml:space="preserve"> للمقرر 85/36(</w:t>
      </w:r>
      <w:r w:rsidRPr="002C7E0C">
        <w:rPr>
          <w:i/>
          <w:sz w:val="26"/>
          <w:szCs w:val="26"/>
          <w:rtl/>
          <w:lang w:bidi="ar-EG"/>
        </w:rPr>
        <w:t>ﻫ</w:t>
      </w:r>
      <w:r w:rsidRPr="002C7E0C">
        <w:rPr>
          <w:rFonts w:hint="cs"/>
          <w:i/>
          <w:sz w:val="26"/>
          <w:szCs w:val="26"/>
          <w:rtl/>
          <w:lang w:bidi="ar-EG"/>
        </w:rPr>
        <w:t>) وعلى</w:t>
      </w:r>
      <w:r w:rsidRPr="002C7E0C">
        <w:rPr>
          <w:rFonts w:hint="cs"/>
          <w:i/>
          <w:sz w:val="26"/>
          <w:szCs w:val="26"/>
          <w:rtl/>
        </w:rPr>
        <w:t xml:space="preserve"> النحو المبلغ خلال الاجتماع الثامن والثمانين،</w:t>
      </w:r>
      <w:r w:rsidRPr="002C7E0C">
        <w:rPr>
          <w:rStyle w:val="FootnoteReference"/>
          <w:sz w:val="26"/>
          <w:szCs w:val="26"/>
        </w:rPr>
        <w:footnoteReference w:id="15"/>
      </w:r>
      <w:r w:rsidRPr="002C7E0C">
        <w:rPr>
          <w:rFonts w:hint="cs"/>
          <w:i/>
          <w:sz w:val="26"/>
          <w:szCs w:val="26"/>
          <w:rtl/>
        </w:rPr>
        <w:t xml:space="preserve"> نفذت حكومة السنغال التوصيات الواردة في تقرير التحقق، وقدمت تدريبا آخر لموظفي الجمارك على الحدود في مجال تحديد غازات التبريد ومن الاتجار غير القانوني بالمواد المستنفدة للأوزون، وأنشأت فريقا لمهني العاملين في وسائل الإعلام لنشر المعلومات عن الضوابط الخاصة بالهيدروكلوروفلوروكربون وتقديم تدريب إضافي للفنيين العاملين في ورش العمل غير الرسمية وتعديل استهلاك عام 2017 المبلغ بموجب </w:t>
      </w:r>
      <w:r w:rsidR="00040B4C" w:rsidRPr="002C7E0C">
        <w:rPr>
          <w:rFonts w:hint="cs"/>
          <w:i/>
          <w:sz w:val="26"/>
          <w:szCs w:val="26"/>
          <w:rtl/>
        </w:rPr>
        <w:t>تنفيذ البرنامج القطري والمادة 7 من بروتوكول مونتريال.</w:t>
      </w:r>
    </w:p>
    <w:p w14:paraId="1EB50982" w14:textId="797AC4D3" w:rsidR="00040B4C" w:rsidRPr="002C7E0C" w:rsidRDefault="00040B4C" w:rsidP="00EE74C1">
      <w:pPr>
        <w:pStyle w:val="Heading1"/>
        <w:bidi/>
        <w:rPr>
          <w:sz w:val="26"/>
          <w:szCs w:val="26"/>
        </w:rPr>
      </w:pPr>
      <w:r w:rsidRPr="002C7E0C">
        <w:rPr>
          <w:rFonts w:hint="cs"/>
          <w:sz w:val="26"/>
          <w:szCs w:val="26"/>
          <w:rtl/>
        </w:rPr>
        <w:t xml:space="preserve">وتم تدريب ما مجموعه </w:t>
      </w:r>
      <w:r w:rsidRPr="002C7E0C">
        <w:rPr>
          <w:sz w:val="26"/>
          <w:szCs w:val="26"/>
        </w:rPr>
        <w:t>430</w:t>
      </w:r>
      <w:r w:rsidRPr="002C7E0C">
        <w:rPr>
          <w:rFonts w:hint="cs"/>
          <w:sz w:val="26"/>
          <w:szCs w:val="26"/>
          <w:rtl/>
        </w:rPr>
        <w:t xml:space="preserve"> من فنيي التبريد في الممارسات الجيدة في التبريد بما في ذلك بدائل الهيدروكلوروفلوروكربون والمناولة الآمنة لغازات التبريد القابلة للاشتعال. ونفذت الأنشطة الرامية الى دعم شبكة استرجاع الغازات وإعادة تدويرها بما في ذلك خطط لاعتماد الفنيين وقاعدة بيانات ووضع كتيب عن الممارسات الجيدة لمنع الانبعاثات وحلقات عمل تدريبية لما مجموعه 54 فنيا لشبكة استرجاع غازات التبريد وإعادة تدويرها وتعديل كيجالي وبدائل </w:t>
      </w:r>
      <w:r w:rsidR="00677B75" w:rsidRPr="002C7E0C">
        <w:rPr>
          <w:rFonts w:hint="cs"/>
          <w:sz w:val="26"/>
          <w:szCs w:val="26"/>
          <w:rtl/>
        </w:rPr>
        <w:t xml:space="preserve">المواد </w:t>
      </w:r>
      <w:r w:rsidR="00677B75" w:rsidRPr="002C7E0C">
        <w:rPr>
          <w:sz w:val="26"/>
          <w:szCs w:val="26"/>
          <w:rtl/>
        </w:rPr>
        <w:t>الهيدروكلوروفلوروكربونية</w:t>
      </w:r>
      <w:r w:rsidR="00677B75" w:rsidRPr="002C7E0C">
        <w:rPr>
          <w:rFonts w:hint="cs"/>
          <w:sz w:val="26"/>
          <w:szCs w:val="26"/>
          <w:rtl/>
        </w:rPr>
        <w:t xml:space="preserve"> والمواد الهيدروفلوروكربونية وترخيص الفنيين ونظام ما قبل الترخيص.</w:t>
      </w:r>
    </w:p>
    <w:p w14:paraId="75DDBFBF" w14:textId="1515734A" w:rsidR="00677B75" w:rsidRPr="002C7E0C" w:rsidRDefault="00BF1DB4" w:rsidP="00EE74C1">
      <w:pPr>
        <w:pStyle w:val="Heading1"/>
        <w:bidi/>
        <w:rPr>
          <w:sz w:val="26"/>
          <w:szCs w:val="26"/>
        </w:rPr>
      </w:pPr>
      <w:r w:rsidRPr="002C7E0C">
        <w:rPr>
          <w:rFonts w:hint="cs"/>
          <w:sz w:val="26"/>
          <w:szCs w:val="26"/>
          <w:rtl/>
        </w:rPr>
        <w:lastRenderedPageBreak/>
        <w:t xml:space="preserve">وجرى ترحيل التمويل البالغ </w:t>
      </w:r>
      <w:r w:rsidRPr="002C7E0C">
        <w:rPr>
          <w:sz w:val="26"/>
          <w:szCs w:val="26"/>
        </w:rPr>
        <w:t>2,118</w:t>
      </w:r>
      <w:r w:rsidRPr="002C7E0C">
        <w:rPr>
          <w:rFonts w:hint="cs"/>
          <w:sz w:val="26"/>
          <w:szCs w:val="26"/>
          <w:rtl/>
        </w:rPr>
        <w:t xml:space="preserve"> دولارا أمريكيا لعرض للرصد و</w:t>
      </w:r>
      <w:r w:rsidR="009937A1" w:rsidRPr="002C7E0C">
        <w:rPr>
          <w:rFonts w:hint="cs"/>
          <w:sz w:val="26"/>
          <w:szCs w:val="26"/>
          <w:rtl/>
        </w:rPr>
        <w:t xml:space="preserve">التنسيق لتنفيذ خطط إدارة إزالة المواد </w:t>
      </w:r>
      <w:r w:rsidR="009937A1" w:rsidRPr="002C7E0C">
        <w:rPr>
          <w:sz w:val="26"/>
          <w:szCs w:val="26"/>
          <w:rtl/>
        </w:rPr>
        <w:t>الهيدروكلوروفلوروكربونية</w:t>
      </w:r>
      <w:r w:rsidR="009937A1" w:rsidRPr="002C7E0C">
        <w:rPr>
          <w:rFonts w:hint="cs"/>
          <w:sz w:val="26"/>
          <w:szCs w:val="26"/>
          <w:rtl/>
        </w:rPr>
        <w:t xml:space="preserve"> من الشريحة الثانية واستخدامه في تعيين خبيرين استشاريين (واحد للتبريد والآخر خبير جمركي) علاوة على فريق وحدة الأوزون الوطنية.</w:t>
      </w:r>
    </w:p>
    <w:p w14:paraId="282572B8" w14:textId="07C61592" w:rsidR="00B80950" w:rsidRPr="002C7E0C" w:rsidRDefault="009937A1" w:rsidP="00EE74C1">
      <w:pPr>
        <w:keepNext/>
        <w:keepLines/>
        <w:widowControl w:val="0"/>
        <w:bidi/>
        <w:spacing w:after="240"/>
        <w:jc w:val="left"/>
        <w:rPr>
          <w:i/>
          <w:sz w:val="26"/>
          <w:szCs w:val="26"/>
          <w:u w:val="single"/>
        </w:rPr>
      </w:pPr>
      <w:bookmarkStart w:id="4" w:name="_Hlk118667056"/>
      <w:r w:rsidRPr="002C7E0C">
        <w:rPr>
          <w:i/>
          <w:sz w:val="26"/>
          <w:szCs w:val="26"/>
          <w:u w:val="single"/>
          <w:rtl/>
        </w:rPr>
        <w:t>حالة الصرف</w:t>
      </w:r>
    </w:p>
    <w:p w14:paraId="0C72042A" w14:textId="0D661993" w:rsidR="009937A1" w:rsidRPr="002C7E0C" w:rsidRDefault="009937A1" w:rsidP="00202D1E">
      <w:pPr>
        <w:pStyle w:val="Heading1"/>
        <w:keepNext/>
        <w:keepLines/>
        <w:bidi/>
        <w:rPr>
          <w:sz w:val="26"/>
          <w:szCs w:val="26"/>
          <w:rtl/>
        </w:rPr>
      </w:pPr>
      <w:r w:rsidRPr="002C7E0C">
        <w:rPr>
          <w:rFonts w:hint="cs"/>
          <w:sz w:val="26"/>
          <w:szCs w:val="26"/>
          <w:rtl/>
        </w:rPr>
        <w:t xml:space="preserve">وتم حتى أكتوبر/ تشرين الأول 2022 الصرف من المبلغ الموافق عليه البالغ </w:t>
      </w:r>
      <w:r w:rsidRPr="002C7E0C">
        <w:rPr>
          <w:sz w:val="26"/>
          <w:szCs w:val="26"/>
        </w:rPr>
        <w:t>630,000</w:t>
      </w:r>
      <w:r w:rsidRPr="002C7E0C">
        <w:rPr>
          <w:rFonts w:hint="cs"/>
          <w:sz w:val="26"/>
          <w:szCs w:val="26"/>
          <w:rtl/>
        </w:rPr>
        <w:t xml:space="preserve"> دولار أمريكي بموجب المرحلة الأولى،</w:t>
      </w:r>
      <w:r w:rsidR="00FC7C82" w:rsidRPr="002C7E0C">
        <w:rPr>
          <w:rFonts w:hint="cs"/>
          <w:sz w:val="26"/>
          <w:szCs w:val="26"/>
          <w:rtl/>
        </w:rPr>
        <w:t xml:space="preserve"> </w:t>
      </w:r>
      <w:r w:rsidR="00FC7C82" w:rsidRPr="002C7E0C">
        <w:rPr>
          <w:sz w:val="26"/>
          <w:szCs w:val="26"/>
          <w:rtl/>
        </w:rPr>
        <w:t>تم صرف</w:t>
      </w:r>
      <w:r w:rsidR="00FC7C82" w:rsidRPr="002C7E0C">
        <w:rPr>
          <w:rFonts w:hint="cs"/>
          <w:sz w:val="26"/>
          <w:szCs w:val="26"/>
          <w:rtl/>
        </w:rPr>
        <w:t xml:space="preserve"> مبلغ</w:t>
      </w:r>
      <w:r w:rsidR="00FC7C82" w:rsidRPr="002C7E0C">
        <w:rPr>
          <w:sz w:val="26"/>
          <w:szCs w:val="26"/>
          <w:rtl/>
        </w:rPr>
        <w:t xml:space="preserve"> 575114 دولارًا أمريكيًا (91 بالمائة) </w:t>
      </w:r>
      <w:r w:rsidRPr="002C7E0C">
        <w:rPr>
          <w:rFonts w:hint="cs"/>
          <w:sz w:val="26"/>
          <w:szCs w:val="26"/>
          <w:rtl/>
        </w:rPr>
        <w:t xml:space="preserve"> ما مقداره</w:t>
      </w:r>
      <w:r w:rsidR="00FC7C82" w:rsidRPr="002C7E0C">
        <w:rPr>
          <w:rFonts w:hint="cs"/>
          <w:sz w:val="26"/>
          <w:szCs w:val="26"/>
          <w:rtl/>
          <w:lang w:bidi="ar-EG"/>
        </w:rPr>
        <w:t xml:space="preserve"> (</w:t>
      </w:r>
      <w:r w:rsidR="00FC7C82" w:rsidRPr="002C7E0C">
        <w:rPr>
          <w:sz w:val="26"/>
          <w:szCs w:val="26"/>
        </w:rPr>
        <w:t>294,023</w:t>
      </w:r>
      <w:r w:rsidRPr="002C7E0C">
        <w:rPr>
          <w:rFonts w:hint="cs"/>
          <w:sz w:val="26"/>
          <w:szCs w:val="26"/>
          <w:rtl/>
        </w:rPr>
        <w:t xml:space="preserve"> دولارا</w:t>
      </w:r>
      <w:r w:rsidR="00FC7C82" w:rsidRPr="002C7E0C">
        <w:rPr>
          <w:rFonts w:hint="cs"/>
          <w:sz w:val="26"/>
          <w:szCs w:val="26"/>
          <w:rtl/>
        </w:rPr>
        <w:t xml:space="preserve"> أمريكيا لليونيب ومقدار </w:t>
      </w:r>
      <w:r w:rsidR="00FC7C82" w:rsidRPr="002C7E0C">
        <w:rPr>
          <w:sz w:val="26"/>
          <w:szCs w:val="26"/>
        </w:rPr>
        <w:t>281,091</w:t>
      </w:r>
      <w:r w:rsidR="00FC7C82" w:rsidRPr="002C7E0C">
        <w:rPr>
          <w:rFonts w:hint="cs"/>
          <w:sz w:val="26"/>
          <w:szCs w:val="26"/>
          <w:rtl/>
        </w:rPr>
        <w:t xml:space="preserve"> دولارا أمريكيا لليونيدو) </w:t>
      </w:r>
      <w:r w:rsidR="00202D1E" w:rsidRPr="002C7E0C">
        <w:rPr>
          <w:rFonts w:hint="cs"/>
          <w:sz w:val="26"/>
          <w:szCs w:val="26"/>
          <w:rtl/>
        </w:rPr>
        <w:t xml:space="preserve">وسيجري </w:t>
      </w:r>
      <w:r w:rsidR="00202D1E" w:rsidRPr="002C7E0C">
        <w:rPr>
          <w:sz w:val="26"/>
          <w:szCs w:val="26"/>
          <w:rtl/>
        </w:rPr>
        <w:t>صرف الرصيد</w:t>
      </w:r>
      <w:r w:rsidR="00202D1E" w:rsidRPr="002C7E0C">
        <w:rPr>
          <w:rFonts w:hint="cs"/>
          <w:sz w:val="26"/>
          <w:szCs w:val="26"/>
          <w:rtl/>
        </w:rPr>
        <w:t xml:space="preserve"> المتبقي</w:t>
      </w:r>
      <w:r w:rsidR="00202D1E" w:rsidRPr="002C7E0C">
        <w:rPr>
          <w:sz w:val="26"/>
          <w:szCs w:val="26"/>
          <w:rtl/>
        </w:rPr>
        <w:t xml:space="preserve"> البالغ 46،400 دولار أمريكي حتى ديسمبر 2022 ، </w:t>
      </w:r>
      <w:r w:rsidR="00202D1E" w:rsidRPr="002C7E0C">
        <w:rPr>
          <w:rFonts w:hint="cs"/>
          <w:sz w:val="26"/>
          <w:szCs w:val="26"/>
          <w:rtl/>
        </w:rPr>
        <w:t>مع الإشارة الى</w:t>
      </w:r>
      <w:r w:rsidR="00202D1E" w:rsidRPr="002C7E0C">
        <w:rPr>
          <w:sz w:val="26"/>
          <w:szCs w:val="26"/>
          <w:rtl/>
        </w:rPr>
        <w:t xml:space="preserve"> أن</w:t>
      </w:r>
      <w:r w:rsidR="00202D1E" w:rsidRPr="002C7E0C">
        <w:rPr>
          <w:rFonts w:hint="cs"/>
          <w:sz w:val="26"/>
          <w:szCs w:val="26"/>
          <w:rtl/>
        </w:rPr>
        <w:t xml:space="preserve"> مبلغ </w:t>
      </w:r>
      <w:r w:rsidR="00202D1E" w:rsidRPr="002C7E0C">
        <w:rPr>
          <w:sz w:val="26"/>
          <w:szCs w:val="26"/>
          <w:rtl/>
        </w:rPr>
        <w:t xml:space="preserve"> 8،486 دولارًا أمريكيًا قد أعيد إلى الاجتماعات السابقة.</w:t>
      </w:r>
      <w:r w:rsidR="00202D1E" w:rsidRPr="002C7E0C">
        <w:rPr>
          <w:rStyle w:val="FootnoteReference"/>
          <w:sz w:val="26"/>
          <w:szCs w:val="26"/>
        </w:rPr>
        <w:t xml:space="preserve"> </w:t>
      </w:r>
      <w:r w:rsidR="00202D1E" w:rsidRPr="002C7E0C">
        <w:rPr>
          <w:rStyle w:val="FootnoteReference"/>
          <w:sz w:val="26"/>
          <w:szCs w:val="26"/>
        </w:rPr>
        <w:footnoteReference w:id="16"/>
      </w:r>
    </w:p>
    <w:bookmarkEnd w:id="4"/>
    <w:p w14:paraId="31074DE7" w14:textId="55EB2501" w:rsidR="00B80950" w:rsidRPr="002C7E0C" w:rsidRDefault="00202D1E" w:rsidP="00EE74C1">
      <w:pPr>
        <w:keepNext/>
        <w:keepLines/>
        <w:bidi/>
        <w:rPr>
          <w:sz w:val="26"/>
          <w:szCs w:val="26"/>
          <w:u w:val="single"/>
        </w:rPr>
      </w:pPr>
      <w:r w:rsidRPr="002C7E0C">
        <w:rPr>
          <w:rFonts w:hint="cs"/>
          <w:sz w:val="26"/>
          <w:szCs w:val="26"/>
          <w:u w:val="single"/>
          <w:rtl/>
        </w:rPr>
        <w:t>الانتهاء من المرحلة الأولى</w:t>
      </w:r>
    </w:p>
    <w:p w14:paraId="00446B37" w14:textId="77777777" w:rsidR="00B80950" w:rsidRPr="002C7E0C" w:rsidRDefault="00B80950" w:rsidP="00EE74C1">
      <w:pPr>
        <w:keepNext/>
        <w:keepLines/>
        <w:bidi/>
        <w:rPr>
          <w:sz w:val="26"/>
          <w:szCs w:val="26"/>
        </w:rPr>
      </w:pPr>
    </w:p>
    <w:p w14:paraId="38F782D0" w14:textId="3ADB8FE1" w:rsidR="00202D1E" w:rsidRPr="002C7E0C" w:rsidRDefault="00202D1E" w:rsidP="00EE74C1">
      <w:pPr>
        <w:pStyle w:val="Heading1"/>
        <w:bidi/>
        <w:rPr>
          <w:sz w:val="26"/>
          <w:szCs w:val="26"/>
        </w:rPr>
      </w:pPr>
      <w:r w:rsidRPr="002C7E0C">
        <w:rPr>
          <w:rFonts w:hint="cs"/>
          <w:sz w:val="26"/>
          <w:szCs w:val="26"/>
          <w:rtl/>
        </w:rPr>
        <w:t>أشارت اليونيب الى تأخر عدد من الأنشطة مثل التدريب نتيجة للوباء، ومازال يتعين تنفيذه، وأن المرحلة الأولى من خطة إدارة إزالة المواد الهيدروكلوروفلوروكربونية سوف تنتهي في 31 ديسمبر/ كانون الأول 2022، على النحو المبين في الفقرة 14 من الاتفاق المعدل.</w:t>
      </w:r>
    </w:p>
    <w:p w14:paraId="1D33B34A" w14:textId="051A781C" w:rsidR="00B80950" w:rsidRPr="002C7E0C" w:rsidRDefault="00CF432E" w:rsidP="00EE74C1">
      <w:pPr>
        <w:pStyle w:val="StyleBold"/>
        <w:bidi/>
        <w:rPr>
          <w:sz w:val="26"/>
          <w:szCs w:val="26"/>
        </w:rPr>
      </w:pPr>
      <w:r w:rsidRPr="002C7E0C">
        <w:rPr>
          <w:sz w:val="26"/>
          <w:szCs w:val="26"/>
          <w:rtl/>
        </w:rPr>
        <w:t>تعليقات الأمانة</w:t>
      </w:r>
    </w:p>
    <w:p w14:paraId="60EB7258" w14:textId="3A460D33" w:rsidR="00C42A06" w:rsidRPr="002C7E0C" w:rsidRDefault="00C42A06" w:rsidP="00EE74C1">
      <w:pPr>
        <w:pStyle w:val="Heading1"/>
        <w:bidi/>
        <w:rPr>
          <w:sz w:val="26"/>
          <w:szCs w:val="26"/>
        </w:rPr>
      </w:pPr>
      <w:r w:rsidRPr="002C7E0C">
        <w:rPr>
          <w:rFonts w:hint="cs"/>
          <w:sz w:val="26"/>
          <w:szCs w:val="26"/>
          <w:rtl/>
        </w:rPr>
        <w:t xml:space="preserve">لدى الرد على طلب الأمانة تقديم توضيحات عن دورات التدريب المتبقية لفنيي التبريد وموظفي الجمارك التي مازالت معلقة، أكد اليونيب أن هذه الأنشطة المتبقية </w:t>
      </w:r>
      <w:r w:rsidR="00B42F43" w:rsidRPr="002C7E0C">
        <w:rPr>
          <w:rFonts w:hint="cs"/>
          <w:sz w:val="26"/>
          <w:szCs w:val="26"/>
          <w:rtl/>
        </w:rPr>
        <w:t>سوف تنتهي قبل نهاية 2022.</w:t>
      </w:r>
    </w:p>
    <w:p w14:paraId="227C10F2" w14:textId="75168D77" w:rsidR="00B80950" w:rsidRPr="002C7E0C" w:rsidRDefault="00B42F43" w:rsidP="00EE74C1">
      <w:pPr>
        <w:pStyle w:val="Heading1"/>
        <w:keepNext/>
        <w:numPr>
          <w:ilvl w:val="0"/>
          <w:numId w:val="0"/>
        </w:numPr>
        <w:bidi/>
        <w:rPr>
          <w:sz w:val="26"/>
          <w:szCs w:val="26"/>
          <w:highlight w:val="yellow"/>
          <w:u w:val="single"/>
        </w:rPr>
      </w:pPr>
      <w:r w:rsidRPr="002C7E0C">
        <w:rPr>
          <w:rFonts w:hint="cs"/>
          <w:sz w:val="26"/>
          <w:szCs w:val="26"/>
          <w:u w:val="single"/>
          <w:rtl/>
        </w:rPr>
        <w:t>تنفيذ السياسة الجنسانية</w:t>
      </w:r>
    </w:p>
    <w:p w14:paraId="7D3E0BBB" w14:textId="68322CF6" w:rsidR="00B42F43" w:rsidRDefault="00B42F43" w:rsidP="00EE74C1">
      <w:pPr>
        <w:pStyle w:val="Heading1"/>
        <w:bidi/>
        <w:rPr>
          <w:sz w:val="26"/>
          <w:szCs w:val="26"/>
          <w:rtl/>
        </w:rPr>
      </w:pPr>
      <w:r w:rsidRPr="002C7E0C">
        <w:rPr>
          <w:rFonts w:hint="cs"/>
          <w:sz w:val="26"/>
          <w:szCs w:val="26"/>
          <w:rtl/>
        </w:rPr>
        <w:t>إعمالا للمقرر 84/92(د)/ والمقرر 90/48(ج)،</w:t>
      </w:r>
      <w:r w:rsidRPr="002C7E0C">
        <w:rPr>
          <w:sz w:val="26"/>
          <w:szCs w:val="26"/>
          <w:vertAlign w:val="superscript"/>
        </w:rPr>
        <w:t xml:space="preserve"> </w:t>
      </w:r>
      <w:r w:rsidRPr="002C7E0C">
        <w:rPr>
          <w:sz w:val="26"/>
          <w:szCs w:val="26"/>
          <w:vertAlign w:val="superscript"/>
        </w:rPr>
        <w:footnoteReference w:id="17"/>
      </w:r>
      <w:r w:rsidRPr="002C7E0C">
        <w:rPr>
          <w:rFonts w:hint="cs"/>
          <w:sz w:val="26"/>
          <w:szCs w:val="26"/>
          <w:rtl/>
        </w:rPr>
        <w:t xml:space="preserve"> شجعت</w:t>
      </w:r>
      <w:r w:rsidRPr="002C7E0C">
        <w:rPr>
          <w:rFonts w:hint="cs"/>
          <w:sz w:val="26"/>
          <w:szCs w:val="26"/>
          <w:rtl/>
          <w:lang w:bidi="ar-EG"/>
        </w:rPr>
        <w:t xml:space="preserve"> وحدة الأوزون الوطنية النساء على المشاركة في تدريب الفنيين وموظفي الجمارك طوال فترة المرحلة الأولى من خطة إدارة إزالة المواد </w:t>
      </w:r>
      <w:r w:rsidRPr="002C7E0C">
        <w:rPr>
          <w:rFonts w:hint="cs"/>
          <w:sz w:val="26"/>
          <w:szCs w:val="26"/>
          <w:rtl/>
        </w:rPr>
        <w:t>الهيدروكلوروفلوروكربونية ولديها الآن مدرية في حلقات العمل التدريبية.</w:t>
      </w:r>
    </w:p>
    <w:p w14:paraId="67F3CE7A" w14:textId="77777777" w:rsidR="002C7E0C" w:rsidRPr="002C7E0C" w:rsidRDefault="002C7E0C" w:rsidP="002C7E0C">
      <w:pPr>
        <w:bidi/>
      </w:pPr>
    </w:p>
    <w:p w14:paraId="602646B1" w14:textId="5827A967" w:rsidR="00B80950" w:rsidRPr="002C7E0C" w:rsidRDefault="00F35BC9" w:rsidP="00EE74C1">
      <w:pPr>
        <w:pStyle w:val="StyleBold"/>
        <w:bidi/>
        <w:rPr>
          <w:sz w:val="26"/>
          <w:szCs w:val="26"/>
        </w:rPr>
      </w:pPr>
      <w:r w:rsidRPr="002C7E0C">
        <w:rPr>
          <w:sz w:val="26"/>
          <w:szCs w:val="26"/>
          <w:rtl/>
        </w:rPr>
        <w:t>التوصية</w:t>
      </w:r>
    </w:p>
    <w:p w14:paraId="3450AC17" w14:textId="7C825F94" w:rsidR="00B42F43" w:rsidRPr="002C7E0C" w:rsidRDefault="00B42F43" w:rsidP="00EE74C1">
      <w:pPr>
        <w:pStyle w:val="Heading1"/>
        <w:bidi/>
        <w:rPr>
          <w:sz w:val="26"/>
          <w:szCs w:val="26"/>
        </w:rPr>
      </w:pPr>
      <w:r w:rsidRPr="002C7E0C">
        <w:rPr>
          <w:rFonts w:hint="cs"/>
          <w:sz w:val="26"/>
          <w:szCs w:val="26"/>
          <w:rtl/>
        </w:rPr>
        <w:t xml:space="preserve">قد ترغب اللجنة التنفيذية في أن تحاط علما بالتقرير المرحلي عن تنفيذ برنامج العمل المرتبط بالشريحتين الثالثة والنهائية من المرحلة الأولى من خطة إدارة إزالة المواد الهيدروكلوروفلوروكربونية للسنغال التي قدمتها اليونيب وترد في الوثيقة </w:t>
      </w:r>
      <w:r w:rsidR="004958F5" w:rsidRPr="002C7E0C">
        <w:rPr>
          <w:sz w:val="26"/>
          <w:szCs w:val="26"/>
        </w:rPr>
        <w:t>UNEP/OzL.Pro/ExCom/91/18</w:t>
      </w:r>
      <w:r w:rsidRPr="002C7E0C">
        <w:rPr>
          <w:rFonts w:hint="cs"/>
          <w:sz w:val="26"/>
          <w:szCs w:val="26"/>
          <w:rtl/>
        </w:rPr>
        <w:t>.</w:t>
      </w:r>
    </w:p>
    <w:p w14:paraId="3099A355" w14:textId="2809D75F" w:rsidR="004958F5" w:rsidRPr="002C7E0C" w:rsidRDefault="004958F5" w:rsidP="00EE74C1">
      <w:pPr>
        <w:keepNext/>
        <w:tabs>
          <w:tab w:val="num" w:pos="710"/>
        </w:tabs>
        <w:bidi/>
        <w:spacing w:after="240"/>
        <w:ind w:left="710"/>
        <w:outlineLvl w:val="0"/>
        <w:rPr>
          <w:rFonts w:eastAsiaTheme="minorEastAsia"/>
          <w:b/>
          <w:bCs/>
          <w:sz w:val="26"/>
          <w:szCs w:val="26"/>
          <w:rtl/>
          <w:lang w:eastAsia="zh-CN" w:bidi="ar-EG"/>
        </w:rPr>
      </w:pPr>
      <w:r w:rsidRPr="002C7E0C">
        <w:rPr>
          <w:rFonts w:eastAsiaTheme="minorEastAsia"/>
          <w:b/>
          <w:bCs/>
          <w:sz w:val="26"/>
          <w:szCs w:val="26"/>
          <w:u w:val="single"/>
          <w:rtl/>
          <w:lang w:eastAsia="zh-CN" w:bidi="ar-EG"/>
        </w:rPr>
        <w:t>ترينداد وتوباغو:</w:t>
      </w:r>
      <w:r w:rsidRPr="002C7E0C">
        <w:rPr>
          <w:rFonts w:eastAsiaTheme="minorEastAsia" w:hint="cs"/>
          <w:b/>
          <w:bCs/>
          <w:sz w:val="26"/>
          <w:szCs w:val="26"/>
          <w:u w:val="single"/>
          <w:rtl/>
          <w:lang w:eastAsia="zh-CN" w:bidi="ar-EG"/>
        </w:rPr>
        <w:t xml:space="preserve"> خطة إدارة إزالة المواد الهيدروكلوروفلوروكربونية (المرحلة الأولى </w:t>
      </w:r>
      <w:r w:rsidRPr="002C7E0C">
        <w:rPr>
          <w:rFonts w:eastAsiaTheme="minorEastAsia"/>
          <w:b/>
          <w:bCs/>
          <w:sz w:val="26"/>
          <w:szCs w:val="26"/>
          <w:u w:val="single"/>
          <w:rtl/>
          <w:lang w:eastAsia="zh-CN" w:bidi="ar-EG"/>
        </w:rPr>
        <w:t>–</w:t>
      </w:r>
      <w:r w:rsidRPr="002C7E0C">
        <w:rPr>
          <w:rFonts w:eastAsiaTheme="minorEastAsia" w:hint="cs"/>
          <w:b/>
          <w:bCs/>
          <w:sz w:val="26"/>
          <w:szCs w:val="26"/>
          <w:u w:val="single"/>
          <w:rtl/>
          <w:lang w:eastAsia="zh-CN" w:bidi="ar-EG"/>
        </w:rPr>
        <w:t xml:space="preserve"> التقرير المرحلي النهائي عن تنفيذ برامج العمل المرتبط بالشريحة النهائية وتقديم تقرير انتهاء المشروع)</w:t>
      </w:r>
      <w:r w:rsidRPr="002C7E0C">
        <w:rPr>
          <w:rFonts w:eastAsiaTheme="minorEastAsia" w:hint="cs"/>
          <w:b/>
          <w:bCs/>
          <w:sz w:val="26"/>
          <w:szCs w:val="26"/>
          <w:rtl/>
          <w:lang w:eastAsia="zh-CN" w:bidi="ar-EG"/>
        </w:rPr>
        <w:t xml:space="preserve"> (اليونديبي)</w:t>
      </w:r>
    </w:p>
    <w:p w14:paraId="7713063A" w14:textId="60899BA5" w:rsidR="00DC695E" w:rsidRPr="002C7E0C" w:rsidRDefault="001A4CD9" w:rsidP="00EE74C1">
      <w:pPr>
        <w:bidi/>
        <w:spacing w:after="240"/>
        <w:outlineLvl w:val="0"/>
        <w:rPr>
          <w:b/>
          <w:sz w:val="26"/>
          <w:szCs w:val="26"/>
        </w:rPr>
      </w:pPr>
      <w:r w:rsidRPr="002C7E0C">
        <w:rPr>
          <w:b/>
          <w:bCs/>
          <w:sz w:val="26"/>
          <w:szCs w:val="26"/>
          <w:rtl/>
        </w:rPr>
        <w:t>الخلفية</w:t>
      </w:r>
    </w:p>
    <w:p w14:paraId="799CFA24" w14:textId="1C980ED0" w:rsidR="004958F5" w:rsidRPr="002C7E0C" w:rsidRDefault="00857249" w:rsidP="00EE74C1">
      <w:pPr>
        <w:pStyle w:val="Heading1"/>
        <w:bidi/>
        <w:rPr>
          <w:sz w:val="26"/>
          <w:szCs w:val="26"/>
        </w:rPr>
      </w:pPr>
      <w:r w:rsidRPr="002C7E0C">
        <w:rPr>
          <w:rFonts w:hint="cs"/>
          <w:sz w:val="26"/>
          <w:szCs w:val="26"/>
          <w:rtl/>
        </w:rPr>
        <w:t xml:space="preserve">وافقت اللجنة التنفيذية خلال اجتماعها السادس والثمانين على الشريحة الخامسة والأخيرة من خطة إدارة إزالة المواد الهيدروكلوروفلوروكربونية لترينداد وتوباغو حيث طلبت من حكومة ترينداد وتوباغو واليونديبي تقديم </w:t>
      </w:r>
      <w:r w:rsidRPr="002C7E0C">
        <w:rPr>
          <w:rFonts w:hint="cs"/>
          <w:sz w:val="26"/>
          <w:szCs w:val="26"/>
          <w:rtl/>
        </w:rPr>
        <w:lastRenderedPageBreak/>
        <w:t>تقرير مرحلي عن تنفيذ برنامج العمل المرتبط بالشريحة النهائية وتقرير انتهاء المشروع للاجتماع الأول للجنة التنفيذية في 2022 (المقرر86/</w:t>
      </w:r>
      <w:r w:rsidR="002005EB" w:rsidRPr="002C7E0C">
        <w:rPr>
          <w:rFonts w:hint="cs"/>
          <w:sz w:val="26"/>
          <w:szCs w:val="26"/>
          <w:rtl/>
        </w:rPr>
        <w:t>53(أ)).</w:t>
      </w:r>
      <w:r w:rsidR="002005EB" w:rsidRPr="002C7E0C">
        <w:rPr>
          <w:rStyle w:val="FootnoteReference"/>
          <w:sz w:val="26"/>
          <w:szCs w:val="26"/>
        </w:rPr>
        <w:t xml:space="preserve"> </w:t>
      </w:r>
      <w:r w:rsidR="002005EB" w:rsidRPr="002C7E0C">
        <w:rPr>
          <w:rStyle w:val="FootnoteReference"/>
          <w:sz w:val="26"/>
          <w:szCs w:val="26"/>
        </w:rPr>
        <w:footnoteReference w:id="18"/>
      </w:r>
    </w:p>
    <w:p w14:paraId="2E236C2D" w14:textId="6B445F1C" w:rsidR="00DC695E" w:rsidRPr="002C7E0C" w:rsidRDefault="005654DE" w:rsidP="00EE74C1">
      <w:pPr>
        <w:keepNext/>
        <w:keepLines/>
        <w:bidi/>
        <w:rPr>
          <w:b/>
          <w:bCs/>
          <w:sz w:val="26"/>
          <w:szCs w:val="26"/>
        </w:rPr>
      </w:pPr>
      <w:r w:rsidRPr="002C7E0C">
        <w:rPr>
          <w:b/>
          <w:bCs/>
          <w:sz w:val="26"/>
          <w:szCs w:val="26"/>
          <w:rtl/>
        </w:rPr>
        <w:t>التقرير المرحلي</w:t>
      </w:r>
    </w:p>
    <w:p w14:paraId="1FF9B971" w14:textId="77777777" w:rsidR="00DC695E" w:rsidRPr="002C7E0C" w:rsidRDefault="00DC695E" w:rsidP="00EE74C1">
      <w:pPr>
        <w:keepNext/>
        <w:keepLines/>
        <w:bidi/>
        <w:rPr>
          <w:sz w:val="26"/>
          <w:szCs w:val="26"/>
        </w:rPr>
      </w:pPr>
    </w:p>
    <w:p w14:paraId="0A3058F5" w14:textId="107CF6FD" w:rsidR="00D42F34" w:rsidRPr="002C7E0C" w:rsidRDefault="002A21EE" w:rsidP="00EE74C1">
      <w:pPr>
        <w:pStyle w:val="Heading1"/>
        <w:keepNext/>
        <w:keepLines/>
        <w:bidi/>
        <w:rPr>
          <w:sz w:val="26"/>
          <w:szCs w:val="26"/>
        </w:rPr>
      </w:pPr>
      <w:r w:rsidRPr="002C7E0C">
        <w:rPr>
          <w:rFonts w:hint="cs"/>
          <w:sz w:val="26"/>
          <w:szCs w:val="26"/>
          <w:rtl/>
        </w:rPr>
        <w:t>نيابة عن حكومة ترينداد وتوباغو، قدم اليونديبي المعلومات التالية عن تنفيذ الشريحة الخامسة من المرحلة الأولى:</w:t>
      </w:r>
    </w:p>
    <w:p w14:paraId="4A71C55F" w14:textId="22A9332E" w:rsidR="002A21EE" w:rsidRPr="002C7E0C" w:rsidRDefault="002A21EE" w:rsidP="00EE74C1">
      <w:pPr>
        <w:pStyle w:val="Heading2"/>
        <w:keepNext/>
        <w:keepLines/>
        <w:bidi/>
        <w:rPr>
          <w:sz w:val="26"/>
          <w:szCs w:val="26"/>
        </w:rPr>
      </w:pPr>
      <w:r w:rsidRPr="002C7E0C">
        <w:rPr>
          <w:rFonts w:hint="cs"/>
          <w:sz w:val="26"/>
          <w:szCs w:val="26"/>
          <w:rtl/>
        </w:rPr>
        <w:t xml:space="preserve">جرى تدريب ما مجموعه </w:t>
      </w:r>
      <w:r w:rsidRPr="002C7E0C">
        <w:rPr>
          <w:sz w:val="26"/>
          <w:szCs w:val="26"/>
        </w:rPr>
        <w:t>140</w:t>
      </w:r>
      <w:r w:rsidRPr="002C7E0C">
        <w:rPr>
          <w:rFonts w:hint="cs"/>
          <w:sz w:val="26"/>
          <w:szCs w:val="26"/>
          <w:rtl/>
        </w:rPr>
        <w:t xml:space="preserve"> فنيا على ممارسات التبريد الجيدة، وغازات تبريد بديلة جديدة نتيجة للقيود نتيجة لوباء كوفيد-19، وجرى تأهيل ما مجموعه 61 فنيا لعملية اعتماد في 2021، ويتوقع أن تنتهي هذه العملية في 2022. وتواصل وحدة الأوزون الوطنية بذل جهودها لوضع منصة إدارة أكثر قوة لتعمل أيضا كجهة إيداع للمعارف عن غازات التبريد البديلة المنخفضة القدرة على الاحترار العالمي ولكي تدرج أيضا موارد لفنيي التبريد وتكييف الهواء. وسوف يقدم تحديث عن منص’ التدريب الافتراضي خلال المرحلة الثانية من خطة إدارة إزالة المواد الهيدروكلوروفلوروكربونية؛</w:t>
      </w:r>
    </w:p>
    <w:p w14:paraId="501D1F09" w14:textId="07DEAC78" w:rsidR="002A21EE" w:rsidRPr="002C7E0C" w:rsidRDefault="002A21EE" w:rsidP="0076737B">
      <w:pPr>
        <w:pStyle w:val="Heading2"/>
        <w:bidi/>
        <w:rPr>
          <w:sz w:val="26"/>
          <w:szCs w:val="26"/>
        </w:rPr>
      </w:pPr>
      <w:r w:rsidRPr="002C7E0C">
        <w:rPr>
          <w:rFonts w:hint="cs"/>
          <w:sz w:val="26"/>
          <w:szCs w:val="26"/>
          <w:rtl/>
        </w:rPr>
        <w:t>وانتهى العمل في 31 ديسمبر/ كانون الأول 2020</w:t>
      </w:r>
      <w:r w:rsidR="00B264E1" w:rsidRPr="002C7E0C">
        <w:rPr>
          <w:rFonts w:hint="cs"/>
          <w:sz w:val="26"/>
          <w:szCs w:val="26"/>
          <w:rtl/>
        </w:rPr>
        <w:t xml:space="preserve"> عن مشروعات قطاع الرغاوي للمنشئات الأربعة وهي</w:t>
      </w:r>
      <w:r w:rsidR="0076737B" w:rsidRPr="002C7E0C">
        <w:rPr>
          <w:sz w:val="26"/>
          <w:szCs w:val="26"/>
        </w:rPr>
        <w:t>Vetter Boxes</w:t>
      </w:r>
      <w:r w:rsidR="0076737B" w:rsidRPr="002C7E0C">
        <w:rPr>
          <w:rFonts w:hint="cs"/>
          <w:sz w:val="26"/>
          <w:szCs w:val="26"/>
          <w:rtl/>
        </w:rPr>
        <w:t>،</w:t>
      </w:r>
      <w:r w:rsidR="0076737B" w:rsidRPr="002C7E0C">
        <w:rPr>
          <w:rFonts w:hint="cs"/>
          <w:sz w:val="26"/>
          <w:szCs w:val="26"/>
          <w:rtl/>
          <w:lang w:bidi="ar-EG"/>
        </w:rPr>
        <w:t xml:space="preserve"> </w:t>
      </w:r>
      <w:r w:rsidR="0076737B" w:rsidRPr="002C7E0C">
        <w:rPr>
          <w:sz w:val="26"/>
          <w:szCs w:val="26"/>
        </w:rPr>
        <w:t>Ice Fab</w:t>
      </w:r>
      <w:r w:rsidR="0076737B" w:rsidRPr="002C7E0C">
        <w:rPr>
          <w:rFonts w:hint="cs"/>
          <w:sz w:val="26"/>
          <w:szCs w:val="26"/>
          <w:rtl/>
        </w:rPr>
        <w:t>،</w:t>
      </w:r>
      <w:r w:rsidR="0076737B" w:rsidRPr="002C7E0C">
        <w:rPr>
          <w:sz w:val="26"/>
          <w:szCs w:val="26"/>
        </w:rPr>
        <w:t xml:space="preserve">Tropical Marine </w:t>
      </w:r>
      <w:r w:rsidR="0076737B" w:rsidRPr="002C7E0C">
        <w:rPr>
          <w:rFonts w:hint="cs"/>
          <w:sz w:val="26"/>
          <w:szCs w:val="26"/>
          <w:rtl/>
        </w:rPr>
        <w:t>،</w:t>
      </w:r>
      <w:r w:rsidR="0076737B" w:rsidRPr="002C7E0C">
        <w:rPr>
          <w:rFonts w:hint="cs"/>
          <w:sz w:val="26"/>
          <w:szCs w:val="26"/>
          <w:rtl/>
          <w:lang w:bidi="ar-EG"/>
        </w:rPr>
        <w:t xml:space="preserve"> </w:t>
      </w:r>
      <w:r w:rsidR="0076737B" w:rsidRPr="002C7E0C">
        <w:rPr>
          <w:sz w:val="26"/>
          <w:szCs w:val="26"/>
        </w:rPr>
        <w:t>Seal Spray Solutions</w:t>
      </w:r>
      <w:r w:rsidR="00B264E1" w:rsidRPr="002C7E0C">
        <w:rPr>
          <w:rFonts w:hint="cs"/>
          <w:sz w:val="26"/>
          <w:szCs w:val="26"/>
          <w:rtl/>
        </w:rPr>
        <w:t>،</w:t>
      </w:r>
      <w:r w:rsidR="0076737B" w:rsidRPr="002C7E0C">
        <w:rPr>
          <w:rFonts w:hint="cs"/>
          <w:sz w:val="26"/>
          <w:szCs w:val="26"/>
          <w:rtl/>
        </w:rPr>
        <w:t xml:space="preserve"> </w:t>
      </w:r>
      <w:r w:rsidR="00B264E1" w:rsidRPr="002C7E0C">
        <w:rPr>
          <w:rFonts w:hint="cs"/>
          <w:sz w:val="26"/>
          <w:szCs w:val="26"/>
          <w:rtl/>
        </w:rPr>
        <w:t>وقد</w:t>
      </w:r>
      <w:r w:rsidR="0076737B" w:rsidRPr="002C7E0C">
        <w:rPr>
          <w:rFonts w:hint="cs"/>
          <w:sz w:val="26"/>
          <w:szCs w:val="26"/>
          <w:rtl/>
        </w:rPr>
        <w:t xml:space="preserve"> تحولت هذه المنشئات الأربعة الفورمات الى تكنولوجيات ميثيل الفورمات وتلك المعتمدة على المياه، وانسحبت أحد المنشئات (</w:t>
      </w:r>
      <w:r w:rsidR="0076737B" w:rsidRPr="002C7E0C">
        <w:rPr>
          <w:sz w:val="26"/>
          <w:szCs w:val="26"/>
        </w:rPr>
        <w:t>Ice Con</w:t>
      </w:r>
      <w:r w:rsidR="0076737B" w:rsidRPr="002C7E0C">
        <w:rPr>
          <w:rFonts w:hint="cs"/>
          <w:sz w:val="26"/>
          <w:szCs w:val="26"/>
          <w:rtl/>
        </w:rPr>
        <w:t xml:space="preserve">) من مشروع التحويل نتيجة لأسباب تنظيمية داخلية وأعيد رصيد التمويل البالغ </w:t>
      </w:r>
      <w:r w:rsidR="0076737B" w:rsidRPr="002C7E0C">
        <w:rPr>
          <w:sz w:val="26"/>
          <w:szCs w:val="26"/>
        </w:rPr>
        <w:t>30,600</w:t>
      </w:r>
      <w:r w:rsidR="0076737B" w:rsidRPr="002C7E0C">
        <w:rPr>
          <w:rFonts w:hint="cs"/>
          <w:sz w:val="26"/>
          <w:szCs w:val="26"/>
          <w:rtl/>
        </w:rPr>
        <w:t xml:space="preserve"> دولار</w:t>
      </w:r>
      <w:r w:rsidR="0076737B" w:rsidRPr="002C7E0C">
        <w:rPr>
          <w:rFonts w:hint="cs"/>
          <w:sz w:val="26"/>
          <w:szCs w:val="26"/>
          <w:rtl/>
          <w:lang w:bidi="ar-EG"/>
        </w:rPr>
        <w:t xml:space="preserve"> أمريكي الى الاجتماع السادس والثمانين؛</w:t>
      </w:r>
    </w:p>
    <w:p w14:paraId="048B1E56" w14:textId="408FCDA6" w:rsidR="0076737B" w:rsidRPr="002C7E0C" w:rsidRDefault="00C24319" w:rsidP="00EE74C1">
      <w:pPr>
        <w:pStyle w:val="Heading2"/>
        <w:bidi/>
        <w:rPr>
          <w:sz w:val="26"/>
          <w:szCs w:val="26"/>
        </w:rPr>
      </w:pPr>
      <w:r w:rsidRPr="002C7E0C">
        <w:rPr>
          <w:rFonts w:hint="cs"/>
          <w:sz w:val="26"/>
          <w:szCs w:val="26"/>
          <w:rtl/>
        </w:rPr>
        <w:t>وانتهى العمل من تنفيذ الشريحة الخامسة من المرحلة الأولى في 31 ديسمبر/ كانون الأول 2021؛</w:t>
      </w:r>
    </w:p>
    <w:p w14:paraId="67D13AA2" w14:textId="6978DC85" w:rsidR="00C24319" w:rsidRPr="002C7E0C" w:rsidRDefault="00C24319" w:rsidP="00EE74C1">
      <w:pPr>
        <w:pStyle w:val="Heading2"/>
        <w:keepNext/>
        <w:keepLines/>
        <w:bidi/>
        <w:rPr>
          <w:sz w:val="26"/>
          <w:szCs w:val="26"/>
        </w:rPr>
      </w:pPr>
      <w:r w:rsidRPr="002C7E0C">
        <w:rPr>
          <w:rFonts w:hint="cs"/>
          <w:sz w:val="26"/>
          <w:szCs w:val="26"/>
          <w:rtl/>
        </w:rPr>
        <w:t xml:space="preserve">وتم بالكامل صرف مجموع الأموال التي ووفق عليها للمرحلة الأولى البالغة </w:t>
      </w:r>
      <w:r w:rsidRPr="002C7E0C">
        <w:rPr>
          <w:sz w:val="26"/>
          <w:szCs w:val="26"/>
        </w:rPr>
        <w:t>1,462,733</w:t>
      </w:r>
      <w:r w:rsidRPr="002C7E0C">
        <w:rPr>
          <w:rFonts w:hint="cs"/>
          <w:sz w:val="26"/>
          <w:szCs w:val="26"/>
          <w:rtl/>
        </w:rPr>
        <w:t xml:space="preserve"> دولارا أمريكيا، وأغلق المشروع ماليا. وقدم تقرير انتهاء المشروع.</w:t>
      </w:r>
    </w:p>
    <w:p w14:paraId="209FC9CB" w14:textId="06F7975C" w:rsidR="00DC695E" w:rsidRPr="002C7E0C" w:rsidRDefault="00CF432E" w:rsidP="00EE74C1">
      <w:pPr>
        <w:keepNext/>
        <w:bidi/>
        <w:rPr>
          <w:b/>
          <w:sz w:val="26"/>
          <w:szCs w:val="26"/>
        </w:rPr>
      </w:pPr>
      <w:r w:rsidRPr="002C7E0C">
        <w:rPr>
          <w:b/>
          <w:bCs/>
          <w:sz w:val="26"/>
          <w:szCs w:val="26"/>
          <w:rtl/>
        </w:rPr>
        <w:t>تعليقات الأمانة</w:t>
      </w:r>
    </w:p>
    <w:p w14:paraId="2D0D3FCC" w14:textId="77777777" w:rsidR="00DC695E" w:rsidRPr="002C7E0C" w:rsidRDefault="00DC695E" w:rsidP="00EE74C1">
      <w:pPr>
        <w:keepNext/>
        <w:bidi/>
        <w:rPr>
          <w:b/>
          <w:sz w:val="26"/>
          <w:szCs w:val="26"/>
        </w:rPr>
      </w:pPr>
    </w:p>
    <w:p w14:paraId="5CB0D56C" w14:textId="251C0EF2" w:rsidR="00C24319" w:rsidRPr="002C7E0C" w:rsidRDefault="00C24319" w:rsidP="00EE74C1">
      <w:pPr>
        <w:pStyle w:val="Heading1"/>
        <w:bidi/>
        <w:rPr>
          <w:sz w:val="26"/>
          <w:szCs w:val="26"/>
        </w:rPr>
      </w:pPr>
      <w:r w:rsidRPr="002C7E0C">
        <w:rPr>
          <w:rFonts w:hint="cs"/>
          <w:sz w:val="26"/>
          <w:szCs w:val="26"/>
          <w:rtl/>
        </w:rPr>
        <w:t>لاحظت الأمانة أن المرحلة الأولى من خطة إدارة إزالة المواد الهيدروكلوروفلوروكربونية لترينداد وتوباغو قد انتهت بنجاح في 31 ديسمبر/ كانون الأول 2021 وعلى الرغم من وجود بعض التحديات في تنفيذ مختلف العناصر بصورة مباشرة في 2021، فقد نجحت وحدة الأوزون الوطنية واليونديبي في الانتهاء من جميع الأنشطة المتبقية من خلال مختلف الأدوات الافتراضية والعمليات الافتراضية.</w:t>
      </w:r>
    </w:p>
    <w:p w14:paraId="28ED85F9" w14:textId="407614E2" w:rsidR="00C24319" w:rsidRPr="002C7E0C" w:rsidRDefault="00C52EDD" w:rsidP="00EE74C1">
      <w:pPr>
        <w:pStyle w:val="Heading1"/>
        <w:bidi/>
        <w:rPr>
          <w:sz w:val="26"/>
          <w:szCs w:val="26"/>
        </w:rPr>
      </w:pPr>
      <w:r w:rsidRPr="002C7E0C">
        <w:rPr>
          <w:rFonts w:hint="cs"/>
          <w:sz w:val="26"/>
          <w:szCs w:val="26"/>
          <w:rtl/>
        </w:rPr>
        <w:t>وطلبت الأمانة توضيحات بشأن استمرار استخدام أدوات نفخ الرغاوي البديلة والمنخفضة القدرة على الاحترار العالمي. وأبلغت اليونديبي بأن هذه المنشئات قد تم تمويلها في إطار مشروع التحويل واستمرت في استخدام التكنولوجيات المنخفضة القدرة على الاحترار العالمي.</w:t>
      </w:r>
    </w:p>
    <w:p w14:paraId="1FE8CA0E" w14:textId="1F854175" w:rsidR="00C52EDD" w:rsidRPr="002C7E0C" w:rsidRDefault="00C52EDD" w:rsidP="00EE74C1">
      <w:pPr>
        <w:pStyle w:val="Heading1"/>
        <w:bidi/>
        <w:rPr>
          <w:sz w:val="26"/>
          <w:szCs w:val="26"/>
        </w:rPr>
      </w:pPr>
      <w:r w:rsidRPr="002C7E0C">
        <w:rPr>
          <w:rFonts w:hint="cs"/>
          <w:sz w:val="26"/>
          <w:szCs w:val="26"/>
          <w:rtl/>
        </w:rPr>
        <w:t xml:space="preserve">ولاحظت الأمانة أن وحدة الأوزون الوطنية بذلت جهودا كبيرة في إقرار التكنولوجيات البديلة المنخفضة القدرة على الاحترار العالمي في تطبيقات التبريد وتكييف الهواء. وفيما </w:t>
      </w:r>
      <w:r w:rsidRPr="002C7E0C">
        <w:rPr>
          <w:rFonts w:hint="cs"/>
          <w:sz w:val="26"/>
          <w:szCs w:val="26"/>
          <w:rtl/>
          <w:lang w:bidi="ar-EG"/>
        </w:rPr>
        <w:t xml:space="preserve">توافر أجهزة تكييف الهواء المنخفضة القدرة على الاحترار العالمي في البلد، أبلغ اليونديبي بأنه على الرغم من أن الحكومة ووحدة الأوزون الوطنية تفرض الهيدروكربونات كغاز للتبريد، فإن الإمدادات بأجهزة تكييف الهواء المعتمدة على الهيدروكربونات مازالت تمثل مشكلة نتيجة لعدم توافر هذه الأجهزة </w:t>
      </w:r>
      <w:r w:rsidR="00241AE2" w:rsidRPr="002C7E0C">
        <w:rPr>
          <w:rFonts w:hint="cs"/>
          <w:sz w:val="26"/>
          <w:szCs w:val="26"/>
          <w:rtl/>
          <w:lang w:bidi="ar-EG"/>
        </w:rPr>
        <w:t>ومحدودية الدعم من جانب تجار التجزئة الوفاء بالطلب على هذه المنتجات. وأشار اليونيب الى أن الحكومة بالتشاور مع اليونديبي سوف تواصل رصد الوضع وتنفيذ الأنشطة لتحقيق الاعتماد المستدام للتكنولوجيات المنخفضة القدرة على الاحترار العالمي مع مراعاة العوامل التقنية وأوضاع السوق.</w:t>
      </w:r>
    </w:p>
    <w:p w14:paraId="347A47E5" w14:textId="403827D3" w:rsidR="00DC695E" w:rsidRPr="002C7E0C" w:rsidRDefault="00F35BC9" w:rsidP="00EE74C1">
      <w:pPr>
        <w:pStyle w:val="Heading1"/>
        <w:numPr>
          <w:ilvl w:val="0"/>
          <w:numId w:val="0"/>
        </w:numPr>
        <w:bidi/>
        <w:rPr>
          <w:b/>
          <w:sz w:val="26"/>
          <w:szCs w:val="26"/>
        </w:rPr>
      </w:pPr>
      <w:r w:rsidRPr="002C7E0C">
        <w:rPr>
          <w:b/>
          <w:bCs/>
          <w:sz w:val="26"/>
          <w:szCs w:val="26"/>
          <w:rtl/>
        </w:rPr>
        <w:lastRenderedPageBreak/>
        <w:t>التوصية</w:t>
      </w:r>
      <w:r w:rsidR="00DC695E" w:rsidRPr="002C7E0C">
        <w:rPr>
          <w:b/>
          <w:sz w:val="26"/>
          <w:szCs w:val="26"/>
        </w:rPr>
        <w:t xml:space="preserve"> </w:t>
      </w:r>
    </w:p>
    <w:p w14:paraId="4D18DFA5" w14:textId="562CF2D4" w:rsidR="00241AE2" w:rsidRPr="002C7E0C" w:rsidRDefault="00241AE2" w:rsidP="00EE74C1">
      <w:pPr>
        <w:pStyle w:val="Heading1"/>
        <w:bidi/>
        <w:rPr>
          <w:sz w:val="26"/>
          <w:szCs w:val="26"/>
        </w:rPr>
      </w:pPr>
      <w:r w:rsidRPr="002C7E0C">
        <w:rPr>
          <w:rFonts w:hint="cs"/>
          <w:sz w:val="26"/>
          <w:szCs w:val="26"/>
          <w:rtl/>
        </w:rPr>
        <w:t xml:space="preserve">قد ترغب اللجنة التنفيذية في أن تحاط علما بالتقرير المرحلي عن تنفيذ برنامج العمل المرتبط بالشريحة الخامسة والنهائية وقد تقرير انتهاء المشروع لحظة إدارة إزالة المواد الهيدروكلوروفلوروكربونية لترينداد وتوباغو بواسطة اليونديبي والوارد في الوثيقة </w:t>
      </w:r>
      <w:r w:rsidRPr="002C7E0C">
        <w:rPr>
          <w:sz w:val="26"/>
          <w:szCs w:val="26"/>
        </w:rPr>
        <w:t>UNEP/OzL.Pro/ExCom/91/18</w:t>
      </w:r>
      <w:r w:rsidRPr="002C7E0C">
        <w:rPr>
          <w:rFonts w:hint="cs"/>
          <w:sz w:val="26"/>
          <w:szCs w:val="26"/>
          <w:rtl/>
        </w:rPr>
        <w:t>.</w:t>
      </w:r>
    </w:p>
    <w:p w14:paraId="024DE72E" w14:textId="156C9A3E" w:rsidR="00241AE2" w:rsidRPr="002C7E0C" w:rsidRDefault="00241AE2" w:rsidP="00EE74C1">
      <w:pPr>
        <w:bidi/>
        <w:ind w:left="720"/>
        <w:rPr>
          <w:b/>
          <w:bCs/>
          <w:sz w:val="26"/>
          <w:szCs w:val="26"/>
          <w:rtl/>
          <w:lang w:bidi="ar-EG"/>
        </w:rPr>
      </w:pPr>
      <w:r w:rsidRPr="002C7E0C">
        <w:rPr>
          <w:rFonts w:hint="cs"/>
          <w:b/>
          <w:bCs/>
          <w:sz w:val="26"/>
          <w:szCs w:val="26"/>
          <w:u w:val="single"/>
          <w:rtl/>
          <w:lang w:bidi="ar-EG"/>
        </w:rPr>
        <w:t xml:space="preserve">أوروغواي: خطة إدارة إزالة المواد الهيدروكلوروفلوروكربونية (المرحلة الثانية </w:t>
      </w:r>
      <w:r w:rsidRPr="002C7E0C">
        <w:rPr>
          <w:b/>
          <w:bCs/>
          <w:sz w:val="26"/>
          <w:szCs w:val="26"/>
          <w:u w:val="single"/>
          <w:rtl/>
          <w:lang w:bidi="ar-EG"/>
        </w:rPr>
        <w:t>–</w:t>
      </w:r>
      <w:r w:rsidRPr="002C7E0C">
        <w:rPr>
          <w:rFonts w:hint="cs"/>
          <w:b/>
          <w:bCs/>
          <w:sz w:val="26"/>
          <w:szCs w:val="26"/>
          <w:u w:val="single"/>
          <w:rtl/>
          <w:lang w:bidi="ar-EG"/>
        </w:rPr>
        <w:t xml:space="preserve"> التقرير المرحلي عن تنفيذ تحويل نظام الرغاوى وطلب تمديد إضافي لموعد الانتهاء من المرحلة الثانية)</w:t>
      </w:r>
      <w:r w:rsidRPr="002C7E0C">
        <w:rPr>
          <w:rFonts w:hint="cs"/>
          <w:b/>
          <w:bCs/>
          <w:sz w:val="26"/>
          <w:szCs w:val="26"/>
          <w:rtl/>
          <w:lang w:bidi="ar-EG"/>
        </w:rPr>
        <w:t xml:space="preserve"> (اليونديبي)</w:t>
      </w:r>
    </w:p>
    <w:p w14:paraId="4EB930E8" w14:textId="77777777" w:rsidR="00980BF0" w:rsidRPr="002C7E0C" w:rsidRDefault="00980BF0" w:rsidP="00EE74C1">
      <w:pPr>
        <w:bidi/>
        <w:ind w:left="720"/>
        <w:rPr>
          <w:sz w:val="26"/>
          <w:szCs w:val="26"/>
          <w:rtl/>
          <w:lang w:bidi="ar-EG"/>
        </w:rPr>
      </w:pPr>
    </w:p>
    <w:p w14:paraId="60CC1009" w14:textId="14845FAD" w:rsidR="00980BF0" w:rsidRPr="002C7E0C" w:rsidRDefault="001A4CD9" w:rsidP="00891464">
      <w:pPr>
        <w:pStyle w:val="StyleBold"/>
        <w:keepNext/>
        <w:bidi/>
        <w:rPr>
          <w:sz w:val="26"/>
          <w:szCs w:val="26"/>
        </w:rPr>
      </w:pPr>
      <w:r w:rsidRPr="002C7E0C">
        <w:rPr>
          <w:sz w:val="26"/>
          <w:szCs w:val="26"/>
          <w:rtl/>
        </w:rPr>
        <w:t>الخلفية</w:t>
      </w:r>
    </w:p>
    <w:p w14:paraId="6CC8076D" w14:textId="27509658" w:rsidR="00891464" w:rsidRPr="002C7E0C" w:rsidRDefault="00891464" w:rsidP="007B5809">
      <w:pPr>
        <w:pStyle w:val="Heading1"/>
        <w:bidi/>
        <w:rPr>
          <w:sz w:val="26"/>
          <w:szCs w:val="26"/>
        </w:rPr>
      </w:pPr>
      <w:r w:rsidRPr="002C7E0C">
        <w:rPr>
          <w:rFonts w:hint="cs"/>
          <w:sz w:val="26"/>
          <w:szCs w:val="26"/>
          <w:rtl/>
        </w:rPr>
        <w:t>ووفق من حيث المبدأ على المرحلة الثانية من خطة إدارة إزالة المواد الهيدروكلوروفلوروكربونية خلال الاجتماع السابع والسبعين</w:t>
      </w:r>
      <w:r w:rsidRPr="002C7E0C">
        <w:rPr>
          <w:rStyle w:val="FootnoteReference"/>
          <w:sz w:val="26"/>
          <w:szCs w:val="26"/>
        </w:rPr>
        <w:footnoteReference w:id="19"/>
      </w:r>
      <w:r w:rsidRPr="002C7E0C">
        <w:rPr>
          <w:rFonts w:hint="cs"/>
          <w:sz w:val="26"/>
          <w:szCs w:val="26"/>
          <w:rtl/>
        </w:rPr>
        <w:t xml:space="preserve"> والشريحة الثانية التي تتضمن طلبا بتنفيذ مشروع التحويل في 2021 ومنشئات تصنيع الرغاوي الصغيرة والمتوسطة الحجم لإزالة </w:t>
      </w:r>
      <w:r w:rsidRPr="002C7E0C">
        <w:rPr>
          <w:sz w:val="26"/>
          <w:szCs w:val="26"/>
        </w:rPr>
        <w:t>5.53</w:t>
      </w:r>
      <w:r w:rsidRPr="002C7E0C">
        <w:rPr>
          <w:rFonts w:hint="cs"/>
          <w:sz w:val="26"/>
          <w:szCs w:val="26"/>
          <w:rtl/>
        </w:rPr>
        <w:t xml:space="preserve"> طن بقدرات استنفاد الأوزون (</w:t>
      </w:r>
      <w:r w:rsidRPr="002C7E0C">
        <w:rPr>
          <w:sz w:val="26"/>
          <w:szCs w:val="26"/>
        </w:rPr>
        <w:t>50.24</w:t>
      </w:r>
      <w:r w:rsidRPr="002C7E0C">
        <w:rPr>
          <w:rFonts w:hint="cs"/>
          <w:sz w:val="26"/>
          <w:szCs w:val="26"/>
          <w:rtl/>
        </w:rPr>
        <w:t xml:space="preserve"> طن متري) من الهيدروكلوروفلوروكربون-141ب المتضمنة في البوليولات السابقة الخلط المستوردة الى الهيدروفلورو</w:t>
      </w:r>
      <w:r w:rsidR="002A360C" w:rsidRPr="002C7E0C">
        <w:rPr>
          <w:rFonts w:hint="cs"/>
          <w:sz w:val="26"/>
          <w:szCs w:val="26"/>
          <w:rtl/>
        </w:rPr>
        <w:t>أولفان</w:t>
      </w:r>
      <w:r w:rsidRPr="002C7E0C">
        <w:rPr>
          <w:rFonts w:hint="cs"/>
          <w:sz w:val="26"/>
          <w:szCs w:val="26"/>
          <w:rtl/>
        </w:rPr>
        <w:t xml:space="preserve"> خلال الاجتماع الثاني</w:t>
      </w:r>
      <w:r w:rsidR="007B5809" w:rsidRPr="002C7E0C">
        <w:rPr>
          <w:rFonts w:hint="cs"/>
          <w:sz w:val="26"/>
          <w:szCs w:val="26"/>
          <w:rtl/>
        </w:rPr>
        <w:t xml:space="preserve"> والثمانين.</w:t>
      </w:r>
      <w:r w:rsidR="007B5809" w:rsidRPr="002C7E0C">
        <w:rPr>
          <w:rStyle w:val="FootnoteReference"/>
          <w:sz w:val="26"/>
          <w:szCs w:val="26"/>
        </w:rPr>
        <w:t xml:space="preserve"> </w:t>
      </w:r>
      <w:r w:rsidR="007B5809" w:rsidRPr="002C7E0C">
        <w:rPr>
          <w:rStyle w:val="FootnoteReference"/>
          <w:sz w:val="26"/>
          <w:szCs w:val="26"/>
        </w:rPr>
        <w:footnoteReference w:id="20"/>
      </w:r>
      <w:r w:rsidR="007B5809" w:rsidRPr="002C7E0C">
        <w:rPr>
          <w:rFonts w:hint="cs"/>
          <w:sz w:val="26"/>
          <w:szCs w:val="26"/>
          <w:rtl/>
        </w:rPr>
        <w:t xml:space="preserve"> ولدى الموافقة على الشريحة، طلبت اللجنة التنفيذية من </w:t>
      </w:r>
      <w:r w:rsidR="009824D2" w:rsidRPr="002C7E0C">
        <w:rPr>
          <w:rFonts w:hint="cs"/>
          <w:sz w:val="26"/>
          <w:szCs w:val="26"/>
          <w:rtl/>
        </w:rPr>
        <w:t>اليونديبي</w:t>
      </w:r>
      <w:r w:rsidR="007B5809" w:rsidRPr="002C7E0C">
        <w:rPr>
          <w:rFonts w:hint="cs"/>
          <w:sz w:val="26"/>
          <w:szCs w:val="26"/>
          <w:rtl/>
        </w:rPr>
        <w:t xml:space="preserve"> الإبلاغ عما تحقق من تقدم في تنفيذ تحويل المنشئات الصغيرة والمتوسطة الحجم، ومدى توافر نظم رغاوي البوليوريثان المعتمدة على الهيدروفلورو</w:t>
      </w:r>
      <w:r w:rsidR="002A360C" w:rsidRPr="002C7E0C">
        <w:rPr>
          <w:rFonts w:hint="cs"/>
          <w:sz w:val="26"/>
          <w:szCs w:val="26"/>
          <w:rtl/>
        </w:rPr>
        <w:t>أولفان</w:t>
      </w:r>
      <w:r w:rsidR="007B5809" w:rsidRPr="002C7E0C">
        <w:rPr>
          <w:rFonts w:hint="cs"/>
          <w:sz w:val="26"/>
          <w:szCs w:val="26"/>
          <w:rtl/>
        </w:rPr>
        <w:t>/ الهيدروفلورو</w:t>
      </w:r>
      <w:r w:rsidR="002A360C" w:rsidRPr="002C7E0C">
        <w:rPr>
          <w:rFonts w:hint="cs"/>
          <w:sz w:val="26"/>
          <w:szCs w:val="26"/>
          <w:rtl/>
        </w:rPr>
        <w:t>أولفان</w:t>
      </w:r>
      <w:r w:rsidR="007B5809" w:rsidRPr="002C7E0C">
        <w:rPr>
          <w:rFonts w:hint="cs"/>
          <w:sz w:val="26"/>
          <w:szCs w:val="26"/>
          <w:rtl/>
        </w:rPr>
        <w:t xml:space="preserve"> والعناصر المتصلة بها للاجتماع الرابع والثمانين </w:t>
      </w:r>
      <w:r w:rsidR="007B5809" w:rsidRPr="002C7E0C">
        <w:rPr>
          <w:sz w:val="26"/>
          <w:szCs w:val="26"/>
          <w:rtl/>
        </w:rPr>
        <w:t xml:space="preserve">(المقرر 82/76 (ب) </w:t>
      </w:r>
      <w:r w:rsidR="007B5809" w:rsidRPr="002C7E0C">
        <w:rPr>
          <w:rFonts w:hint="cs"/>
          <w:sz w:val="26"/>
          <w:szCs w:val="26"/>
          <w:rtl/>
        </w:rPr>
        <w:t>(</w:t>
      </w:r>
      <w:r w:rsidR="007B5809" w:rsidRPr="002C7E0C">
        <w:rPr>
          <w:sz w:val="26"/>
          <w:szCs w:val="26"/>
          <w:rtl/>
        </w:rPr>
        <w:t>2</w:t>
      </w:r>
      <w:r w:rsidR="007B5809" w:rsidRPr="002C7E0C">
        <w:rPr>
          <w:rFonts w:hint="cs"/>
          <w:sz w:val="26"/>
          <w:szCs w:val="26"/>
          <w:rtl/>
        </w:rPr>
        <w:t>)</w:t>
      </w:r>
      <w:r w:rsidR="007B5809" w:rsidRPr="002C7E0C">
        <w:rPr>
          <w:sz w:val="26"/>
          <w:szCs w:val="26"/>
          <w:rtl/>
        </w:rPr>
        <w:t>)</w:t>
      </w:r>
      <w:r w:rsidR="007B5809" w:rsidRPr="002C7E0C">
        <w:rPr>
          <w:rFonts w:hint="cs"/>
          <w:sz w:val="26"/>
          <w:szCs w:val="26"/>
          <w:rtl/>
        </w:rPr>
        <w:t xml:space="preserve">. وعقب ذلك، طلبت اللجنة التنفيذية من </w:t>
      </w:r>
      <w:r w:rsidR="009824D2" w:rsidRPr="002C7E0C">
        <w:rPr>
          <w:rFonts w:hint="cs"/>
          <w:sz w:val="26"/>
          <w:szCs w:val="26"/>
          <w:rtl/>
        </w:rPr>
        <w:t>اليونديبي</w:t>
      </w:r>
      <w:r w:rsidR="007B5809" w:rsidRPr="002C7E0C">
        <w:rPr>
          <w:rFonts w:hint="cs"/>
          <w:sz w:val="26"/>
          <w:szCs w:val="26"/>
          <w:rtl/>
        </w:rPr>
        <w:t xml:space="preserve"> أن تواصل الإبلاغ عن تنفيذ عمليات التحويل خلال الاجتماعات التالية.</w:t>
      </w:r>
      <w:r w:rsidR="007B5809" w:rsidRPr="002C7E0C">
        <w:rPr>
          <w:rStyle w:val="FootnoteReference"/>
          <w:sz w:val="26"/>
          <w:szCs w:val="26"/>
        </w:rPr>
        <w:t xml:space="preserve"> </w:t>
      </w:r>
      <w:r w:rsidR="007B5809" w:rsidRPr="002C7E0C">
        <w:rPr>
          <w:rStyle w:val="FootnoteReference"/>
          <w:sz w:val="26"/>
          <w:szCs w:val="26"/>
        </w:rPr>
        <w:footnoteReference w:id="21"/>
      </w:r>
    </w:p>
    <w:p w14:paraId="0B7AE5C7" w14:textId="154BE0C8" w:rsidR="007B5809" w:rsidRPr="002C7E0C" w:rsidRDefault="007B5809" w:rsidP="001275DC">
      <w:pPr>
        <w:pStyle w:val="Heading1"/>
        <w:bidi/>
        <w:rPr>
          <w:sz w:val="26"/>
          <w:szCs w:val="26"/>
        </w:rPr>
      </w:pPr>
      <w:r w:rsidRPr="002C7E0C">
        <w:rPr>
          <w:rFonts w:hint="cs"/>
          <w:sz w:val="26"/>
          <w:szCs w:val="26"/>
          <w:rtl/>
        </w:rPr>
        <w:t xml:space="preserve">وخلال الاجتماع التسعين، أبلغ </w:t>
      </w:r>
      <w:r w:rsidR="009824D2" w:rsidRPr="002C7E0C">
        <w:rPr>
          <w:rFonts w:hint="cs"/>
          <w:sz w:val="26"/>
          <w:szCs w:val="26"/>
          <w:rtl/>
        </w:rPr>
        <w:t>اليونديبي</w:t>
      </w:r>
      <w:r w:rsidRPr="002C7E0C">
        <w:rPr>
          <w:rFonts w:hint="cs"/>
          <w:sz w:val="26"/>
          <w:szCs w:val="26"/>
          <w:rtl/>
        </w:rPr>
        <w:t xml:space="preserve"> بأنه لم يتم تنفيذ أيا من تحويل المنشئات العشرين الصغيرة والمتوسطة الحجم المؤهلة للمشاركة في المشروع</w:t>
      </w:r>
      <w:r w:rsidR="00121265" w:rsidRPr="002C7E0C">
        <w:rPr>
          <w:rStyle w:val="FootnoteReference"/>
          <w:sz w:val="26"/>
          <w:szCs w:val="26"/>
        </w:rPr>
        <w:footnoteReference w:id="22"/>
      </w:r>
      <w:r w:rsidRPr="002C7E0C">
        <w:rPr>
          <w:rFonts w:hint="cs"/>
          <w:sz w:val="26"/>
          <w:szCs w:val="26"/>
          <w:rtl/>
        </w:rPr>
        <w:t xml:space="preserve"> نتيجة</w:t>
      </w:r>
      <w:r w:rsidR="00121265" w:rsidRPr="002C7E0C">
        <w:rPr>
          <w:rFonts w:hint="cs"/>
          <w:sz w:val="26"/>
          <w:szCs w:val="26"/>
          <w:rtl/>
        </w:rPr>
        <w:t xml:space="preserve"> لاستمرار الصعوبات في الحصول على المواد الهيدروفلورو</w:t>
      </w:r>
      <w:r w:rsidR="002A360C" w:rsidRPr="002C7E0C">
        <w:rPr>
          <w:rFonts w:hint="cs"/>
          <w:sz w:val="26"/>
          <w:szCs w:val="26"/>
          <w:rtl/>
        </w:rPr>
        <w:t>أولفان</w:t>
      </w:r>
      <w:r w:rsidR="00121265" w:rsidRPr="002C7E0C">
        <w:rPr>
          <w:rFonts w:hint="cs"/>
          <w:sz w:val="26"/>
          <w:szCs w:val="26"/>
          <w:rtl/>
        </w:rPr>
        <w:t xml:space="preserve">. وأجرى </w:t>
      </w:r>
      <w:r w:rsidR="001275DC" w:rsidRPr="002C7E0C">
        <w:rPr>
          <w:rFonts w:hint="cs"/>
          <w:sz w:val="26"/>
          <w:szCs w:val="26"/>
          <w:rtl/>
          <w:lang w:bidi="ar-EG"/>
        </w:rPr>
        <w:t>اثنان من مصنعي لسخانات المياه (</w:t>
      </w:r>
      <w:r w:rsidR="001275DC" w:rsidRPr="002C7E0C">
        <w:rPr>
          <w:sz w:val="26"/>
          <w:szCs w:val="26"/>
          <w:rtl/>
          <w:lang w:bidi="ar-EG"/>
        </w:rPr>
        <w:t>وارنر و ريفومارك</w:t>
      </w:r>
      <w:r w:rsidR="001275DC" w:rsidRPr="002C7E0C">
        <w:rPr>
          <w:rFonts w:hint="cs"/>
          <w:sz w:val="26"/>
          <w:szCs w:val="26"/>
          <w:rtl/>
          <w:lang w:bidi="ar-EG"/>
        </w:rPr>
        <w:t>)</w:t>
      </w:r>
      <w:r w:rsidR="001275DC" w:rsidRPr="002C7E0C">
        <w:rPr>
          <w:rFonts w:hint="cs"/>
          <w:sz w:val="26"/>
          <w:szCs w:val="26"/>
          <w:rtl/>
        </w:rPr>
        <w:t xml:space="preserve"> ومنشأة من التي تعمل التيرموواي تجارب للمنتجات المعتمدة على </w:t>
      </w:r>
      <w:r w:rsidR="001275DC" w:rsidRPr="002C7E0C">
        <w:rPr>
          <w:rFonts w:hint="cs"/>
          <w:sz w:val="26"/>
          <w:szCs w:val="26"/>
          <w:rtl/>
          <w:lang w:bidi="ar-EG"/>
        </w:rPr>
        <w:t>الهيدروفلورو</w:t>
      </w:r>
      <w:r w:rsidR="002A360C" w:rsidRPr="002C7E0C">
        <w:rPr>
          <w:rFonts w:hint="cs"/>
          <w:sz w:val="26"/>
          <w:szCs w:val="26"/>
          <w:rtl/>
          <w:lang w:bidi="ar-EG"/>
        </w:rPr>
        <w:t>أولفان</w:t>
      </w:r>
      <w:r w:rsidR="001275DC" w:rsidRPr="002C7E0C">
        <w:rPr>
          <w:rFonts w:hint="cs"/>
          <w:sz w:val="26"/>
          <w:szCs w:val="26"/>
          <w:rtl/>
          <w:lang w:bidi="ar-EG"/>
        </w:rPr>
        <w:t xml:space="preserve"> وعلى المياه إلاّ أن النتائج لم تكن مرضية </w:t>
      </w:r>
      <w:r w:rsidR="002D5955" w:rsidRPr="002C7E0C">
        <w:rPr>
          <w:rFonts w:hint="cs"/>
          <w:sz w:val="26"/>
          <w:szCs w:val="26"/>
          <w:rtl/>
          <w:lang w:bidi="ar-EG"/>
        </w:rPr>
        <w:t xml:space="preserve">ولن تجري المزيد من الاختبارات نتيجة لانخفاض توافر العينات </w:t>
      </w:r>
      <w:r w:rsidR="002D5955" w:rsidRPr="002C7E0C">
        <w:rPr>
          <w:rFonts w:hint="cs"/>
          <w:sz w:val="26"/>
          <w:szCs w:val="26"/>
          <w:rtl/>
        </w:rPr>
        <w:t>في السوق. وقد ووجهت نفس هذه التحديات في القطاع الفرعي لرغاوي الرش. ولم تتمكن هذه المنشئات المتبقية الصغيرة والمتوسطة الحجم في الانتهاء من عمليات التحويل نظرا لاستمرار نقص الهيدروفلورو</w:t>
      </w:r>
      <w:r w:rsidR="002A360C" w:rsidRPr="002C7E0C">
        <w:rPr>
          <w:rFonts w:hint="cs"/>
          <w:sz w:val="26"/>
          <w:szCs w:val="26"/>
          <w:rtl/>
        </w:rPr>
        <w:t>أولفان</w:t>
      </w:r>
      <w:r w:rsidR="002D5955" w:rsidRPr="002C7E0C">
        <w:rPr>
          <w:rFonts w:hint="cs"/>
          <w:sz w:val="26"/>
          <w:szCs w:val="26"/>
          <w:rtl/>
        </w:rPr>
        <w:t xml:space="preserve"> في السوق.</w:t>
      </w:r>
    </w:p>
    <w:p w14:paraId="560842F0" w14:textId="74A33D00" w:rsidR="002D5955" w:rsidRPr="002C7E0C" w:rsidRDefault="002D5955" w:rsidP="00E42EBC">
      <w:pPr>
        <w:pStyle w:val="Heading1"/>
        <w:bidi/>
        <w:rPr>
          <w:sz w:val="26"/>
          <w:szCs w:val="26"/>
        </w:rPr>
      </w:pPr>
      <w:r w:rsidRPr="002C7E0C">
        <w:rPr>
          <w:rFonts w:hint="cs"/>
          <w:sz w:val="26"/>
          <w:szCs w:val="26"/>
          <w:rtl/>
        </w:rPr>
        <w:t xml:space="preserve">كما أبلغ </w:t>
      </w:r>
      <w:r w:rsidR="009824D2" w:rsidRPr="002C7E0C">
        <w:rPr>
          <w:rFonts w:hint="cs"/>
          <w:sz w:val="26"/>
          <w:szCs w:val="26"/>
          <w:rtl/>
        </w:rPr>
        <w:t>اليونديبي</w:t>
      </w:r>
      <w:r w:rsidRPr="002C7E0C">
        <w:rPr>
          <w:rFonts w:hint="cs"/>
          <w:sz w:val="26"/>
          <w:szCs w:val="26"/>
          <w:rtl/>
        </w:rPr>
        <w:t xml:space="preserve"> بأن وحدة الأوزون الوطنية التي تدعم </w:t>
      </w:r>
      <w:r w:rsidR="009824D2" w:rsidRPr="002C7E0C">
        <w:rPr>
          <w:rFonts w:hint="cs"/>
          <w:sz w:val="26"/>
          <w:szCs w:val="26"/>
          <w:rtl/>
        </w:rPr>
        <w:t>اليونديبي</w:t>
      </w:r>
      <w:r w:rsidRPr="002C7E0C">
        <w:rPr>
          <w:rFonts w:hint="cs"/>
          <w:sz w:val="26"/>
          <w:szCs w:val="26"/>
          <w:rtl/>
        </w:rPr>
        <w:t xml:space="preserve"> وخبير للرغاوي كانا يعملان مع مختلف دور النظم حول الإقليم ومع الموزعين المحليين لتيسير العينات من نظم رغاوي البوليوريثان </w:t>
      </w:r>
      <w:r w:rsidR="00E42EBC" w:rsidRPr="002C7E0C">
        <w:rPr>
          <w:rFonts w:hint="cs"/>
          <w:sz w:val="26"/>
          <w:szCs w:val="26"/>
          <w:rtl/>
        </w:rPr>
        <w:t>المعتمدة على الهيدروفلورو</w:t>
      </w:r>
      <w:r w:rsidR="002A360C" w:rsidRPr="002C7E0C">
        <w:rPr>
          <w:rFonts w:hint="cs"/>
          <w:sz w:val="26"/>
          <w:szCs w:val="26"/>
          <w:rtl/>
        </w:rPr>
        <w:t>أولفان</w:t>
      </w:r>
      <w:r w:rsidR="00E42EBC" w:rsidRPr="002C7E0C">
        <w:rPr>
          <w:rFonts w:hint="cs"/>
          <w:sz w:val="26"/>
          <w:szCs w:val="26"/>
          <w:rtl/>
        </w:rPr>
        <w:t xml:space="preserve"> </w:t>
      </w:r>
      <w:r w:rsidR="006D7C39" w:rsidRPr="002C7E0C">
        <w:rPr>
          <w:rFonts w:hint="cs"/>
          <w:sz w:val="26"/>
          <w:szCs w:val="26"/>
          <w:rtl/>
        </w:rPr>
        <w:t>مع اكتشاف الخيارات مثل الحصول على نظم رغاوي البوليوريثان المعتمدة على الهيدروفلورو</w:t>
      </w:r>
      <w:r w:rsidR="002A360C" w:rsidRPr="002C7E0C">
        <w:rPr>
          <w:rFonts w:hint="cs"/>
          <w:sz w:val="26"/>
          <w:szCs w:val="26"/>
          <w:rtl/>
        </w:rPr>
        <w:t>أولفان</w:t>
      </w:r>
      <w:r w:rsidR="006D7C39" w:rsidRPr="002C7E0C">
        <w:rPr>
          <w:rFonts w:hint="cs"/>
          <w:sz w:val="26"/>
          <w:szCs w:val="26"/>
          <w:rtl/>
        </w:rPr>
        <w:t xml:space="preserve"> دون حوافز وخلطها في الموقع أو محاولة البدائل الأخرى المنخفضة القدرة على الاحترار العالمي (مثل النظم المعتمدة على المياه) في حين كان الموردون/ الموزعون الخمسة </w:t>
      </w:r>
      <w:r w:rsidR="001B138C" w:rsidRPr="002C7E0C">
        <w:rPr>
          <w:rFonts w:hint="cs"/>
          <w:sz w:val="26"/>
          <w:szCs w:val="26"/>
          <w:rtl/>
        </w:rPr>
        <w:t>المحليون لعوامل نفخ الرغاوي في البلد يجرون تقييما لمختلف بدائل الهيدروكلوروفلوروكربون المتضمن في البوليولات السابقة الخلط المستوردة، النظم المعتمدة على الهيدروفلورو</w:t>
      </w:r>
      <w:r w:rsidR="002A360C" w:rsidRPr="002C7E0C">
        <w:rPr>
          <w:rFonts w:hint="cs"/>
          <w:sz w:val="26"/>
          <w:szCs w:val="26"/>
          <w:rtl/>
        </w:rPr>
        <w:t>أولفان</w:t>
      </w:r>
      <w:r w:rsidR="001B138C" w:rsidRPr="002C7E0C">
        <w:rPr>
          <w:rFonts w:hint="cs"/>
          <w:sz w:val="26"/>
          <w:szCs w:val="26"/>
          <w:rtl/>
        </w:rPr>
        <w:t xml:space="preserve"> ونتيجة للوباء، كان هناك نقص في البوليولات والعناصر الأخرى فضلا عن الانخفاض الشديد في تكاليف الشحن.</w:t>
      </w:r>
    </w:p>
    <w:p w14:paraId="525BC2AE" w14:textId="7535C1E9" w:rsidR="001B138C" w:rsidRPr="002C7E0C" w:rsidRDefault="001B138C" w:rsidP="003E64DD">
      <w:pPr>
        <w:pStyle w:val="Heading1"/>
        <w:bidi/>
        <w:rPr>
          <w:sz w:val="26"/>
          <w:szCs w:val="26"/>
        </w:rPr>
      </w:pPr>
      <w:r w:rsidRPr="002C7E0C">
        <w:rPr>
          <w:rFonts w:hint="cs"/>
          <w:sz w:val="26"/>
          <w:szCs w:val="26"/>
          <w:rtl/>
        </w:rPr>
        <w:t xml:space="preserve">وعقب ذلك طلبت اللجنة التنفيذية من حكومة أوروغواي من خلال </w:t>
      </w:r>
      <w:r w:rsidR="009824D2" w:rsidRPr="002C7E0C">
        <w:rPr>
          <w:rFonts w:hint="cs"/>
          <w:sz w:val="26"/>
          <w:szCs w:val="26"/>
          <w:rtl/>
        </w:rPr>
        <w:t>اليونديبي</w:t>
      </w:r>
      <w:r w:rsidRPr="002C7E0C">
        <w:rPr>
          <w:rFonts w:hint="cs"/>
          <w:sz w:val="26"/>
          <w:szCs w:val="26"/>
          <w:rtl/>
        </w:rPr>
        <w:t xml:space="preserve"> تقديم تقرير مرحلي عن تنفيذ تحويل منشئات الرغاوي، وتوافر نظم البوليوريثان المعتمدة على الهيدوفلورو</w:t>
      </w:r>
      <w:r w:rsidR="002A360C" w:rsidRPr="002C7E0C">
        <w:rPr>
          <w:rFonts w:hint="cs"/>
          <w:sz w:val="26"/>
          <w:szCs w:val="26"/>
          <w:rtl/>
        </w:rPr>
        <w:t>أولفان</w:t>
      </w:r>
      <w:r w:rsidRPr="002C7E0C">
        <w:rPr>
          <w:rFonts w:hint="cs"/>
          <w:sz w:val="26"/>
          <w:szCs w:val="26"/>
          <w:rtl/>
        </w:rPr>
        <w:t>/ الهيدروفلورو</w:t>
      </w:r>
      <w:r w:rsidR="002A360C" w:rsidRPr="002C7E0C">
        <w:rPr>
          <w:rFonts w:hint="cs"/>
          <w:sz w:val="26"/>
          <w:szCs w:val="26"/>
          <w:rtl/>
        </w:rPr>
        <w:t>أولفان</w:t>
      </w:r>
      <w:r w:rsidRPr="002C7E0C">
        <w:rPr>
          <w:rFonts w:hint="cs"/>
          <w:sz w:val="26"/>
          <w:szCs w:val="26"/>
          <w:rtl/>
        </w:rPr>
        <w:t xml:space="preserve"> وحالة </w:t>
      </w:r>
      <w:r w:rsidRPr="002C7E0C">
        <w:rPr>
          <w:rFonts w:hint="cs"/>
          <w:sz w:val="26"/>
          <w:szCs w:val="26"/>
          <w:rtl/>
        </w:rPr>
        <w:lastRenderedPageBreak/>
        <w:t xml:space="preserve">التشريع المتعلق بفرض حظر على استيراد واستخدام الهيدروكلوروفلوروكربون-141ب والبوليولات السابقة الخلط المستوردة المعتمدة على الهيدروكلوروفلوروكربون خلال الاجتماع الحادي </w:t>
      </w:r>
      <w:r w:rsidR="003E64DD" w:rsidRPr="002C7E0C">
        <w:rPr>
          <w:rFonts w:hint="cs"/>
          <w:sz w:val="26"/>
          <w:szCs w:val="26"/>
          <w:rtl/>
        </w:rPr>
        <w:t>والتسعين</w:t>
      </w:r>
      <w:r w:rsidRPr="002C7E0C">
        <w:rPr>
          <w:rFonts w:hint="cs"/>
          <w:sz w:val="26"/>
          <w:szCs w:val="26"/>
          <w:rtl/>
        </w:rPr>
        <w:t xml:space="preserve"> (المقرر 90/19).</w:t>
      </w:r>
    </w:p>
    <w:p w14:paraId="43227204" w14:textId="4E957B0F" w:rsidR="003E64DD" w:rsidRPr="002C7E0C" w:rsidRDefault="0049714F" w:rsidP="00EE74C1">
      <w:pPr>
        <w:pStyle w:val="Heading1"/>
        <w:bidi/>
        <w:rPr>
          <w:sz w:val="26"/>
          <w:szCs w:val="26"/>
        </w:rPr>
      </w:pPr>
      <w:r w:rsidRPr="002C7E0C">
        <w:rPr>
          <w:rFonts w:hint="cs"/>
          <w:sz w:val="26"/>
          <w:szCs w:val="26"/>
          <w:rtl/>
          <w:lang w:bidi="ar-EG"/>
        </w:rPr>
        <w:t xml:space="preserve">وإعمالا للمقرر 90/19، قدم </w:t>
      </w:r>
      <w:r w:rsidR="009824D2" w:rsidRPr="002C7E0C">
        <w:rPr>
          <w:rFonts w:hint="cs"/>
          <w:sz w:val="26"/>
          <w:szCs w:val="26"/>
          <w:rtl/>
          <w:lang w:bidi="ar-EG"/>
        </w:rPr>
        <w:t>اليونديبي</w:t>
      </w:r>
      <w:r w:rsidRPr="002C7E0C">
        <w:rPr>
          <w:rFonts w:hint="cs"/>
          <w:sz w:val="26"/>
          <w:szCs w:val="26"/>
          <w:rtl/>
          <w:lang w:bidi="ar-EG"/>
        </w:rPr>
        <w:t xml:space="preserve"> هذا التقرير</w:t>
      </w:r>
      <w:r w:rsidRPr="002C7E0C">
        <w:rPr>
          <w:rFonts w:hint="cs"/>
          <w:sz w:val="26"/>
          <w:szCs w:val="26"/>
          <w:rtl/>
        </w:rPr>
        <w:t xml:space="preserve"> المرحلي لهذا الاجتماع.</w:t>
      </w:r>
    </w:p>
    <w:p w14:paraId="061D629E" w14:textId="0D25A8D7" w:rsidR="00980BF0" w:rsidRPr="002C7E0C" w:rsidRDefault="005654DE" w:rsidP="00EE74C1">
      <w:pPr>
        <w:pStyle w:val="StyleBold"/>
        <w:keepNext/>
        <w:bidi/>
        <w:rPr>
          <w:sz w:val="26"/>
          <w:szCs w:val="26"/>
        </w:rPr>
      </w:pPr>
      <w:r w:rsidRPr="002C7E0C">
        <w:rPr>
          <w:sz w:val="26"/>
          <w:szCs w:val="26"/>
          <w:rtl/>
        </w:rPr>
        <w:t>التقرير المرحلي</w:t>
      </w:r>
    </w:p>
    <w:p w14:paraId="36F4E8C6" w14:textId="227E88CF" w:rsidR="0049714F" w:rsidRPr="002C7E0C" w:rsidRDefault="0049714F" w:rsidP="00C5524D">
      <w:pPr>
        <w:pStyle w:val="Heading1"/>
        <w:bidi/>
        <w:rPr>
          <w:sz w:val="26"/>
          <w:szCs w:val="26"/>
        </w:rPr>
      </w:pPr>
      <w:r w:rsidRPr="002C7E0C">
        <w:rPr>
          <w:rFonts w:hint="cs"/>
          <w:sz w:val="26"/>
          <w:szCs w:val="26"/>
          <w:rtl/>
        </w:rPr>
        <w:t>منذ الاجتماع التسعين و</w:t>
      </w:r>
      <w:r w:rsidR="009824D2" w:rsidRPr="002C7E0C">
        <w:rPr>
          <w:rFonts w:hint="cs"/>
          <w:sz w:val="26"/>
          <w:szCs w:val="26"/>
          <w:rtl/>
        </w:rPr>
        <w:t>اليونديبي</w:t>
      </w:r>
      <w:r w:rsidRPr="002C7E0C">
        <w:rPr>
          <w:rFonts w:hint="cs"/>
          <w:sz w:val="26"/>
          <w:szCs w:val="26"/>
          <w:rtl/>
        </w:rPr>
        <w:t xml:space="preserve"> يبلغ بأنه مازال هناك قدر ضئيل جدا من الهيدروفلورو</w:t>
      </w:r>
      <w:r w:rsidR="002A360C" w:rsidRPr="002C7E0C">
        <w:rPr>
          <w:rFonts w:hint="cs"/>
          <w:sz w:val="26"/>
          <w:szCs w:val="26"/>
          <w:rtl/>
        </w:rPr>
        <w:t>أولفان</w:t>
      </w:r>
      <w:r w:rsidRPr="002C7E0C">
        <w:rPr>
          <w:rFonts w:hint="cs"/>
          <w:sz w:val="26"/>
          <w:szCs w:val="26"/>
          <w:rtl/>
        </w:rPr>
        <w:t xml:space="preserve"> في السوق مع تأخيرات كبيرة في التسليم المادة لإجراء التجارب والاختبارات وتحقيق التنفيذ في نهاية المطاف ونظرا لاستمرار المشكلات في سلسلة الإمدادات العالية، </w:t>
      </w:r>
      <w:r w:rsidRPr="002C7E0C">
        <w:rPr>
          <w:rFonts w:hint="cs"/>
          <w:sz w:val="26"/>
          <w:szCs w:val="26"/>
          <w:rtl/>
          <w:lang w:bidi="ar-EG"/>
        </w:rPr>
        <w:t xml:space="preserve">أبلغ </w:t>
      </w:r>
      <w:r w:rsidR="009824D2" w:rsidRPr="002C7E0C">
        <w:rPr>
          <w:rFonts w:hint="cs"/>
          <w:sz w:val="26"/>
          <w:szCs w:val="26"/>
          <w:rtl/>
          <w:lang w:bidi="ar-EG"/>
        </w:rPr>
        <w:t>اليونديبي</w:t>
      </w:r>
      <w:r w:rsidRPr="002C7E0C">
        <w:rPr>
          <w:rFonts w:hint="cs"/>
          <w:sz w:val="26"/>
          <w:szCs w:val="26"/>
          <w:rtl/>
          <w:lang w:bidi="ar-EG"/>
        </w:rPr>
        <w:t xml:space="preserve"> أيضا بأن ارتفاع تكاليف نظم الهيدروفلورو</w:t>
      </w:r>
      <w:r w:rsidR="002A360C" w:rsidRPr="002C7E0C">
        <w:rPr>
          <w:rFonts w:hint="cs"/>
          <w:sz w:val="26"/>
          <w:szCs w:val="26"/>
          <w:rtl/>
          <w:lang w:bidi="ar-EG"/>
        </w:rPr>
        <w:t>أولفان</w:t>
      </w:r>
      <w:r w:rsidRPr="002C7E0C">
        <w:rPr>
          <w:rFonts w:hint="cs"/>
          <w:sz w:val="26"/>
          <w:szCs w:val="26"/>
          <w:rtl/>
          <w:lang w:bidi="ar-EG"/>
        </w:rPr>
        <w:t xml:space="preserve"> بالمقارنة بالتكاليف الحالية للمستحضرات المعتمدة على الهيدروكلوروفلوروكربون-141ب أصبح ذلك يمثل تحديا إضافيا لمستحضر النظم وخاصة وأن تطبيقات رغاوي الرش حيث يكون تركيز إدارة النفخ مرتفعا مما يؤثر على تكاليف المنتج النهائي. وأشار </w:t>
      </w:r>
      <w:r w:rsidR="009824D2" w:rsidRPr="002C7E0C">
        <w:rPr>
          <w:rFonts w:hint="cs"/>
          <w:sz w:val="26"/>
          <w:szCs w:val="26"/>
          <w:rtl/>
          <w:lang w:bidi="ar-EG"/>
        </w:rPr>
        <w:t>اليونديبي</w:t>
      </w:r>
      <w:r w:rsidRPr="002C7E0C">
        <w:rPr>
          <w:rFonts w:hint="cs"/>
          <w:sz w:val="26"/>
          <w:szCs w:val="26"/>
          <w:rtl/>
          <w:lang w:bidi="ar-EG"/>
        </w:rPr>
        <w:t xml:space="preserve"> الى أن الوضع الراهن لم يتغير</w:t>
      </w:r>
      <w:r w:rsidR="00C5524D" w:rsidRPr="002C7E0C">
        <w:rPr>
          <w:rFonts w:hint="cs"/>
          <w:sz w:val="26"/>
          <w:szCs w:val="26"/>
          <w:rtl/>
          <w:lang w:bidi="ar-EG"/>
        </w:rPr>
        <w:t xml:space="preserve"> عن التقرير السابق، ومازالت معظم المنشئات في انتظار مستحضرات جديدة من الموردين لإجراء التجارب والاختبارات الإضافية. غير أن منشأة واحدة (</w:t>
      </w:r>
      <w:r w:rsidR="00C5524D" w:rsidRPr="002C7E0C">
        <w:rPr>
          <w:sz w:val="26"/>
          <w:szCs w:val="26"/>
          <w:rtl/>
          <w:lang w:bidi="ar-EG"/>
        </w:rPr>
        <w:t>ريفومارك</w:t>
      </w:r>
      <w:r w:rsidR="00C5524D" w:rsidRPr="002C7E0C">
        <w:rPr>
          <w:rFonts w:hint="cs"/>
          <w:sz w:val="26"/>
          <w:szCs w:val="26"/>
          <w:rtl/>
          <w:lang w:bidi="ar-EG"/>
        </w:rPr>
        <w:t>)</w:t>
      </w:r>
      <w:r w:rsidR="00C5524D" w:rsidRPr="002C7E0C">
        <w:rPr>
          <w:rFonts w:hint="cs"/>
          <w:sz w:val="26"/>
          <w:szCs w:val="26"/>
          <w:rtl/>
        </w:rPr>
        <w:t xml:space="preserve"> انتهت من عملية التحويل الى الهيدروفلورو</w:t>
      </w:r>
      <w:r w:rsidR="002A360C" w:rsidRPr="002C7E0C">
        <w:rPr>
          <w:rFonts w:hint="cs"/>
          <w:sz w:val="26"/>
          <w:szCs w:val="26"/>
          <w:rtl/>
        </w:rPr>
        <w:t>أولفان</w:t>
      </w:r>
      <w:r w:rsidR="00C5524D" w:rsidRPr="002C7E0C">
        <w:rPr>
          <w:rFonts w:hint="cs"/>
          <w:sz w:val="26"/>
          <w:szCs w:val="26"/>
          <w:rtl/>
        </w:rPr>
        <w:t xml:space="preserve"> بالنظر الى أن أداة </w:t>
      </w:r>
      <w:r w:rsidR="006C7A4E" w:rsidRPr="002C7E0C">
        <w:rPr>
          <w:rFonts w:hint="cs"/>
          <w:sz w:val="26"/>
          <w:szCs w:val="26"/>
          <w:rtl/>
        </w:rPr>
        <w:t xml:space="preserve">النفخ في إنتاج سخانات المياه، التي تزال </w:t>
      </w:r>
      <w:r w:rsidR="006C7A4E" w:rsidRPr="002C7E0C">
        <w:rPr>
          <w:rFonts w:cstheme="minorHAnsi"/>
          <w:sz w:val="26"/>
          <w:szCs w:val="26"/>
        </w:rPr>
        <w:t>1.12</w:t>
      </w:r>
      <w:r w:rsidR="006C7A4E" w:rsidRPr="002C7E0C">
        <w:rPr>
          <w:rFonts w:hint="cs"/>
          <w:sz w:val="26"/>
          <w:szCs w:val="26"/>
          <w:rtl/>
        </w:rPr>
        <w:t xml:space="preserve"> طن متري (</w:t>
      </w:r>
      <w:r w:rsidR="006C7A4E" w:rsidRPr="002C7E0C">
        <w:rPr>
          <w:rFonts w:cstheme="minorHAnsi"/>
          <w:sz w:val="26"/>
          <w:szCs w:val="26"/>
        </w:rPr>
        <w:t>0.12</w:t>
      </w:r>
      <w:r w:rsidR="006C7A4E" w:rsidRPr="002C7E0C">
        <w:rPr>
          <w:rFonts w:hint="cs"/>
          <w:sz w:val="26"/>
          <w:szCs w:val="26"/>
          <w:rtl/>
        </w:rPr>
        <w:t xml:space="preserve"> طن بقدرات استنفاد الأوزون) من </w:t>
      </w:r>
      <w:r w:rsidR="006C7A4E" w:rsidRPr="002C7E0C">
        <w:rPr>
          <w:rFonts w:hint="cs"/>
          <w:sz w:val="26"/>
          <w:szCs w:val="26"/>
          <w:rtl/>
          <w:lang w:bidi="ar-EG"/>
        </w:rPr>
        <w:t xml:space="preserve">الهيدروكلوروفلوروكربون-141ب وانسحبت أربعة منشئات من المشروع وسوف تعاد الأموال المرتبطة بها الى الصندوق المتعدد الأطراف. وتستخدم هذه المنشئات الأربعة </w:t>
      </w:r>
      <w:r w:rsidR="006C7A4E" w:rsidRPr="002C7E0C">
        <w:rPr>
          <w:rFonts w:cstheme="minorHAnsi"/>
          <w:sz w:val="26"/>
          <w:szCs w:val="26"/>
        </w:rPr>
        <w:t>0.79</w:t>
      </w:r>
      <w:r w:rsidR="006C7A4E" w:rsidRPr="002C7E0C">
        <w:rPr>
          <w:rFonts w:hint="cs"/>
          <w:sz w:val="26"/>
          <w:szCs w:val="26"/>
          <w:rtl/>
          <w:lang w:bidi="ar-EG"/>
        </w:rPr>
        <w:t xml:space="preserve"> طن متري (</w:t>
      </w:r>
      <w:r w:rsidR="005C556F" w:rsidRPr="002C7E0C">
        <w:rPr>
          <w:rFonts w:cstheme="minorHAnsi"/>
          <w:sz w:val="26"/>
          <w:szCs w:val="26"/>
        </w:rPr>
        <w:t>0.09</w:t>
      </w:r>
      <w:r w:rsidR="006C7A4E" w:rsidRPr="002C7E0C">
        <w:rPr>
          <w:rFonts w:hint="cs"/>
          <w:sz w:val="26"/>
          <w:szCs w:val="26"/>
          <w:rtl/>
          <w:lang w:bidi="ar-EG"/>
        </w:rPr>
        <w:t xml:space="preserve"> طن بقدرات استنفاد الأوزون)</w:t>
      </w:r>
      <w:r w:rsidR="005C556F" w:rsidRPr="002C7E0C">
        <w:rPr>
          <w:rFonts w:hint="cs"/>
          <w:sz w:val="26"/>
          <w:szCs w:val="26"/>
          <w:rtl/>
        </w:rPr>
        <w:t xml:space="preserve"> من </w:t>
      </w:r>
      <w:r w:rsidR="005C556F" w:rsidRPr="002C7E0C">
        <w:rPr>
          <w:rFonts w:hint="cs"/>
          <w:sz w:val="26"/>
          <w:szCs w:val="26"/>
          <w:rtl/>
          <w:lang w:bidi="ar-EG"/>
        </w:rPr>
        <w:t>الهيدروكلوروفلوروكربون-141ب والتي تعتبر قد أزيلت في المشروع.</w:t>
      </w:r>
    </w:p>
    <w:p w14:paraId="0BA60160" w14:textId="35FC8066" w:rsidR="005C556F" w:rsidRPr="002C7E0C" w:rsidRDefault="005C556F" w:rsidP="005C556F">
      <w:pPr>
        <w:pStyle w:val="Heading1"/>
        <w:bidi/>
        <w:rPr>
          <w:sz w:val="26"/>
          <w:szCs w:val="26"/>
        </w:rPr>
      </w:pPr>
      <w:r w:rsidRPr="002C7E0C">
        <w:rPr>
          <w:rFonts w:hint="cs"/>
          <w:sz w:val="26"/>
          <w:szCs w:val="26"/>
          <w:rtl/>
        </w:rPr>
        <w:t xml:space="preserve">وتواصل وحدة الأوزون الوطنية اجتماعاتها مع مختلف كبار الموردين لتقييم الوضع. وأكد جميع الموردين ولاسيما </w:t>
      </w:r>
      <w:r w:rsidRPr="002C7E0C">
        <w:rPr>
          <w:sz w:val="26"/>
          <w:szCs w:val="26"/>
          <w:rtl/>
        </w:rPr>
        <w:t>بولي</w:t>
      </w:r>
      <w:r w:rsidRPr="002C7E0C">
        <w:rPr>
          <w:rFonts w:hint="cs"/>
          <w:sz w:val="26"/>
          <w:szCs w:val="26"/>
          <w:rtl/>
        </w:rPr>
        <w:t xml:space="preserve">زر (المورد الرئيسي للقطاع الفرعي لرغاوي الرش التزامهم بالتحول الى البدائل المنخفضة القدرة على الاحترار العالمي إلاّ أنها تواجه تحديات، وأعربوا عن الحاجة الى إجراء المزيد من التجارب في شتاء 2023 (يونيه/ حزيران </w:t>
      </w:r>
      <w:r w:rsidRPr="002C7E0C">
        <w:rPr>
          <w:sz w:val="26"/>
          <w:szCs w:val="26"/>
          <w:rtl/>
        </w:rPr>
        <w:t>–</w:t>
      </w:r>
      <w:r w:rsidRPr="002C7E0C">
        <w:rPr>
          <w:rFonts w:hint="cs"/>
          <w:sz w:val="26"/>
          <w:szCs w:val="26"/>
          <w:rtl/>
        </w:rPr>
        <w:t xml:space="preserve"> سبتمبر/ أيلول) حيث أن لانخفاض درجات الحرارة تأثير كبير على سلوك تطبيقات رغاوي البوليوريثان.</w:t>
      </w:r>
    </w:p>
    <w:p w14:paraId="4E48DDFF" w14:textId="0F451ADB" w:rsidR="00A0472D" w:rsidRDefault="00A0472D" w:rsidP="00EE74C1">
      <w:pPr>
        <w:pStyle w:val="Heading1"/>
        <w:bidi/>
        <w:rPr>
          <w:sz w:val="26"/>
          <w:szCs w:val="26"/>
          <w:rtl/>
          <w:lang w:bidi="ar-EG"/>
        </w:rPr>
      </w:pPr>
      <w:r w:rsidRPr="002C7E0C">
        <w:rPr>
          <w:rFonts w:hint="cs"/>
          <w:sz w:val="26"/>
          <w:szCs w:val="26"/>
          <w:rtl/>
        </w:rPr>
        <w:t xml:space="preserve">وعقب التشاور مع المستوردين والموردين، اتفق على فرض حظر على استيراد </w:t>
      </w:r>
      <w:r w:rsidRPr="002C7E0C">
        <w:rPr>
          <w:rFonts w:hint="cs"/>
          <w:sz w:val="26"/>
          <w:szCs w:val="26"/>
          <w:rtl/>
          <w:lang w:bidi="ar-EG"/>
        </w:rPr>
        <w:t>الهيدروكلوروفلوروكربون-141ب الذي كان من الأصل سوف يفرض في 1 يناير/ كانون الثاني 2023، وسوف يسمح بالواردات من الهيدروكلوروفلوروكربون-141ب المتضمن في البوليولات السابقة الخلط حتى 31 ديسمبر/ كانون الأول 2023 لمنح المستوردين الفرصة لإنهاء طلبات الشراء الجارية التي كان قد جرى تأخيرها نتيجة للمشكلات اللوجستيتة الإنتاجية والتي تضاعفت نتيجة لوباء كوفيد-19 ولتزويد السوق الى أن يتم تحويل المنشئات المتبقية بأداة النفخ البديلة.</w:t>
      </w:r>
    </w:p>
    <w:p w14:paraId="6923F2B0" w14:textId="77777777" w:rsidR="002C7E0C" w:rsidRPr="002C7E0C" w:rsidRDefault="002C7E0C" w:rsidP="002C7E0C">
      <w:pPr>
        <w:bidi/>
        <w:rPr>
          <w:lang w:bidi="ar-EG"/>
        </w:rPr>
      </w:pPr>
    </w:p>
    <w:p w14:paraId="6AD9AE15" w14:textId="7A4C7ED0" w:rsidR="00980BF0" w:rsidRPr="002C7E0C" w:rsidRDefault="00A419B8" w:rsidP="00EE74C1">
      <w:pPr>
        <w:pStyle w:val="Heading1"/>
        <w:numPr>
          <w:ilvl w:val="0"/>
          <w:numId w:val="0"/>
        </w:numPr>
        <w:bidi/>
        <w:rPr>
          <w:sz w:val="26"/>
          <w:szCs w:val="26"/>
          <w:u w:val="single"/>
        </w:rPr>
      </w:pPr>
      <w:r w:rsidRPr="002C7E0C">
        <w:rPr>
          <w:rFonts w:hint="cs"/>
          <w:sz w:val="26"/>
          <w:szCs w:val="26"/>
          <w:u w:val="single"/>
          <w:rtl/>
        </w:rPr>
        <w:t>انتهاء المرحلة الثانية</w:t>
      </w:r>
    </w:p>
    <w:p w14:paraId="63A9DF08" w14:textId="726C383C" w:rsidR="00A419B8" w:rsidRPr="002C7E0C" w:rsidRDefault="00A419B8" w:rsidP="00EE74C1">
      <w:pPr>
        <w:pStyle w:val="Heading1"/>
        <w:bidi/>
        <w:rPr>
          <w:sz w:val="26"/>
          <w:szCs w:val="26"/>
        </w:rPr>
      </w:pPr>
      <w:r w:rsidRPr="002C7E0C">
        <w:rPr>
          <w:rFonts w:hint="cs"/>
          <w:sz w:val="26"/>
          <w:szCs w:val="26"/>
          <w:rtl/>
        </w:rPr>
        <w:t xml:space="preserve">طلبت حكومة أوروغواي من خلال </w:t>
      </w:r>
      <w:r w:rsidR="009824D2" w:rsidRPr="002C7E0C">
        <w:rPr>
          <w:rFonts w:hint="cs"/>
          <w:sz w:val="26"/>
          <w:szCs w:val="26"/>
          <w:rtl/>
        </w:rPr>
        <w:t>اليونديبي</w:t>
      </w:r>
      <w:r w:rsidRPr="002C7E0C">
        <w:rPr>
          <w:rFonts w:hint="cs"/>
          <w:sz w:val="26"/>
          <w:szCs w:val="26"/>
          <w:rtl/>
        </w:rPr>
        <w:t xml:space="preserve"> تمديد آخر لموعد انتهاء المرحلة الثانية من خطة إدارة إزالة المواد الهيدروكلوروفلوروكربونية</w:t>
      </w:r>
      <w:r w:rsidRPr="002C7E0C">
        <w:rPr>
          <w:rStyle w:val="FootnoteReference"/>
          <w:sz w:val="26"/>
          <w:szCs w:val="26"/>
        </w:rPr>
        <w:footnoteReference w:id="23"/>
      </w:r>
      <w:r w:rsidRPr="002C7E0C">
        <w:rPr>
          <w:rFonts w:hint="cs"/>
          <w:sz w:val="26"/>
          <w:szCs w:val="26"/>
          <w:rtl/>
        </w:rPr>
        <w:t xml:space="preserve"> لاستكمال عمليات تحويل المنشئات الصغيرة والمتوسطة الحجم المتبقية في قطاع الرغاوي الى الهيدروفلورو</w:t>
      </w:r>
      <w:r w:rsidR="002A360C" w:rsidRPr="002C7E0C">
        <w:rPr>
          <w:rFonts w:hint="cs"/>
          <w:sz w:val="26"/>
          <w:szCs w:val="26"/>
          <w:rtl/>
        </w:rPr>
        <w:t>أولفان</w:t>
      </w:r>
      <w:r w:rsidRPr="002C7E0C">
        <w:rPr>
          <w:rFonts w:hint="cs"/>
          <w:sz w:val="26"/>
          <w:szCs w:val="26"/>
          <w:rtl/>
        </w:rPr>
        <w:t xml:space="preserve"> حتى 31 ديسمبر/ كانون الأول 2023</w:t>
      </w:r>
      <w:r w:rsidRPr="002C7E0C">
        <w:rPr>
          <w:rStyle w:val="FootnoteReference"/>
          <w:sz w:val="26"/>
          <w:szCs w:val="26"/>
        </w:rPr>
        <w:footnoteReference w:id="24"/>
      </w:r>
      <w:r w:rsidRPr="002C7E0C">
        <w:rPr>
          <w:rFonts w:hint="cs"/>
          <w:sz w:val="26"/>
          <w:szCs w:val="26"/>
          <w:rtl/>
        </w:rPr>
        <w:t xml:space="preserve"> نتيجة للصعوبات التي واجهتها هذه المنشئات المتبقية الى الهيدروفلورو</w:t>
      </w:r>
      <w:r w:rsidR="002A360C" w:rsidRPr="002C7E0C">
        <w:rPr>
          <w:rFonts w:hint="cs"/>
          <w:sz w:val="26"/>
          <w:szCs w:val="26"/>
          <w:rtl/>
        </w:rPr>
        <w:t>أولفان</w:t>
      </w:r>
      <w:r w:rsidRPr="002C7E0C">
        <w:rPr>
          <w:rFonts w:hint="cs"/>
          <w:sz w:val="26"/>
          <w:szCs w:val="26"/>
          <w:rtl/>
        </w:rPr>
        <w:t>، وسوف تتيح الموافقة وقتا إضافيا للحصول على الإمدادات من الهيدروفلورو</w:t>
      </w:r>
      <w:r w:rsidR="002A360C" w:rsidRPr="002C7E0C">
        <w:rPr>
          <w:rFonts w:hint="cs"/>
          <w:sz w:val="26"/>
          <w:szCs w:val="26"/>
          <w:rtl/>
        </w:rPr>
        <w:t>أولفان</w:t>
      </w:r>
      <w:r w:rsidRPr="002C7E0C">
        <w:rPr>
          <w:rFonts w:hint="cs"/>
          <w:sz w:val="26"/>
          <w:szCs w:val="26"/>
          <w:rtl/>
        </w:rPr>
        <w:t xml:space="preserve"> والموافقة على المستحضرات وإجراء التجارب الميدانية التي ستكون رئيسية للموردين والشركات المستفيدة.</w:t>
      </w:r>
    </w:p>
    <w:p w14:paraId="41387417" w14:textId="4DFA2585" w:rsidR="00980BF0" w:rsidRPr="002C7E0C" w:rsidRDefault="00CF432E" w:rsidP="00A71BF6">
      <w:pPr>
        <w:pStyle w:val="StyleBold"/>
        <w:keepNext/>
        <w:keepLines/>
        <w:bidi/>
        <w:rPr>
          <w:sz w:val="26"/>
          <w:szCs w:val="26"/>
        </w:rPr>
      </w:pPr>
      <w:r w:rsidRPr="002C7E0C">
        <w:rPr>
          <w:sz w:val="26"/>
          <w:szCs w:val="26"/>
          <w:rtl/>
        </w:rPr>
        <w:lastRenderedPageBreak/>
        <w:t>تعليقات الأمانة</w:t>
      </w:r>
    </w:p>
    <w:p w14:paraId="01FC0215" w14:textId="3B2D82D1" w:rsidR="00A419B8" w:rsidRPr="002C7E0C" w:rsidRDefault="00A419B8" w:rsidP="00A71BF6">
      <w:pPr>
        <w:pStyle w:val="Heading1"/>
        <w:keepNext/>
        <w:keepLines/>
        <w:bidi/>
        <w:rPr>
          <w:sz w:val="26"/>
          <w:szCs w:val="26"/>
        </w:rPr>
      </w:pPr>
      <w:r w:rsidRPr="002C7E0C">
        <w:rPr>
          <w:rFonts w:hint="cs"/>
          <w:sz w:val="26"/>
          <w:szCs w:val="26"/>
          <w:rtl/>
        </w:rPr>
        <w:t xml:space="preserve">أعربت الأمانة عن شواغلها علما إزاء التأخيرات المستمرة في عمليات التحويل لتلك المنشئات المتبقية مما أدى الى عرقلة الانتهاء من المرحلة الثانية من خطة إدارة إزالة المواد الهيدروكلوروفلوروكربونية، وأبلغت </w:t>
      </w:r>
      <w:r w:rsidR="009824D2" w:rsidRPr="002C7E0C">
        <w:rPr>
          <w:rFonts w:hint="cs"/>
          <w:sz w:val="26"/>
          <w:szCs w:val="26"/>
          <w:rtl/>
        </w:rPr>
        <w:t>اليونديبي</w:t>
      </w:r>
      <w:r w:rsidRPr="002C7E0C">
        <w:rPr>
          <w:rFonts w:hint="cs"/>
          <w:sz w:val="26"/>
          <w:szCs w:val="26"/>
          <w:rtl/>
        </w:rPr>
        <w:t xml:space="preserve"> أن الوضع بالنسبة للهيدروفلورو</w:t>
      </w:r>
      <w:r w:rsidR="002A360C" w:rsidRPr="002C7E0C">
        <w:rPr>
          <w:rFonts w:hint="cs"/>
          <w:sz w:val="26"/>
          <w:szCs w:val="26"/>
          <w:rtl/>
        </w:rPr>
        <w:t>أولفان</w:t>
      </w:r>
      <w:r w:rsidRPr="002C7E0C">
        <w:rPr>
          <w:rFonts w:hint="cs"/>
          <w:sz w:val="26"/>
          <w:szCs w:val="26"/>
          <w:rtl/>
        </w:rPr>
        <w:t xml:space="preserve"> كان مستمرا حتى قبل 2020 إلاّ أن المسائل الخاصة بسلسلة الإمداد والإنتاج التي </w:t>
      </w:r>
      <w:r w:rsidR="008D0F7A" w:rsidRPr="002C7E0C">
        <w:rPr>
          <w:rFonts w:hint="cs"/>
          <w:sz w:val="26"/>
          <w:szCs w:val="26"/>
          <w:rtl/>
        </w:rPr>
        <w:t>تسببت بفعل الوباء جعلت هذا الوضع أكثر تحديا وخاصة بالنسبة للمنشئات الصغيرة.</w:t>
      </w:r>
    </w:p>
    <w:p w14:paraId="2FAADB3D" w14:textId="1302A7C5" w:rsidR="008D0F7A" w:rsidRPr="002C7E0C" w:rsidRDefault="008D0F7A" w:rsidP="00EE74C1">
      <w:pPr>
        <w:pStyle w:val="Heading1"/>
        <w:bidi/>
        <w:rPr>
          <w:sz w:val="26"/>
          <w:szCs w:val="26"/>
        </w:rPr>
      </w:pPr>
      <w:r w:rsidRPr="002C7E0C">
        <w:rPr>
          <w:rFonts w:hint="cs"/>
          <w:sz w:val="26"/>
          <w:szCs w:val="26"/>
          <w:rtl/>
        </w:rPr>
        <w:t xml:space="preserve">واستجابة لطلبات الإيضاحات بشأن بعض المسائل، أوضح </w:t>
      </w:r>
      <w:r w:rsidR="009824D2" w:rsidRPr="002C7E0C">
        <w:rPr>
          <w:rFonts w:hint="cs"/>
          <w:sz w:val="26"/>
          <w:szCs w:val="26"/>
          <w:rtl/>
        </w:rPr>
        <w:t>اليونديبي</w:t>
      </w:r>
      <w:r w:rsidRPr="002C7E0C">
        <w:rPr>
          <w:rFonts w:hint="cs"/>
          <w:sz w:val="26"/>
          <w:szCs w:val="26"/>
          <w:rtl/>
        </w:rPr>
        <w:t xml:space="preserve"> أنه فيما يتعلق بكيفية تأثير الواردات المستمرة من الهيدروكلوروفلوروكربون-141ب المتضمن في البوليولات السابقة الخلط المستوردة في استهلاك هذه المادة في البلد مثل فرض الحظر في نهاية 2023، وأن الواردات من الهيدروكلوروفلوروكربون المتضمنة في البوليولات السابقة الخلط المستوردة بالنظر الى أن هذه المادة لا تخضع للرقابة من جانب بروتوكول مونتريال، وقد التزمت الحكومة بأن ترصد عن كثب هذه المادة لضمان عدم عودة أولئك الذين ابتعدوا عن الهيدروكلوروفلوروكربون-141ب لن يعودا الى استخدام هذه المادة.</w:t>
      </w:r>
    </w:p>
    <w:p w14:paraId="20CB0662" w14:textId="3BE48D05" w:rsidR="00291880" w:rsidRPr="002C7E0C" w:rsidRDefault="00291880" w:rsidP="00EE74C1">
      <w:pPr>
        <w:pStyle w:val="Heading1"/>
        <w:keepNext/>
        <w:keepLines/>
        <w:bidi/>
        <w:rPr>
          <w:sz w:val="26"/>
          <w:szCs w:val="26"/>
        </w:rPr>
      </w:pPr>
      <w:r w:rsidRPr="002C7E0C">
        <w:rPr>
          <w:rFonts w:hint="cs"/>
          <w:sz w:val="26"/>
          <w:szCs w:val="26"/>
          <w:rtl/>
        </w:rPr>
        <w:t xml:space="preserve">وفيما يتعلق بالحظر على الواردات من الهيدروكلوروفلوروكربون-141ب، والهيدروكلوروفلوروكربون-141ب المتضمن </w:t>
      </w:r>
      <w:r w:rsidR="00117C0F" w:rsidRPr="002C7E0C">
        <w:rPr>
          <w:rFonts w:hint="cs"/>
          <w:sz w:val="26"/>
          <w:szCs w:val="26"/>
          <w:rtl/>
        </w:rPr>
        <w:t xml:space="preserve">في البوليولات السابقة الخلط المستوردة، أشارت </w:t>
      </w:r>
      <w:r w:rsidR="009824D2" w:rsidRPr="002C7E0C">
        <w:rPr>
          <w:rFonts w:hint="cs"/>
          <w:sz w:val="26"/>
          <w:szCs w:val="26"/>
          <w:rtl/>
        </w:rPr>
        <w:t>اليونديبي</w:t>
      </w:r>
      <w:r w:rsidR="00117C0F" w:rsidRPr="002C7E0C">
        <w:rPr>
          <w:rFonts w:hint="cs"/>
          <w:sz w:val="26"/>
          <w:szCs w:val="26"/>
          <w:rtl/>
        </w:rPr>
        <w:t xml:space="preserve"> الى أن الحكومة قد التزمت بفرض الحظر على الهيدروكلوروفلوروكربون النقي في 1 يناير/ كانون الثاني 2023، والحظر على الهيدروكلوروفلوروكربون-141ب المتضمن في البوليولات السابقة الخلط المستوردة سيتم في 1 يناير/ كانون الثاني 2024.</w:t>
      </w:r>
    </w:p>
    <w:p w14:paraId="2D854A96" w14:textId="66A387DE" w:rsidR="00117C0F" w:rsidRPr="002C7E0C" w:rsidRDefault="00117C0F" w:rsidP="00EE74C1">
      <w:pPr>
        <w:pStyle w:val="Heading1"/>
        <w:bidi/>
        <w:rPr>
          <w:sz w:val="26"/>
          <w:szCs w:val="26"/>
        </w:rPr>
      </w:pPr>
      <w:r w:rsidRPr="002C7E0C">
        <w:rPr>
          <w:rFonts w:hint="cs"/>
          <w:sz w:val="26"/>
          <w:szCs w:val="26"/>
          <w:rtl/>
        </w:rPr>
        <w:t xml:space="preserve">وأكد </w:t>
      </w:r>
      <w:r w:rsidR="009824D2" w:rsidRPr="002C7E0C">
        <w:rPr>
          <w:rFonts w:hint="cs"/>
          <w:sz w:val="26"/>
          <w:szCs w:val="26"/>
          <w:rtl/>
        </w:rPr>
        <w:t>اليونديبي</w:t>
      </w:r>
      <w:r w:rsidRPr="002C7E0C">
        <w:rPr>
          <w:rFonts w:hint="cs"/>
          <w:sz w:val="26"/>
          <w:szCs w:val="26"/>
          <w:rtl/>
        </w:rPr>
        <w:t xml:space="preserve"> كذلك أن مبلغ </w:t>
      </w:r>
      <w:r w:rsidRPr="002C7E0C">
        <w:rPr>
          <w:sz w:val="26"/>
          <w:szCs w:val="26"/>
        </w:rPr>
        <w:t>6,665</w:t>
      </w:r>
      <w:r w:rsidRPr="002C7E0C">
        <w:rPr>
          <w:rFonts w:hint="cs"/>
          <w:sz w:val="26"/>
          <w:szCs w:val="26"/>
          <w:rtl/>
        </w:rPr>
        <w:t xml:space="preserve"> دولارا أمريكيا سوف يعاد الى الاجتماع الثاني والتسعين من المنشئات الأربعة التي انسحبت من المشروع. ولن يشكل ذلك سوى الأرصدة المتبقية من تكاليف التشغيل الإضافية لهذه المنشئات.</w:t>
      </w:r>
    </w:p>
    <w:p w14:paraId="740C766F" w14:textId="626F1803" w:rsidR="00117C0F" w:rsidRPr="002C7E0C" w:rsidRDefault="00117C0F" w:rsidP="00EE74C1">
      <w:pPr>
        <w:pStyle w:val="Heading1"/>
        <w:bidi/>
        <w:rPr>
          <w:sz w:val="26"/>
          <w:szCs w:val="26"/>
        </w:rPr>
      </w:pPr>
      <w:r w:rsidRPr="002C7E0C">
        <w:rPr>
          <w:rFonts w:hint="cs"/>
          <w:sz w:val="26"/>
          <w:szCs w:val="26"/>
          <w:rtl/>
        </w:rPr>
        <w:t xml:space="preserve">ولاحظت الأمانة أن اللجنة التنفيذية أشارت، خلال الاجتماع السابع والثمانين لدى الموافقة على تمديد المرحلة الثانية من خطة إدارة إزالة المواد الهيدروكلوروفلوروكربونية لأوروغواي حتى 31 ديسمبر/ كانون الأول 2022، الى أنه لن تقدم طلبات لتمديد آخر لتنفيذ المشروع. وخلال المناقشات مع حكومة أوروغواي أعرب </w:t>
      </w:r>
      <w:r w:rsidR="009824D2" w:rsidRPr="002C7E0C">
        <w:rPr>
          <w:rFonts w:hint="cs"/>
          <w:sz w:val="26"/>
          <w:szCs w:val="26"/>
          <w:rtl/>
        </w:rPr>
        <w:t>اليونديبي</w:t>
      </w:r>
      <w:r w:rsidRPr="002C7E0C">
        <w:rPr>
          <w:rFonts w:hint="cs"/>
          <w:sz w:val="26"/>
          <w:szCs w:val="26"/>
          <w:rtl/>
        </w:rPr>
        <w:t xml:space="preserve"> عن تقديره لاستمرار التزام البلد بأن تلك المنشئات انهت عمليات التحويل، وطلبت أن يؤخذ ذلك في الاعتبار لدى نظر طلب التمديد الإضافي.</w:t>
      </w:r>
    </w:p>
    <w:p w14:paraId="4D2044A9" w14:textId="22975E16" w:rsidR="008353C1" w:rsidRPr="002C7E0C" w:rsidRDefault="008353C1" w:rsidP="00EE74C1">
      <w:pPr>
        <w:pStyle w:val="Heading1"/>
        <w:bidi/>
        <w:rPr>
          <w:sz w:val="26"/>
          <w:szCs w:val="26"/>
        </w:rPr>
      </w:pPr>
      <w:r w:rsidRPr="002C7E0C">
        <w:rPr>
          <w:rFonts w:hint="cs"/>
          <w:sz w:val="26"/>
          <w:szCs w:val="26"/>
          <w:rtl/>
        </w:rPr>
        <w:t xml:space="preserve">كما التزم </w:t>
      </w:r>
      <w:r w:rsidR="009824D2" w:rsidRPr="002C7E0C">
        <w:rPr>
          <w:rFonts w:hint="cs"/>
          <w:sz w:val="26"/>
          <w:szCs w:val="26"/>
          <w:rtl/>
        </w:rPr>
        <w:t>اليونديبي</w:t>
      </w:r>
      <w:r w:rsidRPr="002C7E0C">
        <w:rPr>
          <w:rFonts w:hint="cs"/>
          <w:sz w:val="26"/>
          <w:szCs w:val="26"/>
          <w:rtl/>
        </w:rPr>
        <w:t xml:space="preserve"> بمواصلة العمل</w:t>
      </w:r>
      <w:r w:rsidR="006432EB" w:rsidRPr="002C7E0C">
        <w:rPr>
          <w:rFonts w:hint="cs"/>
          <w:sz w:val="26"/>
          <w:szCs w:val="26"/>
          <w:rtl/>
        </w:rPr>
        <w:t xml:space="preserve"> مع الموردين لضمان استدامة عمليات التحويل وتوافر البدائل. وأوضح كذلك أنه في حالة عدم عمل نظم البوليوريثان المعتمدة على الهيدروفلورو</w:t>
      </w:r>
      <w:r w:rsidR="002A360C" w:rsidRPr="002C7E0C">
        <w:rPr>
          <w:rFonts w:hint="cs"/>
          <w:sz w:val="26"/>
          <w:szCs w:val="26"/>
          <w:rtl/>
        </w:rPr>
        <w:t>أولفان</w:t>
      </w:r>
      <w:r w:rsidR="006432EB" w:rsidRPr="002C7E0C">
        <w:rPr>
          <w:rFonts w:hint="cs"/>
          <w:sz w:val="26"/>
          <w:szCs w:val="26"/>
          <w:rtl/>
        </w:rPr>
        <w:t xml:space="preserve"> بعد فترة الاختبار أو عدم توافر هذه المادة في الوقت المناسب لفرض الحظر، فسوف يعمل الموردون الرئيسيون مع دور النظم الدولية التي لديها بالفعل بدائل مثل النظم المعتمدة على المياه.</w:t>
      </w:r>
    </w:p>
    <w:p w14:paraId="4DD8F9ED" w14:textId="2FDF7222" w:rsidR="006432EB" w:rsidRPr="002C7E0C" w:rsidRDefault="006432EB" w:rsidP="00EE74C1">
      <w:pPr>
        <w:pStyle w:val="Heading1"/>
        <w:bidi/>
        <w:rPr>
          <w:sz w:val="26"/>
          <w:szCs w:val="26"/>
        </w:rPr>
      </w:pPr>
      <w:r w:rsidRPr="002C7E0C">
        <w:rPr>
          <w:rFonts w:hint="cs"/>
          <w:sz w:val="26"/>
          <w:szCs w:val="26"/>
          <w:rtl/>
        </w:rPr>
        <w:t xml:space="preserve">واستنادا الى المعلومات التي قدمها </w:t>
      </w:r>
      <w:r w:rsidR="009824D2" w:rsidRPr="002C7E0C">
        <w:rPr>
          <w:rFonts w:hint="cs"/>
          <w:sz w:val="26"/>
          <w:szCs w:val="26"/>
          <w:rtl/>
        </w:rPr>
        <w:t>اليونديبي</w:t>
      </w:r>
      <w:r w:rsidRPr="002C7E0C">
        <w:rPr>
          <w:rFonts w:hint="cs"/>
          <w:sz w:val="26"/>
          <w:szCs w:val="26"/>
          <w:rtl/>
        </w:rPr>
        <w:t>، ترى الأمانة أن ذلك من المناسب لمواصلة الحكومة و</w:t>
      </w:r>
      <w:r w:rsidR="009824D2" w:rsidRPr="002C7E0C">
        <w:rPr>
          <w:rFonts w:hint="cs"/>
          <w:sz w:val="26"/>
          <w:szCs w:val="26"/>
          <w:rtl/>
        </w:rPr>
        <w:t>اليونديبي</w:t>
      </w:r>
      <w:r w:rsidRPr="002C7E0C">
        <w:rPr>
          <w:rFonts w:hint="cs"/>
          <w:sz w:val="26"/>
          <w:szCs w:val="26"/>
          <w:rtl/>
        </w:rPr>
        <w:t xml:space="preserve"> التنفيذ حتى ديسمبر/ كانون الأول 2023 وأن تبلغ عن عدم التقدم في عمليات التحويل خلال الاجتماع الثالث والتسعين.</w:t>
      </w:r>
    </w:p>
    <w:p w14:paraId="512AC4A6" w14:textId="0F4EFB0F" w:rsidR="00980BF0" w:rsidRPr="002C7E0C" w:rsidRDefault="00F35BC9" w:rsidP="00A71BF6">
      <w:pPr>
        <w:pStyle w:val="StyleBold"/>
        <w:keepNext/>
        <w:keepLines/>
        <w:bidi/>
        <w:rPr>
          <w:sz w:val="26"/>
          <w:szCs w:val="26"/>
        </w:rPr>
      </w:pPr>
      <w:r w:rsidRPr="002C7E0C">
        <w:rPr>
          <w:sz w:val="26"/>
          <w:szCs w:val="26"/>
          <w:rtl/>
        </w:rPr>
        <w:lastRenderedPageBreak/>
        <w:t>التوصية</w:t>
      </w:r>
    </w:p>
    <w:p w14:paraId="70C6E4F6" w14:textId="2A8357D9" w:rsidR="00980BF0" w:rsidRPr="002C7E0C" w:rsidRDefault="0000730C" w:rsidP="00A71BF6">
      <w:pPr>
        <w:pStyle w:val="Heading1"/>
        <w:keepNext/>
        <w:keepLines/>
        <w:bidi/>
        <w:rPr>
          <w:sz w:val="26"/>
          <w:szCs w:val="26"/>
        </w:rPr>
      </w:pPr>
      <w:r w:rsidRPr="002C7E0C">
        <w:rPr>
          <w:sz w:val="26"/>
          <w:szCs w:val="26"/>
          <w:rtl/>
        </w:rPr>
        <w:t>قد ترغب اللجنة التنفيذية فيمايلي:</w:t>
      </w:r>
    </w:p>
    <w:p w14:paraId="55E325F7" w14:textId="36957BAC" w:rsidR="0000730C" w:rsidRPr="002C7E0C" w:rsidRDefault="0000730C" w:rsidP="00A71BF6">
      <w:pPr>
        <w:pStyle w:val="Heading2"/>
        <w:keepNext/>
        <w:keepLines/>
        <w:bidi/>
        <w:rPr>
          <w:sz w:val="26"/>
          <w:szCs w:val="26"/>
        </w:rPr>
      </w:pPr>
      <w:r w:rsidRPr="002C7E0C">
        <w:rPr>
          <w:rFonts w:hint="cs"/>
          <w:sz w:val="26"/>
          <w:szCs w:val="26"/>
          <w:rtl/>
        </w:rPr>
        <w:t xml:space="preserve">أن تحاط علما بالتقرير المتعلق بالتقدم في تنفيذ عمليات تحويل منشئات الرغاوي، وتوافر الهيدروفلوروأولفين/ نظم البوليوريثان المعتمدة على الهيدروفلوروأولفين والعناصر المرتبطة بها الممولة بموجب المرحلة الثانية من خطة إدارة إزالة المواد الهيدروكلوروفلوروكربونية لأوروغواي، والطلب المقدم لتمديد إضافي لموعد الانتهاء من المرحلة الثانية المقدم من </w:t>
      </w:r>
      <w:r w:rsidR="009824D2" w:rsidRPr="002C7E0C">
        <w:rPr>
          <w:rFonts w:hint="cs"/>
          <w:sz w:val="26"/>
          <w:szCs w:val="26"/>
          <w:rtl/>
        </w:rPr>
        <w:t>اليونديبي</w:t>
      </w:r>
      <w:r w:rsidRPr="002C7E0C">
        <w:rPr>
          <w:rFonts w:hint="cs"/>
          <w:sz w:val="26"/>
          <w:szCs w:val="26"/>
          <w:rtl/>
        </w:rPr>
        <w:t xml:space="preserve"> والوارد في الوثيقة </w:t>
      </w:r>
      <w:r w:rsidRPr="002C7E0C">
        <w:rPr>
          <w:sz w:val="26"/>
          <w:szCs w:val="26"/>
        </w:rPr>
        <w:t>UNEP/OzL.Pro/ExCom/91/18</w:t>
      </w:r>
      <w:r w:rsidRPr="002C7E0C">
        <w:rPr>
          <w:rFonts w:hint="cs"/>
          <w:sz w:val="26"/>
          <w:szCs w:val="26"/>
          <w:rtl/>
        </w:rPr>
        <w:t>؛</w:t>
      </w:r>
    </w:p>
    <w:p w14:paraId="32F3FF9E" w14:textId="378A115F" w:rsidR="0000730C" w:rsidRPr="002C7E0C" w:rsidRDefault="0000730C" w:rsidP="00EE74C1">
      <w:pPr>
        <w:pStyle w:val="Heading2"/>
        <w:bidi/>
        <w:rPr>
          <w:sz w:val="26"/>
          <w:szCs w:val="26"/>
        </w:rPr>
      </w:pPr>
      <w:r w:rsidRPr="002C7E0C">
        <w:rPr>
          <w:rFonts w:hint="cs"/>
          <w:sz w:val="26"/>
          <w:szCs w:val="26"/>
          <w:rtl/>
        </w:rPr>
        <w:t>أن توافق، على</w:t>
      </w:r>
      <w:r w:rsidRPr="002C7E0C">
        <w:rPr>
          <w:rFonts w:hint="cs"/>
          <w:sz w:val="26"/>
          <w:szCs w:val="26"/>
          <w:rtl/>
          <w:lang w:bidi="ar-EG"/>
        </w:rPr>
        <w:t xml:space="preserve"> أساس استثنائي، على تمديد آخر لموعد انتهاء المرحلة الانية من خطة إدارة إزالة المواد الهيدروكلوروفلوروكربونية </w:t>
      </w:r>
      <w:r w:rsidR="009121A4" w:rsidRPr="002C7E0C">
        <w:rPr>
          <w:rFonts w:hint="cs"/>
          <w:sz w:val="26"/>
          <w:szCs w:val="26"/>
          <w:rtl/>
          <w:lang w:bidi="ar-EG"/>
        </w:rPr>
        <w:t>لأوروغواي الى 31 ديسمبر/ كانون الأول 2023 بالنظر الى التأخير في انتهاء عمليات التحويل لمنشئات الرغاوى المتبقية نتيجة لعدم توافر البدائل واضطرابات سلسلة الإمداد؛</w:t>
      </w:r>
    </w:p>
    <w:p w14:paraId="46C94DB1" w14:textId="5B77383B" w:rsidR="009121A4" w:rsidRPr="002C7E0C" w:rsidRDefault="009121A4" w:rsidP="00EE74C1">
      <w:pPr>
        <w:pStyle w:val="Heading2"/>
        <w:bidi/>
        <w:rPr>
          <w:sz w:val="26"/>
          <w:szCs w:val="26"/>
        </w:rPr>
      </w:pPr>
      <w:r w:rsidRPr="002C7E0C">
        <w:rPr>
          <w:rFonts w:hint="cs"/>
          <w:sz w:val="26"/>
          <w:szCs w:val="26"/>
          <w:rtl/>
        </w:rPr>
        <w:t>أن تحاط علما بالحظر المفروض على الهيدروكلوروفلوروكربون-141ب النقي الذي سينفذ في 1 يناير/ كانون الثاني 2023/ والحظر المفروض على الهيدروكلوروفلوروكربون-141ب المتضمن في البوليولات السابقة الخلط المستوردة الذي سينفذ في 1 يناير/ كانون الثاني 2024؛</w:t>
      </w:r>
    </w:p>
    <w:p w14:paraId="02D19B0C" w14:textId="2FDBA70D" w:rsidR="000E57C4" w:rsidRPr="002C7E0C" w:rsidRDefault="000E57C4" w:rsidP="000E57C4">
      <w:pPr>
        <w:pStyle w:val="Heading2"/>
        <w:bidi/>
        <w:rPr>
          <w:sz w:val="26"/>
          <w:szCs w:val="26"/>
        </w:rPr>
      </w:pPr>
      <w:r w:rsidRPr="002C7E0C">
        <w:rPr>
          <w:sz w:val="26"/>
          <w:szCs w:val="26"/>
          <w:rtl/>
        </w:rPr>
        <w:t xml:space="preserve">مطالبة حكومة أوروغواي، من خلال </w:t>
      </w:r>
      <w:r w:rsidR="009824D2" w:rsidRPr="002C7E0C">
        <w:rPr>
          <w:rFonts w:hint="cs"/>
          <w:sz w:val="26"/>
          <w:szCs w:val="26"/>
          <w:rtl/>
        </w:rPr>
        <w:t>اليونديبي</w:t>
      </w:r>
      <w:r w:rsidRPr="002C7E0C">
        <w:rPr>
          <w:sz w:val="26"/>
          <w:szCs w:val="26"/>
          <w:rtl/>
        </w:rPr>
        <w:t>، بتقديم:</w:t>
      </w:r>
    </w:p>
    <w:p w14:paraId="05D51959" w14:textId="5BF81AAE" w:rsidR="000E57C4" w:rsidRPr="002C7E0C" w:rsidRDefault="000E57C4" w:rsidP="001C4BC0">
      <w:pPr>
        <w:pStyle w:val="Heading3"/>
        <w:bidi/>
        <w:rPr>
          <w:sz w:val="26"/>
          <w:szCs w:val="26"/>
        </w:rPr>
      </w:pPr>
      <w:r w:rsidRPr="002C7E0C">
        <w:rPr>
          <w:sz w:val="26"/>
          <w:szCs w:val="26"/>
          <w:rtl/>
        </w:rPr>
        <w:t xml:space="preserve">تقرير مرحلي عن تنفيذ </w:t>
      </w:r>
      <w:r w:rsidR="001C4BC0" w:rsidRPr="002C7E0C">
        <w:rPr>
          <w:rFonts w:hint="cs"/>
          <w:sz w:val="26"/>
          <w:szCs w:val="26"/>
          <w:rtl/>
        </w:rPr>
        <w:t xml:space="preserve"> عملية </w:t>
      </w:r>
      <w:r w:rsidRPr="002C7E0C">
        <w:rPr>
          <w:sz w:val="26"/>
          <w:szCs w:val="26"/>
          <w:rtl/>
        </w:rPr>
        <w:t xml:space="preserve">تحويل </w:t>
      </w:r>
      <w:r w:rsidR="001C4BC0" w:rsidRPr="002C7E0C">
        <w:rPr>
          <w:rFonts w:hint="cs"/>
          <w:sz w:val="26"/>
          <w:szCs w:val="26"/>
          <w:rtl/>
        </w:rPr>
        <w:t>منشئات</w:t>
      </w:r>
      <w:r w:rsidR="001C4BC0" w:rsidRPr="002C7E0C">
        <w:rPr>
          <w:sz w:val="26"/>
          <w:szCs w:val="26"/>
          <w:rtl/>
        </w:rPr>
        <w:t xml:space="preserve"> الرغاوي، وتوافر أنظمة البول</w:t>
      </w:r>
      <w:r w:rsidRPr="002C7E0C">
        <w:rPr>
          <w:sz w:val="26"/>
          <w:szCs w:val="26"/>
          <w:rtl/>
        </w:rPr>
        <w:t xml:space="preserve">يوريثان </w:t>
      </w:r>
      <w:r w:rsidR="001C4BC0" w:rsidRPr="002C7E0C">
        <w:rPr>
          <w:rFonts w:hint="cs"/>
          <w:sz w:val="26"/>
          <w:szCs w:val="26"/>
          <w:rtl/>
        </w:rPr>
        <w:t xml:space="preserve">المعتمدة على الهيدروفلوروأولفان/ الهيدروفلوروألفان </w:t>
      </w:r>
      <w:r w:rsidRPr="002C7E0C">
        <w:rPr>
          <w:sz w:val="26"/>
          <w:szCs w:val="26"/>
          <w:rtl/>
        </w:rPr>
        <w:t xml:space="preserve">وحالة التشريع الخاص بحظر استيراد واستخدام </w:t>
      </w:r>
      <w:r w:rsidR="001C4BC0" w:rsidRPr="002C7E0C">
        <w:rPr>
          <w:rFonts w:hint="cs"/>
          <w:sz w:val="26"/>
          <w:szCs w:val="26"/>
          <w:rtl/>
        </w:rPr>
        <w:t>الهيدروكلوروفلوروكربون-</w:t>
      </w:r>
      <w:r w:rsidRPr="002C7E0C">
        <w:rPr>
          <w:sz w:val="26"/>
          <w:szCs w:val="26"/>
          <w:rtl/>
        </w:rPr>
        <w:t xml:space="preserve">141ب </w:t>
      </w:r>
      <w:r w:rsidR="001C4BC0" w:rsidRPr="002C7E0C">
        <w:rPr>
          <w:rFonts w:hint="cs"/>
          <w:sz w:val="26"/>
          <w:szCs w:val="26"/>
          <w:rtl/>
        </w:rPr>
        <w:t>والهيدروكلوروفلوروكربون-</w:t>
      </w:r>
      <w:r w:rsidR="001C4BC0" w:rsidRPr="002C7E0C">
        <w:rPr>
          <w:sz w:val="26"/>
          <w:szCs w:val="26"/>
          <w:rtl/>
        </w:rPr>
        <w:t xml:space="preserve">141ب </w:t>
      </w:r>
      <w:r w:rsidR="001C4BC0" w:rsidRPr="002C7E0C">
        <w:rPr>
          <w:rFonts w:hint="cs"/>
          <w:sz w:val="26"/>
          <w:szCs w:val="26"/>
          <w:rtl/>
        </w:rPr>
        <w:t>في البوليولات السابقة الخلط المستوردة</w:t>
      </w:r>
      <w:r w:rsidR="001C4BC0" w:rsidRPr="002C7E0C">
        <w:rPr>
          <w:sz w:val="26"/>
          <w:szCs w:val="26"/>
          <w:rtl/>
        </w:rPr>
        <w:t xml:space="preserve"> </w:t>
      </w:r>
      <w:r w:rsidRPr="002C7E0C">
        <w:rPr>
          <w:sz w:val="26"/>
          <w:szCs w:val="26"/>
          <w:rtl/>
        </w:rPr>
        <w:t xml:space="preserve">، في الاجتماع </w:t>
      </w:r>
      <w:r w:rsidR="001C4BC0" w:rsidRPr="002C7E0C">
        <w:rPr>
          <w:rFonts w:hint="cs"/>
          <w:sz w:val="26"/>
          <w:szCs w:val="26"/>
          <w:rtl/>
        </w:rPr>
        <w:t>الثالث والتسعين؛</w:t>
      </w:r>
    </w:p>
    <w:p w14:paraId="58247215" w14:textId="3293D25C" w:rsidR="001C4BC0" w:rsidRPr="002C7E0C" w:rsidRDefault="001C4BC0" w:rsidP="00EE74C1">
      <w:pPr>
        <w:pStyle w:val="Heading3"/>
        <w:keepNext/>
        <w:keepLines/>
        <w:bidi/>
        <w:rPr>
          <w:sz w:val="26"/>
          <w:szCs w:val="26"/>
        </w:rPr>
      </w:pPr>
      <w:r w:rsidRPr="002C7E0C">
        <w:rPr>
          <w:rFonts w:hint="cs"/>
          <w:sz w:val="26"/>
          <w:szCs w:val="26"/>
          <w:rtl/>
        </w:rPr>
        <w:t>التقرير المرحلي عن تنفيذ برنامج العمل المرتبط بالشريحة النهائية وتقرير انتهاء المشروع للاجتماع الأول للجنة التنفيذية في 2024.</w:t>
      </w:r>
    </w:p>
    <w:p w14:paraId="1DD01B21" w14:textId="3B825E24" w:rsidR="00B04161" w:rsidRPr="002C7E0C" w:rsidRDefault="009742EE" w:rsidP="009742EE">
      <w:pPr>
        <w:pStyle w:val="Style4"/>
        <w:rPr>
          <w:sz w:val="26"/>
          <w:szCs w:val="26"/>
        </w:rPr>
      </w:pPr>
      <w:r w:rsidRPr="002C7E0C">
        <w:rPr>
          <w:rFonts w:hint="cs"/>
          <w:sz w:val="26"/>
          <w:szCs w:val="26"/>
          <w:rtl/>
        </w:rPr>
        <w:t>باء</w:t>
      </w:r>
      <w:r w:rsidRPr="002C7E0C">
        <w:rPr>
          <w:rFonts w:hint="cs"/>
          <w:sz w:val="26"/>
          <w:szCs w:val="26"/>
          <w:rtl/>
        </w:rPr>
        <w:tab/>
        <w:t>التقارير المتعلقة بمشروعات خفض الهيدروفلوروكربون</w:t>
      </w:r>
    </w:p>
    <w:p w14:paraId="13626153" w14:textId="411D6B0E" w:rsidR="009742EE" w:rsidRPr="002C7E0C" w:rsidRDefault="009742EE" w:rsidP="00EE74C1">
      <w:pPr>
        <w:keepNext/>
        <w:bidi/>
        <w:spacing w:after="240"/>
        <w:ind w:left="720"/>
        <w:jc w:val="left"/>
        <w:rPr>
          <w:b/>
          <w:bCs/>
          <w:sz w:val="26"/>
          <w:szCs w:val="26"/>
          <w:rtl/>
          <w:lang w:bidi="ar-EG"/>
        </w:rPr>
      </w:pPr>
      <w:r w:rsidRPr="002C7E0C">
        <w:rPr>
          <w:rFonts w:hint="cs"/>
          <w:b/>
          <w:bCs/>
          <w:sz w:val="26"/>
          <w:szCs w:val="26"/>
          <w:u w:val="single"/>
          <w:rtl/>
          <w:lang w:bidi="ar-EG"/>
        </w:rPr>
        <w:t>الأرجنتين: الرقابة على انبعاثات الهيدروفلوروكربون-23 الناشئة عن إنتاج الهيدروكلوروفلوروكربون-22</w:t>
      </w:r>
      <w:r w:rsidRPr="002C7E0C">
        <w:rPr>
          <w:rFonts w:hint="cs"/>
          <w:b/>
          <w:bCs/>
          <w:sz w:val="26"/>
          <w:szCs w:val="26"/>
          <w:rtl/>
          <w:lang w:bidi="ar-EG"/>
        </w:rPr>
        <w:t xml:space="preserve"> (اليونيدو)</w:t>
      </w:r>
    </w:p>
    <w:p w14:paraId="48BE76DA" w14:textId="6BA530CE" w:rsidR="006B1D75" w:rsidRPr="002C7E0C" w:rsidRDefault="001A4CD9" w:rsidP="00EE74C1">
      <w:pPr>
        <w:keepNext/>
        <w:bidi/>
        <w:spacing w:after="240"/>
        <w:rPr>
          <w:b/>
          <w:sz w:val="26"/>
          <w:szCs w:val="26"/>
        </w:rPr>
      </w:pPr>
      <w:r w:rsidRPr="002C7E0C">
        <w:rPr>
          <w:b/>
          <w:bCs/>
          <w:sz w:val="26"/>
          <w:szCs w:val="26"/>
          <w:rtl/>
        </w:rPr>
        <w:t>الخلفية</w:t>
      </w:r>
    </w:p>
    <w:p w14:paraId="20A0CBC8" w14:textId="386E68AE" w:rsidR="009742EE" w:rsidRPr="002C7E0C" w:rsidRDefault="009742EE" w:rsidP="00EE74C1">
      <w:pPr>
        <w:pStyle w:val="Heading1"/>
        <w:bidi/>
        <w:rPr>
          <w:sz w:val="26"/>
          <w:szCs w:val="26"/>
          <w:rtl/>
          <w:lang w:bidi="ar-EG"/>
        </w:rPr>
      </w:pPr>
      <w:r w:rsidRPr="002C7E0C">
        <w:rPr>
          <w:rFonts w:hint="cs"/>
          <w:sz w:val="26"/>
          <w:szCs w:val="26"/>
          <w:rtl/>
        </w:rPr>
        <w:t>وافقت اللجنة</w:t>
      </w:r>
      <w:r w:rsidR="00FB5099" w:rsidRPr="002C7E0C">
        <w:rPr>
          <w:rFonts w:hint="cs"/>
          <w:sz w:val="26"/>
          <w:szCs w:val="26"/>
          <w:rtl/>
          <w:lang w:bidi="ar-EG"/>
        </w:rPr>
        <w:t xml:space="preserve"> التنفيذية خلال اجتماعها السابع والثمانين على مشروع للرقابة على انبعاثات الهيدروفلوروكربون-23 الناشئة عن إنتاج الهيدروكلوروفلوروكربون-22 في صناعات فريو الأرجنتين (المقرر 87/52(ب))، وأعقب ذلك في الاجتماع الثامن والثمانين الموافقة على مشروع اتفاق (المقرر 88/77(ج)) وخطة التنفيذ السنوية 2021-2022</w:t>
      </w:r>
      <w:r w:rsidR="00D81641" w:rsidRPr="002C7E0C">
        <w:rPr>
          <w:rFonts w:hint="cs"/>
          <w:sz w:val="26"/>
          <w:szCs w:val="26"/>
          <w:rtl/>
          <w:lang w:bidi="ar-EG"/>
        </w:rPr>
        <w:t xml:space="preserve"> </w:t>
      </w:r>
      <w:r w:rsidR="00D81641" w:rsidRPr="002C7E0C">
        <w:rPr>
          <w:sz w:val="26"/>
          <w:szCs w:val="26"/>
          <w:rtl/>
          <w:lang w:bidi="ar-EG"/>
        </w:rPr>
        <w:t>(المقرران 87/52 (و) و 88/77 (ب)).</w:t>
      </w:r>
    </w:p>
    <w:p w14:paraId="7EB2BE90" w14:textId="7743EFB9" w:rsidR="00D81641" w:rsidRPr="002C7E0C" w:rsidRDefault="00D81641" w:rsidP="00C55EA1">
      <w:pPr>
        <w:pStyle w:val="Heading1"/>
        <w:bidi/>
        <w:rPr>
          <w:sz w:val="26"/>
          <w:szCs w:val="26"/>
          <w:rtl/>
          <w:lang w:bidi="ar-EG"/>
        </w:rPr>
      </w:pPr>
      <w:r w:rsidRPr="002C7E0C">
        <w:rPr>
          <w:rFonts w:hint="cs"/>
          <w:sz w:val="26"/>
          <w:szCs w:val="26"/>
          <w:rtl/>
        </w:rPr>
        <w:t xml:space="preserve">وتتوقع خطة التنفيذ السنوية 2021-2022 </w:t>
      </w:r>
      <w:r w:rsidRPr="002C7E0C">
        <w:rPr>
          <w:rFonts w:hint="cs"/>
          <w:i/>
          <w:iCs/>
          <w:sz w:val="26"/>
          <w:szCs w:val="26"/>
          <w:rtl/>
        </w:rPr>
        <w:t>ضمن جملة أمور</w:t>
      </w:r>
      <w:r w:rsidRPr="002C7E0C">
        <w:rPr>
          <w:rFonts w:hint="cs"/>
          <w:sz w:val="26"/>
          <w:szCs w:val="26"/>
          <w:rtl/>
        </w:rPr>
        <w:t xml:space="preserve"> أن إنتاج فرعي للهيدروفلوروكربون-23 الناشئ بعد 1 يناير/ كانون الثاني 2022 وقبل الانتهاء من إنشاء معمل الترميد سوف يخزن مستودع مبرد حتى الوصول الى الحد الأقصى المشروع، وأشار اليونيدو أنه في حالة التأخيرات غير المتوقعة نتيجة لعناصر لا يمكن </w:t>
      </w:r>
      <w:r w:rsidRPr="002C7E0C">
        <w:rPr>
          <w:rFonts w:hint="cs"/>
          <w:i/>
          <w:iCs/>
          <w:sz w:val="26"/>
          <w:szCs w:val="26"/>
          <w:rtl/>
        </w:rPr>
        <w:lastRenderedPageBreak/>
        <w:t>السيطرة عليها</w:t>
      </w:r>
      <w:r w:rsidRPr="002C7E0C">
        <w:rPr>
          <w:rFonts w:hint="cs"/>
          <w:sz w:val="26"/>
          <w:szCs w:val="26"/>
          <w:rtl/>
        </w:rPr>
        <w:t xml:space="preserve"> مثل وباء كوفيد-19 تبلغ صناعات فريو الأرجنتين وحكومة الأرجنتين و</w:t>
      </w:r>
      <w:r w:rsidR="009824D2" w:rsidRPr="002C7E0C">
        <w:rPr>
          <w:rFonts w:hint="cs"/>
          <w:sz w:val="26"/>
          <w:szCs w:val="26"/>
          <w:rtl/>
        </w:rPr>
        <w:t>اليونديبي</w:t>
      </w:r>
      <w:r w:rsidRPr="002C7E0C">
        <w:rPr>
          <w:rFonts w:hint="cs"/>
          <w:sz w:val="26"/>
          <w:szCs w:val="26"/>
          <w:rtl/>
        </w:rPr>
        <w:t xml:space="preserve"> </w:t>
      </w:r>
      <w:r w:rsidR="00C55EA1" w:rsidRPr="002C7E0C">
        <w:rPr>
          <w:sz w:val="26"/>
          <w:szCs w:val="26"/>
          <w:rtl/>
          <w:lang w:bidi="ar-EG"/>
        </w:rPr>
        <w:t xml:space="preserve">بإبلاغ اللجنة التنفيذية على الفور </w:t>
      </w:r>
      <w:r w:rsidR="00C55EA1" w:rsidRPr="002C7E0C">
        <w:rPr>
          <w:rFonts w:hint="cs"/>
          <w:sz w:val="26"/>
          <w:szCs w:val="26"/>
          <w:rtl/>
        </w:rPr>
        <w:t>وتقترح تدابير للتخفيف من انبعاثات الهيدروفلوروكربون-23.</w:t>
      </w:r>
      <w:r w:rsidR="008774F2" w:rsidRPr="002C7E0C">
        <w:rPr>
          <w:rStyle w:val="FootnoteReference"/>
          <w:sz w:val="26"/>
          <w:szCs w:val="26"/>
        </w:rPr>
        <w:t xml:space="preserve"> </w:t>
      </w:r>
      <w:r w:rsidR="008774F2" w:rsidRPr="002C7E0C">
        <w:rPr>
          <w:rStyle w:val="FootnoteReference"/>
          <w:sz w:val="26"/>
          <w:szCs w:val="26"/>
        </w:rPr>
        <w:footnoteReference w:id="25"/>
      </w:r>
    </w:p>
    <w:p w14:paraId="0A4DC6E6" w14:textId="5FD404EC" w:rsidR="003C5577" w:rsidRPr="002C7E0C" w:rsidRDefault="003C5577" w:rsidP="00EE74C1">
      <w:pPr>
        <w:pStyle w:val="Heading1"/>
        <w:bidi/>
        <w:rPr>
          <w:sz w:val="26"/>
          <w:szCs w:val="26"/>
        </w:rPr>
      </w:pPr>
      <w:r w:rsidRPr="002C7E0C">
        <w:rPr>
          <w:rFonts w:hint="cs"/>
          <w:sz w:val="26"/>
          <w:szCs w:val="26"/>
          <w:rtl/>
        </w:rPr>
        <w:t>وخلال الاجتماع التسعين، أبلغ اليونيدو عن تأخيرات في الانتهاء من وضع عملية إنشاء معمل الترميد ونتيجة لذلك تأخر تسليم الأجزاء. وكان يمكن استخدام المستودع التخزين المبرد لتخزين المنتج الفرعي الهيدروفلوروكربون-23 في حين كان يتم إعادة إنشاء معمل الترميد الجاري في صناعات فريو الأرجنتين إلاّ إنه نظرا لشواغل الحكومة بأن يصل مستودع التخزين الى حدوده القصوى قبل الانتهاء من إعادة إنشاء معمل الترميد، ولم تكن صناعات فريو مرتبطة بمستودع التخزين، وكانت الهيدروفلوروكربون-23 في الغلاف الجوي فيما بين يناير/ كانون الثاني 2022 ومارس/ آذار أو أبريل/ نيسان 2022 لدى ربطها. وفي مارس/ آذار 2022 توقفت صناعات ريو مؤقتا عن إنتاج الهيدروكلوروفلوروكربون-22 نتيجة للتحديات في شراء المواد الخام بالنظر الى الاضطرابات في سلسلة الإمدادات. واتفق على أنه مجرد أن تبدأ المنشأة في إنتاج الهيدركلوروفلوروكربون-22 سوف تخزن المنتج الفرعي الهيدروفلوروكربون-23 الناشئ خلال إنتاج الهيدروكلوروفلوروكربون-22، سيجري تخزين المنتج الفرعي الهيدروفلوروكربون-23 في المستودع المبرد الى أن يتم الانتهاء من إعادة إنشاء معمل الترميج أو صوله الى الحد الأقصى لقدرة المستودع المبرد حسب كان</w:t>
      </w:r>
      <w:r w:rsidR="004F3983" w:rsidRPr="002C7E0C">
        <w:rPr>
          <w:rFonts w:hint="cs"/>
          <w:sz w:val="26"/>
          <w:szCs w:val="26"/>
          <w:rtl/>
        </w:rPr>
        <w:t xml:space="preserve"> مقررا في الأصل.</w:t>
      </w:r>
    </w:p>
    <w:p w14:paraId="63CDC532" w14:textId="22805A60" w:rsidR="004F3983" w:rsidRPr="002C7E0C" w:rsidRDefault="004F3983" w:rsidP="00EE74C1">
      <w:pPr>
        <w:pStyle w:val="Heading1"/>
        <w:bidi/>
        <w:rPr>
          <w:sz w:val="26"/>
          <w:szCs w:val="26"/>
        </w:rPr>
      </w:pPr>
      <w:r w:rsidRPr="002C7E0C">
        <w:rPr>
          <w:rFonts w:hint="cs"/>
          <w:sz w:val="26"/>
          <w:szCs w:val="26"/>
          <w:rtl/>
        </w:rPr>
        <w:t xml:space="preserve">وعقب المناقشات غير الرسمية، قررت اللجنة التنفيذية خلال اجتماعها التسعين أن تطلب من </w:t>
      </w:r>
      <w:r w:rsidR="009824D2" w:rsidRPr="002C7E0C">
        <w:rPr>
          <w:rFonts w:hint="cs"/>
          <w:sz w:val="26"/>
          <w:szCs w:val="26"/>
          <w:rtl/>
        </w:rPr>
        <w:t>اليونديبي</w:t>
      </w:r>
      <w:r w:rsidRPr="002C7E0C">
        <w:rPr>
          <w:rFonts w:hint="cs"/>
          <w:sz w:val="26"/>
          <w:szCs w:val="26"/>
          <w:rtl/>
        </w:rPr>
        <w:t xml:space="preserve"> أن يقدم للاجتماع الحادي والتسعين مشروع مرجعي يتضمن التقدم في تسليم الأجزاء اللازمة لإعادة تجديد معمل الترميد، والتقدم صوب إعادة تجديد معمل الترميد وتأكيد بأن المستودع المبرد يخزن الهيدروفلوروكربون-23 المولد، ونوعية المنتج الفرعي الهيدروفلوروكربون-23 المخزن، وكمية الهيدروفلوروكربون-23 التي في الهواء في حالة وجود أي عقبات جديدة (المقرر 90/24).</w:t>
      </w:r>
    </w:p>
    <w:p w14:paraId="1CB77BE7" w14:textId="49CEE1BD" w:rsidR="004F3983" w:rsidRPr="002C7E0C" w:rsidRDefault="004F3983" w:rsidP="004F3983">
      <w:pPr>
        <w:keepNext/>
        <w:bidi/>
        <w:spacing w:after="240"/>
        <w:rPr>
          <w:b/>
          <w:bCs/>
          <w:sz w:val="26"/>
          <w:szCs w:val="26"/>
          <w:rtl/>
          <w:lang w:bidi="ar-EG"/>
        </w:rPr>
      </w:pPr>
      <w:r w:rsidRPr="002C7E0C">
        <w:rPr>
          <w:rFonts w:hint="cs"/>
          <w:b/>
          <w:bCs/>
          <w:sz w:val="26"/>
          <w:szCs w:val="26"/>
          <w:rtl/>
          <w:lang w:bidi="ar-EG"/>
        </w:rPr>
        <w:t>التقرير المرحلي المقدم للاجتماع الحادي والتسعين</w:t>
      </w:r>
    </w:p>
    <w:p w14:paraId="40BB385A" w14:textId="4717143B" w:rsidR="004F3983" w:rsidRPr="002C7E0C" w:rsidRDefault="004F3983" w:rsidP="004F3983">
      <w:pPr>
        <w:pStyle w:val="Heading1"/>
        <w:keepNext/>
        <w:bidi/>
        <w:rPr>
          <w:sz w:val="26"/>
          <w:szCs w:val="26"/>
        </w:rPr>
      </w:pPr>
      <w:r w:rsidRPr="002C7E0C">
        <w:rPr>
          <w:rFonts w:hint="cs"/>
          <w:sz w:val="26"/>
          <w:szCs w:val="26"/>
          <w:rtl/>
        </w:rPr>
        <w:t xml:space="preserve">إعمالا للمقرر 90/24، قدمت حكومة الأرجنتين، من خلال اليونيدو تقريرا مرحليا للاجتماع الحادي والتسعين، وأكد التقرير أن المستودع المبرد مرتبط ويخزن المنتج الفرعي الهيدروفلوروكربون-23 المولد، وأنه لا توجد أي انبعاثات أخرى من الهيدروفلوروكربون-23 </w:t>
      </w:r>
      <w:r w:rsidR="008774F2" w:rsidRPr="002C7E0C">
        <w:rPr>
          <w:rFonts w:hint="cs"/>
          <w:sz w:val="26"/>
          <w:szCs w:val="26"/>
          <w:rtl/>
        </w:rPr>
        <w:t xml:space="preserve">تنفث في الغلاف الجوي فيما يتجاوز تلك التي أبلغ عنها للاجتماع التسعين. واستأنفت </w:t>
      </w:r>
      <w:r w:rsidR="00E6072E" w:rsidRPr="002C7E0C">
        <w:rPr>
          <w:rFonts w:hint="cs"/>
          <w:sz w:val="26"/>
          <w:szCs w:val="26"/>
          <w:rtl/>
          <w:lang w:bidi="ar-EG"/>
        </w:rPr>
        <w:t xml:space="preserve">صناعات فريو الأرجنتين إنتاج الهيدروكلوروفلوروكربون-22 في 13 يونيه/ حزيران 2022. ومنذ ذلك الوقت، تم إنتاج الهيدروكلوروفلوروكربون-22 بصورة متقطعة في المنشأة نتيجة للتأخير في الإمداد بفلوريد الهيدروجين بسبب الاضطرابات في سلسلة الإمداد وجرى تخزين المنتج الفرعي الهيدروفلوروكربون-23 المولد خلال فترة الإنتاج المتقطع في المشروع المبرد. ولدى الانتهاء من هذه الوثيقة كان قد تم تخزين </w:t>
      </w:r>
      <w:r w:rsidR="002A0813" w:rsidRPr="002C7E0C">
        <w:rPr>
          <w:sz w:val="26"/>
          <w:szCs w:val="26"/>
        </w:rPr>
        <w:t>6.70</w:t>
      </w:r>
      <w:r w:rsidR="002A0813" w:rsidRPr="002C7E0C">
        <w:rPr>
          <w:rFonts w:hint="cs"/>
          <w:sz w:val="26"/>
          <w:szCs w:val="26"/>
          <w:rtl/>
          <w:lang w:bidi="ar-EG"/>
        </w:rPr>
        <w:t xml:space="preserve"> </w:t>
      </w:r>
      <w:r w:rsidR="00E6072E" w:rsidRPr="002C7E0C">
        <w:rPr>
          <w:rFonts w:hint="cs"/>
          <w:sz w:val="26"/>
          <w:szCs w:val="26"/>
          <w:rtl/>
          <w:lang w:bidi="ar-EG"/>
        </w:rPr>
        <w:t>طن</w:t>
      </w:r>
      <w:r w:rsidR="002A0813" w:rsidRPr="002C7E0C">
        <w:rPr>
          <w:rFonts w:hint="cs"/>
          <w:sz w:val="26"/>
          <w:szCs w:val="26"/>
          <w:rtl/>
        </w:rPr>
        <w:t xml:space="preserve"> متري من المنتج الفرعي للهيدروفلوروكربون-23 في المستودع المبرد. </w:t>
      </w:r>
    </w:p>
    <w:p w14:paraId="5B6FF3B3" w14:textId="174685E9" w:rsidR="002A0813" w:rsidRPr="002C7E0C" w:rsidRDefault="002A0813" w:rsidP="00EE74C1">
      <w:pPr>
        <w:pStyle w:val="Heading1"/>
        <w:bidi/>
        <w:rPr>
          <w:sz w:val="26"/>
          <w:szCs w:val="26"/>
        </w:rPr>
      </w:pPr>
      <w:r w:rsidRPr="002C7E0C">
        <w:rPr>
          <w:rFonts w:hint="cs"/>
          <w:sz w:val="26"/>
          <w:szCs w:val="26"/>
          <w:rtl/>
        </w:rPr>
        <w:t>وجرى تسليم معظم وليس كل الأجزاء الضرورية لإعادة جميع الأجزاء التي اشتراها صناعات فريو الأرجنتين باستثناء جهاز الرقابة على تدفق الغاز الطبيعي وصمامات الاغلاق التي يتوقع أن تصل في نوفمبر/ تشرين الثاني 2022. وتم تسليم بعض الأجزاء المشتراة من مجموع كاربون ميت</w:t>
      </w:r>
      <w:r w:rsidR="00E31A02" w:rsidRPr="002C7E0C">
        <w:rPr>
          <w:rFonts w:hint="cs"/>
          <w:sz w:val="26"/>
          <w:szCs w:val="26"/>
          <w:rtl/>
        </w:rPr>
        <w:t>نجن في ألمانيا، وتأخر مورد التكنولوجيا لعمل الترميد بالنظر لتأخر وصول المستندات اللازمة لمشروع في عملية التسليم الدبلوماسي حتى أكتوبر/ تشرين الأول 2022؛ ومن المتوقع أن تسلم هذه الأجزاء بما يستغرق ثلاثة أشهر.</w:t>
      </w:r>
    </w:p>
    <w:p w14:paraId="078BFCFC" w14:textId="24A0043F" w:rsidR="00E31A02" w:rsidRPr="002C7E0C" w:rsidRDefault="00E31A02" w:rsidP="00EE74C1">
      <w:pPr>
        <w:pStyle w:val="Heading1"/>
        <w:bidi/>
        <w:rPr>
          <w:sz w:val="26"/>
          <w:szCs w:val="26"/>
        </w:rPr>
      </w:pPr>
      <w:r w:rsidRPr="002C7E0C">
        <w:rPr>
          <w:rFonts w:hint="cs"/>
          <w:sz w:val="26"/>
          <w:szCs w:val="26"/>
          <w:rtl/>
        </w:rPr>
        <w:t>وبغية التخفيف من التأخيرات الأخرى لبدء معمل الترميد، كانت اليونيدو وحكومة الأرجنتين وصناعات فريو الأرجنتين تقيم الخيارات البديلة ولاسيما جهاز مراقبة تدفق الغاز الطبيعي وصمامات الاغلاق التي يتوقع  تسليمها في نوفمبر/ تشرين الثاني 2022، تقرير صناعات فريو الأرجنتين البدء في استخدام معمل الترميد بالأجزاء المحلية مع انتظار وصول الشحنات القادمة من مجموعة كاريون في ألمانيا. وعلى ذلك يتوقع أن تشغل صناعات فريو الأرجنتين معمل الترميد بحلول ديسمبر/ كانون الأول 2022.</w:t>
      </w:r>
    </w:p>
    <w:p w14:paraId="0640A51B" w14:textId="55BF8110" w:rsidR="006B1D75" w:rsidRPr="002C7E0C" w:rsidRDefault="00CF432E" w:rsidP="00EE74C1">
      <w:pPr>
        <w:pStyle w:val="Heading1"/>
        <w:numPr>
          <w:ilvl w:val="0"/>
          <w:numId w:val="0"/>
        </w:numPr>
        <w:bidi/>
        <w:rPr>
          <w:sz w:val="26"/>
          <w:szCs w:val="26"/>
        </w:rPr>
      </w:pPr>
      <w:r w:rsidRPr="002C7E0C">
        <w:rPr>
          <w:b/>
          <w:bCs/>
          <w:sz w:val="26"/>
          <w:szCs w:val="26"/>
          <w:rtl/>
        </w:rPr>
        <w:lastRenderedPageBreak/>
        <w:t>تعليقات الأمانة</w:t>
      </w:r>
    </w:p>
    <w:p w14:paraId="29CFA34E" w14:textId="45106037" w:rsidR="00E31A02" w:rsidRPr="002C7E0C" w:rsidRDefault="00E31A02" w:rsidP="00750975">
      <w:pPr>
        <w:pStyle w:val="Heading1"/>
        <w:bidi/>
        <w:rPr>
          <w:sz w:val="26"/>
          <w:szCs w:val="26"/>
        </w:rPr>
      </w:pPr>
      <w:r w:rsidRPr="002C7E0C">
        <w:rPr>
          <w:rFonts w:hint="cs"/>
          <w:sz w:val="26"/>
          <w:szCs w:val="26"/>
          <w:rtl/>
        </w:rPr>
        <w:t>تخزن صناعات فريو الأرجنتين المنتج الفرعي الهيدروفلوروكربون-23 المولد في المستودع المبرد، وعلى الرغم من التأخيرات في تسليم بعض الأجزاء اللازمة لتجديد معمل الترميد، يتوقع أن تشرع في تخزين الهيدروفلوروكربون-23 في المستودع المبرد بحلول ديسمبر/ كانون الأول 2022. واستنادا الى الكمية المتوافرة حاليا من الهيدروفلوروكربون-23 المخزنة في المستودع المبرد (</w:t>
      </w:r>
      <w:r w:rsidR="00280617" w:rsidRPr="002C7E0C">
        <w:rPr>
          <w:sz w:val="26"/>
          <w:szCs w:val="26"/>
        </w:rPr>
        <w:t>6.70</w:t>
      </w:r>
      <w:r w:rsidRPr="002C7E0C">
        <w:rPr>
          <w:rFonts w:hint="cs"/>
          <w:sz w:val="26"/>
          <w:szCs w:val="26"/>
          <w:rtl/>
        </w:rPr>
        <w:t xml:space="preserve"> طن متري</w:t>
      </w:r>
      <w:r w:rsidR="00280617" w:rsidRPr="002C7E0C">
        <w:rPr>
          <w:rFonts w:hint="cs"/>
          <w:sz w:val="26"/>
          <w:szCs w:val="26"/>
          <w:rtl/>
        </w:rPr>
        <w:t xml:space="preserve">)، في حين أن الحد الأقصى لسعة معمل الترميد يبلغ </w:t>
      </w:r>
      <w:r w:rsidR="00280617" w:rsidRPr="002C7E0C">
        <w:rPr>
          <w:sz w:val="26"/>
          <w:szCs w:val="26"/>
        </w:rPr>
        <w:t>31.95</w:t>
      </w:r>
      <w:r w:rsidR="00280617" w:rsidRPr="002C7E0C">
        <w:rPr>
          <w:rFonts w:hint="cs"/>
          <w:sz w:val="26"/>
          <w:szCs w:val="26"/>
          <w:rtl/>
        </w:rPr>
        <w:t xml:space="preserve"> طن متري ومعدل إنتاج صناعات فريو الأرجنتين من الهيدروكلوروفلوروكربون-22 في 2021 ومعدل الإنتاج التاريخي للمنتج الفرعي وتقدر الأمانة السعة القصوى للمستودع سوف تبلغها في غضون ثمانية أو تسعة أشهر تقريبا. غير أن الأمانة تلاحظ أن صناعات فريو الأرجنتين تنتج الهيدروكلوروفلوروكربون-22 في حملات وأن </w:t>
      </w:r>
      <w:r w:rsidR="00750975" w:rsidRPr="002C7E0C">
        <w:rPr>
          <w:rFonts w:hint="cs"/>
          <w:sz w:val="26"/>
          <w:szCs w:val="26"/>
          <w:rtl/>
        </w:rPr>
        <w:t>الحدود القصوى للطلب على الهيدروكلوروفلوروكربون-22 قد تصل خلال صيف الأرجنتين مما يسفر عن ملء المستودع بسرعة. وتتوقع المنشأة تشغيل معمل الترميد في نهاية 2022 وهو مايمثل بضعة أشهر قبل الوصول الى السعة القصوى للمشروع المبرد.</w:t>
      </w:r>
    </w:p>
    <w:p w14:paraId="2D051091" w14:textId="420A2531" w:rsidR="006B1D75" w:rsidRPr="002C7E0C" w:rsidRDefault="00F35BC9" w:rsidP="00EE74C1">
      <w:pPr>
        <w:bidi/>
        <w:rPr>
          <w:b/>
          <w:bCs/>
          <w:sz w:val="26"/>
          <w:szCs w:val="26"/>
        </w:rPr>
      </w:pPr>
      <w:r w:rsidRPr="002C7E0C">
        <w:rPr>
          <w:b/>
          <w:bCs/>
          <w:sz w:val="26"/>
          <w:szCs w:val="26"/>
          <w:rtl/>
        </w:rPr>
        <w:t>التوصية</w:t>
      </w:r>
    </w:p>
    <w:p w14:paraId="365966EA" w14:textId="77777777" w:rsidR="006B1D75" w:rsidRPr="002C7E0C" w:rsidRDefault="006B1D75" w:rsidP="00EE74C1">
      <w:pPr>
        <w:bidi/>
        <w:rPr>
          <w:b/>
          <w:bCs/>
          <w:sz w:val="26"/>
          <w:szCs w:val="26"/>
        </w:rPr>
      </w:pPr>
    </w:p>
    <w:p w14:paraId="2047F9D8" w14:textId="22D8C347" w:rsidR="00750975" w:rsidRPr="002C7E0C" w:rsidRDefault="00750975" w:rsidP="00EE74C1">
      <w:pPr>
        <w:pStyle w:val="Heading1"/>
        <w:bidi/>
        <w:rPr>
          <w:sz w:val="26"/>
          <w:szCs w:val="26"/>
        </w:rPr>
      </w:pPr>
      <w:r w:rsidRPr="002C7E0C">
        <w:rPr>
          <w:rFonts w:hint="cs"/>
          <w:sz w:val="26"/>
          <w:szCs w:val="26"/>
          <w:rtl/>
        </w:rPr>
        <w:t xml:space="preserve">قد ترغب اللجنة التنفيذية في أن تحاط علما بالتقرير المرحلي عن تنفيذ مشروع الرقابة على انبعاثات الهيدروفلوروكربون-23 المولد خلال إنتاج الهيدروكلوروفلوروكربون-22 في صناعات فريو الأرجنتين المقدم من اليوئندنيبي والوارد في الوثيقة </w:t>
      </w:r>
      <w:r w:rsidRPr="002C7E0C">
        <w:rPr>
          <w:sz w:val="26"/>
          <w:szCs w:val="26"/>
        </w:rPr>
        <w:t>UNEP/OzL.Pro/ExCom/91/18</w:t>
      </w:r>
      <w:r w:rsidRPr="002C7E0C">
        <w:rPr>
          <w:rFonts w:hint="cs"/>
          <w:sz w:val="26"/>
          <w:szCs w:val="26"/>
          <w:rtl/>
          <w:lang w:bidi="ar-EG"/>
        </w:rPr>
        <w:t>.</w:t>
      </w:r>
    </w:p>
    <w:p w14:paraId="488AAA24" w14:textId="1ADBF2B7" w:rsidR="009441C5" w:rsidRPr="002C7E0C" w:rsidRDefault="00750975" w:rsidP="009742EE">
      <w:pPr>
        <w:pStyle w:val="Style4"/>
        <w:rPr>
          <w:sz w:val="26"/>
          <w:szCs w:val="26"/>
        </w:rPr>
      </w:pPr>
      <w:r w:rsidRPr="002C7E0C">
        <w:rPr>
          <w:rFonts w:hint="cs"/>
          <w:sz w:val="26"/>
          <w:szCs w:val="26"/>
          <w:rtl/>
        </w:rPr>
        <w:t>جيم</w:t>
      </w:r>
      <w:r w:rsidRPr="002C7E0C">
        <w:rPr>
          <w:rFonts w:hint="cs"/>
          <w:sz w:val="26"/>
          <w:szCs w:val="26"/>
          <w:rtl/>
        </w:rPr>
        <w:tab/>
        <w:t>بروميد الميثيل</w:t>
      </w:r>
    </w:p>
    <w:p w14:paraId="02FB0517" w14:textId="3F9E3192" w:rsidR="00750975" w:rsidRPr="002C7E0C" w:rsidRDefault="003B2C9F" w:rsidP="00EE74C1">
      <w:pPr>
        <w:keepNext/>
        <w:bidi/>
        <w:spacing w:after="240"/>
        <w:ind w:firstLine="720"/>
        <w:rPr>
          <w:b/>
          <w:bCs/>
          <w:sz w:val="26"/>
          <w:szCs w:val="26"/>
          <w:rtl/>
          <w:lang w:bidi="ar-EG"/>
        </w:rPr>
      </w:pPr>
      <w:r w:rsidRPr="002C7E0C">
        <w:rPr>
          <w:rFonts w:hint="cs"/>
          <w:b/>
          <w:bCs/>
          <w:sz w:val="26"/>
          <w:szCs w:val="26"/>
          <w:u w:val="single"/>
          <w:rtl/>
          <w:lang w:bidi="ar-EG"/>
        </w:rPr>
        <w:t>الأرجنتين: خطة إزالة بروميد الميثيل</w:t>
      </w:r>
      <w:r w:rsidRPr="002C7E0C">
        <w:rPr>
          <w:rFonts w:hint="cs"/>
          <w:b/>
          <w:bCs/>
          <w:sz w:val="26"/>
          <w:szCs w:val="26"/>
          <w:rtl/>
          <w:lang w:bidi="ar-EG"/>
        </w:rPr>
        <w:t xml:space="preserve"> (اليونيدو)</w:t>
      </w:r>
    </w:p>
    <w:p w14:paraId="7FA00E14" w14:textId="425E30DE" w:rsidR="007066DF" w:rsidRPr="002C7E0C" w:rsidRDefault="001A4CD9" w:rsidP="00EE74C1">
      <w:pPr>
        <w:keepNext/>
        <w:bidi/>
        <w:spacing w:after="240"/>
        <w:rPr>
          <w:b/>
          <w:bCs/>
          <w:sz w:val="26"/>
          <w:szCs w:val="26"/>
        </w:rPr>
      </w:pPr>
      <w:r w:rsidRPr="002C7E0C">
        <w:rPr>
          <w:b/>
          <w:bCs/>
          <w:sz w:val="26"/>
          <w:szCs w:val="26"/>
          <w:rtl/>
        </w:rPr>
        <w:t>الخلفية</w:t>
      </w:r>
    </w:p>
    <w:p w14:paraId="32E0816F" w14:textId="45090C40" w:rsidR="003B2C9F" w:rsidRPr="002C7E0C" w:rsidRDefault="009168BD" w:rsidP="00EE74C1">
      <w:pPr>
        <w:pStyle w:val="Heading1"/>
        <w:bidi/>
        <w:rPr>
          <w:sz w:val="26"/>
          <w:szCs w:val="26"/>
        </w:rPr>
      </w:pPr>
      <w:r w:rsidRPr="002C7E0C">
        <w:rPr>
          <w:rFonts w:hint="cs"/>
          <w:sz w:val="26"/>
          <w:szCs w:val="26"/>
          <w:rtl/>
          <w:lang w:bidi="ar-EG"/>
        </w:rPr>
        <w:t>وافقت اللجنة التنفيذية خلال اجتماعها الثلاثين على مشروع لإزالة بروميد الميثيل في الفراولة والخضر</w:t>
      </w:r>
      <w:r w:rsidRPr="002C7E0C">
        <w:rPr>
          <w:rFonts w:hint="cs"/>
          <w:sz w:val="26"/>
          <w:szCs w:val="26"/>
          <w:rtl/>
        </w:rPr>
        <w:t xml:space="preserve"> المحمية وإنتاج أزهار الزينة في الارجنتين، ووافقت خلال اجتماعها السادس والثلاثين على مشروع لإزالة بروميد الميثيل من تطهير التربة في التبغ، و</w:t>
      </w:r>
      <w:r w:rsidRPr="002C7E0C">
        <w:rPr>
          <w:rFonts w:hint="cs"/>
          <w:sz w:val="26"/>
          <w:szCs w:val="26"/>
          <w:rtl/>
          <w:lang w:bidi="ar-EG"/>
        </w:rPr>
        <w:t>مهاد بذور الخضر غير المحمية. وعدل بعد ذلك الاتفاق بين الحكومة واللجنة التنفيذية خلال الاجتماع الخامس وا</w:t>
      </w:r>
      <w:r w:rsidR="002E472F" w:rsidRPr="002C7E0C">
        <w:rPr>
          <w:rFonts w:hint="cs"/>
          <w:sz w:val="26"/>
          <w:szCs w:val="26"/>
          <w:rtl/>
          <w:lang w:bidi="ar-EG"/>
        </w:rPr>
        <w:t>لأربعين. وفي حين أن الاتفاق قد استبعد تطبيقات الحجر الزراعي وما قبل الشحن من أهداف الاستهلاك الوطني لبروميد الميثيل، فإن الاتفاق لم يشمل استبعاد اعفاءات الاستخدامات الحرجة التي قد ترخص بها الأطراف في بروتوكول مونتريال. وبدلا من وجود الصفر في استهلاك بروميد الميثيل بحلول 2015. ورخصت الأطراف بالإعفاءات بالاستخدامات الحرجة للأرجنتين</w:t>
      </w:r>
      <w:r w:rsidR="002E472F" w:rsidRPr="002C7E0C">
        <w:rPr>
          <w:rFonts w:hint="cs"/>
          <w:sz w:val="26"/>
          <w:szCs w:val="26"/>
          <w:rtl/>
        </w:rPr>
        <w:t xml:space="preserve"> في كل اجتماع من اجتماعاتها منذ 2015 (الاجتماع السادس والعشرين) الى الاجتماع في 2021 (الاجتماع الثاني والثلاثين).</w:t>
      </w:r>
    </w:p>
    <w:p w14:paraId="22D496CE" w14:textId="2ACD9FDF" w:rsidR="007066DF" w:rsidRPr="002C7E0C" w:rsidRDefault="00CF432E" w:rsidP="00EE74C1">
      <w:pPr>
        <w:pStyle w:val="Heading1"/>
        <w:keepNext/>
        <w:keepLines/>
        <w:numPr>
          <w:ilvl w:val="0"/>
          <w:numId w:val="0"/>
        </w:numPr>
        <w:bidi/>
        <w:rPr>
          <w:b/>
          <w:bCs/>
          <w:sz w:val="26"/>
          <w:szCs w:val="26"/>
        </w:rPr>
      </w:pPr>
      <w:r w:rsidRPr="002C7E0C">
        <w:rPr>
          <w:b/>
          <w:bCs/>
          <w:sz w:val="26"/>
          <w:szCs w:val="26"/>
          <w:rtl/>
        </w:rPr>
        <w:t>تعليقات الأمانة</w:t>
      </w:r>
    </w:p>
    <w:p w14:paraId="0727BE68" w14:textId="7A3C869F" w:rsidR="002E472F" w:rsidRPr="002C7E0C" w:rsidRDefault="002E472F" w:rsidP="002E472F">
      <w:pPr>
        <w:pStyle w:val="Heading1"/>
        <w:keepNext/>
        <w:keepLines/>
        <w:bidi/>
        <w:rPr>
          <w:sz w:val="26"/>
          <w:szCs w:val="26"/>
        </w:rPr>
      </w:pPr>
      <w:r w:rsidRPr="002C7E0C">
        <w:rPr>
          <w:rFonts w:hint="cs"/>
          <w:sz w:val="26"/>
          <w:szCs w:val="26"/>
          <w:rtl/>
        </w:rPr>
        <w:t xml:space="preserve">أبلغت الأرجنتين عن استهلاك بروميد الميثيل بمقدار </w:t>
      </w:r>
      <w:r w:rsidRPr="002C7E0C">
        <w:rPr>
          <w:sz w:val="26"/>
          <w:szCs w:val="26"/>
        </w:rPr>
        <w:t>6.74</w:t>
      </w:r>
      <w:r w:rsidRPr="002C7E0C">
        <w:rPr>
          <w:rFonts w:hint="cs"/>
          <w:sz w:val="26"/>
          <w:szCs w:val="26"/>
          <w:rtl/>
        </w:rPr>
        <w:t xml:space="preserve"> طن بقدرات استنفاد الأوزون </w:t>
      </w:r>
      <w:r w:rsidR="00691D8E" w:rsidRPr="002C7E0C">
        <w:rPr>
          <w:rFonts w:hint="cs"/>
          <w:sz w:val="26"/>
          <w:szCs w:val="26"/>
          <w:rtl/>
        </w:rPr>
        <w:t xml:space="preserve">في 2021 وهو مايقل من إعفاءات الاستخدامات الحرجة البالغة </w:t>
      </w:r>
      <w:r w:rsidR="00691D8E" w:rsidRPr="002C7E0C">
        <w:rPr>
          <w:sz w:val="26"/>
          <w:szCs w:val="26"/>
        </w:rPr>
        <w:t>6.79</w:t>
      </w:r>
      <w:r w:rsidR="00691D8E" w:rsidRPr="002C7E0C">
        <w:rPr>
          <w:rFonts w:hint="cs"/>
          <w:sz w:val="26"/>
          <w:szCs w:val="26"/>
          <w:rtl/>
        </w:rPr>
        <w:t xml:space="preserve"> طن بقدرات استنفاد الأوزون لذلك العام. وعلى ذلك، ترى الأمانة أن مستوى استهلاك بروميد الميثيل في الأرجنتين في 2021 كان بدرجة الصفر مثلما حدد المستوى الأقصى للاتفاق باستثناء إعفاءات الاستخدامات الحرجة التي حددتها الأطراف.</w:t>
      </w:r>
    </w:p>
    <w:p w14:paraId="2ACFD5BD" w14:textId="615CF285" w:rsidR="007066DF" w:rsidRPr="002C7E0C" w:rsidRDefault="00F35BC9" w:rsidP="00EE74C1">
      <w:pPr>
        <w:bidi/>
        <w:spacing w:after="240"/>
        <w:rPr>
          <w:b/>
          <w:sz w:val="26"/>
          <w:szCs w:val="26"/>
        </w:rPr>
      </w:pPr>
      <w:r w:rsidRPr="002C7E0C">
        <w:rPr>
          <w:b/>
          <w:bCs/>
          <w:sz w:val="26"/>
          <w:szCs w:val="26"/>
          <w:rtl/>
        </w:rPr>
        <w:t>التوصية</w:t>
      </w:r>
    </w:p>
    <w:p w14:paraId="7F057320" w14:textId="32A9FF0A" w:rsidR="00691D8E" w:rsidRPr="002C7E0C" w:rsidRDefault="00691D8E" w:rsidP="00EE74C1">
      <w:pPr>
        <w:pStyle w:val="Heading1"/>
        <w:bidi/>
        <w:rPr>
          <w:sz w:val="26"/>
          <w:szCs w:val="26"/>
        </w:rPr>
      </w:pPr>
      <w:r w:rsidRPr="002C7E0C">
        <w:rPr>
          <w:rFonts w:hint="cs"/>
          <w:sz w:val="26"/>
          <w:szCs w:val="26"/>
          <w:rtl/>
        </w:rPr>
        <w:t>قد ترغب اللجنة التنفيذية في أن تحاط علما بالمستوى المبلغ عن استهلاك بروميد الميثيل للأرجنتين في 2021 بمقدار الصفر بحسب ما جاء في الاتفاق بين الحكومة واللجنة التنفيذية باستثناء إعفاءات الاستخدامات الحرجة التي وافقت عليها الأطراف في بروتوكول  مونتريال.</w:t>
      </w:r>
    </w:p>
    <w:p w14:paraId="42C155D9" w14:textId="77777777" w:rsidR="00AF48C0" w:rsidRPr="002C7E0C" w:rsidRDefault="00AF48C0" w:rsidP="00AF48C0">
      <w:pPr>
        <w:pStyle w:val="Style3"/>
        <w:rPr>
          <w:sz w:val="26"/>
          <w:szCs w:val="26"/>
        </w:rPr>
      </w:pPr>
      <w:r w:rsidRPr="002C7E0C">
        <w:rPr>
          <w:rFonts w:hint="cs"/>
          <w:sz w:val="26"/>
          <w:szCs w:val="26"/>
          <w:rtl/>
        </w:rPr>
        <w:lastRenderedPageBreak/>
        <w:t>ثالثا</w:t>
      </w:r>
      <w:r w:rsidRPr="002C7E0C">
        <w:rPr>
          <w:rFonts w:hint="cs"/>
          <w:sz w:val="26"/>
          <w:szCs w:val="26"/>
          <w:rtl/>
        </w:rPr>
        <w:tab/>
        <w:t>النظر بصورة إفرادية</w:t>
      </w:r>
    </w:p>
    <w:p w14:paraId="3EA9F162" w14:textId="0342E510" w:rsidR="00691D8E" w:rsidRPr="002C7E0C" w:rsidRDefault="00691D8E" w:rsidP="00EE74C1">
      <w:pPr>
        <w:pStyle w:val="Heading1"/>
        <w:bidi/>
        <w:rPr>
          <w:sz w:val="26"/>
          <w:szCs w:val="26"/>
        </w:rPr>
      </w:pPr>
      <w:r w:rsidRPr="002C7E0C">
        <w:rPr>
          <w:rFonts w:hint="cs"/>
          <w:sz w:val="26"/>
          <w:szCs w:val="26"/>
          <w:rtl/>
        </w:rPr>
        <w:t>لا يشمل هذا القسم سوى شريحة واحدة من خطة إدارة إزالة المواد الهيدروكلوروفلوروكربونية للنظر بصورة إفرادية.</w:t>
      </w:r>
    </w:p>
    <w:p w14:paraId="385A53F4" w14:textId="2E42F5E0" w:rsidR="00691D8E" w:rsidRPr="002C7E0C" w:rsidRDefault="00691D8E" w:rsidP="009742EE">
      <w:pPr>
        <w:pStyle w:val="Style4"/>
        <w:rPr>
          <w:sz w:val="26"/>
          <w:szCs w:val="26"/>
          <w:rtl/>
        </w:rPr>
      </w:pPr>
      <w:r w:rsidRPr="002C7E0C">
        <w:rPr>
          <w:rFonts w:hint="cs"/>
          <w:sz w:val="26"/>
          <w:szCs w:val="26"/>
          <w:rtl/>
        </w:rPr>
        <w:t>ألف</w:t>
      </w:r>
      <w:r w:rsidRPr="002C7E0C">
        <w:rPr>
          <w:rFonts w:hint="cs"/>
          <w:sz w:val="26"/>
          <w:szCs w:val="26"/>
          <w:rtl/>
        </w:rPr>
        <w:tab/>
        <w:t>التقارير المتعلقة بخطط إدارة إزالة المواد الهيدروكلوروفلوروكربونية</w:t>
      </w:r>
    </w:p>
    <w:p w14:paraId="59DF6193" w14:textId="7A0903DF" w:rsidR="00691D8E" w:rsidRPr="002C7E0C" w:rsidRDefault="00691D8E" w:rsidP="00EE74C1">
      <w:pPr>
        <w:pStyle w:val="Heading1"/>
        <w:keepNext/>
        <w:keepLines/>
        <w:numPr>
          <w:ilvl w:val="0"/>
          <w:numId w:val="0"/>
        </w:numPr>
        <w:bidi/>
        <w:ind w:left="720"/>
        <w:rPr>
          <w:b/>
          <w:bCs/>
          <w:sz w:val="26"/>
          <w:szCs w:val="26"/>
          <w:rtl/>
          <w:lang w:bidi="ar-EG"/>
        </w:rPr>
      </w:pPr>
      <w:r w:rsidRPr="002C7E0C">
        <w:rPr>
          <w:rFonts w:hint="cs"/>
          <w:b/>
          <w:bCs/>
          <w:sz w:val="26"/>
          <w:szCs w:val="26"/>
          <w:u w:val="single"/>
          <w:rtl/>
          <w:lang w:bidi="ar-EG"/>
        </w:rPr>
        <w:t xml:space="preserve">البرازيل: خطة إدارة إزالة المواد </w:t>
      </w:r>
      <w:r w:rsidRPr="002C7E0C">
        <w:rPr>
          <w:rFonts w:hint="cs"/>
          <w:b/>
          <w:bCs/>
          <w:sz w:val="26"/>
          <w:szCs w:val="26"/>
          <w:u w:val="single"/>
          <w:rtl/>
        </w:rPr>
        <w:t>الهيدروكلوروفلوروكربونية (المر</w:t>
      </w:r>
      <w:r w:rsidRPr="002C7E0C">
        <w:rPr>
          <w:rFonts w:hint="cs"/>
          <w:b/>
          <w:bCs/>
          <w:sz w:val="26"/>
          <w:szCs w:val="26"/>
          <w:u w:val="single"/>
          <w:rtl/>
          <w:lang w:bidi="ar-EG"/>
        </w:rPr>
        <w:t xml:space="preserve">حلة الثانية </w:t>
      </w:r>
      <w:r w:rsidRPr="002C7E0C">
        <w:rPr>
          <w:b/>
          <w:bCs/>
          <w:sz w:val="26"/>
          <w:szCs w:val="26"/>
          <w:u w:val="single"/>
          <w:rtl/>
          <w:lang w:bidi="ar-EG"/>
        </w:rPr>
        <w:t>–</w:t>
      </w:r>
      <w:r w:rsidRPr="002C7E0C">
        <w:rPr>
          <w:rFonts w:hint="cs"/>
          <w:b/>
          <w:bCs/>
          <w:sz w:val="26"/>
          <w:szCs w:val="26"/>
          <w:u w:val="single"/>
          <w:rtl/>
          <w:lang w:bidi="ar-EG"/>
        </w:rPr>
        <w:t xml:space="preserve"> التقرير المرحلي عن تنفيذ الشريحة الخامسة وطلب التمديد</w:t>
      </w:r>
      <w:r w:rsidRPr="002C7E0C">
        <w:rPr>
          <w:rFonts w:hint="cs"/>
          <w:b/>
          <w:bCs/>
          <w:sz w:val="26"/>
          <w:szCs w:val="26"/>
          <w:rtl/>
          <w:lang w:bidi="ar-EG"/>
        </w:rPr>
        <w:t xml:space="preserve"> (</w:t>
      </w:r>
      <w:r w:rsidR="009824D2" w:rsidRPr="002C7E0C">
        <w:rPr>
          <w:rFonts w:hint="cs"/>
          <w:b/>
          <w:bCs/>
          <w:sz w:val="26"/>
          <w:szCs w:val="26"/>
          <w:rtl/>
          <w:lang w:bidi="ar-EG"/>
        </w:rPr>
        <w:t>اليونديبي</w:t>
      </w:r>
      <w:r w:rsidRPr="002C7E0C">
        <w:rPr>
          <w:rFonts w:hint="cs"/>
          <w:b/>
          <w:bCs/>
          <w:sz w:val="26"/>
          <w:szCs w:val="26"/>
          <w:rtl/>
          <w:lang w:bidi="ar-EG"/>
        </w:rPr>
        <w:t xml:space="preserve"> واليونيدو، وحكومة ألمانيا وحكومة إيطاليا)</w:t>
      </w:r>
    </w:p>
    <w:p w14:paraId="78BCC9CA" w14:textId="496D3AEF" w:rsidR="00980BF0" w:rsidRPr="002C7E0C" w:rsidRDefault="001A4CD9" w:rsidP="00EE74C1">
      <w:pPr>
        <w:keepNext/>
        <w:keepLines/>
        <w:bidi/>
        <w:rPr>
          <w:b/>
          <w:bCs/>
          <w:sz w:val="26"/>
          <w:szCs w:val="26"/>
          <w:u w:val="single"/>
        </w:rPr>
      </w:pPr>
      <w:r w:rsidRPr="002C7E0C">
        <w:rPr>
          <w:b/>
          <w:bCs/>
          <w:sz w:val="26"/>
          <w:szCs w:val="26"/>
          <w:rtl/>
        </w:rPr>
        <w:t>الخلفية</w:t>
      </w:r>
    </w:p>
    <w:p w14:paraId="7D963620" w14:textId="77777777" w:rsidR="00980BF0" w:rsidRPr="002C7E0C" w:rsidRDefault="00980BF0" w:rsidP="00EE74C1">
      <w:pPr>
        <w:keepNext/>
        <w:keepLines/>
        <w:bidi/>
        <w:rPr>
          <w:b/>
          <w:bCs/>
          <w:sz w:val="26"/>
          <w:szCs w:val="26"/>
        </w:rPr>
      </w:pPr>
    </w:p>
    <w:p w14:paraId="453444CA" w14:textId="11F9425B" w:rsidR="00691D8E" w:rsidRPr="002C7E0C" w:rsidRDefault="00691D8E" w:rsidP="00692021">
      <w:pPr>
        <w:pStyle w:val="Heading1"/>
        <w:keepNext/>
        <w:keepLines/>
        <w:bidi/>
        <w:rPr>
          <w:sz w:val="26"/>
          <w:szCs w:val="26"/>
        </w:rPr>
      </w:pPr>
      <w:r w:rsidRPr="002C7E0C">
        <w:rPr>
          <w:rFonts w:hint="cs"/>
          <w:sz w:val="26"/>
          <w:szCs w:val="26"/>
          <w:rtl/>
        </w:rPr>
        <w:t xml:space="preserve">نيابة عن حكومة البرازيل، قدم </w:t>
      </w:r>
      <w:r w:rsidR="009824D2" w:rsidRPr="002C7E0C">
        <w:rPr>
          <w:rFonts w:hint="cs"/>
          <w:sz w:val="26"/>
          <w:szCs w:val="26"/>
          <w:rtl/>
        </w:rPr>
        <w:t>اليونديبي</w:t>
      </w:r>
      <w:r w:rsidRPr="002C7E0C">
        <w:rPr>
          <w:rFonts w:hint="cs"/>
          <w:sz w:val="26"/>
          <w:szCs w:val="26"/>
          <w:rtl/>
        </w:rPr>
        <w:t xml:space="preserve"> بوصفة الوكالة المنفذة الرئيسية تقريرا مرحلية وخطة العمل المعدلة للمرحلة الثانية (</w:t>
      </w:r>
      <w:r w:rsidR="00692021" w:rsidRPr="002C7E0C">
        <w:rPr>
          <w:rFonts w:hint="cs"/>
          <w:sz w:val="26"/>
          <w:szCs w:val="26"/>
          <w:rtl/>
        </w:rPr>
        <w:t>خطة إدارة إزالة المواد الهيدروكلوروفلوروكربونية)</w:t>
      </w:r>
      <w:r w:rsidR="00692021" w:rsidRPr="002C7E0C">
        <w:rPr>
          <w:rFonts w:hint="cs"/>
          <w:sz w:val="26"/>
          <w:szCs w:val="26"/>
          <w:rtl/>
          <w:lang w:bidi="ar-EG"/>
        </w:rPr>
        <w:t>.</w:t>
      </w:r>
      <w:r w:rsidR="00692021" w:rsidRPr="002C7E0C">
        <w:rPr>
          <w:rStyle w:val="FootnoteReference"/>
          <w:sz w:val="26"/>
          <w:szCs w:val="26"/>
        </w:rPr>
        <w:t xml:space="preserve"> </w:t>
      </w:r>
      <w:r w:rsidR="00692021" w:rsidRPr="002C7E0C">
        <w:rPr>
          <w:rStyle w:val="FootnoteReference"/>
          <w:sz w:val="26"/>
          <w:szCs w:val="26"/>
        </w:rPr>
        <w:footnoteReference w:id="26"/>
      </w:r>
      <w:r w:rsidR="00692021" w:rsidRPr="002C7E0C">
        <w:rPr>
          <w:rFonts w:hint="cs"/>
          <w:sz w:val="26"/>
          <w:szCs w:val="26"/>
          <w:rtl/>
        </w:rPr>
        <w:t xml:space="preserve"> ويضم</w:t>
      </w:r>
      <w:r w:rsidR="00692021" w:rsidRPr="002C7E0C">
        <w:rPr>
          <w:rFonts w:hint="cs"/>
          <w:sz w:val="26"/>
          <w:szCs w:val="26"/>
          <w:rtl/>
          <w:lang w:bidi="ar-EG"/>
        </w:rPr>
        <w:t xml:space="preserve"> التقرير طلبا من حكومة البرازيل لتعديل اتفاقها مع اللجنة التنفيذية بإلغاء الشريحة السادسة لليوئنديبي بمبلغ</w:t>
      </w:r>
      <w:r w:rsidR="00692021" w:rsidRPr="002C7E0C">
        <w:rPr>
          <w:sz w:val="26"/>
          <w:szCs w:val="26"/>
        </w:rPr>
        <w:t xml:space="preserve">2,495,000 </w:t>
      </w:r>
      <w:r w:rsidR="00692021" w:rsidRPr="002C7E0C">
        <w:rPr>
          <w:rFonts w:hint="cs"/>
          <w:sz w:val="26"/>
          <w:szCs w:val="26"/>
          <w:rtl/>
          <w:lang w:bidi="ar-EG"/>
        </w:rPr>
        <w:t xml:space="preserve"> دولار أمريكي نتيجة لعدم مشاركة العديد من منشئات رغاوي البوليوريثان في خطة القطاع للتحويل الى البدائل المنخفضة القدرة على الاحترار العالمي.</w:t>
      </w:r>
    </w:p>
    <w:p w14:paraId="2BFC81E8" w14:textId="3D002C16" w:rsidR="00692021" w:rsidRPr="002C7E0C" w:rsidRDefault="00692021" w:rsidP="00EE74C1">
      <w:pPr>
        <w:bidi/>
        <w:spacing w:after="120"/>
        <w:rPr>
          <w:b/>
          <w:bCs/>
          <w:sz w:val="26"/>
          <w:szCs w:val="26"/>
          <w:rtl/>
          <w:lang w:bidi="ar-EG"/>
        </w:rPr>
      </w:pPr>
      <w:r w:rsidRPr="002C7E0C">
        <w:rPr>
          <w:rFonts w:hint="cs"/>
          <w:b/>
          <w:bCs/>
          <w:sz w:val="26"/>
          <w:szCs w:val="26"/>
          <w:rtl/>
          <w:lang w:bidi="ar-EG"/>
        </w:rPr>
        <w:t>تقرير عن استهلاك الهيدروكلوروفلوروكربون</w:t>
      </w:r>
    </w:p>
    <w:p w14:paraId="6999E076" w14:textId="5549F4B8" w:rsidR="006229B1" w:rsidRPr="002C7E0C" w:rsidRDefault="006229B1" w:rsidP="0006240E">
      <w:pPr>
        <w:pStyle w:val="Heading1"/>
        <w:widowControl w:val="0"/>
        <w:bidi/>
        <w:rPr>
          <w:sz w:val="26"/>
          <w:szCs w:val="26"/>
          <w:lang w:bidi="ar-EG"/>
        </w:rPr>
      </w:pPr>
      <w:r w:rsidRPr="002C7E0C">
        <w:rPr>
          <w:rFonts w:hint="cs"/>
          <w:sz w:val="26"/>
          <w:szCs w:val="26"/>
          <w:rtl/>
          <w:lang w:bidi="ar-EG"/>
        </w:rPr>
        <w:t xml:space="preserve">أبلغت حكومة البرازيل عن استهلاك بمقدار </w:t>
      </w:r>
      <w:r w:rsidRPr="002C7E0C">
        <w:rPr>
          <w:sz w:val="26"/>
          <w:szCs w:val="26"/>
        </w:rPr>
        <w:t>490.93</w:t>
      </w:r>
      <w:r w:rsidRPr="002C7E0C">
        <w:rPr>
          <w:rFonts w:hint="cs"/>
          <w:sz w:val="26"/>
          <w:szCs w:val="26"/>
          <w:rtl/>
        </w:rPr>
        <w:t xml:space="preserve"> طن بقدرات استنفاد الأوزون من المواد الهيدروكلوروفلوروكربونية في عام 2021 </w:t>
      </w:r>
      <w:r w:rsidRPr="002C7E0C">
        <w:rPr>
          <w:rFonts w:hint="cs"/>
          <w:sz w:val="26"/>
          <w:szCs w:val="26"/>
          <w:rtl/>
          <w:lang w:bidi="ar-EG"/>
        </w:rPr>
        <w:t>وهو مايقل بنسبة 63 في المائة عن خ</w:t>
      </w:r>
      <w:r w:rsidR="0006240E" w:rsidRPr="002C7E0C">
        <w:rPr>
          <w:rFonts w:hint="cs"/>
          <w:sz w:val="26"/>
          <w:szCs w:val="26"/>
          <w:rtl/>
          <w:lang w:bidi="ar-EG"/>
        </w:rPr>
        <w:t xml:space="preserve">ط الأساس للهيدروكلوروفلوروكربون </w:t>
      </w:r>
      <w:r w:rsidRPr="002C7E0C">
        <w:rPr>
          <w:sz w:val="26"/>
          <w:szCs w:val="26"/>
          <w:rtl/>
          <w:lang w:bidi="ar-EG"/>
        </w:rPr>
        <w:t xml:space="preserve">للامتثال. تتوافق البيانات المتعلقة باستهلاك </w:t>
      </w:r>
      <w:r w:rsidR="0006240E" w:rsidRPr="002C7E0C">
        <w:rPr>
          <w:rFonts w:hint="cs"/>
          <w:sz w:val="26"/>
          <w:szCs w:val="26"/>
          <w:rtl/>
        </w:rPr>
        <w:t>الهيدروكلوروفلوروكربون</w:t>
      </w:r>
      <w:r w:rsidRPr="002C7E0C">
        <w:rPr>
          <w:sz w:val="26"/>
          <w:szCs w:val="26"/>
          <w:rtl/>
          <w:lang w:bidi="ar-EG"/>
        </w:rPr>
        <w:t xml:space="preserve"> الواردة في تقرير تنفيذ البرنامج القطري لعام 2021 مع البيانات المبلغ عنها بموجب المادة 7 من بروتوكول مونتريال.</w:t>
      </w:r>
    </w:p>
    <w:p w14:paraId="3D973322" w14:textId="6C776656" w:rsidR="0006240E" w:rsidRPr="002C7E0C" w:rsidRDefault="0006240E" w:rsidP="000904D8">
      <w:pPr>
        <w:pStyle w:val="Heading1"/>
        <w:bidi/>
        <w:rPr>
          <w:sz w:val="26"/>
          <w:szCs w:val="26"/>
          <w:lang w:bidi="ar-EG"/>
        </w:rPr>
      </w:pPr>
      <w:r w:rsidRPr="002C7E0C">
        <w:rPr>
          <w:sz w:val="26"/>
          <w:szCs w:val="26"/>
          <w:rtl/>
          <w:lang w:bidi="ar-EG"/>
        </w:rPr>
        <w:t xml:space="preserve">كان استهلاك </w:t>
      </w:r>
      <w:r w:rsidR="00A41D82" w:rsidRPr="002C7E0C">
        <w:rPr>
          <w:rFonts w:hint="cs"/>
          <w:sz w:val="26"/>
          <w:szCs w:val="26"/>
          <w:rtl/>
          <w:lang w:bidi="ar-EG"/>
        </w:rPr>
        <w:t>الهيدروكلوروفلوروكربون</w:t>
      </w:r>
      <w:r w:rsidR="00A41D82" w:rsidRPr="002C7E0C">
        <w:rPr>
          <w:sz w:val="26"/>
          <w:szCs w:val="26"/>
          <w:rtl/>
          <w:lang w:bidi="ar-EG"/>
        </w:rPr>
        <w:t xml:space="preserve"> </w:t>
      </w:r>
      <w:r w:rsidR="00A41D82" w:rsidRPr="002C7E0C">
        <w:rPr>
          <w:rFonts w:hint="cs"/>
          <w:sz w:val="26"/>
          <w:szCs w:val="26"/>
          <w:rtl/>
          <w:lang w:bidi="ar-EG"/>
        </w:rPr>
        <w:t>لعام</w:t>
      </w:r>
      <w:r w:rsidRPr="002C7E0C">
        <w:rPr>
          <w:sz w:val="26"/>
          <w:szCs w:val="26"/>
          <w:rtl/>
          <w:lang w:bidi="ar-EG"/>
        </w:rPr>
        <w:t xml:space="preserve"> 2021 أعلى قليلاً من ذلك المبلغ عنه في عام 2020 (452.81 طن </w:t>
      </w:r>
      <w:r w:rsidR="00A41D82" w:rsidRPr="002C7E0C">
        <w:rPr>
          <w:rFonts w:hint="cs"/>
          <w:sz w:val="26"/>
          <w:szCs w:val="26"/>
          <w:rtl/>
          <w:lang w:bidi="ar-EG"/>
        </w:rPr>
        <w:t>بقدرات</w:t>
      </w:r>
      <w:r w:rsidRPr="002C7E0C">
        <w:rPr>
          <w:sz w:val="26"/>
          <w:szCs w:val="26"/>
          <w:rtl/>
          <w:lang w:bidi="ar-EG"/>
        </w:rPr>
        <w:t xml:space="preserve"> استنفاد الأوزون). تأثر الانخفاض في استهلاك </w:t>
      </w:r>
      <w:r w:rsidR="003F09FB" w:rsidRPr="002C7E0C">
        <w:rPr>
          <w:rFonts w:hint="cs"/>
          <w:sz w:val="26"/>
          <w:szCs w:val="26"/>
          <w:rtl/>
          <w:lang w:bidi="ar-EG"/>
        </w:rPr>
        <w:t>الهيدروكلوروفلوروكربون</w:t>
      </w:r>
      <w:r w:rsidRPr="002C7E0C">
        <w:rPr>
          <w:sz w:val="26"/>
          <w:szCs w:val="26"/>
          <w:rtl/>
          <w:lang w:bidi="ar-EG"/>
        </w:rPr>
        <w:t xml:space="preserve">-141ب الذي لوحظ في عامي 2020 و 2021 </w:t>
      </w:r>
      <w:r w:rsidR="003F09FB" w:rsidRPr="002C7E0C">
        <w:rPr>
          <w:rFonts w:hint="cs"/>
          <w:sz w:val="26"/>
          <w:szCs w:val="26"/>
          <w:rtl/>
          <w:lang w:bidi="ar-EG"/>
        </w:rPr>
        <w:t xml:space="preserve">حيث تأثر </w:t>
      </w:r>
      <w:r w:rsidRPr="002C7E0C">
        <w:rPr>
          <w:sz w:val="26"/>
          <w:szCs w:val="26"/>
          <w:rtl/>
          <w:lang w:bidi="ar-EG"/>
        </w:rPr>
        <w:t xml:space="preserve">بالحظر على </w:t>
      </w:r>
      <w:r w:rsidR="003F09FB" w:rsidRPr="002C7E0C">
        <w:rPr>
          <w:rFonts w:hint="cs"/>
          <w:sz w:val="26"/>
          <w:szCs w:val="26"/>
          <w:rtl/>
          <w:lang w:bidi="ar-EG"/>
        </w:rPr>
        <w:t>ال</w:t>
      </w:r>
      <w:r w:rsidRPr="002C7E0C">
        <w:rPr>
          <w:sz w:val="26"/>
          <w:szCs w:val="26"/>
          <w:rtl/>
          <w:lang w:bidi="ar-EG"/>
        </w:rPr>
        <w:t xml:space="preserve">واردات </w:t>
      </w:r>
      <w:r w:rsidR="003F09FB" w:rsidRPr="002C7E0C">
        <w:rPr>
          <w:rFonts w:hint="cs"/>
          <w:sz w:val="26"/>
          <w:szCs w:val="26"/>
          <w:rtl/>
          <w:lang w:bidi="ar-EG"/>
        </w:rPr>
        <w:t>من الهيدروكلوروفلوروكربون-</w:t>
      </w:r>
      <w:r w:rsidRPr="002C7E0C">
        <w:rPr>
          <w:sz w:val="26"/>
          <w:szCs w:val="26"/>
          <w:rtl/>
          <w:lang w:bidi="ar-EG"/>
        </w:rPr>
        <w:t>141</w:t>
      </w:r>
      <w:r w:rsidR="003F09FB" w:rsidRPr="002C7E0C">
        <w:rPr>
          <w:sz w:val="26"/>
          <w:szCs w:val="26"/>
          <w:rtl/>
          <w:lang w:bidi="ar-EG"/>
        </w:rPr>
        <w:t>ب المستخدم</w:t>
      </w:r>
      <w:r w:rsidRPr="002C7E0C">
        <w:rPr>
          <w:sz w:val="26"/>
          <w:szCs w:val="26"/>
          <w:rtl/>
          <w:lang w:bidi="ar-EG"/>
        </w:rPr>
        <w:t xml:space="preserve"> </w:t>
      </w:r>
      <w:r w:rsidR="003F09FB" w:rsidRPr="002C7E0C">
        <w:rPr>
          <w:rFonts w:hint="cs"/>
          <w:sz w:val="26"/>
          <w:szCs w:val="26"/>
          <w:rtl/>
          <w:lang w:bidi="ar-EG"/>
        </w:rPr>
        <w:t>كأداة</w:t>
      </w:r>
      <w:r w:rsidRPr="002C7E0C">
        <w:rPr>
          <w:sz w:val="26"/>
          <w:szCs w:val="26"/>
          <w:rtl/>
          <w:lang w:bidi="ar-EG"/>
        </w:rPr>
        <w:t xml:space="preserve"> نفخ الذي دخل حيز </w:t>
      </w:r>
      <w:r w:rsidR="003F09FB" w:rsidRPr="002C7E0C">
        <w:rPr>
          <w:rFonts w:hint="cs"/>
          <w:sz w:val="26"/>
          <w:szCs w:val="26"/>
          <w:rtl/>
          <w:lang w:bidi="ar-EG"/>
        </w:rPr>
        <w:t>النفاذ</w:t>
      </w:r>
      <w:r w:rsidRPr="002C7E0C">
        <w:rPr>
          <w:sz w:val="26"/>
          <w:szCs w:val="26"/>
          <w:rtl/>
          <w:lang w:bidi="ar-EG"/>
        </w:rPr>
        <w:t xml:space="preserve"> في 1 </w:t>
      </w:r>
      <w:r w:rsidR="003F09FB" w:rsidRPr="002C7E0C">
        <w:rPr>
          <w:sz w:val="26"/>
          <w:szCs w:val="26"/>
          <w:rtl/>
          <w:lang w:bidi="ar-EG"/>
        </w:rPr>
        <w:t>يناير</w:t>
      </w:r>
      <w:r w:rsidRPr="002C7E0C">
        <w:rPr>
          <w:sz w:val="26"/>
          <w:szCs w:val="26"/>
          <w:rtl/>
          <w:lang w:bidi="ar-EG"/>
        </w:rPr>
        <w:t>/</w:t>
      </w:r>
      <w:r w:rsidR="003F09FB" w:rsidRPr="002C7E0C">
        <w:rPr>
          <w:sz w:val="26"/>
          <w:szCs w:val="26"/>
          <w:rtl/>
          <w:lang w:bidi="ar-EG"/>
        </w:rPr>
        <w:t xml:space="preserve">كانون الثاني </w:t>
      </w:r>
      <w:r w:rsidRPr="002C7E0C">
        <w:rPr>
          <w:sz w:val="26"/>
          <w:szCs w:val="26"/>
          <w:rtl/>
          <w:lang w:bidi="ar-EG"/>
        </w:rPr>
        <w:t xml:space="preserve">2020؛ في حين أن </w:t>
      </w:r>
      <w:r w:rsidR="003F09FB" w:rsidRPr="002C7E0C">
        <w:rPr>
          <w:rFonts w:hint="cs"/>
          <w:sz w:val="26"/>
          <w:szCs w:val="26"/>
          <w:rtl/>
          <w:lang w:bidi="ar-EG"/>
        </w:rPr>
        <w:t>الانخفاضات</w:t>
      </w:r>
      <w:r w:rsidRPr="002C7E0C">
        <w:rPr>
          <w:sz w:val="26"/>
          <w:szCs w:val="26"/>
          <w:rtl/>
          <w:lang w:bidi="ar-EG"/>
        </w:rPr>
        <w:t xml:space="preserve"> في استخدام </w:t>
      </w:r>
      <w:r w:rsidR="000904D8" w:rsidRPr="002C7E0C">
        <w:rPr>
          <w:rFonts w:hint="cs"/>
          <w:sz w:val="26"/>
          <w:szCs w:val="26"/>
          <w:rtl/>
          <w:lang w:bidi="ar-EG"/>
        </w:rPr>
        <w:t xml:space="preserve">الهيدروكلوروفلوروكربون-22 </w:t>
      </w:r>
      <w:r w:rsidRPr="002C7E0C">
        <w:rPr>
          <w:sz w:val="26"/>
          <w:szCs w:val="26"/>
          <w:rtl/>
          <w:lang w:bidi="ar-EG"/>
        </w:rPr>
        <w:t xml:space="preserve">في 2020 </w:t>
      </w:r>
      <w:r w:rsidR="000904D8" w:rsidRPr="002C7E0C">
        <w:rPr>
          <w:rFonts w:hint="cs"/>
          <w:sz w:val="26"/>
          <w:szCs w:val="26"/>
          <w:rtl/>
          <w:lang w:bidi="ar-EG"/>
        </w:rPr>
        <w:t>ترجع</w:t>
      </w:r>
      <w:r w:rsidRPr="002C7E0C">
        <w:rPr>
          <w:sz w:val="26"/>
          <w:szCs w:val="26"/>
          <w:rtl/>
          <w:lang w:bidi="ar-EG"/>
        </w:rPr>
        <w:t xml:space="preserve"> إلى القيود </w:t>
      </w:r>
      <w:r w:rsidR="000904D8" w:rsidRPr="002C7E0C">
        <w:rPr>
          <w:rFonts w:hint="cs"/>
          <w:sz w:val="26"/>
          <w:szCs w:val="26"/>
          <w:rtl/>
          <w:lang w:bidi="ar-EG"/>
        </w:rPr>
        <w:t xml:space="preserve">التي فرضها </w:t>
      </w:r>
      <w:r w:rsidRPr="002C7E0C">
        <w:rPr>
          <w:sz w:val="26"/>
          <w:szCs w:val="26"/>
          <w:rtl/>
          <w:lang w:bidi="ar-EG"/>
        </w:rPr>
        <w:t xml:space="preserve">وباء </w:t>
      </w:r>
      <w:r w:rsidR="000904D8" w:rsidRPr="002C7E0C">
        <w:rPr>
          <w:rFonts w:hint="cs"/>
          <w:sz w:val="26"/>
          <w:szCs w:val="26"/>
          <w:rtl/>
          <w:lang w:bidi="ar-EG"/>
        </w:rPr>
        <w:t>كوفيد-19</w:t>
      </w:r>
      <w:r w:rsidRPr="002C7E0C">
        <w:rPr>
          <w:sz w:val="26"/>
          <w:szCs w:val="26"/>
          <w:rtl/>
          <w:lang w:bidi="ar-EG"/>
        </w:rPr>
        <w:t xml:space="preserve">. </w:t>
      </w:r>
      <w:r w:rsidR="000904D8" w:rsidRPr="002C7E0C">
        <w:rPr>
          <w:rFonts w:hint="cs"/>
          <w:sz w:val="26"/>
          <w:szCs w:val="26"/>
          <w:rtl/>
          <w:lang w:bidi="ar-EG"/>
        </w:rPr>
        <w:t>و</w:t>
      </w:r>
      <w:r w:rsidRPr="002C7E0C">
        <w:rPr>
          <w:sz w:val="26"/>
          <w:szCs w:val="26"/>
          <w:rtl/>
          <w:lang w:bidi="ar-EG"/>
        </w:rPr>
        <w:t xml:space="preserve">زاد استهلاك </w:t>
      </w:r>
      <w:r w:rsidR="000904D8" w:rsidRPr="002C7E0C">
        <w:rPr>
          <w:rFonts w:hint="cs"/>
          <w:sz w:val="26"/>
          <w:szCs w:val="26"/>
          <w:rtl/>
          <w:lang w:bidi="ar-EG"/>
        </w:rPr>
        <w:t xml:space="preserve">الهيدروكلوروفلوروكربون-22 </w:t>
      </w:r>
      <w:r w:rsidRPr="002C7E0C">
        <w:rPr>
          <w:sz w:val="26"/>
          <w:szCs w:val="26"/>
          <w:rtl/>
          <w:lang w:bidi="ar-EG"/>
        </w:rPr>
        <w:t xml:space="preserve">مرة أخرى في </w:t>
      </w:r>
      <w:r w:rsidR="000904D8" w:rsidRPr="002C7E0C">
        <w:rPr>
          <w:sz w:val="26"/>
          <w:szCs w:val="26"/>
          <w:rtl/>
          <w:lang w:bidi="ar-EG"/>
        </w:rPr>
        <w:t>2021 و</w:t>
      </w:r>
      <w:r w:rsidR="000904D8" w:rsidRPr="002C7E0C">
        <w:rPr>
          <w:rFonts w:hint="cs"/>
          <w:sz w:val="26"/>
          <w:szCs w:val="26"/>
          <w:rtl/>
          <w:lang w:bidi="ar-EG"/>
        </w:rPr>
        <w:t>ي</w:t>
      </w:r>
      <w:r w:rsidRPr="002C7E0C">
        <w:rPr>
          <w:sz w:val="26"/>
          <w:szCs w:val="26"/>
          <w:rtl/>
          <w:lang w:bidi="ar-EG"/>
        </w:rPr>
        <w:t xml:space="preserve">توقع أن يظل </w:t>
      </w:r>
      <w:r w:rsidR="000904D8" w:rsidRPr="002C7E0C">
        <w:rPr>
          <w:rFonts w:hint="cs"/>
          <w:sz w:val="26"/>
          <w:szCs w:val="26"/>
          <w:rtl/>
          <w:lang w:bidi="ar-EG"/>
        </w:rPr>
        <w:t>ب</w:t>
      </w:r>
      <w:r w:rsidRPr="002C7E0C">
        <w:rPr>
          <w:sz w:val="26"/>
          <w:szCs w:val="26"/>
          <w:rtl/>
          <w:lang w:bidi="ar-EG"/>
        </w:rPr>
        <w:t xml:space="preserve">مستويات مماثلة </w:t>
      </w:r>
      <w:r w:rsidR="000904D8" w:rsidRPr="002C7E0C">
        <w:rPr>
          <w:rFonts w:hint="cs"/>
          <w:sz w:val="26"/>
          <w:szCs w:val="26"/>
          <w:rtl/>
          <w:lang w:bidi="ar-EG"/>
        </w:rPr>
        <w:t xml:space="preserve">فيما </w:t>
      </w:r>
      <w:r w:rsidRPr="002C7E0C">
        <w:rPr>
          <w:sz w:val="26"/>
          <w:szCs w:val="26"/>
          <w:rtl/>
          <w:lang w:bidi="ar-EG"/>
        </w:rPr>
        <w:t>بين 2022 و2024.</w:t>
      </w:r>
    </w:p>
    <w:p w14:paraId="49A85E94" w14:textId="593657D6" w:rsidR="000904D8" w:rsidRPr="002C7E0C" w:rsidRDefault="000904D8" w:rsidP="000904D8">
      <w:pPr>
        <w:pStyle w:val="Heading1"/>
        <w:numPr>
          <w:ilvl w:val="0"/>
          <w:numId w:val="0"/>
        </w:numPr>
        <w:bidi/>
        <w:rPr>
          <w:b/>
          <w:bCs/>
          <w:sz w:val="26"/>
          <w:szCs w:val="26"/>
          <w:rtl/>
          <w:lang w:bidi="ar-EG"/>
        </w:rPr>
      </w:pPr>
      <w:r w:rsidRPr="002C7E0C">
        <w:rPr>
          <w:rFonts w:hint="cs"/>
          <w:b/>
          <w:bCs/>
          <w:sz w:val="26"/>
          <w:szCs w:val="26"/>
          <w:rtl/>
          <w:lang w:bidi="ar-EG"/>
        </w:rPr>
        <w:t>التقرير المرحلي عن تنفيذ الشريحة الخامسة في خطة إدارة إزالة المواد الهيدروكلوروفلوروكربونية</w:t>
      </w:r>
    </w:p>
    <w:p w14:paraId="2A54A3E9" w14:textId="53DAB3BF" w:rsidR="00980BF0" w:rsidRPr="002C7E0C" w:rsidRDefault="00D22E9B" w:rsidP="000904D8">
      <w:pPr>
        <w:pStyle w:val="Heading1"/>
        <w:numPr>
          <w:ilvl w:val="0"/>
          <w:numId w:val="0"/>
        </w:numPr>
        <w:bidi/>
        <w:rPr>
          <w:i/>
          <w:sz w:val="26"/>
          <w:szCs w:val="26"/>
          <w:u w:val="single"/>
        </w:rPr>
      </w:pPr>
      <w:r w:rsidRPr="002C7E0C">
        <w:rPr>
          <w:rFonts w:hint="cs"/>
          <w:i/>
          <w:sz w:val="26"/>
          <w:szCs w:val="26"/>
          <w:u w:val="single"/>
          <w:rtl/>
        </w:rPr>
        <w:t>قطاع تصنيع رغاوي البوليوريثان</w:t>
      </w:r>
    </w:p>
    <w:p w14:paraId="082E7CA2" w14:textId="6AD3D334" w:rsidR="00D22E9B" w:rsidRPr="002C7E0C" w:rsidRDefault="00D22E9B" w:rsidP="000904D8">
      <w:pPr>
        <w:bidi/>
        <w:rPr>
          <w:iCs/>
          <w:sz w:val="26"/>
          <w:szCs w:val="26"/>
          <w:rtl/>
          <w:lang w:bidi="ar-EG"/>
        </w:rPr>
      </w:pPr>
      <w:r w:rsidRPr="002C7E0C">
        <w:rPr>
          <w:rFonts w:hint="cs"/>
          <w:iCs/>
          <w:sz w:val="26"/>
          <w:szCs w:val="26"/>
          <w:rtl/>
          <w:lang w:bidi="ar-EG"/>
        </w:rPr>
        <w:t>تحويل 13 منشأة رغاوي البوليوريثان الافرادية (</w:t>
      </w:r>
      <w:r w:rsidRPr="002C7E0C">
        <w:rPr>
          <w:i/>
          <w:sz w:val="26"/>
          <w:szCs w:val="26"/>
        </w:rPr>
        <w:t>53.52</w:t>
      </w:r>
      <w:r w:rsidRPr="002C7E0C">
        <w:rPr>
          <w:rFonts w:hint="cs"/>
          <w:iCs/>
          <w:sz w:val="26"/>
          <w:szCs w:val="26"/>
          <w:rtl/>
          <w:lang w:bidi="ar-EG"/>
        </w:rPr>
        <w:t xml:space="preserve"> طن بقدرات استنفاد الأوزون)</w:t>
      </w:r>
      <w:r w:rsidRPr="002C7E0C">
        <w:rPr>
          <w:rStyle w:val="FootnoteReference"/>
          <w:i/>
          <w:sz w:val="26"/>
          <w:szCs w:val="26"/>
        </w:rPr>
        <w:t xml:space="preserve"> </w:t>
      </w:r>
      <w:r w:rsidRPr="002C7E0C">
        <w:rPr>
          <w:rStyle w:val="FootnoteReference"/>
          <w:i/>
          <w:sz w:val="26"/>
          <w:szCs w:val="26"/>
        </w:rPr>
        <w:footnoteReference w:id="27"/>
      </w:r>
    </w:p>
    <w:p w14:paraId="66C747F4" w14:textId="77777777" w:rsidR="00980BF0" w:rsidRPr="002C7E0C" w:rsidRDefault="00980BF0" w:rsidP="000904D8">
      <w:pPr>
        <w:bidi/>
        <w:rPr>
          <w:sz w:val="26"/>
          <w:szCs w:val="26"/>
          <w:highlight w:val="yellow"/>
          <w:rtl/>
          <w:lang w:bidi="ar-EG"/>
        </w:rPr>
      </w:pPr>
    </w:p>
    <w:p w14:paraId="5B5A55FE" w14:textId="6A4A5C1A" w:rsidR="00D22E9B" w:rsidRPr="002C7E0C" w:rsidRDefault="00D22E9B" w:rsidP="00054C57">
      <w:pPr>
        <w:pStyle w:val="Heading1"/>
        <w:bidi/>
        <w:rPr>
          <w:sz w:val="26"/>
          <w:szCs w:val="26"/>
        </w:rPr>
      </w:pPr>
      <w:r w:rsidRPr="002C7E0C">
        <w:rPr>
          <w:rFonts w:hint="cs"/>
          <w:sz w:val="26"/>
          <w:szCs w:val="26"/>
          <w:rtl/>
        </w:rPr>
        <w:t>انتهى عدد إحدى عشرة منشأة من عمليات تحويلها الى التكنولوجيات المعتمدة على المياه وفورمات الميثيل،</w:t>
      </w:r>
      <w:r w:rsidRPr="002C7E0C">
        <w:rPr>
          <w:rFonts w:hint="cs"/>
          <w:sz w:val="26"/>
          <w:szCs w:val="26"/>
          <w:rtl/>
          <w:lang w:bidi="ar-EG"/>
        </w:rPr>
        <w:t xml:space="preserve"> والميثيلال أو الهيدروفلوروأولفان لإزالة </w:t>
      </w:r>
      <w:r w:rsidRPr="002C7E0C">
        <w:rPr>
          <w:sz w:val="26"/>
          <w:szCs w:val="26"/>
        </w:rPr>
        <w:t>49.06</w:t>
      </w:r>
      <w:r w:rsidRPr="002C7E0C">
        <w:rPr>
          <w:rFonts w:hint="cs"/>
          <w:sz w:val="26"/>
          <w:szCs w:val="26"/>
          <w:rtl/>
        </w:rPr>
        <w:t xml:space="preserve"> طن بقدرات استنفاد الأوزون من الهيدروكلوروفلوروكربون-141ب وثمة منشأة واحدة أخرى تنهي تحويلها الى الهيدروفلوروأولفان وأدخلت التعديلات التالية على </w:t>
      </w:r>
      <w:r w:rsidR="00054C57" w:rsidRPr="002C7E0C">
        <w:rPr>
          <w:rFonts w:hint="cs"/>
          <w:sz w:val="26"/>
          <w:szCs w:val="26"/>
          <w:rtl/>
        </w:rPr>
        <w:t>خطة القطاع</w:t>
      </w:r>
      <w:r w:rsidRPr="002C7E0C">
        <w:rPr>
          <w:rFonts w:hint="cs"/>
          <w:sz w:val="26"/>
          <w:szCs w:val="26"/>
          <w:rtl/>
        </w:rPr>
        <w:t>؛</w:t>
      </w:r>
    </w:p>
    <w:p w14:paraId="583511C8" w14:textId="3D86674C" w:rsidR="006143EB" w:rsidRPr="002C7E0C" w:rsidRDefault="006143EB" w:rsidP="00054C57">
      <w:pPr>
        <w:pStyle w:val="Heading2"/>
        <w:bidi/>
        <w:rPr>
          <w:sz w:val="26"/>
          <w:szCs w:val="26"/>
        </w:rPr>
      </w:pPr>
      <w:r w:rsidRPr="002C7E0C">
        <w:rPr>
          <w:rFonts w:hint="cs"/>
          <w:sz w:val="26"/>
          <w:szCs w:val="26"/>
          <w:rtl/>
        </w:rPr>
        <w:t xml:space="preserve">منشأة </w:t>
      </w:r>
      <w:r w:rsidRPr="002C7E0C">
        <w:rPr>
          <w:sz w:val="26"/>
          <w:szCs w:val="26"/>
        </w:rPr>
        <w:t>Ananda Metais</w:t>
      </w:r>
      <w:r w:rsidRPr="002C7E0C">
        <w:rPr>
          <w:rFonts w:hint="cs"/>
          <w:sz w:val="26"/>
          <w:szCs w:val="26"/>
          <w:rtl/>
        </w:rPr>
        <w:t xml:space="preserve"> (</w:t>
      </w:r>
      <w:r w:rsidRPr="002C7E0C">
        <w:rPr>
          <w:sz w:val="26"/>
          <w:szCs w:val="26"/>
        </w:rPr>
        <w:t>6.93</w:t>
      </w:r>
      <w:r w:rsidRPr="002C7E0C">
        <w:rPr>
          <w:rFonts w:hint="cs"/>
          <w:sz w:val="26"/>
          <w:szCs w:val="26"/>
          <w:rtl/>
        </w:rPr>
        <w:t xml:space="preserve"> طن بقدرات استنفاد الأوزون) تحولت الى فورمات الميثيل بدلا من الهيدروكربونات مثلما كان مقررا في الأصل مما أدى الى تحقيق وفورات بمبلغ </w:t>
      </w:r>
      <w:r w:rsidRPr="002C7E0C">
        <w:rPr>
          <w:sz w:val="26"/>
          <w:szCs w:val="26"/>
        </w:rPr>
        <w:t>154,222</w:t>
      </w:r>
      <w:r w:rsidRPr="002C7E0C">
        <w:rPr>
          <w:rFonts w:hint="cs"/>
          <w:sz w:val="26"/>
          <w:szCs w:val="26"/>
          <w:rtl/>
        </w:rPr>
        <w:t xml:space="preserve"> </w:t>
      </w:r>
      <w:r w:rsidRPr="002C7E0C">
        <w:rPr>
          <w:rFonts w:hint="cs"/>
          <w:sz w:val="26"/>
          <w:szCs w:val="26"/>
          <w:rtl/>
        </w:rPr>
        <w:lastRenderedPageBreak/>
        <w:t>دولارا أمريكيا من خلال تكبدها تكاليف رأسمالية إضافية منخفضة. وسوف تخصم هذه الأموال غير المنفقة من تمويل الشريحة السادسة؛</w:t>
      </w:r>
    </w:p>
    <w:p w14:paraId="2C3B91A3" w14:textId="3AB4929F" w:rsidR="001865D4" w:rsidRPr="002C7E0C" w:rsidRDefault="001865D4" w:rsidP="00EE74C1">
      <w:pPr>
        <w:pStyle w:val="Heading2"/>
        <w:widowControl/>
        <w:bidi/>
        <w:rPr>
          <w:sz w:val="26"/>
          <w:szCs w:val="26"/>
        </w:rPr>
      </w:pPr>
      <w:r w:rsidRPr="002C7E0C">
        <w:rPr>
          <w:rFonts w:hint="cs"/>
          <w:sz w:val="26"/>
          <w:szCs w:val="26"/>
          <w:rtl/>
        </w:rPr>
        <w:t>ووضعت منشأة تيبور (</w:t>
      </w:r>
      <w:r w:rsidRPr="002C7E0C">
        <w:rPr>
          <w:sz w:val="26"/>
          <w:szCs w:val="26"/>
        </w:rPr>
        <w:t>1.43</w:t>
      </w:r>
      <w:r w:rsidRPr="002C7E0C">
        <w:rPr>
          <w:rFonts w:hint="cs"/>
          <w:sz w:val="26"/>
          <w:szCs w:val="26"/>
          <w:rtl/>
        </w:rPr>
        <w:t xml:space="preserve"> طن بقدرات استنفاد الأوزون) مستحضرات للعديد من البدائل المنخفضة القدرة على الاحترار العالمي إلاّ أنها انسحبت في نهاية المطاف من المشاركة في المشروع نتيجة لعدم توافر الهيدروفلوروأولفان في السوق المحلية مقترنا بتوافر الهيدروفلوروأولفان-</w:t>
      </w:r>
      <w:r w:rsidRPr="002C7E0C">
        <w:rPr>
          <w:rStyle w:val="FootnoteReference"/>
          <w:sz w:val="26"/>
          <w:szCs w:val="26"/>
        </w:rPr>
        <w:footnoteReference w:id="28"/>
      </w:r>
      <w:r w:rsidRPr="002C7E0C">
        <w:rPr>
          <w:sz w:val="26"/>
          <w:szCs w:val="26"/>
        </w:rPr>
        <w:t>365mfc/227ea</w:t>
      </w:r>
      <w:r w:rsidRPr="002C7E0C">
        <w:rPr>
          <w:rFonts w:hint="cs"/>
          <w:sz w:val="26"/>
          <w:szCs w:val="26"/>
          <w:rtl/>
        </w:rPr>
        <w:t xml:space="preserve"> بأسعار تنافسية</w:t>
      </w:r>
      <w:r w:rsidRPr="002C7E0C">
        <w:rPr>
          <w:rFonts w:hint="cs"/>
          <w:sz w:val="26"/>
          <w:szCs w:val="26"/>
          <w:rtl/>
          <w:lang w:bidi="ar-EG"/>
        </w:rPr>
        <w:t>. وسوف يخفض التمويل المتبقي المخصص لهذا التمويل (</w:t>
      </w:r>
      <w:r w:rsidRPr="002C7E0C">
        <w:rPr>
          <w:sz w:val="26"/>
          <w:szCs w:val="26"/>
        </w:rPr>
        <w:t>89,810</w:t>
      </w:r>
      <w:r w:rsidRPr="002C7E0C">
        <w:rPr>
          <w:rFonts w:hint="cs"/>
          <w:sz w:val="26"/>
          <w:szCs w:val="26"/>
          <w:rtl/>
          <w:lang w:bidi="ar-EG"/>
        </w:rPr>
        <w:t xml:space="preserve"> دولار أمريكي)</w:t>
      </w:r>
      <w:r w:rsidRPr="002C7E0C">
        <w:rPr>
          <w:rFonts w:hint="cs"/>
          <w:sz w:val="26"/>
          <w:szCs w:val="26"/>
          <w:rtl/>
        </w:rPr>
        <w:t xml:space="preserve"> من الشريحة السادسة.</w:t>
      </w:r>
    </w:p>
    <w:p w14:paraId="3043D8CC" w14:textId="739B9674" w:rsidR="008F1DC8" w:rsidRPr="002C7E0C" w:rsidRDefault="008F1DC8" w:rsidP="00EE74C1">
      <w:pPr>
        <w:pStyle w:val="Heading1"/>
        <w:bidi/>
        <w:rPr>
          <w:sz w:val="26"/>
          <w:szCs w:val="26"/>
        </w:rPr>
      </w:pPr>
      <w:r w:rsidRPr="002C7E0C">
        <w:rPr>
          <w:rFonts w:hint="cs"/>
          <w:sz w:val="26"/>
          <w:szCs w:val="26"/>
          <w:rtl/>
        </w:rPr>
        <w:t>ويلخص الجدول 4 التقدم المحرز في عملية تحويل المنشئات لرغاوي البوليوريثان المشاركة البالغة 13 منشأة.</w:t>
      </w:r>
    </w:p>
    <w:p w14:paraId="545E81A7" w14:textId="3D86BAD9" w:rsidR="00980BF0" w:rsidRPr="002C7E0C" w:rsidRDefault="008F1DC8" w:rsidP="008F1DC8">
      <w:pPr>
        <w:keepNext/>
        <w:bidi/>
        <w:rPr>
          <w:bCs/>
          <w:sz w:val="26"/>
          <w:szCs w:val="26"/>
          <w:rtl/>
          <w:lang w:bidi="ar-EG"/>
        </w:rPr>
      </w:pPr>
      <w:r w:rsidRPr="002C7E0C">
        <w:rPr>
          <w:rFonts w:hint="cs"/>
          <w:bCs/>
          <w:sz w:val="26"/>
          <w:szCs w:val="26"/>
          <w:rtl/>
          <w:lang w:bidi="ar-EG"/>
        </w:rPr>
        <w:t>الجدول 4: حالة التقدم في مشروعات التحويل في قطاع تصنيع رغاوي البوليوريثان في البرازيل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567"/>
        <w:gridCol w:w="1991"/>
        <w:gridCol w:w="2603"/>
        <w:gridCol w:w="1895"/>
      </w:tblGrid>
      <w:tr w:rsidR="00980BF0" w:rsidRPr="008D7AB4" w14:paraId="09C6D986" w14:textId="77777777" w:rsidTr="008F1DC8">
        <w:trPr>
          <w:trHeight w:val="362"/>
          <w:tblHeader/>
        </w:trPr>
        <w:tc>
          <w:tcPr>
            <w:tcW w:w="1575" w:type="pct"/>
            <w:gridSpan w:val="2"/>
            <w:vAlign w:val="center"/>
          </w:tcPr>
          <w:p w14:paraId="48A0B44A" w14:textId="6B14F340" w:rsidR="00980BF0" w:rsidRPr="00594A7C" w:rsidRDefault="008F1DC8" w:rsidP="00EE74C1">
            <w:pPr>
              <w:keepNext/>
              <w:bidi/>
              <w:jc w:val="center"/>
              <w:rPr>
                <w:b/>
                <w:bCs/>
                <w:color w:val="000000"/>
                <w:sz w:val="20"/>
                <w:szCs w:val="20"/>
                <w:rtl/>
                <w:lang w:val="en-US" w:eastAsia="en-CA" w:bidi="ar-EG"/>
              </w:rPr>
            </w:pPr>
            <w:r>
              <w:rPr>
                <w:rFonts w:hint="cs"/>
                <w:b/>
                <w:bCs/>
                <w:color w:val="000000"/>
                <w:sz w:val="20"/>
                <w:szCs w:val="20"/>
                <w:rtl/>
                <w:lang w:eastAsia="en-CA"/>
              </w:rPr>
              <w:t>المنشئات المشاركة</w:t>
            </w:r>
          </w:p>
        </w:tc>
        <w:tc>
          <w:tcPr>
            <w:tcW w:w="1051" w:type="pct"/>
            <w:vAlign w:val="center"/>
          </w:tcPr>
          <w:p w14:paraId="583165CE" w14:textId="271EC4CC" w:rsidR="00980BF0" w:rsidRPr="008D7AB4" w:rsidRDefault="008F1DC8" w:rsidP="00EE74C1">
            <w:pPr>
              <w:keepNext/>
              <w:bidi/>
              <w:jc w:val="center"/>
              <w:rPr>
                <w:b/>
                <w:bCs/>
                <w:color w:val="000000"/>
                <w:sz w:val="20"/>
                <w:szCs w:val="20"/>
                <w:lang w:eastAsia="en-CA"/>
              </w:rPr>
            </w:pPr>
            <w:r>
              <w:rPr>
                <w:rFonts w:hint="cs"/>
                <w:b/>
                <w:bCs/>
                <w:color w:val="000000"/>
                <w:sz w:val="20"/>
                <w:szCs w:val="20"/>
                <w:rtl/>
                <w:lang w:eastAsia="en-CA"/>
              </w:rPr>
              <w:t>التكنولوجيا البديلة المستهدفة</w:t>
            </w:r>
          </w:p>
        </w:tc>
        <w:tc>
          <w:tcPr>
            <w:tcW w:w="1374" w:type="pct"/>
            <w:vAlign w:val="center"/>
          </w:tcPr>
          <w:p w14:paraId="7A1B7164" w14:textId="32B0F0A8" w:rsidR="00980BF0" w:rsidRPr="008D7AB4" w:rsidRDefault="008F1DC8" w:rsidP="008F1DC8">
            <w:pPr>
              <w:keepNext/>
              <w:bidi/>
              <w:jc w:val="center"/>
              <w:rPr>
                <w:b/>
                <w:bCs/>
                <w:color w:val="000000"/>
                <w:sz w:val="20"/>
                <w:szCs w:val="20"/>
                <w:lang w:eastAsia="en-CA"/>
              </w:rPr>
            </w:pPr>
            <w:r>
              <w:rPr>
                <w:rFonts w:hint="cs"/>
                <w:b/>
                <w:bCs/>
                <w:color w:val="000000"/>
                <w:sz w:val="20"/>
                <w:szCs w:val="20"/>
                <w:rtl/>
                <w:lang w:eastAsia="en-CA"/>
              </w:rPr>
              <w:t xml:space="preserve">حالة التنفيذ </w:t>
            </w:r>
          </w:p>
        </w:tc>
        <w:tc>
          <w:tcPr>
            <w:tcW w:w="1000" w:type="pct"/>
            <w:shd w:val="clear" w:color="auto" w:fill="auto"/>
            <w:tcMar>
              <w:left w:w="0" w:type="dxa"/>
              <w:right w:w="0" w:type="dxa"/>
            </w:tcMar>
            <w:vAlign w:val="center"/>
            <w:hideMark/>
          </w:tcPr>
          <w:p w14:paraId="09D9F634" w14:textId="5A6A14E8" w:rsidR="00980BF0" w:rsidRPr="008D7AB4" w:rsidRDefault="008F1DC8" w:rsidP="00594A7C">
            <w:pPr>
              <w:keepNext/>
              <w:bidi/>
              <w:jc w:val="center"/>
              <w:rPr>
                <w:b/>
                <w:bCs/>
                <w:color w:val="000000"/>
                <w:sz w:val="20"/>
                <w:szCs w:val="20"/>
                <w:lang w:eastAsia="en-CA"/>
              </w:rPr>
            </w:pPr>
            <w:r>
              <w:rPr>
                <w:rFonts w:hint="cs"/>
                <w:b/>
                <w:bCs/>
                <w:color w:val="000000"/>
                <w:sz w:val="20"/>
                <w:szCs w:val="20"/>
                <w:rtl/>
                <w:lang w:eastAsia="en-CA"/>
              </w:rPr>
              <w:t>إزالة الهيدروكلوروفلوروكربون (بقدرات استنفاد الأوزون)</w:t>
            </w:r>
          </w:p>
        </w:tc>
      </w:tr>
      <w:tr w:rsidR="00980BF0" w:rsidRPr="008D7AB4" w14:paraId="5B0111A8" w14:textId="77777777" w:rsidTr="008F1DC8">
        <w:trPr>
          <w:trHeight w:val="797"/>
        </w:trPr>
        <w:tc>
          <w:tcPr>
            <w:tcW w:w="1575" w:type="pct"/>
            <w:gridSpan w:val="2"/>
          </w:tcPr>
          <w:p w14:paraId="2C9398BC" w14:textId="77777777" w:rsidR="00980BF0" w:rsidRPr="00CB4CCD" w:rsidRDefault="00980BF0" w:rsidP="00EE74C1">
            <w:pPr>
              <w:keepNext/>
              <w:bidi/>
              <w:spacing w:after="60"/>
              <w:jc w:val="left"/>
              <w:rPr>
                <w:color w:val="000000"/>
                <w:sz w:val="20"/>
                <w:szCs w:val="20"/>
                <w:lang w:val="es-AR" w:eastAsia="en-CA"/>
              </w:rPr>
            </w:pPr>
            <w:r w:rsidRPr="00CB4CCD">
              <w:rPr>
                <w:color w:val="000000"/>
                <w:sz w:val="20"/>
                <w:szCs w:val="20"/>
                <w:lang w:val="es-AR" w:eastAsia="en-CA"/>
              </w:rPr>
              <w:t>Ananda Metais, Artico, Cold Air, F. Ibipora, Gelopar, IBF, Isar, Niju, Refrimate, São Rafael, Termjet/Thermotelas (11)</w:t>
            </w:r>
          </w:p>
        </w:tc>
        <w:tc>
          <w:tcPr>
            <w:tcW w:w="1051" w:type="pct"/>
          </w:tcPr>
          <w:p w14:paraId="355740D6" w14:textId="0FC4C8AB" w:rsidR="00980BF0" w:rsidRPr="008D7AB4" w:rsidRDefault="008F1DC8" w:rsidP="00EE74C1">
            <w:pPr>
              <w:keepNext/>
              <w:bidi/>
              <w:jc w:val="left"/>
              <w:rPr>
                <w:color w:val="000000"/>
                <w:sz w:val="20"/>
                <w:szCs w:val="20"/>
                <w:lang w:eastAsia="en-CA"/>
              </w:rPr>
            </w:pPr>
            <w:r>
              <w:rPr>
                <w:rFonts w:hint="cs"/>
                <w:color w:val="000000"/>
                <w:sz w:val="20"/>
                <w:szCs w:val="20"/>
                <w:rtl/>
                <w:lang w:eastAsia="en-CA"/>
              </w:rPr>
              <w:t>ثاني أكسيد الكربون، وفورومات الميثيل، وبروميد الميثيل والهيدروفلوروأولفان</w:t>
            </w:r>
          </w:p>
        </w:tc>
        <w:tc>
          <w:tcPr>
            <w:tcW w:w="1374" w:type="pct"/>
          </w:tcPr>
          <w:p w14:paraId="6F5F11BA" w14:textId="624046B3" w:rsidR="00980BF0" w:rsidRPr="008D7AB4" w:rsidRDefault="008F1DC8" w:rsidP="00EE74C1">
            <w:pPr>
              <w:keepNext/>
              <w:bidi/>
              <w:jc w:val="left"/>
              <w:rPr>
                <w:color w:val="000000"/>
                <w:sz w:val="20"/>
                <w:szCs w:val="20"/>
                <w:lang w:eastAsia="en-CA"/>
              </w:rPr>
            </w:pPr>
            <w:r>
              <w:rPr>
                <w:rFonts w:hint="cs"/>
                <w:color w:val="000000"/>
                <w:sz w:val="20"/>
                <w:szCs w:val="20"/>
                <w:rtl/>
                <w:lang w:eastAsia="en-CA"/>
              </w:rPr>
              <w:t>انتهى المشروع</w:t>
            </w:r>
          </w:p>
        </w:tc>
        <w:tc>
          <w:tcPr>
            <w:tcW w:w="1000" w:type="pct"/>
            <w:shd w:val="clear" w:color="auto" w:fill="auto"/>
            <w:tcMar>
              <w:left w:w="115" w:type="dxa"/>
              <w:right w:w="173" w:type="dxa"/>
            </w:tcMar>
            <w:hideMark/>
          </w:tcPr>
          <w:p w14:paraId="2D38116B" w14:textId="77777777" w:rsidR="00980BF0" w:rsidRPr="008D7AB4" w:rsidRDefault="00980BF0" w:rsidP="00594A7C">
            <w:pPr>
              <w:keepNext/>
              <w:bidi/>
              <w:jc w:val="left"/>
              <w:rPr>
                <w:color w:val="000000"/>
                <w:sz w:val="20"/>
                <w:szCs w:val="20"/>
                <w:lang w:eastAsia="en-CA"/>
              </w:rPr>
            </w:pPr>
            <w:r w:rsidRPr="008D7AB4">
              <w:rPr>
                <w:color w:val="000000"/>
                <w:sz w:val="20"/>
                <w:szCs w:val="20"/>
                <w:lang w:eastAsia="en-CA"/>
              </w:rPr>
              <w:t>49.06</w:t>
            </w:r>
          </w:p>
        </w:tc>
      </w:tr>
      <w:tr w:rsidR="00980BF0" w:rsidRPr="008D7AB4" w14:paraId="22F7F411" w14:textId="77777777" w:rsidTr="008F1DC8">
        <w:trPr>
          <w:trHeight w:val="158"/>
        </w:trPr>
        <w:tc>
          <w:tcPr>
            <w:tcW w:w="1575" w:type="pct"/>
            <w:gridSpan w:val="2"/>
          </w:tcPr>
          <w:p w14:paraId="530F476D"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Bulltrade (1)</w:t>
            </w:r>
          </w:p>
        </w:tc>
        <w:tc>
          <w:tcPr>
            <w:tcW w:w="1051" w:type="pct"/>
          </w:tcPr>
          <w:p w14:paraId="0C3401EF" w14:textId="6506BC39" w:rsidR="00980BF0" w:rsidRPr="008D7AB4" w:rsidRDefault="008F1DC8" w:rsidP="00EE74C1">
            <w:pPr>
              <w:bidi/>
              <w:jc w:val="left"/>
              <w:rPr>
                <w:color w:val="000000"/>
                <w:sz w:val="20"/>
                <w:szCs w:val="20"/>
                <w:lang w:eastAsia="en-CA" w:bidi="ar-EG"/>
              </w:rPr>
            </w:pPr>
            <w:r>
              <w:rPr>
                <w:rFonts w:hint="cs"/>
                <w:color w:val="000000"/>
                <w:sz w:val="20"/>
                <w:szCs w:val="20"/>
                <w:rtl/>
                <w:lang w:eastAsia="en-CA"/>
              </w:rPr>
              <w:t>الهيدروفلوروأولفان</w:t>
            </w:r>
          </w:p>
        </w:tc>
        <w:tc>
          <w:tcPr>
            <w:tcW w:w="1374" w:type="pct"/>
          </w:tcPr>
          <w:p w14:paraId="423ADF6D" w14:textId="36C0EF97" w:rsidR="00980BF0" w:rsidRPr="008D7AB4" w:rsidRDefault="00DB07EF" w:rsidP="00EE74C1">
            <w:pPr>
              <w:bidi/>
              <w:spacing w:after="60"/>
              <w:jc w:val="left"/>
              <w:rPr>
                <w:color w:val="000000"/>
                <w:sz w:val="20"/>
                <w:szCs w:val="20"/>
                <w:lang w:eastAsia="en-CA"/>
              </w:rPr>
            </w:pPr>
            <w:r>
              <w:rPr>
                <w:rFonts w:hint="cs"/>
                <w:color w:val="000000"/>
                <w:sz w:val="20"/>
                <w:szCs w:val="20"/>
                <w:rtl/>
                <w:lang w:eastAsia="en-CA"/>
              </w:rPr>
              <w:t>الانتهاء من وضع المستحضر وبدء التمويلات الصناعية</w:t>
            </w:r>
          </w:p>
        </w:tc>
        <w:tc>
          <w:tcPr>
            <w:tcW w:w="1000" w:type="pct"/>
            <w:shd w:val="clear" w:color="auto" w:fill="auto"/>
            <w:tcMar>
              <w:left w:w="115" w:type="dxa"/>
              <w:right w:w="173" w:type="dxa"/>
            </w:tcMar>
            <w:hideMark/>
          </w:tcPr>
          <w:p w14:paraId="679A3BE0"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3.03</w:t>
            </w:r>
          </w:p>
        </w:tc>
      </w:tr>
      <w:tr w:rsidR="00980BF0" w:rsidRPr="008D7AB4" w14:paraId="1B4388A6" w14:textId="77777777" w:rsidTr="008F1DC8">
        <w:trPr>
          <w:trHeight w:val="40"/>
        </w:trPr>
        <w:tc>
          <w:tcPr>
            <w:tcW w:w="1575" w:type="pct"/>
            <w:gridSpan w:val="2"/>
          </w:tcPr>
          <w:p w14:paraId="1D5AF50A"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Tecpur (1)</w:t>
            </w:r>
          </w:p>
        </w:tc>
        <w:tc>
          <w:tcPr>
            <w:tcW w:w="1051" w:type="pct"/>
          </w:tcPr>
          <w:p w14:paraId="0E4EBFC0" w14:textId="77777777" w:rsidR="008A5E3B" w:rsidRDefault="00DB07EF" w:rsidP="00EE74C1">
            <w:pPr>
              <w:bidi/>
              <w:jc w:val="left"/>
              <w:rPr>
                <w:color w:val="000000"/>
                <w:sz w:val="20"/>
                <w:szCs w:val="20"/>
                <w:rtl/>
                <w:lang w:eastAsia="en-CA"/>
              </w:rPr>
            </w:pPr>
            <w:r>
              <w:rPr>
                <w:rFonts w:hint="cs"/>
                <w:color w:val="000000"/>
                <w:sz w:val="20"/>
                <w:szCs w:val="20"/>
                <w:rtl/>
                <w:lang w:eastAsia="en-CA"/>
              </w:rPr>
              <w:t>الهيدروفلوروكربون</w:t>
            </w:r>
          </w:p>
          <w:p w14:paraId="45773156" w14:textId="7E1ED554" w:rsidR="00980BF0" w:rsidRPr="008D7AB4" w:rsidRDefault="00DB07EF" w:rsidP="008A5E3B">
            <w:pPr>
              <w:bidi/>
              <w:jc w:val="left"/>
              <w:rPr>
                <w:color w:val="000000"/>
                <w:sz w:val="20"/>
                <w:szCs w:val="20"/>
                <w:lang w:eastAsia="en-CA"/>
              </w:rPr>
            </w:pPr>
            <w:r>
              <w:rPr>
                <w:rFonts w:hint="cs"/>
                <w:color w:val="000000"/>
                <w:sz w:val="20"/>
                <w:szCs w:val="20"/>
                <w:rtl/>
                <w:lang w:eastAsia="en-CA"/>
              </w:rPr>
              <w:t xml:space="preserve"> (تمويل ذاتي)</w:t>
            </w:r>
          </w:p>
        </w:tc>
        <w:tc>
          <w:tcPr>
            <w:tcW w:w="1374" w:type="pct"/>
          </w:tcPr>
          <w:p w14:paraId="08AC8CA2" w14:textId="05403FBE" w:rsidR="00980BF0" w:rsidRPr="008D7AB4" w:rsidRDefault="00DB07EF" w:rsidP="00EE74C1">
            <w:pPr>
              <w:bidi/>
              <w:spacing w:after="60"/>
              <w:jc w:val="left"/>
              <w:rPr>
                <w:color w:val="000000"/>
                <w:sz w:val="20"/>
                <w:szCs w:val="20"/>
                <w:lang w:eastAsia="en-CA"/>
              </w:rPr>
            </w:pPr>
            <w:r>
              <w:rPr>
                <w:rFonts w:hint="cs"/>
                <w:color w:val="000000"/>
                <w:sz w:val="20"/>
                <w:szCs w:val="20"/>
                <w:rtl/>
                <w:lang w:eastAsia="en-CA"/>
              </w:rPr>
              <w:t>الانسحاب من المشروع</w:t>
            </w:r>
          </w:p>
        </w:tc>
        <w:tc>
          <w:tcPr>
            <w:tcW w:w="1000" w:type="pct"/>
            <w:shd w:val="clear" w:color="auto" w:fill="auto"/>
            <w:tcMar>
              <w:left w:w="115" w:type="dxa"/>
              <w:right w:w="173" w:type="dxa"/>
            </w:tcMar>
          </w:tcPr>
          <w:p w14:paraId="5E9BD4E7"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1.43</w:t>
            </w:r>
          </w:p>
        </w:tc>
      </w:tr>
      <w:tr w:rsidR="00980BF0" w:rsidRPr="008D7AB4" w14:paraId="3FB2D8C2" w14:textId="77777777" w:rsidTr="008F1DC8">
        <w:trPr>
          <w:trHeight w:val="234"/>
        </w:trPr>
        <w:tc>
          <w:tcPr>
            <w:tcW w:w="748" w:type="pct"/>
            <w:tcBorders>
              <w:right w:val="nil"/>
            </w:tcBorders>
          </w:tcPr>
          <w:p w14:paraId="08DDFCE8" w14:textId="24FEAE42" w:rsidR="00980BF0" w:rsidRPr="008D7AB4" w:rsidRDefault="00DB07EF" w:rsidP="00EE74C1">
            <w:pPr>
              <w:bidi/>
              <w:jc w:val="left"/>
              <w:rPr>
                <w:color w:val="000000"/>
                <w:sz w:val="20"/>
                <w:szCs w:val="20"/>
                <w:lang w:eastAsia="en-CA"/>
              </w:rPr>
            </w:pPr>
            <w:r>
              <w:rPr>
                <w:rFonts w:hint="cs"/>
                <w:b/>
                <w:bCs/>
                <w:color w:val="000000"/>
                <w:sz w:val="20"/>
                <w:szCs w:val="20"/>
                <w:rtl/>
                <w:lang w:eastAsia="en-CA"/>
              </w:rPr>
              <w:t>المجموع:</w:t>
            </w:r>
          </w:p>
        </w:tc>
        <w:tc>
          <w:tcPr>
            <w:tcW w:w="827" w:type="pct"/>
            <w:tcBorders>
              <w:left w:val="nil"/>
            </w:tcBorders>
          </w:tcPr>
          <w:p w14:paraId="473C1763" w14:textId="77777777" w:rsidR="00980BF0" w:rsidRPr="008D7AB4" w:rsidRDefault="00980BF0" w:rsidP="00EE74C1">
            <w:pPr>
              <w:bidi/>
              <w:jc w:val="right"/>
              <w:rPr>
                <w:b/>
                <w:bCs/>
                <w:color w:val="000000"/>
                <w:sz w:val="20"/>
                <w:szCs w:val="20"/>
                <w:lang w:eastAsia="en-CA"/>
              </w:rPr>
            </w:pPr>
            <w:r w:rsidRPr="008D7AB4">
              <w:rPr>
                <w:b/>
                <w:bCs/>
                <w:color w:val="000000"/>
                <w:sz w:val="20"/>
                <w:szCs w:val="20"/>
                <w:lang w:eastAsia="en-CA"/>
              </w:rPr>
              <w:t>13</w:t>
            </w:r>
          </w:p>
        </w:tc>
        <w:tc>
          <w:tcPr>
            <w:tcW w:w="1051" w:type="pct"/>
          </w:tcPr>
          <w:p w14:paraId="675A1943" w14:textId="77777777" w:rsidR="00980BF0" w:rsidRPr="008D7AB4" w:rsidRDefault="00980BF0" w:rsidP="00EE74C1">
            <w:pPr>
              <w:bidi/>
              <w:jc w:val="right"/>
              <w:rPr>
                <w:b/>
                <w:bCs/>
                <w:color w:val="000000"/>
                <w:sz w:val="20"/>
                <w:szCs w:val="20"/>
                <w:lang w:eastAsia="en-CA"/>
              </w:rPr>
            </w:pPr>
          </w:p>
        </w:tc>
        <w:tc>
          <w:tcPr>
            <w:tcW w:w="1374" w:type="pct"/>
          </w:tcPr>
          <w:p w14:paraId="0688198D" w14:textId="77777777" w:rsidR="00980BF0" w:rsidRPr="008D7AB4" w:rsidRDefault="00980BF0" w:rsidP="00EE74C1">
            <w:pPr>
              <w:bidi/>
              <w:jc w:val="right"/>
              <w:rPr>
                <w:b/>
                <w:bCs/>
                <w:color w:val="000000"/>
                <w:sz w:val="20"/>
                <w:szCs w:val="20"/>
                <w:lang w:eastAsia="en-CA"/>
              </w:rPr>
            </w:pPr>
          </w:p>
        </w:tc>
        <w:tc>
          <w:tcPr>
            <w:tcW w:w="1000" w:type="pct"/>
            <w:shd w:val="clear" w:color="auto" w:fill="auto"/>
            <w:tcMar>
              <w:left w:w="115" w:type="dxa"/>
              <w:right w:w="173" w:type="dxa"/>
            </w:tcMar>
            <w:hideMark/>
          </w:tcPr>
          <w:p w14:paraId="2E48F384" w14:textId="77777777" w:rsidR="00980BF0" w:rsidRPr="008D7AB4" w:rsidRDefault="00980BF0" w:rsidP="00594A7C">
            <w:pPr>
              <w:bidi/>
              <w:jc w:val="left"/>
              <w:rPr>
                <w:b/>
                <w:bCs/>
                <w:color w:val="000000"/>
                <w:sz w:val="20"/>
                <w:szCs w:val="20"/>
                <w:lang w:eastAsia="en-CA"/>
              </w:rPr>
            </w:pPr>
            <w:r w:rsidRPr="008D7AB4">
              <w:rPr>
                <w:b/>
                <w:bCs/>
                <w:color w:val="000000"/>
                <w:sz w:val="20"/>
                <w:szCs w:val="20"/>
                <w:lang w:eastAsia="en-CA"/>
              </w:rPr>
              <w:t>53.52</w:t>
            </w:r>
          </w:p>
        </w:tc>
      </w:tr>
    </w:tbl>
    <w:p w14:paraId="4B326118" w14:textId="1A9492BE" w:rsidR="00980BF0" w:rsidRDefault="00980BF0" w:rsidP="00EE74C1">
      <w:pPr>
        <w:widowControl w:val="0"/>
        <w:bidi/>
        <w:rPr>
          <w:i/>
          <w:u w:val="single"/>
        </w:rPr>
      </w:pPr>
    </w:p>
    <w:p w14:paraId="52BBDE9D" w14:textId="043549F3" w:rsidR="008A5E3B" w:rsidRPr="002C7E0C" w:rsidRDefault="008A5E3B" w:rsidP="00701B94">
      <w:pPr>
        <w:keepNext/>
        <w:widowControl w:val="0"/>
        <w:bidi/>
        <w:rPr>
          <w:iCs/>
          <w:sz w:val="26"/>
          <w:szCs w:val="26"/>
          <w:rtl/>
          <w:lang w:bidi="ar-EG"/>
        </w:rPr>
      </w:pPr>
      <w:r w:rsidRPr="002C7E0C">
        <w:rPr>
          <w:iCs/>
          <w:sz w:val="26"/>
          <w:szCs w:val="26"/>
          <w:rtl/>
          <w:lang w:bidi="ar-EG"/>
        </w:rPr>
        <w:t xml:space="preserve">تحويل 14 </w:t>
      </w:r>
      <w:r w:rsidRPr="002C7E0C">
        <w:rPr>
          <w:rFonts w:hint="cs"/>
          <w:iCs/>
          <w:sz w:val="26"/>
          <w:szCs w:val="26"/>
          <w:rtl/>
          <w:lang w:bidi="ar-EG"/>
        </w:rPr>
        <w:t>دار</w:t>
      </w:r>
      <w:r w:rsidRPr="002C7E0C">
        <w:rPr>
          <w:iCs/>
          <w:sz w:val="26"/>
          <w:szCs w:val="26"/>
          <w:rtl/>
          <w:lang w:bidi="ar-EG"/>
        </w:rPr>
        <w:t xml:space="preserve"> للنظم مع 445 مستخدماً في المصب</w:t>
      </w:r>
      <w:r w:rsidR="00701B94" w:rsidRPr="002C7E0C">
        <w:rPr>
          <w:rStyle w:val="FootnoteReference"/>
          <w:i/>
          <w:sz w:val="26"/>
          <w:szCs w:val="26"/>
        </w:rPr>
        <w:footnoteReference w:id="29"/>
      </w:r>
      <w:r w:rsidRPr="002C7E0C">
        <w:rPr>
          <w:iCs/>
          <w:sz w:val="26"/>
          <w:szCs w:val="26"/>
          <w:rtl/>
          <w:lang w:bidi="ar-EG"/>
        </w:rPr>
        <w:t xml:space="preserve"> (116.20 طناً </w:t>
      </w:r>
      <w:r w:rsidR="00701B94" w:rsidRPr="002C7E0C">
        <w:rPr>
          <w:rFonts w:hint="cs"/>
          <w:iCs/>
          <w:sz w:val="26"/>
          <w:szCs w:val="26"/>
          <w:rtl/>
          <w:lang w:bidi="ar-EG"/>
        </w:rPr>
        <w:t>بقدرات</w:t>
      </w:r>
      <w:r w:rsidRPr="002C7E0C">
        <w:rPr>
          <w:iCs/>
          <w:sz w:val="26"/>
          <w:szCs w:val="26"/>
          <w:rtl/>
          <w:lang w:bidi="ar-EG"/>
        </w:rPr>
        <w:t xml:space="preserve"> استنفاد الأوزون)</w:t>
      </w:r>
    </w:p>
    <w:p w14:paraId="7C10542B" w14:textId="77777777" w:rsidR="00980BF0" w:rsidRPr="002C7E0C" w:rsidRDefault="00980BF0" w:rsidP="00EE74C1">
      <w:pPr>
        <w:keepNext/>
        <w:widowControl w:val="0"/>
        <w:bidi/>
        <w:rPr>
          <w:sz w:val="26"/>
          <w:szCs w:val="26"/>
          <w:u w:val="single"/>
          <w:rtl/>
          <w:lang w:bidi="ar-EG"/>
        </w:rPr>
      </w:pPr>
    </w:p>
    <w:p w14:paraId="60E564FA" w14:textId="04DE6481" w:rsidR="00701B94" w:rsidRPr="002C7E0C" w:rsidRDefault="00701B94" w:rsidP="00EE74C1">
      <w:pPr>
        <w:pStyle w:val="Heading1"/>
        <w:keepNext/>
        <w:bidi/>
        <w:rPr>
          <w:sz w:val="26"/>
          <w:szCs w:val="26"/>
        </w:rPr>
      </w:pPr>
      <w:r w:rsidRPr="002C7E0C">
        <w:rPr>
          <w:rFonts w:hint="cs"/>
          <w:sz w:val="26"/>
          <w:szCs w:val="26"/>
          <w:rtl/>
        </w:rPr>
        <w:t>انتهى تسعى من دور النظم من وضع مستحضراتها بأدوات نفخ منخفضة القدرة على الاحترار العالمي، وتلا ذلك تحويل المنشئات حسب مقتضى الحال، وأصبحت الآن في مرحلة مساعدة عملائها العمليين لتحويل المستحضرات الجديدة، وقد انتهى بالفعل 100 من العملاء من التحويل. وتمر دور النظم المتبقية والعملاء بمراحل مختلفة من التنفيذ. وخلال تنفيذ المشروع ووجهات المسائل التالية:</w:t>
      </w:r>
    </w:p>
    <w:p w14:paraId="62C260AF" w14:textId="3FCDE7F2" w:rsidR="00701B94" w:rsidRPr="002C7E0C" w:rsidRDefault="00701B94" w:rsidP="00D66B34">
      <w:pPr>
        <w:pStyle w:val="Heading2"/>
        <w:keepNext/>
        <w:bidi/>
        <w:rPr>
          <w:sz w:val="26"/>
          <w:szCs w:val="26"/>
          <w:rtl/>
          <w:lang w:bidi="ar-EG"/>
        </w:rPr>
      </w:pPr>
      <w:r w:rsidRPr="002C7E0C">
        <w:rPr>
          <w:rFonts w:hint="cs"/>
          <w:sz w:val="26"/>
          <w:szCs w:val="26"/>
          <w:rtl/>
        </w:rPr>
        <w:t>لم يتسن التوصل الى اتفاق مع باسف ودو (وهما من دور النظم المؤهلة) لدعم عملية التحويل لعملائها المؤهلين</w:t>
      </w:r>
      <w:r w:rsidR="00D66B34" w:rsidRPr="002C7E0C">
        <w:rPr>
          <w:rFonts w:hint="cs"/>
          <w:sz w:val="26"/>
          <w:szCs w:val="26"/>
          <w:rtl/>
        </w:rPr>
        <w:t xml:space="preserve"> لذلك، بدأ </w:t>
      </w:r>
      <w:r w:rsidR="009824D2" w:rsidRPr="002C7E0C">
        <w:rPr>
          <w:rFonts w:hint="cs"/>
          <w:sz w:val="26"/>
          <w:szCs w:val="26"/>
          <w:rtl/>
        </w:rPr>
        <w:t>اليونديبي</w:t>
      </w:r>
      <w:r w:rsidR="00D66B34" w:rsidRPr="002C7E0C">
        <w:rPr>
          <w:rFonts w:hint="cs"/>
          <w:sz w:val="26"/>
          <w:szCs w:val="26"/>
          <w:rtl/>
        </w:rPr>
        <w:t xml:space="preserve"> في مساعدة وحدات تفاهم </w:t>
      </w:r>
      <w:r w:rsidR="00D66B34" w:rsidRPr="002C7E0C">
        <w:rPr>
          <w:sz w:val="26"/>
          <w:szCs w:val="26"/>
          <w:rtl/>
          <w:lang w:bidi="ar-EG"/>
        </w:rPr>
        <w:t xml:space="preserve">تسوية المنازعات هذه بشكل مباشر، </w:t>
      </w:r>
      <w:r w:rsidR="00D66B34" w:rsidRPr="002C7E0C">
        <w:rPr>
          <w:rFonts w:hint="cs"/>
          <w:sz w:val="26"/>
          <w:szCs w:val="26"/>
          <w:rtl/>
          <w:lang w:bidi="ar-EG"/>
        </w:rPr>
        <w:t>وتم</w:t>
      </w:r>
      <w:r w:rsidR="00D66B34" w:rsidRPr="002C7E0C">
        <w:rPr>
          <w:sz w:val="26"/>
          <w:szCs w:val="26"/>
          <w:rtl/>
          <w:lang w:bidi="ar-EG"/>
        </w:rPr>
        <w:t xml:space="preserve"> حتى الآن</w:t>
      </w:r>
      <w:r w:rsidR="00D66B34" w:rsidRPr="002C7E0C">
        <w:rPr>
          <w:rFonts w:hint="cs"/>
          <w:sz w:val="26"/>
          <w:szCs w:val="26"/>
          <w:rtl/>
          <w:lang w:bidi="ar-EG"/>
        </w:rPr>
        <w:t xml:space="preserve"> الانتهاء </w:t>
      </w:r>
      <w:r w:rsidR="00D66B34" w:rsidRPr="002C7E0C">
        <w:rPr>
          <w:sz w:val="26"/>
          <w:szCs w:val="26"/>
          <w:rtl/>
          <w:lang w:bidi="ar-EG"/>
        </w:rPr>
        <w:t xml:space="preserve">تحويلين وبدأ في </w:t>
      </w:r>
      <w:r w:rsidR="00D66B34" w:rsidRPr="002C7E0C">
        <w:rPr>
          <w:rFonts w:hint="cs"/>
          <w:sz w:val="26"/>
          <w:szCs w:val="26"/>
          <w:rtl/>
          <w:lang w:bidi="ar-EG"/>
        </w:rPr>
        <w:t>ال</w:t>
      </w:r>
      <w:r w:rsidR="00D66B34" w:rsidRPr="002C7E0C">
        <w:rPr>
          <w:sz w:val="26"/>
          <w:szCs w:val="26"/>
          <w:rtl/>
          <w:lang w:bidi="ar-EG"/>
        </w:rPr>
        <w:t xml:space="preserve">تحويل </w:t>
      </w:r>
      <w:r w:rsidR="00D66B34" w:rsidRPr="002C7E0C">
        <w:rPr>
          <w:rFonts w:hint="cs"/>
          <w:sz w:val="26"/>
          <w:szCs w:val="26"/>
          <w:rtl/>
          <w:lang w:bidi="ar-EG"/>
        </w:rPr>
        <w:t>ال</w:t>
      </w:r>
      <w:r w:rsidR="00D66B34" w:rsidRPr="002C7E0C">
        <w:rPr>
          <w:sz w:val="26"/>
          <w:szCs w:val="26"/>
          <w:rtl/>
          <w:lang w:bidi="ar-EG"/>
        </w:rPr>
        <w:t>ثالث ؛</w:t>
      </w:r>
    </w:p>
    <w:p w14:paraId="75ECC5A2" w14:textId="177469A3" w:rsidR="000302D4" w:rsidRPr="002C7E0C" w:rsidRDefault="000302D4" w:rsidP="00EE74C1">
      <w:pPr>
        <w:pStyle w:val="Heading2"/>
        <w:bidi/>
        <w:rPr>
          <w:sz w:val="26"/>
          <w:szCs w:val="26"/>
        </w:rPr>
      </w:pPr>
      <w:r w:rsidRPr="002C7E0C">
        <w:rPr>
          <w:rFonts w:hint="cs"/>
          <w:sz w:val="26"/>
          <w:szCs w:val="26"/>
          <w:rtl/>
        </w:rPr>
        <w:t>وامتنعت إحدى دور النظم عن المشاركة في المشروع مشيرة الى أنها سوف تتحول عن استخدام الهيدروكلوروفلوروكربون-141ب الى الهيدروفلوروكربون-</w:t>
      </w:r>
      <w:r w:rsidRPr="002C7E0C">
        <w:rPr>
          <w:sz w:val="26"/>
          <w:szCs w:val="26"/>
        </w:rPr>
        <w:t>365mfc</w:t>
      </w:r>
      <w:r w:rsidRPr="002C7E0C">
        <w:rPr>
          <w:rFonts w:hint="cs"/>
          <w:sz w:val="26"/>
          <w:szCs w:val="26"/>
          <w:rtl/>
        </w:rPr>
        <w:t xml:space="preserve"> الى تكنولوجيا الهيدروفلوروكربون-</w:t>
      </w:r>
      <w:r w:rsidRPr="002C7E0C">
        <w:rPr>
          <w:sz w:val="26"/>
          <w:szCs w:val="26"/>
        </w:rPr>
        <w:t>227ea</w:t>
      </w:r>
      <w:r w:rsidRPr="002C7E0C">
        <w:rPr>
          <w:rFonts w:hint="cs"/>
          <w:sz w:val="26"/>
          <w:szCs w:val="26"/>
          <w:rtl/>
        </w:rPr>
        <w:t xml:space="preserve"> بمواردها الخاصة مما جعل التحويلات المرتبطة بها لعدد 47 عميلا مؤهلا للمساعدة. وعلى ذلك، سوف يخصم التمويل المخصص للمشروع الاستثماري لفريق بولستييم (</w:t>
      </w:r>
      <w:r w:rsidRPr="002C7E0C">
        <w:rPr>
          <w:sz w:val="26"/>
          <w:szCs w:val="26"/>
        </w:rPr>
        <w:t>950,562</w:t>
      </w:r>
      <w:r w:rsidRPr="002C7E0C">
        <w:rPr>
          <w:rFonts w:hint="cs"/>
          <w:sz w:val="26"/>
          <w:szCs w:val="26"/>
          <w:rtl/>
        </w:rPr>
        <w:t xml:space="preserve"> دولارا أمريكيا) من الشريحة السادسة؛</w:t>
      </w:r>
    </w:p>
    <w:p w14:paraId="6805483C" w14:textId="498CF10C" w:rsidR="000302D4" w:rsidRPr="002C7E0C" w:rsidRDefault="000302D4" w:rsidP="00EE74C1">
      <w:pPr>
        <w:pStyle w:val="Heading2"/>
        <w:bidi/>
        <w:rPr>
          <w:sz w:val="26"/>
          <w:szCs w:val="26"/>
        </w:rPr>
      </w:pPr>
      <w:r w:rsidRPr="002C7E0C">
        <w:rPr>
          <w:rFonts w:hint="cs"/>
          <w:sz w:val="26"/>
          <w:szCs w:val="26"/>
          <w:rtl/>
        </w:rPr>
        <w:t>لن يشارك عدد ثلاثة وثلاثين</w:t>
      </w:r>
      <w:r w:rsidR="005204BB" w:rsidRPr="002C7E0C">
        <w:rPr>
          <w:rFonts w:hint="cs"/>
          <w:sz w:val="26"/>
          <w:szCs w:val="26"/>
          <w:rtl/>
        </w:rPr>
        <w:t xml:space="preserve"> من العملاء في خطة إدارة إزالة المواد الهيدروكلوروفلوروكربونية لأنهم إما توقفوا عن تصنيع رغاوي البوليوريثان (4)، أو أنهم تلقوا بالفعل مساعدات بموجب المرحلة الأولى (20)، وجرى تحديدهم على أنهم غير مؤهلين (1)، أوامتنعوا عن المشاركة في المشروع واختاروا التحويل الى الهيدروفلوروكربون-</w:t>
      </w:r>
      <w:r w:rsidR="005204BB" w:rsidRPr="002C7E0C">
        <w:rPr>
          <w:sz w:val="26"/>
          <w:szCs w:val="26"/>
        </w:rPr>
        <w:t>365mfc</w:t>
      </w:r>
      <w:r w:rsidR="005204BB" w:rsidRPr="002C7E0C">
        <w:rPr>
          <w:rFonts w:hint="cs"/>
          <w:sz w:val="26"/>
          <w:szCs w:val="26"/>
          <w:rtl/>
        </w:rPr>
        <w:t>/ الهيدروفلوروكربون-</w:t>
      </w:r>
      <w:r w:rsidR="005204BB" w:rsidRPr="002C7E0C">
        <w:rPr>
          <w:sz w:val="26"/>
          <w:szCs w:val="26"/>
        </w:rPr>
        <w:t>227ea</w:t>
      </w:r>
      <w:r w:rsidR="005204BB" w:rsidRPr="002C7E0C">
        <w:rPr>
          <w:rFonts w:hint="cs"/>
          <w:sz w:val="26"/>
          <w:szCs w:val="26"/>
          <w:rtl/>
        </w:rPr>
        <w:t xml:space="preserve"> من مواردهم الخاصة (8)، وعلاوة على ذلك ولدى عميل آخر استهلاكا منخفضا عما أبلغ عنه في البداية مما أدى الى وفورات في تكاليف التشغيل الإضافية. وسوف تخصم الموارد المخصصة لتمويل هؤلاء العملاء (</w:t>
      </w:r>
      <w:r w:rsidR="002D6EEA" w:rsidRPr="002C7E0C">
        <w:rPr>
          <w:sz w:val="26"/>
          <w:szCs w:val="26"/>
        </w:rPr>
        <w:t>1,300,407</w:t>
      </w:r>
      <w:r w:rsidR="005204BB" w:rsidRPr="002C7E0C">
        <w:rPr>
          <w:rFonts w:hint="cs"/>
          <w:sz w:val="26"/>
          <w:szCs w:val="26"/>
          <w:rtl/>
        </w:rPr>
        <w:t xml:space="preserve"> دولارا</w:t>
      </w:r>
      <w:r w:rsidR="002D6EEA" w:rsidRPr="002C7E0C">
        <w:rPr>
          <w:rFonts w:hint="cs"/>
          <w:sz w:val="26"/>
          <w:szCs w:val="26"/>
          <w:rtl/>
        </w:rPr>
        <w:t>ت أمريكية) من الشريحة السادسة.</w:t>
      </w:r>
    </w:p>
    <w:p w14:paraId="1B31AB90" w14:textId="4DC19B39" w:rsidR="00980BF0" w:rsidRPr="002C7E0C" w:rsidRDefault="002D6EEA" w:rsidP="00EE74C1">
      <w:pPr>
        <w:pStyle w:val="Heading1"/>
        <w:bidi/>
        <w:rPr>
          <w:sz w:val="26"/>
          <w:szCs w:val="26"/>
        </w:rPr>
      </w:pPr>
      <w:r w:rsidRPr="002C7E0C">
        <w:rPr>
          <w:rFonts w:hint="cs"/>
          <w:sz w:val="26"/>
          <w:szCs w:val="26"/>
          <w:rtl/>
        </w:rPr>
        <w:t>ويقدم الجدول 5 حالة التقدم في مشروعات المجموعة.</w:t>
      </w:r>
    </w:p>
    <w:p w14:paraId="176CB340" w14:textId="2561EE23" w:rsidR="002D6EEA" w:rsidRPr="002C7E0C" w:rsidRDefault="002D6EEA" w:rsidP="00EE74C1">
      <w:pPr>
        <w:keepNext/>
        <w:bidi/>
        <w:rPr>
          <w:rFonts w:ascii="Times New Roman Bold" w:hAnsi="Times New Roman Bold"/>
          <w:bCs/>
          <w:w w:val="98"/>
          <w:sz w:val="26"/>
          <w:szCs w:val="26"/>
          <w:rtl/>
          <w:lang w:bidi="ar-EG"/>
        </w:rPr>
      </w:pPr>
      <w:r w:rsidRPr="002C7E0C">
        <w:rPr>
          <w:rFonts w:ascii="Times New Roman Bold" w:hAnsi="Times New Roman Bold" w:hint="cs"/>
          <w:bCs/>
          <w:w w:val="98"/>
          <w:sz w:val="26"/>
          <w:szCs w:val="26"/>
          <w:rtl/>
          <w:lang w:bidi="ar-EG"/>
        </w:rPr>
        <w:t>الجدول 5: حالة التقدم في مشروعات تحويل المجموعة في قطاع تصنيع رغاوي البوليوريثان في البرازيل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276"/>
        <w:gridCol w:w="992"/>
        <w:gridCol w:w="850"/>
        <w:gridCol w:w="1134"/>
        <w:gridCol w:w="1134"/>
        <w:gridCol w:w="940"/>
      </w:tblGrid>
      <w:tr w:rsidR="00980BF0" w:rsidRPr="008D7AB4" w14:paraId="7F1DDD0E" w14:textId="77777777" w:rsidTr="00594A7C">
        <w:trPr>
          <w:trHeight w:val="487"/>
          <w:tblHeader/>
        </w:trPr>
        <w:tc>
          <w:tcPr>
            <w:tcW w:w="1271" w:type="dxa"/>
            <w:vMerge w:val="restart"/>
            <w:tcBorders>
              <w:top w:val="single" w:sz="4" w:space="0" w:color="auto"/>
              <w:left w:val="single" w:sz="4" w:space="0" w:color="auto"/>
              <w:right w:val="single" w:sz="4" w:space="0" w:color="auto"/>
            </w:tcBorders>
            <w:tcMar>
              <w:left w:w="57" w:type="dxa"/>
              <w:right w:w="57" w:type="dxa"/>
            </w:tcMar>
            <w:vAlign w:val="center"/>
          </w:tcPr>
          <w:p w14:paraId="28FF52B1" w14:textId="2EDAFF9E" w:rsidR="00980BF0" w:rsidRPr="008D7AB4" w:rsidRDefault="002D6EEA" w:rsidP="00EE74C1">
            <w:pPr>
              <w:keepNext/>
              <w:bidi/>
              <w:jc w:val="center"/>
              <w:rPr>
                <w:b/>
                <w:bCs/>
                <w:color w:val="000000"/>
                <w:sz w:val="19"/>
                <w:szCs w:val="19"/>
              </w:rPr>
            </w:pPr>
            <w:r>
              <w:rPr>
                <w:rFonts w:hint="cs"/>
                <w:b/>
                <w:bCs/>
                <w:color w:val="000000"/>
                <w:sz w:val="19"/>
                <w:szCs w:val="19"/>
                <w:rtl/>
              </w:rPr>
              <w:t>دور النظم المشاركة</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6141FF3" w14:textId="3FE9938D" w:rsidR="00980BF0" w:rsidRPr="008D7AB4" w:rsidRDefault="002D6EEA" w:rsidP="00EE74C1">
            <w:pPr>
              <w:keepNext/>
              <w:bidi/>
              <w:jc w:val="center"/>
              <w:rPr>
                <w:b/>
                <w:bCs/>
                <w:color w:val="000000"/>
                <w:sz w:val="19"/>
                <w:szCs w:val="19"/>
              </w:rPr>
            </w:pPr>
            <w:r>
              <w:rPr>
                <w:rFonts w:hint="cs"/>
                <w:b/>
                <w:bCs/>
                <w:color w:val="000000"/>
                <w:sz w:val="19"/>
                <w:szCs w:val="19"/>
                <w:rtl/>
              </w:rPr>
              <w:t>التكنولوجيا البديلة المختارة</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D1A8A57" w14:textId="4853615D" w:rsidR="00980BF0" w:rsidRPr="008D7AB4" w:rsidRDefault="002D6EEA" w:rsidP="00EE74C1">
            <w:pPr>
              <w:keepNext/>
              <w:bidi/>
              <w:jc w:val="center"/>
              <w:rPr>
                <w:b/>
                <w:bCs/>
                <w:color w:val="000000"/>
                <w:sz w:val="19"/>
                <w:szCs w:val="19"/>
              </w:rPr>
            </w:pPr>
            <w:r>
              <w:rPr>
                <w:rFonts w:hint="cs"/>
                <w:b/>
                <w:bCs/>
                <w:color w:val="000000"/>
                <w:sz w:val="19"/>
                <w:szCs w:val="19"/>
                <w:rtl/>
              </w:rPr>
              <w:t>حالة تمويل دور النظم</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E39F602" w14:textId="54262F4E" w:rsidR="00980BF0" w:rsidRPr="008D7AB4" w:rsidRDefault="002D6EEA" w:rsidP="00594A7C">
            <w:pPr>
              <w:keepNext/>
              <w:bidi/>
              <w:jc w:val="left"/>
              <w:rPr>
                <w:b/>
                <w:bCs/>
                <w:color w:val="000000"/>
                <w:sz w:val="19"/>
                <w:szCs w:val="19"/>
              </w:rPr>
            </w:pPr>
            <w:r>
              <w:rPr>
                <w:rFonts w:hint="cs"/>
                <w:b/>
                <w:bCs/>
                <w:color w:val="000000"/>
                <w:sz w:val="19"/>
                <w:szCs w:val="19"/>
                <w:rtl/>
              </w:rPr>
              <w:t>عدد العملاء المشاركين</w:t>
            </w:r>
          </w:p>
        </w:tc>
        <w:tc>
          <w:tcPr>
            <w:tcW w:w="1134"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409F92BA" w14:textId="1802B2CF" w:rsidR="00980BF0" w:rsidRPr="008D7AB4" w:rsidRDefault="002D6EEA" w:rsidP="00594A7C">
            <w:pPr>
              <w:keepNext/>
              <w:bidi/>
              <w:jc w:val="left"/>
              <w:rPr>
                <w:b/>
                <w:bCs/>
                <w:color w:val="000000"/>
                <w:sz w:val="19"/>
                <w:szCs w:val="19"/>
              </w:rPr>
            </w:pPr>
            <w:r>
              <w:rPr>
                <w:rFonts w:hint="cs"/>
                <w:b/>
                <w:bCs/>
                <w:color w:val="000000"/>
                <w:sz w:val="19"/>
                <w:szCs w:val="19"/>
                <w:rtl/>
              </w:rPr>
              <w:t>حالة تمويل العملاء</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4CCC7E8" w14:textId="6CCFDB88" w:rsidR="00980BF0" w:rsidRPr="008D7AB4" w:rsidRDefault="002D6EEA" w:rsidP="00594A7C">
            <w:pPr>
              <w:keepNext/>
              <w:bidi/>
              <w:jc w:val="left"/>
              <w:rPr>
                <w:b/>
                <w:bCs/>
                <w:color w:val="000000"/>
                <w:sz w:val="19"/>
                <w:szCs w:val="19"/>
              </w:rPr>
            </w:pPr>
            <w:r>
              <w:rPr>
                <w:rFonts w:hint="cs"/>
                <w:b/>
                <w:bCs/>
                <w:color w:val="000000"/>
                <w:sz w:val="19"/>
                <w:szCs w:val="19"/>
                <w:rtl/>
              </w:rPr>
              <w:t>إزالة الهيدروكلوروفلوروكربون (بقدرات استنفاد الأوزون)</w:t>
            </w:r>
          </w:p>
        </w:tc>
      </w:tr>
      <w:tr w:rsidR="00980BF0" w:rsidRPr="008D7AB4" w14:paraId="028CA533" w14:textId="77777777" w:rsidTr="00594A7C">
        <w:trPr>
          <w:trHeight w:val="112"/>
        </w:trPr>
        <w:tc>
          <w:tcPr>
            <w:tcW w:w="1271" w:type="dxa"/>
            <w:vMerge/>
            <w:tcBorders>
              <w:left w:val="single" w:sz="4" w:space="0" w:color="auto"/>
              <w:bottom w:val="single" w:sz="4" w:space="0" w:color="auto"/>
              <w:right w:val="single" w:sz="4" w:space="0" w:color="auto"/>
            </w:tcBorders>
          </w:tcPr>
          <w:p w14:paraId="37B650C2" w14:textId="77777777" w:rsidR="00980BF0" w:rsidRPr="008D7AB4" w:rsidRDefault="00980BF0" w:rsidP="00EE74C1">
            <w:pPr>
              <w:bidi/>
              <w:jc w:val="center"/>
              <w:rPr>
                <w:b/>
                <w:bCs/>
                <w:color w:val="000000"/>
                <w:sz w:val="20"/>
                <w:szCs w:val="20"/>
              </w:rPr>
            </w:pPr>
          </w:p>
        </w:tc>
        <w:tc>
          <w:tcPr>
            <w:tcW w:w="1843" w:type="dxa"/>
            <w:vMerge/>
            <w:tcBorders>
              <w:top w:val="single" w:sz="4" w:space="0" w:color="auto"/>
              <w:left w:val="single" w:sz="4" w:space="0" w:color="auto"/>
              <w:bottom w:val="single" w:sz="4" w:space="0" w:color="auto"/>
            </w:tcBorders>
            <w:shd w:val="clear" w:color="auto" w:fill="auto"/>
            <w:vAlign w:val="center"/>
          </w:tcPr>
          <w:p w14:paraId="6844E0E4" w14:textId="77777777" w:rsidR="00980BF0" w:rsidRPr="008D7AB4" w:rsidRDefault="00980BF0" w:rsidP="00EE74C1">
            <w:pPr>
              <w:bidi/>
              <w:jc w:val="center"/>
              <w:rPr>
                <w:b/>
                <w:bCs/>
                <w:color w:val="000000"/>
                <w:sz w:val="20"/>
                <w:szCs w:val="20"/>
              </w:rPr>
            </w:pPr>
          </w:p>
        </w:tc>
        <w:tc>
          <w:tcPr>
            <w:tcW w:w="1276" w:type="dxa"/>
            <w:vMerge/>
            <w:tcBorders>
              <w:top w:val="single" w:sz="4" w:space="0" w:color="auto"/>
              <w:bottom w:val="single" w:sz="4" w:space="0" w:color="auto"/>
            </w:tcBorders>
            <w:shd w:val="clear" w:color="auto" w:fill="auto"/>
            <w:vAlign w:val="center"/>
          </w:tcPr>
          <w:p w14:paraId="3574706F" w14:textId="77777777" w:rsidR="00980BF0" w:rsidRPr="008D7AB4" w:rsidRDefault="00980BF0" w:rsidP="00EE74C1">
            <w:pPr>
              <w:bidi/>
              <w:jc w:val="center"/>
              <w:rPr>
                <w:b/>
                <w:bCs/>
                <w:color w:val="000000"/>
                <w:sz w:val="20"/>
                <w:szCs w:val="20"/>
              </w:rPr>
            </w:pPr>
          </w:p>
        </w:tc>
        <w:tc>
          <w:tcPr>
            <w:tcW w:w="992" w:type="dxa"/>
            <w:tcBorders>
              <w:top w:val="single" w:sz="4" w:space="0" w:color="auto"/>
            </w:tcBorders>
            <w:shd w:val="clear" w:color="auto" w:fill="auto"/>
            <w:vAlign w:val="center"/>
          </w:tcPr>
          <w:p w14:paraId="4F0A117D" w14:textId="513BD62B" w:rsidR="00980BF0" w:rsidRPr="008D7AB4" w:rsidRDefault="00611A9C" w:rsidP="00EE74C1">
            <w:pPr>
              <w:bidi/>
              <w:jc w:val="center"/>
              <w:rPr>
                <w:b/>
                <w:bCs/>
                <w:color w:val="000000"/>
                <w:sz w:val="19"/>
                <w:szCs w:val="19"/>
              </w:rPr>
            </w:pPr>
            <w:r>
              <w:rPr>
                <w:rFonts w:hint="cs"/>
                <w:b/>
                <w:bCs/>
                <w:color w:val="000000"/>
                <w:sz w:val="19"/>
                <w:szCs w:val="19"/>
                <w:rtl/>
              </w:rPr>
              <w:t>المقرر</w:t>
            </w:r>
            <w:r w:rsidR="00980BF0" w:rsidRPr="008D7AB4">
              <w:rPr>
                <w:b/>
                <w:bCs/>
                <w:color w:val="000000"/>
                <w:sz w:val="19"/>
                <w:szCs w:val="19"/>
              </w:rPr>
              <w:t>*</w:t>
            </w:r>
          </w:p>
        </w:tc>
        <w:tc>
          <w:tcPr>
            <w:tcW w:w="850" w:type="dxa"/>
            <w:tcBorders>
              <w:top w:val="single" w:sz="4" w:space="0" w:color="auto"/>
            </w:tcBorders>
            <w:vAlign w:val="center"/>
          </w:tcPr>
          <w:p w14:paraId="504DC6F8" w14:textId="6E1EDB52" w:rsidR="00980BF0" w:rsidRPr="008D7AB4" w:rsidRDefault="00611A9C" w:rsidP="00EE74C1">
            <w:pPr>
              <w:bidi/>
              <w:jc w:val="center"/>
              <w:rPr>
                <w:b/>
                <w:bCs/>
                <w:color w:val="000000"/>
                <w:sz w:val="19"/>
                <w:szCs w:val="19"/>
              </w:rPr>
            </w:pPr>
            <w:r>
              <w:rPr>
                <w:rFonts w:hint="cs"/>
                <w:b/>
                <w:bCs/>
                <w:color w:val="000000"/>
                <w:sz w:val="19"/>
                <w:szCs w:val="19"/>
                <w:rtl/>
              </w:rPr>
              <w:t>الفعلي</w:t>
            </w:r>
          </w:p>
        </w:tc>
        <w:tc>
          <w:tcPr>
            <w:tcW w:w="1134" w:type="dxa"/>
            <w:tcBorders>
              <w:top w:val="single" w:sz="4" w:space="0" w:color="auto"/>
              <w:right w:val="single" w:sz="4" w:space="0" w:color="auto"/>
            </w:tcBorders>
            <w:shd w:val="clear" w:color="auto" w:fill="auto"/>
            <w:vAlign w:val="center"/>
          </w:tcPr>
          <w:p w14:paraId="52D6FAC6" w14:textId="54473ADE" w:rsidR="00980BF0" w:rsidRPr="008D7AB4" w:rsidRDefault="00611A9C" w:rsidP="00594A7C">
            <w:pPr>
              <w:bidi/>
              <w:jc w:val="center"/>
              <w:rPr>
                <w:b/>
                <w:bCs/>
                <w:color w:val="000000"/>
                <w:sz w:val="19"/>
                <w:szCs w:val="19"/>
              </w:rPr>
            </w:pPr>
            <w:r>
              <w:rPr>
                <w:rFonts w:hint="cs"/>
                <w:b/>
                <w:bCs/>
                <w:color w:val="000000"/>
                <w:sz w:val="19"/>
                <w:szCs w:val="19"/>
                <w:rtl/>
              </w:rPr>
              <w:t>المحول</w:t>
            </w:r>
          </w:p>
        </w:tc>
        <w:tc>
          <w:tcPr>
            <w:tcW w:w="1134" w:type="dxa"/>
            <w:vMerge/>
            <w:tcBorders>
              <w:left w:val="single" w:sz="4" w:space="0" w:color="auto"/>
              <w:bottom w:val="single" w:sz="4" w:space="0" w:color="auto"/>
              <w:right w:val="single" w:sz="4" w:space="0" w:color="auto"/>
            </w:tcBorders>
            <w:shd w:val="clear" w:color="auto" w:fill="auto"/>
            <w:vAlign w:val="center"/>
          </w:tcPr>
          <w:p w14:paraId="1C5F603D" w14:textId="77777777" w:rsidR="00980BF0" w:rsidRPr="008D7AB4" w:rsidRDefault="00980BF0" w:rsidP="00594A7C">
            <w:pPr>
              <w:bidi/>
              <w:jc w:val="left"/>
              <w:rPr>
                <w:b/>
                <w:bCs/>
                <w:color w:val="000000"/>
                <w:sz w:val="20"/>
                <w:szCs w:val="20"/>
              </w:rPr>
            </w:pPr>
          </w:p>
        </w:tc>
        <w:tc>
          <w:tcPr>
            <w:tcW w:w="940" w:type="dxa"/>
            <w:vMerge/>
            <w:tcBorders>
              <w:top w:val="single" w:sz="4" w:space="0" w:color="auto"/>
              <w:left w:val="single" w:sz="4" w:space="0" w:color="auto"/>
              <w:bottom w:val="single" w:sz="4" w:space="0" w:color="auto"/>
            </w:tcBorders>
            <w:shd w:val="clear" w:color="auto" w:fill="auto"/>
            <w:vAlign w:val="center"/>
          </w:tcPr>
          <w:p w14:paraId="11FBC3A1" w14:textId="77777777" w:rsidR="00980BF0" w:rsidRPr="008D7AB4" w:rsidRDefault="00980BF0" w:rsidP="00594A7C">
            <w:pPr>
              <w:bidi/>
              <w:jc w:val="left"/>
              <w:rPr>
                <w:b/>
                <w:bCs/>
                <w:color w:val="000000"/>
                <w:sz w:val="20"/>
                <w:szCs w:val="20"/>
              </w:rPr>
            </w:pPr>
          </w:p>
        </w:tc>
      </w:tr>
      <w:tr w:rsidR="00980BF0" w:rsidRPr="008D7AB4" w14:paraId="53F36618" w14:textId="77777777" w:rsidTr="00594A7C">
        <w:trPr>
          <w:trHeight w:val="40"/>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68AA415C" w14:textId="77777777" w:rsidR="00980BF0" w:rsidRPr="008D7AB4" w:rsidRDefault="00980BF0" w:rsidP="00EE74C1">
            <w:pPr>
              <w:bidi/>
              <w:jc w:val="left"/>
              <w:rPr>
                <w:color w:val="000000"/>
                <w:sz w:val="20"/>
                <w:szCs w:val="20"/>
              </w:rPr>
            </w:pPr>
            <w:r w:rsidRPr="008D7AB4">
              <w:rPr>
                <w:color w:val="000000"/>
                <w:sz w:val="20"/>
                <w:szCs w:val="20"/>
              </w:rPr>
              <w:t xml:space="preserve">Amino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9A4A3A" w14:textId="5DB0BEF3" w:rsidR="00980BF0" w:rsidRPr="008D7AB4" w:rsidRDefault="00611A9C" w:rsidP="00EE74C1">
            <w:pPr>
              <w:bidi/>
              <w:jc w:val="left"/>
              <w:rPr>
                <w:color w:val="000000"/>
                <w:sz w:val="20"/>
                <w:szCs w:val="20"/>
              </w:rPr>
            </w:pPr>
            <w:r>
              <w:rPr>
                <w:rFonts w:hint="cs"/>
                <w:color w:val="000000"/>
                <w:sz w:val="20"/>
                <w:szCs w:val="20"/>
                <w:rtl/>
              </w:rPr>
              <w:t>ميثيلال</w:t>
            </w:r>
          </w:p>
        </w:tc>
        <w:tc>
          <w:tcPr>
            <w:tcW w:w="1276"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81E81D0" w14:textId="77777777" w:rsidR="00980BF0" w:rsidRPr="008D7AB4" w:rsidRDefault="00980BF0" w:rsidP="00EE74C1">
            <w:pPr>
              <w:bidi/>
              <w:jc w:val="left"/>
              <w:rPr>
                <w:color w:val="000000"/>
                <w:sz w:val="20"/>
                <w:szCs w:val="20"/>
              </w:rPr>
            </w:pPr>
            <w:r w:rsidRPr="008D7AB4">
              <w:rPr>
                <w:color w:val="000000"/>
                <w:sz w:val="20"/>
                <w:szCs w:val="20"/>
              </w:rPr>
              <w:t>Completed formulation development and plant conversions; converting DSUs</w:t>
            </w:r>
          </w:p>
        </w:tc>
        <w:tc>
          <w:tcPr>
            <w:tcW w:w="992" w:type="dxa"/>
            <w:tcBorders>
              <w:left w:val="single" w:sz="4" w:space="0" w:color="auto"/>
            </w:tcBorders>
            <w:shd w:val="clear" w:color="auto" w:fill="auto"/>
          </w:tcPr>
          <w:p w14:paraId="5566F43C" w14:textId="77777777" w:rsidR="00980BF0" w:rsidRPr="008D7AB4" w:rsidRDefault="00980BF0" w:rsidP="00EE74C1">
            <w:pPr>
              <w:bidi/>
              <w:jc w:val="center"/>
              <w:rPr>
                <w:color w:val="000000"/>
                <w:sz w:val="20"/>
                <w:szCs w:val="20"/>
              </w:rPr>
            </w:pPr>
            <w:r w:rsidRPr="008D7AB4">
              <w:rPr>
                <w:color w:val="000000"/>
                <w:sz w:val="20"/>
                <w:szCs w:val="20"/>
              </w:rPr>
              <w:t>46</w:t>
            </w:r>
          </w:p>
        </w:tc>
        <w:tc>
          <w:tcPr>
            <w:tcW w:w="850" w:type="dxa"/>
          </w:tcPr>
          <w:p w14:paraId="69B47C4F" w14:textId="77777777" w:rsidR="00980BF0" w:rsidRPr="008D7AB4" w:rsidRDefault="00980BF0" w:rsidP="00EE74C1">
            <w:pPr>
              <w:bidi/>
              <w:jc w:val="center"/>
              <w:rPr>
                <w:color w:val="000000"/>
                <w:sz w:val="20"/>
                <w:szCs w:val="20"/>
              </w:rPr>
            </w:pPr>
            <w:r w:rsidRPr="008D7AB4">
              <w:rPr>
                <w:color w:val="000000"/>
                <w:sz w:val="20"/>
                <w:szCs w:val="20"/>
              </w:rPr>
              <w:t>43</w:t>
            </w:r>
          </w:p>
        </w:tc>
        <w:tc>
          <w:tcPr>
            <w:tcW w:w="1134" w:type="dxa"/>
            <w:shd w:val="clear" w:color="auto" w:fill="auto"/>
          </w:tcPr>
          <w:p w14:paraId="4C11CCB9" w14:textId="77777777" w:rsidR="00980BF0" w:rsidRPr="008D7AB4" w:rsidRDefault="00980BF0" w:rsidP="00594A7C">
            <w:pPr>
              <w:bidi/>
              <w:jc w:val="center"/>
              <w:rPr>
                <w:color w:val="000000"/>
                <w:sz w:val="20"/>
                <w:szCs w:val="20"/>
                <w:rtl/>
                <w:lang w:bidi="ar-EG"/>
              </w:rPr>
            </w:pPr>
            <w:r w:rsidRPr="008D7AB4">
              <w:rPr>
                <w:color w:val="000000"/>
                <w:sz w:val="20"/>
                <w:szCs w:val="20"/>
              </w:rPr>
              <w:t>6</w:t>
            </w:r>
          </w:p>
        </w:tc>
        <w:tc>
          <w:tcPr>
            <w:tcW w:w="1134" w:type="dxa"/>
            <w:vMerge w:val="restart"/>
            <w:tcMar>
              <w:left w:w="57" w:type="dxa"/>
              <w:right w:w="57" w:type="dxa"/>
            </w:tcMar>
            <w:vAlign w:val="center"/>
          </w:tcPr>
          <w:p w14:paraId="61E7AFDE" w14:textId="77777777" w:rsidR="00980BF0" w:rsidRPr="008D7AB4" w:rsidRDefault="00980BF0" w:rsidP="00594A7C">
            <w:pPr>
              <w:bidi/>
              <w:jc w:val="left"/>
              <w:rPr>
                <w:color w:val="000000"/>
                <w:sz w:val="20"/>
                <w:szCs w:val="20"/>
              </w:rPr>
            </w:pPr>
            <w:r w:rsidRPr="008D7AB4">
              <w:rPr>
                <w:color w:val="000000"/>
                <w:sz w:val="20"/>
                <w:szCs w:val="20"/>
              </w:rPr>
              <w:t>Ongoing</w:t>
            </w:r>
          </w:p>
        </w:tc>
        <w:tc>
          <w:tcPr>
            <w:tcW w:w="940" w:type="dxa"/>
            <w:vMerge w:val="restart"/>
            <w:shd w:val="clear" w:color="auto" w:fill="auto"/>
            <w:vAlign w:val="center"/>
            <w:hideMark/>
          </w:tcPr>
          <w:p w14:paraId="1052CF9D" w14:textId="77777777" w:rsidR="00980BF0" w:rsidRPr="008D7AB4" w:rsidRDefault="00980BF0" w:rsidP="00594A7C">
            <w:pPr>
              <w:bidi/>
              <w:jc w:val="left"/>
              <w:rPr>
                <w:color w:val="000000"/>
                <w:sz w:val="20"/>
                <w:szCs w:val="20"/>
              </w:rPr>
            </w:pPr>
            <w:r w:rsidRPr="008D7AB4">
              <w:rPr>
                <w:color w:val="000000"/>
                <w:sz w:val="20"/>
                <w:szCs w:val="20"/>
              </w:rPr>
              <w:t>37.26</w:t>
            </w:r>
          </w:p>
        </w:tc>
      </w:tr>
      <w:tr w:rsidR="00980BF0" w:rsidRPr="008D7AB4" w14:paraId="58E18293" w14:textId="77777777" w:rsidTr="00594A7C">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BA07911" w14:textId="77777777" w:rsidR="00980BF0" w:rsidRPr="008D7AB4" w:rsidRDefault="00980BF0" w:rsidP="00EE74C1">
            <w:pPr>
              <w:bidi/>
              <w:jc w:val="left"/>
              <w:rPr>
                <w:color w:val="000000"/>
                <w:sz w:val="20"/>
                <w:szCs w:val="20"/>
              </w:rPr>
            </w:pPr>
            <w:r w:rsidRPr="008D7AB4">
              <w:rPr>
                <w:color w:val="000000"/>
                <w:sz w:val="20"/>
                <w:szCs w:val="20"/>
              </w:rPr>
              <w:t xml:space="preserve">Ariston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514C8E" w14:textId="473FA99E" w:rsidR="00980BF0" w:rsidRPr="008D7AB4" w:rsidRDefault="00611A9C" w:rsidP="00EE74C1">
            <w:pPr>
              <w:bidi/>
              <w:jc w:val="left"/>
              <w:rPr>
                <w:color w:val="000000"/>
                <w:sz w:val="20"/>
                <w:szCs w:val="20"/>
              </w:rPr>
            </w:pPr>
            <w:r>
              <w:rPr>
                <w:rFonts w:hint="cs"/>
                <w:color w:val="000000"/>
                <w:sz w:val="20"/>
                <w:szCs w:val="20"/>
                <w:rtl/>
              </w:rPr>
              <w:t>فورمات الميثيلال</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47F2B316" w14:textId="77777777" w:rsidR="00980BF0" w:rsidRPr="008D7AB4" w:rsidRDefault="00980BF0" w:rsidP="00EE74C1">
            <w:pPr>
              <w:bidi/>
              <w:jc w:val="left"/>
              <w:rPr>
                <w:color w:val="000000"/>
                <w:sz w:val="20"/>
                <w:szCs w:val="20"/>
              </w:rPr>
            </w:pPr>
          </w:p>
        </w:tc>
        <w:tc>
          <w:tcPr>
            <w:tcW w:w="992" w:type="dxa"/>
            <w:tcBorders>
              <w:left w:val="single" w:sz="4" w:space="0" w:color="auto"/>
            </w:tcBorders>
            <w:shd w:val="clear" w:color="auto" w:fill="auto"/>
          </w:tcPr>
          <w:p w14:paraId="44CD221E" w14:textId="77777777" w:rsidR="00980BF0" w:rsidRPr="008D7AB4" w:rsidRDefault="00980BF0" w:rsidP="00EE74C1">
            <w:pPr>
              <w:bidi/>
              <w:jc w:val="center"/>
              <w:rPr>
                <w:color w:val="000000"/>
                <w:sz w:val="20"/>
                <w:szCs w:val="20"/>
              </w:rPr>
            </w:pPr>
            <w:r w:rsidRPr="008D7AB4">
              <w:rPr>
                <w:color w:val="000000"/>
                <w:sz w:val="20"/>
                <w:szCs w:val="20"/>
              </w:rPr>
              <w:t>28</w:t>
            </w:r>
          </w:p>
        </w:tc>
        <w:tc>
          <w:tcPr>
            <w:tcW w:w="850" w:type="dxa"/>
          </w:tcPr>
          <w:p w14:paraId="0CA2AB8C" w14:textId="77777777" w:rsidR="00980BF0" w:rsidRPr="008D7AB4" w:rsidRDefault="00980BF0" w:rsidP="00EE74C1">
            <w:pPr>
              <w:bidi/>
              <w:jc w:val="center"/>
              <w:rPr>
                <w:color w:val="000000"/>
                <w:sz w:val="20"/>
                <w:szCs w:val="20"/>
              </w:rPr>
            </w:pPr>
            <w:r w:rsidRPr="008D7AB4">
              <w:rPr>
                <w:color w:val="000000"/>
                <w:sz w:val="20"/>
                <w:szCs w:val="20"/>
              </w:rPr>
              <w:t>28</w:t>
            </w:r>
          </w:p>
        </w:tc>
        <w:tc>
          <w:tcPr>
            <w:tcW w:w="1134" w:type="dxa"/>
            <w:shd w:val="clear" w:color="auto" w:fill="auto"/>
          </w:tcPr>
          <w:p w14:paraId="579BDABF" w14:textId="77777777" w:rsidR="00980BF0" w:rsidRPr="008D7AB4" w:rsidRDefault="00980BF0" w:rsidP="00594A7C">
            <w:pPr>
              <w:bidi/>
              <w:jc w:val="center"/>
              <w:rPr>
                <w:color w:val="000000"/>
                <w:sz w:val="20"/>
                <w:szCs w:val="20"/>
              </w:rPr>
            </w:pPr>
            <w:r w:rsidRPr="008D7AB4">
              <w:rPr>
                <w:color w:val="000000"/>
                <w:sz w:val="20"/>
                <w:szCs w:val="20"/>
              </w:rPr>
              <w:t>0</w:t>
            </w:r>
          </w:p>
        </w:tc>
        <w:tc>
          <w:tcPr>
            <w:tcW w:w="1134" w:type="dxa"/>
            <w:vMerge/>
            <w:vAlign w:val="center"/>
          </w:tcPr>
          <w:p w14:paraId="1123B6C5" w14:textId="77777777" w:rsidR="00980BF0" w:rsidRPr="008D7AB4" w:rsidRDefault="00980BF0" w:rsidP="00594A7C">
            <w:pPr>
              <w:bidi/>
              <w:jc w:val="left"/>
              <w:rPr>
                <w:color w:val="000000"/>
                <w:sz w:val="20"/>
                <w:szCs w:val="20"/>
              </w:rPr>
            </w:pPr>
          </w:p>
        </w:tc>
        <w:tc>
          <w:tcPr>
            <w:tcW w:w="940" w:type="dxa"/>
            <w:vMerge/>
            <w:shd w:val="clear" w:color="auto" w:fill="auto"/>
            <w:vAlign w:val="center"/>
          </w:tcPr>
          <w:p w14:paraId="22274DD4" w14:textId="77777777" w:rsidR="00980BF0" w:rsidRPr="008D7AB4" w:rsidRDefault="00980BF0" w:rsidP="00594A7C">
            <w:pPr>
              <w:bidi/>
              <w:jc w:val="left"/>
              <w:rPr>
                <w:color w:val="000000"/>
                <w:sz w:val="20"/>
                <w:szCs w:val="20"/>
              </w:rPr>
            </w:pPr>
          </w:p>
        </w:tc>
      </w:tr>
      <w:tr w:rsidR="00980BF0" w:rsidRPr="008D7AB4" w14:paraId="6C41C298" w14:textId="77777777" w:rsidTr="00594A7C">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5E5B22F5" w14:textId="77777777" w:rsidR="00980BF0" w:rsidRPr="008D7AB4" w:rsidRDefault="00980BF0" w:rsidP="00EE74C1">
            <w:pPr>
              <w:bidi/>
              <w:jc w:val="left"/>
              <w:rPr>
                <w:color w:val="000000"/>
                <w:sz w:val="20"/>
                <w:szCs w:val="20"/>
              </w:rPr>
            </w:pPr>
            <w:r w:rsidRPr="008D7AB4">
              <w:rPr>
                <w:color w:val="000000"/>
                <w:sz w:val="20"/>
                <w:szCs w:val="20"/>
              </w:rPr>
              <w:t xml:space="preserve">Ecoblaster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58FDDF" w14:textId="10D118E2" w:rsidR="00980BF0" w:rsidRPr="008D7AB4" w:rsidRDefault="00154304" w:rsidP="00EE74C1">
            <w:pPr>
              <w:bidi/>
              <w:jc w:val="left"/>
              <w:rPr>
                <w:color w:val="000000"/>
                <w:sz w:val="20"/>
                <w:szCs w:val="20"/>
              </w:rPr>
            </w:pPr>
            <w:r>
              <w:rPr>
                <w:rFonts w:hint="cs"/>
                <w:color w:val="000000"/>
                <w:sz w:val="20"/>
                <w:szCs w:val="20"/>
                <w:rtl/>
              </w:rPr>
              <w:t>فورمات الميثيل</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610514B" w14:textId="77777777" w:rsidR="00980BF0" w:rsidRPr="008D7AB4" w:rsidRDefault="00980BF0" w:rsidP="00EE74C1">
            <w:pPr>
              <w:bidi/>
              <w:jc w:val="left"/>
              <w:rPr>
                <w:color w:val="000000"/>
                <w:sz w:val="20"/>
                <w:szCs w:val="20"/>
              </w:rPr>
            </w:pPr>
          </w:p>
        </w:tc>
        <w:tc>
          <w:tcPr>
            <w:tcW w:w="992" w:type="dxa"/>
            <w:tcBorders>
              <w:left w:val="single" w:sz="4" w:space="0" w:color="auto"/>
            </w:tcBorders>
            <w:shd w:val="clear" w:color="auto" w:fill="auto"/>
          </w:tcPr>
          <w:p w14:paraId="0B0B78B3" w14:textId="77777777" w:rsidR="00980BF0" w:rsidRPr="008D7AB4" w:rsidRDefault="00980BF0" w:rsidP="00EE74C1">
            <w:pPr>
              <w:bidi/>
              <w:jc w:val="center"/>
              <w:rPr>
                <w:color w:val="000000"/>
                <w:sz w:val="20"/>
                <w:szCs w:val="20"/>
              </w:rPr>
            </w:pPr>
            <w:r w:rsidRPr="008D7AB4">
              <w:rPr>
                <w:color w:val="000000"/>
                <w:sz w:val="20"/>
                <w:szCs w:val="20"/>
              </w:rPr>
              <w:t>31</w:t>
            </w:r>
          </w:p>
        </w:tc>
        <w:tc>
          <w:tcPr>
            <w:tcW w:w="850" w:type="dxa"/>
          </w:tcPr>
          <w:p w14:paraId="52222552" w14:textId="77777777" w:rsidR="00980BF0" w:rsidRPr="008D7AB4" w:rsidRDefault="00980BF0" w:rsidP="00EE74C1">
            <w:pPr>
              <w:bidi/>
              <w:jc w:val="center"/>
              <w:rPr>
                <w:color w:val="000000"/>
                <w:sz w:val="20"/>
                <w:szCs w:val="20"/>
              </w:rPr>
            </w:pPr>
            <w:r w:rsidRPr="008D7AB4">
              <w:rPr>
                <w:color w:val="000000"/>
                <w:sz w:val="20"/>
                <w:szCs w:val="20"/>
              </w:rPr>
              <w:t>26</w:t>
            </w:r>
          </w:p>
        </w:tc>
        <w:tc>
          <w:tcPr>
            <w:tcW w:w="1134" w:type="dxa"/>
            <w:shd w:val="clear" w:color="auto" w:fill="auto"/>
          </w:tcPr>
          <w:p w14:paraId="02FEA0C5" w14:textId="77777777" w:rsidR="00980BF0" w:rsidRPr="008D7AB4" w:rsidRDefault="00980BF0" w:rsidP="00594A7C">
            <w:pPr>
              <w:bidi/>
              <w:jc w:val="center"/>
              <w:rPr>
                <w:color w:val="000000"/>
                <w:sz w:val="20"/>
                <w:szCs w:val="20"/>
              </w:rPr>
            </w:pPr>
            <w:r w:rsidRPr="008D7AB4">
              <w:rPr>
                <w:color w:val="000000"/>
                <w:sz w:val="20"/>
                <w:szCs w:val="20"/>
              </w:rPr>
              <w:t>3</w:t>
            </w:r>
          </w:p>
        </w:tc>
        <w:tc>
          <w:tcPr>
            <w:tcW w:w="1134" w:type="dxa"/>
            <w:vMerge/>
            <w:vAlign w:val="center"/>
          </w:tcPr>
          <w:p w14:paraId="7D6A6135" w14:textId="77777777" w:rsidR="00980BF0" w:rsidRPr="008D7AB4" w:rsidRDefault="00980BF0" w:rsidP="00594A7C">
            <w:pPr>
              <w:bidi/>
              <w:jc w:val="left"/>
              <w:rPr>
                <w:color w:val="000000"/>
                <w:sz w:val="20"/>
                <w:szCs w:val="20"/>
              </w:rPr>
            </w:pPr>
          </w:p>
        </w:tc>
        <w:tc>
          <w:tcPr>
            <w:tcW w:w="940" w:type="dxa"/>
            <w:vMerge/>
            <w:shd w:val="clear" w:color="auto" w:fill="auto"/>
            <w:vAlign w:val="center"/>
          </w:tcPr>
          <w:p w14:paraId="75201E92" w14:textId="77777777" w:rsidR="00980BF0" w:rsidRPr="008D7AB4" w:rsidRDefault="00980BF0" w:rsidP="00594A7C">
            <w:pPr>
              <w:bidi/>
              <w:jc w:val="left"/>
              <w:rPr>
                <w:color w:val="000000"/>
                <w:sz w:val="20"/>
                <w:szCs w:val="20"/>
              </w:rPr>
            </w:pPr>
          </w:p>
        </w:tc>
      </w:tr>
      <w:tr w:rsidR="00980BF0" w:rsidRPr="008D7AB4" w14:paraId="18E47B33" w14:textId="77777777" w:rsidTr="00594A7C">
        <w:trPr>
          <w:trHeight w:val="68"/>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1D32F4A" w14:textId="77777777" w:rsidR="00980BF0" w:rsidRPr="008D7AB4" w:rsidRDefault="00980BF0" w:rsidP="00EE74C1">
            <w:pPr>
              <w:bidi/>
              <w:jc w:val="left"/>
              <w:rPr>
                <w:color w:val="000000"/>
                <w:sz w:val="20"/>
                <w:szCs w:val="20"/>
              </w:rPr>
            </w:pPr>
            <w:r w:rsidRPr="008D7AB4">
              <w:rPr>
                <w:color w:val="000000"/>
                <w:sz w:val="20"/>
                <w:szCs w:val="20"/>
              </w:rPr>
              <w:t>Flexível</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C9FD48" w14:textId="2C87E527" w:rsidR="00980BF0" w:rsidRPr="008D7AB4" w:rsidRDefault="00611A9C" w:rsidP="00EE74C1">
            <w:pPr>
              <w:bidi/>
              <w:jc w:val="left"/>
              <w:rPr>
                <w:color w:val="000000"/>
                <w:sz w:val="20"/>
                <w:szCs w:val="20"/>
              </w:rPr>
            </w:pPr>
            <w:r>
              <w:rPr>
                <w:rFonts w:hint="cs"/>
                <w:color w:val="000000"/>
                <w:sz w:val="20"/>
                <w:szCs w:val="20"/>
                <w:rtl/>
              </w:rPr>
              <w:t>الهيدروفلوروأولفان</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9066D01" w14:textId="77777777" w:rsidR="00980BF0" w:rsidRPr="008D7AB4" w:rsidRDefault="00980BF0" w:rsidP="00EE74C1">
            <w:pPr>
              <w:bidi/>
              <w:jc w:val="left"/>
              <w:rPr>
                <w:color w:val="000000"/>
                <w:sz w:val="20"/>
                <w:szCs w:val="20"/>
              </w:rPr>
            </w:pPr>
          </w:p>
        </w:tc>
        <w:tc>
          <w:tcPr>
            <w:tcW w:w="992" w:type="dxa"/>
            <w:tcBorders>
              <w:left w:val="single" w:sz="4" w:space="0" w:color="auto"/>
            </w:tcBorders>
            <w:shd w:val="clear" w:color="auto" w:fill="auto"/>
            <w:hideMark/>
          </w:tcPr>
          <w:p w14:paraId="26907B88" w14:textId="77777777" w:rsidR="00980BF0" w:rsidRPr="008D7AB4" w:rsidRDefault="00980BF0" w:rsidP="00EE74C1">
            <w:pPr>
              <w:bidi/>
              <w:jc w:val="center"/>
              <w:rPr>
                <w:color w:val="000000"/>
                <w:sz w:val="20"/>
                <w:szCs w:val="20"/>
              </w:rPr>
            </w:pPr>
            <w:r w:rsidRPr="008D7AB4">
              <w:rPr>
                <w:color w:val="000000"/>
                <w:sz w:val="20"/>
                <w:szCs w:val="20"/>
              </w:rPr>
              <w:t>33</w:t>
            </w:r>
          </w:p>
        </w:tc>
        <w:tc>
          <w:tcPr>
            <w:tcW w:w="850" w:type="dxa"/>
          </w:tcPr>
          <w:p w14:paraId="0FDFE4C7" w14:textId="77777777" w:rsidR="00980BF0" w:rsidRPr="008D7AB4" w:rsidRDefault="00980BF0" w:rsidP="00EE74C1">
            <w:pPr>
              <w:bidi/>
              <w:jc w:val="center"/>
              <w:rPr>
                <w:color w:val="000000"/>
                <w:sz w:val="20"/>
                <w:szCs w:val="20"/>
              </w:rPr>
            </w:pPr>
            <w:r w:rsidRPr="008D7AB4">
              <w:rPr>
                <w:color w:val="000000"/>
                <w:sz w:val="20"/>
                <w:szCs w:val="20"/>
              </w:rPr>
              <w:t>30</w:t>
            </w:r>
          </w:p>
        </w:tc>
        <w:tc>
          <w:tcPr>
            <w:tcW w:w="1134" w:type="dxa"/>
            <w:shd w:val="clear" w:color="auto" w:fill="auto"/>
            <w:hideMark/>
          </w:tcPr>
          <w:p w14:paraId="1B586E00" w14:textId="77777777" w:rsidR="00980BF0" w:rsidRPr="008D7AB4" w:rsidRDefault="00980BF0" w:rsidP="00594A7C">
            <w:pPr>
              <w:bidi/>
              <w:jc w:val="center"/>
              <w:rPr>
                <w:color w:val="000000"/>
                <w:sz w:val="20"/>
                <w:szCs w:val="20"/>
              </w:rPr>
            </w:pPr>
            <w:r w:rsidRPr="008D7AB4">
              <w:rPr>
                <w:color w:val="000000"/>
                <w:sz w:val="20"/>
                <w:szCs w:val="20"/>
              </w:rPr>
              <w:t>8</w:t>
            </w:r>
          </w:p>
        </w:tc>
        <w:tc>
          <w:tcPr>
            <w:tcW w:w="1134" w:type="dxa"/>
            <w:vMerge/>
            <w:vAlign w:val="center"/>
          </w:tcPr>
          <w:p w14:paraId="2A80C952" w14:textId="77777777" w:rsidR="00980BF0" w:rsidRPr="008D7AB4" w:rsidRDefault="00980BF0" w:rsidP="00594A7C">
            <w:pPr>
              <w:bidi/>
              <w:jc w:val="left"/>
              <w:rPr>
                <w:color w:val="000000"/>
                <w:sz w:val="20"/>
                <w:szCs w:val="20"/>
              </w:rPr>
            </w:pPr>
          </w:p>
        </w:tc>
        <w:tc>
          <w:tcPr>
            <w:tcW w:w="940" w:type="dxa"/>
            <w:vMerge/>
            <w:shd w:val="clear" w:color="auto" w:fill="auto"/>
            <w:vAlign w:val="center"/>
          </w:tcPr>
          <w:p w14:paraId="29B82808" w14:textId="77777777" w:rsidR="00980BF0" w:rsidRPr="008D7AB4" w:rsidRDefault="00980BF0" w:rsidP="00594A7C">
            <w:pPr>
              <w:bidi/>
              <w:jc w:val="left"/>
              <w:rPr>
                <w:color w:val="000000"/>
                <w:sz w:val="20"/>
                <w:szCs w:val="20"/>
              </w:rPr>
            </w:pPr>
          </w:p>
        </w:tc>
      </w:tr>
      <w:tr w:rsidR="00980BF0" w:rsidRPr="008D7AB4" w14:paraId="01FF4D2E" w14:textId="77777777" w:rsidTr="00594A7C">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10570129" w14:textId="77777777" w:rsidR="00980BF0" w:rsidRPr="008D7AB4" w:rsidRDefault="00980BF0" w:rsidP="00EE74C1">
            <w:pPr>
              <w:bidi/>
              <w:jc w:val="left"/>
              <w:rPr>
                <w:color w:val="000000"/>
                <w:sz w:val="20"/>
                <w:szCs w:val="20"/>
              </w:rPr>
            </w:pPr>
            <w:r w:rsidRPr="008D7AB4">
              <w:rPr>
                <w:color w:val="000000"/>
                <w:sz w:val="20"/>
                <w:szCs w:val="20"/>
              </w:rPr>
              <w:t xml:space="preserve">M. Cassab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D44D1F" w14:textId="2CD1C828" w:rsidR="00980BF0" w:rsidRPr="008D7AB4" w:rsidRDefault="00611A9C" w:rsidP="00EE74C1">
            <w:pPr>
              <w:bidi/>
              <w:jc w:val="left"/>
              <w:rPr>
                <w:color w:val="000000"/>
                <w:sz w:val="20"/>
                <w:szCs w:val="20"/>
              </w:rPr>
            </w:pPr>
            <w:r>
              <w:rPr>
                <w:rFonts w:hint="cs"/>
                <w:color w:val="000000"/>
                <w:sz w:val="20"/>
                <w:szCs w:val="20"/>
                <w:rtl/>
              </w:rPr>
              <w:t>الهيدروفلوروأولفان</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F9F8631" w14:textId="77777777" w:rsidR="00980BF0" w:rsidRPr="008D7AB4" w:rsidRDefault="00980BF0" w:rsidP="00EE74C1">
            <w:pPr>
              <w:bidi/>
              <w:jc w:val="left"/>
              <w:rPr>
                <w:color w:val="000000"/>
                <w:sz w:val="20"/>
                <w:szCs w:val="20"/>
              </w:rPr>
            </w:pPr>
          </w:p>
        </w:tc>
        <w:tc>
          <w:tcPr>
            <w:tcW w:w="992" w:type="dxa"/>
            <w:tcBorders>
              <w:left w:val="single" w:sz="4" w:space="0" w:color="auto"/>
            </w:tcBorders>
            <w:shd w:val="clear" w:color="auto" w:fill="auto"/>
          </w:tcPr>
          <w:p w14:paraId="75EBB6E0" w14:textId="77777777" w:rsidR="00980BF0" w:rsidRPr="008D7AB4" w:rsidRDefault="00980BF0" w:rsidP="00EE74C1">
            <w:pPr>
              <w:bidi/>
              <w:jc w:val="center"/>
              <w:rPr>
                <w:color w:val="000000"/>
                <w:sz w:val="20"/>
                <w:szCs w:val="20"/>
              </w:rPr>
            </w:pPr>
            <w:r w:rsidRPr="008D7AB4">
              <w:rPr>
                <w:color w:val="000000"/>
                <w:sz w:val="20"/>
                <w:szCs w:val="20"/>
              </w:rPr>
              <w:t>23</w:t>
            </w:r>
          </w:p>
        </w:tc>
        <w:tc>
          <w:tcPr>
            <w:tcW w:w="850" w:type="dxa"/>
          </w:tcPr>
          <w:p w14:paraId="6ED3AE9A" w14:textId="77777777" w:rsidR="00980BF0" w:rsidRPr="008D7AB4" w:rsidRDefault="00980BF0" w:rsidP="00EE74C1">
            <w:pPr>
              <w:bidi/>
              <w:jc w:val="center"/>
              <w:rPr>
                <w:color w:val="000000"/>
                <w:sz w:val="20"/>
                <w:szCs w:val="20"/>
              </w:rPr>
            </w:pPr>
            <w:r w:rsidRPr="008D7AB4">
              <w:rPr>
                <w:color w:val="000000"/>
                <w:sz w:val="20"/>
                <w:szCs w:val="20"/>
              </w:rPr>
              <w:t>21</w:t>
            </w:r>
          </w:p>
        </w:tc>
        <w:tc>
          <w:tcPr>
            <w:tcW w:w="1134" w:type="dxa"/>
            <w:shd w:val="clear" w:color="auto" w:fill="auto"/>
          </w:tcPr>
          <w:p w14:paraId="49DE3445" w14:textId="77777777" w:rsidR="00980BF0" w:rsidRPr="008D7AB4" w:rsidRDefault="00980BF0" w:rsidP="00594A7C">
            <w:pPr>
              <w:bidi/>
              <w:jc w:val="center"/>
              <w:rPr>
                <w:color w:val="000000"/>
                <w:sz w:val="20"/>
                <w:szCs w:val="20"/>
              </w:rPr>
            </w:pPr>
            <w:r w:rsidRPr="008D7AB4">
              <w:rPr>
                <w:color w:val="000000"/>
                <w:sz w:val="20"/>
                <w:szCs w:val="20"/>
              </w:rPr>
              <w:t>3</w:t>
            </w:r>
          </w:p>
        </w:tc>
        <w:tc>
          <w:tcPr>
            <w:tcW w:w="1134" w:type="dxa"/>
            <w:vMerge/>
            <w:vAlign w:val="center"/>
          </w:tcPr>
          <w:p w14:paraId="6C880B50" w14:textId="77777777" w:rsidR="00980BF0" w:rsidRPr="008D7AB4" w:rsidRDefault="00980BF0" w:rsidP="00594A7C">
            <w:pPr>
              <w:bidi/>
              <w:jc w:val="left"/>
              <w:rPr>
                <w:color w:val="000000"/>
                <w:sz w:val="20"/>
                <w:szCs w:val="20"/>
              </w:rPr>
            </w:pPr>
          </w:p>
        </w:tc>
        <w:tc>
          <w:tcPr>
            <w:tcW w:w="940" w:type="dxa"/>
            <w:vMerge/>
            <w:shd w:val="clear" w:color="auto" w:fill="auto"/>
            <w:vAlign w:val="center"/>
          </w:tcPr>
          <w:p w14:paraId="3A26EA82" w14:textId="77777777" w:rsidR="00980BF0" w:rsidRPr="008D7AB4" w:rsidRDefault="00980BF0" w:rsidP="00594A7C">
            <w:pPr>
              <w:bidi/>
              <w:jc w:val="left"/>
              <w:rPr>
                <w:color w:val="000000"/>
                <w:sz w:val="20"/>
                <w:szCs w:val="20"/>
              </w:rPr>
            </w:pPr>
          </w:p>
        </w:tc>
      </w:tr>
      <w:tr w:rsidR="00154304" w:rsidRPr="008D7AB4" w14:paraId="3385F0A4" w14:textId="77777777" w:rsidTr="00594A7C">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A4089EB" w14:textId="77777777" w:rsidR="00154304" w:rsidRPr="008D7AB4" w:rsidRDefault="00154304" w:rsidP="00EE74C1">
            <w:pPr>
              <w:bidi/>
              <w:jc w:val="left"/>
              <w:rPr>
                <w:color w:val="000000"/>
                <w:sz w:val="20"/>
                <w:szCs w:val="20"/>
              </w:rPr>
            </w:pPr>
            <w:r w:rsidRPr="008D7AB4">
              <w:rPr>
                <w:color w:val="000000"/>
                <w:sz w:val="20"/>
                <w:szCs w:val="20"/>
              </w:rPr>
              <w:t xml:space="preserve">Polyurethane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F7DCA8" w14:textId="71DBC6F5" w:rsidR="00154304" w:rsidRPr="008D7AB4" w:rsidRDefault="00154304" w:rsidP="00EE74C1">
            <w:pPr>
              <w:bidi/>
              <w:jc w:val="left"/>
              <w:rPr>
                <w:color w:val="000000"/>
                <w:sz w:val="20"/>
                <w:szCs w:val="20"/>
              </w:rPr>
            </w:pPr>
            <w:r>
              <w:rPr>
                <w:rFonts w:hint="cs"/>
                <w:color w:val="000000"/>
                <w:sz w:val="20"/>
                <w:szCs w:val="20"/>
                <w:rtl/>
              </w:rPr>
              <w:t>فورمات الميثيل</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37D8F32C" w14:textId="77777777" w:rsidR="00154304" w:rsidRPr="008D7AB4" w:rsidRDefault="00154304" w:rsidP="00EE74C1">
            <w:pPr>
              <w:bidi/>
              <w:jc w:val="left"/>
              <w:rPr>
                <w:color w:val="000000"/>
                <w:sz w:val="20"/>
                <w:szCs w:val="20"/>
              </w:rPr>
            </w:pPr>
          </w:p>
        </w:tc>
        <w:tc>
          <w:tcPr>
            <w:tcW w:w="992" w:type="dxa"/>
            <w:tcBorders>
              <w:left w:val="single" w:sz="4" w:space="0" w:color="auto"/>
            </w:tcBorders>
            <w:shd w:val="clear" w:color="auto" w:fill="auto"/>
            <w:hideMark/>
          </w:tcPr>
          <w:p w14:paraId="18F5A62B" w14:textId="77777777" w:rsidR="00154304" w:rsidRPr="008D7AB4" w:rsidRDefault="00154304" w:rsidP="00EE74C1">
            <w:pPr>
              <w:bidi/>
              <w:jc w:val="center"/>
              <w:rPr>
                <w:color w:val="000000"/>
                <w:sz w:val="20"/>
                <w:szCs w:val="20"/>
              </w:rPr>
            </w:pPr>
            <w:r w:rsidRPr="008D7AB4">
              <w:rPr>
                <w:color w:val="000000"/>
                <w:sz w:val="20"/>
                <w:szCs w:val="20"/>
              </w:rPr>
              <w:t>16</w:t>
            </w:r>
          </w:p>
        </w:tc>
        <w:tc>
          <w:tcPr>
            <w:tcW w:w="850" w:type="dxa"/>
          </w:tcPr>
          <w:p w14:paraId="22F48887" w14:textId="77777777" w:rsidR="00154304" w:rsidRPr="008D7AB4" w:rsidRDefault="00154304" w:rsidP="00EE74C1">
            <w:pPr>
              <w:bidi/>
              <w:jc w:val="center"/>
              <w:rPr>
                <w:color w:val="000000"/>
                <w:sz w:val="20"/>
                <w:szCs w:val="20"/>
              </w:rPr>
            </w:pPr>
            <w:r w:rsidRPr="008D7AB4">
              <w:rPr>
                <w:color w:val="000000"/>
                <w:sz w:val="20"/>
                <w:szCs w:val="20"/>
              </w:rPr>
              <w:t>16</w:t>
            </w:r>
          </w:p>
        </w:tc>
        <w:tc>
          <w:tcPr>
            <w:tcW w:w="1134" w:type="dxa"/>
            <w:shd w:val="clear" w:color="auto" w:fill="auto"/>
            <w:hideMark/>
          </w:tcPr>
          <w:p w14:paraId="1A2672C5" w14:textId="77777777" w:rsidR="00154304" w:rsidRPr="008D7AB4" w:rsidRDefault="00154304" w:rsidP="00594A7C">
            <w:pPr>
              <w:bidi/>
              <w:jc w:val="center"/>
              <w:rPr>
                <w:color w:val="000000"/>
                <w:sz w:val="20"/>
                <w:szCs w:val="20"/>
              </w:rPr>
            </w:pPr>
            <w:r w:rsidRPr="008D7AB4">
              <w:rPr>
                <w:color w:val="000000"/>
                <w:sz w:val="20"/>
                <w:szCs w:val="20"/>
              </w:rPr>
              <w:t>36</w:t>
            </w:r>
          </w:p>
        </w:tc>
        <w:tc>
          <w:tcPr>
            <w:tcW w:w="1134" w:type="dxa"/>
            <w:vMerge/>
            <w:vAlign w:val="center"/>
          </w:tcPr>
          <w:p w14:paraId="500DAD3B" w14:textId="77777777" w:rsidR="00154304" w:rsidRPr="008D7AB4" w:rsidRDefault="00154304" w:rsidP="00594A7C">
            <w:pPr>
              <w:bidi/>
              <w:jc w:val="left"/>
              <w:rPr>
                <w:color w:val="000000"/>
                <w:sz w:val="20"/>
                <w:szCs w:val="20"/>
              </w:rPr>
            </w:pPr>
          </w:p>
        </w:tc>
        <w:tc>
          <w:tcPr>
            <w:tcW w:w="940" w:type="dxa"/>
            <w:vMerge/>
            <w:shd w:val="clear" w:color="auto" w:fill="auto"/>
            <w:vAlign w:val="center"/>
          </w:tcPr>
          <w:p w14:paraId="37BB9D15" w14:textId="77777777" w:rsidR="00154304" w:rsidRPr="008D7AB4" w:rsidRDefault="00154304" w:rsidP="00594A7C">
            <w:pPr>
              <w:bidi/>
              <w:jc w:val="left"/>
              <w:rPr>
                <w:color w:val="000000"/>
                <w:sz w:val="20"/>
                <w:szCs w:val="20"/>
              </w:rPr>
            </w:pPr>
          </w:p>
        </w:tc>
      </w:tr>
      <w:tr w:rsidR="00154304" w:rsidRPr="008D7AB4" w14:paraId="671CDE4E" w14:textId="77777777" w:rsidTr="00594A7C">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46D9E64" w14:textId="77777777" w:rsidR="00154304" w:rsidRPr="008D7AB4" w:rsidRDefault="00154304" w:rsidP="00EE74C1">
            <w:pPr>
              <w:bidi/>
              <w:jc w:val="left"/>
              <w:rPr>
                <w:color w:val="000000"/>
                <w:sz w:val="20"/>
                <w:szCs w:val="20"/>
              </w:rPr>
            </w:pPr>
            <w:r w:rsidRPr="008D7AB4">
              <w:rPr>
                <w:color w:val="000000"/>
                <w:sz w:val="20"/>
                <w:szCs w:val="20"/>
              </w:rPr>
              <w:t xml:space="preserve">Purcom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6241DC" w14:textId="3D445D00" w:rsidR="00154304" w:rsidRPr="008D7AB4" w:rsidRDefault="00154304" w:rsidP="00EE74C1">
            <w:pPr>
              <w:bidi/>
              <w:jc w:val="left"/>
              <w:rPr>
                <w:color w:val="000000"/>
                <w:sz w:val="20"/>
                <w:szCs w:val="20"/>
              </w:rPr>
            </w:pPr>
            <w:r>
              <w:rPr>
                <w:rFonts w:hint="cs"/>
                <w:color w:val="000000"/>
                <w:sz w:val="20"/>
                <w:szCs w:val="20"/>
                <w:rtl/>
              </w:rPr>
              <w:t>فورمات الميثيل</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0858578" w14:textId="77777777" w:rsidR="00154304" w:rsidRPr="008D7AB4" w:rsidRDefault="00154304" w:rsidP="00EE74C1">
            <w:pPr>
              <w:bidi/>
              <w:jc w:val="left"/>
              <w:rPr>
                <w:color w:val="000000"/>
                <w:sz w:val="20"/>
                <w:szCs w:val="20"/>
              </w:rPr>
            </w:pPr>
          </w:p>
        </w:tc>
        <w:tc>
          <w:tcPr>
            <w:tcW w:w="992" w:type="dxa"/>
            <w:tcBorders>
              <w:left w:val="single" w:sz="4" w:space="0" w:color="auto"/>
            </w:tcBorders>
            <w:shd w:val="clear" w:color="auto" w:fill="auto"/>
          </w:tcPr>
          <w:p w14:paraId="6D5DF979" w14:textId="77777777" w:rsidR="00154304" w:rsidRPr="008D7AB4" w:rsidRDefault="00154304" w:rsidP="00EE74C1">
            <w:pPr>
              <w:bidi/>
              <w:jc w:val="center"/>
              <w:rPr>
                <w:color w:val="000000"/>
                <w:sz w:val="20"/>
                <w:szCs w:val="20"/>
              </w:rPr>
            </w:pPr>
            <w:r w:rsidRPr="008D7AB4">
              <w:rPr>
                <w:color w:val="000000"/>
                <w:sz w:val="20"/>
                <w:szCs w:val="20"/>
              </w:rPr>
              <w:t>90</w:t>
            </w:r>
          </w:p>
        </w:tc>
        <w:tc>
          <w:tcPr>
            <w:tcW w:w="850" w:type="dxa"/>
          </w:tcPr>
          <w:p w14:paraId="49388F97" w14:textId="77777777" w:rsidR="00154304" w:rsidRPr="008D7AB4" w:rsidRDefault="00154304" w:rsidP="00EE74C1">
            <w:pPr>
              <w:bidi/>
              <w:jc w:val="center"/>
              <w:rPr>
                <w:color w:val="000000"/>
                <w:sz w:val="20"/>
                <w:szCs w:val="20"/>
              </w:rPr>
            </w:pPr>
            <w:r w:rsidRPr="008D7AB4">
              <w:rPr>
                <w:color w:val="000000"/>
                <w:sz w:val="20"/>
                <w:szCs w:val="20"/>
              </w:rPr>
              <w:t>83</w:t>
            </w:r>
          </w:p>
        </w:tc>
        <w:tc>
          <w:tcPr>
            <w:tcW w:w="1134" w:type="dxa"/>
            <w:shd w:val="clear" w:color="auto" w:fill="auto"/>
          </w:tcPr>
          <w:p w14:paraId="19E97EC8" w14:textId="77777777" w:rsidR="00154304" w:rsidRPr="008D7AB4" w:rsidRDefault="00154304" w:rsidP="00594A7C">
            <w:pPr>
              <w:bidi/>
              <w:jc w:val="center"/>
              <w:rPr>
                <w:color w:val="000000"/>
                <w:sz w:val="20"/>
                <w:szCs w:val="20"/>
              </w:rPr>
            </w:pPr>
            <w:r w:rsidRPr="008D7AB4">
              <w:rPr>
                <w:color w:val="000000"/>
                <w:sz w:val="20"/>
                <w:szCs w:val="20"/>
              </w:rPr>
              <w:t>26</w:t>
            </w:r>
          </w:p>
        </w:tc>
        <w:tc>
          <w:tcPr>
            <w:tcW w:w="1134" w:type="dxa"/>
            <w:vMerge/>
            <w:vAlign w:val="center"/>
          </w:tcPr>
          <w:p w14:paraId="2DB179DA" w14:textId="77777777" w:rsidR="00154304" w:rsidRPr="008D7AB4" w:rsidRDefault="00154304" w:rsidP="00594A7C">
            <w:pPr>
              <w:bidi/>
              <w:jc w:val="left"/>
              <w:rPr>
                <w:color w:val="000000"/>
                <w:sz w:val="20"/>
                <w:szCs w:val="20"/>
              </w:rPr>
            </w:pPr>
          </w:p>
        </w:tc>
        <w:tc>
          <w:tcPr>
            <w:tcW w:w="940" w:type="dxa"/>
            <w:vMerge/>
            <w:shd w:val="clear" w:color="auto" w:fill="auto"/>
            <w:vAlign w:val="center"/>
          </w:tcPr>
          <w:p w14:paraId="0C9C66B5" w14:textId="77777777" w:rsidR="00154304" w:rsidRPr="008D7AB4" w:rsidRDefault="00154304" w:rsidP="00594A7C">
            <w:pPr>
              <w:bidi/>
              <w:jc w:val="left"/>
              <w:rPr>
                <w:color w:val="000000"/>
                <w:sz w:val="20"/>
                <w:szCs w:val="20"/>
              </w:rPr>
            </w:pPr>
          </w:p>
        </w:tc>
      </w:tr>
      <w:tr w:rsidR="00980BF0" w:rsidRPr="008D7AB4" w14:paraId="66227639" w14:textId="77777777" w:rsidTr="00594A7C">
        <w:tc>
          <w:tcPr>
            <w:tcW w:w="1271" w:type="dxa"/>
            <w:tcBorders>
              <w:top w:val="single" w:sz="4" w:space="0" w:color="auto"/>
            </w:tcBorders>
            <w:tcMar>
              <w:left w:w="57" w:type="dxa"/>
              <w:right w:w="57" w:type="dxa"/>
            </w:tcMar>
          </w:tcPr>
          <w:p w14:paraId="59894B26" w14:textId="77777777" w:rsidR="00980BF0" w:rsidRPr="008D7AB4" w:rsidRDefault="00980BF0" w:rsidP="00EE74C1">
            <w:pPr>
              <w:bidi/>
              <w:jc w:val="left"/>
              <w:rPr>
                <w:color w:val="000000"/>
                <w:sz w:val="20"/>
                <w:szCs w:val="20"/>
              </w:rPr>
            </w:pPr>
            <w:r w:rsidRPr="008D7AB4">
              <w:rPr>
                <w:color w:val="000000"/>
                <w:sz w:val="20"/>
                <w:szCs w:val="20"/>
              </w:rPr>
              <w:t>Shimtek</w:t>
            </w:r>
          </w:p>
        </w:tc>
        <w:tc>
          <w:tcPr>
            <w:tcW w:w="1843" w:type="dxa"/>
            <w:tcBorders>
              <w:top w:val="single" w:sz="4" w:space="0" w:color="auto"/>
              <w:right w:val="single" w:sz="4" w:space="0" w:color="auto"/>
            </w:tcBorders>
            <w:shd w:val="clear" w:color="auto" w:fill="auto"/>
            <w:tcMar>
              <w:left w:w="57" w:type="dxa"/>
              <w:right w:w="57" w:type="dxa"/>
            </w:tcMar>
          </w:tcPr>
          <w:p w14:paraId="0314D177" w14:textId="03734FF1" w:rsidR="00980BF0" w:rsidRPr="008D7AB4" w:rsidRDefault="00611A9C" w:rsidP="00EE74C1">
            <w:pPr>
              <w:bidi/>
              <w:jc w:val="left"/>
              <w:rPr>
                <w:color w:val="000000"/>
                <w:sz w:val="20"/>
                <w:szCs w:val="20"/>
              </w:rPr>
            </w:pPr>
            <w:r>
              <w:rPr>
                <w:rFonts w:hint="cs"/>
                <w:color w:val="000000"/>
                <w:sz w:val="20"/>
                <w:szCs w:val="20"/>
                <w:rtl/>
              </w:rPr>
              <w:t>الهيدروفلوروأولفان</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50B481D8" w14:textId="77777777" w:rsidR="00980BF0" w:rsidRPr="008D7AB4" w:rsidRDefault="00980BF0" w:rsidP="00EE74C1">
            <w:pPr>
              <w:bidi/>
              <w:jc w:val="left"/>
              <w:rPr>
                <w:color w:val="000000"/>
                <w:sz w:val="20"/>
                <w:szCs w:val="20"/>
              </w:rPr>
            </w:pPr>
          </w:p>
        </w:tc>
        <w:tc>
          <w:tcPr>
            <w:tcW w:w="992" w:type="dxa"/>
            <w:tcBorders>
              <w:left w:val="single" w:sz="4" w:space="0" w:color="auto"/>
            </w:tcBorders>
            <w:shd w:val="clear" w:color="auto" w:fill="auto"/>
            <w:hideMark/>
          </w:tcPr>
          <w:p w14:paraId="37E61D7A" w14:textId="77777777" w:rsidR="00980BF0" w:rsidRPr="008D7AB4" w:rsidRDefault="00980BF0" w:rsidP="00EE74C1">
            <w:pPr>
              <w:bidi/>
              <w:jc w:val="center"/>
              <w:rPr>
                <w:color w:val="000000"/>
                <w:sz w:val="20"/>
                <w:szCs w:val="20"/>
              </w:rPr>
            </w:pPr>
            <w:r w:rsidRPr="008D7AB4">
              <w:rPr>
                <w:color w:val="000000"/>
                <w:sz w:val="20"/>
                <w:szCs w:val="20"/>
              </w:rPr>
              <w:t>11</w:t>
            </w:r>
          </w:p>
        </w:tc>
        <w:tc>
          <w:tcPr>
            <w:tcW w:w="850" w:type="dxa"/>
          </w:tcPr>
          <w:p w14:paraId="1205B248" w14:textId="77777777" w:rsidR="00980BF0" w:rsidRPr="008D7AB4" w:rsidRDefault="00980BF0" w:rsidP="00EE74C1">
            <w:pPr>
              <w:bidi/>
              <w:jc w:val="center"/>
              <w:rPr>
                <w:color w:val="000000"/>
                <w:sz w:val="20"/>
                <w:szCs w:val="20"/>
              </w:rPr>
            </w:pPr>
            <w:r w:rsidRPr="008D7AB4">
              <w:rPr>
                <w:color w:val="000000"/>
                <w:sz w:val="20"/>
                <w:szCs w:val="20"/>
              </w:rPr>
              <w:t>9</w:t>
            </w:r>
          </w:p>
        </w:tc>
        <w:tc>
          <w:tcPr>
            <w:tcW w:w="1134" w:type="dxa"/>
            <w:shd w:val="clear" w:color="auto" w:fill="auto"/>
            <w:hideMark/>
          </w:tcPr>
          <w:p w14:paraId="7F952947" w14:textId="77777777" w:rsidR="00980BF0" w:rsidRPr="008D7AB4" w:rsidRDefault="00980BF0" w:rsidP="00594A7C">
            <w:pPr>
              <w:bidi/>
              <w:jc w:val="center"/>
              <w:rPr>
                <w:color w:val="000000"/>
                <w:sz w:val="20"/>
                <w:szCs w:val="20"/>
              </w:rPr>
            </w:pPr>
            <w:r w:rsidRPr="008D7AB4">
              <w:rPr>
                <w:color w:val="000000"/>
                <w:sz w:val="20"/>
                <w:szCs w:val="20"/>
              </w:rPr>
              <w:t>2</w:t>
            </w:r>
          </w:p>
        </w:tc>
        <w:tc>
          <w:tcPr>
            <w:tcW w:w="1134" w:type="dxa"/>
            <w:vMerge/>
            <w:vAlign w:val="center"/>
          </w:tcPr>
          <w:p w14:paraId="185D80AE" w14:textId="77777777" w:rsidR="00980BF0" w:rsidRPr="008D7AB4" w:rsidRDefault="00980BF0" w:rsidP="00594A7C">
            <w:pPr>
              <w:bidi/>
              <w:jc w:val="left"/>
              <w:rPr>
                <w:color w:val="000000"/>
                <w:sz w:val="20"/>
                <w:szCs w:val="20"/>
              </w:rPr>
            </w:pPr>
          </w:p>
        </w:tc>
        <w:tc>
          <w:tcPr>
            <w:tcW w:w="940" w:type="dxa"/>
            <w:vMerge/>
            <w:shd w:val="clear" w:color="auto" w:fill="auto"/>
            <w:vAlign w:val="center"/>
            <w:hideMark/>
          </w:tcPr>
          <w:p w14:paraId="561E5EAA" w14:textId="77777777" w:rsidR="00980BF0" w:rsidRPr="008D7AB4" w:rsidRDefault="00980BF0" w:rsidP="00594A7C">
            <w:pPr>
              <w:bidi/>
              <w:jc w:val="left"/>
              <w:rPr>
                <w:color w:val="000000"/>
                <w:sz w:val="20"/>
                <w:szCs w:val="20"/>
              </w:rPr>
            </w:pPr>
          </w:p>
        </w:tc>
      </w:tr>
      <w:tr w:rsidR="00154304" w:rsidRPr="008D7AB4" w14:paraId="368FD72D" w14:textId="77777777" w:rsidTr="00594A7C">
        <w:tc>
          <w:tcPr>
            <w:tcW w:w="1271" w:type="dxa"/>
            <w:tcMar>
              <w:left w:w="57" w:type="dxa"/>
              <w:right w:w="57" w:type="dxa"/>
            </w:tcMar>
          </w:tcPr>
          <w:p w14:paraId="531E5A13" w14:textId="77777777" w:rsidR="00154304" w:rsidRPr="008D7AB4" w:rsidRDefault="00154304" w:rsidP="00EE74C1">
            <w:pPr>
              <w:bidi/>
              <w:jc w:val="left"/>
              <w:rPr>
                <w:color w:val="000000"/>
                <w:sz w:val="20"/>
                <w:szCs w:val="20"/>
              </w:rPr>
            </w:pPr>
            <w:r w:rsidRPr="008D7AB4">
              <w:rPr>
                <w:color w:val="000000"/>
                <w:sz w:val="20"/>
                <w:szCs w:val="20"/>
              </w:rPr>
              <w:t xml:space="preserve">U-Tech </w:t>
            </w:r>
          </w:p>
        </w:tc>
        <w:tc>
          <w:tcPr>
            <w:tcW w:w="1843" w:type="dxa"/>
            <w:tcBorders>
              <w:right w:val="single" w:sz="4" w:space="0" w:color="auto"/>
            </w:tcBorders>
            <w:shd w:val="clear" w:color="auto" w:fill="auto"/>
            <w:tcMar>
              <w:left w:w="57" w:type="dxa"/>
              <w:right w:w="57" w:type="dxa"/>
            </w:tcMar>
          </w:tcPr>
          <w:p w14:paraId="4E725DEC" w14:textId="3328314A" w:rsidR="00154304" w:rsidRPr="008D7AB4" w:rsidRDefault="00154304" w:rsidP="00EE74C1">
            <w:pPr>
              <w:bidi/>
              <w:jc w:val="left"/>
              <w:rPr>
                <w:color w:val="000000"/>
                <w:sz w:val="20"/>
                <w:szCs w:val="20"/>
                <w:rtl/>
                <w:lang w:bidi="ar-EG"/>
              </w:rPr>
            </w:pPr>
            <w:r>
              <w:rPr>
                <w:rFonts w:hint="cs"/>
                <w:color w:val="000000"/>
                <w:sz w:val="20"/>
                <w:szCs w:val="20"/>
                <w:rtl/>
              </w:rPr>
              <w:t>فورمات الميثيل</w:t>
            </w:r>
            <w:r>
              <w:rPr>
                <w:rFonts w:hint="cs"/>
                <w:color w:val="000000"/>
                <w:sz w:val="20"/>
                <w:szCs w:val="20"/>
                <w:rtl/>
                <w:lang w:bidi="ar-EG"/>
              </w:rPr>
              <w:t xml:space="preserve">، </w:t>
            </w:r>
            <w:r>
              <w:rPr>
                <w:rFonts w:hint="cs"/>
                <w:color w:val="000000"/>
                <w:sz w:val="20"/>
                <w:szCs w:val="20"/>
                <w:rtl/>
              </w:rPr>
              <w:t>لهيدروفلوروأولفان</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48A0A78" w14:textId="77777777" w:rsidR="00154304" w:rsidRPr="008D7AB4" w:rsidRDefault="00154304" w:rsidP="00EE74C1">
            <w:pPr>
              <w:bidi/>
              <w:jc w:val="left"/>
              <w:rPr>
                <w:color w:val="000000"/>
                <w:sz w:val="20"/>
                <w:szCs w:val="20"/>
              </w:rPr>
            </w:pPr>
          </w:p>
        </w:tc>
        <w:tc>
          <w:tcPr>
            <w:tcW w:w="992" w:type="dxa"/>
            <w:tcBorders>
              <w:left w:val="single" w:sz="4" w:space="0" w:color="auto"/>
            </w:tcBorders>
            <w:shd w:val="clear" w:color="auto" w:fill="auto"/>
            <w:hideMark/>
          </w:tcPr>
          <w:p w14:paraId="0EC04802" w14:textId="77777777" w:rsidR="00154304" w:rsidRPr="008D7AB4" w:rsidRDefault="00154304" w:rsidP="00EE74C1">
            <w:pPr>
              <w:bidi/>
              <w:jc w:val="center"/>
              <w:rPr>
                <w:color w:val="000000"/>
                <w:sz w:val="20"/>
                <w:szCs w:val="20"/>
              </w:rPr>
            </w:pPr>
            <w:r w:rsidRPr="008D7AB4">
              <w:rPr>
                <w:color w:val="000000"/>
                <w:sz w:val="20"/>
                <w:szCs w:val="20"/>
              </w:rPr>
              <w:t>5</w:t>
            </w:r>
          </w:p>
        </w:tc>
        <w:tc>
          <w:tcPr>
            <w:tcW w:w="850" w:type="dxa"/>
          </w:tcPr>
          <w:p w14:paraId="019720DD" w14:textId="77777777" w:rsidR="00154304" w:rsidRPr="008D7AB4" w:rsidRDefault="00154304" w:rsidP="00EE74C1">
            <w:pPr>
              <w:bidi/>
              <w:jc w:val="center"/>
              <w:rPr>
                <w:color w:val="000000"/>
                <w:sz w:val="20"/>
                <w:szCs w:val="20"/>
              </w:rPr>
            </w:pPr>
            <w:r w:rsidRPr="008D7AB4">
              <w:rPr>
                <w:color w:val="000000"/>
                <w:sz w:val="20"/>
                <w:szCs w:val="20"/>
              </w:rPr>
              <w:t>5</w:t>
            </w:r>
          </w:p>
        </w:tc>
        <w:tc>
          <w:tcPr>
            <w:tcW w:w="1134" w:type="dxa"/>
            <w:shd w:val="clear" w:color="auto" w:fill="auto"/>
            <w:hideMark/>
          </w:tcPr>
          <w:p w14:paraId="1DD4713D" w14:textId="77777777" w:rsidR="00154304" w:rsidRPr="008D7AB4" w:rsidRDefault="00154304" w:rsidP="00594A7C">
            <w:pPr>
              <w:bidi/>
              <w:jc w:val="center"/>
              <w:rPr>
                <w:color w:val="000000"/>
                <w:sz w:val="20"/>
                <w:szCs w:val="20"/>
              </w:rPr>
            </w:pPr>
            <w:r w:rsidRPr="008D7AB4">
              <w:rPr>
                <w:color w:val="000000"/>
                <w:sz w:val="20"/>
                <w:szCs w:val="20"/>
              </w:rPr>
              <w:t>0</w:t>
            </w:r>
          </w:p>
        </w:tc>
        <w:tc>
          <w:tcPr>
            <w:tcW w:w="1134" w:type="dxa"/>
            <w:vMerge/>
            <w:vAlign w:val="center"/>
          </w:tcPr>
          <w:p w14:paraId="7A08F86A" w14:textId="77777777" w:rsidR="00154304" w:rsidRPr="008D7AB4" w:rsidRDefault="00154304" w:rsidP="00594A7C">
            <w:pPr>
              <w:bidi/>
              <w:jc w:val="left"/>
              <w:rPr>
                <w:color w:val="000000"/>
                <w:sz w:val="20"/>
                <w:szCs w:val="20"/>
              </w:rPr>
            </w:pPr>
          </w:p>
        </w:tc>
        <w:tc>
          <w:tcPr>
            <w:tcW w:w="940" w:type="dxa"/>
            <w:vMerge/>
            <w:shd w:val="clear" w:color="auto" w:fill="auto"/>
            <w:vAlign w:val="center"/>
            <w:hideMark/>
          </w:tcPr>
          <w:p w14:paraId="452EFC3F" w14:textId="77777777" w:rsidR="00154304" w:rsidRPr="008D7AB4" w:rsidRDefault="00154304" w:rsidP="00594A7C">
            <w:pPr>
              <w:bidi/>
              <w:jc w:val="left"/>
              <w:rPr>
                <w:color w:val="000000"/>
                <w:sz w:val="20"/>
                <w:szCs w:val="20"/>
              </w:rPr>
            </w:pPr>
          </w:p>
        </w:tc>
      </w:tr>
      <w:tr w:rsidR="00980BF0" w:rsidRPr="008D7AB4" w14:paraId="407D6859" w14:textId="77777777" w:rsidTr="00594A7C">
        <w:tc>
          <w:tcPr>
            <w:tcW w:w="1271" w:type="dxa"/>
            <w:tcMar>
              <w:left w:w="57" w:type="dxa"/>
              <w:right w:w="57" w:type="dxa"/>
            </w:tcMar>
          </w:tcPr>
          <w:p w14:paraId="473EAE77" w14:textId="77777777" w:rsidR="00980BF0" w:rsidRPr="008D7AB4" w:rsidRDefault="00980BF0" w:rsidP="00EE74C1">
            <w:pPr>
              <w:bidi/>
              <w:jc w:val="left"/>
              <w:rPr>
                <w:color w:val="000000"/>
                <w:sz w:val="20"/>
                <w:szCs w:val="20"/>
              </w:rPr>
            </w:pPr>
            <w:r w:rsidRPr="008D7AB4">
              <w:rPr>
                <w:color w:val="000000"/>
                <w:sz w:val="20"/>
                <w:szCs w:val="20"/>
              </w:rPr>
              <w:t xml:space="preserve">Comfibras </w:t>
            </w:r>
          </w:p>
        </w:tc>
        <w:tc>
          <w:tcPr>
            <w:tcW w:w="1843" w:type="dxa"/>
            <w:shd w:val="clear" w:color="auto" w:fill="auto"/>
            <w:tcMar>
              <w:left w:w="57" w:type="dxa"/>
              <w:right w:w="57" w:type="dxa"/>
            </w:tcMar>
          </w:tcPr>
          <w:p w14:paraId="4AB7F242" w14:textId="02D1308A" w:rsidR="00980BF0" w:rsidRPr="008D7AB4" w:rsidRDefault="00611A9C" w:rsidP="00EE74C1">
            <w:pPr>
              <w:bidi/>
              <w:jc w:val="left"/>
              <w:rPr>
                <w:color w:val="000000"/>
                <w:sz w:val="20"/>
                <w:szCs w:val="20"/>
              </w:rPr>
            </w:pPr>
            <w:r>
              <w:rPr>
                <w:rFonts w:hint="cs"/>
                <w:color w:val="000000"/>
                <w:sz w:val="20"/>
                <w:szCs w:val="20"/>
                <w:rtl/>
              </w:rPr>
              <w:t>الهيدروفلوروأولفان</w:t>
            </w:r>
          </w:p>
        </w:tc>
        <w:tc>
          <w:tcPr>
            <w:tcW w:w="1276" w:type="dxa"/>
            <w:shd w:val="clear" w:color="auto" w:fill="auto"/>
            <w:tcMar>
              <w:left w:w="57" w:type="dxa"/>
              <w:right w:w="57" w:type="dxa"/>
            </w:tcMar>
          </w:tcPr>
          <w:p w14:paraId="0DD59E74" w14:textId="77777777" w:rsidR="00980BF0" w:rsidRPr="008D7AB4" w:rsidRDefault="00980BF0" w:rsidP="00EE74C1">
            <w:pPr>
              <w:bidi/>
              <w:jc w:val="left"/>
              <w:rPr>
                <w:color w:val="000000"/>
                <w:sz w:val="20"/>
                <w:szCs w:val="20"/>
              </w:rPr>
            </w:pPr>
            <w:r w:rsidRPr="008D7AB4">
              <w:rPr>
                <w:color w:val="000000"/>
                <w:sz w:val="20"/>
                <w:szCs w:val="20"/>
              </w:rPr>
              <w:t>Ongoing</w:t>
            </w:r>
          </w:p>
        </w:tc>
        <w:tc>
          <w:tcPr>
            <w:tcW w:w="992" w:type="dxa"/>
            <w:shd w:val="clear" w:color="auto" w:fill="auto"/>
            <w:hideMark/>
          </w:tcPr>
          <w:p w14:paraId="572C7EC3" w14:textId="77777777" w:rsidR="00980BF0" w:rsidRPr="008D7AB4" w:rsidRDefault="00980BF0" w:rsidP="00EE74C1">
            <w:pPr>
              <w:bidi/>
              <w:jc w:val="center"/>
              <w:rPr>
                <w:color w:val="000000"/>
                <w:sz w:val="20"/>
                <w:szCs w:val="20"/>
              </w:rPr>
            </w:pPr>
            <w:r w:rsidRPr="008D7AB4">
              <w:rPr>
                <w:color w:val="000000"/>
                <w:sz w:val="20"/>
                <w:szCs w:val="20"/>
              </w:rPr>
              <w:t>12</w:t>
            </w:r>
          </w:p>
        </w:tc>
        <w:tc>
          <w:tcPr>
            <w:tcW w:w="850" w:type="dxa"/>
          </w:tcPr>
          <w:p w14:paraId="6107E8A3" w14:textId="77777777" w:rsidR="00980BF0" w:rsidRPr="008D7AB4" w:rsidRDefault="00980BF0" w:rsidP="00EE74C1">
            <w:pPr>
              <w:bidi/>
              <w:jc w:val="center"/>
              <w:rPr>
                <w:color w:val="000000"/>
                <w:sz w:val="20"/>
                <w:szCs w:val="20"/>
              </w:rPr>
            </w:pPr>
            <w:r w:rsidRPr="008D7AB4">
              <w:rPr>
                <w:color w:val="000000"/>
                <w:sz w:val="20"/>
                <w:szCs w:val="20"/>
              </w:rPr>
              <w:t>12</w:t>
            </w:r>
          </w:p>
        </w:tc>
        <w:tc>
          <w:tcPr>
            <w:tcW w:w="1134" w:type="dxa"/>
            <w:shd w:val="clear" w:color="auto" w:fill="auto"/>
            <w:hideMark/>
          </w:tcPr>
          <w:p w14:paraId="0774A157" w14:textId="77777777" w:rsidR="00980BF0" w:rsidRPr="008D7AB4" w:rsidRDefault="00980BF0" w:rsidP="00594A7C">
            <w:pPr>
              <w:bidi/>
              <w:jc w:val="center"/>
              <w:rPr>
                <w:color w:val="000000"/>
                <w:sz w:val="20"/>
                <w:szCs w:val="20"/>
              </w:rPr>
            </w:pPr>
            <w:r w:rsidRPr="008D7AB4">
              <w:rPr>
                <w:color w:val="000000"/>
                <w:sz w:val="20"/>
                <w:szCs w:val="20"/>
              </w:rPr>
              <w:t>0</w:t>
            </w:r>
          </w:p>
        </w:tc>
        <w:tc>
          <w:tcPr>
            <w:tcW w:w="1134" w:type="dxa"/>
            <w:tcMar>
              <w:left w:w="57" w:type="dxa"/>
              <w:right w:w="57" w:type="dxa"/>
            </w:tcMar>
            <w:vAlign w:val="center"/>
          </w:tcPr>
          <w:p w14:paraId="205E3E34" w14:textId="77777777" w:rsidR="00980BF0" w:rsidRPr="008D7AB4" w:rsidRDefault="00980BF0" w:rsidP="00594A7C">
            <w:pPr>
              <w:bidi/>
              <w:jc w:val="left"/>
              <w:rPr>
                <w:color w:val="000000"/>
                <w:sz w:val="20"/>
                <w:szCs w:val="20"/>
              </w:rPr>
            </w:pPr>
            <w:r w:rsidRPr="008D7AB4">
              <w:rPr>
                <w:color w:val="000000"/>
                <w:sz w:val="20"/>
                <w:szCs w:val="20"/>
              </w:rPr>
              <w:t>Not started</w:t>
            </w:r>
          </w:p>
        </w:tc>
        <w:tc>
          <w:tcPr>
            <w:tcW w:w="940" w:type="dxa"/>
            <w:vMerge/>
            <w:shd w:val="clear" w:color="auto" w:fill="auto"/>
            <w:vAlign w:val="center"/>
            <w:hideMark/>
          </w:tcPr>
          <w:p w14:paraId="5A852230" w14:textId="77777777" w:rsidR="00980BF0" w:rsidRPr="008D7AB4" w:rsidRDefault="00980BF0" w:rsidP="00594A7C">
            <w:pPr>
              <w:bidi/>
              <w:jc w:val="left"/>
              <w:rPr>
                <w:color w:val="000000"/>
                <w:sz w:val="20"/>
                <w:szCs w:val="20"/>
              </w:rPr>
            </w:pPr>
          </w:p>
        </w:tc>
      </w:tr>
      <w:tr w:rsidR="00980BF0" w:rsidRPr="008D7AB4" w14:paraId="7BFBAFD5" w14:textId="77777777" w:rsidTr="00594A7C">
        <w:tc>
          <w:tcPr>
            <w:tcW w:w="1271" w:type="dxa"/>
            <w:tcMar>
              <w:left w:w="57" w:type="dxa"/>
              <w:right w:w="57" w:type="dxa"/>
            </w:tcMar>
          </w:tcPr>
          <w:p w14:paraId="2619012A" w14:textId="77777777" w:rsidR="00980BF0" w:rsidRPr="008D7AB4" w:rsidRDefault="00980BF0" w:rsidP="00EE74C1">
            <w:pPr>
              <w:bidi/>
              <w:jc w:val="left"/>
              <w:rPr>
                <w:color w:val="000000"/>
                <w:sz w:val="20"/>
                <w:szCs w:val="20"/>
              </w:rPr>
            </w:pPr>
            <w:r w:rsidRPr="008D7AB4">
              <w:rPr>
                <w:color w:val="000000"/>
                <w:sz w:val="20"/>
                <w:szCs w:val="20"/>
              </w:rPr>
              <w:t xml:space="preserve">Univar </w:t>
            </w:r>
          </w:p>
        </w:tc>
        <w:tc>
          <w:tcPr>
            <w:tcW w:w="1843" w:type="dxa"/>
            <w:shd w:val="clear" w:color="auto" w:fill="auto"/>
            <w:tcMar>
              <w:left w:w="57" w:type="dxa"/>
              <w:right w:w="57" w:type="dxa"/>
            </w:tcMar>
            <w:vAlign w:val="center"/>
          </w:tcPr>
          <w:p w14:paraId="284E7224" w14:textId="1C12FEC7" w:rsidR="00980BF0" w:rsidRPr="008D7AB4" w:rsidRDefault="00611A9C" w:rsidP="00EE74C1">
            <w:pPr>
              <w:bidi/>
              <w:jc w:val="left"/>
              <w:rPr>
                <w:color w:val="000000"/>
                <w:sz w:val="20"/>
                <w:szCs w:val="20"/>
              </w:rPr>
            </w:pPr>
            <w:r>
              <w:rPr>
                <w:rFonts w:hint="cs"/>
                <w:color w:val="000000"/>
                <w:sz w:val="20"/>
                <w:szCs w:val="20"/>
                <w:rtl/>
              </w:rPr>
              <w:t>الميثيلال/ الهيدروفلوروأولفان/ ثاني أكسيد الكربون</w:t>
            </w:r>
          </w:p>
        </w:tc>
        <w:tc>
          <w:tcPr>
            <w:tcW w:w="1276" w:type="dxa"/>
            <w:vMerge w:val="restart"/>
            <w:shd w:val="clear" w:color="auto" w:fill="auto"/>
            <w:tcMar>
              <w:left w:w="57" w:type="dxa"/>
              <w:right w:w="57" w:type="dxa"/>
            </w:tcMar>
            <w:vAlign w:val="center"/>
          </w:tcPr>
          <w:p w14:paraId="647D864C" w14:textId="77777777" w:rsidR="00980BF0" w:rsidRPr="008D7AB4" w:rsidRDefault="00980BF0" w:rsidP="00EE74C1">
            <w:pPr>
              <w:bidi/>
              <w:jc w:val="left"/>
              <w:rPr>
                <w:color w:val="000000"/>
                <w:sz w:val="20"/>
                <w:szCs w:val="20"/>
              </w:rPr>
            </w:pPr>
            <w:r w:rsidRPr="008D7AB4">
              <w:rPr>
                <w:color w:val="000000"/>
                <w:sz w:val="20"/>
                <w:szCs w:val="20"/>
              </w:rPr>
              <w:t>Ineligible</w:t>
            </w:r>
          </w:p>
        </w:tc>
        <w:tc>
          <w:tcPr>
            <w:tcW w:w="992" w:type="dxa"/>
            <w:shd w:val="clear" w:color="auto" w:fill="auto"/>
            <w:vAlign w:val="center"/>
            <w:hideMark/>
          </w:tcPr>
          <w:p w14:paraId="3E960CCB" w14:textId="77777777" w:rsidR="00980BF0" w:rsidRPr="008D7AB4" w:rsidRDefault="00980BF0" w:rsidP="00EE74C1">
            <w:pPr>
              <w:bidi/>
              <w:jc w:val="center"/>
              <w:rPr>
                <w:color w:val="000000"/>
                <w:sz w:val="20"/>
                <w:szCs w:val="20"/>
              </w:rPr>
            </w:pPr>
            <w:r w:rsidRPr="008D7AB4">
              <w:rPr>
                <w:color w:val="000000"/>
                <w:sz w:val="20"/>
                <w:szCs w:val="20"/>
              </w:rPr>
              <w:t>84</w:t>
            </w:r>
          </w:p>
        </w:tc>
        <w:tc>
          <w:tcPr>
            <w:tcW w:w="850" w:type="dxa"/>
            <w:vAlign w:val="center"/>
          </w:tcPr>
          <w:p w14:paraId="1D7592E7" w14:textId="77777777" w:rsidR="00980BF0" w:rsidRPr="008D7AB4" w:rsidRDefault="00980BF0" w:rsidP="00EE74C1">
            <w:pPr>
              <w:bidi/>
              <w:jc w:val="center"/>
              <w:rPr>
                <w:color w:val="000000"/>
                <w:sz w:val="20"/>
                <w:szCs w:val="20"/>
              </w:rPr>
            </w:pPr>
            <w:r w:rsidRPr="008D7AB4">
              <w:rPr>
                <w:color w:val="000000"/>
                <w:sz w:val="20"/>
                <w:szCs w:val="20"/>
              </w:rPr>
              <w:t>76</w:t>
            </w:r>
          </w:p>
        </w:tc>
        <w:tc>
          <w:tcPr>
            <w:tcW w:w="1134" w:type="dxa"/>
            <w:shd w:val="clear" w:color="auto" w:fill="auto"/>
            <w:vAlign w:val="center"/>
            <w:hideMark/>
          </w:tcPr>
          <w:p w14:paraId="42916283" w14:textId="77777777" w:rsidR="00980BF0" w:rsidRPr="008D7AB4" w:rsidRDefault="00980BF0" w:rsidP="00594A7C">
            <w:pPr>
              <w:bidi/>
              <w:jc w:val="center"/>
              <w:rPr>
                <w:color w:val="000000"/>
                <w:sz w:val="20"/>
                <w:szCs w:val="20"/>
              </w:rPr>
            </w:pPr>
            <w:r w:rsidRPr="008D7AB4">
              <w:rPr>
                <w:color w:val="000000"/>
                <w:sz w:val="20"/>
                <w:szCs w:val="20"/>
              </w:rPr>
              <w:t>14</w:t>
            </w:r>
          </w:p>
        </w:tc>
        <w:tc>
          <w:tcPr>
            <w:tcW w:w="1134" w:type="dxa"/>
            <w:vMerge w:val="restart"/>
            <w:tcMar>
              <w:left w:w="57" w:type="dxa"/>
              <w:right w:w="57" w:type="dxa"/>
            </w:tcMar>
            <w:vAlign w:val="center"/>
          </w:tcPr>
          <w:p w14:paraId="5E7D1713" w14:textId="77777777" w:rsidR="00980BF0" w:rsidRPr="008D7AB4" w:rsidRDefault="00980BF0" w:rsidP="00594A7C">
            <w:pPr>
              <w:bidi/>
              <w:jc w:val="left"/>
              <w:rPr>
                <w:color w:val="000000"/>
                <w:sz w:val="20"/>
                <w:szCs w:val="20"/>
              </w:rPr>
            </w:pPr>
            <w:r w:rsidRPr="008D7AB4">
              <w:rPr>
                <w:color w:val="000000"/>
                <w:sz w:val="20"/>
                <w:szCs w:val="20"/>
              </w:rPr>
              <w:t>Ongoing</w:t>
            </w:r>
            <w:r w:rsidRPr="008D7AB4">
              <w:rPr>
                <w:color w:val="000000"/>
                <w:sz w:val="24"/>
                <w:szCs w:val="24"/>
                <w:vertAlign w:val="superscript"/>
              </w:rPr>
              <w:t>**</w:t>
            </w:r>
          </w:p>
        </w:tc>
        <w:tc>
          <w:tcPr>
            <w:tcW w:w="940" w:type="dxa"/>
            <w:vMerge/>
            <w:shd w:val="clear" w:color="auto" w:fill="auto"/>
            <w:vAlign w:val="center"/>
            <w:hideMark/>
          </w:tcPr>
          <w:p w14:paraId="7FEB2BC9" w14:textId="77777777" w:rsidR="00980BF0" w:rsidRPr="008D7AB4" w:rsidRDefault="00980BF0" w:rsidP="00594A7C">
            <w:pPr>
              <w:bidi/>
              <w:jc w:val="left"/>
              <w:rPr>
                <w:color w:val="000000"/>
                <w:sz w:val="20"/>
                <w:szCs w:val="20"/>
              </w:rPr>
            </w:pPr>
          </w:p>
        </w:tc>
      </w:tr>
      <w:tr w:rsidR="00980BF0" w:rsidRPr="008D7AB4" w14:paraId="7CE32281" w14:textId="77777777" w:rsidTr="00594A7C">
        <w:tc>
          <w:tcPr>
            <w:tcW w:w="1271" w:type="dxa"/>
            <w:tcMar>
              <w:left w:w="57" w:type="dxa"/>
              <w:right w:w="57" w:type="dxa"/>
            </w:tcMar>
            <w:vAlign w:val="center"/>
          </w:tcPr>
          <w:p w14:paraId="01957B4A" w14:textId="77777777" w:rsidR="00980BF0" w:rsidRPr="008D7AB4" w:rsidRDefault="00980BF0" w:rsidP="00EE74C1">
            <w:pPr>
              <w:bidi/>
              <w:jc w:val="left"/>
              <w:rPr>
                <w:color w:val="000000"/>
                <w:sz w:val="20"/>
                <w:szCs w:val="20"/>
              </w:rPr>
            </w:pPr>
            <w:r w:rsidRPr="008D7AB4">
              <w:rPr>
                <w:color w:val="000000"/>
                <w:sz w:val="20"/>
                <w:szCs w:val="20"/>
              </w:rPr>
              <w:t xml:space="preserve">Basf </w:t>
            </w:r>
          </w:p>
        </w:tc>
        <w:tc>
          <w:tcPr>
            <w:tcW w:w="1843" w:type="dxa"/>
            <w:shd w:val="clear" w:color="auto" w:fill="auto"/>
            <w:tcMar>
              <w:left w:w="57" w:type="dxa"/>
              <w:right w:w="57" w:type="dxa"/>
            </w:tcMar>
            <w:vAlign w:val="center"/>
          </w:tcPr>
          <w:p w14:paraId="5EA77191" w14:textId="5F033A3F" w:rsidR="00980BF0" w:rsidRPr="008D7AB4" w:rsidRDefault="00611A9C" w:rsidP="00EE74C1">
            <w:pPr>
              <w:bidi/>
              <w:jc w:val="left"/>
              <w:rPr>
                <w:color w:val="000000"/>
                <w:sz w:val="20"/>
                <w:szCs w:val="20"/>
              </w:rPr>
            </w:pPr>
            <w:r>
              <w:rPr>
                <w:rFonts w:hint="cs"/>
                <w:color w:val="000000"/>
                <w:sz w:val="20"/>
                <w:szCs w:val="20"/>
                <w:rtl/>
              </w:rPr>
              <w:t>الهيدروفلوروأولفان</w:t>
            </w:r>
          </w:p>
        </w:tc>
        <w:tc>
          <w:tcPr>
            <w:tcW w:w="1276" w:type="dxa"/>
            <w:vMerge/>
            <w:shd w:val="clear" w:color="auto" w:fill="auto"/>
            <w:tcMar>
              <w:left w:w="57" w:type="dxa"/>
              <w:right w:w="57" w:type="dxa"/>
            </w:tcMar>
            <w:vAlign w:val="center"/>
          </w:tcPr>
          <w:p w14:paraId="58BC9D8B" w14:textId="77777777" w:rsidR="00980BF0" w:rsidRPr="008D7AB4" w:rsidRDefault="00980BF0" w:rsidP="00EE74C1">
            <w:pPr>
              <w:bidi/>
              <w:jc w:val="left"/>
              <w:rPr>
                <w:color w:val="000000"/>
                <w:sz w:val="20"/>
                <w:szCs w:val="20"/>
              </w:rPr>
            </w:pPr>
          </w:p>
        </w:tc>
        <w:tc>
          <w:tcPr>
            <w:tcW w:w="992" w:type="dxa"/>
            <w:shd w:val="clear" w:color="auto" w:fill="auto"/>
            <w:vAlign w:val="center"/>
            <w:hideMark/>
          </w:tcPr>
          <w:p w14:paraId="56F4C8F1" w14:textId="77777777" w:rsidR="00980BF0" w:rsidRPr="008D7AB4" w:rsidRDefault="00980BF0" w:rsidP="00EE74C1">
            <w:pPr>
              <w:bidi/>
              <w:jc w:val="center"/>
              <w:rPr>
                <w:color w:val="000000"/>
                <w:sz w:val="20"/>
                <w:szCs w:val="20"/>
              </w:rPr>
            </w:pPr>
            <w:r w:rsidRPr="008D7AB4">
              <w:rPr>
                <w:color w:val="000000"/>
                <w:sz w:val="20"/>
                <w:szCs w:val="20"/>
              </w:rPr>
              <w:t>8</w:t>
            </w:r>
          </w:p>
        </w:tc>
        <w:tc>
          <w:tcPr>
            <w:tcW w:w="850" w:type="dxa"/>
            <w:vAlign w:val="center"/>
          </w:tcPr>
          <w:p w14:paraId="07CDB187" w14:textId="77777777" w:rsidR="00980BF0" w:rsidRPr="008D7AB4" w:rsidRDefault="00980BF0" w:rsidP="00EE74C1">
            <w:pPr>
              <w:bidi/>
              <w:jc w:val="center"/>
              <w:rPr>
                <w:color w:val="000000"/>
                <w:sz w:val="20"/>
                <w:szCs w:val="20"/>
              </w:rPr>
            </w:pPr>
            <w:r w:rsidRPr="008D7AB4">
              <w:rPr>
                <w:color w:val="000000"/>
                <w:sz w:val="20"/>
                <w:szCs w:val="20"/>
              </w:rPr>
              <w:t>7</w:t>
            </w:r>
          </w:p>
        </w:tc>
        <w:tc>
          <w:tcPr>
            <w:tcW w:w="1134" w:type="dxa"/>
            <w:shd w:val="clear" w:color="auto" w:fill="auto"/>
            <w:vAlign w:val="center"/>
            <w:hideMark/>
          </w:tcPr>
          <w:p w14:paraId="792031B3" w14:textId="77777777" w:rsidR="00980BF0" w:rsidRPr="008D7AB4" w:rsidRDefault="00980BF0" w:rsidP="00594A7C">
            <w:pPr>
              <w:bidi/>
              <w:jc w:val="center"/>
              <w:rPr>
                <w:color w:val="000000"/>
                <w:sz w:val="20"/>
                <w:szCs w:val="20"/>
              </w:rPr>
            </w:pPr>
            <w:r w:rsidRPr="008D7AB4">
              <w:rPr>
                <w:color w:val="000000"/>
                <w:sz w:val="20"/>
                <w:szCs w:val="20"/>
              </w:rPr>
              <w:t>2</w:t>
            </w:r>
          </w:p>
        </w:tc>
        <w:tc>
          <w:tcPr>
            <w:tcW w:w="1134" w:type="dxa"/>
            <w:vMerge/>
            <w:tcMar>
              <w:left w:w="57" w:type="dxa"/>
              <w:right w:w="57" w:type="dxa"/>
            </w:tcMar>
            <w:vAlign w:val="center"/>
          </w:tcPr>
          <w:p w14:paraId="631F9FEE" w14:textId="77777777" w:rsidR="00980BF0" w:rsidRPr="008D7AB4" w:rsidRDefault="00980BF0" w:rsidP="00594A7C">
            <w:pPr>
              <w:bidi/>
              <w:jc w:val="left"/>
              <w:rPr>
                <w:color w:val="000000"/>
                <w:sz w:val="20"/>
                <w:szCs w:val="20"/>
              </w:rPr>
            </w:pPr>
          </w:p>
        </w:tc>
        <w:tc>
          <w:tcPr>
            <w:tcW w:w="940" w:type="dxa"/>
            <w:vMerge/>
            <w:shd w:val="clear" w:color="auto" w:fill="auto"/>
            <w:vAlign w:val="center"/>
            <w:hideMark/>
          </w:tcPr>
          <w:p w14:paraId="4F4749B2" w14:textId="77777777" w:rsidR="00980BF0" w:rsidRPr="008D7AB4" w:rsidRDefault="00980BF0" w:rsidP="00594A7C">
            <w:pPr>
              <w:bidi/>
              <w:jc w:val="left"/>
              <w:rPr>
                <w:color w:val="000000"/>
                <w:sz w:val="20"/>
                <w:szCs w:val="20"/>
              </w:rPr>
            </w:pPr>
          </w:p>
        </w:tc>
      </w:tr>
      <w:tr w:rsidR="00980BF0" w:rsidRPr="008D7AB4" w14:paraId="1BC06D8A" w14:textId="77777777" w:rsidTr="00594A7C">
        <w:tc>
          <w:tcPr>
            <w:tcW w:w="1271" w:type="dxa"/>
            <w:tcMar>
              <w:left w:w="57" w:type="dxa"/>
              <w:right w:w="57" w:type="dxa"/>
            </w:tcMar>
            <w:vAlign w:val="center"/>
          </w:tcPr>
          <w:p w14:paraId="30AF9DD5" w14:textId="77777777" w:rsidR="00980BF0" w:rsidRPr="008D7AB4" w:rsidRDefault="00980BF0" w:rsidP="00EE74C1">
            <w:pPr>
              <w:bidi/>
              <w:jc w:val="left"/>
              <w:rPr>
                <w:color w:val="000000"/>
                <w:sz w:val="20"/>
                <w:szCs w:val="20"/>
              </w:rPr>
            </w:pPr>
            <w:r w:rsidRPr="008D7AB4">
              <w:rPr>
                <w:color w:val="000000"/>
                <w:sz w:val="20"/>
                <w:szCs w:val="20"/>
              </w:rPr>
              <w:t xml:space="preserve">Dow </w:t>
            </w:r>
          </w:p>
        </w:tc>
        <w:tc>
          <w:tcPr>
            <w:tcW w:w="1843" w:type="dxa"/>
            <w:shd w:val="clear" w:color="auto" w:fill="auto"/>
            <w:tcMar>
              <w:left w:w="57" w:type="dxa"/>
              <w:right w:w="57" w:type="dxa"/>
            </w:tcMar>
            <w:vAlign w:val="center"/>
          </w:tcPr>
          <w:p w14:paraId="5C46CEAB" w14:textId="023381C6" w:rsidR="00980BF0" w:rsidRPr="008D7AB4" w:rsidRDefault="00611A9C" w:rsidP="00EE74C1">
            <w:pPr>
              <w:bidi/>
              <w:jc w:val="left"/>
              <w:rPr>
                <w:color w:val="000000"/>
                <w:sz w:val="20"/>
                <w:szCs w:val="20"/>
                <w:rtl/>
                <w:lang w:bidi="ar-EG"/>
              </w:rPr>
            </w:pPr>
            <w:r>
              <w:rPr>
                <w:rFonts w:hint="cs"/>
                <w:color w:val="000000"/>
                <w:sz w:val="20"/>
                <w:szCs w:val="20"/>
                <w:rtl/>
              </w:rPr>
              <w:t>الهيدروفلوروأولفان</w:t>
            </w:r>
          </w:p>
        </w:tc>
        <w:tc>
          <w:tcPr>
            <w:tcW w:w="1276" w:type="dxa"/>
            <w:vMerge/>
            <w:shd w:val="clear" w:color="auto" w:fill="auto"/>
            <w:tcMar>
              <w:left w:w="57" w:type="dxa"/>
              <w:right w:w="57" w:type="dxa"/>
            </w:tcMar>
            <w:vAlign w:val="center"/>
          </w:tcPr>
          <w:p w14:paraId="23734B3E" w14:textId="77777777" w:rsidR="00980BF0" w:rsidRPr="008D7AB4" w:rsidRDefault="00980BF0" w:rsidP="00EE74C1">
            <w:pPr>
              <w:bidi/>
              <w:jc w:val="left"/>
              <w:rPr>
                <w:color w:val="000000"/>
                <w:sz w:val="20"/>
                <w:szCs w:val="20"/>
              </w:rPr>
            </w:pPr>
          </w:p>
        </w:tc>
        <w:tc>
          <w:tcPr>
            <w:tcW w:w="992" w:type="dxa"/>
            <w:shd w:val="clear" w:color="auto" w:fill="auto"/>
            <w:vAlign w:val="center"/>
            <w:hideMark/>
          </w:tcPr>
          <w:p w14:paraId="191A4A30" w14:textId="77777777" w:rsidR="00980BF0" w:rsidRPr="008D7AB4" w:rsidRDefault="00980BF0" w:rsidP="00EE74C1">
            <w:pPr>
              <w:bidi/>
              <w:jc w:val="center"/>
              <w:rPr>
                <w:color w:val="000000"/>
                <w:sz w:val="20"/>
                <w:szCs w:val="20"/>
              </w:rPr>
            </w:pPr>
            <w:r w:rsidRPr="008D7AB4">
              <w:rPr>
                <w:color w:val="000000"/>
                <w:sz w:val="20"/>
                <w:szCs w:val="20"/>
              </w:rPr>
              <w:t>11</w:t>
            </w:r>
          </w:p>
        </w:tc>
        <w:tc>
          <w:tcPr>
            <w:tcW w:w="850" w:type="dxa"/>
            <w:vAlign w:val="center"/>
          </w:tcPr>
          <w:p w14:paraId="209CE3EA" w14:textId="77777777" w:rsidR="00980BF0" w:rsidRPr="008D7AB4" w:rsidRDefault="00980BF0" w:rsidP="00EE74C1">
            <w:pPr>
              <w:bidi/>
              <w:jc w:val="center"/>
              <w:rPr>
                <w:color w:val="000000"/>
                <w:sz w:val="20"/>
                <w:szCs w:val="20"/>
              </w:rPr>
            </w:pPr>
            <w:r w:rsidRPr="008D7AB4">
              <w:rPr>
                <w:color w:val="000000"/>
                <w:sz w:val="20"/>
                <w:szCs w:val="20"/>
              </w:rPr>
              <w:t>9</w:t>
            </w:r>
          </w:p>
        </w:tc>
        <w:tc>
          <w:tcPr>
            <w:tcW w:w="1134" w:type="dxa"/>
            <w:shd w:val="clear" w:color="auto" w:fill="auto"/>
            <w:vAlign w:val="center"/>
            <w:hideMark/>
          </w:tcPr>
          <w:p w14:paraId="3DE03EA2" w14:textId="77777777" w:rsidR="00980BF0" w:rsidRPr="008D7AB4" w:rsidRDefault="00980BF0" w:rsidP="00594A7C">
            <w:pPr>
              <w:bidi/>
              <w:jc w:val="center"/>
              <w:rPr>
                <w:color w:val="000000"/>
                <w:sz w:val="20"/>
                <w:szCs w:val="20"/>
              </w:rPr>
            </w:pPr>
            <w:r w:rsidRPr="008D7AB4">
              <w:rPr>
                <w:color w:val="000000"/>
                <w:sz w:val="20"/>
                <w:szCs w:val="20"/>
              </w:rPr>
              <w:t>0</w:t>
            </w:r>
          </w:p>
        </w:tc>
        <w:tc>
          <w:tcPr>
            <w:tcW w:w="1134" w:type="dxa"/>
            <w:vMerge/>
            <w:tcMar>
              <w:left w:w="57" w:type="dxa"/>
              <w:right w:w="57" w:type="dxa"/>
            </w:tcMar>
            <w:vAlign w:val="center"/>
          </w:tcPr>
          <w:p w14:paraId="5ECF9049" w14:textId="77777777" w:rsidR="00980BF0" w:rsidRPr="008D7AB4" w:rsidRDefault="00980BF0" w:rsidP="00594A7C">
            <w:pPr>
              <w:bidi/>
              <w:jc w:val="left"/>
              <w:rPr>
                <w:color w:val="000000"/>
                <w:sz w:val="20"/>
                <w:szCs w:val="20"/>
              </w:rPr>
            </w:pPr>
          </w:p>
        </w:tc>
        <w:tc>
          <w:tcPr>
            <w:tcW w:w="940" w:type="dxa"/>
            <w:vMerge/>
            <w:shd w:val="clear" w:color="auto" w:fill="auto"/>
            <w:vAlign w:val="center"/>
            <w:hideMark/>
          </w:tcPr>
          <w:p w14:paraId="5BDF2CA4" w14:textId="77777777" w:rsidR="00980BF0" w:rsidRPr="008D7AB4" w:rsidRDefault="00980BF0" w:rsidP="00594A7C">
            <w:pPr>
              <w:bidi/>
              <w:jc w:val="left"/>
              <w:rPr>
                <w:color w:val="000000"/>
                <w:sz w:val="20"/>
                <w:szCs w:val="20"/>
              </w:rPr>
            </w:pPr>
          </w:p>
        </w:tc>
      </w:tr>
      <w:tr w:rsidR="00154304" w:rsidRPr="008D7AB4" w14:paraId="18BB4439" w14:textId="77777777" w:rsidTr="00AE52AB">
        <w:tc>
          <w:tcPr>
            <w:tcW w:w="1271" w:type="dxa"/>
            <w:tcMar>
              <w:left w:w="57" w:type="dxa"/>
              <w:right w:w="57" w:type="dxa"/>
            </w:tcMar>
          </w:tcPr>
          <w:p w14:paraId="4037186E" w14:textId="77777777" w:rsidR="00154304" w:rsidRPr="008D7AB4" w:rsidRDefault="00154304" w:rsidP="00EE74C1">
            <w:pPr>
              <w:bidi/>
              <w:jc w:val="left"/>
              <w:rPr>
                <w:color w:val="000000"/>
                <w:sz w:val="20"/>
                <w:szCs w:val="20"/>
              </w:rPr>
            </w:pPr>
            <w:r w:rsidRPr="008D7AB4">
              <w:rPr>
                <w:color w:val="000000"/>
                <w:sz w:val="20"/>
                <w:szCs w:val="20"/>
              </w:rPr>
              <w:t>Polisystem</w:t>
            </w:r>
          </w:p>
        </w:tc>
        <w:tc>
          <w:tcPr>
            <w:tcW w:w="1843" w:type="dxa"/>
            <w:shd w:val="clear" w:color="auto" w:fill="auto"/>
            <w:tcMar>
              <w:left w:w="57" w:type="dxa"/>
              <w:right w:w="57" w:type="dxa"/>
            </w:tcMar>
          </w:tcPr>
          <w:p w14:paraId="1CB110E0" w14:textId="5DBBB68B" w:rsidR="00154304" w:rsidRPr="008D7AB4" w:rsidRDefault="00154304" w:rsidP="00EE74C1">
            <w:pPr>
              <w:bidi/>
              <w:jc w:val="left"/>
              <w:rPr>
                <w:color w:val="000000"/>
                <w:sz w:val="20"/>
                <w:szCs w:val="20"/>
              </w:rPr>
            </w:pPr>
            <w:r>
              <w:rPr>
                <w:rFonts w:hint="cs"/>
                <w:color w:val="000000"/>
                <w:sz w:val="20"/>
                <w:szCs w:val="20"/>
                <w:rtl/>
              </w:rPr>
              <w:t>فورمات الميثيل</w:t>
            </w:r>
          </w:p>
        </w:tc>
        <w:tc>
          <w:tcPr>
            <w:tcW w:w="1276" w:type="dxa"/>
            <w:tcBorders>
              <w:bottom w:val="single" w:sz="4" w:space="0" w:color="auto"/>
            </w:tcBorders>
            <w:shd w:val="clear" w:color="auto" w:fill="auto"/>
            <w:tcMar>
              <w:left w:w="57" w:type="dxa"/>
              <w:right w:w="57" w:type="dxa"/>
            </w:tcMar>
          </w:tcPr>
          <w:p w14:paraId="4FE11DD7" w14:textId="77777777" w:rsidR="00154304" w:rsidRPr="00154304" w:rsidRDefault="00154304" w:rsidP="00EE74C1">
            <w:pPr>
              <w:bidi/>
              <w:jc w:val="left"/>
              <w:rPr>
                <w:color w:val="000000"/>
                <w:sz w:val="20"/>
                <w:szCs w:val="20"/>
              </w:rPr>
            </w:pPr>
            <w:r w:rsidRPr="00154304">
              <w:rPr>
                <w:color w:val="000000"/>
                <w:sz w:val="20"/>
                <w:szCs w:val="20"/>
              </w:rPr>
              <w:t>Removed from the HPMP</w:t>
            </w:r>
          </w:p>
        </w:tc>
        <w:tc>
          <w:tcPr>
            <w:tcW w:w="992" w:type="dxa"/>
            <w:shd w:val="clear" w:color="auto" w:fill="auto"/>
            <w:vAlign w:val="center"/>
            <w:hideMark/>
          </w:tcPr>
          <w:p w14:paraId="0A42B15A" w14:textId="77777777" w:rsidR="00154304" w:rsidRPr="008D7AB4" w:rsidRDefault="00154304" w:rsidP="00EE74C1">
            <w:pPr>
              <w:bidi/>
              <w:jc w:val="center"/>
              <w:rPr>
                <w:color w:val="000000"/>
                <w:sz w:val="20"/>
                <w:szCs w:val="20"/>
              </w:rPr>
            </w:pPr>
            <w:r w:rsidRPr="008D7AB4">
              <w:rPr>
                <w:color w:val="000000"/>
                <w:sz w:val="20"/>
                <w:szCs w:val="20"/>
              </w:rPr>
              <w:t>47</w:t>
            </w:r>
          </w:p>
        </w:tc>
        <w:tc>
          <w:tcPr>
            <w:tcW w:w="850" w:type="dxa"/>
            <w:vAlign w:val="center"/>
          </w:tcPr>
          <w:p w14:paraId="3B9A80EB" w14:textId="77777777" w:rsidR="00154304" w:rsidRPr="008D7AB4" w:rsidRDefault="00154304" w:rsidP="00EE74C1">
            <w:pPr>
              <w:bidi/>
              <w:jc w:val="center"/>
              <w:rPr>
                <w:color w:val="000000"/>
                <w:sz w:val="20"/>
                <w:szCs w:val="20"/>
              </w:rPr>
            </w:pPr>
            <w:r w:rsidRPr="008D7AB4">
              <w:rPr>
                <w:color w:val="000000"/>
                <w:sz w:val="20"/>
                <w:szCs w:val="20"/>
              </w:rPr>
              <w:t>0</w:t>
            </w:r>
          </w:p>
        </w:tc>
        <w:tc>
          <w:tcPr>
            <w:tcW w:w="1134" w:type="dxa"/>
            <w:shd w:val="clear" w:color="auto" w:fill="auto"/>
            <w:vAlign w:val="center"/>
            <w:hideMark/>
          </w:tcPr>
          <w:p w14:paraId="31508C31" w14:textId="77777777" w:rsidR="00154304" w:rsidRPr="008D7AB4" w:rsidRDefault="00154304" w:rsidP="00594A7C">
            <w:pPr>
              <w:bidi/>
              <w:jc w:val="center"/>
              <w:rPr>
                <w:color w:val="000000"/>
                <w:sz w:val="20"/>
                <w:szCs w:val="20"/>
              </w:rPr>
            </w:pPr>
            <w:r w:rsidRPr="008D7AB4">
              <w:rPr>
                <w:color w:val="000000"/>
                <w:sz w:val="20"/>
                <w:szCs w:val="20"/>
              </w:rPr>
              <w:t>0</w:t>
            </w:r>
          </w:p>
        </w:tc>
        <w:tc>
          <w:tcPr>
            <w:tcW w:w="1134" w:type="dxa"/>
            <w:tcMar>
              <w:left w:w="57" w:type="dxa"/>
              <w:right w:w="57" w:type="dxa"/>
            </w:tcMar>
            <w:vAlign w:val="center"/>
          </w:tcPr>
          <w:p w14:paraId="7A1EFEF3" w14:textId="77777777" w:rsidR="00154304" w:rsidRPr="008D7AB4" w:rsidRDefault="00154304" w:rsidP="00594A7C">
            <w:pPr>
              <w:bidi/>
              <w:jc w:val="left"/>
              <w:rPr>
                <w:color w:val="000000"/>
                <w:sz w:val="20"/>
                <w:szCs w:val="20"/>
              </w:rPr>
            </w:pPr>
            <w:r w:rsidRPr="008D7AB4">
              <w:rPr>
                <w:color w:val="000000"/>
                <w:sz w:val="20"/>
                <w:szCs w:val="20"/>
              </w:rPr>
              <w:t>Removed from the HPMP</w:t>
            </w:r>
          </w:p>
        </w:tc>
        <w:tc>
          <w:tcPr>
            <w:tcW w:w="940" w:type="dxa"/>
            <w:vMerge/>
            <w:shd w:val="clear" w:color="auto" w:fill="auto"/>
            <w:vAlign w:val="center"/>
            <w:hideMark/>
          </w:tcPr>
          <w:p w14:paraId="1227B79A" w14:textId="77777777" w:rsidR="00154304" w:rsidRPr="008D7AB4" w:rsidRDefault="00154304" w:rsidP="00594A7C">
            <w:pPr>
              <w:bidi/>
              <w:jc w:val="left"/>
              <w:rPr>
                <w:color w:val="000000"/>
                <w:sz w:val="20"/>
                <w:szCs w:val="20"/>
              </w:rPr>
            </w:pPr>
          </w:p>
        </w:tc>
      </w:tr>
      <w:tr w:rsidR="00154304" w:rsidRPr="008D7AB4" w14:paraId="52E6CDA2" w14:textId="77777777" w:rsidTr="00594A7C">
        <w:tc>
          <w:tcPr>
            <w:tcW w:w="3114" w:type="dxa"/>
            <w:gridSpan w:val="2"/>
            <w:tcBorders>
              <w:right w:val="nil"/>
            </w:tcBorders>
            <w:vAlign w:val="center"/>
          </w:tcPr>
          <w:p w14:paraId="6334F7CD" w14:textId="3C6DD58A" w:rsidR="00154304" w:rsidRPr="008D7AB4" w:rsidRDefault="00154304" w:rsidP="00EE74C1">
            <w:pPr>
              <w:bidi/>
              <w:jc w:val="left"/>
              <w:rPr>
                <w:b/>
                <w:bCs/>
                <w:color w:val="000000"/>
                <w:sz w:val="20"/>
                <w:szCs w:val="20"/>
              </w:rPr>
            </w:pPr>
            <w:r>
              <w:rPr>
                <w:rFonts w:hint="cs"/>
                <w:bCs/>
                <w:sz w:val="20"/>
                <w:szCs w:val="20"/>
                <w:rtl/>
              </w:rPr>
              <w:t>المجموع</w:t>
            </w:r>
          </w:p>
        </w:tc>
        <w:tc>
          <w:tcPr>
            <w:tcW w:w="1276" w:type="dxa"/>
            <w:tcBorders>
              <w:left w:val="nil"/>
            </w:tcBorders>
            <w:shd w:val="clear" w:color="auto" w:fill="auto"/>
            <w:vAlign w:val="center"/>
            <w:hideMark/>
          </w:tcPr>
          <w:p w14:paraId="02135D0D" w14:textId="77777777" w:rsidR="00154304" w:rsidRPr="008D7AB4" w:rsidRDefault="00154304" w:rsidP="00594A7C">
            <w:pPr>
              <w:bidi/>
              <w:jc w:val="left"/>
              <w:rPr>
                <w:b/>
                <w:bCs/>
                <w:color w:val="000000"/>
                <w:sz w:val="20"/>
                <w:szCs w:val="20"/>
              </w:rPr>
            </w:pPr>
            <w:r w:rsidRPr="008D7AB4">
              <w:rPr>
                <w:b/>
                <w:bCs/>
                <w:color w:val="000000"/>
                <w:sz w:val="20"/>
                <w:szCs w:val="20"/>
              </w:rPr>
              <w:t>14</w:t>
            </w:r>
          </w:p>
        </w:tc>
        <w:tc>
          <w:tcPr>
            <w:tcW w:w="992" w:type="dxa"/>
            <w:shd w:val="clear" w:color="auto" w:fill="auto"/>
            <w:vAlign w:val="center"/>
            <w:hideMark/>
          </w:tcPr>
          <w:p w14:paraId="3BE56C94" w14:textId="77777777" w:rsidR="00154304" w:rsidRPr="008D7AB4" w:rsidRDefault="00154304" w:rsidP="00EE74C1">
            <w:pPr>
              <w:bidi/>
              <w:jc w:val="center"/>
              <w:rPr>
                <w:b/>
                <w:bCs/>
                <w:color w:val="000000"/>
                <w:sz w:val="20"/>
                <w:szCs w:val="20"/>
              </w:rPr>
            </w:pPr>
            <w:r w:rsidRPr="008D7AB4">
              <w:rPr>
                <w:b/>
                <w:bCs/>
                <w:color w:val="000000"/>
                <w:sz w:val="20"/>
                <w:szCs w:val="20"/>
              </w:rPr>
              <w:t>445</w:t>
            </w:r>
          </w:p>
        </w:tc>
        <w:tc>
          <w:tcPr>
            <w:tcW w:w="850" w:type="dxa"/>
            <w:vAlign w:val="center"/>
          </w:tcPr>
          <w:p w14:paraId="6B832DBA" w14:textId="77777777" w:rsidR="00154304" w:rsidRPr="008D7AB4" w:rsidRDefault="00154304" w:rsidP="00EE74C1">
            <w:pPr>
              <w:bidi/>
              <w:jc w:val="center"/>
              <w:rPr>
                <w:b/>
                <w:bCs/>
                <w:color w:val="000000"/>
                <w:sz w:val="20"/>
                <w:szCs w:val="20"/>
              </w:rPr>
            </w:pPr>
            <w:r w:rsidRPr="008D7AB4">
              <w:rPr>
                <w:b/>
                <w:bCs/>
                <w:color w:val="000000"/>
                <w:sz w:val="20"/>
                <w:szCs w:val="20"/>
              </w:rPr>
              <w:t>365</w:t>
            </w:r>
          </w:p>
        </w:tc>
        <w:tc>
          <w:tcPr>
            <w:tcW w:w="1134" w:type="dxa"/>
            <w:shd w:val="clear" w:color="auto" w:fill="auto"/>
            <w:vAlign w:val="center"/>
            <w:hideMark/>
          </w:tcPr>
          <w:p w14:paraId="227E1FC0" w14:textId="77777777" w:rsidR="00154304" w:rsidRPr="008D7AB4" w:rsidRDefault="00154304" w:rsidP="00594A7C">
            <w:pPr>
              <w:bidi/>
              <w:jc w:val="center"/>
              <w:rPr>
                <w:b/>
                <w:bCs/>
                <w:color w:val="000000"/>
                <w:sz w:val="20"/>
                <w:szCs w:val="20"/>
              </w:rPr>
            </w:pPr>
            <w:r w:rsidRPr="008D7AB4">
              <w:rPr>
                <w:b/>
                <w:bCs/>
                <w:color w:val="000000"/>
                <w:sz w:val="20"/>
                <w:szCs w:val="20"/>
              </w:rPr>
              <w:t>100</w:t>
            </w:r>
          </w:p>
        </w:tc>
        <w:tc>
          <w:tcPr>
            <w:tcW w:w="1134" w:type="dxa"/>
            <w:tcBorders>
              <w:top w:val="single" w:sz="4" w:space="0" w:color="auto"/>
            </w:tcBorders>
            <w:shd w:val="clear" w:color="auto" w:fill="auto"/>
            <w:vAlign w:val="center"/>
            <w:hideMark/>
          </w:tcPr>
          <w:p w14:paraId="5B94C0DF" w14:textId="77777777" w:rsidR="00154304" w:rsidRPr="008D7AB4" w:rsidRDefault="00154304" w:rsidP="00594A7C">
            <w:pPr>
              <w:bidi/>
              <w:jc w:val="left"/>
              <w:rPr>
                <w:b/>
                <w:bCs/>
                <w:color w:val="000000"/>
                <w:sz w:val="20"/>
                <w:szCs w:val="20"/>
              </w:rPr>
            </w:pPr>
          </w:p>
        </w:tc>
        <w:tc>
          <w:tcPr>
            <w:tcW w:w="940" w:type="dxa"/>
            <w:shd w:val="clear" w:color="auto" w:fill="auto"/>
            <w:hideMark/>
          </w:tcPr>
          <w:p w14:paraId="74B806B9" w14:textId="77777777" w:rsidR="00154304" w:rsidRPr="008D7AB4" w:rsidRDefault="00154304" w:rsidP="00594A7C">
            <w:pPr>
              <w:bidi/>
              <w:jc w:val="left"/>
              <w:rPr>
                <w:b/>
                <w:bCs/>
                <w:color w:val="000000"/>
                <w:sz w:val="20"/>
                <w:szCs w:val="20"/>
              </w:rPr>
            </w:pPr>
            <w:r w:rsidRPr="008D7AB4">
              <w:rPr>
                <w:b/>
                <w:bCs/>
                <w:color w:val="000000"/>
                <w:sz w:val="20"/>
                <w:szCs w:val="20"/>
              </w:rPr>
              <w:t>37.26</w:t>
            </w:r>
          </w:p>
        </w:tc>
      </w:tr>
    </w:tbl>
    <w:p w14:paraId="1FA1B133" w14:textId="3BE8401D" w:rsidR="00154304" w:rsidRDefault="00980BF0" w:rsidP="00EE74C1">
      <w:pPr>
        <w:bidi/>
        <w:rPr>
          <w:sz w:val="18"/>
          <w:szCs w:val="18"/>
          <w:rtl/>
          <w:lang w:bidi="ar-EG"/>
        </w:rPr>
      </w:pPr>
      <w:r w:rsidRPr="008D7AB4">
        <w:rPr>
          <w:sz w:val="18"/>
          <w:szCs w:val="18"/>
        </w:rPr>
        <w:t>* </w:t>
      </w:r>
      <w:r w:rsidR="00154304">
        <w:rPr>
          <w:rFonts w:hint="cs"/>
          <w:sz w:val="18"/>
          <w:szCs w:val="18"/>
          <w:rtl/>
          <w:lang w:bidi="ar-EG"/>
        </w:rPr>
        <w:t xml:space="preserve"> لا تشمل سوى المنشئات الممولة بموجب الصندوق المتعدد الأطراف ويبلغ العدد التقديري للعملاء في البلد بأكثر من 700.</w:t>
      </w:r>
    </w:p>
    <w:p w14:paraId="6BB458CC" w14:textId="3C78FACB" w:rsidR="00980BF0" w:rsidRPr="008D7AB4" w:rsidRDefault="00980BF0" w:rsidP="00154304">
      <w:pPr>
        <w:bidi/>
        <w:rPr>
          <w:sz w:val="18"/>
          <w:szCs w:val="18"/>
        </w:rPr>
      </w:pPr>
      <w:r w:rsidRPr="008D7AB4">
        <w:rPr>
          <w:sz w:val="18"/>
          <w:szCs w:val="18"/>
        </w:rPr>
        <w:t>** </w:t>
      </w:r>
      <w:r w:rsidR="00154304">
        <w:rPr>
          <w:rFonts w:hint="cs"/>
          <w:sz w:val="18"/>
          <w:szCs w:val="18"/>
          <w:rtl/>
        </w:rPr>
        <w:t xml:space="preserve"> يرتبط تحويل العملاء بدوري النظم باسف ودو وتنفذ بواسطة </w:t>
      </w:r>
      <w:r w:rsidR="009824D2">
        <w:rPr>
          <w:rFonts w:hint="cs"/>
          <w:sz w:val="18"/>
          <w:szCs w:val="18"/>
          <w:rtl/>
        </w:rPr>
        <w:t>اليونديبي</w:t>
      </w:r>
      <w:r w:rsidR="00154304">
        <w:rPr>
          <w:rFonts w:hint="cs"/>
          <w:sz w:val="18"/>
          <w:szCs w:val="18"/>
          <w:rtl/>
        </w:rPr>
        <w:t xml:space="preserve"> مباشرة.</w:t>
      </w:r>
    </w:p>
    <w:p w14:paraId="00BF6CF2" w14:textId="77777777" w:rsidR="00980BF0" w:rsidRPr="008D7AB4" w:rsidRDefault="00980BF0" w:rsidP="00EE74C1">
      <w:pPr>
        <w:bidi/>
        <w:rPr>
          <w:b/>
          <w:highlight w:val="yellow"/>
        </w:rPr>
      </w:pPr>
    </w:p>
    <w:p w14:paraId="3685521B" w14:textId="683592B8" w:rsidR="00154304" w:rsidRPr="002C7E0C" w:rsidRDefault="003E1468" w:rsidP="00EE74C1">
      <w:pPr>
        <w:pStyle w:val="Heading1"/>
        <w:bidi/>
        <w:rPr>
          <w:i/>
          <w:sz w:val="26"/>
          <w:szCs w:val="26"/>
        </w:rPr>
      </w:pPr>
      <w:r w:rsidRPr="002C7E0C">
        <w:rPr>
          <w:rFonts w:hint="cs"/>
          <w:i/>
          <w:sz w:val="26"/>
          <w:szCs w:val="26"/>
          <w:rtl/>
        </w:rPr>
        <w:t>وكما أشير خلال الاجتماعين السادس والثمانين والثامن والثامنين استمرت القيود المفروضة بسبب وباء كوفيد-19 في انخفاض التمويل الجاري لدور النظم والعملاء. وانخفاض الطلب على منتجات الرغاوي. ويرجع التأخير في التحويل الى دور النظم المنخفضة القدرة على الاحترار العالمي الى استخدام المخزونات القائمة من الهيدروكلوروفلوروكربون-141ب فضلا عن العديد من البدائل المنخفضة القدرة على الاحترار العالمي (مثل فورمات الميثيل والميثيلال) بعد الحظر الذي فرض على استيراد الهيدروكلوروفلوروكربون-141ب ودخوله حيز النفاد في يناير/ كانون الثاني 2020. غير أن الكثير من المنشئات أرجأ قراره للانضمام للمشروع لأنها فضلت عدن الالتزام بعدم استخدام الهيدروكلوروفلوروكربون نهائية نتيجة للشواغل المتعلقة بعدم التوازن في الإمداد بأدوات النفخ المنخفضة القدرة على</w:t>
      </w:r>
      <w:r w:rsidR="006143EB" w:rsidRPr="002C7E0C">
        <w:rPr>
          <w:rFonts w:hint="cs"/>
          <w:i/>
          <w:sz w:val="26"/>
          <w:szCs w:val="26"/>
          <w:rtl/>
        </w:rPr>
        <w:t xml:space="preserve"> الاحترار العالمي وخاصة المواد الهيدروفلوروأولفان.</w:t>
      </w:r>
    </w:p>
    <w:p w14:paraId="3B35F06B" w14:textId="12109838" w:rsidR="00980BF0" w:rsidRPr="002C7E0C" w:rsidRDefault="006143EB" w:rsidP="00EE74C1">
      <w:pPr>
        <w:pStyle w:val="Heading1"/>
        <w:keepNext/>
        <w:keepLines/>
        <w:numPr>
          <w:ilvl w:val="0"/>
          <w:numId w:val="0"/>
        </w:numPr>
        <w:bidi/>
        <w:rPr>
          <w:iCs/>
          <w:sz w:val="26"/>
          <w:szCs w:val="26"/>
        </w:rPr>
      </w:pPr>
      <w:r w:rsidRPr="002C7E0C">
        <w:rPr>
          <w:rFonts w:hint="cs"/>
          <w:iCs/>
          <w:sz w:val="26"/>
          <w:szCs w:val="26"/>
          <w:rtl/>
        </w:rPr>
        <w:t>الاستخدام المؤقت للتكنولوجيا المرتفعة القدرة على الاحترار العالمي</w:t>
      </w:r>
    </w:p>
    <w:p w14:paraId="21AC4B40" w14:textId="3DB7EAAF" w:rsidR="006143EB" w:rsidRPr="002C7E0C" w:rsidRDefault="00EA0CEE" w:rsidP="00EE74C1">
      <w:pPr>
        <w:pStyle w:val="Heading1"/>
        <w:keepNext/>
        <w:keepLines/>
        <w:bidi/>
        <w:rPr>
          <w:sz w:val="26"/>
          <w:szCs w:val="26"/>
        </w:rPr>
      </w:pPr>
      <w:r w:rsidRPr="002C7E0C">
        <w:rPr>
          <w:rFonts w:hint="cs"/>
          <w:sz w:val="26"/>
          <w:szCs w:val="26"/>
          <w:rtl/>
        </w:rPr>
        <w:t>وواصلت إحدى المنشئات التي انتهت من تحويل جهاز التصنيع من الهيدروكلوروفلوروكربون-141ب الى فورمات الميثيل للاستخدام المؤقت للهيدروفلوروأولفان-</w:t>
      </w:r>
      <w:r w:rsidRPr="002C7E0C">
        <w:rPr>
          <w:sz w:val="26"/>
          <w:szCs w:val="26"/>
        </w:rPr>
        <w:t>134a</w:t>
      </w:r>
      <w:r w:rsidRPr="002C7E0C">
        <w:rPr>
          <w:rFonts w:hint="cs"/>
          <w:sz w:val="26"/>
          <w:szCs w:val="26"/>
          <w:rtl/>
        </w:rPr>
        <w:t xml:space="preserve"> لتحل مكان الهيدروكلوروفلوروكربون-22 بالنظر الى بعض العملاء يستخدمون كلا التطبيقين مما يتطلب استخدام أداة النفخ الغازية (مثل بدائل التكنولوجيا المنخفضة القدرة على الاحترار العالمي للهيدروكلوروفلوروكربون-141ب التي لا تستطيع استخدام ذلك في تطبيقاتها) مع التزام بالتوقف عن استخدام الهيدروفلوروأولفان-</w:t>
      </w:r>
      <w:r w:rsidRPr="002C7E0C">
        <w:rPr>
          <w:sz w:val="26"/>
          <w:szCs w:val="26"/>
        </w:rPr>
        <w:t>134a</w:t>
      </w:r>
      <w:r w:rsidRPr="002C7E0C">
        <w:rPr>
          <w:rFonts w:hint="cs"/>
          <w:sz w:val="26"/>
          <w:szCs w:val="26"/>
          <w:rtl/>
        </w:rPr>
        <w:t xml:space="preserve"> بمواردها الخاصة في أسرع وقت ممكن لدى توافر الهيدروفلوروكربون </w:t>
      </w:r>
      <w:r w:rsidRPr="002C7E0C">
        <w:rPr>
          <w:rFonts w:hint="cs"/>
          <w:sz w:val="26"/>
          <w:szCs w:val="26"/>
          <w:rtl/>
          <w:lang w:bidi="ar-EG"/>
        </w:rPr>
        <w:t>الغازية في السوق وفي البوليولات واحتوائها حيث تم وضعها وترشيدها.</w:t>
      </w:r>
    </w:p>
    <w:p w14:paraId="73EC9B3F" w14:textId="5E84ADE2" w:rsidR="0009555C" w:rsidRPr="002C7E0C" w:rsidRDefault="0009555C" w:rsidP="0009555C">
      <w:pPr>
        <w:pStyle w:val="Heading1"/>
        <w:bidi/>
        <w:rPr>
          <w:sz w:val="26"/>
          <w:szCs w:val="26"/>
        </w:rPr>
      </w:pPr>
      <w:r w:rsidRPr="002C7E0C">
        <w:rPr>
          <w:rFonts w:hint="cs"/>
          <w:sz w:val="26"/>
          <w:szCs w:val="26"/>
          <w:rtl/>
        </w:rPr>
        <w:t>وعلاوة على ذلك، ونظرت للنقص في الهيدروفلوروأولفان في السوق المحلة مما أدى الى وضعي طوارئ جرى الإعراب عنها بواسطة منتجي الهيدروفلوروأولفان في الإقليم خلال العام السابق. وهناك ثلاث دور للنظم (</w:t>
      </w:r>
      <w:r w:rsidRPr="002C7E0C">
        <w:rPr>
          <w:sz w:val="26"/>
          <w:szCs w:val="26"/>
        </w:rPr>
        <w:t>Amino</w:t>
      </w:r>
      <w:r w:rsidRPr="002C7E0C">
        <w:rPr>
          <w:rFonts w:hint="cs"/>
          <w:sz w:val="26"/>
          <w:szCs w:val="26"/>
          <w:rtl/>
        </w:rPr>
        <w:t>،</w:t>
      </w:r>
      <w:r w:rsidRPr="002C7E0C">
        <w:rPr>
          <w:sz w:val="26"/>
          <w:szCs w:val="26"/>
        </w:rPr>
        <w:t xml:space="preserve"> Flexível and Purcom, that had already converted to low-GWP alternatives</w:t>
      </w:r>
      <w:r w:rsidRPr="002C7E0C">
        <w:rPr>
          <w:rFonts w:hint="cs"/>
          <w:sz w:val="26"/>
          <w:szCs w:val="26"/>
          <w:rtl/>
        </w:rPr>
        <w:t>) كانت قد تحولت الى البدائل المنخفضة القدرة على الاحترار العالمي طلبت ترخيصا من حكومة البرازيل لاستخدام الهيدروفلوروأولفان-</w:t>
      </w:r>
      <w:r w:rsidRPr="002C7E0C">
        <w:rPr>
          <w:sz w:val="26"/>
          <w:szCs w:val="26"/>
        </w:rPr>
        <w:t>134a</w:t>
      </w:r>
      <w:r w:rsidRPr="002C7E0C">
        <w:rPr>
          <w:rFonts w:hint="cs"/>
          <w:sz w:val="26"/>
          <w:szCs w:val="26"/>
          <w:rtl/>
        </w:rPr>
        <w:t>/ الهيدروفلوروأولفان-</w:t>
      </w:r>
      <w:r w:rsidRPr="002C7E0C">
        <w:rPr>
          <w:sz w:val="26"/>
          <w:szCs w:val="26"/>
        </w:rPr>
        <w:t>227ea</w:t>
      </w:r>
      <w:r w:rsidRPr="002C7E0C">
        <w:rPr>
          <w:rFonts w:hint="cs"/>
          <w:sz w:val="26"/>
          <w:szCs w:val="26"/>
          <w:rtl/>
        </w:rPr>
        <w:t xml:space="preserve"> لإمداد</w:t>
      </w:r>
      <w:r w:rsidR="00B554A7" w:rsidRPr="002C7E0C">
        <w:rPr>
          <w:rFonts w:hint="cs"/>
          <w:sz w:val="26"/>
          <w:szCs w:val="26"/>
          <w:rtl/>
          <w:lang w:bidi="ar-EG"/>
        </w:rPr>
        <w:t xml:space="preserve"> بعض عملائها.</w:t>
      </w:r>
    </w:p>
    <w:p w14:paraId="2205A4FD" w14:textId="2A54E99F" w:rsidR="00B554A7" w:rsidRPr="002C7E0C" w:rsidRDefault="00B554A7" w:rsidP="00B554A7">
      <w:pPr>
        <w:keepNext/>
        <w:bidi/>
        <w:spacing w:after="240"/>
        <w:rPr>
          <w:i/>
          <w:sz w:val="26"/>
          <w:szCs w:val="26"/>
          <w:u w:val="single"/>
          <w:rtl/>
          <w:lang w:bidi="ar-EG"/>
        </w:rPr>
      </w:pPr>
      <w:r w:rsidRPr="002C7E0C">
        <w:rPr>
          <w:rFonts w:hint="cs"/>
          <w:i/>
          <w:sz w:val="26"/>
          <w:szCs w:val="26"/>
          <w:u w:val="single"/>
          <w:rtl/>
          <w:lang w:bidi="ar-EG"/>
        </w:rPr>
        <w:t>قطاع التبريد وتكييف الهواء (</w:t>
      </w:r>
      <w:r w:rsidRPr="002C7E0C">
        <w:rPr>
          <w:iCs/>
          <w:sz w:val="26"/>
          <w:szCs w:val="26"/>
          <w:u w:val="single"/>
        </w:rPr>
        <w:t>61.05</w:t>
      </w:r>
      <w:r w:rsidRPr="002C7E0C">
        <w:rPr>
          <w:rFonts w:hint="cs"/>
          <w:i/>
          <w:sz w:val="26"/>
          <w:szCs w:val="26"/>
          <w:u w:val="single"/>
          <w:rtl/>
          <w:lang w:bidi="ar-EG"/>
        </w:rPr>
        <w:t xml:space="preserve"> طن بقدرات استنفاد الأوزون)</w:t>
      </w:r>
    </w:p>
    <w:p w14:paraId="169337A1" w14:textId="2A2E7EC7" w:rsidR="00B554A7" w:rsidRPr="002C7E0C" w:rsidRDefault="00B554A7" w:rsidP="00B554A7">
      <w:pPr>
        <w:pStyle w:val="Heading1"/>
        <w:keepNext/>
        <w:bidi/>
        <w:rPr>
          <w:sz w:val="26"/>
          <w:szCs w:val="26"/>
        </w:rPr>
      </w:pPr>
      <w:r w:rsidRPr="002C7E0C">
        <w:rPr>
          <w:rFonts w:hint="cs"/>
          <w:sz w:val="26"/>
          <w:szCs w:val="26"/>
          <w:rtl/>
        </w:rPr>
        <w:t>وتتضمن الأنشطة التي نفذت في قطاع تصنيع أجهزة التبريد التجاري مشروعات إفرادية في قطاع السوبر ماركت ومشروعات المجموعات ومشروع للمساعدة التقنية للمنشئات الصغيرة والمتوسطة الحجم. وفيمايلي حالة التنفيذ.</w:t>
      </w:r>
    </w:p>
    <w:p w14:paraId="54C26252" w14:textId="611B6CF9" w:rsidR="00B554A7" w:rsidRPr="002C7E0C" w:rsidRDefault="00B554A7" w:rsidP="00B554A7">
      <w:pPr>
        <w:pStyle w:val="Heading1"/>
        <w:keepNext/>
        <w:keepLines/>
        <w:numPr>
          <w:ilvl w:val="0"/>
          <w:numId w:val="0"/>
        </w:numPr>
        <w:bidi/>
        <w:rPr>
          <w:iCs/>
          <w:sz w:val="26"/>
          <w:szCs w:val="26"/>
          <w:rtl/>
          <w:lang w:bidi="ar-EG"/>
        </w:rPr>
      </w:pPr>
      <w:r w:rsidRPr="002C7E0C">
        <w:rPr>
          <w:rFonts w:hint="cs"/>
          <w:iCs/>
          <w:sz w:val="26"/>
          <w:szCs w:val="26"/>
          <w:rtl/>
          <w:lang w:bidi="ar-EG"/>
        </w:rPr>
        <w:t>المشروعات الإفرادية في قطاع التبريد التجاري (</w:t>
      </w:r>
      <w:r w:rsidRPr="002C7E0C">
        <w:rPr>
          <w:i/>
          <w:sz w:val="26"/>
          <w:szCs w:val="26"/>
        </w:rPr>
        <w:t>8.67</w:t>
      </w:r>
      <w:r w:rsidRPr="002C7E0C">
        <w:rPr>
          <w:rFonts w:hint="cs"/>
          <w:iCs/>
          <w:sz w:val="26"/>
          <w:szCs w:val="26"/>
          <w:rtl/>
          <w:lang w:bidi="ar-EG"/>
        </w:rPr>
        <w:t xml:space="preserve"> طن بقدرات استنفاد الأوزون)</w:t>
      </w:r>
    </w:p>
    <w:p w14:paraId="7430816B" w14:textId="75CFEEE1" w:rsidR="00B554A7" w:rsidRPr="002C7E0C" w:rsidRDefault="00B554A7" w:rsidP="00B554A7">
      <w:pPr>
        <w:pStyle w:val="Heading1"/>
        <w:keepNext/>
        <w:keepLines/>
        <w:bidi/>
        <w:rPr>
          <w:sz w:val="26"/>
          <w:szCs w:val="26"/>
        </w:rPr>
      </w:pPr>
      <w:r w:rsidRPr="002C7E0C">
        <w:rPr>
          <w:rFonts w:hint="cs"/>
          <w:sz w:val="26"/>
          <w:szCs w:val="26"/>
          <w:rtl/>
        </w:rPr>
        <w:t>يتضمن المشروع تحويل منشئتين الى غازات</w:t>
      </w:r>
      <w:r w:rsidR="00FA2580" w:rsidRPr="002C7E0C">
        <w:rPr>
          <w:rFonts w:hint="cs"/>
          <w:sz w:val="26"/>
          <w:szCs w:val="26"/>
          <w:rtl/>
        </w:rPr>
        <w:t xml:space="preserve"> </w:t>
      </w:r>
      <w:r w:rsidR="00FA2580" w:rsidRPr="002C7E0C">
        <w:rPr>
          <w:sz w:val="26"/>
          <w:szCs w:val="26"/>
        </w:rPr>
        <w:t>R</w:t>
      </w:r>
      <w:r w:rsidR="00FA2580" w:rsidRPr="002C7E0C">
        <w:rPr>
          <w:sz w:val="26"/>
          <w:szCs w:val="26"/>
        </w:rPr>
        <w:noBreakHyphen/>
        <w:t>290</w:t>
      </w:r>
      <w:r w:rsidRPr="002C7E0C">
        <w:rPr>
          <w:rFonts w:hint="cs"/>
          <w:sz w:val="26"/>
          <w:szCs w:val="26"/>
          <w:rtl/>
        </w:rPr>
        <w:t xml:space="preserve"> (</w:t>
      </w:r>
      <w:r w:rsidRPr="002C7E0C">
        <w:rPr>
          <w:sz w:val="26"/>
          <w:szCs w:val="26"/>
        </w:rPr>
        <w:t xml:space="preserve">Eletrofrio </w:t>
      </w:r>
      <w:r w:rsidRPr="002C7E0C">
        <w:rPr>
          <w:rFonts w:hint="cs"/>
          <w:sz w:val="26"/>
          <w:szCs w:val="26"/>
          <w:rtl/>
        </w:rPr>
        <w:t xml:space="preserve"> و</w:t>
      </w:r>
      <w:r w:rsidRPr="002C7E0C">
        <w:rPr>
          <w:sz w:val="26"/>
          <w:szCs w:val="26"/>
        </w:rPr>
        <w:t xml:space="preserve"> Plotter Rack</w:t>
      </w:r>
      <w:r w:rsidRPr="002C7E0C">
        <w:rPr>
          <w:rFonts w:hint="cs"/>
          <w:sz w:val="26"/>
          <w:szCs w:val="26"/>
          <w:rtl/>
        </w:rPr>
        <w:t>)</w:t>
      </w:r>
      <w:r w:rsidR="00FA2580" w:rsidRPr="002C7E0C">
        <w:rPr>
          <w:rFonts w:hint="cs"/>
          <w:sz w:val="26"/>
          <w:szCs w:val="26"/>
          <w:rtl/>
        </w:rPr>
        <w:t xml:space="preserve"> يستهلكهان أكثر من 35 طنا متريا من الهيدروكلوروفلوركربون-22، ونشاط حضاري لتكنولوجيا جديدة في قطاع السوبر ماركت. وكما سبقت الإشارة انتهت المنشئتين من تحويل أجهزتها للتصنيع للعمل بغازات تبريد </w:t>
      </w:r>
      <w:r w:rsidR="00FA2580" w:rsidRPr="002C7E0C">
        <w:rPr>
          <w:sz w:val="26"/>
          <w:szCs w:val="26"/>
        </w:rPr>
        <w:t>R</w:t>
      </w:r>
      <w:r w:rsidR="00FA2580" w:rsidRPr="002C7E0C">
        <w:rPr>
          <w:sz w:val="26"/>
          <w:szCs w:val="26"/>
        </w:rPr>
        <w:noBreakHyphen/>
        <w:t>290</w:t>
      </w:r>
      <w:r w:rsidR="00FA2580" w:rsidRPr="002C7E0C">
        <w:rPr>
          <w:rFonts w:hint="cs"/>
          <w:sz w:val="26"/>
          <w:szCs w:val="26"/>
          <w:rtl/>
        </w:rPr>
        <w:t>، وتطوير نماذج تبريد المباني وتركيبها في السوبر ماركت. وعقد العديد من حلقات العمل لنشر نتائج المشروعات.</w:t>
      </w:r>
    </w:p>
    <w:p w14:paraId="450C1B95" w14:textId="08545245" w:rsidR="00FA2580" w:rsidRPr="002C7E0C" w:rsidRDefault="00FA2580" w:rsidP="00FA2580">
      <w:pPr>
        <w:pStyle w:val="Heading1"/>
        <w:keepNext/>
        <w:numPr>
          <w:ilvl w:val="0"/>
          <w:numId w:val="0"/>
        </w:numPr>
        <w:bidi/>
        <w:rPr>
          <w:iCs/>
          <w:sz w:val="26"/>
          <w:szCs w:val="26"/>
          <w:rtl/>
          <w:lang w:bidi="ar-EG"/>
        </w:rPr>
      </w:pPr>
      <w:r w:rsidRPr="002C7E0C">
        <w:rPr>
          <w:rFonts w:hint="cs"/>
          <w:iCs/>
          <w:sz w:val="26"/>
          <w:szCs w:val="26"/>
          <w:rtl/>
          <w:lang w:bidi="ar-EG"/>
        </w:rPr>
        <w:t>مشروعات المجموعات للتبريد التجاري (</w:t>
      </w:r>
      <w:r w:rsidRPr="002C7E0C">
        <w:rPr>
          <w:i/>
          <w:sz w:val="26"/>
          <w:szCs w:val="26"/>
        </w:rPr>
        <w:t>3.22</w:t>
      </w:r>
      <w:r w:rsidRPr="002C7E0C">
        <w:rPr>
          <w:rFonts w:hint="cs"/>
          <w:iCs/>
          <w:sz w:val="26"/>
          <w:szCs w:val="26"/>
          <w:rtl/>
          <w:lang w:bidi="ar-EG"/>
        </w:rPr>
        <w:t xml:space="preserve">  طن بقدرات استنفاد الأوزون)</w:t>
      </w:r>
    </w:p>
    <w:p w14:paraId="25E4CB8D" w14:textId="36D5D09B" w:rsidR="00FA2580" w:rsidRPr="002C7E0C" w:rsidRDefault="00FA2580" w:rsidP="00EE74C1">
      <w:pPr>
        <w:pStyle w:val="Heading1"/>
        <w:keepNext/>
        <w:bidi/>
        <w:rPr>
          <w:sz w:val="26"/>
          <w:szCs w:val="26"/>
        </w:rPr>
      </w:pPr>
      <w:r w:rsidRPr="002C7E0C">
        <w:rPr>
          <w:rFonts w:hint="cs"/>
          <w:sz w:val="26"/>
          <w:szCs w:val="26"/>
          <w:rtl/>
        </w:rPr>
        <w:t>يضم هذا المشروع عمليات تحويل ثلاث منشئات تستهلك 10 و35 طنا متريا</w:t>
      </w:r>
      <w:r w:rsidR="00F228D9" w:rsidRPr="002C7E0C">
        <w:rPr>
          <w:rFonts w:hint="cs"/>
          <w:sz w:val="26"/>
          <w:szCs w:val="26"/>
          <w:rtl/>
        </w:rPr>
        <w:t xml:space="preserve"> </w:t>
      </w:r>
      <w:r w:rsidR="00335595" w:rsidRPr="002C7E0C">
        <w:rPr>
          <w:rFonts w:hint="cs"/>
          <w:sz w:val="26"/>
          <w:szCs w:val="26"/>
          <w:rtl/>
        </w:rPr>
        <w:t>من الهيدروكلوروفلوروكربون-22. وكما أشير سلفا، فإن منشئتين (</w:t>
      </w:r>
      <w:r w:rsidR="00335595" w:rsidRPr="002C7E0C">
        <w:rPr>
          <w:sz w:val="26"/>
          <w:szCs w:val="26"/>
        </w:rPr>
        <w:t>Chopeiras Ribeirão Memo</w:t>
      </w:r>
      <w:r w:rsidR="00335595" w:rsidRPr="002C7E0C">
        <w:rPr>
          <w:rFonts w:hint="cs"/>
          <w:sz w:val="26"/>
          <w:szCs w:val="26"/>
          <w:rtl/>
        </w:rPr>
        <w:t xml:space="preserve"> </w:t>
      </w:r>
      <w:r w:rsidR="00335595" w:rsidRPr="002C7E0C">
        <w:rPr>
          <w:sz w:val="26"/>
          <w:szCs w:val="26"/>
        </w:rPr>
        <w:t>1.24</w:t>
      </w:r>
      <w:r w:rsidR="00335595" w:rsidRPr="002C7E0C">
        <w:rPr>
          <w:rFonts w:hint="cs"/>
          <w:sz w:val="26"/>
          <w:szCs w:val="26"/>
          <w:rtl/>
        </w:rPr>
        <w:t xml:space="preserve"> طن بقدرات استنفاد الأوزون و</w:t>
      </w:r>
      <w:r w:rsidR="00335595" w:rsidRPr="002C7E0C">
        <w:rPr>
          <w:sz w:val="26"/>
          <w:szCs w:val="26"/>
        </w:rPr>
        <w:t xml:space="preserve"> Aquagel Refrigeração</w:t>
      </w:r>
      <w:r w:rsidR="00335595" w:rsidRPr="002C7E0C">
        <w:rPr>
          <w:rFonts w:hint="cs"/>
          <w:sz w:val="26"/>
          <w:szCs w:val="26"/>
          <w:rtl/>
        </w:rPr>
        <w:t xml:space="preserve"> </w:t>
      </w:r>
      <w:r w:rsidR="00335595" w:rsidRPr="002C7E0C">
        <w:rPr>
          <w:sz w:val="26"/>
          <w:szCs w:val="26"/>
        </w:rPr>
        <w:t>1.05</w:t>
      </w:r>
      <w:r w:rsidR="00335595" w:rsidRPr="002C7E0C">
        <w:rPr>
          <w:rFonts w:hint="cs"/>
          <w:sz w:val="26"/>
          <w:szCs w:val="26"/>
          <w:rtl/>
        </w:rPr>
        <w:t xml:space="preserve"> طن بقدرات استنفاد الأوزون) انتهيتا من التمويل وأصبحتا يصنعان وبركبان وحدات تعتمد على غازات</w:t>
      </w:r>
      <w:r w:rsidR="00335595" w:rsidRPr="002C7E0C">
        <w:rPr>
          <w:rFonts w:hint="cs"/>
          <w:sz w:val="26"/>
          <w:szCs w:val="26"/>
          <w:rtl/>
          <w:lang w:bidi="ar-EG"/>
        </w:rPr>
        <w:t xml:space="preserve"> </w:t>
      </w:r>
      <w:r w:rsidR="00335595" w:rsidRPr="002C7E0C">
        <w:rPr>
          <w:sz w:val="26"/>
          <w:szCs w:val="26"/>
        </w:rPr>
        <w:t>R-290</w:t>
      </w:r>
      <w:r w:rsidR="00335595" w:rsidRPr="002C7E0C">
        <w:rPr>
          <w:rFonts w:hint="cs"/>
          <w:sz w:val="26"/>
          <w:szCs w:val="26"/>
          <w:rtl/>
        </w:rPr>
        <w:t xml:space="preserve"> خلال العديد من الزبائن. وسوف تعاد الأموال المرتبطة بالمنشأة الثالثة </w:t>
      </w:r>
      <w:r w:rsidR="002B7665" w:rsidRPr="002C7E0C">
        <w:rPr>
          <w:rFonts w:hint="cs"/>
          <w:sz w:val="26"/>
          <w:szCs w:val="26"/>
          <w:rtl/>
        </w:rPr>
        <w:t>(</w:t>
      </w:r>
      <w:r w:rsidR="002B7665" w:rsidRPr="002C7E0C">
        <w:rPr>
          <w:sz w:val="26"/>
          <w:szCs w:val="26"/>
        </w:rPr>
        <w:t>Freeart Seral</w:t>
      </w:r>
      <w:r w:rsidR="002B7665" w:rsidRPr="002C7E0C">
        <w:rPr>
          <w:rFonts w:hint="cs"/>
          <w:sz w:val="26"/>
          <w:szCs w:val="26"/>
          <w:rtl/>
        </w:rPr>
        <w:t xml:space="preserve"> </w:t>
      </w:r>
      <w:r w:rsidR="002B7665" w:rsidRPr="002C7E0C">
        <w:rPr>
          <w:sz w:val="26"/>
          <w:szCs w:val="26"/>
        </w:rPr>
        <w:t>0.93</w:t>
      </w:r>
      <w:r w:rsidR="002B7665" w:rsidRPr="002C7E0C">
        <w:rPr>
          <w:rFonts w:hint="cs"/>
          <w:sz w:val="26"/>
          <w:szCs w:val="26"/>
          <w:rtl/>
        </w:rPr>
        <w:t xml:space="preserve"> بقدرات استنفاد الأوزون) والتي انسحبت من خطة إدارة إزالة المواد الهيدروكلوروفلوروكربونية بواسطة </w:t>
      </w:r>
      <w:r w:rsidR="009824D2" w:rsidRPr="002C7E0C">
        <w:rPr>
          <w:rFonts w:hint="cs"/>
          <w:sz w:val="26"/>
          <w:szCs w:val="26"/>
          <w:rtl/>
        </w:rPr>
        <w:t>اليونديبي</w:t>
      </w:r>
      <w:r w:rsidR="002B7665" w:rsidRPr="002C7E0C">
        <w:rPr>
          <w:rFonts w:hint="cs"/>
          <w:sz w:val="26"/>
          <w:szCs w:val="26"/>
          <w:rtl/>
        </w:rPr>
        <w:t xml:space="preserve"> خلال الاجتماع التسعين (</w:t>
      </w:r>
      <w:r w:rsidR="002B7665" w:rsidRPr="002C7E0C">
        <w:rPr>
          <w:sz w:val="26"/>
          <w:szCs w:val="26"/>
        </w:rPr>
        <w:t>202,100</w:t>
      </w:r>
      <w:r w:rsidR="002B7665" w:rsidRPr="002C7E0C">
        <w:rPr>
          <w:rFonts w:hint="cs"/>
          <w:sz w:val="26"/>
          <w:szCs w:val="26"/>
          <w:rtl/>
        </w:rPr>
        <w:t xml:space="preserve"> دولار أمريكي زائدا تكاليف دعم الوكالة البالغة </w:t>
      </w:r>
      <w:r w:rsidR="002B7665" w:rsidRPr="002C7E0C">
        <w:rPr>
          <w:sz w:val="26"/>
          <w:szCs w:val="26"/>
        </w:rPr>
        <w:t>14,147</w:t>
      </w:r>
      <w:r w:rsidR="002B7665" w:rsidRPr="002C7E0C">
        <w:rPr>
          <w:rFonts w:hint="cs"/>
          <w:sz w:val="26"/>
          <w:szCs w:val="26"/>
          <w:rtl/>
        </w:rPr>
        <w:t xml:space="preserve"> دولارا امريكيا).</w:t>
      </w:r>
    </w:p>
    <w:p w14:paraId="4C080D0C" w14:textId="7ED4423B" w:rsidR="002B7665" w:rsidRPr="002C7E0C" w:rsidRDefault="002B7665" w:rsidP="00EE74C1">
      <w:pPr>
        <w:pStyle w:val="Heading1"/>
        <w:widowControl w:val="0"/>
        <w:numPr>
          <w:ilvl w:val="0"/>
          <w:numId w:val="0"/>
        </w:numPr>
        <w:bidi/>
        <w:rPr>
          <w:iCs/>
          <w:sz w:val="26"/>
          <w:szCs w:val="26"/>
          <w:rtl/>
          <w:lang w:bidi="ar-EG"/>
        </w:rPr>
      </w:pPr>
      <w:r w:rsidRPr="002C7E0C">
        <w:rPr>
          <w:rFonts w:hint="cs"/>
          <w:iCs/>
          <w:sz w:val="26"/>
          <w:szCs w:val="26"/>
          <w:rtl/>
          <w:lang w:bidi="ar-EG"/>
        </w:rPr>
        <w:t>مشروعات المساعدات التقنية للتبريد التجاري</w:t>
      </w:r>
      <w:r w:rsidRPr="002C7E0C">
        <w:rPr>
          <w:rStyle w:val="FootnoteReference"/>
          <w:sz w:val="26"/>
          <w:szCs w:val="26"/>
        </w:rPr>
        <w:footnoteReference w:id="30"/>
      </w:r>
      <w:r w:rsidRPr="002C7E0C">
        <w:rPr>
          <w:rFonts w:hint="cs"/>
          <w:iCs/>
          <w:sz w:val="26"/>
          <w:szCs w:val="26"/>
          <w:rtl/>
          <w:lang w:bidi="ar-EG"/>
        </w:rPr>
        <w:t xml:space="preserve"> (</w:t>
      </w:r>
      <w:r w:rsidRPr="002C7E0C">
        <w:rPr>
          <w:i/>
          <w:sz w:val="26"/>
          <w:szCs w:val="26"/>
        </w:rPr>
        <w:t>3.85</w:t>
      </w:r>
      <w:r w:rsidRPr="002C7E0C">
        <w:rPr>
          <w:rFonts w:hint="cs"/>
          <w:iCs/>
          <w:sz w:val="26"/>
          <w:szCs w:val="26"/>
          <w:rtl/>
          <w:lang w:bidi="ar-EG"/>
        </w:rPr>
        <w:t xml:space="preserve"> طن بقدرات استنفاد الأوزون)</w:t>
      </w:r>
    </w:p>
    <w:p w14:paraId="35FBBC00" w14:textId="699C02BA" w:rsidR="002B7665" w:rsidRPr="002C7E0C" w:rsidRDefault="002B7665" w:rsidP="00A71BF6">
      <w:pPr>
        <w:pStyle w:val="Heading1"/>
        <w:widowControl w:val="0"/>
        <w:bidi/>
        <w:rPr>
          <w:sz w:val="26"/>
          <w:szCs w:val="26"/>
        </w:rPr>
      </w:pPr>
      <w:r w:rsidRPr="002C7E0C">
        <w:rPr>
          <w:rFonts w:hint="cs"/>
          <w:sz w:val="26"/>
          <w:szCs w:val="26"/>
          <w:rtl/>
        </w:rPr>
        <w:t xml:space="preserve">وخلال الفترة ما بين 2018 و2022 عقدت </w:t>
      </w:r>
      <w:r w:rsidR="009824D2" w:rsidRPr="002C7E0C">
        <w:rPr>
          <w:rFonts w:hint="cs"/>
          <w:sz w:val="26"/>
          <w:szCs w:val="26"/>
          <w:rtl/>
        </w:rPr>
        <w:t>اليونديبي</w:t>
      </w:r>
      <w:r w:rsidRPr="002C7E0C">
        <w:rPr>
          <w:rFonts w:hint="cs"/>
          <w:sz w:val="26"/>
          <w:szCs w:val="26"/>
          <w:rtl/>
        </w:rPr>
        <w:t xml:space="preserve"> وحكومة البرازيل ثماني حلقات عمل لعدد </w:t>
      </w:r>
      <w:r w:rsidR="007E7686" w:rsidRPr="002C7E0C">
        <w:rPr>
          <w:rFonts w:hint="cs"/>
          <w:sz w:val="26"/>
          <w:szCs w:val="26"/>
          <w:rtl/>
        </w:rPr>
        <w:t xml:space="preserve">398 منشئات من المنشئات الصغيرة والمتوسطة الحجم وفنيي تركيب ومؤسسات تعليمية، </w:t>
      </w:r>
      <w:r w:rsidR="007E7686" w:rsidRPr="002C7E0C">
        <w:rPr>
          <w:rFonts w:hint="cs"/>
          <w:i/>
          <w:iCs/>
          <w:sz w:val="26"/>
          <w:szCs w:val="26"/>
          <w:rtl/>
        </w:rPr>
        <w:t>ضمن جملة أمور</w:t>
      </w:r>
      <w:r w:rsidR="007E7686" w:rsidRPr="002C7E0C">
        <w:rPr>
          <w:rFonts w:hint="cs"/>
          <w:sz w:val="26"/>
          <w:szCs w:val="26"/>
          <w:rtl/>
        </w:rPr>
        <w:t xml:space="preserve"> لرصد تجارب المنشئات في القطاع حيث تحولت أو انها في مرحلة التحويل الى التكنولوجيات المنخفضة القدرة على الاحترار العالمي، وتوافر العناصر ذات الصلة للتكنولوجيات المنخفضة القدرة على الاحترار العالمي والمعايير المعدلة للتبريد التجاري.</w:t>
      </w:r>
    </w:p>
    <w:p w14:paraId="615AC4B7" w14:textId="5E70E58A" w:rsidR="007E7686" w:rsidRPr="002C7E0C" w:rsidRDefault="00613A5D" w:rsidP="00A71BF6">
      <w:pPr>
        <w:pStyle w:val="Heading1"/>
        <w:bidi/>
        <w:rPr>
          <w:sz w:val="26"/>
          <w:szCs w:val="26"/>
        </w:rPr>
      </w:pPr>
      <w:r w:rsidRPr="002C7E0C">
        <w:rPr>
          <w:rFonts w:hint="cs"/>
          <w:sz w:val="26"/>
          <w:szCs w:val="26"/>
          <w:rtl/>
        </w:rPr>
        <w:t xml:space="preserve">ومن بين المنشئات الصغيرة والمتوسطة الحجم العشرين التي تصنع أجهزة تكييف هواء التبريد التجاري بالكامل في معاملها انتهت منشئتان من التحويل الى غازات التكنولوجيا المعتمدة على </w:t>
      </w:r>
      <w:r w:rsidRPr="002C7E0C">
        <w:rPr>
          <w:sz w:val="26"/>
          <w:szCs w:val="26"/>
        </w:rPr>
        <w:t>R-290</w:t>
      </w:r>
      <w:r w:rsidRPr="002C7E0C">
        <w:rPr>
          <w:rFonts w:hint="cs"/>
          <w:sz w:val="26"/>
          <w:szCs w:val="26"/>
          <w:rtl/>
        </w:rPr>
        <w:t xml:space="preserve">، وبدأت سبع منشئات عملية التحويل الى التكنولوجيات المعتمدة على </w:t>
      </w:r>
      <w:r w:rsidRPr="002C7E0C">
        <w:rPr>
          <w:sz w:val="26"/>
          <w:szCs w:val="26"/>
        </w:rPr>
        <w:t>R-290</w:t>
      </w:r>
      <w:r w:rsidRPr="002C7E0C">
        <w:rPr>
          <w:rFonts w:hint="cs"/>
          <w:sz w:val="26"/>
          <w:szCs w:val="26"/>
          <w:rtl/>
        </w:rPr>
        <w:t xml:space="preserve"> (خمسة) والهيدروفلوروكلوروأولفان (اثنان). ومن المتوقع الانتهاء من جميع تحويلات المنشئات الصغيرة والمتوسطة الحجم قبل نهاية 2023.</w:t>
      </w:r>
    </w:p>
    <w:p w14:paraId="168E580D" w14:textId="1D40DEB4" w:rsidR="00B559E5" w:rsidRPr="002C7E0C" w:rsidRDefault="00613A5D" w:rsidP="00BF54F8">
      <w:pPr>
        <w:pStyle w:val="Heading1"/>
        <w:keepNext/>
        <w:keepLines/>
        <w:bidi/>
        <w:rPr>
          <w:sz w:val="26"/>
          <w:szCs w:val="26"/>
        </w:rPr>
      </w:pPr>
      <w:r w:rsidRPr="002C7E0C">
        <w:rPr>
          <w:rFonts w:hint="cs"/>
          <w:sz w:val="26"/>
          <w:szCs w:val="26"/>
          <w:rtl/>
        </w:rPr>
        <w:t xml:space="preserve">وخلال الاجتماع الثامن والثمانين، حدد اليونيدو ثلاث منشئات صغيرة ومتوسطة الحجم التي قد تكون قد أوقفت أنشطتها والمحتمل أن تكون مؤهلة التي يمكن أن تحل مكانها. وإعمالا للمقرر 88/(61(ب)(2)، أبلغ </w:t>
      </w:r>
      <w:r w:rsidR="009824D2" w:rsidRPr="002C7E0C">
        <w:rPr>
          <w:rFonts w:hint="cs"/>
          <w:sz w:val="26"/>
          <w:szCs w:val="26"/>
          <w:rtl/>
        </w:rPr>
        <w:t>اليونديبي</w:t>
      </w:r>
      <w:r w:rsidRPr="002C7E0C">
        <w:rPr>
          <w:rFonts w:hint="cs"/>
          <w:sz w:val="26"/>
          <w:szCs w:val="26"/>
          <w:rtl/>
        </w:rPr>
        <w:t xml:space="preserve"> بأن منشئتين من هذه المنشئات</w:t>
      </w:r>
      <w:r w:rsidR="00580086" w:rsidRPr="002C7E0C">
        <w:rPr>
          <w:sz w:val="26"/>
          <w:szCs w:val="26"/>
          <w:rtl/>
        </w:rPr>
        <w:t xml:space="preserve">، </w:t>
      </w:r>
      <w:r w:rsidR="00580086" w:rsidRPr="002C7E0C">
        <w:rPr>
          <w:sz w:val="26"/>
          <w:szCs w:val="26"/>
        </w:rPr>
        <w:t>Gelomax</w:t>
      </w:r>
      <w:r w:rsidR="00580086" w:rsidRPr="002C7E0C">
        <w:rPr>
          <w:sz w:val="26"/>
          <w:szCs w:val="26"/>
          <w:rtl/>
        </w:rPr>
        <w:t xml:space="preserve"> (0.23 طن متري) </w:t>
      </w:r>
      <w:r w:rsidR="00580086" w:rsidRPr="002C7E0C">
        <w:rPr>
          <w:sz w:val="26"/>
          <w:szCs w:val="26"/>
        </w:rPr>
        <w:t>So Frio</w:t>
      </w:r>
      <w:r w:rsidR="00580086" w:rsidRPr="002C7E0C">
        <w:rPr>
          <w:sz w:val="26"/>
          <w:szCs w:val="26"/>
          <w:rtl/>
        </w:rPr>
        <w:t xml:space="preserve"> (2.31 طن متري)، </w:t>
      </w:r>
      <w:r w:rsidRPr="002C7E0C">
        <w:rPr>
          <w:rFonts w:hint="cs"/>
          <w:sz w:val="26"/>
          <w:szCs w:val="26"/>
          <w:rtl/>
        </w:rPr>
        <w:t xml:space="preserve">لن يشاركا في خطة إدارة إزالة المواد الهيدروكلوروفلوروكربونية </w:t>
      </w:r>
      <w:r w:rsidR="00580086" w:rsidRPr="002C7E0C">
        <w:rPr>
          <w:rFonts w:hint="cs"/>
          <w:sz w:val="26"/>
          <w:szCs w:val="26"/>
          <w:rtl/>
        </w:rPr>
        <w:t xml:space="preserve">  </w:t>
      </w:r>
      <w:r w:rsidRPr="002C7E0C">
        <w:rPr>
          <w:rFonts w:hint="cs"/>
          <w:sz w:val="26"/>
          <w:szCs w:val="26"/>
          <w:rtl/>
        </w:rPr>
        <w:t>وأن التمويل المرتبط بها</w:t>
      </w:r>
      <w:r w:rsidR="00B559E5" w:rsidRPr="002C7E0C">
        <w:rPr>
          <w:rStyle w:val="FootnoteReference"/>
          <w:sz w:val="26"/>
          <w:szCs w:val="26"/>
        </w:rPr>
        <w:footnoteReference w:id="31"/>
      </w:r>
      <w:r w:rsidRPr="002C7E0C">
        <w:rPr>
          <w:rFonts w:hint="cs"/>
          <w:sz w:val="26"/>
          <w:szCs w:val="26"/>
          <w:rtl/>
        </w:rPr>
        <w:t xml:space="preserve"> سوف</w:t>
      </w:r>
      <w:r w:rsidR="00580086" w:rsidRPr="002C7E0C">
        <w:rPr>
          <w:rFonts w:hint="cs"/>
          <w:sz w:val="26"/>
          <w:szCs w:val="26"/>
          <w:rtl/>
        </w:rPr>
        <w:t xml:space="preserve"> </w:t>
      </w:r>
      <w:r w:rsidR="00580086" w:rsidRPr="002C7E0C">
        <w:rPr>
          <w:sz w:val="26"/>
          <w:szCs w:val="26"/>
          <w:rtl/>
        </w:rPr>
        <w:t>سيخصص لـ</w:t>
      </w:r>
      <w:r w:rsidR="00580086" w:rsidRPr="002C7E0C">
        <w:rPr>
          <w:rFonts w:hint="cs"/>
          <w:sz w:val="26"/>
          <w:szCs w:val="26"/>
          <w:rtl/>
        </w:rPr>
        <w:t xml:space="preserve">منشئتين </w:t>
      </w:r>
      <w:r w:rsidR="00580086" w:rsidRPr="002C7E0C">
        <w:rPr>
          <w:sz w:val="26"/>
          <w:szCs w:val="26"/>
          <w:rtl/>
        </w:rPr>
        <w:t>أخري</w:t>
      </w:r>
      <w:r w:rsidR="00580086" w:rsidRPr="002C7E0C">
        <w:rPr>
          <w:rFonts w:hint="cs"/>
          <w:sz w:val="26"/>
          <w:szCs w:val="26"/>
          <w:rtl/>
        </w:rPr>
        <w:t>ي</w:t>
      </w:r>
      <w:r w:rsidR="00580086" w:rsidRPr="002C7E0C">
        <w:rPr>
          <w:sz w:val="26"/>
          <w:szCs w:val="26"/>
          <w:rtl/>
        </w:rPr>
        <w:t>ن مؤهلت</w:t>
      </w:r>
      <w:r w:rsidR="00580086" w:rsidRPr="002C7E0C">
        <w:rPr>
          <w:rFonts w:hint="cs"/>
          <w:sz w:val="26"/>
          <w:szCs w:val="26"/>
          <w:rtl/>
        </w:rPr>
        <w:t>ي</w:t>
      </w:r>
      <w:r w:rsidR="00B559E5" w:rsidRPr="002C7E0C">
        <w:rPr>
          <w:sz w:val="26"/>
          <w:szCs w:val="26"/>
          <w:rtl/>
        </w:rPr>
        <w:t xml:space="preserve">ن </w:t>
      </w:r>
      <w:r w:rsidR="00580086" w:rsidRPr="002C7E0C">
        <w:rPr>
          <w:rFonts w:hint="cs"/>
          <w:sz w:val="26"/>
          <w:szCs w:val="26"/>
          <w:rtl/>
        </w:rPr>
        <w:t>ب</w:t>
      </w:r>
      <w:r w:rsidR="00B559E5" w:rsidRPr="002C7E0C">
        <w:rPr>
          <w:sz w:val="26"/>
          <w:szCs w:val="26"/>
          <w:rtl/>
        </w:rPr>
        <w:t xml:space="preserve">مستويات </w:t>
      </w:r>
      <w:r w:rsidR="00580086" w:rsidRPr="002C7E0C">
        <w:rPr>
          <w:sz w:val="26"/>
          <w:szCs w:val="26"/>
          <w:rtl/>
        </w:rPr>
        <w:t>مماثلة</w:t>
      </w:r>
      <w:r w:rsidR="00580086" w:rsidRPr="002C7E0C">
        <w:rPr>
          <w:rFonts w:hint="cs"/>
          <w:sz w:val="26"/>
          <w:szCs w:val="26"/>
          <w:rtl/>
        </w:rPr>
        <w:t xml:space="preserve"> من</w:t>
      </w:r>
      <w:r w:rsidR="00580086" w:rsidRPr="002C7E0C">
        <w:rPr>
          <w:sz w:val="26"/>
          <w:szCs w:val="26"/>
          <w:rtl/>
        </w:rPr>
        <w:t xml:space="preserve"> </w:t>
      </w:r>
      <w:r w:rsidR="00580086" w:rsidRPr="002C7E0C">
        <w:rPr>
          <w:rFonts w:hint="cs"/>
          <w:sz w:val="26"/>
          <w:szCs w:val="26"/>
          <w:rtl/>
        </w:rPr>
        <w:t>ال</w:t>
      </w:r>
      <w:r w:rsidR="00B559E5" w:rsidRPr="002C7E0C">
        <w:rPr>
          <w:sz w:val="26"/>
          <w:szCs w:val="26"/>
          <w:rtl/>
        </w:rPr>
        <w:t>استهلاك</w:t>
      </w:r>
      <w:r w:rsidR="00580086" w:rsidRPr="002C7E0C">
        <w:rPr>
          <w:sz w:val="26"/>
          <w:szCs w:val="26"/>
        </w:rPr>
        <w:t xml:space="preserve">Peracchi </w:t>
      </w:r>
      <w:r w:rsidR="00B559E5" w:rsidRPr="002C7E0C">
        <w:rPr>
          <w:sz w:val="26"/>
          <w:szCs w:val="26"/>
          <w:rtl/>
        </w:rPr>
        <w:t xml:space="preserve">، </w:t>
      </w:r>
      <w:r w:rsidR="00B559E5" w:rsidRPr="002C7E0C">
        <w:rPr>
          <w:sz w:val="26"/>
          <w:szCs w:val="26"/>
        </w:rPr>
        <w:t>2.10</w:t>
      </w:r>
      <w:r w:rsidR="00580086" w:rsidRPr="002C7E0C">
        <w:rPr>
          <w:sz w:val="26"/>
          <w:szCs w:val="26"/>
        </w:rPr>
        <w:t>)</w:t>
      </w:r>
      <w:r w:rsidR="00B559E5" w:rsidRPr="002C7E0C">
        <w:rPr>
          <w:sz w:val="26"/>
          <w:szCs w:val="26"/>
          <w:rtl/>
        </w:rPr>
        <w:t xml:space="preserve"> طن متري) و</w:t>
      </w:r>
      <w:r w:rsidR="00B559E5" w:rsidRPr="002C7E0C">
        <w:rPr>
          <w:sz w:val="26"/>
          <w:szCs w:val="26"/>
        </w:rPr>
        <w:t>Zero Grau</w:t>
      </w:r>
      <w:r w:rsidR="00B559E5" w:rsidRPr="002C7E0C">
        <w:rPr>
          <w:sz w:val="26"/>
          <w:szCs w:val="26"/>
          <w:rtl/>
        </w:rPr>
        <w:t xml:space="preserve"> </w:t>
      </w:r>
      <w:r w:rsidR="00EB6B92" w:rsidRPr="002C7E0C">
        <w:rPr>
          <w:sz w:val="26"/>
          <w:szCs w:val="26"/>
        </w:rPr>
        <w:t xml:space="preserve"> </w:t>
      </w:r>
      <w:r w:rsidR="00580086" w:rsidRPr="002C7E0C">
        <w:rPr>
          <w:sz w:val="26"/>
          <w:szCs w:val="26"/>
        </w:rPr>
        <w:t>0.90</w:t>
      </w:r>
      <w:r w:rsidR="00EB6B92" w:rsidRPr="002C7E0C">
        <w:rPr>
          <w:sz w:val="26"/>
          <w:szCs w:val="26"/>
          <w:lang w:val="en-US"/>
        </w:rPr>
        <w:t>)</w:t>
      </w:r>
      <w:r w:rsidR="00B559E5" w:rsidRPr="002C7E0C">
        <w:rPr>
          <w:sz w:val="26"/>
          <w:szCs w:val="26"/>
          <w:rtl/>
        </w:rPr>
        <w:t xml:space="preserve">طن متري). </w:t>
      </w:r>
      <w:r w:rsidR="00EB6B92" w:rsidRPr="002C7E0C">
        <w:rPr>
          <w:rFonts w:hint="cs"/>
          <w:sz w:val="26"/>
          <w:szCs w:val="26"/>
          <w:rtl/>
        </w:rPr>
        <w:t>وستواصل المنشأة</w:t>
      </w:r>
      <w:r w:rsidR="00B559E5" w:rsidRPr="002C7E0C">
        <w:rPr>
          <w:sz w:val="26"/>
          <w:szCs w:val="26"/>
          <w:rtl/>
        </w:rPr>
        <w:t xml:space="preserve"> الثالثة، </w:t>
      </w:r>
      <w:r w:rsidR="00B559E5" w:rsidRPr="002C7E0C">
        <w:rPr>
          <w:sz w:val="26"/>
          <w:szCs w:val="26"/>
        </w:rPr>
        <w:t>AGB</w:t>
      </w:r>
      <w:r w:rsidR="00B559E5" w:rsidRPr="002C7E0C">
        <w:rPr>
          <w:sz w:val="26"/>
          <w:szCs w:val="26"/>
          <w:rtl/>
        </w:rPr>
        <w:t xml:space="preserve">، </w:t>
      </w:r>
      <w:r w:rsidR="00EB6B92" w:rsidRPr="002C7E0C">
        <w:rPr>
          <w:rFonts w:hint="cs"/>
          <w:sz w:val="26"/>
          <w:szCs w:val="26"/>
          <w:rtl/>
        </w:rPr>
        <w:t>ل</w:t>
      </w:r>
      <w:r w:rsidR="00B559E5" w:rsidRPr="002C7E0C">
        <w:rPr>
          <w:sz w:val="26"/>
          <w:szCs w:val="26"/>
          <w:rtl/>
        </w:rPr>
        <w:t>لمشروع.</w:t>
      </w:r>
    </w:p>
    <w:p w14:paraId="0DEFF6B9" w14:textId="6874BFA5" w:rsidR="00AE52AB" w:rsidRPr="002C7E0C" w:rsidRDefault="00BD1E2F" w:rsidP="00EE74C1">
      <w:pPr>
        <w:pStyle w:val="Heading1"/>
        <w:widowControl w:val="0"/>
        <w:numPr>
          <w:ilvl w:val="0"/>
          <w:numId w:val="0"/>
        </w:numPr>
        <w:bidi/>
        <w:rPr>
          <w:iCs/>
          <w:sz w:val="26"/>
          <w:szCs w:val="26"/>
          <w:rtl/>
          <w:lang w:bidi="ar-EG"/>
        </w:rPr>
      </w:pPr>
      <w:r w:rsidRPr="002C7E0C">
        <w:rPr>
          <w:rFonts w:hint="cs"/>
          <w:iCs/>
          <w:sz w:val="26"/>
          <w:szCs w:val="26"/>
          <w:rtl/>
          <w:lang w:bidi="ar-EG"/>
        </w:rPr>
        <w:t>قطاع تصنيع أجهزة تكييف هواء الغرف (</w:t>
      </w:r>
      <w:r w:rsidRPr="002C7E0C">
        <w:rPr>
          <w:i/>
          <w:sz w:val="26"/>
          <w:szCs w:val="26"/>
        </w:rPr>
        <w:t>45.31</w:t>
      </w:r>
      <w:r w:rsidRPr="002C7E0C">
        <w:rPr>
          <w:rFonts w:hint="cs"/>
          <w:iCs/>
          <w:sz w:val="26"/>
          <w:szCs w:val="26"/>
          <w:rtl/>
          <w:lang w:bidi="ar-EG"/>
        </w:rPr>
        <w:t xml:space="preserve"> طن بقدرات استنفاد الأوزون)</w:t>
      </w:r>
    </w:p>
    <w:p w14:paraId="61E91101" w14:textId="3ADE31F8" w:rsidR="00BD1E2F" w:rsidRPr="002C7E0C" w:rsidRDefault="00BD1E2F" w:rsidP="001F30B5">
      <w:pPr>
        <w:pStyle w:val="Heading1"/>
        <w:bidi/>
        <w:rPr>
          <w:sz w:val="26"/>
          <w:szCs w:val="26"/>
        </w:rPr>
      </w:pPr>
      <w:r w:rsidRPr="002C7E0C">
        <w:rPr>
          <w:rFonts w:hint="cs"/>
          <w:sz w:val="26"/>
          <w:szCs w:val="26"/>
          <w:rtl/>
        </w:rPr>
        <w:t>يشمل المشروع تحويل ثلاث منشئات لتصنيع أجهزة تكييف هواء الغرف (</w:t>
      </w:r>
      <w:r w:rsidRPr="002C7E0C">
        <w:rPr>
          <w:sz w:val="26"/>
          <w:szCs w:val="26"/>
        </w:rPr>
        <w:t>Climazon</w:t>
      </w:r>
      <w:r w:rsidRPr="002C7E0C">
        <w:rPr>
          <w:rFonts w:hint="cs"/>
          <w:sz w:val="26"/>
          <w:szCs w:val="26"/>
          <w:rtl/>
        </w:rPr>
        <w:t>،</w:t>
      </w:r>
      <w:r w:rsidRPr="002C7E0C">
        <w:rPr>
          <w:sz w:val="26"/>
          <w:szCs w:val="26"/>
        </w:rPr>
        <w:t xml:space="preserve"> Elgin </w:t>
      </w:r>
      <w:r w:rsidR="001F30B5" w:rsidRPr="002C7E0C">
        <w:rPr>
          <w:rFonts w:hint="cs"/>
          <w:sz w:val="26"/>
          <w:szCs w:val="26"/>
          <w:rtl/>
        </w:rPr>
        <w:t>و</w:t>
      </w:r>
      <w:r w:rsidRPr="002C7E0C">
        <w:rPr>
          <w:sz w:val="26"/>
          <w:szCs w:val="26"/>
        </w:rPr>
        <w:t>Gree</w:t>
      </w:r>
      <w:r w:rsidRPr="002C7E0C">
        <w:rPr>
          <w:rFonts w:hint="cs"/>
          <w:sz w:val="26"/>
          <w:szCs w:val="26"/>
          <w:rtl/>
        </w:rPr>
        <w:t>)</w:t>
      </w:r>
      <w:r w:rsidR="001F30B5" w:rsidRPr="002C7E0C">
        <w:rPr>
          <w:rFonts w:hint="cs"/>
          <w:sz w:val="26"/>
          <w:szCs w:val="26"/>
          <w:rtl/>
        </w:rPr>
        <w:t xml:space="preserve"> الى غازات </w:t>
      </w:r>
      <w:r w:rsidR="001F30B5" w:rsidRPr="002C7E0C">
        <w:rPr>
          <w:sz w:val="26"/>
          <w:szCs w:val="26"/>
        </w:rPr>
        <w:t>R</w:t>
      </w:r>
      <w:r w:rsidR="001F30B5" w:rsidRPr="002C7E0C">
        <w:rPr>
          <w:sz w:val="26"/>
          <w:szCs w:val="26"/>
        </w:rPr>
        <w:noBreakHyphen/>
        <w:t>290</w:t>
      </w:r>
      <w:r w:rsidR="001F30B5" w:rsidRPr="002C7E0C">
        <w:rPr>
          <w:rFonts w:hint="cs"/>
          <w:sz w:val="26"/>
          <w:szCs w:val="26"/>
          <w:rtl/>
        </w:rPr>
        <w:t xml:space="preserve">، بتمويل إجمالي قدره </w:t>
      </w:r>
      <w:r w:rsidR="001F30B5" w:rsidRPr="002C7E0C">
        <w:rPr>
          <w:sz w:val="26"/>
          <w:szCs w:val="26"/>
        </w:rPr>
        <w:t>7,353,365</w:t>
      </w:r>
      <w:r w:rsidR="001F30B5" w:rsidRPr="002C7E0C">
        <w:rPr>
          <w:rFonts w:hint="cs"/>
          <w:sz w:val="26"/>
          <w:szCs w:val="26"/>
          <w:rtl/>
        </w:rPr>
        <w:t xml:space="preserve"> دولارا أمريكيا ووفق عليه من حيث المبدأ خلال الاجتماع السادس والثمانين ولاحظت اللجنة التنفيذية خلال الاجتماع السادس والثمانين أن المنشئات الثلاثة قد تحولت بمواردها الخاصة الى التكنولوجيا المعتمدة على غازات تبريد </w:t>
      </w:r>
      <w:r w:rsidR="001F30B5" w:rsidRPr="002C7E0C">
        <w:rPr>
          <w:sz w:val="26"/>
          <w:szCs w:val="26"/>
        </w:rPr>
        <w:t>R</w:t>
      </w:r>
      <w:r w:rsidR="001F30B5" w:rsidRPr="002C7E0C">
        <w:rPr>
          <w:sz w:val="26"/>
          <w:szCs w:val="26"/>
        </w:rPr>
        <w:noBreakHyphen/>
        <w:t>410A</w:t>
      </w:r>
      <w:r w:rsidR="001F30B5" w:rsidRPr="002C7E0C">
        <w:rPr>
          <w:rFonts w:hint="cs"/>
          <w:sz w:val="26"/>
          <w:szCs w:val="26"/>
          <w:rtl/>
        </w:rPr>
        <w:t xml:space="preserve"> مما اسفر عن إزالة </w:t>
      </w:r>
      <w:r w:rsidR="001F30B5" w:rsidRPr="002C7E0C">
        <w:rPr>
          <w:sz w:val="26"/>
          <w:szCs w:val="26"/>
        </w:rPr>
        <w:t>823.80</w:t>
      </w:r>
      <w:r w:rsidR="001F30B5" w:rsidRPr="002C7E0C">
        <w:rPr>
          <w:rFonts w:hint="cs"/>
          <w:sz w:val="26"/>
          <w:szCs w:val="26"/>
          <w:rtl/>
        </w:rPr>
        <w:t xml:space="preserve"> طن متري (</w:t>
      </w:r>
      <w:r w:rsidR="001F30B5" w:rsidRPr="002C7E0C">
        <w:rPr>
          <w:sz w:val="26"/>
          <w:szCs w:val="26"/>
        </w:rPr>
        <w:t>45.31</w:t>
      </w:r>
      <w:r w:rsidR="001F30B5" w:rsidRPr="002C7E0C">
        <w:rPr>
          <w:rFonts w:hint="cs"/>
          <w:sz w:val="26"/>
          <w:szCs w:val="26"/>
          <w:rtl/>
        </w:rPr>
        <w:t xml:space="preserve"> طن بقدرات استنفاد الأوزون) من الهيدروكلوروفلوروكربون-22. وعلى ذلك خصم مبلغ </w:t>
      </w:r>
      <w:r w:rsidR="001F30B5" w:rsidRPr="002C7E0C">
        <w:rPr>
          <w:sz w:val="26"/>
          <w:szCs w:val="26"/>
        </w:rPr>
        <w:t>7,147,469</w:t>
      </w:r>
      <w:r w:rsidR="001F30B5" w:rsidRPr="002C7E0C">
        <w:rPr>
          <w:rFonts w:hint="cs"/>
          <w:sz w:val="26"/>
          <w:szCs w:val="26"/>
          <w:rtl/>
        </w:rPr>
        <w:t xml:space="preserve"> دولارا أمريكيا زائدا تكاليف دعم الوكالة البالغة </w:t>
      </w:r>
      <w:r w:rsidR="001F30B5" w:rsidRPr="002C7E0C">
        <w:rPr>
          <w:sz w:val="26"/>
          <w:szCs w:val="26"/>
        </w:rPr>
        <w:t>500,323</w:t>
      </w:r>
      <w:r w:rsidR="001F30B5" w:rsidRPr="002C7E0C">
        <w:rPr>
          <w:rFonts w:hint="cs"/>
          <w:sz w:val="26"/>
          <w:szCs w:val="26"/>
          <w:rtl/>
        </w:rPr>
        <w:t xml:space="preserve"> دولارا أمريكيا لليونيدو ترتبط بتحويل المنشأة</w:t>
      </w:r>
      <w:r w:rsidR="00FB66CB" w:rsidRPr="002C7E0C">
        <w:rPr>
          <w:rFonts w:hint="cs"/>
          <w:sz w:val="26"/>
          <w:szCs w:val="26"/>
          <w:rtl/>
        </w:rPr>
        <w:t xml:space="preserve"> وقد خصم هذا المبلغ من المرحلة الثانية من خطة إدارة إزالة المواد الهيدروكلوروفلوروكربونية (المقرر 86/89(أ)(3) و(4).</w:t>
      </w:r>
    </w:p>
    <w:p w14:paraId="3161E63E" w14:textId="5EA893CE" w:rsidR="00346B15" w:rsidRPr="002C7E0C" w:rsidRDefault="00346B15" w:rsidP="00EE74C1">
      <w:pPr>
        <w:keepNext/>
        <w:keepLines/>
        <w:widowControl w:val="0"/>
        <w:bidi/>
        <w:rPr>
          <w:iCs/>
          <w:sz w:val="26"/>
          <w:szCs w:val="26"/>
          <w:rtl/>
          <w:lang w:bidi="ar-EG"/>
        </w:rPr>
      </w:pPr>
      <w:r w:rsidRPr="002C7E0C">
        <w:rPr>
          <w:rFonts w:hint="cs"/>
          <w:iCs/>
          <w:sz w:val="26"/>
          <w:szCs w:val="26"/>
          <w:rtl/>
          <w:lang w:bidi="ar-EG"/>
        </w:rPr>
        <w:t>قطاع خدمة التبريد وتكييف الهواء</w:t>
      </w:r>
    </w:p>
    <w:p w14:paraId="7A6943D1" w14:textId="77777777" w:rsidR="00980BF0" w:rsidRPr="002C7E0C" w:rsidRDefault="00980BF0" w:rsidP="00EE74C1">
      <w:pPr>
        <w:keepNext/>
        <w:keepLines/>
        <w:widowControl w:val="0"/>
        <w:bidi/>
        <w:rPr>
          <w:sz w:val="26"/>
          <w:szCs w:val="26"/>
          <w:rtl/>
          <w:lang w:bidi="ar-EG"/>
        </w:rPr>
      </w:pPr>
    </w:p>
    <w:p w14:paraId="043B3303" w14:textId="746609CB" w:rsidR="00346B15" w:rsidRDefault="00346B15" w:rsidP="00346B15">
      <w:pPr>
        <w:pStyle w:val="Heading1"/>
        <w:keepNext/>
        <w:keepLines/>
        <w:widowControl w:val="0"/>
        <w:bidi/>
        <w:rPr>
          <w:sz w:val="26"/>
          <w:szCs w:val="26"/>
          <w:rtl/>
        </w:rPr>
      </w:pPr>
      <w:r w:rsidRPr="002C7E0C">
        <w:rPr>
          <w:rFonts w:hint="cs"/>
          <w:sz w:val="26"/>
          <w:szCs w:val="26"/>
          <w:rtl/>
        </w:rPr>
        <w:t xml:space="preserve">يتواصل تنفيذ الأنشطة الواردة في هذا القطاع بدون تعديل وأبلغ التقرير المرحلي الإضافي بتنفيذ الشريحة الخامسة التي تتضمن تدريب عدد إضافي من الفنيين قدره </w:t>
      </w:r>
      <w:r w:rsidRPr="002C7E0C">
        <w:rPr>
          <w:sz w:val="26"/>
          <w:szCs w:val="26"/>
        </w:rPr>
        <w:t>1,113</w:t>
      </w:r>
      <w:r w:rsidRPr="002C7E0C">
        <w:rPr>
          <w:rFonts w:hint="cs"/>
          <w:sz w:val="26"/>
          <w:szCs w:val="26"/>
          <w:rtl/>
        </w:rPr>
        <w:t xml:space="preserve"> فنيا (لما مجموعه </w:t>
      </w:r>
      <w:r w:rsidRPr="002C7E0C">
        <w:rPr>
          <w:sz w:val="26"/>
          <w:szCs w:val="26"/>
        </w:rPr>
        <w:t>5,868</w:t>
      </w:r>
      <w:r w:rsidRPr="002C7E0C">
        <w:rPr>
          <w:rFonts w:hint="cs"/>
          <w:sz w:val="26"/>
          <w:szCs w:val="26"/>
          <w:rtl/>
        </w:rPr>
        <w:t xml:space="preserve"> فنيا) على أفضل ممارسات الخدمة لأنواع أجهزة تكييف المفرقة والموزعة وتدريب عدد إضافي من الفنيين قدره</w:t>
      </w:r>
      <w:r w:rsidR="00234424" w:rsidRPr="002C7E0C">
        <w:rPr>
          <w:rFonts w:hint="cs"/>
          <w:sz w:val="26"/>
          <w:szCs w:val="26"/>
          <w:rtl/>
        </w:rPr>
        <w:t xml:space="preserve"> </w:t>
      </w:r>
      <w:r w:rsidR="00234424" w:rsidRPr="002C7E0C">
        <w:rPr>
          <w:sz w:val="26"/>
          <w:szCs w:val="26"/>
        </w:rPr>
        <w:t>207</w:t>
      </w:r>
      <w:r w:rsidRPr="002C7E0C">
        <w:rPr>
          <w:rFonts w:hint="cs"/>
          <w:sz w:val="26"/>
          <w:szCs w:val="26"/>
          <w:rtl/>
        </w:rPr>
        <w:t xml:space="preserve"> فنيا (لما مجموعه</w:t>
      </w:r>
      <w:r w:rsidR="00234424" w:rsidRPr="002C7E0C">
        <w:rPr>
          <w:rFonts w:hint="cs"/>
          <w:sz w:val="26"/>
          <w:szCs w:val="26"/>
          <w:rtl/>
        </w:rPr>
        <w:t xml:space="preserve"> </w:t>
      </w:r>
      <w:r w:rsidR="00234424" w:rsidRPr="002C7E0C">
        <w:rPr>
          <w:sz w:val="26"/>
          <w:szCs w:val="26"/>
        </w:rPr>
        <w:t>1,127</w:t>
      </w:r>
      <w:r w:rsidRPr="002C7E0C">
        <w:rPr>
          <w:rFonts w:hint="cs"/>
          <w:sz w:val="26"/>
          <w:szCs w:val="26"/>
          <w:rtl/>
        </w:rPr>
        <w:t xml:space="preserve"> فنيا) </w:t>
      </w:r>
      <w:r w:rsidR="00234424" w:rsidRPr="002C7E0C">
        <w:rPr>
          <w:rFonts w:hint="cs"/>
          <w:sz w:val="26"/>
          <w:szCs w:val="26"/>
          <w:rtl/>
          <w:lang w:bidi="ar-EG"/>
        </w:rPr>
        <w:t>على أفضل ممارسات التبريد التجاري والاختيار والتعاقد مع خمس مؤسسات للتدريب التقني للاضطلاع بالتدريب على الاستخدام الآمن لغازات التبريد القابلة للاشتعال في نظم تكييف الهواء والدعوة لطرح عملية مناقصة للحصول على أجهزة تكييف الهواء العاملة بغازات</w:t>
      </w:r>
      <w:r w:rsidR="002A360C" w:rsidRPr="002C7E0C">
        <w:rPr>
          <w:rFonts w:hint="cs"/>
          <w:sz w:val="26"/>
          <w:szCs w:val="26"/>
          <w:rtl/>
          <w:lang w:bidi="ar-EG"/>
        </w:rPr>
        <w:t xml:space="preserve"> </w:t>
      </w:r>
      <w:r w:rsidR="002A360C" w:rsidRPr="002C7E0C">
        <w:rPr>
          <w:sz w:val="26"/>
          <w:szCs w:val="26"/>
        </w:rPr>
        <w:t>R</w:t>
      </w:r>
      <w:r w:rsidR="002A360C" w:rsidRPr="002C7E0C">
        <w:rPr>
          <w:sz w:val="26"/>
          <w:szCs w:val="26"/>
        </w:rPr>
        <w:noBreakHyphen/>
        <w:t>290</w:t>
      </w:r>
      <w:r w:rsidR="00234424" w:rsidRPr="002C7E0C">
        <w:rPr>
          <w:rFonts w:hint="cs"/>
          <w:sz w:val="26"/>
          <w:szCs w:val="26"/>
          <w:rtl/>
          <w:lang w:bidi="ar-EG"/>
        </w:rPr>
        <w:t xml:space="preserve"> وأدوات</w:t>
      </w:r>
      <w:r w:rsidR="002A360C" w:rsidRPr="002C7E0C">
        <w:rPr>
          <w:rFonts w:hint="cs"/>
          <w:sz w:val="26"/>
          <w:szCs w:val="26"/>
          <w:rtl/>
        </w:rPr>
        <w:t xml:space="preserve"> للتدريب المشار إليه، وإنتاج معلومات تقنية عن الاستخدام الآمن لغازات التبريد المعتمدة على الهيدروكربونات وثاني أكسيد الكربون، وتوزيع الكتيبات التقنية ومواد التوعية والتقرير المستمر عن توفير الاستعراض والمناقشات ووضع المعايير التقنية في قطاع التبريد وتكييف الهواء.</w:t>
      </w:r>
    </w:p>
    <w:p w14:paraId="0992AD95" w14:textId="5B19D1EB" w:rsidR="002C7E0C" w:rsidRDefault="002C7E0C" w:rsidP="002C7E0C">
      <w:pPr>
        <w:bidi/>
        <w:rPr>
          <w:rtl/>
        </w:rPr>
      </w:pPr>
    </w:p>
    <w:p w14:paraId="5B214F04" w14:textId="5BA3EE13" w:rsidR="00980BF0" w:rsidRPr="002C7E0C" w:rsidRDefault="0055446A" w:rsidP="00A71BF6">
      <w:pPr>
        <w:keepNext/>
        <w:keepLines/>
        <w:bidi/>
        <w:rPr>
          <w:iCs/>
          <w:sz w:val="26"/>
          <w:szCs w:val="26"/>
        </w:rPr>
      </w:pPr>
      <w:r w:rsidRPr="002C7E0C">
        <w:rPr>
          <w:rFonts w:hint="cs"/>
          <w:iCs/>
          <w:sz w:val="26"/>
          <w:szCs w:val="26"/>
          <w:rtl/>
        </w:rPr>
        <w:t>تنفيذ المشروع ورصده</w:t>
      </w:r>
    </w:p>
    <w:p w14:paraId="27E12505" w14:textId="77777777" w:rsidR="00980BF0" w:rsidRPr="002C7E0C" w:rsidRDefault="00980BF0" w:rsidP="00A71BF6">
      <w:pPr>
        <w:keepNext/>
        <w:keepLines/>
        <w:bidi/>
        <w:rPr>
          <w:sz w:val="26"/>
          <w:szCs w:val="26"/>
        </w:rPr>
      </w:pPr>
    </w:p>
    <w:p w14:paraId="3AF14284" w14:textId="59D1E5DA" w:rsidR="0055446A" w:rsidRPr="002C7E0C" w:rsidRDefault="0055446A" w:rsidP="00A71BF6">
      <w:pPr>
        <w:pStyle w:val="Heading1"/>
        <w:bidi/>
        <w:rPr>
          <w:sz w:val="26"/>
          <w:szCs w:val="26"/>
        </w:rPr>
      </w:pPr>
      <w:r w:rsidRPr="002C7E0C">
        <w:rPr>
          <w:rFonts w:hint="cs"/>
          <w:sz w:val="26"/>
          <w:szCs w:val="26"/>
          <w:rtl/>
        </w:rPr>
        <w:t>تواصل وحدة تنفيذ ورصد المشروع تزويد كل من المساعدات الدولية والوطنية الحكومة والمنشئات</w:t>
      </w:r>
      <w:r w:rsidR="007C4627" w:rsidRPr="002C7E0C">
        <w:rPr>
          <w:rFonts w:hint="cs"/>
          <w:sz w:val="26"/>
          <w:szCs w:val="26"/>
          <w:rtl/>
        </w:rPr>
        <w:t xml:space="preserve"> المؤهلة بما في ذلك البعثات والجولات التقنية فضلا عن إدارة تنفيذ المشروعات الاستثمارية، وصياغة وتنفيذ ورصد عقود الخدمة وإعداد التقارير المرحلية والمالية الدورية والوثائق التقنية، وتنظيم اجتماعات المتابعة مع وزارة البيئة ووكالة التعاون البرازيلية وإجراء التحليلات التقنية للمنتجات والرقابة المالية على الأموال الموافق عليها وتنظيم أنشطة استثارة الوعي.</w:t>
      </w:r>
    </w:p>
    <w:p w14:paraId="1528F49F" w14:textId="37942274" w:rsidR="00980BF0" w:rsidRPr="002C7E0C" w:rsidRDefault="007C4627" w:rsidP="00A71BF6">
      <w:pPr>
        <w:pStyle w:val="Heading1"/>
        <w:numPr>
          <w:ilvl w:val="0"/>
          <w:numId w:val="0"/>
        </w:numPr>
        <w:bidi/>
        <w:rPr>
          <w:sz w:val="26"/>
          <w:szCs w:val="26"/>
          <w:u w:val="single"/>
        </w:rPr>
      </w:pPr>
      <w:r w:rsidRPr="002C7E0C">
        <w:rPr>
          <w:rFonts w:hint="cs"/>
          <w:sz w:val="26"/>
          <w:szCs w:val="26"/>
          <w:u w:val="single"/>
          <w:rtl/>
        </w:rPr>
        <w:t>مستوى صرف الأموال</w:t>
      </w:r>
    </w:p>
    <w:p w14:paraId="48FA9023" w14:textId="0BC8697A" w:rsidR="007C4627" w:rsidRPr="002C7E0C" w:rsidRDefault="007C4627" w:rsidP="00D21DFA">
      <w:pPr>
        <w:pStyle w:val="Heading1"/>
        <w:bidi/>
        <w:rPr>
          <w:sz w:val="26"/>
          <w:szCs w:val="26"/>
        </w:rPr>
      </w:pPr>
      <w:r w:rsidRPr="002C7E0C">
        <w:rPr>
          <w:rFonts w:hint="cs"/>
          <w:sz w:val="26"/>
          <w:szCs w:val="26"/>
          <w:rtl/>
        </w:rPr>
        <w:t xml:space="preserve">تم حتى يوليه/ تموز 2022 صرف مبلغ </w:t>
      </w:r>
      <w:r w:rsidRPr="002C7E0C">
        <w:rPr>
          <w:sz w:val="26"/>
          <w:szCs w:val="26"/>
        </w:rPr>
        <w:t>15,392,807</w:t>
      </w:r>
      <w:r w:rsidRPr="002C7E0C">
        <w:rPr>
          <w:rFonts w:hint="cs"/>
          <w:sz w:val="26"/>
          <w:szCs w:val="26"/>
          <w:rtl/>
        </w:rPr>
        <w:t xml:space="preserve"> دولارات أمريكية من بين المبلغ الموافق عليه البالغ </w:t>
      </w:r>
      <w:r w:rsidRPr="002C7E0C">
        <w:rPr>
          <w:sz w:val="26"/>
          <w:szCs w:val="26"/>
        </w:rPr>
        <w:t>25,146,674</w:t>
      </w:r>
      <w:r w:rsidRPr="002C7E0C">
        <w:rPr>
          <w:rFonts w:hint="cs"/>
          <w:sz w:val="26"/>
          <w:szCs w:val="26"/>
          <w:rtl/>
        </w:rPr>
        <w:t xml:space="preserve"> دولارا أمريكيا، وكان الصرف على هذا النحو (</w:t>
      </w:r>
      <w:r w:rsidRPr="002C7E0C">
        <w:rPr>
          <w:sz w:val="26"/>
          <w:szCs w:val="26"/>
        </w:rPr>
        <w:t>9,220,937</w:t>
      </w:r>
      <w:r w:rsidRPr="002C7E0C">
        <w:rPr>
          <w:rFonts w:hint="cs"/>
          <w:sz w:val="26"/>
          <w:szCs w:val="26"/>
          <w:rtl/>
        </w:rPr>
        <w:t xml:space="preserve"> دولارا أمريكيا لليوئنديبي و</w:t>
      </w:r>
      <w:r w:rsidRPr="002C7E0C">
        <w:rPr>
          <w:sz w:val="26"/>
          <w:szCs w:val="26"/>
        </w:rPr>
        <w:t>2,494,554</w:t>
      </w:r>
      <w:r w:rsidRPr="002C7E0C">
        <w:rPr>
          <w:rFonts w:hint="cs"/>
          <w:sz w:val="26"/>
          <w:szCs w:val="26"/>
          <w:rtl/>
        </w:rPr>
        <w:t xml:space="preserve"> دولارا أمريكيا لليونيدو و</w:t>
      </w:r>
      <w:r w:rsidR="00D21DFA" w:rsidRPr="002C7E0C">
        <w:rPr>
          <w:sz w:val="26"/>
          <w:szCs w:val="26"/>
        </w:rPr>
        <w:t>3,427,316</w:t>
      </w:r>
      <w:r w:rsidR="00D21DFA" w:rsidRPr="002C7E0C">
        <w:rPr>
          <w:rFonts w:hint="cs"/>
          <w:sz w:val="26"/>
          <w:szCs w:val="26"/>
          <w:rtl/>
        </w:rPr>
        <w:t xml:space="preserve"> دولارا أمريكيا لحكومة ألمانيا و</w:t>
      </w:r>
      <w:r w:rsidR="00D21DFA" w:rsidRPr="002C7E0C">
        <w:rPr>
          <w:sz w:val="26"/>
          <w:szCs w:val="26"/>
        </w:rPr>
        <w:t>250,000</w:t>
      </w:r>
      <w:r w:rsidR="00D21DFA" w:rsidRPr="002C7E0C">
        <w:rPr>
          <w:rFonts w:hint="cs"/>
          <w:sz w:val="26"/>
          <w:szCs w:val="26"/>
          <w:rtl/>
        </w:rPr>
        <w:t xml:space="preserve"> دولار أمريكي لحكومة إيطاليا على النحو المبين في الجدول 6. وسوف يصرف الرصيد المتبقي البالغ </w:t>
      </w:r>
      <w:r w:rsidR="00D21DFA" w:rsidRPr="002C7E0C">
        <w:rPr>
          <w:sz w:val="26"/>
          <w:szCs w:val="26"/>
        </w:rPr>
        <w:t>9,753,867</w:t>
      </w:r>
      <w:r w:rsidR="00D21DFA" w:rsidRPr="002C7E0C">
        <w:rPr>
          <w:rFonts w:hint="cs"/>
          <w:sz w:val="26"/>
          <w:szCs w:val="26"/>
          <w:rtl/>
        </w:rPr>
        <w:t xml:space="preserve"> دولارا أمريكيا في الفترة 2023-2024. ولم تطلب أي أموال خلال هذا الاجتماع.</w:t>
      </w:r>
    </w:p>
    <w:p w14:paraId="4BBE71A8" w14:textId="7D6FD47C" w:rsidR="00980BF0" w:rsidRPr="002C7E0C" w:rsidRDefault="00D21DFA" w:rsidP="00D21DFA">
      <w:pPr>
        <w:bidi/>
        <w:rPr>
          <w:bCs/>
          <w:sz w:val="26"/>
          <w:szCs w:val="26"/>
          <w:rtl/>
          <w:lang w:bidi="ar-EG"/>
        </w:rPr>
      </w:pPr>
      <w:r w:rsidRPr="002C7E0C">
        <w:rPr>
          <w:rFonts w:hint="cs"/>
          <w:bCs/>
          <w:sz w:val="26"/>
          <w:szCs w:val="26"/>
          <w:rtl/>
          <w:lang w:bidi="ar-EG"/>
        </w:rPr>
        <w:t>الجدول 6: التقرير المالي للمرحلة الثانية من خطة إدارة إزالة المواد الهيدروكلوروفلوروكربونية للبرازيل (بالدولار الأمريكي)</w:t>
      </w:r>
    </w:p>
    <w:tbl>
      <w:tblPr>
        <w:bidiVisual/>
        <w:tblW w:w="9360"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398"/>
        <w:gridCol w:w="1137"/>
        <w:gridCol w:w="1270"/>
        <w:gridCol w:w="1275"/>
        <w:gridCol w:w="993"/>
        <w:gridCol w:w="850"/>
        <w:gridCol w:w="1134"/>
        <w:gridCol w:w="1303"/>
      </w:tblGrid>
      <w:tr w:rsidR="00980BF0" w:rsidRPr="008D7AB4" w14:paraId="7F31C223" w14:textId="77777777" w:rsidTr="00D21DFA">
        <w:trPr>
          <w:tblHeader/>
        </w:trPr>
        <w:tc>
          <w:tcPr>
            <w:tcW w:w="2535" w:type="dxa"/>
            <w:gridSpan w:val="2"/>
            <w:shd w:val="clear" w:color="auto" w:fill="auto"/>
            <w:noWrap/>
            <w:vAlign w:val="center"/>
            <w:hideMark/>
          </w:tcPr>
          <w:p w14:paraId="641B0B07" w14:textId="65153C8C" w:rsidR="00980BF0" w:rsidRPr="008D7AB4" w:rsidRDefault="00BA6ADA" w:rsidP="00EE74C1">
            <w:pPr>
              <w:bidi/>
              <w:jc w:val="center"/>
              <w:rPr>
                <w:b/>
                <w:bCs/>
                <w:color w:val="000000"/>
                <w:sz w:val="20"/>
                <w:szCs w:val="20"/>
                <w:lang w:eastAsia="en-CA"/>
              </w:rPr>
            </w:pPr>
            <w:r>
              <w:rPr>
                <w:rFonts w:hint="cs"/>
                <w:b/>
                <w:bCs/>
                <w:color w:val="000000"/>
                <w:sz w:val="20"/>
                <w:szCs w:val="20"/>
                <w:rtl/>
                <w:lang w:eastAsia="en-CA"/>
              </w:rPr>
              <w:t>الشريحة</w:t>
            </w:r>
          </w:p>
        </w:tc>
        <w:tc>
          <w:tcPr>
            <w:tcW w:w="1270" w:type="dxa"/>
            <w:shd w:val="clear" w:color="auto" w:fill="auto"/>
            <w:noWrap/>
            <w:vAlign w:val="center"/>
            <w:hideMark/>
          </w:tcPr>
          <w:p w14:paraId="7C82F2F1" w14:textId="5D831753" w:rsidR="00980BF0" w:rsidRPr="00BA6ADA" w:rsidRDefault="009824D2" w:rsidP="00594A7C">
            <w:pPr>
              <w:bidi/>
              <w:jc w:val="center"/>
              <w:rPr>
                <w:bCs/>
                <w:color w:val="000000"/>
                <w:sz w:val="20"/>
                <w:szCs w:val="20"/>
                <w:rtl/>
                <w:lang w:eastAsia="en-CA" w:bidi="ar-EG"/>
              </w:rPr>
            </w:pPr>
            <w:r>
              <w:rPr>
                <w:rFonts w:hint="cs"/>
                <w:bCs/>
                <w:color w:val="000000"/>
                <w:sz w:val="20"/>
                <w:szCs w:val="20"/>
                <w:rtl/>
                <w:lang w:eastAsia="en-CA"/>
              </w:rPr>
              <w:t>اليونديبي</w:t>
            </w:r>
          </w:p>
        </w:tc>
        <w:tc>
          <w:tcPr>
            <w:tcW w:w="1275" w:type="dxa"/>
            <w:vAlign w:val="center"/>
          </w:tcPr>
          <w:p w14:paraId="46AEFADE" w14:textId="3E3DD092" w:rsidR="00980BF0" w:rsidRPr="00BA6ADA" w:rsidRDefault="00BA6ADA" w:rsidP="00594A7C">
            <w:pPr>
              <w:bidi/>
              <w:jc w:val="center"/>
              <w:rPr>
                <w:bCs/>
                <w:color w:val="000000"/>
                <w:sz w:val="20"/>
                <w:szCs w:val="20"/>
                <w:lang w:eastAsia="en-CA"/>
              </w:rPr>
            </w:pPr>
            <w:r w:rsidRPr="00BA6ADA">
              <w:rPr>
                <w:rFonts w:hint="cs"/>
                <w:bCs/>
                <w:color w:val="000000"/>
                <w:sz w:val="20"/>
                <w:szCs w:val="20"/>
                <w:rtl/>
                <w:lang w:eastAsia="en-CA"/>
              </w:rPr>
              <w:t>اليونيدو</w:t>
            </w:r>
          </w:p>
        </w:tc>
        <w:tc>
          <w:tcPr>
            <w:tcW w:w="993" w:type="dxa"/>
            <w:vAlign w:val="center"/>
          </w:tcPr>
          <w:p w14:paraId="41DADF1B" w14:textId="50AB5DF6" w:rsidR="00980BF0" w:rsidRPr="00BA6ADA" w:rsidRDefault="00BA6ADA" w:rsidP="00594A7C">
            <w:pPr>
              <w:bidi/>
              <w:jc w:val="center"/>
              <w:rPr>
                <w:bCs/>
                <w:color w:val="000000"/>
                <w:sz w:val="20"/>
                <w:szCs w:val="20"/>
                <w:lang w:eastAsia="en-CA"/>
              </w:rPr>
            </w:pPr>
            <w:r w:rsidRPr="00BA6ADA">
              <w:rPr>
                <w:rFonts w:hint="cs"/>
                <w:bCs/>
                <w:color w:val="000000"/>
                <w:sz w:val="20"/>
                <w:szCs w:val="20"/>
                <w:rtl/>
                <w:lang w:eastAsia="en-CA"/>
              </w:rPr>
              <w:t>ألمانيا</w:t>
            </w:r>
          </w:p>
        </w:tc>
        <w:tc>
          <w:tcPr>
            <w:tcW w:w="850" w:type="dxa"/>
            <w:vAlign w:val="center"/>
          </w:tcPr>
          <w:p w14:paraId="04ADDB17" w14:textId="19750F16" w:rsidR="00980BF0" w:rsidRPr="00BA6ADA" w:rsidRDefault="00BA6ADA" w:rsidP="00594A7C">
            <w:pPr>
              <w:bidi/>
              <w:jc w:val="center"/>
              <w:rPr>
                <w:bCs/>
                <w:color w:val="000000"/>
                <w:sz w:val="20"/>
                <w:szCs w:val="20"/>
                <w:lang w:eastAsia="en-CA"/>
              </w:rPr>
            </w:pPr>
            <w:r w:rsidRPr="00BA6ADA">
              <w:rPr>
                <w:rFonts w:hint="cs"/>
                <w:bCs/>
                <w:color w:val="000000"/>
                <w:sz w:val="20"/>
                <w:szCs w:val="20"/>
                <w:rtl/>
                <w:lang w:eastAsia="en-CA"/>
              </w:rPr>
              <w:t>إيطاليا</w:t>
            </w:r>
          </w:p>
        </w:tc>
        <w:tc>
          <w:tcPr>
            <w:tcW w:w="1134" w:type="dxa"/>
            <w:shd w:val="clear" w:color="auto" w:fill="auto"/>
            <w:noWrap/>
            <w:vAlign w:val="center"/>
            <w:hideMark/>
          </w:tcPr>
          <w:p w14:paraId="1CBAB163" w14:textId="71350EE6" w:rsidR="00980BF0" w:rsidRPr="00BA6ADA" w:rsidRDefault="00BA6ADA" w:rsidP="00594A7C">
            <w:pPr>
              <w:bidi/>
              <w:jc w:val="center"/>
              <w:rPr>
                <w:bCs/>
                <w:color w:val="000000"/>
                <w:sz w:val="20"/>
                <w:szCs w:val="20"/>
                <w:lang w:eastAsia="en-CA"/>
              </w:rPr>
            </w:pPr>
            <w:r w:rsidRPr="00BA6ADA">
              <w:rPr>
                <w:rFonts w:hint="cs"/>
                <w:bCs/>
                <w:color w:val="000000"/>
                <w:sz w:val="20"/>
                <w:szCs w:val="20"/>
                <w:rtl/>
                <w:lang w:eastAsia="en-CA"/>
              </w:rPr>
              <w:t>المجموع</w:t>
            </w:r>
          </w:p>
        </w:tc>
        <w:tc>
          <w:tcPr>
            <w:tcW w:w="1303" w:type="dxa"/>
            <w:shd w:val="clear" w:color="auto" w:fill="auto"/>
            <w:noWrap/>
            <w:tcMar>
              <w:right w:w="57" w:type="dxa"/>
            </w:tcMar>
            <w:vAlign w:val="center"/>
            <w:hideMark/>
          </w:tcPr>
          <w:p w14:paraId="4133E700" w14:textId="41C56DC5" w:rsidR="00980BF0" w:rsidRPr="00D21DFA" w:rsidRDefault="00D21DFA" w:rsidP="00EE74C1">
            <w:pPr>
              <w:bidi/>
              <w:jc w:val="center"/>
              <w:rPr>
                <w:bCs/>
                <w:color w:val="000000"/>
                <w:sz w:val="20"/>
                <w:szCs w:val="20"/>
                <w:lang w:eastAsia="en-CA"/>
              </w:rPr>
            </w:pPr>
            <w:r>
              <w:rPr>
                <w:rFonts w:hint="cs"/>
                <w:bCs/>
                <w:color w:val="000000"/>
                <w:sz w:val="20"/>
                <w:szCs w:val="20"/>
                <w:rtl/>
                <w:lang w:eastAsia="en-CA"/>
              </w:rPr>
              <w:t>معدل الصرف</w:t>
            </w:r>
            <w:r>
              <w:rPr>
                <w:bCs/>
                <w:color w:val="000000"/>
                <w:sz w:val="20"/>
                <w:szCs w:val="20"/>
                <w:rtl/>
                <w:lang w:eastAsia="en-CA"/>
              </w:rPr>
              <w:br/>
            </w:r>
            <w:r>
              <w:rPr>
                <w:rFonts w:hint="cs"/>
                <w:bCs/>
                <w:color w:val="000000"/>
                <w:sz w:val="20"/>
                <w:szCs w:val="20"/>
                <w:rtl/>
                <w:lang w:eastAsia="en-CA"/>
              </w:rPr>
              <w:t xml:space="preserve"> (في المائة)</w:t>
            </w:r>
          </w:p>
        </w:tc>
      </w:tr>
      <w:tr w:rsidR="00980BF0" w:rsidRPr="008D7AB4" w14:paraId="67CB3833" w14:textId="77777777" w:rsidTr="00D21DFA">
        <w:tc>
          <w:tcPr>
            <w:tcW w:w="1398" w:type="dxa"/>
            <w:vMerge w:val="restart"/>
            <w:shd w:val="clear" w:color="auto" w:fill="auto"/>
            <w:noWrap/>
            <w:hideMark/>
          </w:tcPr>
          <w:p w14:paraId="32F1C26F" w14:textId="5B14119B" w:rsidR="00980BF0" w:rsidRPr="00BA6ADA" w:rsidRDefault="00BA6ADA" w:rsidP="00EE74C1">
            <w:pPr>
              <w:bidi/>
              <w:jc w:val="left"/>
              <w:rPr>
                <w:b/>
                <w:color w:val="000000"/>
                <w:sz w:val="20"/>
                <w:szCs w:val="20"/>
                <w:lang w:eastAsia="en-CA"/>
              </w:rPr>
            </w:pPr>
            <w:r w:rsidRPr="00BA6ADA">
              <w:rPr>
                <w:rFonts w:hint="cs"/>
                <w:b/>
                <w:color w:val="000000"/>
                <w:sz w:val="20"/>
                <w:szCs w:val="20"/>
                <w:rtl/>
                <w:lang w:eastAsia="en-CA"/>
              </w:rPr>
              <w:t>الشريحة الأولى</w:t>
            </w:r>
          </w:p>
        </w:tc>
        <w:tc>
          <w:tcPr>
            <w:tcW w:w="1137" w:type="dxa"/>
            <w:shd w:val="clear" w:color="auto" w:fill="auto"/>
            <w:noWrap/>
            <w:hideMark/>
          </w:tcPr>
          <w:p w14:paraId="7FBCF0C4" w14:textId="7E0F03B4" w:rsidR="00980BF0" w:rsidRPr="00D21DFA" w:rsidRDefault="00D21DFA" w:rsidP="00EE74C1">
            <w:pPr>
              <w:bidi/>
              <w:rPr>
                <w:b/>
                <w:color w:val="000000"/>
                <w:sz w:val="20"/>
                <w:szCs w:val="20"/>
                <w:lang w:eastAsia="en-CA"/>
              </w:rPr>
            </w:pPr>
            <w:r w:rsidRPr="00D21DFA">
              <w:rPr>
                <w:rFonts w:hint="cs"/>
                <w:b/>
                <w:color w:val="000000"/>
                <w:sz w:val="20"/>
                <w:szCs w:val="20"/>
                <w:rtl/>
                <w:lang w:eastAsia="en-CA"/>
              </w:rPr>
              <w:t>الموافق عليه</w:t>
            </w:r>
          </w:p>
        </w:tc>
        <w:tc>
          <w:tcPr>
            <w:tcW w:w="1270" w:type="dxa"/>
            <w:shd w:val="clear" w:color="auto" w:fill="auto"/>
            <w:noWrap/>
          </w:tcPr>
          <w:p w14:paraId="0E6D843F" w14:textId="77777777" w:rsidR="00980BF0" w:rsidRPr="008D7AB4" w:rsidRDefault="00980BF0" w:rsidP="00594A7C">
            <w:pPr>
              <w:widowControl w:val="0"/>
              <w:bidi/>
              <w:jc w:val="left"/>
              <w:rPr>
                <w:sz w:val="20"/>
                <w:szCs w:val="20"/>
              </w:rPr>
            </w:pPr>
            <w:r w:rsidRPr="008D7AB4">
              <w:rPr>
                <w:sz w:val="20"/>
                <w:szCs w:val="20"/>
              </w:rPr>
              <w:t>3,078,900</w:t>
            </w:r>
          </w:p>
        </w:tc>
        <w:tc>
          <w:tcPr>
            <w:tcW w:w="1275" w:type="dxa"/>
          </w:tcPr>
          <w:p w14:paraId="1A770DE0" w14:textId="77777777" w:rsidR="00980BF0" w:rsidRPr="008D7AB4" w:rsidRDefault="00980BF0" w:rsidP="00594A7C">
            <w:pPr>
              <w:bidi/>
              <w:jc w:val="left"/>
              <w:rPr>
                <w:color w:val="000000"/>
                <w:sz w:val="20"/>
                <w:szCs w:val="20"/>
                <w:lang w:eastAsia="en-CA"/>
              </w:rPr>
            </w:pPr>
            <w:r w:rsidRPr="008D7AB4">
              <w:rPr>
                <w:sz w:val="20"/>
                <w:szCs w:val="20"/>
              </w:rPr>
              <w:t>*1,748,175</w:t>
            </w:r>
          </w:p>
        </w:tc>
        <w:tc>
          <w:tcPr>
            <w:tcW w:w="993" w:type="dxa"/>
          </w:tcPr>
          <w:p w14:paraId="645C0B90" w14:textId="77777777" w:rsidR="00980BF0" w:rsidRPr="008D7AB4" w:rsidRDefault="00980BF0" w:rsidP="00594A7C">
            <w:pPr>
              <w:bidi/>
              <w:jc w:val="left"/>
              <w:rPr>
                <w:color w:val="000000"/>
                <w:sz w:val="20"/>
                <w:szCs w:val="20"/>
                <w:lang w:eastAsia="en-CA"/>
              </w:rPr>
            </w:pPr>
            <w:r w:rsidRPr="008D7AB4">
              <w:rPr>
                <w:sz w:val="20"/>
                <w:szCs w:val="20"/>
              </w:rPr>
              <w:t>1,299,386</w:t>
            </w:r>
          </w:p>
        </w:tc>
        <w:tc>
          <w:tcPr>
            <w:tcW w:w="850" w:type="dxa"/>
          </w:tcPr>
          <w:p w14:paraId="3A346E34" w14:textId="77777777" w:rsidR="00980BF0" w:rsidRPr="008D7AB4" w:rsidRDefault="00980BF0" w:rsidP="00594A7C">
            <w:pPr>
              <w:widowControl w:val="0"/>
              <w:bidi/>
              <w:jc w:val="left"/>
              <w:rPr>
                <w:sz w:val="20"/>
                <w:szCs w:val="20"/>
              </w:rPr>
            </w:pPr>
            <w:r w:rsidRPr="008D7AB4">
              <w:rPr>
                <w:sz w:val="20"/>
                <w:szCs w:val="20"/>
              </w:rPr>
              <w:t>250,000</w:t>
            </w:r>
          </w:p>
        </w:tc>
        <w:tc>
          <w:tcPr>
            <w:tcW w:w="1134" w:type="dxa"/>
            <w:shd w:val="clear" w:color="auto" w:fill="auto"/>
            <w:noWrap/>
          </w:tcPr>
          <w:p w14:paraId="08748108" w14:textId="77777777" w:rsidR="00980BF0" w:rsidRPr="008D7AB4" w:rsidRDefault="00980BF0" w:rsidP="00594A7C">
            <w:pPr>
              <w:bidi/>
              <w:jc w:val="left"/>
              <w:rPr>
                <w:color w:val="000000"/>
                <w:sz w:val="20"/>
                <w:szCs w:val="20"/>
                <w:lang w:eastAsia="en-CA"/>
              </w:rPr>
            </w:pPr>
            <w:r w:rsidRPr="008D7AB4">
              <w:rPr>
                <w:b/>
                <w:sz w:val="20"/>
                <w:szCs w:val="20"/>
              </w:rPr>
              <w:t>6,376,461</w:t>
            </w:r>
          </w:p>
        </w:tc>
        <w:tc>
          <w:tcPr>
            <w:tcW w:w="1303" w:type="dxa"/>
            <w:vMerge w:val="restart"/>
            <w:shd w:val="clear" w:color="auto" w:fill="auto"/>
            <w:noWrap/>
            <w:vAlign w:val="center"/>
          </w:tcPr>
          <w:p w14:paraId="7886D5F6" w14:textId="77777777" w:rsidR="00980BF0" w:rsidRPr="008D7AB4" w:rsidRDefault="00980BF0" w:rsidP="00EE74C1">
            <w:pPr>
              <w:bidi/>
              <w:jc w:val="center"/>
              <w:rPr>
                <w:color w:val="000000"/>
                <w:sz w:val="20"/>
                <w:szCs w:val="20"/>
                <w:lang w:eastAsia="en-CA"/>
              </w:rPr>
            </w:pPr>
            <w:r w:rsidRPr="008D7AB4">
              <w:rPr>
                <w:color w:val="000000"/>
                <w:sz w:val="20"/>
                <w:szCs w:val="20"/>
                <w:lang w:eastAsia="en-CA"/>
              </w:rPr>
              <w:t>96</w:t>
            </w:r>
          </w:p>
        </w:tc>
      </w:tr>
      <w:tr w:rsidR="00980BF0" w:rsidRPr="008D7AB4" w14:paraId="6830F975" w14:textId="77777777" w:rsidTr="00D21DFA">
        <w:tc>
          <w:tcPr>
            <w:tcW w:w="1398" w:type="dxa"/>
            <w:vMerge/>
            <w:hideMark/>
          </w:tcPr>
          <w:p w14:paraId="7A37E3DA" w14:textId="77777777" w:rsidR="00980BF0" w:rsidRPr="008D7AB4" w:rsidRDefault="00980BF0" w:rsidP="00EE74C1">
            <w:pPr>
              <w:bidi/>
              <w:jc w:val="left"/>
              <w:rPr>
                <w:bCs/>
                <w:color w:val="000000"/>
                <w:sz w:val="20"/>
                <w:szCs w:val="20"/>
                <w:lang w:eastAsia="en-CA"/>
              </w:rPr>
            </w:pPr>
          </w:p>
        </w:tc>
        <w:tc>
          <w:tcPr>
            <w:tcW w:w="1137" w:type="dxa"/>
            <w:shd w:val="clear" w:color="auto" w:fill="auto"/>
            <w:noWrap/>
            <w:hideMark/>
          </w:tcPr>
          <w:p w14:paraId="4D2D0E8B" w14:textId="4E57E897" w:rsidR="00980BF0" w:rsidRPr="00D21DFA" w:rsidRDefault="00D21DFA" w:rsidP="00EE74C1">
            <w:pPr>
              <w:bidi/>
              <w:rPr>
                <w:b/>
                <w:color w:val="000000"/>
                <w:sz w:val="20"/>
                <w:szCs w:val="20"/>
                <w:lang w:eastAsia="en-CA"/>
              </w:rPr>
            </w:pPr>
            <w:r w:rsidRPr="00D21DFA">
              <w:rPr>
                <w:rFonts w:hint="cs"/>
                <w:b/>
                <w:color w:val="000000"/>
                <w:sz w:val="20"/>
                <w:szCs w:val="20"/>
                <w:rtl/>
                <w:lang w:eastAsia="en-CA"/>
              </w:rPr>
              <w:t>الذي صرف</w:t>
            </w:r>
          </w:p>
        </w:tc>
        <w:tc>
          <w:tcPr>
            <w:tcW w:w="1270" w:type="dxa"/>
            <w:shd w:val="clear" w:color="auto" w:fill="auto"/>
            <w:noWrap/>
          </w:tcPr>
          <w:p w14:paraId="5493B726"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3,078,900</w:t>
            </w:r>
          </w:p>
        </w:tc>
        <w:tc>
          <w:tcPr>
            <w:tcW w:w="1275" w:type="dxa"/>
          </w:tcPr>
          <w:p w14:paraId="41E5FFAD"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1,523,343</w:t>
            </w:r>
          </w:p>
        </w:tc>
        <w:tc>
          <w:tcPr>
            <w:tcW w:w="993" w:type="dxa"/>
          </w:tcPr>
          <w:p w14:paraId="2F8E65A4" w14:textId="77777777" w:rsidR="00980BF0" w:rsidRPr="008D7AB4" w:rsidRDefault="00980BF0" w:rsidP="00594A7C">
            <w:pPr>
              <w:bidi/>
              <w:jc w:val="left"/>
              <w:rPr>
                <w:color w:val="000000"/>
                <w:sz w:val="20"/>
                <w:szCs w:val="20"/>
                <w:lang w:eastAsia="en-CA"/>
              </w:rPr>
            </w:pPr>
            <w:r w:rsidRPr="008D7AB4">
              <w:rPr>
                <w:sz w:val="20"/>
                <w:szCs w:val="20"/>
              </w:rPr>
              <w:t>1,299,386</w:t>
            </w:r>
          </w:p>
        </w:tc>
        <w:tc>
          <w:tcPr>
            <w:tcW w:w="850" w:type="dxa"/>
          </w:tcPr>
          <w:p w14:paraId="04DE1D99" w14:textId="77777777" w:rsidR="00980BF0" w:rsidRPr="008D7AB4" w:rsidRDefault="00980BF0" w:rsidP="00594A7C">
            <w:pPr>
              <w:widowControl w:val="0"/>
              <w:bidi/>
              <w:jc w:val="left"/>
              <w:rPr>
                <w:sz w:val="20"/>
                <w:szCs w:val="20"/>
              </w:rPr>
            </w:pPr>
            <w:r w:rsidRPr="008D7AB4">
              <w:rPr>
                <w:sz w:val="20"/>
                <w:szCs w:val="20"/>
              </w:rPr>
              <w:t>250,000</w:t>
            </w:r>
          </w:p>
        </w:tc>
        <w:tc>
          <w:tcPr>
            <w:tcW w:w="1134" w:type="dxa"/>
            <w:shd w:val="clear" w:color="auto" w:fill="auto"/>
            <w:noWrap/>
          </w:tcPr>
          <w:p w14:paraId="582221F7" w14:textId="77777777" w:rsidR="00980BF0" w:rsidRPr="008D7AB4" w:rsidRDefault="00980BF0" w:rsidP="00594A7C">
            <w:pPr>
              <w:bidi/>
              <w:jc w:val="left"/>
              <w:rPr>
                <w:b/>
                <w:color w:val="000000"/>
                <w:sz w:val="20"/>
                <w:szCs w:val="20"/>
                <w:lang w:eastAsia="en-CA"/>
              </w:rPr>
            </w:pPr>
            <w:r w:rsidRPr="008D7AB4">
              <w:rPr>
                <w:b/>
                <w:color w:val="000000"/>
                <w:sz w:val="20"/>
                <w:szCs w:val="20"/>
                <w:lang w:eastAsia="en-CA"/>
              </w:rPr>
              <w:t>6,151,629</w:t>
            </w:r>
          </w:p>
        </w:tc>
        <w:tc>
          <w:tcPr>
            <w:tcW w:w="1303" w:type="dxa"/>
            <w:vMerge/>
            <w:vAlign w:val="center"/>
          </w:tcPr>
          <w:p w14:paraId="307DE117" w14:textId="77777777" w:rsidR="00980BF0" w:rsidRPr="008D7AB4" w:rsidRDefault="00980BF0" w:rsidP="00EE74C1">
            <w:pPr>
              <w:bidi/>
              <w:jc w:val="center"/>
              <w:rPr>
                <w:color w:val="000000"/>
                <w:sz w:val="20"/>
                <w:szCs w:val="20"/>
                <w:lang w:eastAsia="en-CA"/>
              </w:rPr>
            </w:pPr>
          </w:p>
        </w:tc>
      </w:tr>
      <w:tr w:rsidR="00D21DFA" w:rsidRPr="008D7AB4" w14:paraId="2DDDC641" w14:textId="77777777" w:rsidTr="00D21DFA">
        <w:tc>
          <w:tcPr>
            <w:tcW w:w="1398" w:type="dxa"/>
            <w:vMerge w:val="restart"/>
            <w:shd w:val="clear" w:color="auto" w:fill="auto"/>
            <w:noWrap/>
            <w:hideMark/>
          </w:tcPr>
          <w:p w14:paraId="39DEEFFF" w14:textId="1FBFFF68" w:rsidR="00D21DFA" w:rsidRPr="00BA6ADA" w:rsidRDefault="00D21DFA" w:rsidP="00EE74C1">
            <w:pPr>
              <w:bidi/>
              <w:jc w:val="left"/>
              <w:rPr>
                <w:b/>
                <w:color w:val="000000"/>
                <w:sz w:val="20"/>
                <w:szCs w:val="20"/>
                <w:lang w:eastAsia="en-CA"/>
              </w:rPr>
            </w:pPr>
            <w:r w:rsidRPr="00BA6ADA">
              <w:rPr>
                <w:rFonts w:hint="cs"/>
                <w:b/>
                <w:color w:val="000000"/>
                <w:sz w:val="20"/>
                <w:szCs w:val="20"/>
                <w:rtl/>
                <w:lang w:eastAsia="en-CA"/>
              </w:rPr>
              <w:t>الشريحة الثانية</w:t>
            </w:r>
          </w:p>
        </w:tc>
        <w:tc>
          <w:tcPr>
            <w:tcW w:w="1137" w:type="dxa"/>
            <w:shd w:val="clear" w:color="auto" w:fill="auto"/>
            <w:noWrap/>
            <w:hideMark/>
          </w:tcPr>
          <w:p w14:paraId="38A9D218" w14:textId="0A832CC8"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الموافق عليه</w:t>
            </w:r>
          </w:p>
        </w:tc>
        <w:tc>
          <w:tcPr>
            <w:tcW w:w="1270" w:type="dxa"/>
            <w:shd w:val="clear" w:color="auto" w:fill="auto"/>
            <w:noWrap/>
          </w:tcPr>
          <w:p w14:paraId="65EDAEFE" w14:textId="77777777" w:rsidR="00D21DFA" w:rsidRPr="008D7AB4" w:rsidRDefault="00D21DFA" w:rsidP="00594A7C">
            <w:pPr>
              <w:bidi/>
              <w:jc w:val="left"/>
              <w:rPr>
                <w:color w:val="000000"/>
                <w:sz w:val="20"/>
                <w:szCs w:val="20"/>
                <w:lang w:eastAsia="en-CA"/>
              </w:rPr>
            </w:pPr>
            <w:r w:rsidRPr="008D7AB4">
              <w:rPr>
                <w:sz w:val="20"/>
                <w:szCs w:val="20"/>
              </w:rPr>
              <w:t>2,627,704</w:t>
            </w:r>
          </w:p>
        </w:tc>
        <w:tc>
          <w:tcPr>
            <w:tcW w:w="1275" w:type="dxa"/>
          </w:tcPr>
          <w:p w14:paraId="6A5F4307"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993" w:type="dxa"/>
          </w:tcPr>
          <w:p w14:paraId="639B4DF0" w14:textId="77777777" w:rsidR="00D21DFA" w:rsidRPr="008D7AB4" w:rsidRDefault="00D21DFA" w:rsidP="00594A7C">
            <w:pPr>
              <w:bidi/>
              <w:jc w:val="left"/>
              <w:rPr>
                <w:color w:val="000000"/>
                <w:sz w:val="20"/>
                <w:szCs w:val="20"/>
                <w:lang w:eastAsia="en-CA"/>
              </w:rPr>
            </w:pPr>
            <w:r w:rsidRPr="008D7AB4">
              <w:rPr>
                <w:sz w:val="20"/>
                <w:szCs w:val="20"/>
              </w:rPr>
              <w:t>686,978</w:t>
            </w:r>
          </w:p>
        </w:tc>
        <w:tc>
          <w:tcPr>
            <w:tcW w:w="850" w:type="dxa"/>
          </w:tcPr>
          <w:p w14:paraId="5809EDB1"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0FF082A9" w14:textId="77777777" w:rsidR="00D21DFA" w:rsidRPr="008D7AB4" w:rsidRDefault="00D21DFA" w:rsidP="00594A7C">
            <w:pPr>
              <w:bidi/>
              <w:jc w:val="left"/>
              <w:rPr>
                <w:color w:val="000000"/>
                <w:sz w:val="20"/>
                <w:szCs w:val="20"/>
                <w:lang w:eastAsia="en-CA"/>
              </w:rPr>
            </w:pPr>
            <w:r w:rsidRPr="008D7AB4">
              <w:rPr>
                <w:b/>
                <w:sz w:val="20"/>
                <w:szCs w:val="20"/>
              </w:rPr>
              <w:t>3,314,682</w:t>
            </w:r>
          </w:p>
        </w:tc>
        <w:tc>
          <w:tcPr>
            <w:tcW w:w="1303" w:type="dxa"/>
            <w:vMerge w:val="restart"/>
            <w:shd w:val="clear" w:color="auto" w:fill="auto"/>
            <w:noWrap/>
            <w:vAlign w:val="center"/>
          </w:tcPr>
          <w:p w14:paraId="18D13B54" w14:textId="77777777" w:rsidR="00D21DFA" w:rsidRPr="008D7AB4" w:rsidRDefault="00D21DFA" w:rsidP="00EE74C1">
            <w:pPr>
              <w:bidi/>
              <w:jc w:val="center"/>
              <w:rPr>
                <w:color w:val="000000"/>
                <w:sz w:val="20"/>
                <w:szCs w:val="20"/>
                <w:lang w:eastAsia="en-CA"/>
              </w:rPr>
            </w:pPr>
            <w:r w:rsidRPr="008D7AB4">
              <w:rPr>
                <w:color w:val="000000"/>
                <w:sz w:val="20"/>
                <w:szCs w:val="20"/>
                <w:lang w:eastAsia="en-CA"/>
              </w:rPr>
              <w:t>100</w:t>
            </w:r>
          </w:p>
        </w:tc>
      </w:tr>
      <w:tr w:rsidR="00D21DFA" w:rsidRPr="008D7AB4" w14:paraId="2027ACA1" w14:textId="77777777" w:rsidTr="00D21DFA">
        <w:tc>
          <w:tcPr>
            <w:tcW w:w="1398" w:type="dxa"/>
            <w:vMerge/>
            <w:hideMark/>
          </w:tcPr>
          <w:p w14:paraId="300B830E" w14:textId="77777777" w:rsidR="00D21DFA" w:rsidRPr="00BA6ADA" w:rsidRDefault="00D21DFA" w:rsidP="00EE74C1">
            <w:pPr>
              <w:bidi/>
              <w:jc w:val="left"/>
              <w:rPr>
                <w:b/>
                <w:color w:val="000000"/>
                <w:sz w:val="20"/>
                <w:szCs w:val="20"/>
                <w:lang w:eastAsia="en-CA"/>
              </w:rPr>
            </w:pPr>
          </w:p>
        </w:tc>
        <w:tc>
          <w:tcPr>
            <w:tcW w:w="1137" w:type="dxa"/>
            <w:shd w:val="clear" w:color="auto" w:fill="auto"/>
            <w:noWrap/>
            <w:hideMark/>
          </w:tcPr>
          <w:p w14:paraId="44AF88F3" w14:textId="3E291447"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الذي صرف</w:t>
            </w:r>
          </w:p>
        </w:tc>
        <w:tc>
          <w:tcPr>
            <w:tcW w:w="1270" w:type="dxa"/>
            <w:shd w:val="clear" w:color="auto" w:fill="auto"/>
            <w:noWrap/>
          </w:tcPr>
          <w:p w14:paraId="1D25BC74"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2,627,704</w:t>
            </w:r>
          </w:p>
        </w:tc>
        <w:tc>
          <w:tcPr>
            <w:tcW w:w="1275" w:type="dxa"/>
          </w:tcPr>
          <w:p w14:paraId="4BBB7060"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993" w:type="dxa"/>
          </w:tcPr>
          <w:p w14:paraId="70D30297" w14:textId="77777777" w:rsidR="00D21DFA" w:rsidRPr="008D7AB4" w:rsidRDefault="00D21DFA" w:rsidP="00594A7C">
            <w:pPr>
              <w:bidi/>
              <w:jc w:val="left"/>
              <w:rPr>
                <w:color w:val="000000"/>
                <w:sz w:val="20"/>
                <w:szCs w:val="20"/>
                <w:lang w:eastAsia="en-CA"/>
              </w:rPr>
            </w:pPr>
            <w:r w:rsidRPr="008D7AB4">
              <w:rPr>
                <w:sz w:val="20"/>
                <w:szCs w:val="20"/>
              </w:rPr>
              <w:t>686,978</w:t>
            </w:r>
          </w:p>
        </w:tc>
        <w:tc>
          <w:tcPr>
            <w:tcW w:w="850" w:type="dxa"/>
          </w:tcPr>
          <w:p w14:paraId="6A175463"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1C0D4BC9" w14:textId="77777777" w:rsidR="00D21DFA" w:rsidRPr="008D7AB4" w:rsidRDefault="00D21DFA" w:rsidP="00594A7C">
            <w:pPr>
              <w:bidi/>
              <w:jc w:val="left"/>
              <w:rPr>
                <w:color w:val="000000"/>
                <w:sz w:val="20"/>
                <w:szCs w:val="20"/>
                <w:lang w:eastAsia="en-CA"/>
              </w:rPr>
            </w:pPr>
            <w:r w:rsidRPr="008D7AB4">
              <w:rPr>
                <w:b/>
                <w:sz w:val="20"/>
                <w:szCs w:val="20"/>
              </w:rPr>
              <w:t>3,314,682</w:t>
            </w:r>
          </w:p>
        </w:tc>
        <w:tc>
          <w:tcPr>
            <w:tcW w:w="1303" w:type="dxa"/>
            <w:vMerge/>
            <w:vAlign w:val="center"/>
          </w:tcPr>
          <w:p w14:paraId="45210E20" w14:textId="77777777" w:rsidR="00D21DFA" w:rsidRPr="008D7AB4" w:rsidRDefault="00D21DFA" w:rsidP="00EE74C1">
            <w:pPr>
              <w:bidi/>
              <w:jc w:val="center"/>
              <w:rPr>
                <w:color w:val="000000"/>
                <w:sz w:val="20"/>
                <w:szCs w:val="20"/>
                <w:lang w:eastAsia="en-CA"/>
              </w:rPr>
            </w:pPr>
          </w:p>
        </w:tc>
      </w:tr>
      <w:tr w:rsidR="00D21DFA" w:rsidRPr="008D7AB4" w14:paraId="5176C9B1" w14:textId="77777777" w:rsidTr="00D21DFA">
        <w:tc>
          <w:tcPr>
            <w:tcW w:w="1398" w:type="dxa"/>
            <w:vMerge w:val="restart"/>
            <w:shd w:val="clear" w:color="auto" w:fill="auto"/>
            <w:noWrap/>
            <w:hideMark/>
          </w:tcPr>
          <w:p w14:paraId="2D166F83" w14:textId="6D324B4B" w:rsidR="00D21DFA" w:rsidRPr="00BA6ADA" w:rsidRDefault="00D21DFA" w:rsidP="00EE74C1">
            <w:pPr>
              <w:bidi/>
              <w:jc w:val="left"/>
              <w:rPr>
                <w:b/>
                <w:color w:val="000000"/>
                <w:sz w:val="20"/>
                <w:szCs w:val="20"/>
                <w:lang w:eastAsia="en-CA"/>
              </w:rPr>
            </w:pPr>
            <w:r w:rsidRPr="00BA6ADA">
              <w:rPr>
                <w:rFonts w:hint="cs"/>
                <w:b/>
                <w:color w:val="000000"/>
                <w:sz w:val="20"/>
                <w:szCs w:val="20"/>
                <w:rtl/>
                <w:lang w:eastAsia="en-CA"/>
              </w:rPr>
              <w:t>الشريحة الثالثة</w:t>
            </w:r>
          </w:p>
        </w:tc>
        <w:tc>
          <w:tcPr>
            <w:tcW w:w="1137" w:type="dxa"/>
            <w:shd w:val="clear" w:color="auto" w:fill="auto"/>
            <w:noWrap/>
            <w:hideMark/>
          </w:tcPr>
          <w:p w14:paraId="50C0B1F5" w14:textId="36893C66"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الموافق عليه</w:t>
            </w:r>
          </w:p>
        </w:tc>
        <w:tc>
          <w:tcPr>
            <w:tcW w:w="1270" w:type="dxa"/>
            <w:shd w:val="clear" w:color="auto" w:fill="auto"/>
            <w:noWrap/>
          </w:tcPr>
          <w:p w14:paraId="0B77D4C8" w14:textId="77777777" w:rsidR="00D21DFA" w:rsidRPr="008D7AB4" w:rsidRDefault="00D21DFA" w:rsidP="00594A7C">
            <w:pPr>
              <w:bidi/>
              <w:jc w:val="left"/>
              <w:rPr>
                <w:color w:val="000000"/>
                <w:sz w:val="20"/>
                <w:szCs w:val="20"/>
                <w:lang w:eastAsia="en-CA"/>
              </w:rPr>
            </w:pPr>
            <w:r w:rsidRPr="008D7AB4">
              <w:rPr>
                <w:sz w:val="20"/>
                <w:szCs w:val="20"/>
              </w:rPr>
              <w:t>7,168,396</w:t>
            </w:r>
          </w:p>
        </w:tc>
        <w:tc>
          <w:tcPr>
            <w:tcW w:w="1275" w:type="dxa"/>
          </w:tcPr>
          <w:p w14:paraId="0F2AA8CB" w14:textId="77777777" w:rsidR="00D21DFA" w:rsidRPr="008D7AB4" w:rsidRDefault="00D21DFA" w:rsidP="00594A7C">
            <w:pPr>
              <w:bidi/>
              <w:jc w:val="left"/>
              <w:rPr>
                <w:color w:val="000000"/>
                <w:sz w:val="20"/>
                <w:szCs w:val="20"/>
                <w:lang w:eastAsia="en-CA"/>
              </w:rPr>
            </w:pPr>
            <w:r w:rsidRPr="008D7AB4">
              <w:rPr>
                <w:sz w:val="20"/>
                <w:szCs w:val="20"/>
              </w:rPr>
              <w:t>**1,902,953</w:t>
            </w:r>
          </w:p>
        </w:tc>
        <w:tc>
          <w:tcPr>
            <w:tcW w:w="993" w:type="dxa"/>
          </w:tcPr>
          <w:p w14:paraId="729A26B2" w14:textId="77777777" w:rsidR="00D21DFA" w:rsidRPr="008D7AB4" w:rsidRDefault="00D21DFA" w:rsidP="00594A7C">
            <w:pPr>
              <w:bidi/>
              <w:jc w:val="left"/>
              <w:rPr>
                <w:color w:val="000000"/>
                <w:sz w:val="20"/>
                <w:szCs w:val="20"/>
                <w:lang w:eastAsia="en-CA"/>
              </w:rPr>
            </w:pPr>
            <w:r w:rsidRPr="008D7AB4">
              <w:rPr>
                <w:sz w:val="20"/>
                <w:szCs w:val="20"/>
              </w:rPr>
              <w:t>2,363,637</w:t>
            </w:r>
          </w:p>
        </w:tc>
        <w:tc>
          <w:tcPr>
            <w:tcW w:w="850" w:type="dxa"/>
          </w:tcPr>
          <w:p w14:paraId="1ECB6849"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7C6C8877" w14:textId="77777777" w:rsidR="00D21DFA" w:rsidRPr="008D7AB4" w:rsidRDefault="00D21DFA" w:rsidP="00594A7C">
            <w:pPr>
              <w:bidi/>
              <w:jc w:val="left"/>
              <w:rPr>
                <w:color w:val="000000"/>
                <w:sz w:val="20"/>
                <w:szCs w:val="20"/>
                <w:lang w:eastAsia="en-CA"/>
              </w:rPr>
            </w:pPr>
            <w:r w:rsidRPr="008D7AB4">
              <w:rPr>
                <w:b/>
                <w:sz w:val="20"/>
                <w:szCs w:val="20"/>
              </w:rPr>
              <w:t>11,434,986</w:t>
            </w:r>
          </w:p>
        </w:tc>
        <w:tc>
          <w:tcPr>
            <w:tcW w:w="1303" w:type="dxa"/>
            <w:vMerge w:val="restart"/>
            <w:shd w:val="clear" w:color="auto" w:fill="auto"/>
            <w:noWrap/>
            <w:vAlign w:val="center"/>
          </w:tcPr>
          <w:p w14:paraId="6ABC362A" w14:textId="77777777" w:rsidR="00D21DFA" w:rsidRPr="008D7AB4" w:rsidRDefault="00D21DFA" w:rsidP="00EE74C1">
            <w:pPr>
              <w:bidi/>
              <w:jc w:val="center"/>
              <w:rPr>
                <w:color w:val="000000"/>
                <w:sz w:val="20"/>
                <w:szCs w:val="20"/>
                <w:lang w:eastAsia="en-CA"/>
              </w:rPr>
            </w:pPr>
            <w:r w:rsidRPr="008D7AB4">
              <w:rPr>
                <w:color w:val="000000"/>
                <w:sz w:val="20"/>
                <w:szCs w:val="20"/>
                <w:lang w:eastAsia="en-CA"/>
              </w:rPr>
              <w:t>47</w:t>
            </w:r>
          </w:p>
        </w:tc>
      </w:tr>
      <w:tr w:rsidR="00D21DFA" w:rsidRPr="008D7AB4" w14:paraId="18EC5A21" w14:textId="77777777" w:rsidTr="00D21DFA">
        <w:tc>
          <w:tcPr>
            <w:tcW w:w="1398" w:type="dxa"/>
            <w:vMerge/>
            <w:hideMark/>
          </w:tcPr>
          <w:p w14:paraId="55245C5F" w14:textId="77777777" w:rsidR="00D21DFA" w:rsidRPr="00BA6ADA" w:rsidRDefault="00D21DFA" w:rsidP="00EE74C1">
            <w:pPr>
              <w:bidi/>
              <w:jc w:val="left"/>
              <w:rPr>
                <w:b/>
                <w:color w:val="000000"/>
                <w:sz w:val="20"/>
                <w:szCs w:val="20"/>
                <w:lang w:eastAsia="en-CA"/>
              </w:rPr>
            </w:pPr>
          </w:p>
        </w:tc>
        <w:tc>
          <w:tcPr>
            <w:tcW w:w="1137" w:type="dxa"/>
            <w:shd w:val="clear" w:color="auto" w:fill="auto"/>
            <w:noWrap/>
            <w:hideMark/>
          </w:tcPr>
          <w:p w14:paraId="6EF896E1" w14:textId="09CD09DD"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الذي صرف</w:t>
            </w:r>
          </w:p>
        </w:tc>
        <w:tc>
          <w:tcPr>
            <w:tcW w:w="1270" w:type="dxa"/>
            <w:shd w:val="clear" w:color="auto" w:fill="auto"/>
            <w:noWrap/>
          </w:tcPr>
          <w:p w14:paraId="51C124EE"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3,421,625</w:t>
            </w:r>
          </w:p>
        </w:tc>
        <w:tc>
          <w:tcPr>
            <w:tcW w:w="1275" w:type="dxa"/>
          </w:tcPr>
          <w:p w14:paraId="79B2AD94"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971,210</w:t>
            </w:r>
          </w:p>
        </w:tc>
        <w:tc>
          <w:tcPr>
            <w:tcW w:w="993" w:type="dxa"/>
          </w:tcPr>
          <w:p w14:paraId="56B9EEEA"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992,520</w:t>
            </w:r>
          </w:p>
        </w:tc>
        <w:tc>
          <w:tcPr>
            <w:tcW w:w="850" w:type="dxa"/>
          </w:tcPr>
          <w:p w14:paraId="360F736E"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09CC166F"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5,385,355</w:t>
            </w:r>
          </w:p>
        </w:tc>
        <w:tc>
          <w:tcPr>
            <w:tcW w:w="1303" w:type="dxa"/>
            <w:vMerge/>
            <w:vAlign w:val="center"/>
          </w:tcPr>
          <w:p w14:paraId="75856122" w14:textId="77777777" w:rsidR="00D21DFA" w:rsidRPr="008D7AB4" w:rsidRDefault="00D21DFA" w:rsidP="00EE74C1">
            <w:pPr>
              <w:bidi/>
              <w:jc w:val="center"/>
              <w:rPr>
                <w:color w:val="000000"/>
                <w:sz w:val="20"/>
                <w:szCs w:val="20"/>
                <w:lang w:eastAsia="en-CA"/>
              </w:rPr>
            </w:pPr>
          </w:p>
        </w:tc>
      </w:tr>
      <w:tr w:rsidR="00D21DFA" w:rsidRPr="008D7AB4" w14:paraId="1EDCDE1C" w14:textId="77777777" w:rsidTr="00D21DFA">
        <w:tc>
          <w:tcPr>
            <w:tcW w:w="1398" w:type="dxa"/>
            <w:vMerge w:val="restart"/>
            <w:shd w:val="clear" w:color="auto" w:fill="auto"/>
            <w:noWrap/>
            <w:hideMark/>
          </w:tcPr>
          <w:p w14:paraId="3E4A525F" w14:textId="747FED4F" w:rsidR="00D21DFA" w:rsidRPr="00BA6ADA" w:rsidRDefault="00D21DFA" w:rsidP="00EE74C1">
            <w:pPr>
              <w:bidi/>
              <w:jc w:val="left"/>
              <w:rPr>
                <w:b/>
                <w:color w:val="000000"/>
                <w:sz w:val="20"/>
                <w:szCs w:val="20"/>
                <w:lang w:eastAsia="en-CA"/>
              </w:rPr>
            </w:pPr>
            <w:r w:rsidRPr="00BA6ADA">
              <w:rPr>
                <w:rFonts w:hint="cs"/>
                <w:b/>
                <w:color w:val="000000"/>
                <w:sz w:val="20"/>
                <w:szCs w:val="20"/>
                <w:rtl/>
                <w:lang w:eastAsia="en-CA"/>
              </w:rPr>
              <w:t>الشريحة الرابعة</w:t>
            </w:r>
          </w:p>
        </w:tc>
        <w:tc>
          <w:tcPr>
            <w:tcW w:w="1137" w:type="dxa"/>
            <w:shd w:val="clear" w:color="auto" w:fill="auto"/>
            <w:noWrap/>
            <w:hideMark/>
          </w:tcPr>
          <w:p w14:paraId="4446CAB2" w14:textId="578CCC45"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الموافق عليه</w:t>
            </w:r>
          </w:p>
        </w:tc>
        <w:tc>
          <w:tcPr>
            <w:tcW w:w="1270" w:type="dxa"/>
            <w:shd w:val="clear" w:color="auto" w:fill="auto"/>
            <w:noWrap/>
          </w:tcPr>
          <w:p w14:paraId="6ADAF3BD"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275" w:type="dxa"/>
          </w:tcPr>
          <w:p w14:paraId="6CC59B22"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993" w:type="dxa"/>
          </w:tcPr>
          <w:p w14:paraId="73DD62C1"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1,004,545</w:t>
            </w:r>
          </w:p>
        </w:tc>
        <w:tc>
          <w:tcPr>
            <w:tcW w:w="850" w:type="dxa"/>
          </w:tcPr>
          <w:p w14:paraId="0F228C9D"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3B79184F"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1,004,545</w:t>
            </w:r>
          </w:p>
        </w:tc>
        <w:tc>
          <w:tcPr>
            <w:tcW w:w="1303" w:type="dxa"/>
            <w:vMerge w:val="restart"/>
            <w:shd w:val="clear" w:color="auto" w:fill="auto"/>
            <w:noWrap/>
            <w:vAlign w:val="center"/>
          </w:tcPr>
          <w:p w14:paraId="2FA66E29" w14:textId="77777777" w:rsidR="00D21DFA" w:rsidRPr="008D7AB4" w:rsidRDefault="00D21DFA" w:rsidP="00EE74C1">
            <w:pPr>
              <w:bidi/>
              <w:jc w:val="center"/>
              <w:rPr>
                <w:color w:val="000000"/>
                <w:sz w:val="20"/>
                <w:szCs w:val="20"/>
                <w:lang w:eastAsia="en-CA"/>
              </w:rPr>
            </w:pPr>
            <w:r w:rsidRPr="008D7AB4">
              <w:rPr>
                <w:color w:val="000000"/>
                <w:sz w:val="20"/>
                <w:szCs w:val="20"/>
                <w:lang w:eastAsia="en-CA"/>
              </w:rPr>
              <w:t>26</w:t>
            </w:r>
          </w:p>
        </w:tc>
      </w:tr>
      <w:tr w:rsidR="00D21DFA" w:rsidRPr="008D7AB4" w14:paraId="111FFCB8" w14:textId="77777777" w:rsidTr="00D21DFA">
        <w:tc>
          <w:tcPr>
            <w:tcW w:w="1398" w:type="dxa"/>
            <w:vMerge/>
            <w:hideMark/>
          </w:tcPr>
          <w:p w14:paraId="1A418907" w14:textId="77777777" w:rsidR="00D21DFA" w:rsidRPr="00BA6ADA" w:rsidRDefault="00D21DFA" w:rsidP="00EE74C1">
            <w:pPr>
              <w:bidi/>
              <w:jc w:val="left"/>
              <w:rPr>
                <w:b/>
                <w:color w:val="000000"/>
                <w:sz w:val="20"/>
                <w:szCs w:val="20"/>
                <w:lang w:eastAsia="en-CA"/>
              </w:rPr>
            </w:pPr>
          </w:p>
        </w:tc>
        <w:tc>
          <w:tcPr>
            <w:tcW w:w="1137" w:type="dxa"/>
            <w:shd w:val="clear" w:color="auto" w:fill="auto"/>
            <w:noWrap/>
            <w:hideMark/>
          </w:tcPr>
          <w:p w14:paraId="5F329580" w14:textId="4A0099A4"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الذي صرف</w:t>
            </w:r>
          </w:p>
        </w:tc>
        <w:tc>
          <w:tcPr>
            <w:tcW w:w="1270" w:type="dxa"/>
            <w:shd w:val="clear" w:color="auto" w:fill="auto"/>
            <w:noWrap/>
          </w:tcPr>
          <w:p w14:paraId="329E460A"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275" w:type="dxa"/>
          </w:tcPr>
          <w:p w14:paraId="7CF1AEBE"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993" w:type="dxa"/>
          </w:tcPr>
          <w:p w14:paraId="5EC9A94E"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260,400</w:t>
            </w:r>
          </w:p>
        </w:tc>
        <w:tc>
          <w:tcPr>
            <w:tcW w:w="850" w:type="dxa"/>
          </w:tcPr>
          <w:p w14:paraId="7970FFF5"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7F18460C"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260,400</w:t>
            </w:r>
          </w:p>
        </w:tc>
        <w:tc>
          <w:tcPr>
            <w:tcW w:w="1303" w:type="dxa"/>
            <w:vMerge/>
            <w:vAlign w:val="center"/>
          </w:tcPr>
          <w:p w14:paraId="614437DD" w14:textId="77777777" w:rsidR="00D21DFA" w:rsidRPr="008D7AB4" w:rsidRDefault="00D21DFA" w:rsidP="00EE74C1">
            <w:pPr>
              <w:bidi/>
              <w:jc w:val="center"/>
              <w:rPr>
                <w:color w:val="000000"/>
                <w:sz w:val="20"/>
                <w:szCs w:val="20"/>
                <w:lang w:eastAsia="en-CA"/>
              </w:rPr>
            </w:pPr>
          </w:p>
        </w:tc>
      </w:tr>
      <w:tr w:rsidR="00D21DFA" w:rsidRPr="008D7AB4" w14:paraId="5B594827" w14:textId="77777777" w:rsidTr="00D21DFA">
        <w:tc>
          <w:tcPr>
            <w:tcW w:w="1398" w:type="dxa"/>
            <w:vMerge w:val="restart"/>
          </w:tcPr>
          <w:p w14:paraId="132ED3BF" w14:textId="25FCAE4E" w:rsidR="00D21DFA" w:rsidRPr="00BA6ADA" w:rsidRDefault="00D21DFA" w:rsidP="00EE74C1">
            <w:pPr>
              <w:bidi/>
              <w:jc w:val="left"/>
              <w:rPr>
                <w:b/>
                <w:color w:val="000000"/>
                <w:sz w:val="20"/>
                <w:szCs w:val="20"/>
                <w:lang w:eastAsia="en-CA"/>
              </w:rPr>
            </w:pPr>
            <w:r w:rsidRPr="00BA6ADA">
              <w:rPr>
                <w:rFonts w:hint="cs"/>
                <w:b/>
                <w:color w:val="000000"/>
                <w:sz w:val="20"/>
                <w:szCs w:val="20"/>
                <w:rtl/>
                <w:lang w:eastAsia="en-CA"/>
              </w:rPr>
              <w:t>الشريحة الخامسة</w:t>
            </w:r>
          </w:p>
        </w:tc>
        <w:tc>
          <w:tcPr>
            <w:tcW w:w="1137" w:type="dxa"/>
            <w:shd w:val="clear" w:color="auto" w:fill="auto"/>
            <w:noWrap/>
          </w:tcPr>
          <w:p w14:paraId="067E0302" w14:textId="3E1E11FB"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الموافق عليه</w:t>
            </w:r>
          </w:p>
        </w:tc>
        <w:tc>
          <w:tcPr>
            <w:tcW w:w="1270" w:type="dxa"/>
            <w:shd w:val="clear" w:color="auto" w:fill="auto"/>
            <w:noWrap/>
          </w:tcPr>
          <w:p w14:paraId="2B46152E"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***1,400,000</w:t>
            </w:r>
          </w:p>
        </w:tc>
        <w:tc>
          <w:tcPr>
            <w:tcW w:w="1275" w:type="dxa"/>
          </w:tcPr>
          <w:p w14:paraId="3AA75B0E"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116,000</w:t>
            </w:r>
          </w:p>
        </w:tc>
        <w:tc>
          <w:tcPr>
            <w:tcW w:w="993" w:type="dxa"/>
          </w:tcPr>
          <w:p w14:paraId="415CFDA7"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1,500,000</w:t>
            </w:r>
          </w:p>
        </w:tc>
        <w:tc>
          <w:tcPr>
            <w:tcW w:w="850" w:type="dxa"/>
          </w:tcPr>
          <w:p w14:paraId="277BDA25"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556C7530"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3,016,000</w:t>
            </w:r>
          </w:p>
        </w:tc>
        <w:tc>
          <w:tcPr>
            <w:tcW w:w="1303" w:type="dxa"/>
            <w:vMerge w:val="restart"/>
            <w:vAlign w:val="center"/>
          </w:tcPr>
          <w:p w14:paraId="3CD891AC" w14:textId="77777777" w:rsidR="00D21DFA" w:rsidRPr="008D7AB4" w:rsidRDefault="00D21DFA" w:rsidP="00EE74C1">
            <w:pPr>
              <w:bidi/>
              <w:jc w:val="center"/>
              <w:rPr>
                <w:color w:val="000000"/>
                <w:sz w:val="20"/>
                <w:szCs w:val="20"/>
                <w:lang w:eastAsia="en-CA"/>
              </w:rPr>
            </w:pPr>
            <w:r w:rsidRPr="008D7AB4">
              <w:rPr>
                <w:color w:val="000000"/>
                <w:sz w:val="20"/>
                <w:szCs w:val="20"/>
                <w:lang w:eastAsia="en-CA"/>
              </w:rPr>
              <w:t>9</w:t>
            </w:r>
          </w:p>
        </w:tc>
      </w:tr>
      <w:tr w:rsidR="00D21DFA" w:rsidRPr="008D7AB4" w14:paraId="7381919A" w14:textId="77777777" w:rsidTr="00D21DFA">
        <w:tc>
          <w:tcPr>
            <w:tcW w:w="1398" w:type="dxa"/>
            <w:vMerge/>
          </w:tcPr>
          <w:p w14:paraId="0B31E3C0" w14:textId="77777777" w:rsidR="00D21DFA" w:rsidRPr="008D7AB4" w:rsidRDefault="00D21DFA" w:rsidP="00EE74C1">
            <w:pPr>
              <w:bidi/>
              <w:jc w:val="left"/>
              <w:rPr>
                <w:bCs/>
                <w:color w:val="000000"/>
                <w:sz w:val="20"/>
                <w:szCs w:val="20"/>
                <w:lang w:eastAsia="en-CA"/>
              </w:rPr>
            </w:pPr>
          </w:p>
        </w:tc>
        <w:tc>
          <w:tcPr>
            <w:tcW w:w="1137" w:type="dxa"/>
            <w:shd w:val="clear" w:color="auto" w:fill="auto"/>
            <w:noWrap/>
          </w:tcPr>
          <w:p w14:paraId="13FAFF97" w14:textId="2140CB56" w:rsidR="00D21DFA" w:rsidRPr="008D7AB4" w:rsidRDefault="00D21DFA" w:rsidP="00EE74C1">
            <w:pPr>
              <w:bidi/>
              <w:rPr>
                <w:bCs/>
                <w:color w:val="000000"/>
                <w:sz w:val="20"/>
                <w:szCs w:val="20"/>
                <w:lang w:eastAsia="en-CA"/>
              </w:rPr>
            </w:pPr>
            <w:r w:rsidRPr="00D21DFA">
              <w:rPr>
                <w:rFonts w:hint="cs"/>
                <w:b/>
                <w:color w:val="000000"/>
                <w:sz w:val="20"/>
                <w:szCs w:val="20"/>
                <w:rtl/>
                <w:lang w:eastAsia="en-CA"/>
              </w:rPr>
              <w:t>الذي صرف</w:t>
            </w:r>
          </w:p>
        </w:tc>
        <w:tc>
          <w:tcPr>
            <w:tcW w:w="1270" w:type="dxa"/>
            <w:shd w:val="clear" w:color="auto" w:fill="auto"/>
            <w:noWrap/>
          </w:tcPr>
          <w:p w14:paraId="1F2BF83C"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92,708</w:t>
            </w:r>
          </w:p>
        </w:tc>
        <w:tc>
          <w:tcPr>
            <w:tcW w:w="1275" w:type="dxa"/>
          </w:tcPr>
          <w:p w14:paraId="74DEC7FF"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993" w:type="dxa"/>
          </w:tcPr>
          <w:p w14:paraId="21AB764D"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188,032</w:t>
            </w:r>
          </w:p>
        </w:tc>
        <w:tc>
          <w:tcPr>
            <w:tcW w:w="850" w:type="dxa"/>
          </w:tcPr>
          <w:p w14:paraId="49E63AC5" w14:textId="77777777" w:rsidR="00D21DFA" w:rsidRPr="008D7AB4" w:rsidRDefault="00D21DFA" w:rsidP="00594A7C">
            <w:pPr>
              <w:bidi/>
              <w:jc w:val="lef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20696665"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280,740</w:t>
            </w:r>
          </w:p>
        </w:tc>
        <w:tc>
          <w:tcPr>
            <w:tcW w:w="1303" w:type="dxa"/>
            <w:vMerge/>
            <w:vAlign w:val="center"/>
          </w:tcPr>
          <w:p w14:paraId="0689E778" w14:textId="77777777" w:rsidR="00D21DFA" w:rsidRPr="008D7AB4" w:rsidRDefault="00D21DFA" w:rsidP="00EE74C1">
            <w:pPr>
              <w:bidi/>
              <w:jc w:val="center"/>
              <w:rPr>
                <w:color w:val="000000"/>
                <w:sz w:val="20"/>
                <w:szCs w:val="20"/>
                <w:lang w:eastAsia="en-CA"/>
              </w:rPr>
            </w:pPr>
          </w:p>
        </w:tc>
      </w:tr>
      <w:tr w:rsidR="00D21DFA" w:rsidRPr="008D7AB4" w14:paraId="2D31AAAB" w14:textId="77777777" w:rsidTr="00D21DFA">
        <w:tc>
          <w:tcPr>
            <w:tcW w:w="1398" w:type="dxa"/>
            <w:vMerge w:val="restart"/>
            <w:shd w:val="clear" w:color="auto" w:fill="auto"/>
            <w:hideMark/>
          </w:tcPr>
          <w:p w14:paraId="4CBBA4D3" w14:textId="25D64F38" w:rsidR="00D21DFA" w:rsidRPr="008D7AB4" w:rsidRDefault="00D21DFA" w:rsidP="00EE74C1">
            <w:pPr>
              <w:bidi/>
              <w:jc w:val="left"/>
              <w:rPr>
                <w:b/>
                <w:bCs/>
                <w:color w:val="000000"/>
                <w:sz w:val="20"/>
                <w:szCs w:val="20"/>
                <w:lang w:eastAsia="en-CA"/>
              </w:rPr>
            </w:pPr>
            <w:r>
              <w:rPr>
                <w:rFonts w:hint="cs"/>
                <w:b/>
                <w:bCs/>
                <w:color w:val="000000"/>
                <w:sz w:val="20"/>
                <w:szCs w:val="20"/>
                <w:rtl/>
                <w:lang w:eastAsia="en-CA"/>
              </w:rPr>
              <w:t>المجموع</w:t>
            </w:r>
          </w:p>
        </w:tc>
        <w:tc>
          <w:tcPr>
            <w:tcW w:w="1137" w:type="dxa"/>
            <w:shd w:val="clear" w:color="auto" w:fill="auto"/>
            <w:hideMark/>
          </w:tcPr>
          <w:p w14:paraId="55AF1170" w14:textId="254E2FAB" w:rsidR="00D21DFA" w:rsidRPr="00D21DFA" w:rsidRDefault="00D21DFA" w:rsidP="00EE74C1">
            <w:pPr>
              <w:bidi/>
              <w:rPr>
                <w:bCs/>
                <w:color w:val="000000"/>
                <w:sz w:val="20"/>
                <w:szCs w:val="20"/>
                <w:lang w:eastAsia="en-CA"/>
              </w:rPr>
            </w:pPr>
            <w:r w:rsidRPr="00D21DFA">
              <w:rPr>
                <w:rFonts w:hint="cs"/>
                <w:bCs/>
                <w:color w:val="000000"/>
                <w:sz w:val="20"/>
                <w:szCs w:val="20"/>
                <w:rtl/>
                <w:lang w:eastAsia="en-CA"/>
              </w:rPr>
              <w:t>الموافق عليه</w:t>
            </w:r>
          </w:p>
        </w:tc>
        <w:tc>
          <w:tcPr>
            <w:tcW w:w="1270" w:type="dxa"/>
            <w:shd w:val="clear" w:color="auto" w:fill="auto"/>
          </w:tcPr>
          <w:p w14:paraId="383CC6E9"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14,275,000</w:t>
            </w:r>
          </w:p>
        </w:tc>
        <w:tc>
          <w:tcPr>
            <w:tcW w:w="1275" w:type="dxa"/>
          </w:tcPr>
          <w:p w14:paraId="0EA7AE97" w14:textId="77777777" w:rsidR="00D21DFA" w:rsidRPr="008D7AB4" w:rsidRDefault="00D21DFA" w:rsidP="00594A7C">
            <w:pPr>
              <w:bidi/>
              <w:jc w:val="left"/>
              <w:rPr>
                <w:b/>
                <w:color w:val="000000"/>
                <w:sz w:val="20"/>
                <w:szCs w:val="20"/>
                <w:lang w:eastAsia="en-CA"/>
              </w:rPr>
            </w:pPr>
            <w:r w:rsidRPr="008D7AB4">
              <w:rPr>
                <w:b/>
                <w:sz w:val="20"/>
                <w:szCs w:val="20"/>
              </w:rPr>
              <w:t>3,767,128</w:t>
            </w:r>
          </w:p>
        </w:tc>
        <w:tc>
          <w:tcPr>
            <w:tcW w:w="993" w:type="dxa"/>
          </w:tcPr>
          <w:p w14:paraId="51E19771"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6,854,546</w:t>
            </w:r>
          </w:p>
        </w:tc>
        <w:tc>
          <w:tcPr>
            <w:tcW w:w="850" w:type="dxa"/>
          </w:tcPr>
          <w:p w14:paraId="567BB9EB" w14:textId="77777777" w:rsidR="00D21DFA" w:rsidRPr="008D7AB4" w:rsidRDefault="00D21DFA" w:rsidP="00594A7C">
            <w:pPr>
              <w:bidi/>
              <w:jc w:val="left"/>
              <w:rPr>
                <w:b/>
                <w:sz w:val="20"/>
                <w:szCs w:val="20"/>
              </w:rPr>
            </w:pPr>
            <w:r w:rsidRPr="008D7AB4">
              <w:rPr>
                <w:b/>
                <w:sz w:val="20"/>
                <w:szCs w:val="20"/>
              </w:rPr>
              <w:t>250,000</w:t>
            </w:r>
          </w:p>
        </w:tc>
        <w:tc>
          <w:tcPr>
            <w:tcW w:w="1134" w:type="dxa"/>
            <w:shd w:val="clear" w:color="auto" w:fill="auto"/>
          </w:tcPr>
          <w:p w14:paraId="63984D7A"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25,146,674</w:t>
            </w:r>
          </w:p>
        </w:tc>
        <w:tc>
          <w:tcPr>
            <w:tcW w:w="1303" w:type="dxa"/>
            <w:vMerge w:val="restart"/>
            <w:shd w:val="clear" w:color="auto" w:fill="auto"/>
            <w:vAlign w:val="center"/>
          </w:tcPr>
          <w:p w14:paraId="64E12ABE" w14:textId="77777777" w:rsidR="00D21DFA" w:rsidRPr="008D7AB4" w:rsidRDefault="00D21DFA" w:rsidP="00EE74C1">
            <w:pPr>
              <w:bidi/>
              <w:jc w:val="center"/>
              <w:rPr>
                <w:b/>
                <w:color w:val="000000"/>
                <w:sz w:val="20"/>
                <w:szCs w:val="20"/>
                <w:lang w:eastAsia="en-CA"/>
              </w:rPr>
            </w:pPr>
            <w:r w:rsidRPr="008D7AB4">
              <w:rPr>
                <w:b/>
                <w:color w:val="000000"/>
                <w:sz w:val="20"/>
                <w:szCs w:val="20"/>
                <w:lang w:eastAsia="en-CA"/>
              </w:rPr>
              <w:t>61</w:t>
            </w:r>
          </w:p>
        </w:tc>
      </w:tr>
      <w:tr w:rsidR="00D21DFA" w:rsidRPr="008D7AB4" w14:paraId="32CFAAEF" w14:textId="77777777" w:rsidTr="00D21DFA">
        <w:tc>
          <w:tcPr>
            <w:tcW w:w="1398" w:type="dxa"/>
            <w:vMerge/>
            <w:shd w:val="clear" w:color="auto" w:fill="auto"/>
          </w:tcPr>
          <w:p w14:paraId="656D2E52" w14:textId="77777777" w:rsidR="00D21DFA" w:rsidRPr="008D7AB4" w:rsidRDefault="00D21DFA" w:rsidP="00EE74C1">
            <w:pPr>
              <w:bidi/>
              <w:jc w:val="left"/>
              <w:rPr>
                <w:b/>
                <w:bCs/>
                <w:color w:val="000000"/>
                <w:sz w:val="20"/>
                <w:szCs w:val="20"/>
                <w:lang w:eastAsia="en-CA"/>
              </w:rPr>
            </w:pPr>
          </w:p>
        </w:tc>
        <w:tc>
          <w:tcPr>
            <w:tcW w:w="1137" w:type="dxa"/>
            <w:shd w:val="clear" w:color="auto" w:fill="auto"/>
          </w:tcPr>
          <w:p w14:paraId="2896F594" w14:textId="3E5D9766" w:rsidR="00D21DFA" w:rsidRPr="00D21DFA" w:rsidRDefault="00D21DFA" w:rsidP="00EE74C1">
            <w:pPr>
              <w:bidi/>
              <w:rPr>
                <w:bCs/>
                <w:color w:val="000000"/>
                <w:sz w:val="20"/>
                <w:szCs w:val="20"/>
                <w:lang w:eastAsia="en-CA"/>
              </w:rPr>
            </w:pPr>
            <w:r w:rsidRPr="00D21DFA">
              <w:rPr>
                <w:rFonts w:hint="cs"/>
                <w:bCs/>
                <w:color w:val="000000"/>
                <w:sz w:val="20"/>
                <w:szCs w:val="20"/>
                <w:rtl/>
                <w:lang w:eastAsia="en-CA"/>
              </w:rPr>
              <w:t>الذي صرف</w:t>
            </w:r>
          </w:p>
        </w:tc>
        <w:tc>
          <w:tcPr>
            <w:tcW w:w="1270" w:type="dxa"/>
            <w:shd w:val="clear" w:color="auto" w:fill="auto"/>
          </w:tcPr>
          <w:p w14:paraId="4257F6EC"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9,220,937</w:t>
            </w:r>
          </w:p>
        </w:tc>
        <w:tc>
          <w:tcPr>
            <w:tcW w:w="1275" w:type="dxa"/>
          </w:tcPr>
          <w:p w14:paraId="43A89280"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2,494,554</w:t>
            </w:r>
          </w:p>
        </w:tc>
        <w:tc>
          <w:tcPr>
            <w:tcW w:w="993" w:type="dxa"/>
          </w:tcPr>
          <w:p w14:paraId="35091F61"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3,427,316</w:t>
            </w:r>
          </w:p>
        </w:tc>
        <w:tc>
          <w:tcPr>
            <w:tcW w:w="850" w:type="dxa"/>
          </w:tcPr>
          <w:p w14:paraId="3A058EC6" w14:textId="77777777" w:rsidR="00D21DFA" w:rsidRPr="008D7AB4" w:rsidRDefault="00D21DFA" w:rsidP="00594A7C">
            <w:pPr>
              <w:bidi/>
              <w:jc w:val="left"/>
              <w:rPr>
                <w:b/>
                <w:sz w:val="20"/>
                <w:szCs w:val="20"/>
              </w:rPr>
            </w:pPr>
            <w:r w:rsidRPr="008D7AB4">
              <w:rPr>
                <w:b/>
                <w:sz w:val="20"/>
                <w:szCs w:val="20"/>
              </w:rPr>
              <w:t>250,000</w:t>
            </w:r>
          </w:p>
        </w:tc>
        <w:tc>
          <w:tcPr>
            <w:tcW w:w="1134" w:type="dxa"/>
            <w:shd w:val="clear" w:color="auto" w:fill="auto"/>
          </w:tcPr>
          <w:p w14:paraId="02432729" w14:textId="77777777" w:rsidR="00D21DFA" w:rsidRPr="008D7AB4" w:rsidRDefault="00D21DFA" w:rsidP="00594A7C">
            <w:pPr>
              <w:bidi/>
              <w:jc w:val="left"/>
              <w:rPr>
                <w:b/>
                <w:color w:val="000000"/>
                <w:sz w:val="20"/>
                <w:szCs w:val="20"/>
                <w:lang w:eastAsia="en-CA"/>
              </w:rPr>
            </w:pPr>
            <w:r w:rsidRPr="008D7AB4">
              <w:rPr>
                <w:b/>
                <w:color w:val="000000"/>
                <w:sz w:val="20"/>
                <w:szCs w:val="20"/>
                <w:lang w:eastAsia="en-CA"/>
              </w:rPr>
              <w:t>15,392,807</w:t>
            </w:r>
          </w:p>
        </w:tc>
        <w:tc>
          <w:tcPr>
            <w:tcW w:w="1303" w:type="dxa"/>
            <w:vMerge/>
            <w:shd w:val="clear" w:color="auto" w:fill="auto"/>
          </w:tcPr>
          <w:p w14:paraId="65421294" w14:textId="77777777" w:rsidR="00D21DFA" w:rsidRPr="008D7AB4" w:rsidRDefault="00D21DFA" w:rsidP="00EE74C1">
            <w:pPr>
              <w:bidi/>
              <w:jc w:val="center"/>
              <w:rPr>
                <w:color w:val="000000"/>
                <w:sz w:val="20"/>
                <w:szCs w:val="20"/>
                <w:lang w:eastAsia="en-CA"/>
              </w:rPr>
            </w:pPr>
          </w:p>
        </w:tc>
      </w:tr>
      <w:tr w:rsidR="00980BF0" w:rsidRPr="008D7AB4" w14:paraId="447101FB" w14:textId="77777777" w:rsidTr="00D21DFA">
        <w:tc>
          <w:tcPr>
            <w:tcW w:w="1398" w:type="dxa"/>
            <w:shd w:val="clear" w:color="auto" w:fill="auto"/>
          </w:tcPr>
          <w:p w14:paraId="63DD6445" w14:textId="2EBE1FFA" w:rsidR="00980BF0" w:rsidRPr="008D7AB4" w:rsidRDefault="003D2B37" w:rsidP="00EE74C1">
            <w:pPr>
              <w:bidi/>
              <w:jc w:val="left"/>
              <w:rPr>
                <w:color w:val="000000"/>
                <w:sz w:val="20"/>
                <w:szCs w:val="20"/>
                <w:lang w:eastAsia="en-CA"/>
              </w:rPr>
            </w:pPr>
            <w:r>
              <w:rPr>
                <w:rFonts w:hint="cs"/>
                <w:color w:val="000000"/>
                <w:sz w:val="20"/>
                <w:szCs w:val="20"/>
                <w:rtl/>
                <w:lang w:eastAsia="en-CA"/>
              </w:rPr>
              <w:t>الرصيد</w:t>
            </w:r>
          </w:p>
        </w:tc>
        <w:tc>
          <w:tcPr>
            <w:tcW w:w="1137" w:type="dxa"/>
            <w:shd w:val="clear" w:color="auto" w:fill="auto"/>
          </w:tcPr>
          <w:p w14:paraId="3F5C95EA" w14:textId="77777777" w:rsidR="00980BF0" w:rsidRPr="008D7AB4" w:rsidRDefault="00980BF0" w:rsidP="00EE74C1">
            <w:pPr>
              <w:bidi/>
              <w:rPr>
                <w:color w:val="000000"/>
                <w:sz w:val="20"/>
                <w:szCs w:val="20"/>
                <w:lang w:eastAsia="en-CA"/>
              </w:rPr>
            </w:pPr>
          </w:p>
        </w:tc>
        <w:tc>
          <w:tcPr>
            <w:tcW w:w="1270" w:type="dxa"/>
            <w:shd w:val="clear" w:color="auto" w:fill="auto"/>
          </w:tcPr>
          <w:p w14:paraId="5DF00C98"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5,054,063</w:t>
            </w:r>
          </w:p>
        </w:tc>
        <w:tc>
          <w:tcPr>
            <w:tcW w:w="1275" w:type="dxa"/>
          </w:tcPr>
          <w:p w14:paraId="5D201436"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1,272,574</w:t>
            </w:r>
          </w:p>
        </w:tc>
        <w:tc>
          <w:tcPr>
            <w:tcW w:w="993" w:type="dxa"/>
          </w:tcPr>
          <w:p w14:paraId="32B43229"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3,427,230</w:t>
            </w:r>
          </w:p>
        </w:tc>
        <w:tc>
          <w:tcPr>
            <w:tcW w:w="850" w:type="dxa"/>
          </w:tcPr>
          <w:p w14:paraId="45F520DE" w14:textId="77777777" w:rsidR="00980BF0" w:rsidRPr="008D7AB4" w:rsidRDefault="00980BF0" w:rsidP="00594A7C">
            <w:pPr>
              <w:bidi/>
              <w:jc w:val="left"/>
              <w:rPr>
                <w:sz w:val="20"/>
                <w:szCs w:val="20"/>
              </w:rPr>
            </w:pPr>
            <w:r w:rsidRPr="008D7AB4">
              <w:rPr>
                <w:sz w:val="20"/>
                <w:szCs w:val="20"/>
              </w:rPr>
              <w:t>0</w:t>
            </w:r>
          </w:p>
        </w:tc>
        <w:tc>
          <w:tcPr>
            <w:tcW w:w="1134" w:type="dxa"/>
            <w:shd w:val="clear" w:color="auto" w:fill="auto"/>
          </w:tcPr>
          <w:p w14:paraId="67FAB38C" w14:textId="77777777" w:rsidR="00980BF0" w:rsidRPr="008D7AB4" w:rsidRDefault="00980BF0" w:rsidP="00594A7C">
            <w:pPr>
              <w:bidi/>
              <w:jc w:val="left"/>
              <w:rPr>
                <w:color w:val="000000"/>
                <w:sz w:val="20"/>
                <w:szCs w:val="20"/>
                <w:lang w:eastAsia="en-CA"/>
              </w:rPr>
            </w:pPr>
            <w:r w:rsidRPr="008D7AB4">
              <w:rPr>
                <w:color w:val="000000"/>
                <w:sz w:val="20"/>
                <w:szCs w:val="20"/>
                <w:lang w:eastAsia="en-CA"/>
              </w:rPr>
              <w:t>9,753,867</w:t>
            </w:r>
          </w:p>
        </w:tc>
        <w:tc>
          <w:tcPr>
            <w:tcW w:w="1303" w:type="dxa"/>
            <w:shd w:val="clear" w:color="auto" w:fill="auto"/>
          </w:tcPr>
          <w:p w14:paraId="17C6E5F7" w14:textId="77777777" w:rsidR="00980BF0" w:rsidRPr="008D7AB4" w:rsidRDefault="00980BF0" w:rsidP="00EE74C1">
            <w:pPr>
              <w:bidi/>
              <w:jc w:val="center"/>
              <w:rPr>
                <w:color w:val="000000"/>
                <w:sz w:val="20"/>
                <w:szCs w:val="20"/>
                <w:lang w:eastAsia="en-CA"/>
              </w:rPr>
            </w:pPr>
          </w:p>
        </w:tc>
      </w:tr>
    </w:tbl>
    <w:p w14:paraId="4EDD82A6" w14:textId="2E5C759B" w:rsidR="003D2B37" w:rsidRDefault="00980BF0" w:rsidP="003D2B37">
      <w:pPr>
        <w:bidi/>
        <w:rPr>
          <w:sz w:val="18"/>
          <w:szCs w:val="18"/>
          <w:rtl/>
          <w:lang w:val="en-US" w:bidi="ar-EG"/>
        </w:rPr>
      </w:pPr>
      <w:r w:rsidRPr="008D7AB4">
        <w:rPr>
          <w:sz w:val="18"/>
          <w:szCs w:val="18"/>
        </w:rPr>
        <w:t xml:space="preserve">* </w:t>
      </w:r>
      <w:r w:rsidR="003D2B37">
        <w:rPr>
          <w:rFonts w:hint="cs"/>
          <w:sz w:val="18"/>
          <w:szCs w:val="18"/>
          <w:rtl/>
          <w:lang w:val="en-US" w:bidi="ar-EG"/>
        </w:rPr>
        <w:t xml:space="preserve"> </w:t>
      </w:r>
      <w:r w:rsidR="003D2B37" w:rsidRPr="003D2B37">
        <w:rPr>
          <w:sz w:val="18"/>
          <w:szCs w:val="18"/>
          <w:rtl/>
          <w:lang w:val="en-US" w:bidi="ar-EG"/>
        </w:rPr>
        <w:t xml:space="preserve">بما في ذلك خصم 202.100 دولار أمريكي </w:t>
      </w:r>
      <w:r w:rsidR="003D2B37">
        <w:rPr>
          <w:rFonts w:hint="cs"/>
          <w:sz w:val="18"/>
          <w:szCs w:val="18"/>
          <w:rtl/>
          <w:lang w:val="en-US" w:bidi="ar-EG"/>
        </w:rPr>
        <w:t>إعمالا ل</w:t>
      </w:r>
      <w:r w:rsidR="003D2B37" w:rsidRPr="003D2B37">
        <w:rPr>
          <w:sz w:val="18"/>
          <w:szCs w:val="18"/>
          <w:rtl/>
          <w:lang w:val="en-US" w:bidi="ar-EG"/>
        </w:rPr>
        <w:t>لمقرر 88/61 (أ) (3).</w:t>
      </w:r>
    </w:p>
    <w:p w14:paraId="4EAEC1CD" w14:textId="5412A45C" w:rsidR="003D2B37" w:rsidRDefault="00980BF0" w:rsidP="003D2B37">
      <w:pPr>
        <w:bidi/>
        <w:rPr>
          <w:sz w:val="18"/>
          <w:szCs w:val="18"/>
          <w:rtl/>
          <w:lang w:bidi="ar-EG"/>
        </w:rPr>
      </w:pPr>
      <w:r w:rsidRPr="008D7AB4">
        <w:rPr>
          <w:sz w:val="18"/>
          <w:szCs w:val="18"/>
        </w:rPr>
        <w:t>**</w:t>
      </w:r>
      <w:r w:rsidR="003D2B37">
        <w:rPr>
          <w:rFonts w:hint="cs"/>
          <w:sz w:val="18"/>
          <w:szCs w:val="18"/>
          <w:rtl/>
          <w:lang w:bidi="ar-EG"/>
        </w:rPr>
        <w:t xml:space="preserve"> عدلت القيمة إعمالا ل</w:t>
      </w:r>
      <w:r w:rsidR="003D2B37" w:rsidRPr="003D2B37">
        <w:rPr>
          <w:sz w:val="18"/>
          <w:szCs w:val="18"/>
          <w:rtl/>
          <w:lang w:bidi="ar-EG"/>
        </w:rPr>
        <w:t>لمقرر 86/89 (أ) (2).</w:t>
      </w:r>
    </w:p>
    <w:p w14:paraId="22D1C6D6" w14:textId="5B5E809C" w:rsidR="003D2B37" w:rsidRDefault="00980BF0" w:rsidP="00EE74C1">
      <w:pPr>
        <w:bidi/>
        <w:rPr>
          <w:sz w:val="18"/>
          <w:szCs w:val="18"/>
          <w:rtl/>
          <w:lang w:bidi="ar-EG"/>
        </w:rPr>
      </w:pPr>
      <w:r w:rsidRPr="008D7AB4">
        <w:rPr>
          <w:sz w:val="18"/>
          <w:szCs w:val="18"/>
        </w:rPr>
        <w:t xml:space="preserve">*** </w:t>
      </w:r>
      <w:r w:rsidR="003D2B37">
        <w:rPr>
          <w:rFonts w:hint="cs"/>
          <w:sz w:val="18"/>
          <w:szCs w:val="18"/>
          <w:rtl/>
          <w:lang w:bidi="ar-EG"/>
        </w:rPr>
        <w:t xml:space="preserve"> عدلت القيمة إعمالا ل</w:t>
      </w:r>
      <w:r w:rsidR="003D2B37" w:rsidRPr="003D2B37">
        <w:rPr>
          <w:sz w:val="18"/>
          <w:szCs w:val="18"/>
          <w:rtl/>
          <w:lang w:bidi="ar-EG"/>
        </w:rPr>
        <w:t>لمقرر</w:t>
      </w:r>
      <w:r w:rsidR="003D2B37">
        <w:rPr>
          <w:rFonts w:hint="cs"/>
          <w:sz w:val="18"/>
          <w:szCs w:val="18"/>
          <w:rtl/>
          <w:lang w:bidi="ar-EG"/>
        </w:rPr>
        <w:t xml:space="preserve"> </w:t>
      </w:r>
      <w:r w:rsidR="003D2B37" w:rsidRPr="003D2B37">
        <w:rPr>
          <w:sz w:val="18"/>
          <w:szCs w:val="18"/>
          <w:rtl/>
          <w:lang w:bidi="ar-EG"/>
        </w:rPr>
        <w:t>88/61 (أ) (2).</w:t>
      </w:r>
    </w:p>
    <w:p w14:paraId="6F309BE6" w14:textId="77777777" w:rsidR="00980BF0" w:rsidRPr="00B304A8" w:rsidRDefault="00980BF0" w:rsidP="00EE74C1">
      <w:pPr>
        <w:bidi/>
        <w:rPr>
          <w:lang w:val="en-US"/>
        </w:rPr>
      </w:pPr>
    </w:p>
    <w:p w14:paraId="60201826" w14:textId="7D725E6A" w:rsidR="00B304A8" w:rsidRPr="002C7E0C" w:rsidRDefault="00B304A8" w:rsidP="00EE74C1">
      <w:pPr>
        <w:pStyle w:val="Heading1"/>
        <w:bidi/>
        <w:rPr>
          <w:sz w:val="26"/>
          <w:szCs w:val="26"/>
        </w:rPr>
      </w:pPr>
      <w:r w:rsidRPr="002C7E0C">
        <w:rPr>
          <w:rFonts w:hint="cs"/>
          <w:sz w:val="26"/>
          <w:szCs w:val="26"/>
          <w:rtl/>
        </w:rPr>
        <w:t xml:space="preserve">إعمالا للمقرر 88/61(أ)(3)، خصم اليونيدو مبلغ </w:t>
      </w:r>
      <w:r w:rsidRPr="002C7E0C">
        <w:rPr>
          <w:sz w:val="26"/>
          <w:szCs w:val="26"/>
        </w:rPr>
        <w:t xml:space="preserve">202,100 </w:t>
      </w:r>
      <w:r w:rsidRPr="002C7E0C">
        <w:rPr>
          <w:rFonts w:hint="cs"/>
          <w:sz w:val="26"/>
          <w:szCs w:val="26"/>
          <w:rtl/>
        </w:rPr>
        <w:t xml:space="preserve"> دولار امريكي من الشريحة الأولى استنادا الى إعادة الأموال التي تمت خلال الاجتماع التسعين. وعلى ذلك. سيجري تعديل الشريحة الأولى لليونيدو من</w:t>
      </w:r>
      <w:r w:rsidR="00242A5D" w:rsidRPr="002C7E0C">
        <w:rPr>
          <w:rFonts w:hint="cs"/>
          <w:sz w:val="26"/>
          <w:szCs w:val="26"/>
          <w:rtl/>
        </w:rPr>
        <w:t xml:space="preserve"> </w:t>
      </w:r>
      <w:r w:rsidR="00242A5D" w:rsidRPr="002C7E0C">
        <w:rPr>
          <w:sz w:val="26"/>
          <w:szCs w:val="26"/>
        </w:rPr>
        <w:t>1,950,275</w:t>
      </w:r>
      <w:r w:rsidRPr="002C7E0C">
        <w:rPr>
          <w:rFonts w:hint="cs"/>
          <w:sz w:val="26"/>
          <w:szCs w:val="26"/>
          <w:rtl/>
        </w:rPr>
        <w:t xml:space="preserve"> دولارا أمريكيا الى</w:t>
      </w:r>
      <w:r w:rsidR="00242A5D" w:rsidRPr="002C7E0C">
        <w:rPr>
          <w:rFonts w:hint="cs"/>
          <w:sz w:val="26"/>
          <w:szCs w:val="26"/>
          <w:rtl/>
        </w:rPr>
        <w:t xml:space="preserve"> </w:t>
      </w:r>
      <w:r w:rsidR="00242A5D" w:rsidRPr="002C7E0C">
        <w:rPr>
          <w:sz w:val="26"/>
          <w:szCs w:val="26"/>
        </w:rPr>
        <w:t>1,748,175</w:t>
      </w:r>
      <w:r w:rsidRPr="002C7E0C">
        <w:rPr>
          <w:rFonts w:hint="cs"/>
          <w:sz w:val="26"/>
          <w:szCs w:val="26"/>
          <w:rtl/>
        </w:rPr>
        <w:t xml:space="preserve"> دولارا</w:t>
      </w:r>
      <w:r w:rsidR="00242A5D" w:rsidRPr="002C7E0C">
        <w:rPr>
          <w:rFonts w:hint="cs"/>
          <w:sz w:val="26"/>
          <w:szCs w:val="26"/>
          <w:rtl/>
        </w:rPr>
        <w:t xml:space="preserve"> أمريكيا على النحو المبين في الجدول 6. وسوف يظهر هذا التعديل في الاتفاق المعدل مثلما تم بالنسبة لعمليات الإعادة السابقة للصندوق المتعدد الأطراف.</w:t>
      </w:r>
    </w:p>
    <w:p w14:paraId="5AEFFAB4" w14:textId="47345512" w:rsidR="00980BF0" w:rsidRPr="002C7E0C" w:rsidRDefault="00242A5D" w:rsidP="00A71BF6">
      <w:pPr>
        <w:bidi/>
        <w:rPr>
          <w:i/>
          <w:iCs/>
          <w:sz w:val="26"/>
          <w:szCs w:val="26"/>
        </w:rPr>
      </w:pPr>
      <w:r w:rsidRPr="002C7E0C">
        <w:rPr>
          <w:rFonts w:hint="cs"/>
          <w:i/>
          <w:iCs/>
          <w:sz w:val="26"/>
          <w:szCs w:val="26"/>
          <w:rtl/>
        </w:rPr>
        <w:t>تمديد المرحلة الثانية من خطة إدارة إزالة المواد الهيدروكلوروفلوروكربونية</w:t>
      </w:r>
    </w:p>
    <w:p w14:paraId="4371B20B" w14:textId="77777777" w:rsidR="00980BF0" w:rsidRPr="002C7E0C" w:rsidRDefault="00980BF0" w:rsidP="00A71BF6">
      <w:pPr>
        <w:bidi/>
        <w:rPr>
          <w:i/>
          <w:iCs/>
          <w:sz w:val="26"/>
          <w:szCs w:val="26"/>
        </w:rPr>
      </w:pPr>
    </w:p>
    <w:p w14:paraId="3DB07DB7" w14:textId="10C19A37" w:rsidR="00242A5D" w:rsidRPr="002C7E0C" w:rsidRDefault="00242A5D" w:rsidP="00A71BF6">
      <w:pPr>
        <w:pStyle w:val="Heading1"/>
        <w:bidi/>
        <w:rPr>
          <w:sz w:val="26"/>
          <w:szCs w:val="26"/>
        </w:rPr>
      </w:pPr>
      <w:r w:rsidRPr="002C7E0C">
        <w:rPr>
          <w:rFonts w:hint="cs"/>
          <w:sz w:val="26"/>
          <w:szCs w:val="26"/>
          <w:rtl/>
        </w:rPr>
        <w:t xml:space="preserve">أبلغ </w:t>
      </w:r>
      <w:r w:rsidR="009824D2" w:rsidRPr="002C7E0C">
        <w:rPr>
          <w:rFonts w:hint="cs"/>
          <w:sz w:val="26"/>
          <w:szCs w:val="26"/>
          <w:rtl/>
        </w:rPr>
        <w:t>اليونديبي</w:t>
      </w:r>
      <w:r w:rsidRPr="002C7E0C">
        <w:rPr>
          <w:rFonts w:hint="cs"/>
          <w:sz w:val="26"/>
          <w:szCs w:val="26"/>
          <w:rtl/>
        </w:rPr>
        <w:t xml:space="preserve"> بأن مسائل المشتريات وسلسلة الإمداد الناجمة عن وباء كوفيد-19 تسبب في تأخيرات في تنفيذ أنشطة المشروع مما جعل من الضروري تمديد مدة المرحلة الثانية حتى ديسمبر/ كانون الأول 2025. ولذا فإن الشريحة الأخيرة سوف تطلب من 2024 بدلا من 2023.</w:t>
      </w:r>
    </w:p>
    <w:p w14:paraId="48199280" w14:textId="62289C0A" w:rsidR="00980BF0" w:rsidRPr="002C7E0C" w:rsidRDefault="00CF432E" w:rsidP="00A71BF6">
      <w:pPr>
        <w:bidi/>
        <w:rPr>
          <w:b/>
          <w:bCs/>
          <w:sz w:val="26"/>
          <w:szCs w:val="26"/>
        </w:rPr>
      </w:pPr>
      <w:r w:rsidRPr="002C7E0C">
        <w:rPr>
          <w:b/>
          <w:bCs/>
          <w:sz w:val="26"/>
          <w:szCs w:val="26"/>
          <w:rtl/>
        </w:rPr>
        <w:t>تعليقات الأمانة</w:t>
      </w:r>
    </w:p>
    <w:p w14:paraId="1816206E" w14:textId="77777777" w:rsidR="00980BF0" w:rsidRPr="002C7E0C" w:rsidRDefault="00980BF0" w:rsidP="00A71BF6">
      <w:pPr>
        <w:bidi/>
        <w:rPr>
          <w:sz w:val="26"/>
          <w:szCs w:val="26"/>
        </w:rPr>
      </w:pPr>
    </w:p>
    <w:p w14:paraId="23E6CCF7" w14:textId="2D725F8A" w:rsidR="00980BF0" w:rsidRPr="002C7E0C" w:rsidRDefault="00FA29DD" w:rsidP="00A71BF6">
      <w:pPr>
        <w:bidi/>
        <w:rPr>
          <w:sz w:val="26"/>
          <w:szCs w:val="26"/>
          <w:u w:val="single"/>
        </w:rPr>
      </w:pPr>
      <w:r w:rsidRPr="002C7E0C">
        <w:rPr>
          <w:rFonts w:hint="cs"/>
          <w:sz w:val="26"/>
          <w:szCs w:val="26"/>
          <w:u w:val="single"/>
          <w:rtl/>
        </w:rPr>
        <w:t>تعديل قطاع رغاوي البوليوريثان والاتفاق</w:t>
      </w:r>
    </w:p>
    <w:p w14:paraId="6851F1A0" w14:textId="77777777" w:rsidR="00980BF0" w:rsidRPr="002C7E0C" w:rsidRDefault="00980BF0" w:rsidP="00A71BF6">
      <w:pPr>
        <w:bidi/>
        <w:rPr>
          <w:sz w:val="26"/>
          <w:szCs w:val="26"/>
        </w:rPr>
      </w:pPr>
    </w:p>
    <w:p w14:paraId="17C7F8B1" w14:textId="28268911" w:rsidR="00FA29DD" w:rsidRPr="002C7E0C" w:rsidRDefault="00FA29DD" w:rsidP="00A71BF6">
      <w:pPr>
        <w:pStyle w:val="Heading1"/>
        <w:bidi/>
        <w:rPr>
          <w:sz w:val="26"/>
          <w:szCs w:val="26"/>
        </w:rPr>
      </w:pPr>
      <w:r w:rsidRPr="002C7E0C">
        <w:rPr>
          <w:rFonts w:hint="cs"/>
          <w:sz w:val="26"/>
          <w:szCs w:val="26"/>
          <w:rtl/>
        </w:rPr>
        <w:t>يتضمن الجدول 7 موجزا بالتعديلات المقترحة على خطة قطاع رغاوي البوليوريثان والتغييرات المرتبطة بها في التمويل.</w:t>
      </w:r>
    </w:p>
    <w:p w14:paraId="28387219" w14:textId="3DC807E5" w:rsidR="00980BF0" w:rsidRPr="002C7E0C" w:rsidRDefault="00FA29DD" w:rsidP="00FA29DD">
      <w:pPr>
        <w:keepNext/>
        <w:bidi/>
        <w:rPr>
          <w:b/>
          <w:bCs/>
          <w:sz w:val="26"/>
          <w:szCs w:val="26"/>
          <w:rtl/>
        </w:rPr>
      </w:pPr>
      <w:r w:rsidRPr="002C7E0C">
        <w:rPr>
          <w:rFonts w:hint="cs"/>
          <w:b/>
          <w:bCs/>
          <w:sz w:val="26"/>
          <w:szCs w:val="26"/>
          <w:rtl/>
          <w:lang w:bidi="ar-EG"/>
        </w:rPr>
        <w:t xml:space="preserve">الجدول 7: </w:t>
      </w:r>
      <w:r w:rsidRPr="002C7E0C">
        <w:rPr>
          <w:rFonts w:hint="cs"/>
          <w:b/>
          <w:bCs/>
          <w:sz w:val="26"/>
          <w:szCs w:val="26"/>
          <w:rtl/>
        </w:rPr>
        <w:t>التعديلات المقترحة على خطة قطاع رغاوي البوليوريثان في المرحلة الثانية من خطة إدارة إزالة المواد الهيدروكلوروفلوروكربونية للبرازيل</w:t>
      </w:r>
    </w:p>
    <w:tbl>
      <w:tblPr>
        <w:bidiVisual/>
        <w:tblW w:w="0" w:type="auto"/>
        <w:tblLook w:val="04A0" w:firstRow="1" w:lastRow="0" w:firstColumn="1" w:lastColumn="0" w:noHBand="0" w:noVBand="1"/>
      </w:tblPr>
      <w:tblGrid>
        <w:gridCol w:w="2088"/>
        <w:gridCol w:w="3632"/>
        <w:gridCol w:w="1935"/>
        <w:gridCol w:w="1921"/>
      </w:tblGrid>
      <w:tr w:rsidR="00980BF0" w:rsidRPr="008D7AB4" w14:paraId="4B301A88" w14:textId="77777777" w:rsidTr="00C85AE7">
        <w:trPr>
          <w:trHeight w:val="780"/>
          <w:tblHeader/>
        </w:trPr>
        <w:tc>
          <w:tcPr>
            <w:tcW w:w="2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DF5F6" w14:textId="50A4ECD1" w:rsidR="00980BF0" w:rsidRPr="008D7AB4" w:rsidRDefault="00FA29DD" w:rsidP="00EE74C1">
            <w:pPr>
              <w:keepNext/>
              <w:bidi/>
              <w:jc w:val="center"/>
              <w:rPr>
                <w:b/>
                <w:bCs/>
                <w:sz w:val="20"/>
                <w:szCs w:val="20"/>
                <w:lang w:eastAsia="en-CA"/>
              </w:rPr>
            </w:pPr>
            <w:r>
              <w:rPr>
                <w:rFonts w:hint="cs"/>
                <w:b/>
                <w:bCs/>
                <w:sz w:val="20"/>
                <w:szCs w:val="20"/>
                <w:rtl/>
                <w:lang w:eastAsia="en-CA"/>
              </w:rPr>
              <w:t>المنشأة</w:t>
            </w:r>
          </w:p>
        </w:tc>
        <w:tc>
          <w:tcPr>
            <w:tcW w:w="3632" w:type="dxa"/>
            <w:tcBorders>
              <w:top w:val="single" w:sz="4" w:space="0" w:color="auto"/>
              <w:left w:val="nil"/>
              <w:bottom w:val="single" w:sz="4" w:space="0" w:color="auto"/>
              <w:right w:val="single" w:sz="4" w:space="0" w:color="auto"/>
            </w:tcBorders>
            <w:vAlign w:val="center"/>
          </w:tcPr>
          <w:p w14:paraId="33519FC8" w14:textId="7F80789B" w:rsidR="00980BF0" w:rsidRPr="008D7AB4" w:rsidRDefault="00FA29DD" w:rsidP="00EE74C1">
            <w:pPr>
              <w:keepNext/>
              <w:bidi/>
              <w:jc w:val="center"/>
              <w:rPr>
                <w:b/>
                <w:bCs/>
                <w:sz w:val="20"/>
                <w:szCs w:val="20"/>
                <w:lang w:eastAsia="en-CA"/>
              </w:rPr>
            </w:pPr>
            <w:r>
              <w:rPr>
                <w:rFonts w:hint="cs"/>
                <w:b/>
                <w:bCs/>
                <w:sz w:val="20"/>
                <w:szCs w:val="20"/>
                <w:rtl/>
              </w:rPr>
              <w:t>أسباب التعديلات</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61A07" w14:textId="77777777" w:rsidR="00980BF0" w:rsidRDefault="00FA29DD" w:rsidP="00EE74C1">
            <w:pPr>
              <w:keepNext/>
              <w:bidi/>
              <w:jc w:val="center"/>
              <w:rPr>
                <w:b/>
                <w:bCs/>
                <w:sz w:val="20"/>
                <w:szCs w:val="20"/>
                <w:rtl/>
                <w:lang w:eastAsia="en-CA"/>
              </w:rPr>
            </w:pPr>
            <w:r>
              <w:rPr>
                <w:rFonts w:hint="cs"/>
                <w:b/>
                <w:bCs/>
                <w:sz w:val="20"/>
                <w:szCs w:val="20"/>
                <w:rtl/>
                <w:lang w:eastAsia="en-CA"/>
              </w:rPr>
              <w:t>استهلاك الهيدروكلوروفلوروكربون-141ب</w:t>
            </w:r>
          </w:p>
          <w:p w14:paraId="5D6B8516" w14:textId="3C3126C8" w:rsidR="00FA29DD" w:rsidRPr="008D7AB4" w:rsidRDefault="00FA29DD" w:rsidP="00FA29DD">
            <w:pPr>
              <w:keepNext/>
              <w:bidi/>
              <w:jc w:val="center"/>
              <w:rPr>
                <w:b/>
                <w:bCs/>
                <w:sz w:val="20"/>
                <w:szCs w:val="20"/>
                <w:lang w:eastAsia="en-CA"/>
              </w:rPr>
            </w:pPr>
            <w:r>
              <w:rPr>
                <w:rFonts w:hint="cs"/>
                <w:b/>
                <w:bCs/>
                <w:sz w:val="20"/>
                <w:szCs w:val="20"/>
                <w:rtl/>
                <w:lang w:eastAsia="en-CA"/>
              </w:rPr>
              <w:t>(بالأطنان بقدرات استنفاد الأوزون)</w:t>
            </w:r>
          </w:p>
        </w:tc>
        <w:tc>
          <w:tcPr>
            <w:tcW w:w="1921" w:type="dxa"/>
            <w:tcBorders>
              <w:top w:val="single" w:sz="4" w:space="0" w:color="auto"/>
              <w:left w:val="nil"/>
              <w:bottom w:val="single" w:sz="4" w:space="0" w:color="auto"/>
              <w:right w:val="single" w:sz="4" w:space="0" w:color="auto"/>
            </w:tcBorders>
            <w:shd w:val="clear" w:color="auto" w:fill="auto"/>
            <w:vAlign w:val="center"/>
            <w:hideMark/>
          </w:tcPr>
          <w:p w14:paraId="00DD7723" w14:textId="7D119794" w:rsidR="00980BF0" w:rsidRPr="008D7AB4" w:rsidRDefault="00FA29DD" w:rsidP="00EE74C1">
            <w:pPr>
              <w:keepNext/>
              <w:bidi/>
              <w:jc w:val="center"/>
              <w:rPr>
                <w:b/>
                <w:bCs/>
                <w:color w:val="000000"/>
                <w:sz w:val="20"/>
                <w:szCs w:val="20"/>
                <w:lang w:eastAsia="en-CA"/>
              </w:rPr>
            </w:pPr>
            <w:r>
              <w:rPr>
                <w:rFonts w:hint="cs"/>
                <w:b/>
                <w:bCs/>
                <w:color w:val="000000"/>
                <w:sz w:val="20"/>
                <w:szCs w:val="20"/>
                <w:rtl/>
                <w:lang w:eastAsia="en-CA"/>
              </w:rPr>
              <w:t>التمويل الذي يخصم من الشريحة السادسة (بالدولار الأمريكي)</w:t>
            </w:r>
          </w:p>
        </w:tc>
      </w:tr>
      <w:tr w:rsidR="00980BF0" w:rsidRPr="008D7AB4" w14:paraId="0F98A2B1" w14:textId="77777777" w:rsidTr="00C85AE7">
        <w:trPr>
          <w:trHeight w:val="418"/>
        </w:trPr>
        <w:tc>
          <w:tcPr>
            <w:tcW w:w="2088" w:type="dxa"/>
            <w:tcBorders>
              <w:top w:val="nil"/>
              <w:left w:val="single" w:sz="4" w:space="0" w:color="auto"/>
              <w:bottom w:val="single" w:sz="4" w:space="0" w:color="auto"/>
              <w:right w:val="single" w:sz="4" w:space="0" w:color="auto"/>
            </w:tcBorders>
            <w:shd w:val="clear" w:color="auto" w:fill="auto"/>
            <w:hideMark/>
          </w:tcPr>
          <w:p w14:paraId="0F76C2AE" w14:textId="77777777" w:rsidR="00980BF0" w:rsidRPr="008D7AB4" w:rsidRDefault="00980BF0" w:rsidP="00EE74C1">
            <w:pPr>
              <w:bidi/>
              <w:jc w:val="left"/>
              <w:rPr>
                <w:sz w:val="20"/>
                <w:szCs w:val="20"/>
                <w:lang w:eastAsia="en-CA"/>
              </w:rPr>
            </w:pPr>
            <w:r w:rsidRPr="008D7AB4">
              <w:rPr>
                <w:sz w:val="20"/>
                <w:szCs w:val="20"/>
                <w:lang w:eastAsia="en-CA"/>
              </w:rPr>
              <w:t>Ananda Metais (individual conversion)</w:t>
            </w:r>
          </w:p>
        </w:tc>
        <w:tc>
          <w:tcPr>
            <w:tcW w:w="3632" w:type="dxa"/>
            <w:tcBorders>
              <w:top w:val="single" w:sz="4" w:space="0" w:color="auto"/>
              <w:left w:val="nil"/>
              <w:bottom w:val="single" w:sz="4" w:space="0" w:color="auto"/>
              <w:right w:val="single" w:sz="4" w:space="0" w:color="auto"/>
            </w:tcBorders>
          </w:tcPr>
          <w:p w14:paraId="5A174209" w14:textId="4D171A2D" w:rsidR="00980BF0" w:rsidRPr="009106E5" w:rsidRDefault="00456A64" w:rsidP="00456A64">
            <w:pPr>
              <w:bidi/>
              <w:jc w:val="left"/>
              <w:rPr>
                <w:sz w:val="20"/>
                <w:szCs w:val="20"/>
                <w:rtl/>
                <w:lang w:eastAsia="en-CA"/>
              </w:rPr>
            </w:pPr>
            <w:r w:rsidRPr="009106E5">
              <w:rPr>
                <w:sz w:val="20"/>
                <w:szCs w:val="20"/>
                <w:rtl/>
              </w:rPr>
              <w:t xml:space="preserve">الوفورات </w:t>
            </w:r>
            <w:r w:rsidRPr="009106E5">
              <w:rPr>
                <w:rFonts w:hint="cs"/>
                <w:sz w:val="20"/>
                <w:szCs w:val="20"/>
                <w:rtl/>
              </w:rPr>
              <w:t>نتيجة للتغييرات في</w:t>
            </w:r>
            <w:r w:rsidRPr="009106E5">
              <w:rPr>
                <w:sz w:val="20"/>
                <w:szCs w:val="20"/>
                <w:rtl/>
              </w:rPr>
              <w:t xml:space="preserve"> التكنولوجيا من السيكلوبنتان إلى</w:t>
            </w:r>
            <w:r w:rsidRPr="009106E5">
              <w:rPr>
                <w:rFonts w:hint="cs"/>
                <w:sz w:val="20"/>
                <w:szCs w:val="20"/>
                <w:rtl/>
                <w:lang w:eastAsia="en-CA" w:bidi="ar-EG"/>
              </w:rPr>
              <w:t xml:space="preserve"> </w:t>
            </w:r>
            <w:r w:rsidR="009106E5" w:rsidRPr="009106E5">
              <w:rPr>
                <w:rFonts w:hint="cs"/>
                <w:sz w:val="20"/>
                <w:szCs w:val="20"/>
                <w:rtl/>
              </w:rPr>
              <w:t>الفوميثيل</w:t>
            </w:r>
          </w:p>
        </w:tc>
        <w:tc>
          <w:tcPr>
            <w:tcW w:w="1935" w:type="dxa"/>
            <w:tcBorders>
              <w:top w:val="nil"/>
              <w:left w:val="single" w:sz="4" w:space="0" w:color="auto"/>
              <w:bottom w:val="single" w:sz="4" w:space="0" w:color="auto"/>
              <w:right w:val="single" w:sz="4" w:space="0" w:color="auto"/>
            </w:tcBorders>
            <w:shd w:val="clear" w:color="auto" w:fill="auto"/>
            <w:hideMark/>
          </w:tcPr>
          <w:p w14:paraId="494D2F48" w14:textId="77777777" w:rsidR="00980BF0" w:rsidRPr="008D7AB4" w:rsidRDefault="00980BF0" w:rsidP="00EE74C1">
            <w:pPr>
              <w:bidi/>
              <w:jc w:val="left"/>
              <w:rPr>
                <w:sz w:val="20"/>
                <w:szCs w:val="20"/>
                <w:lang w:eastAsia="en-CA"/>
              </w:rPr>
            </w:pPr>
            <w:r w:rsidRPr="008D7AB4">
              <w:rPr>
                <w:sz w:val="20"/>
                <w:szCs w:val="20"/>
                <w:lang w:eastAsia="en-CA"/>
              </w:rPr>
              <w:t>6.93</w:t>
            </w:r>
          </w:p>
        </w:tc>
        <w:tc>
          <w:tcPr>
            <w:tcW w:w="1921" w:type="dxa"/>
            <w:tcBorders>
              <w:top w:val="nil"/>
              <w:left w:val="nil"/>
              <w:bottom w:val="single" w:sz="4" w:space="0" w:color="auto"/>
              <w:right w:val="single" w:sz="4" w:space="0" w:color="auto"/>
            </w:tcBorders>
            <w:shd w:val="clear" w:color="auto" w:fill="auto"/>
            <w:hideMark/>
          </w:tcPr>
          <w:p w14:paraId="311BB918"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154,221</w:t>
            </w:r>
          </w:p>
        </w:tc>
      </w:tr>
      <w:tr w:rsidR="00980BF0" w:rsidRPr="008D7AB4" w14:paraId="38F71B79" w14:textId="77777777" w:rsidTr="00C85AE7">
        <w:trPr>
          <w:trHeight w:val="41"/>
        </w:trPr>
        <w:tc>
          <w:tcPr>
            <w:tcW w:w="2088" w:type="dxa"/>
            <w:tcBorders>
              <w:top w:val="nil"/>
              <w:left w:val="single" w:sz="4" w:space="0" w:color="auto"/>
              <w:bottom w:val="single" w:sz="4" w:space="0" w:color="auto"/>
              <w:right w:val="single" w:sz="4" w:space="0" w:color="auto"/>
            </w:tcBorders>
            <w:shd w:val="clear" w:color="auto" w:fill="auto"/>
            <w:hideMark/>
          </w:tcPr>
          <w:p w14:paraId="6DA61306" w14:textId="77777777" w:rsidR="00980BF0" w:rsidRPr="008D7AB4" w:rsidRDefault="00980BF0" w:rsidP="00EE74C1">
            <w:pPr>
              <w:bidi/>
              <w:jc w:val="left"/>
              <w:rPr>
                <w:sz w:val="20"/>
                <w:szCs w:val="20"/>
                <w:lang w:eastAsia="en-CA"/>
              </w:rPr>
            </w:pPr>
            <w:r w:rsidRPr="008D7AB4">
              <w:rPr>
                <w:sz w:val="20"/>
                <w:szCs w:val="20"/>
                <w:lang w:eastAsia="en-CA"/>
              </w:rPr>
              <w:t>Tecpur (individual conversion)</w:t>
            </w:r>
          </w:p>
        </w:tc>
        <w:tc>
          <w:tcPr>
            <w:tcW w:w="3632" w:type="dxa"/>
            <w:tcBorders>
              <w:top w:val="single" w:sz="4" w:space="0" w:color="auto"/>
              <w:left w:val="nil"/>
              <w:bottom w:val="single" w:sz="4" w:space="0" w:color="auto"/>
              <w:right w:val="single" w:sz="4" w:space="0" w:color="auto"/>
            </w:tcBorders>
          </w:tcPr>
          <w:p w14:paraId="1734CC43" w14:textId="20ACF417" w:rsidR="00980BF0" w:rsidRPr="008D7AB4" w:rsidRDefault="00456A64" w:rsidP="00EE74C1">
            <w:pPr>
              <w:bidi/>
              <w:jc w:val="left"/>
              <w:rPr>
                <w:sz w:val="20"/>
                <w:szCs w:val="20"/>
                <w:lang w:eastAsia="en-CA"/>
              </w:rPr>
            </w:pPr>
            <w:r>
              <w:rPr>
                <w:rFonts w:hint="cs"/>
                <w:sz w:val="20"/>
                <w:szCs w:val="20"/>
                <w:rtl/>
              </w:rPr>
              <w:t>رفض المنشأة المشاركة</w:t>
            </w:r>
          </w:p>
        </w:tc>
        <w:tc>
          <w:tcPr>
            <w:tcW w:w="1935" w:type="dxa"/>
            <w:tcBorders>
              <w:top w:val="nil"/>
              <w:left w:val="single" w:sz="4" w:space="0" w:color="auto"/>
              <w:bottom w:val="single" w:sz="4" w:space="0" w:color="auto"/>
              <w:right w:val="single" w:sz="4" w:space="0" w:color="auto"/>
            </w:tcBorders>
            <w:shd w:val="clear" w:color="auto" w:fill="auto"/>
            <w:hideMark/>
          </w:tcPr>
          <w:p w14:paraId="5F8CDC36" w14:textId="77777777" w:rsidR="00980BF0" w:rsidRPr="008D7AB4" w:rsidRDefault="00980BF0" w:rsidP="00EE74C1">
            <w:pPr>
              <w:bidi/>
              <w:jc w:val="left"/>
              <w:rPr>
                <w:sz w:val="20"/>
                <w:szCs w:val="20"/>
                <w:lang w:eastAsia="en-CA"/>
              </w:rPr>
            </w:pPr>
            <w:r w:rsidRPr="008D7AB4">
              <w:rPr>
                <w:sz w:val="20"/>
                <w:szCs w:val="20"/>
                <w:lang w:eastAsia="en-CA"/>
              </w:rPr>
              <w:t>1.43</w:t>
            </w:r>
          </w:p>
        </w:tc>
        <w:tc>
          <w:tcPr>
            <w:tcW w:w="1921" w:type="dxa"/>
            <w:tcBorders>
              <w:top w:val="nil"/>
              <w:left w:val="nil"/>
              <w:bottom w:val="single" w:sz="4" w:space="0" w:color="auto"/>
              <w:right w:val="single" w:sz="4" w:space="0" w:color="auto"/>
            </w:tcBorders>
            <w:shd w:val="clear" w:color="auto" w:fill="auto"/>
            <w:hideMark/>
          </w:tcPr>
          <w:p w14:paraId="39E8F476"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89,810</w:t>
            </w:r>
          </w:p>
        </w:tc>
      </w:tr>
      <w:tr w:rsidR="00980BF0" w:rsidRPr="008D7AB4" w14:paraId="59719221" w14:textId="77777777" w:rsidTr="00C85AE7">
        <w:trPr>
          <w:trHeight w:val="297"/>
        </w:trPr>
        <w:tc>
          <w:tcPr>
            <w:tcW w:w="2088" w:type="dxa"/>
            <w:tcBorders>
              <w:top w:val="nil"/>
              <w:left w:val="single" w:sz="4" w:space="0" w:color="auto"/>
              <w:bottom w:val="single" w:sz="4" w:space="0" w:color="auto"/>
              <w:right w:val="single" w:sz="4" w:space="0" w:color="auto"/>
            </w:tcBorders>
            <w:shd w:val="clear" w:color="auto" w:fill="auto"/>
            <w:hideMark/>
          </w:tcPr>
          <w:p w14:paraId="7AE5CB2B" w14:textId="6AC10533" w:rsidR="00980BF0" w:rsidRPr="008D7AB4" w:rsidRDefault="00C85AE7" w:rsidP="00EE74C1">
            <w:pPr>
              <w:bidi/>
              <w:jc w:val="left"/>
              <w:rPr>
                <w:sz w:val="20"/>
                <w:szCs w:val="20"/>
                <w:lang w:eastAsia="en-CA"/>
              </w:rPr>
            </w:pPr>
            <w:r>
              <w:rPr>
                <w:rFonts w:hint="cs"/>
                <w:sz w:val="20"/>
                <w:szCs w:val="20"/>
                <w:rtl/>
                <w:lang w:eastAsia="en-CA"/>
              </w:rPr>
              <w:t>دور نظم بلنز و47 من عملائها</w:t>
            </w:r>
          </w:p>
        </w:tc>
        <w:tc>
          <w:tcPr>
            <w:tcW w:w="3632" w:type="dxa"/>
            <w:tcBorders>
              <w:top w:val="single" w:sz="4" w:space="0" w:color="auto"/>
              <w:left w:val="nil"/>
              <w:bottom w:val="single" w:sz="4" w:space="0" w:color="auto"/>
              <w:right w:val="single" w:sz="4" w:space="0" w:color="auto"/>
            </w:tcBorders>
          </w:tcPr>
          <w:p w14:paraId="5CB02522" w14:textId="6B841E85" w:rsidR="00980BF0" w:rsidRPr="008D7AB4" w:rsidRDefault="00456A64" w:rsidP="00EE74C1">
            <w:pPr>
              <w:bidi/>
              <w:jc w:val="left"/>
              <w:rPr>
                <w:sz w:val="20"/>
                <w:szCs w:val="20"/>
                <w:lang w:eastAsia="en-CA"/>
              </w:rPr>
            </w:pPr>
            <w:r>
              <w:rPr>
                <w:rFonts w:hint="cs"/>
                <w:sz w:val="20"/>
                <w:szCs w:val="20"/>
                <w:rtl/>
              </w:rPr>
              <w:t>رفض دار النظم المشاركة</w:t>
            </w:r>
          </w:p>
        </w:tc>
        <w:tc>
          <w:tcPr>
            <w:tcW w:w="1935" w:type="dxa"/>
            <w:tcBorders>
              <w:top w:val="nil"/>
              <w:left w:val="single" w:sz="4" w:space="0" w:color="auto"/>
              <w:bottom w:val="single" w:sz="4" w:space="0" w:color="auto"/>
              <w:right w:val="single" w:sz="4" w:space="0" w:color="auto"/>
            </w:tcBorders>
            <w:shd w:val="clear" w:color="auto" w:fill="auto"/>
            <w:hideMark/>
          </w:tcPr>
          <w:p w14:paraId="6C8D7492" w14:textId="77777777" w:rsidR="00980BF0" w:rsidRPr="008D7AB4" w:rsidRDefault="00980BF0" w:rsidP="00EE74C1">
            <w:pPr>
              <w:bidi/>
              <w:jc w:val="left"/>
              <w:rPr>
                <w:sz w:val="20"/>
                <w:szCs w:val="20"/>
                <w:lang w:eastAsia="en-CA"/>
              </w:rPr>
            </w:pPr>
            <w:r w:rsidRPr="008D7AB4">
              <w:rPr>
                <w:sz w:val="20"/>
                <w:szCs w:val="20"/>
                <w:lang w:eastAsia="en-CA"/>
              </w:rPr>
              <w:t>13.09</w:t>
            </w:r>
          </w:p>
        </w:tc>
        <w:tc>
          <w:tcPr>
            <w:tcW w:w="1921" w:type="dxa"/>
            <w:tcBorders>
              <w:top w:val="nil"/>
              <w:left w:val="nil"/>
              <w:bottom w:val="single" w:sz="4" w:space="0" w:color="auto"/>
              <w:right w:val="single" w:sz="4" w:space="0" w:color="auto"/>
            </w:tcBorders>
            <w:shd w:val="clear" w:color="auto" w:fill="auto"/>
            <w:hideMark/>
          </w:tcPr>
          <w:p w14:paraId="09BE0279"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950,562</w:t>
            </w:r>
          </w:p>
        </w:tc>
      </w:tr>
      <w:tr w:rsidR="00980BF0" w:rsidRPr="008D7AB4" w14:paraId="59ED154A" w14:textId="77777777" w:rsidTr="00C85AE7">
        <w:trPr>
          <w:trHeight w:val="41"/>
        </w:trPr>
        <w:tc>
          <w:tcPr>
            <w:tcW w:w="2088" w:type="dxa"/>
            <w:tcBorders>
              <w:top w:val="nil"/>
              <w:left w:val="single" w:sz="4" w:space="0" w:color="auto"/>
              <w:bottom w:val="single" w:sz="4" w:space="0" w:color="auto"/>
              <w:right w:val="single" w:sz="4" w:space="0" w:color="auto"/>
            </w:tcBorders>
            <w:shd w:val="clear" w:color="auto" w:fill="auto"/>
            <w:hideMark/>
          </w:tcPr>
          <w:p w14:paraId="74FFE256" w14:textId="3E79FA3F" w:rsidR="00980BF0" w:rsidRPr="008D7AB4" w:rsidRDefault="00C85AE7" w:rsidP="00EE74C1">
            <w:pPr>
              <w:bidi/>
              <w:jc w:val="left"/>
              <w:rPr>
                <w:sz w:val="20"/>
                <w:szCs w:val="20"/>
                <w:lang w:eastAsia="en-CA"/>
              </w:rPr>
            </w:pPr>
            <w:r>
              <w:rPr>
                <w:rFonts w:hint="cs"/>
                <w:sz w:val="20"/>
                <w:szCs w:val="20"/>
                <w:rtl/>
                <w:lang w:eastAsia="en-CA"/>
              </w:rPr>
              <w:t>ثمانية من العملاء</w:t>
            </w:r>
          </w:p>
        </w:tc>
        <w:tc>
          <w:tcPr>
            <w:tcW w:w="3632" w:type="dxa"/>
            <w:tcBorders>
              <w:top w:val="single" w:sz="4" w:space="0" w:color="auto"/>
              <w:left w:val="nil"/>
              <w:bottom w:val="single" w:sz="4" w:space="0" w:color="auto"/>
              <w:right w:val="single" w:sz="4" w:space="0" w:color="auto"/>
            </w:tcBorders>
          </w:tcPr>
          <w:p w14:paraId="179B0218" w14:textId="7A75F897" w:rsidR="00980BF0" w:rsidRPr="008D7AB4" w:rsidRDefault="00C85AE7" w:rsidP="00EE74C1">
            <w:pPr>
              <w:bidi/>
              <w:jc w:val="left"/>
              <w:rPr>
                <w:sz w:val="20"/>
                <w:szCs w:val="20"/>
                <w:lang w:eastAsia="en-CA"/>
              </w:rPr>
            </w:pPr>
            <w:r>
              <w:rPr>
                <w:rFonts w:hint="cs"/>
                <w:sz w:val="20"/>
                <w:szCs w:val="20"/>
                <w:rtl/>
              </w:rPr>
              <w:t>رفض المنشئات المشاركة</w:t>
            </w:r>
          </w:p>
        </w:tc>
        <w:tc>
          <w:tcPr>
            <w:tcW w:w="1935" w:type="dxa"/>
            <w:tcBorders>
              <w:top w:val="nil"/>
              <w:left w:val="single" w:sz="4" w:space="0" w:color="auto"/>
              <w:bottom w:val="single" w:sz="4" w:space="0" w:color="auto"/>
              <w:right w:val="single" w:sz="4" w:space="0" w:color="auto"/>
            </w:tcBorders>
            <w:shd w:val="clear" w:color="auto" w:fill="auto"/>
            <w:hideMark/>
          </w:tcPr>
          <w:p w14:paraId="30AC0825" w14:textId="77777777" w:rsidR="00980BF0" w:rsidRPr="008D7AB4" w:rsidRDefault="00980BF0" w:rsidP="00EE74C1">
            <w:pPr>
              <w:bidi/>
              <w:jc w:val="left"/>
              <w:rPr>
                <w:sz w:val="20"/>
                <w:szCs w:val="20"/>
                <w:lang w:eastAsia="en-CA"/>
              </w:rPr>
            </w:pPr>
            <w:r w:rsidRPr="008D7AB4">
              <w:rPr>
                <w:sz w:val="20"/>
                <w:szCs w:val="20"/>
                <w:lang w:eastAsia="en-CA"/>
              </w:rPr>
              <w:t>3.56</w:t>
            </w:r>
          </w:p>
        </w:tc>
        <w:tc>
          <w:tcPr>
            <w:tcW w:w="1921" w:type="dxa"/>
            <w:tcBorders>
              <w:top w:val="nil"/>
              <w:left w:val="nil"/>
              <w:bottom w:val="single" w:sz="4" w:space="0" w:color="auto"/>
              <w:right w:val="single" w:sz="4" w:space="0" w:color="auto"/>
            </w:tcBorders>
            <w:shd w:val="clear" w:color="auto" w:fill="auto"/>
            <w:hideMark/>
          </w:tcPr>
          <w:p w14:paraId="52C13A79"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230,638</w:t>
            </w:r>
          </w:p>
        </w:tc>
      </w:tr>
      <w:tr w:rsidR="00980BF0" w:rsidRPr="008D7AB4" w14:paraId="16D41767" w14:textId="77777777" w:rsidTr="00C85AE7">
        <w:trPr>
          <w:trHeight w:val="172"/>
        </w:trPr>
        <w:tc>
          <w:tcPr>
            <w:tcW w:w="2088" w:type="dxa"/>
            <w:tcBorders>
              <w:top w:val="nil"/>
              <w:left w:val="single" w:sz="4" w:space="0" w:color="auto"/>
              <w:bottom w:val="single" w:sz="4" w:space="0" w:color="auto"/>
              <w:right w:val="single" w:sz="4" w:space="0" w:color="auto"/>
            </w:tcBorders>
            <w:shd w:val="clear" w:color="auto" w:fill="auto"/>
            <w:hideMark/>
          </w:tcPr>
          <w:p w14:paraId="77568FD8" w14:textId="596A27B4" w:rsidR="00980BF0" w:rsidRPr="008D7AB4" w:rsidRDefault="00980BF0" w:rsidP="00EE74C1">
            <w:pPr>
              <w:bidi/>
              <w:jc w:val="left"/>
              <w:rPr>
                <w:sz w:val="20"/>
                <w:szCs w:val="20"/>
                <w:lang w:eastAsia="en-CA"/>
              </w:rPr>
            </w:pPr>
            <w:r w:rsidRPr="008D7AB4">
              <w:rPr>
                <w:sz w:val="20"/>
                <w:szCs w:val="20"/>
                <w:lang w:eastAsia="en-CA"/>
              </w:rPr>
              <w:t xml:space="preserve">20 </w:t>
            </w:r>
            <w:r w:rsidR="00C85AE7">
              <w:rPr>
                <w:rFonts w:hint="cs"/>
                <w:sz w:val="20"/>
                <w:szCs w:val="20"/>
                <w:rtl/>
                <w:lang w:eastAsia="en-CA"/>
              </w:rPr>
              <w:t xml:space="preserve"> من العملاء</w:t>
            </w:r>
          </w:p>
        </w:tc>
        <w:tc>
          <w:tcPr>
            <w:tcW w:w="3632" w:type="dxa"/>
            <w:tcBorders>
              <w:top w:val="single" w:sz="4" w:space="0" w:color="auto"/>
              <w:left w:val="nil"/>
              <w:bottom w:val="single" w:sz="4" w:space="0" w:color="auto"/>
              <w:right w:val="single" w:sz="4" w:space="0" w:color="auto"/>
            </w:tcBorders>
          </w:tcPr>
          <w:p w14:paraId="4ED95B1D" w14:textId="445435C7" w:rsidR="00980BF0" w:rsidRPr="008D7AB4" w:rsidRDefault="00C85AE7" w:rsidP="00EE74C1">
            <w:pPr>
              <w:bidi/>
              <w:jc w:val="left"/>
              <w:rPr>
                <w:sz w:val="20"/>
                <w:szCs w:val="20"/>
                <w:lang w:eastAsia="en-CA"/>
              </w:rPr>
            </w:pPr>
            <w:r>
              <w:rPr>
                <w:rFonts w:hint="cs"/>
                <w:sz w:val="20"/>
                <w:szCs w:val="20"/>
                <w:rtl/>
              </w:rPr>
              <w:t>المنشئات تحولت بالفعل الى البدائل المنخفضة القدرة على الاحترار العالمي</w:t>
            </w:r>
          </w:p>
        </w:tc>
        <w:tc>
          <w:tcPr>
            <w:tcW w:w="1935" w:type="dxa"/>
            <w:tcBorders>
              <w:top w:val="nil"/>
              <w:left w:val="single" w:sz="4" w:space="0" w:color="auto"/>
              <w:bottom w:val="single" w:sz="4" w:space="0" w:color="auto"/>
              <w:right w:val="single" w:sz="4" w:space="0" w:color="auto"/>
            </w:tcBorders>
            <w:shd w:val="clear" w:color="auto" w:fill="auto"/>
            <w:hideMark/>
          </w:tcPr>
          <w:p w14:paraId="038934F1" w14:textId="77777777" w:rsidR="00980BF0" w:rsidRPr="008D7AB4" w:rsidRDefault="00980BF0" w:rsidP="00EE74C1">
            <w:pPr>
              <w:bidi/>
              <w:jc w:val="left"/>
              <w:rPr>
                <w:sz w:val="20"/>
                <w:szCs w:val="20"/>
                <w:lang w:eastAsia="en-CA"/>
              </w:rPr>
            </w:pPr>
            <w:r w:rsidRPr="008D7AB4">
              <w:rPr>
                <w:sz w:val="20"/>
                <w:szCs w:val="20"/>
                <w:lang w:eastAsia="en-CA"/>
              </w:rPr>
              <w:t>8.82</w:t>
            </w:r>
          </w:p>
        </w:tc>
        <w:tc>
          <w:tcPr>
            <w:tcW w:w="1921" w:type="dxa"/>
            <w:tcBorders>
              <w:top w:val="nil"/>
              <w:left w:val="nil"/>
              <w:bottom w:val="single" w:sz="4" w:space="0" w:color="auto"/>
              <w:right w:val="single" w:sz="4" w:space="0" w:color="auto"/>
            </w:tcBorders>
            <w:shd w:val="clear" w:color="auto" w:fill="auto"/>
            <w:hideMark/>
          </w:tcPr>
          <w:p w14:paraId="41C0A704"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547,658</w:t>
            </w:r>
          </w:p>
        </w:tc>
      </w:tr>
      <w:tr w:rsidR="00980BF0" w:rsidRPr="008D7AB4" w14:paraId="6335090B" w14:textId="77777777" w:rsidTr="00C85AE7">
        <w:trPr>
          <w:trHeight w:val="234"/>
        </w:trPr>
        <w:tc>
          <w:tcPr>
            <w:tcW w:w="2088" w:type="dxa"/>
            <w:tcBorders>
              <w:top w:val="nil"/>
              <w:left w:val="single" w:sz="4" w:space="0" w:color="auto"/>
              <w:bottom w:val="single" w:sz="4" w:space="0" w:color="auto"/>
              <w:right w:val="single" w:sz="4" w:space="0" w:color="auto"/>
            </w:tcBorders>
            <w:shd w:val="clear" w:color="auto" w:fill="auto"/>
            <w:hideMark/>
          </w:tcPr>
          <w:p w14:paraId="619280D0" w14:textId="467F0D66" w:rsidR="00980BF0" w:rsidRPr="008D7AB4" w:rsidRDefault="00C85AE7" w:rsidP="00EE74C1">
            <w:pPr>
              <w:bidi/>
              <w:jc w:val="left"/>
              <w:rPr>
                <w:sz w:val="20"/>
                <w:szCs w:val="20"/>
                <w:lang w:eastAsia="en-CA"/>
              </w:rPr>
            </w:pPr>
            <w:r>
              <w:rPr>
                <w:rFonts w:hint="cs"/>
                <w:sz w:val="20"/>
                <w:szCs w:val="20"/>
                <w:rtl/>
                <w:lang w:eastAsia="en-CA"/>
              </w:rPr>
              <w:t>أربعة من العملاء</w:t>
            </w:r>
          </w:p>
        </w:tc>
        <w:tc>
          <w:tcPr>
            <w:tcW w:w="3632" w:type="dxa"/>
            <w:tcBorders>
              <w:top w:val="single" w:sz="4" w:space="0" w:color="auto"/>
              <w:left w:val="nil"/>
              <w:bottom w:val="single" w:sz="4" w:space="0" w:color="auto"/>
              <w:right w:val="single" w:sz="4" w:space="0" w:color="auto"/>
            </w:tcBorders>
          </w:tcPr>
          <w:p w14:paraId="4C64A6D2" w14:textId="30163F50" w:rsidR="00980BF0" w:rsidRPr="008D7AB4" w:rsidRDefault="00C85AE7" w:rsidP="00EE74C1">
            <w:pPr>
              <w:bidi/>
              <w:jc w:val="left"/>
              <w:rPr>
                <w:sz w:val="20"/>
                <w:szCs w:val="20"/>
                <w:lang w:eastAsia="en-CA"/>
              </w:rPr>
            </w:pPr>
            <w:r>
              <w:rPr>
                <w:rFonts w:hint="cs"/>
                <w:sz w:val="20"/>
                <w:szCs w:val="20"/>
                <w:rtl/>
              </w:rPr>
              <w:t>توقفت المنشئات عن تصنيع رغاوي البوليوريثان</w:t>
            </w:r>
          </w:p>
        </w:tc>
        <w:tc>
          <w:tcPr>
            <w:tcW w:w="1935" w:type="dxa"/>
            <w:tcBorders>
              <w:top w:val="nil"/>
              <w:left w:val="single" w:sz="4" w:space="0" w:color="auto"/>
              <w:bottom w:val="single" w:sz="4" w:space="0" w:color="auto"/>
              <w:right w:val="single" w:sz="4" w:space="0" w:color="auto"/>
            </w:tcBorders>
            <w:shd w:val="clear" w:color="auto" w:fill="auto"/>
            <w:hideMark/>
          </w:tcPr>
          <w:p w14:paraId="4C609869" w14:textId="77777777" w:rsidR="00980BF0" w:rsidRPr="008D7AB4" w:rsidRDefault="00980BF0" w:rsidP="00EE74C1">
            <w:pPr>
              <w:bidi/>
              <w:jc w:val="left"/>
              <w:rPr>
                <w:sz w:val="20"/>
                <w:szCs w:val="20"/>
                <w:lang w:eastAsia="en-CA"/>
              </w:rPr>
            </w:pPr>
            <w:r w:rsidRPr="008D7AB4">
              <w:rPr>
                <w:sz w:val="20"/>
                <w:szCs w:val="20"/>
                <w:lang w:eastAsia="en-CA"/>
              </w:rPr>
              <w:t>3.66</w:t>
            </w:r>
          </w:p>
        </w:tc>
        <w:tc>
          <w:tcPr>
            <w:tcW w:w="1921" w:type="dxa"/>
            <w:tcBorders>
              <w:top w:val="nil"/>
              <w:left w:val="nil"/>
              <w:bottom w:val="single" w:sz="4" w:space="0" w:color="auto"/>
              <w:right w:val="single" w:sz="4" w:space="0" w:color="auto"/>
            </w:tcBorders>
            <w:shd w:val="clear" w:color="auto" w:fill="auto"/>
            <w:hideMark/>
          </w:tcPr>
          <w:p w14:paraId="30C3D0FB"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343,104</w:t>
            </w:r>
          </w:p>
        </w:tc>
      </w:tr>
      <w:tr w:rsidR="00980BF0" w:rsidRPr="008D7AB4" w14:paraId="1578EC09" w14:textId="77777777" w:rsidTr="00C85AE7">
        <w:trPr>
          <w:trHeight w:val="181"/>
        </w:trPr>
        <w:tc>
          <w:tcPr>
            <w:tcW w:w="2088" w:type="dxa"/>
            <w:tcBorders>
              <w:top w:val="nil"/>
              <w:left w:val="single" w:sz="4" w:space="0" w:color="auto"/>
              <w:bottom w:val="single" w:sz="4" w:space="0" w:color="auto"/>
              <w:right w:val="single" w:sz="4" w:space="0" w:color="auto"/>
            </w:tcBorders>
            <w:shd w:val="clear" w:color="auto" w:fill="auto"/>
            <w:hideMark/>
          </w:tcPr>
          <w:p w14:paraId="04A8DF5D" w14:textId="3A37EA2B" w:rsidR="00980BF0" w:rsidRPr="008D7AB4" w:rsidRDefault="00C85AE7" w:rsidP="00EE74C1">
            <w:pPr>
              <w:bidi/>
              <w:jc w:val="left"/>
              <w:rPr>
                <w:sz w:val="20"/>
                <w:szCs w:val="20"/>
                <w:lang w:eastAsia="en-CA"/>
              </w:rPr>
            </w:pPr>
            <w:r>
              <w:rPr>
                <w:rFonts w:hint="cs"/>
                <w:sz w:val="20"/>
                <w:szCs w:val="20"/>
                <w:rtl/>
                <w:lang w:eastAsia="en-CA"/>
              </w:rPr>
              <w:t>عميل واحد</w:t>
            </w:r>
          </w:p>
        </w:tc>
        <w:tc>
          <w:tcPr>
            <w:tcW w:w="3632" w:type="dxa"/>
            <w:tcBorders>
              <w:top w:val="single" w:sz="4" w:space="0" w:color="auto"/>
              <w:left w:val="nil"/>
              <w:bottom w:val="single" w:sz="4" w:space="0" w:color="auto"/>
              <w:right w:val="single" w:sz="4" w:space="0" w:color="auto"/>
            </w:tcBorders>
          </w:tcPr>
          <w:p w14:paraId="5D8DA9A2" w14:textId="28D8DC3E" w:rsidR="00980BF0" w:rsidRPr="008D7AB4" w:rsidRDefault="00C85AE7" w:rsidP="00EE74C1">
            <w:pPr>
              <w:bidi/>
              <w:jc w:val="left"/>
              <w:rPr>
                <w:sz w:val="20"/>
                <w:szCs w:val="20"/>
                <w:lang w:eastAsia="en-CA"/>
              </w:rPr>
            </w:pPr>
            <w:r>
              <w:rPr>
                <w:rFonts w:hint="cs"/>
                <w:sz w:val="20"/>
                <w:szCs w:val="20"/>
                <w:rtl/>
              </w:rPr>
              <w:t>تبين عدم أهلية المنشأة للتحويل</w:t>
            </w:r>
          </w:p>
        </w:tc>
        <w:tc>
          <w:tcPr>
            <w:tcW w:w="1935" w:type="dxa"/>
            <w:tcBorders>
              <w:top w:val="nil"/>
              <w:left w:val="single" w:sz="4" w:space="0" w:color="auto"/>
              <w:bottom w:val="single" w:sz="4" w:space="0" w:color="auto"/>
              <w:right w:val="single" w:sz="4" w:space="0" w:color="auto"/>
            </w:tcBorders>
            <w:shd w:val="clear" w:color="auto" w:fill="auto"/>
            <w:hideMark/>
          </w:tcPr>
          <w:p w14:paraId="1EB18432" w14:textId="77777777" w:rsidR="00980BF0" w:rsidRPr="008D7AB4" w:rsidRDefault="00980BF0" w:rsidP="00EE74C1">
            <w:pPr>
              <w:bidi/>
              <w:jc w:val="left"/>
              <w:rPr>
                <w:sz w:val="20"/>
                <w:szCs w:val="20"/>
                <w:lang w:eastAsia="en-CA"/>
              </w:rPr>
            </w:pPr>
            <w:r w:rsidRPr="008D7AB4">
              <w:rPr>
                <w:sz w:val="20"/>
                <w:szCs w:val="20"/>
                <w:lang w:eastAsia="en-CA"/>
              </w:rPr>
              <w:t>0.44</w:t>
            </w:r>
          </w:p>
        </w:tc>
        <w:tc>
          <w:tcPr>
            <w:tcW w:w="1921" w:type="dxa"/>
            <w:tcBorders>
              <w:top w:val="nil"/>
              <w:left w:val="nil"/>
              <w:bottom w:val="single" w:sz="4" w:space="0" w:color="auto"/>
              <w:right w:val="single" w:sz="4" w:space="0" w:color="auto"/>
            </w:tcBorders>
            <w:shd w:val="clear" w:color="auto" w:fill="auto"/>
            <w:hideMark/>
          </w:tcPr>
          <w:p w14:paraId="1B292B90" w14:textId="77777777" w:rsidR="00980BF0" w:rsidRPr="008D7AB4" w:rsidRDefault="00980BF0" w:rsidP="00EE74C1">
            <w:pPr>
              <w:bidi/>
              <w:jc w:val="left"/>
              <w:rPr>
                <w:color w:val="000000"/>
                <w:sz w:val="20"/>
                <w:szCs w:val="20"/>
                <w:lang w:eastAsia="en-CA"/>
              </w:rPr>
            </w:pPr>
            <w:r w:rsidRPr="008D7AB4">
              <w:rPr>
                <w:color w:val="000000"/>
                <w:sz w:val="20"/>
                <w:szCs w:val="20"/>
                <w:lang w:eastAsia="en-CA"/>
              </w:rPr>
              <w:t>39,760</w:t>
            </w:r>
          </w:p>
        </w:tc>
      </w:tr>
      <w:tr w:rsidR="00C85AE7" w:rsidRPr="008D7AB4" w14:paraId="7B084176" w14:textId="77777777" w:rsidTr="00C85AE7">
        <w:trPr>
          <w:trHeight w:val="134"/>
        </w:trPr>
        <w:tc>
          <w:tcPr>
            <w:tcW w:w="2088" w:type="dxa"/>
            <w:tcBorders>
              <w:top w:val="nil"/>
              <w:left w:val="single" w:sz="4" w:space="0" w:color="auto"/>
              <w:bottom w:val="single" w:sz="4" w:space="0" w:color="auto"/>
              <w:right w:val="single" w:sz="4" w:space="0" w:color="auto"/>
            </w:tcBorders>
            <w:shd w:val="clear" w:color="auto" w:fill="auto"/>
            <w:hideMark/>
          </w:tcPr>
          <w:p w14:paraId="5B03DC00" w14:textId="74734AC4" w:rsidR="00C85AE7" w:rsidRPr="008D7AB4" w:rsidRDefault="00C85AE7" w:rsidP="00EE74C1">
            <w:pPr>
              <w:bidi/>
              <w:jc w:val="left"/>
              <w:rPr>
                <w:sz w:val="20"/>
                <w:szCs w:val="20"/>
                <w:lang w:eastAsia="en-CA"/>
              </w:rPr>
            </w:pPr>
            <w:r>
              <w:rPr>
                <w:rFonts w:hint="cs"/>
                <w:sz w:val="20"/>
                <w:szCs w:val="20"/>
                <w:rtl/>
                <w:lang w:eastAsia="en-CA"/>
              </w:rPr>
              <w:t>عميل واحد</w:t>
            </w:r>
          </w:p>
        </w:tc>
        <w:tc>
          <w:tcPr>
            <w:tcW w:w="3632" w:type="dxa"/>
            <w:tcBorders>
              <w:top w:val="single" w:sz="4" w:space="0" w:color="auto"/>
              <w:left w:val="nil"/>
              <w:bottom w:val="single" w:sz="4" w:space="0" w:color="auto"/>
              <w:right w:val="single" w:sz="4" w:space="0" w:color="auto"/>
            </w:tcBorders>
          </w:tcPr>
          <w:p w14:paraId="3E1BD7D2" w14:textId="14735CF0" w:rsidR="00C85AE7" w:rsidRPr="008D7AB4" w:rsidRDefault="00C85AE7" w:rsidP="00EE74C1">
            <w:pPr>
              <w:bidi/>
              <w:jc w:val="left"/>
              <w:rPr>
                <w:sz w:val="20"/>
                <w:szCs w:val="20"/>
                <w:lang w:eastAsia="en-CA"/>
              </w:rPr>
            </w:pPr>
            <w:r>
              <w:rPr>
                <w:rFonts w:hint="cs"/>
                <w:sz w:val="20"/>
                <w:szCs w:val="20"/>
                <w:rtl/>
              </w:rPr>
              <w:t>كان الاستهلاك المتحقق للمنشأة أقل من ذلك الذي أبلغ في البداية</w:t>
            </w:r>
          </w:p>
        </w:tc>
        <w:tc>
          <w:tcPr>
            <w:tcW w:w="1935" w:type="dxa"/>
            <w:tcBorders>
              <w:top w:val="nil"/>
              <w:left w:val="single" w:sz="4" w:space="0" w:color="auto"/>
              <w:bottom w:val="single" w:sz="4" w:space="0" w:color="auto"/>
              <w:right w:val="single" w:sz="4" w:space="0" w:color="auto"/>
            </w:tcBorders>
            <w:shd w:val="clear" w:color="auto" w:fill="auto"/>
            <w:hideMark/>
          </w:tcPr>
          <w:p w14:paraId="4D337BBD" w14:textId="77777777" w:rsidR="00C85AE7" w:rsidRPr="008D7AB4" w:rsidRDefault="00C85AE7" w:rsidP="00EE74C1">
            <w:pPr>
              <w:bidi/>
              <w:jc w:val="left"/>
              <w:rPr>
                <w:sz w:val="20"/>
                <w:szCs w:val="20"/>
                <w:lang w:eastAsia="en-CA"/>
              </w:rPr>
            </w:pPr>
            <w:r w:rsidRPr="008D7AB4">
              <w:rPr>
                <w:sz w:val="20"/>
                <w:szCs w:val="20"/>
                <w:lang w:eastAsia="en-CA"/>
              </w:rPr>
              <w:t>3.67</w:t>
            </w:r>
          </w:p>
        </w:tc>
        <w:tc>
          <w:tcPr>
            <w:tcW w:w="1921" w:type="dxa"/>
            <w:tcBorders>
              <w:top w:val="nil"/>
              <w:left w:val="nil"/>
              <w:bottom w:val="single" w:sz="4" w:space="0" w:color="auto"/>
              <w:right w:val="single" w:sz="4" w:space="0" w:color="auto"/>
            </w:tcBorders>
            <w:shd w:val="clear" w:color="auto" w:fill="auto"/>
            <w:hideMark/>
          </w:tcPr>
          <w:p w14:paraId="4B1EE371" w14:textId="77777777" w:rsidR="00C85AE7" w:rsidRPr="008D7AB4" w:rsidRDefault="00C85AE7" w:rsidP="00EE74C1">
            <w:pPr>
              <w:bidi/>
              <w:jc w:val="left"/>
              <w:rPr>
                <w:color w:val="000000"/>
                <w:sz w:val="20"/>
                <w:szCs w:val="20"/>
                <w:lang w:eastAsia="en-CA"/>
              </w:rPr>
            </w:pPr>
            <w:r w:rsidRPr="008D7AB4">
              <w:rPr>
                <w:color w:val="000000"/>
                <w:sz w:val="20"/>
                <w:szCs w:val="20"/>
                <w:lang w:eastAsia="en-CA"/>
              </w:rPr>
              <w:t>139,246</w:t>
            </w:r>
          </w:p>
        </w:tc>
      </w:tr>
      <w:tr w:rsidR="00980BF0" w:rsidRPr="008D7AB4" w14:paraId="2BBD487B" w14:textId="77777777" w:rsidTr="00C85AE7">
        <w:trPr>
          <w:trHeight w:val="280"/>
        </w:trPr>
        <w:tc>
          <w:tcPr>
            <w:tcW w:w="5720" w:type="dxa"/>
            <w:gridSpan w:val="2"/>
            <w:tcBorders>
              <w:top w:val="nil"/>
              <w:left w:val="single" w:sz="4" w:space="0" w:color="auto"/>
              <w:bottom w:val="single" w:sz="4" w:space="0" w:color="auto"/>
              <w:right w:val="single" w:sz="4" w:space="0" w:color="auto"/>
            </w:tcBorders>
            <w:shd w:val="clear" w:color="auto" w:fill="auto"/>
            <w:hideMark/>
          </w:tcPr>
          <w:p w14:paraId="06C43CCA" w14:textId="4E5295C1" w:rsidR="00980BF0" w:rsidRPr="008D7AB4" w:rsidRDefault="00142A1A" w:rsidP="00EE74C1">
            <w:pPr>
              <w:bidi/>
              <w:jc w:val="left"/>
              <w:rPr>
                <w:sz w:val="20"/>
                <w:szCs w:val="20"/>
                <w:lang w:eastAsia="en-CA"/>
              </w:rPr>
            </w:pPr>
            <w:r>
              <w:rPr>
                <w:rFonts w:hint="cs"/>
                <w:b/>
                <w:bCs/>
                <w:sz w:val="20"/>
                <w:szCs w:val="20"/>
                <w:rtl/>
                <w:lang w:eastAsia="en-CA"/>
              </w:rPr>
              <w:t>المجموع</w:t>
            </w:r>
          </w:p>
        </w:tc>
        <w:tc>
          <w:tcPr>
            <w:tcW w:w="1935" w:type="dxa"/>
            <w:tcBorders>
              <w:top w:val="nil"/>
              <w:left w:val="single" w:sz="4" w:space="0" w:color="auto"/>
              <w:bottom w:val="single" w:sz="4" w:space="0" w:color="auto"/>
              <w:right w:val="single" w:sz="4" w:space="0" w:color="auto"/>
            </w:tcBorders>
            <w:shd w:val="clear" w:color="auto" w:fill="auto"/>
            <w:hideMark/>
          </w:tcPr>
          <w:p w14:paraId="315CBAAB" w14:textId="77777777" w:rsidR="00980BF0" w:rsidRPr="008D7AB4" w:rsidRDefault="00980BF0" w:rsidP="00EE74C1">
            <w:pPr>
              <w:bidi/>
              <w:jc w:val="left"/>
              <w:rPr>
                <w:b/>
                <w:bCs/>
                <w:sz w:val="20"/>
                <w:szCs w:val="20"/>
                <w:lang w:eastAsia="en-CA"/>
              </w:rPr>
            </w:pPr>
            <w:r w:rsidRPr="008D7AB4">
              <w:rPr>
                <w:b/>
                <w:bCs/>
                <w:sz w:val="20"/>
                <w:szCs w:val="20"/>
                <w:lang w:eastAsia="en-CA"/>
              </w:rPr>
              <w:t>41.6</w:t>
            </w:r>
          </w:p>
        </w:tc>
        <w:tc>
          <w:tcPr>
            <w:tcW w:w="1921" w:type="dxa"/>
            <w:tcBorders>
              <w:top w:val="nil"/>
              <w:left w:val="nil"/>
              <w:bottom w:val="single" w:sz="4" w:space="0" w:color="auto"/>
              <w:right w:val="single" w:sz="4" w:space="0" w:color="auto"/>
            </w:tcBorders>
            <w:shd w:val="clear" w:color="auto" w:fill="auto"/>
            <w:hideMark/>
          </w:tcPr>
          <w:p w14:paraId="4D720F2E" w14:textId="77777777" w:rsidR="00980BF0" w:rsidRPr="008D7AB4" w:rsidRDefault="00980BF0" w:rsidP="00EE74C1">
            <w:pPr>
              <w:bidi/>
              <w:jc w:val="left"/>
              <w:rPr>
                <w:b/>
                <w:bCs/>
                <w:color w:val="000000"/>
                <w:sz w:val="20"/>
                <w:szCs w:val="20"/>
                <w:lang w:eastAsia="en-CA"/>
              </w:rPr>
            </w:pPr>
            <w:r w:rsidRPr="008D7AB4">
              <w:rPr>
                <w:b/>
                <w:bCs/>
                <w:color w:val="000000"/>
                <w:sz w:val="20"/>
                <w:szCs w:val="20"/>
                <w:lang w:eastAsia="en-CA"/>
              </w:rPr>
              <w:t>2,495,000</w:t>
            </w:r>
          </w:p>
        </w:tc>
      </w:tr>
    </w:tbl>
    <w:p w14:paraId="17925853" w14:textId="77777777" w:rsidR="00980BF0" w:rsidRPr="008D7AB4" w:rsidRDefault="00980BF0" w:rsidP="00EE74C1">
      <w:pPr>
        <w:bidi/>
        <w:rPr>
          <w:highlight w:val="yellow"/>
        </w:rPr>
      </w:pPr>
    </w:p>
    <w:p w14:paraId="28C116E4" w14:textId="10C16296" w:rsidR="00C85AE7" w:rsidRPr="002C7E0C" w:rsidRDefault="00C85AE7" w:rsidP="009106E5">
      <w:pPr>
        <w:pStyle w:val="Heading1"/>
        <w:bidi/>
        <w:rPr>
          <w:sz w:val="26"/>
          <w:szCs w:val="26"/>
        </w:rPr>
      </w:pPr>
      <w:r w:rsidRPr="002C7E0C">
        <w:rPr>
          <w:rFonts w:hint="cs"/>
          <w:sz w:val="26"/>
          <w:szCs w:val="26"/>
          <w:rtl/>
        </w:rPr>
        <w:t xml:space="preserve">وتحققت الأمانة من مستويات التمويل التي ستعاد من المنشئات التي لن تشارك. وفي حالة </w:t>
      </w:r>
      <w:r w:rsidR="00985A30" w:rsidRPr="002C7E0C">
        <w:rPr>
          <w:sz w:val="26"/>
          <w:szCs w:val="26"/>
        </w:rPr>
        <w:t>Ananda Metais</w:t>
      </w:r>
      <w:r w:rsidR="00985A30" w:rsidRPr="002C7E0C">
        <w:rPr>
          <w:rFonts w:hint="cs"/>
          <w:sz w:val="26"/>
          <w:szCs w:val="26"/>
          <w:rtl/>
        </w:rPr>
        <w:t xml:space="preserve">، فإن الوفورات المرتبطة بالمستوى المنخفض من تكاليف التشغيل الإضافية نتيجة لعدد قليل من البنود المطلوبة للتحويل الى </w:t>
      </w:r>
      <w:r w:rsidR="009106E5" w:rsidRPr="002C7E0C">
        <w:rPr>
          <w:rFonts w:hint="cs"/>
          <w:sz w:val="26"/>
          <w:szCs w:val="26"/>
          <w:rtl/>
        </w:rPr>
        <w:t xml:space="preserve">الفوميثيل </w:t>
      </w:r>
      <w:r w:rsidR="00985A30" w:rsidRPr="002C7E0C">
        <w:rPr>
          <w:rFonts w:hint="cs"/>
          <w:sz w:val="26"/>
          <w:szCs w:val="26"/>
          <w:rtl/>
        </w:rPr>
        <w:t xml:space="preserve">عما هي بالنسبة للمواد الهيدروكربونات (مثل معدات الرغاوي مرتفعة الضغط وتعديلات السلامة في المصنع). أما بالنسبة للمنشئات المتبقية، فإن القيم الواردة في الجدول فإنها تعكس بدقة مستوى الأموال المخصصة. وعلى ذلك فإن القيمة الإجمالية البالغة </w:t>
      </w:r>
      <w:r w:rsidR="00985A30" w:rsidRPr="002C7E0C">
        <w:rPr>
          <w:sz w:val="26"/>
          <w:szCs w:val="26"/>
        </w:rPr>
        <w:t>2,495,000</w:t>
      </w:r>
      <w:r w:rsidR="00985A30" w:rsidRPr="002C7E0C">
        <w:rPr>
          <w:rFonts w:hint="cs"/>
          <w:sz w:val="26"/>
          <w:szCs w:val="26"/>
          <w:rtl/>
        </w:rPr>
        <w:t xml:space="preserve"> دولار</w:t>
      </w:r>
      <w:r w:rsidR="00985A30" w:rsidRPr="002C7E0C">
        <w:rPr>
          <w:sz w:val="26"/>
          <w:szCs w:val="26"/>
          <w:lang w:val="en-US"/>
        </w:rPr>
        <w:t xml:space="preserve"> </w:t>
      </w:r>
      <w:r w:rsidR="00985A30" w:rsidRPr="002C7E0C">
        <w:rPr>
          <w:rFonts w:hint="cs"/>
          <w:sz w:val="26"/>
          <w:szCs w:val="26"/>
          <w:rtl/>
          <w:lang w:val="en-US" w:bidi="ar-EG"/>
        </w:rPr>
        <w:t>أمريكي لليوئنديبي سوف تخصم من الشريحة السادسة من المرحلة الثانية من خطة إدارة إزالة المواد الهيدروكلوروفلوروكربونية للبرازيل.</w:t>
      </w:r>
    </w:p>
    <w:p w14:paraId="64043966" w14:textId="2E97D1F7" w:rsidR="00980BF0" w:rsidRPr="002C7E0C" w:rsidRDefault="00095B6A" w:rsidP="00EE74C1">
      <w:pPr>
        <w:bidi/>
        <w:rPr>
          <w:i/>
          <w:iCs/>
          <w:sz w:val="26"/>
          <w:szCs w:val="26"/>
        </w:rPr>
      </w:pPr>
      <w:r w:rsidRPr="002C7E0C">
        <w:rPr>
          <w:rFonts w:hint="cs"/>
          <w:i/>
          <w:iCs/>
          <w:sz w:val="26"/>
          <w:szCs w:val="26"/>
          <w:rtl/>
        </w:rPr>
        <w:t>الاستخدام المؤقت للبدائل المرتفعة القدرة على الاحترار العالمي</w:t>
      </w:r>
    </w:p>
    <w:p w14:paraId="111AECBA" w14:textId="77777777" w:rsidR="00980BF0" w:rsidRPr="002C7E0C" w:rsidRDefault="00980BF0" w:rsidP="00EE74C1">
      <w:pPr>
        <w:bidi/>
        <w:rPr>
          <w:sz w:val="26"/>
          <w:szCs w:val="26"/>
        </w:rPr>
      </w:pPr>
    </w:p>
    <w:p w14:paraId="115EB49E" w14:textId="0D448DE0" w:rsidR="00095B6A" w:rsidRPr="002C7E0C" w:rsidRDefault="00095B6A" w:rsidP="00095B6A">
      <w:pPr>
        <w:pStyle w:val="Heading1"/>
        <w:bidi/>
        <w:rPr>
          <w:sz w:val="26"/>
          <w:szCs w:val="26"/>
        </w:rPr>
      </w:pPr>
      <w:bookmarkStart w:id="5" w:name="_Hlk116423894"/>
      <w:r w:rsidRPr="002C7E0C">
        <w:rPr>
          <w:rFonts w:hint="cs"/>
          <w:sz w:val="26"/>
          <w:szCs w:val="26"/>
          <w:rtl/>
        </w:rPr>
        <w:t>فيما يتعلق باستخدام الهيدروفلوروكربون-</w:t>
      </w:r>
      <w:r w:rsidRPr="002C7E0C">
        <w:rPr>
          <w:sz w:val="26"/>
          <w:szCs w:val="26"/>
        </w:rPr>
        <w:t>134a</w:t>
      </w:r>
      <w:r w:rsidRPr="002C7E0C">
        <w:rPr>
          <w:rFonts w:hint="cs"/>
          <w:sz w:val="26"/>
          <w:szCs w:val="26"/>
          <w:rtl/>
        </w:rPr>
        <w:t xml:space="preserve"> بواسطة التكنولوجيا </w:t>
      </w:r>
      <w:r w:rsidRPr="002C7E0C">
        <w:rPr>
          <w:sz w:val="26"/>
          <w:szCs w:val="26"/>
        </w:rPr>
        <w:t>U-Tech</w:t>
      </w:r>
      <w:r w:rsidRPr="002C7E0C">
        <w:rPr>
          <w:rFonts w:hint="cs"/>
          <w:sz w:val="26"/>
          <w:szCs w:val="26"/>
          <w:rtl/>
        </w:rPr>
        <w:t xml:space="preserve"> ، تلاحظ الأمانة بأنه لم تكن هناك أي تطورات جديدة منذ الاجتماع الثامن والثمانين. وفما يتعلق بالتفويض الذي منح لمنشاة </w:t>
      </w:r>
      <w:r w:rsidRPr="002C7E0C">
        <w:rPr>
          <w:sz w:val="26"/>
          <w:szCs w:val="26"/>
        </w:rPr>
        <w:t>Amino</w:t>
      </w:r>
      <w:r w:rsidRPr="002C7E0C">
        <w:rPr>
          <w:sz w:val="26"/>
          <w:szCs w:val="26"/>
          <w:rtl/>
        </w:rPr>
        <w:t xml:space="preserve"> و </w:t>
      </w:r>
      <w:r w:rsidRPr="002C7E0C">
        <w:rPr>
          <w:sz w:val="26"/>
          <w:szCs w:val="26"/>
        </w:rPr>
        <w:t>Flexível</w:t>
      </w:r>
      <w:r w:rsidRPr="002C7E0C">
        <w:rPr>
          <w:sz w:val="26"/>
          <w:szCs w:val="26"/>
          <w:rtl/>
        </w:rPr>
        <w:t xml:space="preserve"> و </w:t>
      </w:r>
      <w:r w:rsidRPr="002C7E0C">
        <w:rPr>
          <w:sz w:val="26"/>
          <w:szCs w:val="26"/>
        </w:rPr>
        <w:t>Purcom</w:t>
      </w:r>
      <w:r w:rsidRPr="002C7E0C">
        <w:rPr>
          <w:rFonts w:hint="cs"/>
          <w:sz w:val="26"/>
          <w:szCs w:val="26"/>
          <w:rtl/>
        </w:rPr>
        <w:t xml:space="preserve"> لاستخدام التكنولوجيا المرتفعة القدرة على الاحترار العالمي على أساس مؤقت بناء على طلب، قدمت </w:t>
      </w:r>
      <w:r w:rsidR="009824D2" w:rsidRPr="002C7E0C">
        <w:rPr>
          <w:rFonts w:hint="cs"/>
          <w:sz w:val="26"/>
          <w:szCs w:val="26"/>
          <w:rtl/>
        </w:rPr>
        <w:t>اليونديبي</w:t>
      </w:r>
      <w:r w:rsidRPr="002C7E0C">
        <w:rPr>
          <w:rFonts w:hint="cs"/>
          <w:sz w:val="26"/>
          <w:szCs w:val="26"/>
          <w:rtl/>
        </w:rPr>
        <w:t xml:space="preserve"> متوسط استهلاك الهيدروفلوروكربون-</w:t>
      </w:r>
      <w:r w:rsidRPr="002C7E0C">
        <w:rPr>
          <w:sz w:val="26"/>
          <w:szCs w:val="26"/>
        </w:rPr>
        <w:t>365mfc</w:t>
      </w:r>
      <w:r w:rsidRPr="002C7E0C">
        <w:rPr>
          <w:rFonts w:hint="cs"/>
          <w:sz w:val="26"/>
          <w:szCs w:val="26"/>
          <w:rtl/>
        </w:rPr>
        <w:t xml:space="preserve"> / الهيدروفلوروكربون-</w:t>
      </w:r>
      <w:r w:rsidRPr="002C7E0C">
        <w:rPr>
          <w:sz w:val="26"/>
          <w:szCs w:val="26"/>
        </w:rPr>
        <w:t>227ea</w:t>
      </w:r>
      <w:r w:rsidRPr="002C7E0C">
        <w:rPr>
          <w:rFonts w:hint="cs"/>
          <w:sz w:val="26"/>
          <w:szCs w:val="26"/>
          <w:rtl/>
        </w:rPr>
        <w:t xml:space="preserve"> ، لدور النظم الثلاثة على النحو المبين في الجدول 8.</w:t>
      </w:r>
    </w:p>
    <w:p w14:paraId="629E1E47" w14:textId="18ACA3A9" w:rsidR="00980BF0" w:rsidRPr="002C7E0C" w:rsidRDefault="00484832" w:rsidP="00484832">
      <w:pPr>
        <w:keepNext/>
        <w:bidi/>
        <w:rPr>
          <w:b/>
          <w:bCs/>
          <w:sz w:val="26"/>
          <w:szCs w:val="26"/>
          <w:rtl/>
          <w:lang w:bidi="ar-EG"/>
        </w:rPr>
      </w:pPr>
      <w:r w:rsidRPr="002C7E0C">
        <w:rPr>
          <w:rFonts w:hint="cs"/>
          <w:b/>
          <w:bCs/>
          <w:sz w:val="26"/>
          <w:szCs w:val="26"/>
          <w:rtl/>
          <w:lang w:bidi="ar-EG"/>
        </w:rPr>
        <w:t>الجدول 8: الاستهلاك المؤقت للمواد الهيدروفلوروكربونية بواسطة دور النظم الثلاثة في البرازيل</w:t>
      </w:r>
    </w:p>
    <w:tbl>
      <w:tblPr>
        <w:tblStyle w:val="TableGrid"/>
        <w:bidiVisual/>
        <w:tblW w:w="5000" w:type="pct"/>
        <w:shd w:val="clear" w:color="auto" w:fill="FFFFFF" w:themeFill="background1"/>
        <w:tblLook w:val="04A0" w:firstRow="1" w:lastRow="0" w:firstColumn="1" w:lastColumn="0" w:noHBand="0" w:noVBand="1"/>
      </w:tblPr>
      <w:tblGrid>
        <w:gridCol w:w="4788"/>
        <w:gridCol w:w="4788"/>
      </w:tblGrid>
      <w:tr w:rsidR="00980BF0" w:rsidRPr="00F66464" w14:paraId="755DD88C" w14:textId="77777777" w:rsidTr="00EE74C1">
        <w:tc>
          <w:tcPr>
            <w:tcW w:w="2500" w:type="pct"/>
            <w:shd w:val="clear" w:color="auto" w:fill="FFFFFF" w:themeFill="background1"/>
            <w:vAlign w:val="center"/>
            <w:hideMark/>
          </w:tcPr>
          <w:p w14:paraId="66FC7371" w14:textId="760BE34D" w:rsidR="00980BF0" w:rsidRPr="00F66464" w:rsidRDefault="00484832" w:rsidP="00EE74C1">
            <w:pPr>
              <w:pStyle w:val="Heading2"/>
              <w:keepNext/>
              <w:widowControl/>
              <w:numPr>
                <w:ilvl w:val="0"/>
                <w:numId w:val="0"/>
              </w:numPr>
              <w:tabs>
                <w:tab w:val="left" w:pos="720"/>
              </w:tabs>
              <w:bidi/>
              <w:spacing w:after="0"/>
              <w:jc w:val="center"/>
              <w:rPr>
                <w:b/>
                <w:bCs/>
                <w:sz w:val="20"/>
                <w:szCs w:val="20"/>
              </w:rPr>
            </w:pPr>
            <w:r>
              <w:rPr>
                <w:rFonts w:hint="cs"/>
                <w:b/>
                <w:bCs/>
                <w:sz w:val="20"/>
                <w:szCs w:val="20"/>
                <w:rtl/>
              </w:rPr>
              <w:t>دور النظم</w:t>
            </w:r>
          </w:p>
        </w:tc>
        <w:tc>
          <w:tcPr>
            <w:tcW w:w="2500" w:type="pct"/>
            <w:shd w:val="clear" w:color="auto" w:fill="FFFFFF" w:themeFill="background1"/>
            <w:vAlign w:val="center"/>
            <w:hideMark/>
          </w:tcPr>
          <w:p w14:paraId="411BF93C" w14:textId="4C86DB0D" w:rsidR="00484832" w:rsidRDefault="00484832" w:rsidP="00EE74C1">
            <w:pPr>
              <w:pStyle w:val="Heading2"/>
              <w:keepNext/>
              <w:widowControl/>
              <w:numPr>
                <w:ilvl w:val="0"/>
                <w:numId w:val="0"/>
              </w:numPr>
              <w:tabs>
                <w:tab w:val="left" w:pos="720"/>
              </w:tabs>
              <w:bidi/>
              <w:spacing w:after="0"/>
              <w:jc w:val="center"/>
              <w:rPr>
                <w:b/>
                <w:bCs/>
                <w:sz w:val="20"/>
                <w:szCs w:val="20"/>
                <w:rtl/>
                <w:lang w:bidi="ar-EG"/>
              </w:rPr>
            </w:pPr>
            <w:r w:rsidRPr="00484832">
              <w:rPr>
                <w:rFonts w:hint="cs"/>
                <w:b/>
                <w:bCs/>
                <w:sz w:val="20"/>
                <w:szCs w:val="20"/>
                <w:rtl/>
              </w:rPr>
              <w:t xml:space="preserve">متوسط </w:t>
            </w:r>
            <w:r>
              <w:rPr>
                <w:rFonts w:hint="cs"/>
                <w:b/>
                <w:bCs/>
                <w:sz w:val="20"/>
                <w:szCs w:val="20"/>
                <w:rtl/>
              </w:rPr>
              <w:t>ال</w:t>
            </w:r>
            <w:r w:rsidRPr="00484832">
              <w:rPr>
                <w:rFonts w:hint="cs"/>
                <w:b/>
                <w:bCs/>
                <w:sz w:val="20"/>
                <w:szCs w:val="20"/>
                <w:rtl/>
              </w:rPr>
              <w:t xml:space="preserve">استهلاك </w:t>
            </w:r>
            <w:r>
              <w:rPr>
                <w:rFonts w:hint="cs"/>
                <w:b/>
                <w:bCs/>
                <w:sz w:val="20"/>
                <w:szCs w:val="20"/>
                <w:rtl/>
              </w:rPr>
              <w:t xml:space="preserve">الشهري من المواد </w:t>
            </w:r>
            <w:r w:rsidRPr="00484832">
              <w:rPr>
                <w:rFonts w:hint="cs"/>
                <w:b/>
                <w:bCs/>
                <w:sz w:val="20"/>
                <w:szCs w:val="20"/>
                <w:rtl/>
              </w:rPr>
              <w:t>الهيدروفلوروكربون-</w:t>
            </w:r>
            <w:r w:rsidRPr="00484832">
              <w:rPr>
                <w:b/>
                <w:bCs/>
                <w:sz w:val="20"/>
                <w:szCs w:val="20"/>
              </w:rPr>
              <w:t>365mfc</w:t>
            </w:r>
            <w:r w:rsidRPr="00484832">
              <w:rPr>
                <w:rFonts w:hint="cs"/>
                <w:b/>
                <w:bCs/>
                <w:sz w:val="20"/>
                <w:szCs w:val="20"/>
                <w:rtl/>
              </w:rPr>
              <w:t xml:space="preserve"> / الهيدروفلوروكربون-</w:t>
            </w:r>
            <w:r w:rsidRPr="00484832">
              <w:rPr>
                <w:b/>
                <w:bCs/>
                <w:sz w:val="20"/>
                <w:szCs w:val="20"/>
              </w:rPr>
              <w:t>227ea</w:t>
            </w:r>
          </w:p>
          <w:p w14:paraId="6B74A7FF" w14:textId="07D3001B" w:rsidR="00980BF0" w:rsidRPr="00484832" w:rsidRDefault="00484832" w:rsidP="00484832">
            <w:pPr>
              <w:bidi/>
              <w:jc w:val="center"/>
              <w:rPr>
                <w:b/>
                <w:bCs/>
                <w:sz w:val="20"/>
                <w:szCs w:val="20"/>
                <w:rtl/>
                <w:lang w:bidi="ar-EG"/>
              </w:rPr>
            </w:pPr>
            <w:r w:rsidRPr="00484832">
              <w:rPr>
                <w:rFonts w:hint="cs"/>
                <w:b/>
                <w:bCs/>
                <w:sz w:val="20"/>
                <w:szCs w:val="20"/>
                <w:rtl/>
                <w:lang w:bidi="ar-EG"/>
              </w:rPr>
              <w:t>(بالطن المتري)</w:t>
            </w:r>
          </w:p>
        </w:tc>
      </w:tr>
      <w:tr w:rsidR="00980BF0" w:rsidRPr="00F66464" w14:paraId="06FA0D6C" w14:textId="77777777" w:rsidTr="00EE74C1">
        <w:tc>
          <w:tcPr>
            <w:tcW w:w="2500" w:type="pct"/>
            <w:shd w:val="clear" w:color="auto" w:fill="FFFFFF" w:themeFill="background1"/>
            <w:hideMark/>
          </w:tcPr>
          <w:p w14:paraId="2C4956E4" w14:textId="77777777" w:rsidR="00980BF0" w:rsidRPr="00F66464" w:rsidRDefault="00980BF0" w:rsidP="00EE74C1">
            <w:pPr>
              <w:pStyle w:val="Heading2"/>
              <w:keepNext/>
              <w:widowControl/>
              <w:numPr>
                <w:ilvl w:val="0"/>
                <w:numId w:val="0"/>
              </w:numPr>
              <w:tabs>
                <w:tab w:val="left" w:pos="720"/>
              </w:tabs>
              <w:bidi/>
              <w:spacing w:after="0"/>
              <w:rPr>
                <w:sz w:val="20"/>
                <w:szCs w:val="20"/>
              </w:rPr>
            </w:pPr>
            <w:r w:rsidRPr="00F66464">
              <w:rPr>
                <w:sz w:val="20"/>
                <w:szCs w:val="20"/>
              </w:rPr>
              <w:t>Amino</w:t>
            </w:r>
          </w:p>
        </w:tc>
        <w:tc>
          <w:tcPr>
            <w:tcW w:w="2500" w:type="pct"/>
            <w:shd w:val="clear" w:color="auto" w:fill="FFFFFF" w:themeFill="background1"/>
            <w:hideMark/>
          </w:tcPr>
          <w:p w14:paraId="14972F30" w14:textId="77777777" w:rsidR="00980BF0" w:rsidRPr="00F66464" w:rsidRDefault="00980BF0" w:rsidP="00EE74C1">
            <w:pPr>
              <w:pStyle w:val="Heading2"/>
              <w:keepNext/>
              <w:widowControl/>
              <w:numPr>
                <w:ilvl w:val="0"/>
                <w:numId w:val="0"/>
              </w:numPr>
              <w:tabs>
                <w:tab w:val="left" w:pos="720"/>
              </w:tabs>
              <w:bidi/>
              <w:spacing w:after="0"/>
              <w:jc w:val="left"/>
              <w:rPr>
                <w:sz w:val="20"/>
                <w:szCs w:val="20"/>
              </w:rPr>
            </w:pPr>
            <w:r w:rsidRPr="00F66464">
              <w:rPr>
                <w:sz w:val="20"/>
                <w:szCs w:val="20"/>
              </w:rPr>
              <w:t>0.96</w:t>
            </w:r>
          </w:p>
        </w:tc>
      </w:tr>
      <w:tr w:rsidR="00980BF0" w:rsidRPr="00F66464" w14:paraId="4329CD5D" w14:textId="77777777" w:rsidTr="00EE74C1">
        <w:tc>
          <w:tcPr>
            <w:tcW w:w="2500" w:type="pct"/>
            <w:shd w:val="clear" w:color="auto" w:fill="FFFFFF" w:themeFill="background1"/>
            <w:hideMark/>
          </w:tcPr>
          <w:p w14:paraId="41E19890" w14:textId="77777777" w:rsidR="00980BF0" w:rsidRPr="00F66464" w:rsidRDefault="00980BF0" w:rsidP="00EE74C1">
            <w:pPr>
              <w:pStyle w:val="Heading2"/>
              <w:keepNext/>
              <w:widowControl/>
              <w:numPr>
                <w:ilvl w:val="0"/>
                <w:numId w:val="0"/>
              </w:numPr>
              <w:tabs>
                <w:tab w:val="left" w:pos="720"/>
              </w:tabs>
              <w:bidi/>
              <w:spacing w:after="0"/>
              <w:rPr>
                <w:sz w:val="20"/>
                <w:szCs w:val="20"/>
              </w:rPr>
            </w:pPr>
            <w:r w:rsidRPr="00F66464">
              <w:rPr>
                <w:sz w:val="20"/>
                <w:szCs w:val="20"/>
              </w:rPr>
              <w:t>Flexível</w:t>
            </w:r>
          </w:p>
        </w:tc>
        <w:tc>
          <w:tcPr>
            <w:tcW w:w="2500" w:type="pct"/>
            <w:shd w:val="clear" w:color="auto" w:fill="FFFFFF" w:themeFill="background1"/>
            <w:hideMark/>
          </w:tcPr>
          <w:p w14:paraId="06A6AC39" w14:textId="77777777" w:rsidR="00980BF0" w:rsidRPr="00F66464" w:rsidRDefault="00980BF0" w:rsidP="00EE74C1">
            <w:pPr>
              <w:pStyle w:val="Heading2"/>
              <w:keepNext/>
              <w:widowControl/>
              <w:numPr>
                <w:ilvl w:val="0"/>
                <w:numId w:val="0"/>
              </w:numPr>
              <w:tabs>
                <w:tab w:val="left" w:pos="720"/>
              </w:tabs>
              <w:bidi/>
              <w:spacing w:after="0"/>
              <w:jc w:val="left"/>
              <w:rPr>
                <w:sz w:val="20"/>
                <w:szCs w:val="20"/>
              </w:rPr>
            </w:pPr>
            <w:r w:rsidRPr="00F66464">
              <w:rPr>
                <w:sz w:val="20"/>
                <w:szCs w:val="20"/>
              </w:rPr>
              <w:t>11.76</w:t>
            </w:r>
          </w:p>
        </w:tc>
      </w:tr>
      <w:tr w:rsidR="00980BF0" w:rsidRPr="00F66464" w14:paraId="347FCA6D" w14:textId="77777777" w:rsidTr="00EE74C1">
        <w:tc>
          <w:tcPr>
            <w:tcW w:w="2500" w:type="pct"/>
            <w:shd w:val="clear" w:color="auto" w:fill="FFFFFF" w:themeFill="background1"/>
            <w:hideMark/>
          </w:tcPr>
          <w:p w14:paraId="35B84DA4" w14:textId="77777777" w:rsidR="00980BF0" w:rsidRPr="00F66464" w:rsidRDefault="00980BF0" w:rsidP="00EE74C1">
            <w:pPr>
              <w:pStyle w:val="Heading2"/>
              <w:keepNext/>
              <w:widowControl/>
              <w:numPr>
                <w:ilvl w:val="0"/>
                <w:numId w:val="0"/>
              </w:numPr>
              <w:tabs>
                <w:tab w:val="left" w:pos="720"/>
              </w:tabs>
              <w:bidi/>
              <w:spacing w:after="0"/>
              <w:rPr>
                <w:sz w:val="20"/>
                <w:szCs w:val="20"/>
              </w:rPr>
            </w:pPr>
            <w:r w:rsidRPr="00F66464">
              <w:rPr>
                <w:sz w:val="20"/>
                <w:szCs w:val="20"/>
              </w:rPr>
              <w:t>Purcom</w:t>
            </w:r>
          </w:p>
        </w:tc>
        <w:tc>
          <w:tcPr>
            <w:tcW w:w="2500" w:type="pct"/>
            <w:shd w:val="clear" w:color="auto" w:fill="FFFFFF" w:themeFill="background1"/>
            <w:hideMark/>
          </w:tcPr>
          <w:p w14:paraId="7A8752C8" w14:textId="77777777" w:rsidR="00980BF0" w:rsidRPr="00F66464" w:rsidRDefault="00980BF0" w:rsidP="00EE74C1">
            <w:pPr>
              <w:pStyle w:val="Heading2"/>
              <w:keepNext/>
              <w:widowControl/>
              <w:numPr>
                <w:ilvl w:val="0"/>
                <w:numId w:val="0"/>
              </w:numPr>
              <w:tabs>
                <w:tab w:val="left" w:pos="720"/>
              </w:tabs>
              <w:bidi/>
              <w:spacing w:after="0"/>
              <w:jc w:val="left"/>
              <w:rPr>
                <w:sz w:val="20"/>
                <w:szCs w:val="20"/>
              </w:rPr>
            </w:pPr>
            <w:r w:rsidRPr="00F66464">
              <w:rPr>
                <w:sz w:val="20"/>
                <w:szCs w:val="20"/>
              </w:rPr>
              <w:t>3.56</w:t>
            </w:r>
          </w:p>
        </w:tc>
      </w:tr>
      <w:tr w:rsidR="00980BF0" w:rsidRPr="00F66464" w14:paraId="65578E60" w14:textId="77777777" w:rsidTr="00EE74C1">
        <w:tc>
          <w:tcPr>
            <w:tcW w:w="2500" w:type="pct"/>
            <w:shd w:val="clear" w:color="auto" w:fill="FFFFFF" w:themeFill="background1"/>
          </w:tcPr>
          <w:p w14:paraId="25859689" w14:textId="4F096996" w:rsidR="00980BF0" w:rsidRPr="00F66464" w:rsidRDefault="00142A1A" w:rsidP="00EE74C1">
            <w:pPr>
              <w:pStyle w:val="Heading2"/>
              <w:keepNext/>
              <w:widowControl/>
              <w:numPr>
                <w:ilvl w:val="0"/>
                <w:numId w:val="0"/>
              </w:numPr>
              <w:tabs>
                <w:tab w:val="left" w:pos="720"/>
              </w:tabs>
              <w:bidi/>
              <w:spacing w:after="0"/>
              <w:rPr>
                <w:b/>
                <w:bCs/>
                <w:sz w:val="20"/>
                <w:szCs w:val="20"/>
              </w:rPr>
            </w:pPr>
            <w:r>
              <w:rPr>
                <w:rFonts w:hint="cs"/>
                <w:b/>
                <w:bCs/>
                <w:sz w:val="20"/>
                <w:szCs w:val="20"/>
                <w:rtl/>
              </w:rPr>
              <w:t>المجموع</w:t>
            </w:r>
          </w:p>
        </w:tc>
        <w:tc>
          <w:tcPr>
            <w:tcW w:w="2500" w:type="pct"/>
            <w:shd w:val="clear" w:color="auto" w:fill="FFFFFF" w:themeFill="background1"/>
          </w:tcPr>
          <w:p w14:paraId="10ECBE92" w14:textId="77777777" w:rsidR="00980BF0" w:rsidRPr="00F66464" w:rsidRDefault="00980BF0" w:rsidP="00EE74C1">
            <w:pPr>
              <w:pStyle w:val="Heading2"/>
              <w:keepNext/>
              <w:widowControl/>
              <w:numPr>
                <w:ilvl w:val="0"/>
                <w:numId w:val="0"/>
              </w:numPr>
              <w:tabs>
                <w:tab w:val="left" w:pos="720"/>
              </w:tabs>
              <w:bidi/>
              <w:spacing w:after="0"/>
              <w:jc w:val="left"/>
              <w:rPr>
                <w:b/>
                <w:bCs/>
                <w:sz w:val="20"/>
                <w:szCs w:val="20"/>
              </w:rPr>
            </w:pPr>
            <w:r w:rsidRPr="00F66464">
              <w:rPr>
                <w:b/>
                <w:bCs/>
                <w:sz w:val="20"/>
                <w:szCs w:val="20"/>
              </w:rPr>
              <w:t>16.28</w:t>
            </w:r>
          </w:p>
        </w:tc>
      </w:tr>
    </w:tbl>
    <w:p w14:paraId="6AFDE093" w14:textId="77777777" w:rsidR="00980BF0" w:rsidRPr="008D7AB4" w:rsidRDefault="00980BF0" w:rsidP="00EE74C1">
      <w:pPr>
        <w:bidi/>
        <w:rPr>
          <w:b/>
          <w:bCs/>
        </w:rPr>
      </w:pPr>
    </w:p>
    <w:p w14:paraId="44B7B8FE" w14:textId="427A9BEB" w:rsidR="00484832" w:rsidRPr="002C7E0C" w:rsidRDefault="00484832" w:rsidP="00EE74C1">
      <w:pPr>
        <w:pStyle w:val="Heading1"/>
        <w:bidi/>
        <w:rPr>
          <w:sz w:val="26"/>
          <w:szCs w:val="26"/>
        </w:rPr>
      </w:pPr>
      <w:r w:rsidRPr="002C7E0C">
        <w:rPr>
          <w:rFonts w:hint="cs"/>
          <w:sz w:val="26"/>
          <w:szCs w:val="26"/>
          <w:rtl/>
        </w:rPr>
        <w:t>ولاحظت الأمانة أن القدرة الشاملة للاحترار العالمي للخليط كانت أعلى من المقترح في الأصل للهيدروكلوروفلوروكربون-141ب والهيدروفلوروأولفان-</w:t>
      </w:r>
      <w:r w:rsidRPr="002C7E0C">
        <w:rPr>
          <w:sz w:val="26"/>
          <w:szCs w:val="26"/>
        </w:rPr>
        <w:t>1233zd(E)</w:t>
      </w:r>
      <w:r w:rsidRPr="002C7E0C">
        <w:rPr>
          <w:rFonts w:hint="cs"/>
          <w:sz w:val="26"/>
          <w:szCs w:val="26"/>
          <w:rtl/>
        </w:rPr>
        <w:t xml:space="preserve">. وفيما يتعلق بالإطار الزمني التقديري لاستخدام خلائط الهيدروفلوروكربون بواسطة هذه المنشئات، أبلغ </w:t>
      </w:r>
      <w:r w:rsidR="009824D2" w:rsidRPr="002C7E0C">
        <w:rPr>
          <w:rFonts w:hint="cs"/>
          <w:sz w:val="26"/>
          <w:szCs w:val="26"/>
          <w:rtl/>
        </w:rPr>
        <w:t>اليونديبي</w:t>
      </w:r>
      <w:r w:rsidRPr="002C7E0C">
        <w:rPr>
          <w:rFonts w:hint="cs"/>
          <w:sz w:val="26"/>
          <w:szCs w:val="26"/>
          <w:rtl/>
        </w:rPr>
        <w:t xml:space="preserve"> بأنه كانت قد فوضت في </w:t>
      </w:r>
      <w:r w:rsidR="00E176DB" w:rsidRPr="002C7E0C">
        <w:rPr>
          <w:rFonts w:hint="cs"/>
          <w:sz w:val="26"/>
          <w:szCs w:val="26"/>
          <w:rtl/>
          <w:lang w:bidi="ar-EG"/>
        </w:rPr>
        <w:t>الأصل حتى سبتمبر/ أيلول 2022 إلاّ أنه تم بعد ذلك مناقشة</w:t>
      </w:r>
      <w:r w:rsidR="00E176DB" w:rsidRPr="002C7E0C">
        <w:rPr>
          <w:rFonts w:hint="cs"/>
          <w:sz w:val="26"/>
          <w:szCs w:val="26"/>
          <w:rtl/>
        </w:rPr>
        <w:t xml:space="preserve"> التمديد فيما بين </w:t>
      </w:r>
      <w:r w:rsidR="009824D2" w:rsidRPr="002C7E0C">
        <w:rPr>
          <w:rFonts w:hint="cs"/>
          <w:sz w:val="26"/>
          <w:szCs w:val="26"/>
          <w:rtl/>
        </w:rPr>
        <w:t>اليونديبي</w:t>
      </w:r>
      <w:r w:rsidR="00E176DB" w:rsidRPr="002C7E0C">
        <w:rPr>
          <w:rFonts w:hint="cs"/>
          <w:sz w:val="26"/>
          <w:szCs w:val="26"/>
          <w:rtl/>
        </w:rPr>
        <w:t xml:space="preserve"> ودور انظم. وأوضح </w:t>
      </w:r>
      <w:r w:rsidR="009824D2" w:rsidRPr="002C7E0C">
        <w:rPr>
          <w:rFonts w:hint="cs"/>
          <w:sz w:val="26"/>
          <w:szCs w:val="26"/>
          <w:rtl/>
        </w:rPr>
        <w:t>اليونديبي</w:t>
      </w:r>
      <w:r w:rsidR="00E176DB" w:rsidRPr="002C7E0C">
        <w:rPr>
          <w:rFonts w:hint="cs"/>
          <w:sz w:val="26"/>
          <w:szCs w:val="26"/>
          <w:rtl/>
        </w:rPr>
        <w:t xml:space="preserve"> أنه كان من المتعذر تحديد المدة التي ستستغرق فيها للاستخدام المؤقت للمواد الهيدروفلوروكربونية مع إشارة دور النظ</w:t>
      </w:r>
      <w:r w:rsidR="00DD2C04" w:rsidRPr="002C7E0C">
        <w:rPr>
          <w:rFonts w:hint="cs"/>
          <w:sz w:val="26"/>
          <w:szCs w:val="26"/>
          <w:rtl/>
        </w:rPr>
        <w:t>م الى أن الإمداد بالمواد الهيدروفلوروأولفان سوف تستمر على الأرجح الى وقت غير محدد في البرازيل بالنظر الى أن المنتجين العالميين يركزون على الأسواق الرئيسية وعملائها أي سوق الاتحاد الأوروبي ودور النظم الدولية الضخمة مع  ما يرتبط بها بعقود طويلة الأجل.</w:t>
      </w:r>
    </w:p>
    <w:p w14:paraId="38A27F0B" w14:textId="78879783" w:rsidR="00DD2C04" w:rsidRPr="002C7E0C" w:rsidRDefault="00DD2C04" w:rsidP="009106E5">
      <w:pPr>
        <w:pStyle w:val="Heading1"/>
        <w:bidi/>
        <w:rPr>
          <w:sz w:val="26"/>
          <w:szCs w:val="26"/>
        </w:rPr>
      </w:pPr>
      <w:r w:rsidRPr="002C7E0C">
        <w:rPr>
          <w:rFonts w:hint="cs"/>
          <w:sz w:val="26"/>
          <w:szCs w:val="26"/>
          <w:rtl/>
        </w:rPr>
        <w:t xml:space="preserve">وفيما يتعلق بدور النظم الثلاثة التي اختارت التكنولوجيات الأخرى المنخفضة القدرة على الاحترار العالمي المتوافرة بدلا من المواد الهيدروفلوروكربون، أبلغ </w:t>
      </w:r>
      <w:r w:rsidR="009824D2" w:rsidRPr="002C7E0C">
        <w:rPr>
          <w:rFonts w:hint="cs"/>
          <w:sz w:val="26"/>
          <w:szCs w:val="26"/>
          <w:rtl/>
        </w:rPr>
        <w:t>اليونديبي</w:t>
      </w:r>
      <w:r w:rsidRPr="002C7E0C">
        <w:rPr>
          <w:rFonts w:hint="cs"/>
          <w:sz w:val="26"/>
          <w:szCs w:val="26"/>
          <w:rtl/>
        </w:rPr>
        <w:t xml:space="preserve"> أن منشأة </w:t>
      </w:r>
      <w:r w:rsidRPr="002C7E0C">
        <w:rPr>
          <w:sz w:val="26"/>
          <w:szCs w:val="26"/>
        </w:rPr>
        <w:t>Flexível</w:t>
      </w:r>
      <w:r w:rsidRPr="002C7E0C">
        <w:rPr>
          <w:rFonts w:hint="cs"/>
          <w:sz w:val="26"/>
          <w:szCs w:val="26"/>
          <w:rtl/>
        </w:rPr>
        <w:t xml:space="preserve"> قد اختارت الهيدروفلوروأولفان كبديل وأن تحويلا جديدا الى التكنولوجيات القابلة للاشتعال لن يتم بدون مساعدة مالية من الصندوق المتعدد الأطراف بالنظر الى أنه لن يكون ممكنا من الناحية الاقتصادية نتيجة لارتفاع الاستثمار اللازم لمواءمة المصنع. ويستخدم </w:t>
      </w:r>
      <w:r w:rsidR="009106E5" w:rsidRPr="002C7E0C">
        <w:rPr>
          <w:sz w:val="26"/>
          <w:szCs w:val="26"/>
        </w:rPr>
        <w:t xml:space="preserve"> Amino </w:t>
      </w:r>
      <w:r w:rsidR="009106E5" w:rsidRPr="002C7E0C">
        <w:rPr>
          <w:rFonts w:hint="cs"/>
          <w:sz w:val="26"/>
          <w:szCs w:val="26"/>
          <w:rtl/>
        </w:rPr>
        <w:t>و</w:t>
      </w:r>
      <w:r w:rsidR="009106E5" w:rsidRPr="002C7E0C">
        <w:rPr>
          <w:sz w:val="26"/>
          <w:szCs w:val="26"/>
        </w:rPr>
        <w:t>Purcom</w:t>
      </w:r>
      <w:r w:rsidR="009106E5" w:rsidRPr="002C7E0C">
        <w:rPr>
          <w:rFonts w:hint="cs"/>
          <w:sz w:val="26"/>
          <w:szCs w:val="26"/>
          <w:rtl/>
        </w:rPr>
        <w:t xml:space="preserve"> بالفعل تكنولوجيات أخرى (مثل الفوميثيل والميثيلال والمعتمدة على المياه) لكثير من عملائهما ولم يطلب سوى الاستخدام المؤقت للمتطلبات التقنية لتطبيق التكنولوجيات الجديدة. وذكر كل من دوري النظم أنهما سوف يستخدمان الهيدروفلوروأولفان لعملائهما بمجرد أن تصبح الإمدادات مستقرة وفي متناول اليد من الناحية المالية. وتبلغ الأسعار الحالية للهيدروفلوروكربون-</w:t>
      </w:r>
      <w:r w:rsidR="009E1DEC" w:rsidRPr="002C7E0C">
        <w:rPr>
          <w:sz w:val="26"/>
          <w:szCs w:val="26"/>
        </w:rPr>
        <w:t>365mfc</w:t>
      </w:r>
      <w:r w:rsidR="009E1DEC" w:rsidRPr="002C7E0C">
        <w:rPr>
          <w:rFonts w:hint="cs"/>
          <w:sz w:val="26"/>
          <w:szCs w:val="26"/>
          <w:rtl/>
        </w:rPr>
        <w:t>/ الهيدروفلوروكربون-</w:t>
      </w:r>
      <w:r w:rsidR="009E1DEC" w:rsidRPr="002C7E0C">
        <w:rPr>
          <w:sz w:val="26"/>
          <w:szCs w:val="26"/>
        </w:rPr>
        <w:t>227ea</w:t>
      </w:r>
      <w:r w:rsidR="009106E5" w:rsidRPr="002C7E0C">
        <w:rPr>
          <w:rFonts w:hint="cs"/>
          <w:sz w:val="26"/>
          <w:szCs w:val="26"/>
          <w:rtl/>
        </w:rPr>
        <w:t xml:space="preserve"> ما بين</w:t>
      </w:r>
      <w:r w:rsidR="009E1DEC" w:rsidRPr="002C7E0C">
        <w:rPr>
          <w:rFonts w:hint="cs"/>
          <w:sz w:val="26"/>
          <w:szCs w:val="26"/>
          <w:rtl/>
        </w:rPr>
        <w:t xml:space="preserve"> </w:t>
      </w:r>
      <w:r w:rsidR="009E1DEC" w:rsidRPr="002C7E0C">
        <w:rPr>
          <w:sz w:val="26"/>
          <w:szCs w:val="26"/>
        </w:rPr>
        <w:t>10.75</w:t>
      </w:r>
      <w:r w:rsidR="009106E5" w:rsidRPr="002C7E0C">
        <w:rPr>
          <w:rFonts w:hint="cs"/>
          <w:sz w:val="26"/>
          <w:szCs w:val="26"/>
          <w:rtl/>
        </w:rPr>
        <w:t xml:space="preserve"> دولار أمريكي و</w:t>
      </w:r>
      <w:r w:rsidR="009E1DEC" w:rsidRPr="002C7E0C">
        <w:rPr>
          <w:sz w:val="26"/>
          <w:szCs w:val="26"/>
        </w:rPr>
        <w:t>13.80</w:t>
      </w:r>
      <w:r w:rsidR="009106E5" w:rsidRPr="002C7E0C">
        <w:rPr>
          <w:rFonts w:hint="cs"/>
          <w:sz w:val="26"/>
          <w:szCs w:val="26"/>
          <w:rtl/>
        </w:rPr>
        <w:t xml:space="preserve"> دولار</w:t>
      </w:r>
      <w:r w:rsidR="009E1DEC" w:rsidRPr="002C7E0C">
        <w:rPr>
          <w:rFonts w:hint="cs"/>
          <w:sz w:val="26"/>
          <w:szCs w:val="26"/>
          <w:rtl/>
          <w:lang w:bidi="ar-EG"/>
        </w:rPr>
        <w:t xml:space="preserve"> أمريكي للكيلوغرام في حين أن أسعار الهيدروفلوروأولفان-</w:t>
      </w:r>
      <w:r w:rsidR="009E1DEC" w:rsidRPr="002C7E0C">
        <w:rPr>
          <w:sz w:val="26"/>
          <w:szCs w:val="26"/>
        </w:rPr>
        <w:t>1233zd(E)</w:t>
      </w:r>
      <w:r w:rsidR="009E1DEC" w:rsidRPr="002C7E0C">
        <w:rPr>
          <w:rFonts w:hint="cs"/>
          <w:sz w:val="26"/>
          <w:szCs w:val="26"/>
          <w:rtl/>
          <w:lang w:bidi="ar-EG"/>
        </w:rPr>
        <w:t>،</w:t>
      </w:r>
      <w:r w:rsidR="009E1DEC" w:rsidRPr="002C7E0C">
        <w:rPr>
          <w:rFonts w:hint="cs"/>
          <w:sz w:val="26"/>
          <w:szCs w:val="26"/>
          <w:rtl/>
        </w:rPr>
        <w:t xml:space="preserve"> عندما تتوافر، تتراوح بين </w:t>
      </w:r>
      <w:r w:rsidR="009E1DEC" w:rsidRPr="002C7E0C">
        <w:rPr>
          <w:sz w:val="26"/>
          <w:szCs w:val="26"/>
        </w:rPr>
        <w:t>17.80</w:t>
      </w:r>
      <w:r w:rsidR="009E1DEC" w:rsidRPr="002C7E0C">
        <w:rPr>
          <w:rFonts w:hint="cs"/>
          <w:sz w:val="26"/>
          <w:szCs w:val="26"/>
          <w:rtl/>
        </w:rPr>
        <w:t xml:space="preserve"> دولار أمريكي و</w:t>
      </w:r>
      <w:r w:rsidR="009E1DEC" w:rsidRPr="002C7E0C">
        <w:rPr>
          <w:sz w:val="26"/>
          <w:szCs w:val="26"/>
        </w:rPr>
        <w:t>20.80</w:t>
      </w:r>
      <w:r w:rsidR="009E1DEC" w:rsidRPr="002C7E0C">
        <w:rPr>
          <w:rFonts w:hint="cs"/>
          <w:sz w:val="26"/>
          <w:szCs w:val="26"/>
          <w:rtl/>
        </w:rPr>
        <w:t xml:space="preserve"> دولار أمريكي.</w:t>
      </w:r>
    </w:p>
    <w:bookmarkEnd w:id="5"/>
    <w:p w14:paraId="39F2E416" w14:textId="43DECB69" w:rsidR="009E1DEC" w:rsidRPr="002C7E0C" w:rsidRDefault="009E1DEC" w:rsidP="00EE74C1">
      <w:pPr>
        <w:pStyle w:val="Heading1"/>
        <w:bidi/>
        <w:rPr>
          <w:sz w:val="26"/>
          <w:szCs w:val="26"/>
        </w:rPr>
      </w:pPr>
      <w:r w:rsidRPr="002C7E0C">
        <w:rPr>
          <w:rFonts w:hint="cs"/>
          <w:sz w:val="26"/>
          <w:szCs w:val="26"/>
          <w:rtl/>
        </w:rPr>
        <w:t xml:space="preserve">وأوضح </w:t>
      </w:r>
      <w:r w:rsidR="009824D2" w:rsidRPr="002C7E0C">
        <w:rPr>
          <w:rFonts w:hint="cs"/>
          <w:sz w:val="26"/>
          <w:szCs w:val="26"/>
          <w:rtl/>
        </w:rPr>
        <w:t>اليونديبي</w:t>
      </w:r>
      <w:r w:rsidRPr="002C7E0C">
        <w:rPr>
          <w:rFonts w:hint="cs"/>
          <w:sz w:val="26"/>
          <w:szCs w:val="26"/>
          <w:rtl/>
        </w:rPr>
        <w:t xml:space="preserve"> كذلك أن الحكومة لم تنظر حتى الآن في أي حوافز سلبية لاستيراد أو استخدام خلائط الهيدروفلوروكربون حيث أنها مازالت في عملية التصديق على تعديل كيجالي. وتلاحظ الأمانة أيضا مع التقدير أن حكومة البرازيل، لدى الاستعراض الأخير في التقرير المرحلي قد انتهت من عملية التصديق على تعديل كيجالي (19 أكتوبر/ تشرين الأول 2022).</w:t>
      </w:r>
    </w:p>
    <w:p w14:paraId="1DCD0BE2" w14:textId="6E930CCD" w:rsidR="004C7F3A" w:rsidRPr="002C7E0C" w:rsidRDefault="004C7F3A" w:rsidP="004C7F3A">
      <w:pPr>
        <w:pStyle w:val="Heading1"/>
        <w:bidi/>
        <w:rPr>
          <w:sz w:val="26"/>
          <w:szCs w:val="26"/>
        </w:rPr>
      </w:pPr>
      <w:r w:rsidRPr="002C7E0C">
        <w:rPr>
          <w:rFonts w:hint="cs"/>
          <w:sz w:val="26"/>
          <w:szCs w:val="26"/>
          <w:rtl/>
        </w:rPr>
        <w:t xml:space="preserve">ولدى النظر في الظروف المبينة أعلاه، وإعمالا بالسوابق المتعلقة بالاستخدام المؤقت للبدائل المرتفعة القدرة على الاحترار العالمي، والمقرر 88/61(ب)(1)ألف، اقترحت الأمانة استمرار </w:t>
      </w:r>
      <w:r w:rsidR="009824D2" w:rsidRPr="002C7E0C">
        <w:rPr>
          <w:rFonts w:hint="cs"/>
          <w:sz w:val="26"/>
          <w:szCs w:val="26"/>
          <w:rtl/>
        </w:rPr>
        <w:t>اليونديبي</w:t>
      </w:r>
      <w:r w:rsidRPr="002C7E0C">
        <w:rPr>
          <w:rFonts w:hint="cs"/>
          <w:sz w:val="26"/>
          <w:szCs w:val="26"/>
          <w:rtl/>
        </w:rPr>
        <w:t xml:space="preserve"> في مساعدة حكومة البرازيل في ضمان الإمدادات من التكنولوجيات البديلة المنخفضة القدرة على الاحترار العالمي لكل دور النظم</w:t>
      </w:r>
      <w:r w:rsidRPr="002C7E0C">
        <w:rPr>
          <w:rFonts w:hint="cs"/>
          <w:sz w:val="26"/>
          <w:szCs w:val="26"/>
          <w:rtl/>
          <w:lang w:bidi="ar-EG"/>
        </w:rPr>
        <w:t xml:space="preserve"> </w:t>
      </w:r>
      <w:r w:rsidRPr="002C7E0C">
        <w:rPr>
          <w:sz w:val="26"/>
          <w:szCs w:val="26"/>
          <w:lang w:bidi="ar-EG"/>
        </w:rPr>
        <w:t>Amino</w:t>
      </w:r>
      <w:r w:rsidRPr="002C7E0C">
        <w:rPr>
          <w:sz w:val="26"/>
          <w:szCs w:val="26"/>
          <w:rtl/>
          <w:lang w:bidi="ar-EG"/>
        </w:rPr>
        <w:t xml:space="preserve"> و</w:t>
      </w:r>
      <w:r w:rsidRPr="002C7E0C">
        <w:rPr>
          <w:sz w:val="26"/>
          <w:szCs w:val="26"/>
          <w:lang w:bidi="ar-EG"/>
        </w:rPr>
        <w:t>Flexível</w:t>
      </w:r>
      <w:r w:rsidRPr="002C7E0C">
        <w:rPr>
          <w:sz w:val="26"/>
          <w:szCs w:val="26"/>
          <w:rtl/>
          <w:lang w:bidi="ar-EG"/>
        </w:rPr>
        <w:t xml:space="preserve"> و</w:t>
      </w:r>
      <w:r w:rsidRPr="002C7E0C">
        <w:rPr>
          <w:sz w:val="26"/>
          <w:szCs w:val="26"/>
          <w:lang w:bidi="ar-EG"/>
        </w:rPr>
        <w:t>Purcom</w:t>
      </w:r>
      <w:r w:rsidRPr="002C7E0C">
        <w:rPr>
          <w:sz w:val="26"/>
          <w:szCs w:val="26"/>
          <w:rtl/>
          <w:lang w:bidi="ar-EG"/>
        </w:rPr>
        <w:t xml:space="preserve"> و </w:t>
      </w:r>
      <w:r w:rsidRPr="002C7E0C">
        <w:rPr>
          <w:sz w:val="26"/>
          <w:szCs w:val="26"/>
          <w:lang w:bidi="ar-EG"/>
        </w:rPr>
        <w:t>U-Tech</w:t>
      </w:r>
      <w:r w:rsidRPr="002C7E0C">
        <w:rPr>
          <w:sz w:val="26"/>
          <w:szCs w:val="26"/>
          <w:rtl/>
          <w:lang w:bidi="ar-EG"/>
        </w:rPr>
        <w:t>،</w:t>
      </w:r>
      <w:r w:rsidRPr="002C7E0C">
        <w:rPr>
          <w:rFonts w:hint="cs"/>
          <w:sz w:val="26"/>
          <w:szCs w:val="26"/>
          <w:rtl/>
          <w:lang w:bidi="ar-EG"/>
        </w:rPr>
        <w:t xml:space="preserve"> </w:t>
      </w:r>
      <w:r w:rsidRPr="002C7E0C">
        <w:rPr>
          <w:rFonts w:hint="cs"/>
          <w:sz w:val="26"/>
          <w:szCs w:val="26"/>
          <w:rtl/>
        </w:rPr>
        <w:t xml:space="preserve">على أساس الفهم بأن أي تكاليف تشغيل إضافية تتعلق بالتحويلات (حسب مقتضى الحال (لن تسدد الى أن يتم توافر التكنولوجيات التي اختيرت أو غيرها من التكنولوجيات المنخفضة القدرة على الاحترار العالمي التي انتجت وقدمت في كل اجتماع الى أن يتم تقديم التكنولوجيات المختارة في الأصل أو غيرها من التكنولوجيات المنخفضة القدرة على الاحترار العالمي قد طبقت بالكامل، وأن تقدم عن كل اجتماع الى أن يتم ذلك تقريرا مع </w:t>
      </w:r>
      <w:r w:rsidR="006124A9" w:rsidRPr="002C7E0C">
        <w:rPr>
          <w:rFonts w:hint="cs"/>
          <w:sz w:val="26"/>
          <w:szCs w:val="26"/>
          <w:rtl/>
        </w:rPr>
        <w:t>تحديث من الموردين عن التقدم صوب ضمان توافر التكنولوجيات المختارة بما في ذلك العناصر المرتبطة بها على أساس تجاري في البلد.</w:t>
      </w:r>
    </w:p>
    <w:p w14:paraId="0B1923F2" w14:textId="15744DD8" w:rsidR="006124A9" w:rsidRPr="002C7E0C" w:rsidRDefault="006124A9" w:rsidP="00EE74C1">
      <w:pPr>
        <w:pStyle w:val="Heading1"/>
        <w:bidi/>
        <w:rPr>
          <w:sz w:val="26"/>
          <w:szCs w:val="26"/>
          <w:rtl/>
          <w:lang w:bidi="ar-EG"/>
        </w:rPr>
      </w:pPr>
      <w:r w:rsidRPr="002C7E0C">
        <w:rPr>
          <w:rFonts w:hint="cs"/>
          <w:sz w:val="26"/>
          <w:szCs w:val="26"/>
          <w:rtl/>
        </w:rPr>
        <w:t>وفي حالة البرازيل، فإن هذه التقارير ستكون بالغة الأهمية لمواصلة رصد الأوضاع الخاصة بشأن توافر الهيدروفلوروكربون-</w:t>
      </w:r>
      <w:r w:rsidRPr="002C7E0C">
        <w:rPr>
          <w:sz w:val="26"/>
          <w:szCs w:val="26"/>
        </w:rPr>
        <w:t>365mfc</w:t>
      </w:r>
      <w:r w:rsidRPr="002C7E0C">
        <w:rPr>
          <w:rFonts w:hint="cs"/>
          <w:sz w:val="26"/>
          <w:szCs w:val="26"/>
          <w:rtl/>
        </w:rPr>
        <w:t xml:space="preserve"> والهيدروفلوروكربون-</w:t>
      </w:r>
      <w:r w:rsidRPr="002C7E0C">
        <w:rPr>
          <w:sz w:val="26"/>
          <w:szCs w:val="26"/>
        </w:rPr>
        <w:t>227ea</w:t>
      </w:r>
      <w:r w:rsidRPr="002C7E0C">
        <w:rPr>
          <w:rFonts w:hint="cs"/>
          <w:sz w:val="26"/>
          <w:szCs w:val="26"/>
          <w:rtl/>
        </w:rPr>
        <w:t xml:space="preserve"> بأسعار تنافسية مقترنة بعدم توفر </w:t>
      </w:r>
      <w:r w:rsidR="00823CFD" w:rsidRPr="002C7E0C">
        <w:rPr>
          <w:rFonts w:hint="cs"/>
          <w:sz w:val="26"/>
          <w:szCs w:val="26"/>
          <w:rtl/>
        </w:rPr>
        <w:t>الهيدروفلوروأولفان-</w:t>
      </w:r>
      <w:r w:rsidR="00823CFD" w:rsidRPr="002C7E0C">
        <w:rPr>
          <w:sz w:val="26"/>
          <w:szCs w:val="26"/>
        </w:rPr>
        <w:t>1233zd(E)</w:t>
      </w:r>
      <w:r w:rsidR="00823CFD" w:rsidRPr="002C7E0C">
        <w:rPr>
          <w:rFonts w:hint="cs"/>
          <w:sz w:val="26"/>
          <w:szCs w:val="26"/>
          <w:rtl/>
        </w:rPr>
        <w:t>،</w:t>
      </w:r>
      <w:r w:rsidRPr="002C7E0C">
        <w:rPr>
          <w:rFonts w:hint="cs"/>
          <w:sz w:val="26"/>
          <w:szCs w:val="26"/>
          <w:rtl/>
        </w:rPr>
        <w:t xml:space="preserve"> مما أثر في التحويلات في خطة قطاع رغاوي البوليوريثان.</w:t>
      </w:r>
    </w:p>
    <w:p w14:paraId="29DB0D92" w14:textId="18E6796D" w:rsidR="00823CFD" w:rsidRPr="002C7E0C" w:rsidRDefault="00823CFD" w:rsidP="00EE74C1">
      <w:pPr>
        <w:bidi/>
        <w:rPr>
          <w:sz w:val="26"/>
          <w:szCs w:val="26"/>
          <w:u w:val="single"/>
          <w:rtl/>
          <w:lang w:bidi="ar-EG"/>
        </w:rPr>
      </w:pPr>
      <w:r w:rsidRPr="002C7E0C">
        <w:rPr>
          <w:rFonts w:hint="cs"/>
          <w:sz w:val="26"/>
          <w:szCs w:val="26"/>
          <w:u w:val="single"/>
          <w:rtl/>
          <w:lang w:bidi="ar-EG"/>
        </w:rPr>
        <w:t>استبدال منشئتين مؤهلتين في مشروع المساعدة التقنية للمنشئات الصغيرة والمتوسطة الحجم في التبريد التجاري</w:t>
      </w:r>
    </w:p>
    <w:p w14:paraId="2603291A" w14:textId="77777777" w:rsidR="00980BF0" w:rsidRPr="002C7E0C" w:rsidRDefault="00980BF0" w:rsidP="00EE74C1">
      <w:pPr>
        <w:bidi/>
        <w:rPr>
          <w:i/>
          <w:iCs/>
          <w:sz w:val="26"/>
          <w:szCs w:val="26"/>
          <w:rtl/>
          <w:lang w:bidi="ar-EG"/>
        </w:rPr>
      </w:pPr>
    </w:p>
    <w:p w14:paraId="5CCD0E2E" w14:textId="1882A3EE" w:rsidR="00823CFD" w:rsidRPr="002C7E0C" w:rsidRDefault="00823CFD" w:rsidP="004C1123">
      <w:pPr>
        <w:pStyle w:val="Heading1"/>
        <w:bidi/>
        <w:rPr>
          <w:sz w:val="26"/>
          <w:szCs w:val="26"/>
        </w:rPr>
      </w:pPr>
      <w:r w:rsidRPr="002C7E0C">
        <w:rPr>
          <w:rFonts w:hint="cs"/>
          <w:sz w:val="26"/>
          <w:szCs w:val="26"/>
          <w:rtl/>
        </w:rPr>
        <w:t xml:space="preserve">تعمل منشئتا </w:t>
      </w:r>
      <w:r w:rsidRPr="002C7E0C">
        <w:rPr>
          <w:sz w:val="26"/>
          <w:szCs w:val="26"/>
        </w:rPr>
        <w:t xml:space="preserve"> Gelomax </w:t>
      </w:r>
      <w:r w:rsidRPr="002C7E0C">
        <w:rPr>
          <w:rFonts w:hint="cs"/>
          <w:sz w:val="26"/>
          <w:szCs w:val="26"/>
          <w:rtl/>
        </w:rPr>
        <w:t>و</w:t>
      </w:r>
      <w:r w:rsidRPr="002C7E0C">
        <w:rPr>
          <w:sz w:val="26"/>
          <w:szCs w:val="26"/>
        </w:rPr>
        <w:t xml:space="preserve"> So Frio</w:t>
      </w:r>
      <w:r w:rsidRPr="002C7E0C">
        <w:rPr>
          <w:rFonts w:hint="cs"/>
          <w:sz w:val="26"/>
          <w:szCs w:val="26"/>
          <w:rtl/>
        </w:rPr>
        <w:t xml:space="preserve">على إزالة </w:t>
      </w:r>
      <w:r w:rsidRPr="002C7E0C">
        <w:rPr>
          <w:sz w:val="26"/>
          <w:szCs w:val="26"/>
        </w:rPr>
        <w:t>2.54</w:t>
      </w:r>
      <w:r w:rsidRPr="002C7E0C">
        <w:rPr>
          <w:rFonts w:hint="cs"/>
          <w:sz w:val="26"/>
          <w:szCs w:val="26"/>
          <w:rtl/>
        </w:rPr>
        <w:t xml:space="preserve"> طن متري من الهيدروكلوروفلوروكربون-22 دون مساعدة من الصندوق المتعدد الأطراف. واقترحت اليونيدو </w:t>
      </w:r>
      <w:r w:rsidR="00FE2F7B" w:rsidRPr="002C7E0C">
        <w:rPr>
          <w:rFonts w:hint="cs"/>
          <w:sz w:val="26"/>
          <w:szCs w:val="26"/>
          <w:rtl/>
        </w:rPr>
        <w:t xml:space="preserve">بأن تخصص الأموال التي كانت مقررة في السابق للمنشئات المؤهلة للمنشئات المؤهلة التي حددتها حديثا وهي </w:t>
      </w:r>
      <w:r w:rsidR="00FE2F7B" w:rsidRPr="002C7E0C">
        <w:rPr>
          <w:sz w:val="26"/>
          <w:szCs w:val="26"/>
        </w:rPr>
        <w:t xml:space="preserve">Peracchi </w:t>
      </w:r>
      <w:r w:rsidR="00FE2F7B" w:rsidRPr="002C7E0C">
        <w:rPr>
          <w:rFonts w:hint="cs"/>
          <w:sz w:val="26"/>
          <w:szCs w:val="26"/>
          <w:rtl/>
        </w:rPr>
        <w:t xml:space="preserve"> و</w:t>
      </w:r>
      <w:r w:rsidR="00FE2F7B" w:rsidRPr="002C7E0C">
        <w:rPr>
          <w:sz w:val="26"/>
          <w:szCs w:val="26"/>
        </w:rPr>
        <w:t xml:space="preserve"> Zero Grau</w:t>
      </w:r>
      <w:r w:rsidR="00FE2F7B" w:rsidRPr="002C7E0C">
        <w:rPr>
          <w:rFonts w:hint="cs"/>
          <w:sz w:val="26"/>
          <w:szCs w:val="26"/>
          <w:rtl/>
        </w:rPr>
        <w:t>(</w:t>
      </w:r>
      <w:r w:rsidR="00FE2F7B" w:rsidRPr="002C7E0C">
        <w:rPr>
          <w:sz w:val="26"/>
          <w:szCs w:val="26"/>
        </w:rPr>
        <w:t>3.0</w:t>
      </w:r>
      <w:r w:rsidR="00FE2F7B" w:rsidRPr="002C7E0C">
        <w:rPr>
          <w:rFonts w:hint="cs"/>
          <w:sz w:val="26"/>
          <w:szCs w:val="26"/>
          <w:rtl/>
        </w:rPr>
        <w:t xml:space="preserve"> أطنان مترية). ولدى استعراض المعلومات المقدمة، أوصت الأمانة بإعادة تخصيص مبلغ </w:t>
      </w:r>
      <w:r w:rsidR="00FE2F7B" w:rsidRPr="002C7E0C">
        <w:rPr>
          <w:sz w:val="26"/>
          <w:szCs w:val="26"/>
        </w:rPr>
        <w:t>132,000</w:t>
      </w:r>
      <w:r w:rsidR="00FE2F7B" w:rsidRPr="002C7E0C">
        <w:rPr>
          <w:rFonts w:hint="cs"/>
          <w:sz w:val="26"/>
          <w:szCs w:val="26"/>
          <w:rtl/>
        </w:rPr>
        <w:t xml:space="preserve"> دولار أمريكي من </w:t>
      </w:r>
      <w:r w:rsidR="00FE2F7B" w:rsidRPr="002C7E0C">
        <w:rPr>
          <w:sz w:val="26"/>
          <w:szCs w:val="26"/>
          <w:lang w:val="en-US"/>
        </w:rPr>
        <w:t xml:space="preserve"> </w:t>
      </w:r>
      <w:r w:rsidR="00FE2F7B" w:rsidRPr="002C7E0C">
        <w:rPr>
          <w:sz w:val="26"/>
          <w:szCs w:val="26"/>
        </w:rPr>
        <w:t xml:space="preserve">Gelomax </w:t>
      </w:r>
      <w:r w:rsidR="00FE2F7B" w:rsidRPr="002C7E0C">
        <w:rPr>
          <w:rFonts w:hint="cs"/>
          <w:sz w:val="26"/>
          <w:szCs w:val="26"/>
          <w:rtl/>
        </w:rPr>
        <w:t>و</w:t>
      </w:r>
      <w:r w:rsidR="00FE2F7B" w:rsidRPr="002C7E0C">
        <w:rPr>
          <w:sz w:val="26"/>
          <w:szCs w:val="26"/>
        </w:rPr>
        <w:t xml:space="preserve"> So Frio</w:t>
      </w:r>
      <w:r w:rsidR="00FE2F7B" w:rsidRPr="002C7E0C">
        <w:rPr>
          <w:rFonts w:hint="cs"/>
          <w:sz w:val="26"/>
          <w:szCs w:val="26"/>
          <w:rtl/>
          <w:lang w:bidi="ar-EG"/>
        </w:rPr>
        <w:t xml:space="preserve">لمنشئتي </w:t>
      </w:r>
      <w:r w:rsidR="004C1123" w:rsidRPr="002C7E0C">
        <w:rPr>
          <w:sz w:val="26"/>
          <w:szCs w:val="26"/>
        </w:rPr>
        <w:t xml:space="preserve">Peracchi </w:t>
      </w:r>
      <w:r w:rsidR="004C1123" w:rsidRPr="002C7E0C">
        <w:rPr>
          <w:rFonts w:hint="cs"/>
          <w:sz w:val="26"/>
          <w:szCs w:val="26"/>
          <w:rtl/>
        </w:rPr>
        <w:t xml:space="preserve"> و</w:t>
      </w:r>
      <w:r w:rsidR="004C1123" w:rsidRPr="002C7E0C">
        <w:rPr>
          <w:sz w:val="26"/>
          <w:szCs w:val="26"/>
        </w:rPr>
        <w:t xml:space="preserve"> Zero Grau</w:t>
      </w:r>
      <w:r w:rsidR="004C1123" w:rsidRPr="002C7E0C">
        <w:rPr>
          <w:rFonts w:hint="cs"/>
          <w:sz w:val="26"/>
          <w:szCs w:val="26"/>
          <w:rtl/>
        </w:rPr>
        <w:t xml:space="preserve"> (</w:t>
      </w:r>
      <w:r w:rsidR="004C1123" w:rsidRPr="002C7E0C">
        <w:rPr>
          <w:sz w:val="26"/>
          <w:szCs w:val="26"/>
        </w:rPr>
        <w:t>3.0</w:t>
      </w:r>
      <w:r w:rsidR="004C1123" w:rsidRPr="002C7E0C">
        <w:rPr>
          <w:rFonts w:hint="cs"/>
          <w:sz w:val="26"/>
          <w:szCs w:val="26"/>
          <w:rtl/>
        </w:rPr>
        <w:t xml:space="preserve"> أطنان مترية).</w:t>
      </w:r>
      <w:r w:rsidR="004C1123" w:rsidRPr="002C7E0C">
        <w:rPr>
          <w:rFonts w:hint="cs"/>
          <w:sz w:val="26"/>
          <w:szCs w:val="26"/>
          <w:rtl/>
          <w:lang w:bidi="ar-EG"/>
        </w:rPr>
        <w:t xml:space="preserve"> مع ملاحظة أن التمويل سوف يكون بنفس المستوى. وعلى ذلك سيتولى المشروع إزالة كمية إضافية تبلغ </w:t>
      </w:r>
      <w:r w:rsidR="004C1123" w:rsidRPr="002C7E0C">
        <w:rPr>
          <w:sz w:val="26"/>
          <w:szCs w:val="26"/>
        </w:rPr>
        <w:t>0.46</w:t>
      </w:r>
      <w:r w:rsidR="004C1123" w:rsidRPr="002C7E0C">
        <w:rPr>
          <w:rFonts w:hint="cs"/>
          <w:sz w:val="26"/>
          <w:szCs w:val="26"/>
          <w:rtl/>
          <w:lang w:bidi="ar-EG"/>
        </w:rPr>
        <w:t xml:space="preserve"> طن متري (</w:t>
      </w:r>
      <w:r w:rsidR="004C1123" w:rsidRPr="002C7E0C">
        <w:rPr>
          <w:sz w:val="26"/>
          <w:szCs w:val="26"/>
        </w:rPr>
        <w:t>0.04</w:t>
      </w:r>
      <w:r w:rsidR="004C1123" w:rsidRPr="002C7E0C">
        <w:rPr>
          <w:rFonts w:hint="cs"/>
          <w:sz w:val="26"/>
          <w:szCs w:val="26"/>
          <w:rtl/>
          <w:lang w:bidi="ar-EG"/>
        </w:rPr>
        <w:t xml:space="preserve"> بقدرات</w:t>
      </w:r>
      <w:r w:rsidR="004C1123" w:rsidRPr="002C7E0C">
        <w:rPr>
          <w:rFonts w:hint="cs"/>
          <w:sz w:val="26"/>
          <w:szCs w:val="26"/>
          <w:rtl/>
        </w:rPr>
        <w:t xml:space="preserve"> استنفاد الأوزون) من الهيدروكلوروفلوروكربون-22.</w:t>
      </w:r>
    </w:p>
    <w:p w14:paraId="2C2E50E8" w14:textId="364585B9" w:rsidR="00980BF0" w:rsidRPr="002C7E0C" w:rsidRDefault="004C1123" w:rsidP="00EE74C1">
      <w:pPr>
        <w:keepNext/>
        <w:keepLines/>
        <w:bidi/>
        <w:rPr>
          <w:i/>
          <w:sz w:val="26"/>
          <w:szCs w:val="26"/>
          <w:u w:val="single"/>
        </w:rPr>
      </w:pPr>
      <w:r w:rsidRPr="002C7E0C">
        <w:rPr>
          <w:rFonts w:hint="cs"/>
          <w:i/>
          <w:sz w:val="26"/>
          <w:szCs w:val="26"/>
          <w:u w:val="single"/>
          <w:rtl/>
        </w:rPr>
        <w:t>تنفيذ المشروع ورصده</w:t>
      </w:r>
    </w:p>
    <w:p w14:paraId="07E2A4D5" w14:textId="77777777" w:rsidR="00980BF0" w:rsidRPr="002C7E0C" w:rsidRDefault="00980BF0" w:rsidP="00EE74C1">
      <w:pPr>
        <w:keepNext/>
        <w:keepLines/>
        <w:bidi/>
        <w:rPr>
          <w:iCs/>
          <w:sz w:val="26"/>
          <w:szCs w:val="26"/>
        </w:rPr>
      </w:pPr>
    </w:p>
    <w:p w14:paraId="2427D9DC" w14:textId="4ACBD810" w:rsidR="004C1123" w:rsidRPr="002C7E0C" w:rsidRDefault="00DD509E" w:rsidP="00EE74C1">
      <w:pPr>
        <w:pStyle w:val="Heading1"/>
        <w:keepNext/>
        <w:keepLines/>
        <w:bidi/>
        <w:rPr>
          <w:sz w:val="26"/>
          <w:szCs w:val="26"/>
        </w:rPr>
      </w:pPr>
      <w:r w:rsidRPr="002C7E0C">
        <w:rPr>
          <w:rFonts w:hint="cs"/>
          <w:sz w:val="26"/>
          <w:szCs w:val="26"/>
          <w:rtl/>
        </w:rPr>
        <w:t xml:space="preserve">اقترحت الأمانة إجراء خفض في تمويل وحدة التنفيذ والرصد بالتناسب مع التكاليف المنخفضة، والآثار المقدمة بالإزالة المجمعة من مشروع التحويلات الصناعية والتحويلات في دور النظم وعدد 80 من العملاء في قطاع رغاوي البوليوريثان. وأوضح </w:t>
      </w:r>
      <w:r w:rsidR="009824D2" w:rsidRPr="002C7E0C">
        <w:rPr>
          <w:rFonts w:hint="cs"/>
          <w:sz w:val="26"/>
          <w:szCs w:val="26"/>
          <w:rtl/>
        </w:rPr>
        <w:t>اليونديبي</w:t>
      </w:r>
      <w:r w:rsidRPr="002C7E0C">
        <w:rPr>
          <w:rFonts w:hint="cs"/>
          <w:sz w:val="26"/>
          <w:szCs w:val="26"/>
          <w:rtl/>
        </w:rPr>
        <w:t xml:space="preserve"> أن هذه الوحدة قد بذلت جهودا إضافية تتعلق بالتصديق والتحقق من المعلومات عن كل منشأة لتعديل خطة قطاع رغاوي البوليوريثان، كما أرسلت موارد إضافية للرصد وتقديم الإيضاحات للمنشئات في قطاع الرغاوي في سياق نقص الهيد</w:t>
      </w:r>
      <w:r w:rsidR="005E445B" w:rsidRPr="002C7E0C">
        <w:rPr>
          <w:rFonts w:hint="cs"/>
          <w:sz w:val="26"/>
          <w:szCs w:val="26"/>
          <w:rtl/>
          <w:lang w:bidi="ar-EG"/>
        </w:rPr>
        <w:t>ر</w:t>
      </w:r>
      <w:r w:rsidRPr="002C7E0C">
        <w:rPr>
          <w:rFonts w:hint="cs"/>
          <w:sz w:val="26"/>
          <w:szCs w:val="26"/>
          <w:rtl/>
        </w:rPr>
        <w:t>وفلوروأولفان المقترنة بوباء كوفيد-19. ولذا فإن الموارد المتبقية ضرورية لمساعدة المنشئات المتبقية على التحويل.</w:t>
      </w:r>
    </w:p>
    <w:p w14:paraId="38D1F01C" w14:textId="13913337" w:rsidR="00DD509E" w:rsidRPr="002C7E0C" w:rsidRDefault="002A360C" w:rsidP="00EE74C1">
      <w:pPr>
        <w:pStyle w:val="Heading1"/>
        <w:bidi/>
        <w:rPr>
          <w:sz w:val="26"/>
          <w:szCs w:val="26"/>
        </w:rPr>
      </w:pPr>
      <w:r w:rsidRPr="002C7E0C">
        <w:rPr>
          <w:rFonts w:hint="cs"/>
          <w:sz w:val="26"/>
          <w:szCs w:val="26"/>
          <w:rtl/>
          <w:lang w:bidi="ar-EG"/>
        </w:rPr>
        <w:t>واستنادا الى مستوى تمويل وحدة التنفيذ والرصد التي سبقت الموافقة عليها للمرحلة الثانية (</w:t>
      </w:r>
      <w:r w:rsidR="00F15E49" w:rsidRPr="002C7E0C">
        <w:rPr>
          <w:sz w:val="26"/>
          <w:szCs w:val="26"/>
        </w:rPr>
        <w:t>5.75</w:t>
      </w:r>
      <w:r w:rsidRPr="002C7E0C">
        <w:rPr>
          <w:rFonts w:hint="cs"/>
          <w:sz w:val="26"/>
          <w:szCs w:val="26"/>
          <w:rtl/>
          <w:lang w:bidi="ar-EG"/>
        </w:rPr>
        <w:t xml:space="preserve"> في المائة من القيمة المرحلة)</w:t>
      </w:r>
      <w:r w:rsidR="00F15E49" w:rsidRPr="002C7E0C">
        <w:rPr>
          <w:rFonts w:hint="cs"/>
          <w:sz w:val="26"/>
          <w:szCs w:val="26"/>
          <w:rtl/>
        </w:rPr>
        <w:t xml:space="preserve">، أزيل المبلغ الخاص بالمنشئات التي استبعدت من خطة إدارة إزالة المواد الهيدروكلوروفلوروكربونية وبذلك جهود بالفعل للتحقق وسلامة المعلومات المتعلقة بهذه المنشئات، وقدرت الأمانة مستوى التمويل الذي سيعاد بمقدار </w:t>
      </w:r>
      <w:r w:rsidR="00F15E49" w:rsidRPr="002C7E0C">
        <w:rPr>
          <w:sz w:val="26"/>
          <w:szCs w:val="26"/>
        </w:rPr>
        <w:t>87,487</w:t>
      </w:r>
      <w:r w:rsidR="00F15E49" w:rsidRPr="002C7E0C">
        <w:rPr>
          <w:rFonts w:hint="cs"/>
          <w:sz w:val="26"/>
          <w:szCs w:val="26"/>
          <w:rtl/>
        </w:rPr>
        <w:t xml:space="preserve"> دولارا أمريكيا للمحافظة على الموارد لمساعدة المنشئات المتبقية، ووافق </w:t>
      </w:r>
      <w:r w:rsidR="009824D2" w:rsidRPr="002C7E0C">
        <w:rPr>
          <w:rFonts w:hint="cs"/>
          <w:sz w:val="26"/>
          <w:szCs w:val="26"/>
          <w:rtl/>
        </w:rPr>
        <w:t>اليونديبي</w:t>
      </w:r>
      <w:r w:rsidR="00F15E49" w:rsidRPr="002C7E0C">
        <w:rPr>
          <w:rFonts w:hint="cs"/>
          <w:sz w:val="26"/>
          <w:szCs w:val="26"/>
          <w:rtl/>
        </w:rPr>
        <w:t xml:space="preserve"> لربط هذا المبلغ بالتخفيضات الإضافية ن الهيدروكلوروفلوروكربون-22 من المرحلة الثانية من خطة إدارة إزالة المواد الهيدروكلوروفلوروكربونية. وبمقدار </w:t>
      </w:r>
      <w:r w:rsidR="00F15E49" w:rsidRPr="002C7E0C">
        <w:rPr>
          <w:sz w:val="26"/>
          <w:szCs w:val="26"/>
        </w:rPr>
        <w:t>4.80</w:t>
      </w:r>
      <w:r w:rsidR="00F15E49" w:rsidRPr="002C7E0C">
        <w:rPr>
          <w:rFonts w:hint="cs"/>
          <w:sz w:val="26"/>
          <w:szCs w:val="26"/>
          <w:rtl/>
        </w:rPr>
        <w:t xml:space="preserve"> دولارا أمريكيا للكيلوغرام، أصبح ذلك يمثل </w:t>
      </w:r>
      <w:r w:rsidR="00F15E49" w:rsidRPr="002C7E0C">
        <w:rPr>
          <w:sz w:val="26"/>
          <w:szCs w:val="26"/>
        </w:rPr>
        <w:t>18.60</w:t>
      </w:r>
      <w:r w:rsidR="00F15E49" w:rsidRPr="002C7E0C">
        <w:rPr>
          <w:rFonts w:hint="cs"/>
          <w:sz w:val="26"/>
          <w:szCs w:val="26"/>
          <w:rtl/>
        </w:rPr>
        <w:t xml:space="preserve"> طن متري (طن واحد بقدرات استنفاد الأوزون) من الهيدروكلوروفلوروكربون-22. وعلى ذلك سيجري خصم طن واحد من الهيدروكلوروفلوروكربون-22 من استهلاك البلد المؤهل بقدرات استنفاد الأوزون المؤهل للتمويل.</w:t>
      </w:r>
    </w:p>
    <w:p w14:paraId="7439010F" w14:textId="723A2DB3" w:rsidR="00980BF0" w:rsidRPr="002C7E0C" w:rsidRDefault="009D6D93" w:rsidP="00EE74C1">
      <w:pPr>
        <w:bidi/>
        <w:rPr>
          <w:sz w:val="26"/>
          <w:szCs w:val="26"/>
          <w:u w:val="single"/>
        </w:rPr>
      </w:pPr>
      <w:r w:rsidRPr="002C7E0C">
        <w:rPr>
          <w:rFonts w:hint="cs"/>
          <w:sz w:val="26"/>
          <w:szCs w:val="26"/>
          <w:u w:val="single"/>
          <w:rtl/>
        </w:rPr>
        <w:t>الاتفاق المعدل</w:t>
      </w:r>
    </w:p>
    <w:p w14:paraId="49EA9D40" w14:textId="77777777" w:rsidR="00980BF0" w:rsidRPr="002C7E0C" w:rsidRDefault="00980BF0" w:rsidP="00EE74C1">
      <w:pPr>
        <w:bidi/>
        <w:rPr>
          <w:sz w:val="26"/>
          <w:szCs w:val="26"/>
        </w:rPr>
      </w:pPr>
    </w:p>
    <w:p w14:paraId="3CF82C4E" w14:textId="640FA994" w:rsidR="009D6D93" w:rsidRPr="002C7E0C" w:rsidRDefault="009D6D93" w:rsidP="00853CA3">
      <w:pPr>
        <w:pStyle w:val="Heading1"/>
        <w:bidi/>
        <w:rPr>
          <w:sz w:val="26"/>
          <w:szCs w:val="26"/>
          <w:rtl/>
          <w:lang w:bidi="ar-EG"/>
        </w:rPr>
      </w:pPr>
      <w:r w:rsidRPr="002C7E0C">
        <w:rPr>
          <w:rFonts w:hint="cs"/>
          <w:sz w:val="26"/>
          <w:szCs w:val="26"/>
          <w:rtl/>
        </w:rPr>
        <w:t>أجرت الأمانة تعديلا على التذييل 2 ألف من الاتفاق بين حكومة البرازيل واللجنة التنفيذية ليبين التعديلات</w:t>
      </w:r>
      <w:r w:rsidR="00853CA3" w:rsidRPr="002C7E0C">
        <w:rPr>
          <w:rFonts w:hint="cs"/>
          <w:sz w:val="26"/>
          <w:szCs w:val="26"/>
          <w:rtl/>
        </w:rPr>
        <w:t xml:space="preserve"> </w:t>
      </w:r>
      <w:r w:rsidR="00853CA3" w:rsidRPr="002C7E0C">
        <w:rPr>
          <w:sz w:val="26"/>
          <w:szCs w:val="26"/>
          <w:rtl/>
          <w:lang w:bidi="ar-EG"/>
        </w:rPr>
        <w:t>على خطة قطاع رغاوي البوليوريثان والإلغاء</w:t>
      </w:r>
      <w:r w:rsidRPr="002C7E0C">
        <w:rPr>
          <w:rFonts w:hint="cs"/>
          <w:sz w:val="26"/>
          <w:szCs w:val="26"/>
          <w:rtl/>
        </w:rPr>
        <w:t xml:space="preserve"> في الشريحة السادسة لليوئنديبي بمبلغ </w:t>
      </w:r>
      <w:r w:rsidRPr="002C7E0C">
        <w:rPr>
          <w:sz w:val="26"/>
          <w:szCs w:val="26"/>
        </w:rPr>
        <w:t>2,495,000</w:t>
      </w:r>
      <w:r w:rsidRPr="002C7E0C">
        <w:rPr>
          <w:rFonts w:hint="cs"/>
          <w:sz w:val="26"/>
          <w:szCs w:val="26"/>
          <w:rtl/>
        </w:rPr>
        <w:t xml:space="preserve"> دولار</w:t>
      </w:r>
      <w:r w:rsidRPr="002C7E0C">
        <w:rPr>
          <w:rFonts w:hint="cs"/>
          <w:sz w:val="26"/>
          <w:szCs w:val="26"/>
          <w:rtl/>
          <w:lang w:bidi="ar-EG"/>
        </w:rPr>
        <w:t xml:space="preserve"> أمريكي </w:t>
      </w:r>
      <w:r w:rsidR="00853CA3" w:rsidRPr="002C7E0C">
        <w:rPr>
          <w:sz w:val="26"/>
          <w:szCs w:val="26"/>
          <w:rtl/>
          <w:lang w:bidi="ar-EG"/>
        </w:rPr>
        <w:t xml:space="preserve">بالإضافة إلى تكاليف دعم الوكالة )، طلب حكومة البرازيل </w:t>
      </w:r>
      <w:r w:rsidR="00853CA3" w:rsidRPr="002C7E0C">
        <w:rPr>
          <w:rFonts w:hint="cs"/>
          <w:sz w:val="26"/>
          <w:szCs w:val="26"/>
          <w:rtl/>
          <w:lang w:bidi="ar-EG"/>
        </w:rPr>
        <w:t>ب</w:t>
      </w:r>
      <w:r w:rsidR="00853CA3" w:rsidRPr="002C7E0C">
        <w:rPr>
          <w:sz w:val="26"/>
          <w:szCs w:val="26"/>
          <w:rtl/>
          <w:lang w:bidi="ar-EG"/>
        </w:rPr>
        <w:t>تحديث قيمة الشريحة الأولى لليونيدو من 1،950،275 دولارًا أمريكيًا إلى 1،748،175 دولارًا أمريكيًا (بالإضافة إلى تكاليف دعم الوكالة)</w:t>
      </w:r>
      <w:r w:rsidR="00853CA3" w:rsidRPr="002C7E0C">
        <w:rPr>
          <w:rFonts w:hint="cs"/>
          <w:sz w:val="26"/>
          <w:szCs w:val="26"/>
          <w:rtl/>
          <w:lang w:bidi="ar-EG"/>
        </w:rPr>
        <w:t xml:space="preserve"> نتيجة لإعادة الأموال من قطاع التبريد التجاري الذي حدث خلال الاجتماع التسعين وخصم طنا واحدا من الاستهلاك المؤهل المتبقي من الهيدروكلوروفلوروكربون-22. وقامت الأمانة أيضا بتحديث التذييل 7ألف للانخفاضات في التمويل في المستقبل من </w:t>
      </w:r>
      <w:r w:rsidR="00F924B0" w:rsidRPr="002C7E0C">
        <w:rPr>
          <w:sz w:val="26"/>
          <w:szCs w:val="26"/>
          <w:rtl/>
          <w:lang w:bidi="ar-EG"/>
        </w:rPr>
        <w:t>154.98 دولارًا أمريكيًا ل</w:t>
      </w:r>
      <w:r w:rsidR="00F924B0" w:rsidRPr="002C7E0C">
        <w:rPr>
          <w:rFonts w:hint="cs"/>
          <w:sz w:val="26"/>
          <w:szCs w:val="26"/>
          <w:rtl/>
          <w:lang w:bidi="ar-EG"/>
        </w:rPr>
        <w:t>ل</w:t>
      </w:r>
      <w:r w:rsidR="00F924B0" w:rsidRPr="002C7E0C">
        <w:rPr>
          <w:sz w:val="26"/>
          <w:szCs w:val="26"/>
          <w:rtl/>
          <w:lang w:bidi="ar-EG"/>
        </w:rPr>
        <w:t>كيلوغرام</w:t>
      </w:r>
      <w:r w:rsidR="00F924B0" w:rsidRPr="002C7E0C">
        <w:rPr>
          <w:rFonts w:hint="cs"/>
          <w:sz w:val="26"/>
          <w:szCs w:val="26"/>
          <w:rtl/>
          <w:lang w:bidi="ar-EG"/>
        </w:rPr>
        <w:t xml:space="preserve"> من المواد المستنفدة للأوزون الى </w:t>
      </w:r>
      <w:r w:rsidR="00F924B0" w:rsidRPr="002C7E0C">
        <w:rPr>
          <w:sz w:val="26"/>
          <w:szCs w:val="26"/>
          <w:rtl/>
          <w:lang w:bidi="ar-EG"/>
        </w:rPr>
        <w:t>111.90 دولارًا أمريكيًا ل</w:t>
      </w:r>
      <w:r w:rsidR="00F924B0" w:rsidRPr="002C7E0C">
        <w:rPr>
          <w:rFonts w:hint="cs"/>
          <w:sz w:val="26"/>
          <w:szCs w:val="26"/>
          <w:rtl/>
          <w:lang w:bidi="ar-EG"/>
        </w:rPr>
        <w:t>ل</w:t>
      </w:r>
      <w:r w:rsidR="00F924B0" w:rsidRPr="002C7E0C">
        <w:rPr>
          <w:sz w:val="26"/>
          <w:szCs w:val="26"/>
          <w:rtl/>
          <w:lang w:bidi="ar-EG"/>
        </w:rPr>
        <w:t>كيلوغرام</w:t>
      </w:r>
      <w:r w:rsidR="00F924B0" w:rsidRPr="002C7E0C">
        <w:rPr>
          <w:rFonts w:hint="cs"/>
          <w:sz w:val="26"/>
          <w:szCs w:val="26"/>
          <w:rtl/>
          <w:lang w:bidi="ar-EG"/>
        </w:rPr>
        <w:t xml:space="preserve"> في المستوى الشامل المعدل لتمويل المرحلة الثانية من خطة إدارة إزالة المواد </w:t>
      </w:r>
      <w:r w:rsidR="00F924B0" w:rsidRPr="002C7E0C">
        <w:rPr>
          <w:sz w:val="26"/>
          <w:szCs w:val="26"/>
          <w:rtl/>
          <w:lang w:bidi="ar-EG"/>
        </w:rPr>
        <w:t>الهيدروكلوروفلوروكربونية</w:t>
      </w:r>
      <w:r w:rsidR="00F924B0" w:rsidRPr="002C7E0C">
        <w:rPr>
          <w:rFonts w:hint="cs"/>
          <w:sz w:val="26"/>
          <w:szCs w:val="26"/>
          <w:rtl/>
          <w:lang w:bidi="ar-EG"/>
        </w:rPr>
        <w:t>.</w:t>
      </w:r>
    </w:p>
    <w:p w14:paraId="2A8005FE" w14:textId="7246DA97" w:rsidR="00980BF0" w:rsidRPr="002C7E0C" w:rsidRDefault="00F35BC9" w:rsidP="00EE74C1">
      <w:pPr>
        <w:pStyle w:val="StyleHeader4Para4Left0Firstline0"/>
        <w:keepNext/>
        <w:keepLines/>
        <w:numPr>
          <w:ilvl w:val="0"/>
          <w:numId w:val="0"/>
        </w:numPr>
        <w:bidi/>
        <w:rPr>
          <w:b/>
          <w:bCs/>
          <w:sz w:val="26"/>
          <w:szCs w:val="26"/>
        </w:rPr>
      </w:pPr>
      <w:r w:rsidRPr="002C7E0C">
        <w:rPr>
          <w:b/>
          <w:bCs/>
          <w:sz w:val="26"/>
          <w:szCs w:val="26"/>
          <w:rtl/>
        </w:rPr>
        <w:t>التوصية</w:t>
      </w:r>
    </w:p>
    <w:p w14:paraId="0C72AE61" w14:textId="734FC270" w:rsidR="00980BF0" w:rsidRPr="002C7E0C" w:rsidRDefault="0000730C" w:rsidP="00EE74C1">
      <w:pPr>
        <w:pStyle w:val="Heading1"/>
        <w:keepNext/>
        <w:keepLines/>
        <w:bidi/>
        <w:rPr>
          <w:sz w:val="26"/>
          <w:szCs w:val="26"/>
        </w:rPr>
      </w:pPr>
      <w:r w:rsidRPr="002C7E0C">
        <w:rPr>
          <w:sz w:val="26"/>
          <w:szCs w:val="26"/>
          <w:rtl/>
        </w:rPr>
        <w:t>قد ترغب اللجنة التنفيذية فيمايلي:</w:t>
      </w:r>
    </w:p>
    <w:p w14:paraId="26986F32" w14:textId="6002D53B" w:rsidR="00980BF0" w:rsidRPr="002C7E0C" w:rsidRDefault="00F924B0" w:rsidP="00EE74C1">
      <w:pPr>
        <w:pStyle w:val="Heading2"/>
        <w:keepNext/>
        <w:keepLines/>
        <w:bidi/>
        <w:rPr>
          <w:sz w:val="26"/>
          <w:szCs w:val="26"/>
        </w:rPr>
      </w:pPr>
      <w:r w:rsidRPr="002C7E0C">
        <w:rPr>
          <w:rFonts w:hint="cs"/>
          <w:sz w:val="26"/>
          <w:szCs w:val="26"/>
          <w:rtl/>
        </w:rPr>
        <w:t>أن تحاط علما بمايلي:</w:t>
      </w:r>
    </w:p>
    <w:p w14:paraId="67BB1BC9" w14:textId="29789A11" w:rsidR="00F924B0" w:rsidRPr="002C7E0C" w:rsidRDefault="00F924B0" w:rsidP="00EE74C1">
      <w:pPr>
        <w:pStyle w:val="Heading3"/>
        <w:keepNext/>
        <w:keepLines/>
        <w:bidi/>
        <w:rPr>
          <w:sz w:val="26"/>
          <w:szCs w:val="26"/>
        </w:rPr>
      </w:pPr>
      <w:r w:rsidRPr="002C7E0C">
        <w:rPr>
          <w:rFonts w:hint="cs"/>
          <w:sz w:val="26"/>
          <w:szCs w:val="26"/>
          <w:rtl/>
        </w:rPr>
        <w:t xml:space="preserve">التقرير المرحلي عن تنفيذ الشريحة الخامسة من المرحلة الثانية من خطة إدارة إزالة المواد </w:t>
      </w:r>
      <w:r w:rsidRPr="002C7E0C">
        <w:rPr>
          <w:sz w:val="26"/>
          <w:szCs w:val="26"/>
          <w:rtl/>
          <w:lang w:bidi="ar-EG"/>
        </w:rPr>
        <w:t>الهيدروكلوروفلوروكربونية</w:t>
      </w:r>
      <w:r w:rsidRPr="002C7E0C">
        <w:rPr>
          <w:rFonts w:hint="cs"/>
          <w:sz w:val="26"/>
          <w:szCs w:val="26"/>
          <w:rtl/>
          <w:lang w:bidi="ar-EG"/>
        </w:rPr>
        <w:t xml:space="preserve">، وطلب التمديد المقدم من </w:t>
      </w:r>
      <w:r w:rsidR="009824D2" w:rsidRPr="002C7E0C">
        <w:rPr>
          <w:rFonts w:hint="cs"/>
          <w:sz w:val="26"/>
          <w:szCs w:val="26"/>
          <w:rtl/>
          <w:lang w:bidi="ar-EG"/>
        </w:rPr>
        <w:t>اليونديبي</w:t>
      </w:r>
      <w:r w:rsidRPr="002C7E0C">
        <w:rPr>
          <w:rFonts w:hint="cs"/>
          <w:sz w:val="26"/>
          <w:szCs w:val="26"/>
          <w:rtl/>
          <w:lang w:bidi="ar-EG"/>
        </w:rPr>
        <w:t xml:space="preserve"> الوارد في الوثيقة </w:t>
      </w:r>
      <w:r w:rsidRPr="002C7E0C">
        <w:rPr>
          <w:sz w:val="26"/>
          <w:szCs w:val="26"/>
        </w:rPr>
        <w:t>UNEP/OzL.Pro/ExCom/91/18</w:t>
      </w:r>
      <w:r w:rsidRPr="002C7E0C">
        <w:rPr>
          <w:rFonts w:hint="cs"/>
          <w:sz w:val="26"/>
          <w:szCs w:val="26"/>
          <w:rtl/>
          <w:lang w:bidi="ar-EG"/>
        </w:rPr>
        <w:t>؛</w:t>
      </w:r>
    </w:p>
    <w:p w14:paraId="521DEFF8" w14:textId="38426845" w:rsidR="00F924B0" w:rsidRPr="002C7E0C" w:rsidRDefault="00F924B0" w:rsidP="00EE74C1">
      <w:pPr>
        <w:pStyle w:val="Heading3"/>
        <w:bidi/>
        <w:rPr>
          <w:sz w:val="26"/>
          <w:szCs w:val="26"/>
        </w:rPr>
      </w:pPr>
      <w:r w:rsidRPr="002C7E0C">
        <w:rPr>
          <w:rFonts w:hint="cs"/>
          <w:sz w:val="26"/>
          <w:szCs w:val="26"/>
          <w:rtl/>
        </w:rPr>
        <w:t xml:space="preserve">أن منشأة </w:t>
      </w:r>
      <w:r w:rsidRPr="002C7E0C">
        <w:rPr>
          <w:sz w:val="26"/>
          <w:szCs w:val="26"/>
        </w:rPr>
        <w:t>Ananda Metais</w:t>
      </w:r>
      <w:r w:rsidRPr="002C7E0C">
        <w:rPr>
          <w:rFonts w:hint="cs"/>
          <w:sz w:val="26"/>
          <w:szCs w:val="26"/>
          <w:rtl/>
        </w:rPr>
        <w:t xml:space="preserve"> قد غيرت التكنولوجيا المختارة من السيكلوبنتان الى فورمات الميثيل مما أسفر عن وفورات بمقدار </w:t>
      </w:r>
      <w:r w:rsidRPr="002C7E0C">
        <w:rPr>
          <w:sz w:val="26"/>
          <w:szCs w:val="26"/>
        </w:rPr>
        <w:t>154,222</w:t>
      </w:r>
      <w:r w:rsidRPr="002C7E0C">
        <w:rPr>
          <w:rFonts w:hint="cs"/>
          <w:sz w:val="26"/>
          <w:szCs w:val="26"/>
          <w:rtl/>
        </w:rPr>
        <w:t xml:space="preserve"> دولارا أمريكيا؛</w:t>
      </w:r>
    </w:p>
    <w:p w14:paraId="66A6F276" w14:textId="3142CD3A" w:rsidR="00F924B0" w:rsidRPr="002C7E0C" w:rsidRDefault="00CA38A8" w:rsidP="00A71BF6">
      <w:pPr>
        <w:pStyle w:val="Heading3"/>
        <w:keepNext/>
        <w:keepLines/>
        <w:bidi/>
        <w:rPr>
          <w:sz w:val="26"/>
          <w:szCs w:val="26"/>
        </w:rPr>
      </w:pPr>
      <w:r w:rsidRPr="002C7E0C">
        <w:rPr>
          <w:rFonts w:hint="cs"/>
          <w:sz w:val="26"/>
          <w:szCs w:val="26"/>
          <w:rtl/>
          <w:lang w:bidi="ar-EG"/>
        </w:rPr>
        <w:t xml:space="preserve">أن منشأة رغاوي البوليوريثان </w:t>
      </w:r>
      <w:r w:rsidRPr="002C7E0C">
        <w:rPr>
          <w:sz w:val="26"/>
          <w:szCs w:val="26"/>
        </w:rPr>
        <w:t>Tecpur</w:t>
      </w:r>
      <w:r w:rsidRPr="002C7E0C">
        <w:rPr>
          <w:rFonts w:hint="cs"/>
          <w:sz w:val="26"/>
          <w:szCs w:val="26"/>
          <w:rtl/>
        </w:rPr>
        <w:t>، ودور النظم بوليستيم و80 من العملاء لن يشاركوا في المرحلة الثانية من خطة إدارة إزالة المواد</w:t>
      </w:r>
      <w:r w:rsidRPr="002C7E0C">
        <w:rPr>
          <w:sz w:val="26"/>
          <w:szCs w:val="26"/>
          <w:rtl/>
          <w:lang w:bidi="ar-EG"/>
        </w:rPr>
        <w:t xml:space="preserve"> الهيدروكلوروفلوروكربونية</w:t>
      </w:r>
      <w:r w:rsidRPr="002C7E0C">
        <w:rPr>
          <w:rFonts w:hint="cs"/>
          <w:sz w:val="26"/>
          <w:szCs w:val="26"/>
          <w:rtl/>
          <w:lang w:bidi="ar-EG"/>
        </w:rPr>
        <w:t xml:space="preserve">، وأن منشأة واحدة لرغاوي البوليوريثان قد خفضت استهلاكها من </w:t>
      </w:r>
      <w:r w:rsidRPr="002C7E0C">
        <w:rPr>
          <w:sz w:val="26"/>
          <w:szCs w:val="26"/>
          <w:rtl/>
          <w:lang w:bidi="ar-EG"/>
        </w:rPr>
        <w:t>الهيدروكلوروفلوروكربونية</w:t>
      </w:r>
      <w:r w:rsidRPr="002C7E0C">
        <w:rPr>
          <w:rFonts w:hint="cs"/>
          <w:sz w:val="26"/>
          <w:szCs w:val="26"/>
          <w:rtl/>
          <w:lang w:bidi="ar-EG"/>
        </w:rPr>
        <w:t xml:space="preserve">-141ب عما أبلغ في البداية مما اسفر عن وفورات بمبلغ </w:t>
      </w:r>
      <w:r w:rsidRPr="002C7E0C">
        <w:rPr>
          <w:sz w:val="26"/>
          <w:szCs w:val="26"/>
        </w:rPr>
        <w:t>2,340,778</w:t>
      </w:r>
      <w:r w:rsidRPr="002C7E0C">
        <w:rPr>
          <w:rFonts w:hint="cs"/>
          <w:sz w:val="26"/>
          <w:szCs w:val="26"/>
          <w:rtl/>
          <w:lang w:bidi="ar-EG"/>
        </w:rPr>
        <w:t xml:space="preserve"> دولارا</w:t>
      </w:r>
      <w:r w:rsidRPr="002C7E0C">
        <w:rPr>
          <w:rFonts w:hint="cs"/>
          <w:sz w:val="26"/>
          <w:szCs w:val="26"/>
          <w:rtl/>
        </w:rPr>
        <w:t xml:space="preserve"> أمريكيا؛</w:t>
      </w:r>
    </w:p>
    <w:p w14:paraId="6AC7E9AF" w14:textId="00C59B5C" w:rsidR="00CA38A8" w:rsidRPr="002C7E0C" w:rsidRDefault="00CA38A8" w:rsidP="00EE74C1">
      <w:pPr>
        <w:pStyle w:val="Heading3"/>
        <w:keepNext/>
        <w:keepLines/>
        <w:bidi/>
        <w:rPr>
          <w:sz w:val="26"/>
          <w:szCs w:val="26"/>
        </w:rPr>
      </w:pPr>
      <w:r w:rsidRPr="002C7E0C">
        <w:rPr>
          <w:rFonts w:hint="cs"/>
          <w:sz w:val="26"/>
          <w:szCs w:val="26"/>
          <w:rtl/>
        </w:rPr>
        <w:t xml:space="preserve">سوف تخصم الوفورات البالغة </w:t>
      </w:r>
      <w:r w:rsidR="009844DE" w:rsidRPr="002C7E0C">
        <w:rPr>
          <w:sz w:val="26"/>
          <w:szCs w:val="26"/>
        </w:rPr>
        <w:t>2,459,000</w:t>
      </w:r>
      <w:r w:rsidR="009844DE" w:rsidRPr="002C7E0C">
        <w:rPr>
          <w:rFonts w:hint="cs"/>
          <w:sz w:val="26"/>
          <w:szCs w:val="26"/>
          <w:rtl/>
        </w:rPr>
        <w:t xml:space="preserve"> </w:t>
      </w:r>
      <w:r w:rsidRPr="002C7E0C">
        <w:rPr>
          <w:rFonts w:hint="cs"/>
          <w:sz w:val="26"/>
          <w:szCs w:val="26"/>
          <w:rtl/>
        </w:rPr>
        <w:t>دولار</w:t>
      </w:r>
      <w:r w:rsidR="009844DE" w:rsidRPr="002C7E0C">
        <w:rPr>
          <w:rFonts w:hint="cs"/>
          <w:sz w:val="26"/>
          <w:szCs w:val="26"/>
          <w:rtl/>
        </w:rPr>
        <w:t xml:space="preserve"> أمريكي زائدا تكاليف دعم الوكالة البالغة </w:t>
      </w:r>
      <w:r w:rsidR="009844DE" w:rsidRPr="002C7E0C">
        <w:rPr>
          <w:sz w:val="26"/>
          <w:szCs w:val="26"/>
        </w:rPr>
        <w:t>174,650</w:t>
      </w:r>
      <w:r w:rsidR="009844DE" w:rsidRPr="002C7E0C">
        <w:rPr>
          <w:rFonts w:hint="cs"/>
          <w:sz w:val="26"/>
          <w:szCs w:val="26"/>
          <w:rtl/>
        </w:rPr>
        <w:t xml:space="preserve"> دولار أمريكي لليوئنديبي ترتبط بتحويل منشئات رغاوي البوليوريثان من المنشئات المشار إليها في الفقرتين الفرعيتين (أ)(1) و(أ)(2) أعلاه سوف تخصم من الشريحة السادسة من المرحلة الثانية من خطة إدارة إزالة المواد </w:t>
      </w:r>
      <w:r w:rsidR="009844DE" w:rsidRPr="002C7E0C">
        <w:rPr>
          <w:sz w:val="26"/>
          <w:szCs w:val="26"/>
          <w:rtl/>
          <w:lang w:bidi="ar-EG"/>
        </w:rPr>
        <w:t>الهيدروكلوروفلوروكربونية</w:t>
      </w:r>
      <w:r w:rsidR="009844DE" w:rsidRPr="002C7E0C">
        <w:rPr>
          <w:rFonts w:hint="cs"/>
          <w:sz w:val="26"/>
          <w:szCs w:val="26"/>
          <w:rtl/>
          <w:lang w:bidi="ar-EG"/>
        </w:rPr>
        <w:t>؛</w:t>
      </w:r>
    </w:p>
    <w:p w14:paraId="37E5BCD6" w14:textId="554C2FD6" w:rsidR="009844DE" w:rsidRPr="002C7E0C" w:rsidRDefault="009844DE" w:rsidP="00EE74C1">
      <w:pPr>
        <w:pStyle w:val="Heading3"/>
        <w:bidi/>
        <w:rPr>
          <w:sz w:val="26"/>
          <w:szCs w:val="26"/>
        </w:rPr>
      </w:pPr>
      <w:r w:rsidRPr="002C7E0C">
        <w:rPr>
          <w:rFonts w:hint="cs"/>
          <w:sz w:val="26"/>
          <w:szCs w:val="26"/>
          <w:rtl/>
        </w:rPr>
        <w:t xml:space="preserve">سيخصم الطن الواحد بقدرات استنفاد الأوزون من الاستهلاك المتبقي المؤهل من </w:t>
      </w:r>
      <w:r w:rsidRPr="002C7E0C">
        <w:rPr>
          <w:sz w:val="26"/>
          <w:szCs w:val="26"/>
          <w:rtl/>
          <w:lang w:bidi="ar-EG"/>
        </w:rPr>
        <w:t>الهيدروكلوروفلوروكربون</w:t>
      </w:r>
      <w:r w:rsidRPr="002C7E0C">
        <w:rPr>
          <w:rFonts w:hint="cs"/>
          <w:sz w:val="26"/>
          <w:szCs w:val="26"/>
          <w:rtl/>
          <w:lang w:bidi="ar-EG"/>
        </w:rPr>
        <w:t>-22 المرتبط بتكاليف وحدة رصد المشروع المتعلقة بالتخفيضات في خطة قطاع رغاوي البوليوريثان المشار إليها في الفقرة الفرعية (أ)(4)؛</w:t>
      </w:r>
    </w:p>
    <w:p w14:paraId="66D3F6C9" w14:textId="1905A164" w:rsidR="009844DE" w:rsidRPr="002C7E0C" w:rsidRDefault="00F26ED5" w:rsidP="00F26ED5">
      <w:pPr>
        <w:pStyle w:val="Heading3"/>
        <w:bidi/>
        <w:rPr>
          <w:sz w:val="26"/>
          <w:szCs w:val="26"/>
        </w:rPr>
      </w:pPr>
      <w:r w:rsidRPr="002C7E0C">
        <w:rPr>
          <w:rFonts w:hint="cs"/>
          <w:sz w:val="26"/>
          <w:szCs w:val="26"/>
          <w:rtl/>
          <w:lang w:bidi="ar-EG"/>
        </w:rPr>
        <w:t xml:space="preserve">أن المنشئتين </w:t>
      </w:r>
      <w:r w:rsidRPr="002C7E0C">
        <w:rPr>
          <w:sz w:val="26"/>
          <w:szCs w:val="26"/>
        </w:rPr>
        <w:t xml:space="preserve">Gelomax </w:t>
      </w:r>
      <w:r w:rsidRPr="002C7E0C">
        <w:rPr>
          <w:rFonts w:hint="cs"/>
          <w:sz w:val="26"/>
          <w:szCs w:val="26"/>
          <w:rtl/>
        </w:rPr>
        <w:t xml:space="preserve"> و</w:t>
      </w:r>
      <w:r w:rsidRPr="002C7E0C">
        <w:rPr>
          <w:sz w:val="26"/>
          <w:szCs w:val="26"/>
        </w:rPr>
        <w:t xml:space="preserve"> So Frio</w:t>
      </w:r>
      <w:r w:rsidRPr="002C7E0C">
        <w:rPr>
          <w:rFonts w:hint="cs"/>
          <w:sz w:val="26"/>
          <w:szCs w:val="26"/>
          <w:rtl/>
        </w:rPr>
        <w:t xml:space="preserve">اللتان يستهلكان </w:t>
      </w:r>
      <w:r w:rsidRPr="002C7E0C">
        <w:rPr>
          <w:sz w:val="26"/>
          <w:szCs w:val="26"/>
        </w:rPr>
        <w:t>2.54</w:t>
      </w:r>
      <w:r w:rsidRPr="002C7E0C">
        <w:rPr>
          <w:rFonts w:hint="cs"/>
          <w:sz w:val="26"/>
          <w:szCs w:val="26"/>
          <w:rtl/>
        </w:rPr>
        <w:t xml:space="preserve"> طن متري (</w:t>
      </w:r>
      <w:r w:rsidRPr="002C7E0C">
        <w:rPr>
          <w:sz w:val="26"/>
          <w:szCs w:val="26"/>
        </w:rPr>
        <w:t>0.14</w:t>
      </w:r>
      <w:r w:rsidRPr="002C7E0C">
        <w:rPr>
          <w:rFonts w:hint="cs"/>
          <w:sz w:val="26"/>
          <w:szCs w:val="26"/>
          <w:rtl/>
        </w:rPr>
        <w:t xml:space="preserve"> طن بقدرات استنفاد الأوزون) من الهيدروكلوروفلوروكربون-22 انسحبتا من المرحلة الثانية من خطة إدارة إزالة المواد </w:t>
      </w:r>
      <w:r w:rsidRPr="002C7E0C">
        <w:rPr>
          <w:sz w:val="26"/>
          <w:szCs w:val="26"/>
          <w:rtl/>
          <w:lang w:bidi="ar-EG"/>
        </w:rPr>
        <w:t>الهيدروكلوروفلوروكربونية</w:t>
      </w:r>
      <w:r w:rsidRPr="002C7E0C">
        <w:rPr>
          <w:rFonts w:hint="cs"/>
          <w:sz w:val="26"/>
          <w:szCs w:val="26"/>
          <w:rtl/>
          <w:lang w:bidi="ar-EG"/>
        </w:rPr>
        <w:t xml:space="preserve"> وأن المنشئات </w:t>
      </w:r>
      <w:r w:rsidRPr="002C7E0C">
        <w:rPr>
          <w:sz w:val="26"/>
          <w:szCs w:val="26"/>
        </w:rPr>
        <w:t xml:space="preserve">Peracchi </w:t>
      </w:r>
      <w:r w:rsidRPr="002C7E0C">
        <w:rPr>
          <w:rFonts w:hint="cs"/>
          <w:sz w:val="26"/>
          <w:szCs w:val="26"/>
          <w:rtl/>
        </w:rPr>
        <w:t xml:space="preserve"> و</w:t>
      </w:r>
      <w:r w:rsidRPr="002C7E0C">
        <w:rPr>
          <w:sz w:val="26"/>
          <w:szCs w:val="26"/>
        </w:rPr>
        <w:t xml:space="preserve"> Zero Grau</w:t>
      </w:r>
      <w:r w:rsidRPr="002C7E0C">
        <w:rPr>
          <w:rFonts w:hint="cs"/>
          <w:sz w:val="26"/>
          <w:szCs w:val="26"/>
          <w:rtl/>
          <w:lang w:bidi="ar-EG"/>
        </w:rPr>
        <w:t xml:space="preserve"> باستهلاك إجمالي قدره </w:t>
      </w:r>
      <w:r w:rsidRPr="002C7E0C">
        <w:rPr>
          <w:sz w:val="26"/>
          <w:szCs w:val="26"/>
        </w:rPr>
        <w:t>3.00</w:t>
      </w:r>
      <w:r w:rsidRPr="002C7E0C">
        <w:rPr>
          <w:rFonts w:hint="cs"/>
          <w:sz w:val="26"/>
          <w:szCs w:val="26"/>
          <w:rtl/>
          <w:lang w:bidi="ar-EG"/>
        </w:rPr>
        <w:t xml:space="preserve"> طن</w:t>
      </w:r>
      <w:r w:rsidRPr="002C7E0C">
        <w:rPr>
          <w:rFonts w:hint="cs"/>
          <w:sz w:val="26"/>
          <w:szCs w:val="26"/>
          <w:rtl/>
        </w:rPr>
        <w:t xml:space="preserve"> متري (</w:t>
      </w:r>
      <w:r w:rsidRPr="002C7E0C">
        <w:rPr>
          <w:sz w:val="26"/>
          <w:szCs w:val="26"/>
        </w:rPr>
        <w:t>0.17</w:t>
      </w:r>
      <w:r w:rsidRPr="002C7E0C">
        <w:rPr>
          <w:rFonts w:hint="cs"/>
          <w:sz w:val="26"/>
          <w:szCs w:val="26"/>
          <w:rtl/>
        </w:rPr>
        <w:t xml:space="preserve"> طن بقدرات استنفاد الأوزون) من الهيدروكلوروفلوروكربون-22 قد أدرجتا في المرحلة الثانية بتكلفة إضافية للصندوق المتعدد الأطراف؛</w:t>
      </w:r>
    </w:p>
    <w:p w14:paraId="080D26D0" w14:textId="3F758876" w:rsidR="00F26ED5" w:rsidRPr="002C7E0C" w:rsidRDefault="007E2F44" w:rsidP="00EE74C1">
      <w:pPr>
        <w:pStyle w:val="Heading3"/>
        <w:bidi/>
        <w:rPr>
          <w:sz w:val="26"/>
          <w:szCs w:val="26"/>
        </w:rPr>
      </w:pPr>
      <w:r w:rsidRPr="002C7E0C">
        <w:rPr>
          <w:rFonts w:hint="cs"/>
          <w:sz w:val="26"/>
          <w:szCs w:val="26"/>
          <w:rtl/>
        </w:rPr>
        <w:t xml:space="preserve">أن أمانة الصندوق أجرت تحديثا في الاتفاق بين حكومة البرازيل واللجنة التنفيذية على النحو الوارد في المرفق الثاني بما في ذلك خصم التمويل من الشريحة السادسة من خطة إدارة إزالة المواد </w:t>
      </w:r>
      <w:r w:rsidRPr="002C7E0C">
        <w:rPr>
          <w:sz w:val="26"/>
          <w:szCs w:val="26"/>
          <w:rtl/>
          <w:lang w:bidi="ar-EG"/>
        </w:rPr>
        <w:t>الهيدروكلوروفلوروكربونية</w:t>
      </w:r>
      <w:r w:rsidRPr="002C7E0C">
        <w:rPr>
          <w:rFonts w:hint="cs"/>
          <w:sz w:val="26"/>
          <w:szCs w:val="26"/>
          <w:rtl/>
          <w:lang w:bidi="ar-EG"/>
        </w:rPr>
        <w:t xml:space="preserve"> المشار إليها في الفقرة الفرعية (أ)(4) أعلاه، وتعديل الشريحة السادسة لليونيدو نتيجة لإعادة الأموال المشار إليها في المقرر 88/61(أ)(3)، وخفض الاستهلاك المتبقي المؤهل المشار إليه في الفقرة الفرعية (أ)(5) أعلاه وتأجيل الشريحة السادسة الى عام 2024 والتذييل 7 ألف التي تعدل الخصومات في التمويل للفشل في الامتثال والفقرة 16 التي عدلت لبيان أن الاتفاق المحدث يحل مكان ذلك الذي تم التوصل إليه خلال الاجتماع الثامن والثمانين</w:t>
      </w:r>
      <w:r w:rsidR="0032311C" w:rsidRPr="002C7E0C">
        <w:rPr>
          <w:rFonts w:hint="cs"/>
          <w:sz w:val="26"/>
          <w:szCs w:val="26"/>
          <w:rtl/>
          <w:lang w:bidi="ar-EG"/>
        </w:rPr>
        <w:t>؛</w:t>
      </w:r>
    </w:p>
    <w:p w14:paraId="66462104" w14:textId="7B35CA4A" w:rsidR="00980BF0" w:rsidRPr="002C7E0C" w:rsidRDefault="0032311C" w:rsidP="00EE74C1">
      <w:pPr>
        <w:pStyle w:val="Heading2"/>
        <w:bidi/>
        <w:rPr>
          <w:sz w:val="26"/>
          <w:szCs w:val="26"/>
        </w:rPr>
      </w:pPr>
      <w:r w:rsidRPr="002C7E0C">
        <w:rPr>
          <w:rFonts w:hint="cs"/>
          <w:sz w:val="26"/>
          <w:szCs w:val="26"/>
          <w:rtl/>
        </w:rPr>
        <w:t>أن توافق علي:</w:t>
      </w:r>
    </w:p>
    <w:p w14:paraId="599E6DC5" w14:textId="3C1F0902" w:rsidR="0032311C" w:rsidRPr="002C7E0C" w:rsidRDefault="0032311C" w:rsidP="0032311C">
      <w:pPr>
        <w:pStyle w:val="Heading3"/>
        <w:bidi/>
        <w:rPr>
          <w:sz w:val="26"/>
          <w:szCs w:val="26"/>
        </w:rPr>
      </w:pPr>
      <w:r w:rsidRPr="002C7E0C">
        <w:rPr>
          <w:rFonts w:hint="cs"/>
          <w:sz w:val="26"/>
          <w:szCs w:val="26"/>
          <w:rtl/>
        </w:rPr>
        <w:t xml:space="preserve">إعادة تخصيص مبلغ </w:t>
      </w:r>
      <w:r w:rsidRPr="002C7E0C">
        <w:rPr>
          <w:sz w:val="26"/>
          <w:szCs w:val="26"/>
        </w:rPr>
        <w:t>132,000</w:t>
      </w:r>
      <w:r w:rsidRPr="002C7E0C">
        <w:rPr>
          <w:rFonts w:hint="cs"/>
          <w:sz w:val="26"/>
          <w:szCs w:val="26"/>
          <w:rtl/>
        </w:rPr>
        <w:t xml:space="preserve"> دولار أمريكي من منشئتي </w:t>
      </w:r>
      <w:r w:rsidRPr="002C7E0C">
        <w:rPr>
          <w:sz w:val="26"/>
          <w:szCs w:val="26"/>
        </w:rPr>
        <w:t xml:space="preserve">Gelomax </w:t>
      </w:r>
      <w:r w:rsidRPr="002C7E0C">
        <w:rPr>
          <w:rFonts w:hint="cs"/>
          <w:sz w:val="26"/>
          <w:szCs w:val="26"/>
          <w:rtl/>
        </w:rPr>
        <w:t xml:space="preserve"> و</w:t>
      </w:r>
      <w:r w:rsidRPr="002C7E0C">
        <w:rPr>
          <w:sz w:val="26"/>
          <w:szCs w:val="26"/>
        </w:rPr>
        <w:t xml:space="preserve"> So Frio</w:t>
      </w:r>
      <w:r w:rsidRPr="002C7E0C">
        <w:rPr>
          <w:rFonts w:hint="cs"/>
          <w:sz w:val="26"/>
          <w:szCs w:val="26"/>
          <w:rtl/>
        </w:rPr>
        <w:t xml:space="preserve">الى المنشئتين </w:t>
      </w:r>
      <w:r w:rsidRPr="002C7E0C">
        <w:rPr>
          <w:sz w:val="26"/>
          <w:szCs w:val="26"/>
        </w:rPr>
        <w:t xml:space="preserve">Peracchi </w:t>
      </w:r>
      <w:r w:rsidRPr="002C7E0C">
        <w:rPr>
          <w:rFonts w:hint="cs"/>
          <w:sz w:val="26"/>
          <w:szCs w:val="26"/>
          <w:rtl/>
        </w:rPr>
        <w:t xml:space="preserve"> و</w:t>
      </w:r>
      <w:r w:rsidRPr="002C7E0C">
        <w:rPr>
          <w:sz w:val="26"/>
          <w:szCs w:val="26"/>
        </w:rPr>
        <w:t xml:space="preserve"> Zero Grau</w:t>
      </w:r>
      <w:r w:rsidRPr="002C7E0C">
        <w:rPr>
          <w:rFonts w:hint="cs"/>
          <w:sz w:val="26"/>
          <w:szCs w:val="26"/>
          <w:rtl/>
        </w:rPr>
        <w:t>على النحو المبين في الفقرة الفرعية (أ)(6) أعلاه؛</w:t>
      </w:r>
    </w:p>
    <w:p w14:paraId="0DA95C49" w14:textId="25719E54" w:rsidR="0032311C" w:rsidRPr="002C7E0C" w:rsidRDefault="0032311C" w:rsidP="00A71BF6">
      <w:pPr>
        <w:pStyle w:val="Heading3"/>
        <w:bidi/>
        <w:rPr>
          <w:sz w:val="26"/>
          <w:szCs w:val="26"/>
        </w:rPr>
      </w:pPr>
      <w:r w:rsidRPr="002C7E0C">
        <w:rPr>
          <w:rFonts w:hint="cs"/>
          <w:sz w:val="26"/>
          <w:szCs w:val="26"/>
          <w:rtl/>
        </w:rPr>
        <w:t xml:space="preserve">تمديد فترة تنفيذ المرحلة الثانية من خطة إدارة إزالة المواد </w:t>
      </w:r>
      <w:r w:rsidRPr="002C7E0C">
        <w:rPr>
          <w:sz w:val="26"/>
          <w:szCs w:val="26"/>
          <w:rtl/>
          <w:lang w:bidi="ar-EG"/>
        </w:rPr>
        <w:t>الهيدروكلوروفلوروكربونية</w:t>
      </w:r>
      <w:r w:rsidRPr="002C7E0C">
        <w:rPr>
          <w:rFonts w:hint="cs"/>
          <w:sz w:val="26"/>
          <w:szCs w:val="26"/>
          <w:rtl/>
          <w:lang w:bidi="ar-EG"/>
        </w:rPr>
        <w:t xml:space="preserve"> للبرازيل الى 31 ديسمبر/ كانون الأول 2025</w:t>
      </w:r>
      <w:r w:rsidR="00E20575" w:rsidRPr="002C7E0C">
        <w:rPr>
          <w:rFonts w:hint="cs"/>
          <w:sz w:val="26"/>
          <w:szCs w:val="26"/>
          <w:rtl/>
          <w:lang w:bidi="ar-EG"/>
        </w:rPr>
        <w:t>،</w:t>
      </w:r>
      <w:r w:rsidRPr="002C7E0C">
        <w:rPr>
          <w:rFonts w:hint="cs"/>
          <w:sz w:val="26"/>
          <w:szCs w:val="26"/>
          <w:rtl/>
          <w:lang w:bidi="ar-EG"/>
        </w:rPr>
        <w:t xml:space="preserve"> بالنظر الى التأخيرات في أنشطة الإزالة نتيجة لوباء كوفيد-19</w:t>
      </w:r>
      <w:r w:rsidR="00E20575" w:rsidRPr="002C7E0C">
        <w:rPr>
          <w:rFonts w:hint="cs"/>
          <w:sz w:val="26"/>
          <w:szCs w:val="26"/>
          <w:rtl/>
          <w:lang w:bidi="ar-EG"/>
        </w:rPr>
        <w:t xml:space="preserve"> على أساس الفهم بأنه لن تطلب عمليات تمديد أخرى؛</w:t>
      </w:r>
    </w:p>
    <w:p w14:paraId="12D3C98C" w14:textId="3588E184" w:rsidR="00E20575" w:rsidRPr="002C7E0C" w:rsidRDefault="00E20575" w:rsidP="00A71BF6">
      <w:pPr>
        <w:pStyle w:val="Heading2"/>
        <w:keepNext/>
        <w:keepLines/>
        <w:bidi/>
        <w:rPr>
          <w:sz w:val="26"/>
          <w:szCs w:val="26"/>
        </w:rPr>
      </w:pPr>
      <w:r w:rsidRPr="002C7E0C">
        <w:rPr>
          <w:rFonts w:hint="cs"/>
          <w:sz w:val="26"/>
          <w:szCs w:val="26"/>
          <w:rtl/>
        </w:rPr>
        <w:t xml:space="preserve">أن تطلب من </w:t>
      </w:r>
      <w:r w:rsidR="009824D2" w:rsidRPr="002C7E0C">
        <w:rPr>
          <w:rFonts w:hint="cs"/>
          <w:sz w:val="26"/>
          <w:szCs w:val="26"/>
          <w:rtl/>
        </w:rPr>
        <w:t>اليونديبي</w:t>
      </w:r>
      <w:r w:rsidRPr="002C7E0C">
        <w:rPr>
          <w:rFonts w:hint="cs"/>
          <w:sz w:val="26"/>
          <w:szCs w:val="26"/>
          <w:rtl/>
        </w:rPr>
        <w:t xml:space="preserve"> مواصلة مساعدة حكومة البرازيل في ضمان الإمدادات من التكنولوجيات البديلة التي تنخفض فيها القدرة على الاحترار العالمي للمنشئات </w:t>
      </w:r>
      <w:r w:rsidRPr="002C7E0C">
        <w:rPr>
          <w:sz w:val="26"/>
          <w:szCs w:val="26"/>
        </w:rPr>
        <w:t xml:space="preserve">Flexível </w:t>
      </w:r>
      <w:r w:rsidR="009F0552" w:rsidRPr="002C7E0C">
        <w:rPr>
          <w:rFonts w:hint="cs"/>
          <w:sz w:val="26"/>
          <w:szCs w:val="26"/>
          <w:rtl/>
        </w:rPr>
        <w:t>،</w:t>
      </w:r>
      <w:r w:rsidRPr="002C7E0C">
        <w:rPr>
          <w:rFonts w:hint="cs"/>
          <w:sz w:val="26"/>
          <w:szCs w:val="26"/>
          <w:rtl/>
        </w:rPr>
        <w:t xml:space="preserve"> </w:t>
      </w:r>
      <w:r w:rsidRPr="002C7E0C">
        <w:rPr>
          <w:sz w:val="26"/>
          <w:szCs w:val="26"/>
        </w:rPr>
        <w:t>Amino</w:t>
      </w:r>
      <w:r w:rsidRPr="002C7E0C">
        <w:rPr>
          <w:rFonts w:hint="cs"/>
          <w:sz w:val="26"/>
          <w:szCs w:val="26"/>
          <w:rtl/>
        </w:rPr>
        <w:t xml:space="preserve"> ودور النظم</w:t>
      </w:r>
      <w:r w:rsidR="009F0552" w:rsidRPr="002C7E0C">
        <w:rPr>
          <w:rFonts w:hint="cs"/>
          <w:sz w:val="26"/>
          <w:szCs w:val="26"/>
          <w:rtl/>
          <w:lang w:bidi="ar-EG"/>
        </w:rPr>
        <w:t xml:space="preserve"> </w:t>
      </w:r>
      <w:r w:rsidR="009F0552" w:rsidRPr="002C7E0C">
        <w:rPr>
          <w:sz w:val="26"/>
          <w:szCs w:val="26"/>
        </w:rPr>
        <w:t xml:space="preserve">Purcom </w:t>
      </w:r>
      <w:r w:rsidR="009F0552" w:rsidRPr="002C7E0C">
        <w:rPr>
          <w:rFonts w:hint="cs"/>
          <w:sz w:val="26"/>
          <w:szCs w:val="26"/>
          <w:rtl/>
        </w:rPr>
        <w:t xml:space="preserve"> و</w:t>
      </w:r>
      <w:r w:rsidR="009F0552" w:rsidRPr="002C7E0C">
        <w:rPr>
          <w:sz w:val="26"/>
          <w:szCs w:val="26"/>
        </w:rPr>
        <w:t xml:space="preserve"> U-Tech</w:t>
      </w:r>
      <w:r w:rsidRPr="002C7E0C">
        <w:rPr>
          <w:rFonts w:hint="cs"/>
          <w:sz w:val="26"/>
          <w:szCs w:val="26"/>
          <w:rtl/>
        </w:rPr>
        <w:t>على</w:t>
      </w:r>
      <w:r w:rsidR="009F0552" w:rsidRPr="002C7E0C">
        <w:rPr>
          <w:rFonts w:hint="cs"/>
          <w:sz w:val="26"/>
          <w:szCs w:val="26"/>
          <w:rtl/>
        </w:rPr>
        <w:t xml:space="preserve"> أساس الفهم على أن أي تكاليف تشغيل إضافية ترتبط بالتمويلات (حسب مقتضى الحال) لن تسدد الى أن يتم  تطبيق التكنولوجيات المختارة أو غيرها من التي ينخفض فيها القدرة على الاحترار العالمي بصورة كاملة وتقديم تقرير عن حالة الاستخدام المؤقت للبدائل المرتفعة القدرة على الاحترار العالمي مع تحديث من الموردين عن التقدم المحرز صوب ضمان توافر التكنولوجيات المختارة بما في ذلك العناصر المرتبطة بها على أساس تجاري في البلد.</w:t>
      </w:r>
    </w:p>
    <w:p w14:paraId="35620AC5" w14:textId="0D43F6C5" w:rsidR="006621BF" w:rsidRPr="008D7AB4" w:rsidRDefault="006621BF" w:rsidP="00A71BF6">
      <w:pPr>
        <w:keepNext/>
        <w:keepLines/>
        <w:bidi/>
        <w:rPr>
          <w:highlight w:val="yellow"/>
          <w:rtl/>
          <w:lang w:bidi="ar-EG"/>
        </w:rPr>
      </w:pPr>
    </w:p>
    <w:p w14:paraId="035E96D2" w14:textId="5ECCB30E" w:rsidR="006621BF" w:rsidRPr="008D7AB4" w:rsidRDefault="006621BF" w:rsidP="00A71BF6">
      <w:pPr>
        <w:bidi/>
        <w:rPr>
          <w:highlight w:val="yellow"/>
        </w:rPr>
      </w:pPr>
    </w:p>
    <w:p w14:paraId="4A5085A5" w14:textId="77777777" w:rsidR="006621BF" w:rsidRPr="008D7AB4" w:rsidRDefault="006621BF" w:rsidP="00EE74C1">
      <w:pPr>
        <w:bidi/>
        <w:rPr>
          <w:highlight w:val="yellow"/>
        </w:rPr>
        <w:sectPr w:rsidR="006621BF" w:rsidRPr="008D7AB4" w:rsidSect="008D7AB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6DFE05D6" w14:textId="6D88C273" w:rsidR="006621BF" w:rsidRPr="002C7E0C" w:rsidRDefault="009F0552" w:rsidP="00EE74C1">
      <w:pPr>
        <w:bidi/>
        <w:jc w:val="center"/>
        <w:rPr>
          <w:b/>
          <w:bCs/>
          <w:sz w:val="26"/>
          <w:szCs w:val="26"/>
        </w:rPr>
      </w:pPr>
      <w:r w:rsidRPr="002C7E0C">
        <w:rPr>
          <w:rFonts w:hint="cs"/>
          <w:b/>
          <w:bCs/>
          <w:sz w:val="26"/>
          <w:szCs w:val="26"/>
          <w:rtl/>
        </w:rPr>
        <w:t>المرفق الأول</w:t>
      </w:r>
    </w:p>
    <w:p w14:paraId="42E7BE68" w14:textId="3011824A" w:rsidR="006621BF" w:rsidRPr="002C7E0C" w:rsidRDefault="006621BF" w:rsidP="00EE74C1">
      <w:pPr>
        <w:bidi/>
        <w:rPr>
          <w:sz w:val="26"/>
          <w:szCs w:val="26"/>
        </w:rPr>
      </w:pPr>
    </w:p>
    <w:p w14:paraId="3298A918" w14:textId="66E38A0C" w:rsidR="009F0552" w:rsidRPr="002C7E0C" w:rsidRDefault="009F0552" w:rsidP="00EE74C1">
      <w:pPr>
        <w:pStyle w:val="Heading2"/>
        <w:numPr>
          <w:ilvl w:val="0"/>
          <w:numId w:val="0"/>
        </w:numPr>
        <w:bidi/>
        <w:ind w:left="100"/>
        <w:jc w:val="center"/>
        <w:rPr>
          <w:rFonts w:eastAsiaTheme="minorHAnsi" w:hAnsiTheme="minorHAnsi" w:cstheme="minorBidi"/>
          <w:bCs/>
          <w:spacing w:val="-1"/>
          <w:sz w:val="26"/>
          <w:szCs w:val="26"/>
          <w:rtl/>
          <w:lang w:bidi="ar-EG"/>
        </w:rPr>
      </w:pPr>
      <w:r w:rsidRPr="002C7E0C">
        <w:rPr>
          <w:rFonts w:eastAsiaTheme="minorHAnsi" w:hAnsiTheme="minorHAnsi" w:cstheme="minorBidi" w:hint="cs"/>
          <w:bCs/>
          <w:spacing w:val="-1"/>
          <w:sz w:val="26"/>
          <w:szCs w:val="26"/>
          <w:rtl/>
          <w:lang w:bidi="ar-EG"/>
        </w:rPr>
        <w:t xml:space="preserve">نص </w:t>
      </w:r>
      <w:r w:rsidR="00A63389">
        <w:rPr>
          <w:rFonts w:eastAsiaTheme="minorHAnsi" w:hAnsiTheme="minorHAnsi" w:cstheme="minorBidi" w:hint="cs"/>
          <w:bCs/>
          <w:spacing w:val="-1"/>
          <w:sz w:val="26"/>
          <w:szCs w:val="26"/>
          <w:rtl/>
          <w:lang w:bidi="ar-EG"/>
        </w:rPr>
        <w:t>يتم إ</w:t>
      </w:r>
      <w:r w:rsidR="009832F6">
        <w:rPr>
          <w:rFonts w:eastAsiaTheme="minorHAnsi" w:hAnsiTheme="minorHAnsi" w:cstheme="minorBidi" w:hint="cs"/>
          <w:bCs/>
          <w:spacing w:val="-1"/>
          <w:sz w:val="26"/>
          <w:szCs w:val="26"/>
          <w:rtl/>
          <w:lang w:bidi="ar-EG"/>
        </w:rPr>
        <w:t>د</w:t>
      </w:r>
      <w:r w:rsidR="00A63389">
        <w:rPr>
          <w:rFonts w:eastAsiaTheme="minorHAnsi" w:hAnsiTheme="minorHAnsi" w:cstheme="minorBidi" w:hint="cs"/>
          <w:bCs/>
          <w:spacing w:val="-1"/>
          <w:sz w:val="26"/>
          <w:szCs w:val="26"/>
          <w:rtl/>
          <w:lang w:bidi="ar-EG"/>
        </w:rPr>
        <w:t>راجه</w:t>
      </w:r>
      <w:r w:rsidRPr="002C7E0C">
        <w:rPr>
          <w:rFonts w:eastAsiaTheme="minorHAnsi" w:hAnsiTheme="minorHAnsi" w:cstheme="minorBidi" w:hint="cs"/>
          <w:bCs/>
          <w:spacing w:val="-1"/>
          <w:sz w:val="26"/>
          <w:szCs w:val="26"/>
          <w:rtl/>
          <w:lang w:bidi="ar-EG"/>
        </w:rPr>
        <w:t xml:space="preserve"> في الاتفاق بين حكومة البرازيل واللجنة التنفيذية</w:t>
      </w:r>
      <w:r w:rsidRPr="002C7E0C">
        <w:rPr>
          <w:rFonts w:eastAsiaTheme="minorHAnsi" w:hAnsiTheme="minorHAnsi" w:cstheme="minorBidi" w:hint="cs"/>
          <w:bCs/>
          <w:spacing w:val="-1"/>
          <w:sz w:val="26"/>
          <w:szCs w:val="26"/>
          <w:rtl/>
          <w:lang w:bidi="ar-EG"/>
        </w:rPr>
        <w:br/>
        <w:t>للصندوق المتعدد الأطراف يخصم من استهلاك المواد الهيدروكلوروفلوروكربونية</w:t>
      </w:r>
      <w:r w:rsidR="0029297A" w:rsidRPr="002C7E0C">
        <w:rPr>
          <w:rFonts w:eastAsiaTheme="minorHAnsi" w:hAnsiTheme="minorHAnsi" w:cstheme="minorBidi"/>
          <w:bCs/>
          <w:spacing w:val="-1"/>
          <w:sz w:val="26"/>
          <w:szCs w:val="26"/>
          <w:rtl/>
          <w:lang w:bidi="ar-EG"/>
        </w:rPr>
        <w:br/>
      </w:r>
      <w:r w:rsidR="0029297A" w:rsidRPr="002C7E0C">
        <w:rPr>
          <w:rFonts w:eastAsiaTheme="minorHAnsi" w:hAnsiTheme="minorHAnsi" w:cstheme="minorBidi" w:hint="cs"/>
          <w:bCs/>
          <w:spacing w:val="-1"/>
          <w:sz w:val="26"/>
          <w:szCs w:val="26"/>
          <w:rtl/>
          <w:lang w:bidi="ar-EG"/>
        </w:rPr>
        <w:t>وفقا للمرحلة الثانية من خطة إدارة إزالة المواد الهيدروكلوروفلوروكربونية</w:t>
      </w:r>
    </w:p>
    <w:p w14:paraId="600A2F13" w14:textId="70A7569A" w:rsidR="0029297A" w:rsidRPr="002C7E0C" w:rsidRDefault="0029297A" w:rsidP="00EE74C1">
      <w:pPr>
        <w:widowControl w:val="0"/>
        <w:tabs>
          <w:tab w:val="left" w:pos="821"/>
        </w:tabs>
        <w:bidi/>
        <w:ind w:left="100" w:right="221"/>
        <w:jc w:val="center"/>
        <w:rPr>
          <w:rFonts w:cstheme="minorBidi"/>
          <w:sz w:val="26"/>
          <w:szCs w:val="26"/>
          <w:rtl/>
          <w:lang w:bidi="ar-EG"/>
        </w:rPr>
      </w:pPr>
      <w:r w:rsidRPr="002C7E0C">
        <w:rPr>
          <w:rFonts w:cstheme="minorBidi" w:hint="cs"/>
          <w:sz w:val="26"/>
          <w:szCs w:val="26"/>
          <w:rtl/>
          <w:lang w:bidi="ar-EG"/>
        </w:rPr>
        <w:t xml:space="preserve">(التغييرات المعنية بالخط الغامق لتيسير </w:t>
      </w:r>
      <w:r w:rsidR="00F316F7" w:rsidRPr="002C7E0C">
        <w:rPr>
          <w:rFonts w:cstheme="minorBidi" w:hint="cs"/>
          <w:sz w:val="26"/>
          <w:szCs w:val="26"/>
          <w:rtl/>
          <w:lang w:bidi="ar-EG"/>
        </w:rPr>
        <w:t>الاطلاع</w:t>
      </w:r>
      <w:r w:rsidRPr="002C7E0C">
        <w:rPr>
          <w:rFonts w:cstheme="minorBidi" w:hint="cs"/>
          <w:sz w:val="26"/>
          <w:szCs w:val="26"/>
          <w:rtl/>
          <w:lang w:bidi="ar-EG"/>
        </w:rPr>
        <w:t>)</w:t>
      </w:r>
    </w:p>
    <w:p w14:paraId="7F79922A" w14:textId="77777777" w:rsidR="00EE69D4" w:rsidRPr="008D7AB4" w:rsidRDefault="00EE69D4" w:rsidP="00EE74C1">
      <w:pPr>
        <w:bidi/>
        <w:rPr>
          <w:rtl/>
          <w:lang w:bidi="ar-EG"/>
        </w:rPr>
      </w:pPr>
    </w:p>
    <w:p w14:paraId="69A47483" w14:textId="44D77407" w:rsidR="0029297A" w:rsidRPr="002C7E0C" w:rsidRDefault="0029297A" w:rsidP="00EE74C1">
      <w:pPr>
        <w:pStyle w:val="Heading1"/>
        <w:numPr>
          <w:ilvl w:val="0"/>
          <w:numId w:val="15"/>
        </w:numPr>
        <w:bidi/>
        <w:rPr>
          <w:sz w:val="26"/>
          <w:szCs w:val="26"/>
        </w:rPr>
      </w:pPr>
      <w:r w:rsidRPr="002C7E0C">
        <w:rPr>
          <w:rFonts w:hint="cs"/>
          <w:sz w:val="26"/>
          <w:szCs w:val="26"/>
          <w:rtl/>
        </w:rPr>
        <w:t xml:space="preserve">وافق البلد على تحمل المسؤولية الشاملة عن إدارة وتنفيذ هذا الاتفاق وجميع الأنشطة التي سيضطلع بها أو نيابة عنه لتحقيق الالتزامات بموجب الاتفاق. ووافق </w:t>
      </w:r>
      <w:r w:rsidR="009824D2" w:rsidRPr="002C7E0C">
        <w:rPr>
          <w:rFonts w:hint="cs"/>
          <w:sz w:val="26"/>
          <w:szCs w:val="26"/>
          <w:rtl/>
        </w:rPr>
        <w:t>اليونديبي</w:t>
      </w:r>
      <w:r w:rsidRPr="002C7E0C">
        <w:rPr>
          <w:rFonts w:hint="cs"/>
          <w:sz w:val="26"/>
          <w:szCs w:val="26"/>
          <w:rtl/>
        </w:rPr>
        <w:t xml:space="preserve"> على أن يكون الوكالة المنفذة الرئيسية وواقت </w:t>
      </w:r>
      <w:r w:rsidRPr="002C7E0C">
        <w:rPr>
          <w:rFonts w:hint="cs"/>
          <w:b/>
          <w:bCs/>
          <w:sz w:val="26"/>
          <w:szCs w:val="26"/>
          <w:rtl/>
        </w:rPr>
        <w:t>اليونيدو</w:t>
      </w:r>
      <w:r w:rsidRPr="002C7E0C">
        <w:rPr>
          <w:rFonts w:hint="cs"/>
          <w:sz w:val="26"/>
          <w:szCs w:val="26"/>
          <w:rtl/>
        </w:rPr>
        <w:t xml:space="preserve"> على أن تقوم بدور الوكالة المنفذة المتعاونة تحت رئاسة الوكالة المنفذة الرئيسية فيما يتعلق بأنشطة البلد بموجب الاتفاق </w:t>
      </w:r>
      <w:r w:rsidR="00B05365" w:rsidRPr="002C7E0C">
        <w:rPr>
          <w:rFonts w:hint="cs"/>
          <w:sz w:val="26"/>
          <w:szCs w:val="26"/>
          <w:rtl/>
        </w:rPr>
        <w:t>ووافق البلد على إجراء عمليات التقييم التي قد تجري في إطار برامج عمل الرصد والتقييم في الصندوق المتعدد الأطراف أو في إطار برنامج الرصد في الصندوق المتعدد الأطراف أو برنامج التقييم للوكالة المنفذة الرئيسية مع مراعاة هذا الاتفاق.</w:t>
      </w:r>
    </w:p>
    <w:p w14:paraId="21F0A511" w14:textId="2A47F5B2" w:rsidR="00B05365" w:rsidRPr="002C7E0C" w:rsidRDefault="00B05365" w:rsidP="00EE74C1">
      <w:pPr>
        <w:pStyle w:val="Heading1"/>
        <w:keepNext/>
        <w:keepLines/>
        <w:numPr>
          <w:ilvl w:val="0"/>
          <w:numId w:val="16"/>
        </w:numPr>
        <w:bidi/>
        <w:rPr>
          <w:b/>
          <w:bCs/>
          <w:sz w:val="26"/>
          <w:szCs w:val="26"/>
        </w:rPr>
      </w:pPr>
      <w:bookmarkStart w:id="6" w:name="_Hlk118288831"/>
      <w:r w:rsidRPr="002C7E0C">
        <w:rPr>
          <w:rFonts w:hint="cs"/>
          <w:b/>
          <w:bCs/>
          <w:sz w:val="26"/>
          <w:szCs w:val="26"/>
          <w:rtl/>
        </w:rPr>
        <w:t xml:space="preserve">وخلال الاجتماع الحادي والتسعين، توقف </w:t>
      </w:r>
      <w:r w:rsidR="009824D2" w:rsidRPr="002C7E0C">
        <w:rPr>
          <w:rFonts w:hint="cs"/>
          <w:b/>
          <w:bCs/>
          <w:sz w:val="26"/>
          <w:szCs w:val="26"/>
          <w:rtl/>
        </w:rPr>
        <w:t>اليونديبي</w:t>
      </w:r>
      <w:r w:rsidRPr="002C7E0C">
        <w:rPr>
          <w:rFonts w:hint="cs"/>
          <w:b/>
          <w:bCs/>
          <w:sz w:val="26"/>
          <w:szCs w:val="26"/>
          <w:rtl/>
        </w:rPr>
        <w:t xml:space="preserve"> عن أن يصبح الوكالة المنفذة المتعاونة فيما يتعلق بأنشطة البلد بموجب الاتفاق. ويحل هذا الاتفاق المحدث مكان الاتفاق الذي تم التوصل إليه خلال الاجتماع السادس والثمانين بين الحكومة واللجنة التنفيذية.</w:t>
      </w:r>
    </w:p>
    <w:bookmarkEnd w:id="6"/>
    <w:p w14:paraId="272650EC" w14:textId="54EAFE24" w:rsidR="004454EC" w:rsidRPr="002C7E0C" w:rsidRDefault="004454EC" w:rsidP="00EE74C1">
      <w:pPr>
        <w:bidi/>
        <w:rPr>
          <w:b/>
          <w:bCs/>
          <w:sz w:val="26"/>
          <w:szCs w:val="26"/>
          <w:rtl/>
          <w:lang w:bidi="ar-EG"/>
        </w:rPr>
      </w:pPr>
      <w:r w:rsidRPr="002C7E0C">
        <w:rPr>
          <w:rFonts w:hint="cs"/>
          <w:b/>
          <w:bCs/>
          <w:sz w:val="26"/>
          <w:szCs w:val="26"/>
          <w:rtl/>
          <w:lang w:bidi="ar-EG"/>
        </w:rPr>
        <w:t>التذييل 2-ألف: الأهداف والتمويل</w:t>
      </w:r>
    </w:p>
    <w:tbl>
      <w:tblPr>
        <w:bidiVisual/>
        <w:tblW w:w="5115" w:type="pct"/>
        <w:tblInd w:w="-5" w:type="dxa"/>
        <w:tblLayout w:type="fixed"/>
        <w:tblLook w:val="04A0" w:firstRow="1" w:lastRow="0" w:firstColumn="1" w:lastColumn="0" w:noHBand="0" w:noVBand="1"/>
      </w:tblPr>
      <w:tblGrid>
        <w:gridCol w:w="630"/>
        <w:gridCol w:w="2313"/>
        <w:gridCol w:w="836"/>
        <w:gridCol w:w="837"/>
        <w:gridCol w:w="836"/>
        <w:gridCol w:w="837"/>
        <w:gridCol w:w="836"/>
        <w:gridCol w:w="837"/>
        <w:gridCol w:w="860"/>
        <w:gridCol w:w="827"/>
      </w:tblGrid>
      <w:tr w:rsidR="00EE69D4" w:rsidRPr="002C7E0C" w14:paraId="6F68A7A6" w14:textId="77777777" w:rsidTr="004454EC">
        <w:trPr>
          <w:tblHeader/>
        </w:trPr>
        <w:tc>
          <w:tcPr>
            <w:tcW w:w="62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104C36E" w14:textId="5E0C2607" w:rsidR="00EE69D4" w:rsidRPr="002C7E0C" w:rsidRDefault="004454EC" w:rsidP="00EE74C1">
            <w:pPr>
              <w:bidi/>
              <w:jc w:val="center"/>
              <w:rPr>
                <w:b/>
                <w:bCs/>
                <w:color w:val="000000"/>
                <w:sz w:val="20"/>
                <w:szCs w:val="20"/>
                <w:lang w:bidi="ar-EG"/>
              </w:rPr>
            </w:pPr>
            <w:r w:rsidRPr="002C7E0C">
              <w:rPr>
                <w:rFonts w:hint="cs"/>
                <w:b/>
                <w:bCs/>
                <w:color w:val="000000"/>
                <w:sz w:val="20"/>
                <w:szCs w:val="20"/>
                <w:rtl/>
                <w:lang w:bidi="ar-EG"/>
              </w:rPr>
              <w:t>العمود</w:t>
            </w:r>
          </w:p>
        </w:tc>
        <w:tc>
          <w:tcPr>
            <w:tcW w:w="2299" w:type="dxa"/>
            <w:tcBorders>
              <w:top w:val="single" w:sz="4" w:space="0" w:color="auto"/>
              <w:left w:val="nil"/>
              <w:bottom w:val="single" w:sz="4" w:space="0" w:color="auto"/>
              <w:right w:val="single" w:sz="4" w:space="0" w:color="auto"/>
            </w:tcBorders>
            <w:shd w:val="clear" w:color="auto" w:fill="auto"/>
            <w:vAlign w:val="center"/>
            <w:hideMark/>
          </w:tcPr>
          <w:p w14:paraId="5ECA36B0" w14:textId="2D7E7040" w:rsidR="00EE69D4" w:rsidRPr="002C7E0C" w:rsidRDefault="004454EC" w:rsidP="00EE74C1">
            <w:pPr>
              <w:bidi/>
              <w:jc w:val="center"/>
              <w:rPr>
                <w:b/>
                <w:bCs/>
                <w:color w:val="000000"/>
                <w:sz w:val="20"/>
                <w:szCs w:val="20"/>
                <w:lang w:bidi="ar-EG"/>
              </w:rPr>
            </w:pPr>
            <w:r w:rsidRPr="002C7E0C">
              <w:rPr>
                <w:rFonts w:hint="cs"/>
                <w:b/>
                <w:bCs/>
                <w:color w:val="000000"/>
                <w:sz w:val="20"/>
                <w:szCs w:val="20"/>
                <w:rtl/>
                <w:lang w:bidi="ar-EG"/>
              </w:rPr>
              <w:t>الوصف</w:t>
            </w:r>
          </w:p>
        </w:tc>
        <w:tc>
          <w:tcPr>
            <w:tcW w:w="831"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0EA0F527" w14:textId="77777777" w:rsidR="00EE69D4" w:rsidRPr="002C7E0C" w:rsidRDefault="00EE69D4" w:rsidP="00EE74C1">
            <w:pPr>
              <w:bidi/>
              <w:jc w:val="center"/>
              <w:rPr>
                <w:b/>
                <w:bCs/>
                <w:color w:val="000000"/>
                <w:sz w:val="20"/>
                <w:szCs w:val="20"/>
                <w:lang w:bidi="th-TH"/>
              </w:rPr>
            </w:pPr>
            <w:r w:rsidRPr="002C7E0C">
              <w:rPr>
                <w:b/>
                <w:bCs/>
                <w:color w:val="000000"/>
                <w:sz w:val="20"/>
                <w:szCs w:val="20"/>
                <w:lang w:bidi="th-TH"/>
              </w:rPr>
              <w:t>2020</w:t>
            </w:r>
          </w:p>
        </w:tc>
        <w:tc>
          <w:tcPr>
            <w:tcW w:w="832"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4FE98C45" w14:textId="67A2C4A5" w:rsidR="00EE69D4" w:rsidRPr="002C7E0C" w:rsidRDefault="00EE69D4" w:rsidP="004454EC">
            <w:pPr>
              <w:bidi/>
              <w:jc w:val="center"/>
              <w:rPr>
                <w:b/>
                <w:bCs/>
                <w:color w:val="000000"/>
                <w:sz w:val="20"/>
                <w:szCs w:val="20"/>
                <w:lang w:bidi="th-TH"/>
              </w:rPr>
            </w:pPr>
            <w:r w:rsidRPr="002C7E0C">
              <w:rPr>
                <w:b/>
                <w:bCs/>
                <w:color w:val="000000"/>
                <w:sz w:val="20"/>
                <w:szCs w:val="20"/>
                <w:lang w:bidi="th-TH"/>
              </w:rPr>
              <w:t>2021</w:t>
            </w:r>
            <w:r w:rsidR="004454EC" w:rsidRPr="002C7E0C">
              <w:rPr>
                <w:rFonts w:hint="cs"/>
                <w:b/>
                <w:bCs/>
                <w:color w:val="000000"/>
                <w:sz w:val="20"/>
                <w:szCs w:val="20"/>
                <w:rtl/>
                <w:lang w:bidi="ar-EG"/>
              </w:rPr>
              <w:t>-</w:t>
            </w:r>
            <w:r w:rsidRPr="002C7E0C">
              <w:rPr>
                <w:b/>
                <w:bCs/>
                <w:color w:val="000000"/>
                <w:sz w:val="20"/>
                <w:szCs w:val="20"/>
                <w:lang w:bidi="th-TH"/>
              </w:rPr>
              <w:t>2023</w:t>
            </w:r>
          </w:p>
        </w:tc>
        <w:tc>
          <w:tcPr>
            <w:tcW w:w="831"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4DB70842" w14:textId="77777777" w:rsidR="00EE69D4" w:rsidRPr="002C7E0C" w:rsidRDefault="00EE69D4" w:rsidP="00EE74C1">
            <w:pPr>
              <w:bidi/>
              <w:jc w:val="center"/>
              <w:rPr>
                <w:b/>
                <w:bCs/>
                <w:color w:val="000000"/>
                <w:sz w:val="20"/>
                <w:szCs w:val="20"/>
                <w:lang w:bidi="th-TH"/>
              </w:rPr>
            </w:pPr>
            <w:r w:rsidRPr="002C7E0C">
              <w:rPr>
                <w:b/>
                <w:bCs/>
                <w:color w:val="000000"/>
                <w:sz w:val="20"/>
                <w:szCs w:val="20"/>
                <w:lang w:bidi="th-TH"/>
              </w:rPr>
              <w:t>2024</w:t>
            </w:r>
          </w:p>
        </w:tc>
        <w:tc>
          <w:tcPr>
            <w:tcW w:w="832"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01C4B9FA" w14:textId="56DD135F" w:rsidR="00EE69D4" w:rsidRPr="002C7E0C" w:rsidRDefault="00EE69D4" w:rsidP="004454EC">
            <w:pPr>
              <w:bidi/>
              <w:jc w:val="center"/>
              <w:rPr>
                <w:b/>
                <w:bCs/>
                <w:color w:val="000000"/>
                <w:sz w:val="20"/>
                <w:szCs w:val="20"/>
                <w:lang w:bidi="th-TH"/>
              </w:rPr>
            </w:pPr>
            <w:r w:rsidRPr="002C7E0C">
              <w:rPr>
                <w:b/>
                <w:bCs/>
                <w:color w:val="000000"/>
                <w:sz w:val="20"/>
                <w:szCs w:val="20"/>
                <w:lang w:bidi="th-TH"/>
              </w:rPr>
              <w:t>2025</w:t>
            </w:r>
            <w:r w:rsidR="004454EC" w:rsidRPr="002C7E0C">
              <w:rPr>
                <w:rFonts w:hint="cs"/>
                <w:b/>
                <w:bCs/>
                <w:color w:val="000000"/>
                <w:sz w:val="20"/>
                <w:szCs w:val="20"/>
                <w:rtl/>
                <w:lang w:bidi="ar-EG"/>
              </w:rPr>
              <w:t>-</w:t>
            </w:r>
            <w:r w:rsidRPr="002C7E0C">
              <w:rPr>
                <w:b/>
                <w:bCs/>
                <w:color w:val="000000"/>
                <w:sz w:val="20"/>
                <w:szCs w:val="20"/>
                <w:lang w:bidi="th-TH"/>
              </w:rPr>
              <w:t>2026</w:t>
            </w:r>
          </w:p>
        </w:tc>
        <w:tc>
          <w:tcPr>
            <w:tcW w:w="831"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731F51CE" w14:textId="77777777" w:rsidR="00EE69D4" w:rsidRPr="002C7E0C" w:rsidRDefault="00EE69D4" w:rsidP="00EE74C1">
            <w:pPr>
              <w:bidi/>
              <w:jc w:val="center"/>
              <w:rPr>
                <w:b/>
                <w:bCs/>
                <w:color w:val="000000"/>
                <w:sz w:val="20"/>
                <w:szCs w:val="20"/>
                <w:lang w:bidi="th-TH"/>
              </w:rPr>
            </w:pPr>
            <w:r w:rsidRPr="002C7E0C">
              <w:rPr>
                <w:b/>
                <w:bCs/>
                <w:color w:val="000000"/>
                <w:sz w:val="20"/>
                <w:szCs w:val="20"/>
                <w:lang w:bidi="th-TH"/>
              </w:rPr>
              <w:t>2027</w:t>
            </w:r>
          </w:p>
        </w:tc>
        <w:tc>
          <w:tcPr>
            <w:tcW w:w="832"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13924F91" w14:textId="11FB29EC" w:rsidR="00EE69D4" w:rsidRPr="002C7E0C" w:rsidRDefault="00EE69D4" w:rsidP="004454EC">
            <w:pPr>
              <w:bidi/>
              <w:jc w:val="center"/>
              <w:rPr>
                <w:b/>
                <w:bCs/>
                <w:color w:val="000000"/>
                <w:sz w:val="20"/>
                <w:szCs w:val="20"/>
                <w:lang w:bidi="th-TH"/>
              </w:rPr>
            </w:pPr>
            <w:r w:rsidRPr="002C7E0C">
              <w:rPr>
                <w:b/>
                <w:bCs/>
                <w:color w:val="000000"/>
                <w:sz w:val="20"/>
                <w:szCs w:val="20"/>
                <w:lang w:bidi="th-TH"/>
              </w:rPr>
              <w:t>2028</w:t>
            </w:r>
            <w:r w:rsidR="004454EC" w:rsidRPr="002C7E0C">
              <w:rPr>
                <w:rFonts w:hint="cs"/>
                <w:b/>
                <w:bCs/>
                <w:color w:val="000000"/>
                <w:sz w:val="20"/>
                <w:szCs w:val="20"/>
                <w:rtl/>
                <w:lang w:bidi="ar-EG"/>
              </w:rPr>
              <w:t>-</w:t>
            </w:r>
            <w:r w:rsidRPr="002C7E0C">
              <w:rPr>
                <w:b/>
                <w:bCs/>
                <w:color w:val="000000"/>
                <w:sz w:val="20"/>
                <w:szCs w:val="20"/>
                <w:lang w:bidi="th-TH"/>
              </w:rPr>
              <w:t>2029</w:t>
            </w:r>
          </w:p>
        </w:tc>
        <w:tc>
          <w:tcPr>
            <w:tcW w:w="855"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F031E4D" w14:textId="77777777" w:rsidR="00EE69D4" w:rsidRPr="002C7E0C" w:rsidRDefault="00EE69D4" w:rsidP="00EE74C1">
            <w:pPr>
              <w:bidi/>
              <w:jc w:val="center"/>
              <w:rPr>
                <w:b/>
                <w:bCs/>
                <w:color w:val="000000"/>
                <w:sz w:val="20"/>
                <w:szCs w:val="20"/>
                <w:lang w:bidi="th-TH"/>
              </w:rPr>
            </w:pPr>
            <w:r w:rsidRPr="002C7E0C">
              <w:rPr>
                <w:b/>
                <w:bCs/>
                <w:color w:val="000000"/>
                <w:sz w:val="20"/>
                <w:szCs w:val="20"/>
                <w:lang w:bidi="th-TH"/>
              </w:rPr>
              <w:t>2030</w:t>
            </w:r>
          </w:p>
        </w:tc>
        <w:tc>
          <w:tcPr>
            <w:tcW w:w="822"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5AE6BC1" w14:textId="0F9FA8EA" w:rsidR="00EE69D4" w:rsidRPr="002C7E0C" w:rsidRDefault="00142A1A" w:rsidP="00EE74C1">
            <w:pPr>
              <w:bidi/>
              <w:jc w:val="center"/>
              <w:rPr>
                <w:b/>
                <w:bCs/>
                <w:color w:val="000000"/>
                <w:sz w:val="20"/>
                <w:szCs w:val="20"/>
                <w:lang w:bidi="ar-EG"/>
              </w:rPr>
            </w:pPr>
            <w:r w:rsidRPr="002C7E0C">
              <w:rPr>
                <w:rFonts w:hint="cs"/>
                <w:b/>
                <w:bCs/>
                <w:color w:val="000000"/>
                <w:sz w:val="20"/>
                <w:szCs w:val="20"/>
                <w:rtl/>
                <w:lang w:bidi="ar-EG"/>
              </w:rPr>
              <w:t>المجموع</w:t>
            </w:r>
          </w:p>
        </w:tc>
      </w:tr>
      <w:tr w:rsidR="00EE69D4" w:rsidRPr="002C7E0C" w14:paraId="0257F8E2"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1CF471A9" w14:textId="0D258C09" w:rsidR="00EE69D4" w:rsidRPr="002C7E0C" w:rsidRDefault="00EE69D4" w:rsidP="00142A1A">
            <w:pPr>
              <w:bidi/>
              <w:jc w:val="left"/>
              <w:rPr>
                <w:color w:val="000000"/>
                <w:sz w:val="20"/>
                <w:szCs w:val="20"/>
                <w:lang w:bidi="th-TH"/>
              </w:rPr>
            </w:pPr>
            <w:r w:rsidRPr="002C7E0C">
              <w:rPr>
                <w:color w:val="000000"/>
                <w:sz w:val="20"/>
                <w:szCs w:val="20"/>
                <w:lang w:bidi="th-TH"/>
              </w:rPr>
              <w:t>1</w:t>
            </w:r>
            <w:r w:rsidR="00142A1A" w:rsidRPr="002C7E0C">
              <w:rPr>
                <w:rFonts w:hint="cs"/>
                <w:color w:val="000000"/>
                <w:sz w:val="20"/>
                <w:szCs w:val="20"/>
                <w:rtl/>
                <w:lang w:bidi="ar-EG"/>
              </w:rPr>
              <w:t>-</w:t>
            </w:r>
            <w:r w:rsidRPr="002C7E0C">
              <w:rPr>
                <w:color w:val="000000"/>
                <w:sz w:val="20"/>
                <w:szCs w:val="20"/>
                <w:lang w:bidi="th-TH"/>
              </w:rPr>
              <w:t>1</w:t>
            </w:r>
          </w:p>
        </w:tc>
        <w:tc>
          <w:tcPr>
            <w:tcW w:w="2299" w:type="dxa"/>
            <w:tcBorders>
              <w:top w:val="nil"/>
              <w:left w:val="nil"/>
              <w:bottom w:val="single" w:sz="4" w:space="0" w:color="auto"/>
              <w:right w:val="single" w:sz="4" w:space="0" w:color="auto"/>
            </w:tcBorders>
            <w:shd w:val="clear" w:color="auto" w:fill="auto"/>
            <w:hideMark/>
          </w:tcPr>
          <w:p w14:paraId="68B918AA" w14:textId="5FE32202" w:rsidR="00EE69D4" w:rsidRPr="002C7E0C" w:rsidRDefault="004454EC" w:rsidP="004454EC">
            <w:pPr>
              <w:bidi/>
              <w:jc w:val="left"/>
              <w:rPr>
                <w:color w:val="000000"/>
                <w:sz w:val="20"/>
                <w:szCs w:val="20"/>
                <w:rtl/>
                <w:lang w:bidi="ar-EG"/>
              </w:rPr>
            </w:pPr>
            <w:r w:rsidRPr="002C7E0C">
              <w:rPr>
                <w:rFonts w:hint="cs"/>
                <w:color w:val="000000"/>
                <w:sz w:val="20"/>
                <w:szCs w:val="20"/>
                <w:rtl/>
                <w:lang w:bidi="ar-EG"/>
              </w:rPr>
              <w:t>خفض بروتوكول مونتريال للجدول الزمني الخاص بالمرفق جيم المجموعة ألف من المواد (بالأطنان بقدرات استنفاد الأوزون)</w:t>
            </w:r>
          </w:p>
        </w:tc>
        <w:tc>
          <w:tcPr>
            <w:tcW w:w="831" w:type="dxa"/>
            <w:tcBorders>
              <w:top w:val="nil"/>
              <w:left w:val="nil"/>
              <w:bottom w:val="single" w:sz="4" w:space="0" w:color="auto"/>
              <w:right w:val="single" w:sz="4" w:space="0" w:color="auto"/>
            </w:tcBorders>
            <w:shd w:val="clear" w:color="auto" w:fill="auto"/>
            <w:noWrap/>
            <w:tcMar>
              <w:left w:w="0" w:type="dxa"/>
              <w:right w:w="58" w:type="dxa"/>
            </w:tcMar>
            <w:hideMark/>
          </w:tcPr>
          <w:p w14:paraId="1FF41B69" w14:textId="77777777" w:rsidR="00EE69D4" w:rsidRPr="002C7E0C" w:rsidRDefault="00EE69D4" w:rsidP="00EE74C1">
            <w:pPr>
              <w:bidi/>
              <w:jc w:val="left"/>
              <w:rPr>
                <w:color w:val="000000"/>
                <w:sz w:val="20"/>
                <w:szCs w:val="20"/>
                <w:lang w:bidi="th-TH"/>
              </w:rPr>
            </w:pPr>
            <w:r w:rsidRPr="002C7E0C">
              <w:rPr>
                <w:color w:val="000000"/>
                <w:sz w:val="20"/>
                <w:szCs w:val="20"/>
                <w:lang w:bidi="th-TH"/>
              </w:rPr>
              <w:t>3.96</w:t>
            </w:r>
          </w:p>
        </w:tc>
        <w:tc>
          <w:tcPr>
            <w:tcW w:w="832" w:type="dxa"/>
            <w:tcBorders>
              <w:top w:val="nil"/>
              <w:left w:val="nil"/>
              <w:bottom w:val="single" w:sz="4" w:space="0" w:color="auto"/>
              <w:right w:val="single" w:sz="4" w:space="0" w:color="auto"/>
            </w:tcBorders>
            <w:shd w:val="clear" w:color="auto" w:fill="auto"/>
            <w:noWrap/>
            <w:tcMar>
              <w:left w:w="0" w:type="dxa"/>
              <w:right w:w="58" w:type="dxa"/>
            </w:tcMar>
            <w:hideMark/>
          </w:tcPr>
          <w:p w14:paraId="72CC42F7" w14:textId="77777777" w:rsidR="00EE69D4" w:rsidRPr="002C7E0C" w:rsidRDefault="00EE69D4" w:rsidP="00EE74C1">
            <w:pPr>
              <w:bidi/>
              <w:jc w:val="left"/>
              <w:rPr>
                <w:color w:val="000000"/>
                <w:sz w:val="20"/>
                <w:szCs w:val="20"/>
                <w:lang w:val="en-US" w:bidi="th-TH"/>
              </w:rPr>
            </w:pPr>
            <w:r w:rsidRPr="002C7E0C">
              <w:rPr>
                <w:color w:val="000000"/>
                <w:sz w:val="20"/>
                <w:szCs w:val="20"/>
                <w:lang w:bidi="th-TH"/>
              </w:rPr>
              <w:t>3.96</w:t>
            </w:r>
          </w:p>
        </w:tc>
        <w:tc>
          <w:tcPr>
            <w:tcW w:w="831" w:type="dxa"/>
            <w:tcBorders>
              <w:top w:val="nil"/>
              <w:left w:val="nil"/>
              <w:bottom w:val="single" w:sz="4" w:space="0" w:color="auto"/>
              <w:right w:val="single" w:sz="4" w:space="0" w:color="auto"/>
            </w:tcBorders>
            <w:shd w:val="clear" w:color="auto" w:fill="auto"/>
            <w:noWrap/>
            <w:tcMar>
              <w:left w:w="0" w:type="dxa"/>
              <w:right w:w="58" w:type="dxa"/>
            </w:tcMar>
            <w:hideMark/>
          </w:tcPr>
          <w:p w14:paraId="2131E3EF" w14:textId="77777777" w:rsidR="00EE69D4" w:rsidRPr="002C7E0C" w:rsidRDefault="00EE69D4" w:rsidP="00EE74C1">
            <w:pPr>
              <w:bidi/>
              <w:jc w:val="left"/>
              <w:rPr>
                <w:color w:val="000000"/>
                <w:sz w:val="20"/>
                <w:szCs w:val="20"/>
                <w:lang w:bidi="th-TH"/>
              </w:rPr>
            </w:pPr>
            <w:r w:rsidRPr="002C7E0C">
              <w:rPr>
                <w:color w:val="000000"/>
                <w:sz w:val="20"/>
                <w:szCs w:val="20"/>
                <w:lang w:bidi="th-TH"/>
              </w:rPr>
              <w:t>3.96</w:t>
            </w:r>
          </w:p>
        </w:tc>
        <w:tc>
          <w:tcPr>
            <w:tcW w:w="832" w:type="dxa"/>
            <w:tcBorders>
              <w:top w:val="nil"/>
              <w:left w:val="nil"/>
              <w:bottom w:val="single" w:sz="4" w:space="0" w:color="auto"/>
              <w:right w:val="single" w:sz="4" w:space="0" w:color="auto"/>
            </w:tcBorders>
            <w:shd w:val="clear" w:color="auto" w:fill="auto"/>
            <w:noWrap/>
            <w:tcMar>
              <w:left w:w="0" w:type="dxa"/>
              <w:right w:w="58" w:type="dxa"/>
            </w:tcMar>
            <w:hideMark/>
          </w:tcPr>
          <w:p w14:paraId="12021860" w14:textId="77777777" w:rsidR="00EE69D4" w:rsidRPr="002C7E0C" w:rsidRDefault="00EE69D4" w:rsidP="00EE74C1">
            <w:pPr>
              <w:bidi/>
              <w:jc w:val="left"/>
              <w:rPr>
                <w:color w:val="000000"/>
                <w:sz w:val="20"/>
                <w:szCs w:val="20"/>
                <w:lang w:bidi="th-TH"/>
              </w:rPr>
            </w:pPr>
            <w:r w:rsidRPr="002C7E0C">
              <w:rPr>
                <w:color w:val="000000"/>
                <w:sz w:val="20"/>
                <w:szCs w:val="20"/>
                <w:lang w:bidi="th-TH"/>
              </w:rPr>
              <w:t>1.98</w:t>
            </w:r>
          </w:p>
        </w:tc>
        <w:tc>
          <w:tcPr>
            <w:tcW w:w="831" w:type="dxa"/>
            <w:tcBorders>
              <w:top w:val="nil"/>
              <w:left w:val="nil"/>
              <w:bottom w:val="single" w:sz="4" w:space="0" w:color="auto"/>
              <w:right w:val="single" w:sz="4" w:space="0" w:color="auto"/>
            </w:tcBorders>
            <w:shd w:val="clear" w:color="auto" w:fill="auto"/>
            <w:noWrap/>
            <w:tcMar>
              <w:left w:w="0" w:type="dxa"/>
              <w:right w:w="58" w:type="dxa"/>
            </w:tcMar>
            <w:hideMark/>
          </w:tcPr>
          <w:p w14:paraId="756DD877" w14:textId="77777777" w:rsidR="00EE69D4" w:rsidRPr="002C7E0C" w:rsidRDefault="00EE69D4" w:rsidP="00EE74C1">
            <w:pPr>
              <w:bidi/>
              <w:jc w:val="left"/>
              <w:rPr>
                <w:color w:val="000000"/>
                <w:sz w:val="20"/>
                <w:szCs w:val="20"/>
                <w:lang w:bidi="th-TH"/>
              </w:rPr>
            </w:pPr>
            <w:r w:rsidRPr="002C7E0C">
              <w:rPr>
                <w:color w:val="000000"/>
                <w:sz w:val="20"/>
                <w:szCs w:val="20"/>
                <w:lang w:bidi="th-TH"/>
              </w:rPr>
              <w:t>1.98</w:t>
            </w:r>
          </w:p>
        </w:tc>
        <w:tc>
          <w:tcPr>
            <w:tcW w:w="832" w:type="dxa"/>
            <w:tcBorders>
              <w:top w:val="nil"/>
              <w:left w:val="nil"/>
              <w:bottom w:val="single" w:sz="4" w:space="0" w:color="auto"/>
              <w:right w:val="single" w:sz="4" w:space="0" w:color="auto"/>
            </w:tcBorders>
            <w:shd w:val="clear" w:color="auto" w:fill="auto"/>
            <w:noWrap/>
            <w:tcMar>
              <w:left w:w="0" w:type="dxa"/>
              <w:right w:w="58" w:type="dxa"/>
            </w:tcMar>
            <w:hideMark/>
          </w:tcPr>
          <w:p w14:paraId="121632E9" w14:textId="77777777" w:rsidR="00EE69D4" w:rsidRPr="002C7E0C" w:rsidRDefault="00EE69D4" w:rsidP="00EE74C1">
            <w:pPr>
              <w:bidi/>
              <w:jc w:val="left"/>
              <w:rPr>
                <w:color w:val="000000"/>
                <w:sz w:val="20"/>
                <w:szCs w:val="20"/>
                <w:lang w:bidi="th-TH"/>
              </w:rPr>
            </w:pPr>
            <w:r w:rsidRPr="002C7E0C">
              <w:rPr>
                <w:color w:val="000000"/>
                <w:sz w:val="20"/>
                <w:szCs w:val="20"/>
                <w:lang w:bidi="th-TH"/>
              </w:rPr>
              <w:t>1.98</w:t>
            </w:r>
          </w:p>
        </w:tc>
        <w:tc>
          <w:tcPr>
            <w:tcW w:w="855" w:type="dxa"/>
            <w:tcBorders>
              <w:top w:val="nil"/>
              <w:left w:val="nil"/>
              <w:bottom w:val="single" w:sz="4" w:space="0" w:color="auto"/>
              <w:right w:val="single" w:sz="4" w:space="0" w:color="auto"/>
            </w:tcBorders>
            <w:shd w:val="clear" w:color="auto" w:fill="auto"/>
            <w:noWrap/>
            <w:tcMar>
              <w:left w:w="0" w:type="dxa"/>
              <w:right w:w="58" w:type="dxa"/>
            </w:tcMar>
            <w:hideMark/>
          </w:tcPr>
          <w:p w14:paraId="78ABDAD9" w14:textId="77777777" w:rsidR="00EE69D4" w:rsidRPr="002C7E0C" w:rsidRDefault="00EE69D4" w:rsidP="00EE74C1">
            <w:pPr>
              <w:bidi/>
              <w:jc w:val="left"/>
              <w:rPr>
                <w:color w:val="000000"/>
                <w:sz w:val="20"/>
                <w:szCs w:val="20"/>
                <w:lang w:bidi="th-TH"/>
              </w:rPr>
            </w:pPr>
            <w:r w:rsidRPr="002C7E0C">
              <w:rPr>
                <w:color w:val="000000"/>
                <w:sz w:val="20"/>
                <w:szCs w:val="20"/>
                <w:lang w:bidi="th-TH"/>
              </w:rPr>
              <w:t>0.00</w:t>
            </w:r>
          </w:p>
        </w:tc>
        <w:tc>
          <w:tcPr>
            <w:tcW w:w="822" w:type="dxa"/>
            <w:tcBorders>
              <w:top w:val="nil"/>
              <w:left w:val="nil"/>
              <w:bottom w:val="single" w:sz="4" w:space="0" w:color="auto"/>
              <w:right w:val="single" w:sz="4" w:space="0" w:color="auto"/>
            </w:tcBorders>
            <w:shd w:val="clear" w:color="auto" w:fill="auto"/>
            <w:noWrap/>
            <w:tcMar>
              <w:left w:w="0" w:type="dxa"/>
              <w:right w:w="58" w:type="dxa"/>
            </w:tcMar>
            <w:hideMark/>
          </w:tcPr>
          <w:p w14:paraId="73F7BE99" w14:textId="77777777" w:rsidR="00EE69D4" w:rsidRPr="002C7E0C" w:rsidRDefault="00EE69D4" w:rsidP="00EE74C1">
            <w:pPr>
              <w:bidi/>
              <w:jc w:val="left"/>
              <w:rPr>
                <w:color w:val="000000"/>
                <w:sz w:val="20"/>
                <w:szCs w:val="20"/>
                <w:lang w:bidi="th-TH"/>
              </w:rPr>
            </w:pPr>
            <w:r w:rsidRPr="002C7E0C">
              <w:rPr>
                <w:color w:val="000000"/>
                <w:sz w:val="20"/>
                <w:szCs w:val="20"/>
                <w:lang w:bidi="th-TH"/>
              </w:rPr>
              <w:t>n/a</w:t>
            </w:r>
          </w:p>
        </w:tc>
      </w:tr>
      <w:tr w:rsidR="00EE69D4" w:rsidRPr="002C7E0C" w14:paraId="00DEF929"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3F3AEFA" w14:textId="561AE2B0" w:rsidR="00EE69D4" w:rsidRPr="002C7E0C" w:rsidRDefault="00EE69D4" w:rsidP="00EE74C1">
            <w:pPr>
              <w:bidi/>
              <w:jc w:val="left"/>
              <w:rPr>
                <w:color w:val="000000"/>
                <w:sz w:val="20"/>
                <w:szCs w:val="20"/>
                <w:lang w:bidi="th-TH"/>
              </w:rPr>
            </w:pPr>
            <w:r w:rsidRPr="002C7E0C">
              <w:rPr>
                <w:color w:val="000000"/>
                <w:sz w:val="20"/>
                <w:szCs w:val="20"/>
                <w:lang w:bidi="th-TH"/>
              </w:rPr>
              <w:t>1</w:t>
            </w:r>
            <w:r w:rsidR="00142A1A" w:rsidRPr="002C7E0C">
              <w:rPr>
                <w:rFonts w:hint="cs"/>
                <w:color w:val="000000"/>
                <w:sz w:val="20"/>
                <w:szCs w:val="20"/>
                <w:rtl/>
                <w:lang w:bidi="ar-EG"/>
              </w:rPr>
              <w:t>-</w:t>
            </w:r>
            <w:r w:rsidRPr="002C7E0C">
              <w:rPr>
                <w:color w:val="000000"/>
                <w:sz w:val="20"/>
                <w:szCs w:val="20"/>
                <w:lang w:bidi="th-TH"/>
              </w:rPr>
              <w:t>2</w:t>
            </w:r>
          </w:p>
        </w:tc>
        <w:tc>
          <w:tcPr>
            <w:tcW w:w="2299" w:type="dxa"/>
            <w:tcBorders>
              <w:top w:val="nil"/>
              <w:left w:val="nil"/>
              <w:bottom w:val="single" w:sz="4" w:space="0" w:color="auto"/>
              <w:right w:val="single" w:sz="4" w:space="0" w:color="auto"/>
            </w:tcBorders>
            <w:shd w:val="clear" w:color="auto" w:fill="auto"/>
            <w:hideMark/>
          </w:tcPr>
          <w:p w14:paraId="368C5B21" w14:textId="1CCE5805" w:rsidR="00EE69D4" w:rsidRPr="002C7E0C" w:rsidRDefault="004454EC" w:rsidP="004454EC">
            <w:pPr>
              <w:bidi/>
              <w:jc w:val="left"/>
              <w:rPr>
                <w:color w:val="000000"/>
                <w:sz w:val="20"/>
                <w:szCs w:val="20"/>
                <w:rtl/>
                <w:lang w:bidi="ar-EG"/>
              </w:rPr>
            </w:pPr>
            <w:r w:rsidRPr="002C7E0C">
              <w:rPr>
                <w:rFonts w:hint="cs"/>
                <w:color w:val="000000"/>
                <w:sz w:val="20"/>
                <w:szCs w:val="20"/>
                <w:rtl/>
                <w:lang w:bidi="ar-EG"/>
              </w:rPr>
              <w:t>الحد الأقصى للاستهلاك المسموح به للمواد المرفق جيم المجموع ألف (بالأطنان بقدرات استنفاد الأوزون)</w:t>
            </w:r>
          </w:p>
        </w:tc>
        <w:tc>
          <w:tcPr>
            <w:tcW w:w="831" w:type="dxa"/>
            <w:tcBorders>
              <w:top w:val="nil"/>
              <w:left w:val="nil"/>
              <w:bottom w:val="single" w:sz="4" w:space="0" w:color="auto"/>
              <w:right w:val="single" w:sz="4" w:space="0" w:color="auto"/>
            </w:tcBorders>
            <w:shd w:val="clear" w:color="auto" w:fill="auto"/>
            <w:noWrap/>
            <w:tcMar>
              <w:left w:w="0" w:type="dxa"/>
              <w:right w:w="58" w:type="dxa"/>
            </w:tcMar>
            <w:hideMark/>
          </w:tcPr>
          <w:p w14:paraId="4190D533" w14:textId="77777777" w:rsidR="00EE69D4" w:rsidRPr="002C7E0C" w:rsidRDefault="00EE69D4" w:rsidP="00EE74C1">
            <w:pPr>
              <w:bidi/>
              <w:jc w:val="left"/>
              <w:rPr>
                <w:color w:val="000000"/>
                <w:sz w:val="20"/>
                <w:szCs w:val="20"/>
                <w:lang w:bidi="th-TH"/>
              </w:rPr>
            </w:pPr>
            <w:r w:rsidRPr="002C7E0C">
              <w:rPr>
                <w:color w:val="000000"/>
                <w:sz w:val="20"/>
                <w:szCs w:val="20"/>
                <w:lang w:bidi="th-TH"/>
              </w:rPr>
              <w:t>3.96</w:t>
            </w:r>
          </w:p>
        </w:tc>
        <w:tc>
          <w:tcPr>
            <w:tcW w:w="832" w:type="dxa"/>
            <w:tcBorders>
              <w:top w:val="nil"/>
              <w:left w:val="nil"/>
              <w:bottom w:val="single" w:sz="4" w:space="0" w:color="auto"/>
              <w:right w:val="single" w:sz="4" w:space="0" w:color="auto"/>
            </w:tcBorders>
            <w:shd w:val="clear" w:color="auto" w:fill="auto"/>
            <w:noWrap/>
            <w:tcMar>
              <w:left w:w="0" w:type="dxa"/>
              <w:right w:w="58" w:type="dxa"/>
            </w:tcMar>
            <w:hideMark/>
          </w:tcPr>
          <w:p w14:paraId="6C4FD65F" w14:textId="77777777" w:rsidR="00EE69D4" w:rsidRPr="002C7E0C" w:rsidRDefault="00EE69D4" w:rsidP="00EE74C1">
            <w:pPr>
              <w:bidi/>
              <w:jc w:val="left"/>
              <w:rPr>
                <w:color w:val="000000"/>
                <w:sz w:val="20"/>
                <w:szCs w:val="20"/>
                <w:lang w:bidi="th-TH"/>
              </w:rPr>
            </w:pPr>
            <w:r w:rsidRPr="002C7E0C">
              <w:rPr>
                <w:color w:val="000000"/>
                <w:sz w:val="20"/>
                <w:szCs w:val="20"/>
                <w:lang w:bidi="th-TH"/>
              </w:rPr>
              <w:t>3.96</w:t>
            </w:r>
          </w:p>
        </w:tc>
        <w:tc>
          <w:tcPr>
            <w:tcW w:w="831" w:type="dxa"/>
            <w:tcBorders>
              <w:top w:val="nil"/>
              <w:left w:val="nil"/>
              <w:bottom w:val="single" w:sz="4" w:space="0" w:color="auto"/>
              <w:right w:val="single" w:sz="4" w:space="0" w:color="auto"/>
            </w:tcBorders>
            <w:shd w:val="clear" w:color="auto" w:fill="auto"/>
            <w:noWrap/>
            <w:tcMar>
              <w:left w:w="0" w:type="dxa"/>
              <w:right w:w="58" w:type="dxa"/>
            </w:tcMar>
            <w:hideMark/>
          </w:tcPr>
          <w:p w14:paraId="4DDFFA57" w14:textId="77777777" w:rsidR="00EE69D4" w:rsidRPr="002C7E0C" w:rsidRDefault="00EE69D4" w:rsidP="00EE74C1">
            <w:pPr>
              <w:bidi/>
              <w:jc w:val="left"/>
              <w:rPr>
                <w:color w:val="000000"/>
                <w:sz w:val="20"/>
                <w:szCs w:val="20"/>
                <w:lang w:bidi="th-TH"/>
              </w:rPr>
            </w:pPr>
            <w:r w:rsidRPr="002C7E0C">
              <w:rPr>
                <w:color w:val="000000"/>
                <w:sz w:val="20"/>
                <w:szCs w:val="20"/>
                <w:lang w:bidi="th-TH"/>
              </w:rPr>
              <w:t>3.96</w:t>
            </w:r>
          </w:p>
        </w:tc>
        <w:tc>
          <w:tcPr>
            <w:tcW w:w="832" w:type="dxa"/>
            <w:tcBorders>
              <w:top w:val="nil"/>
              <w:left w:val="nil"/>
              <w:bottom w:val="single" w:sz="4" w:space="0" w:color="auto"/>
              <w:right w:val="single" w:sz="4" w:space="0" w:color="auto"/>
            </w:tcBorders>
            <w:shd w:val="clear" w:color="auto" w:fill="auto"/>
            <w:noWrap/>
            <w:tcMar>
              <w:left w:w="0" w:type="dxa"/>
              <w:right w:w="58" w:type="dxa"/>
            </w:tcMar>
            <w:hideMark/>
          </w:tcPr>
          <w:p w14:paraId="2493B0F3" w14:textId="77777777" w:rsidR="00EE69D4" w:rsidRPr="002C7E0C" w:rsidRDefault="00EE69D4" w:rsidP="00EE74C1">
            <w:pPr>
              <w:bidi/>
              <w:jc w:val="left"/>
              <w:rPr>
                <w:color w:val="000000"/>
                <w:sz w:val="20"/>
                <w:szCs w:val="20"/>
                <w:lang w:bidi="th-TH"/>
              </w:rPr>
            </w:pPr>
            <w:r w:rsidRPr="002C7E0C">
              <w:rPr>
                <w:color w:val="000000"/>
                <w:sz w:val="20"/>
                <w:szCs w:val="20"/>
                <w:lang w:bidi="th-TH"/>
              </w:rPr>
              <w:t>1.98</w:t>
            </w:r>
          </w:p>
        </w:tc>
        <w:tc>
          <w:tcPr>
            <w:tcW w:w="831" w:type="dxa"/>
            <w:tcBorders>
              <w:top w:val="nil"/>
              <w:left w:val="nil"/>
              <w:bottom w:val="single" w:sz="4" w:space="0" w:color="auto"/>
              <w:right w:val="single" w:sz="4" w:space="0" w:color="auto"/>
            </w:tcBorders>
            <w:shd w:val="clear" w:color="auto" w:fill="auto"/>
            <w:noWrap/>
            <w:tcMar>
              <w:left w:w="0" w:type="dxa"/>
              <w:right w:w="58" w:type="dxa"/>
            </w:tcMar>
            <w:hideMark/>
          </w:tcPr>
          <w:p w14:paraId="50F82FD8" w14:textId="77777777" w:rsidR="00EE69D4" w:rsidRPr="002C7E0C" w:rsidRDefault="00EE69D4" w:rsidP="00EE74C1">
            <w:pPr>
              <w:bidi/>
              <w:jc w:val="left"/>
              <w:rPr>
                <w:color w:val="000000"/>
                <w:sz w:val="20"/>
                <w:szCs w:val="20"/>
                <w:lang w:bidi="th-TH"/>
              </w:rPr>
            </w:pPr>
            <w:r w:rsidRPr="002C7E0C">
              <w:rPr>
                <w:color w:val="000000"/>
                <w:sz w:val="20"/>
                <w:szCs w:val="20"/>
                <w:lang w:bidi="th-TH"/>
              </w:rPr>
              <w:t>1.98</w:t>
            </w:r>
          </w:p>
        </w:tc>
        <w:tc>
          <w:tcPr>
            <w:tcW w:w="832" w:type="dxa"/>
            <w:tcBorders>
              <w:top w:val="nil"/>
              <w:left w:val="nil"/>
              <w:bottom w:val="single" w:sz="4" w:space="0" w:color="auto"/>
              <w:right w:val="single" w:sz="4" w:space="0" w:color="auto"/>
            </w:tcBorders>
            <w:shd w:val="clear" w:color="auto" w:fill="auto"/>
            <w:noWrap/>
            <w:tcMar>
              <w:left w:w="0" w:type="dxa"/>
              <w:right w:w="58" w:type="dxa"/>
            </w:tcMar>
            <w:hideMark/>
          </w:tcPr>
          <w:p w14:paraId="5C505BF1" w14:textId="77777777" w:rsidR="00EE69D4" w:rsidRPr="002C7E0C" w:rsidRDefault="00EE69D4" w:rsidP="00EE74C1">
            <w:pPr>
              <w:bidi/>
              <w:jc w:val="left"/>
              <w:rPr>
                <w:color w:val="000000"/>
                <w:sz w:val="20"/>
                <w:szCs w:val="20"/>
                <w:lang w:bidi="th-TH"/>
              </w:rPr>
            </w:pPr>
            <w:r w:rsidRPr="002C7E0C">
              <w:rPr>
                <w:color w:val="000000"/>
                <w:sz w:val="20"/>
                <w:szCs w:val="20"/>
                <w:lang w:bidi="th-TH"/>
              </w:rPr>
              <w:t>1.98</w:t>
            </w:r>
          </w:p>
        </w:tc>
        <w:tc>
          <w:tcPr>
            <w:tcW w:w="855" w:type="dxa"/>
            <w:tcBorders>
              <w:top w:val="nil"/>
              <w:left w:val="nil"/>
              <w:bottom w:val="single" w:sz="4" w:space="0" w:color="auto"/>
              <w:right w:val="single" w:sz="4" w:space="0" w:color="auto"/>
            </w:tcBorders>
            <w:shd w:val="clear" w:color="auto" w:fill="auto"/>
            <w:noWrap/>
            <w:tcMar>
              <w:left w:w="0" w:type="dxa"/>
              <w:right w:w="58" w:type="dxa"/>
            </w:tcMar>
            <w:hideMark/>
          </w:tcPr>
          <w:p w14:paraId="11E40AAA" w14:textId="77777777" w:rsidR="00EE69D4" w:rsidRPr="002C7E0C" w:rsidRDefault="00EE69D4" w:rsidP="00EE74C1">
            <w:pPr>
              <w:bidi/>
              <w:jc w:val="left"/>
              <w:rPr>
                <w:color w:val="000000"/>
                <w:sz w:val="20"/>
                <w:szCs w:val="20"/>
                <w:lang w:bidi="th-TH"/>
              </w:rPr>
            </w:pPr>
            <w:r w:rsidRPr="002C7E0C">
              <w:rPr>
                <w:color w:val="000000"/>
                <w:sz w:val="20"/>
                <w:szCs w:val="20"/>
                <w:lang w:bidi="th-TH"/>
              </w:rPr>
              <w:t>0.00</w:t>
            </w:r>
          </w:p>
        </w:tc>
        <w:tc>
          <w:tcPr>
            <w:tcW w:w="822" w:type="dxa"/>
            <w:tcBorders>
              <w:top w:val="nil"/>
              <w:left w:val="nil"/>
              <w:bottom w:val="single" w:sz="4" w:space="0" w:color="auto"/>
              <w:right w:val="single" w:sz="4" w:space="0" w:color="auto"/>
            </w:tcBorders>
            <w:shd w:val="clear" w:color="auto" w:fill="auto"/>
            <w:noWrap/>
            <w:tcMar>
              <w:left w:w="0" w:type="dxa"/>
              <w:right w:w="58" w:type="dxa"/>
            </w:tcMar>
            <w:hideMark/>
          </w:tcPr>
          <w:p w14:paraId="7479D4A0" w14:textId="77777777" w:rsidR="00EE69D4" w:rsidRPr="002C7E0C" w:rsidRDefault="00EE69D4" w:rsidP="00EE74C1">
            <w:pPr>
              <w:bidi/>
              <w:jc w:val="left"/>
              <w:rPr>
                <w:color w:val="000000"/>
                <w:sz w:val="20"/>
                <w:szCs w:val="20"/>
                <w:lang w:bidi="th-TH"/>
              </w:rPr>
            </w:pPr>
            <w:r w:rsidRPr="002C7E0C">
              <w:rPr>
                <w:color w:val="000000"/>
                <w:sz w:val="20"/>
                <w:szCs w:val="20"/>
                <w:lang w:bidi="th-TH"/>
              </w:rPr>
              <w:t>n/a</w:t>
            </w:r>
          </w:p>
        </w:tc>
      </w:tr>
      <w:tr w:rsidR="00EE69D4" w:rsidRPr="002C7E0C" w14:paraId="4B69FA41"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5095744" w14:textId="5C1533A1" w:rsidR="00EE69D4" w:rsidRPr="002C7E0C" w:rsidRDefault="00EE69D4" w:rsidP="00EE74C1">
            <w:pPr>
              <w:bidi/>
              <w:jc w:val="left"/>
              <w:rPr>
                <w:color w:val="000000"/>
                <w:sz w:val="20"/>
                <w:szCs w:val="20"/>
                <w:lang w:bidi="th-TH"/>
              </w:rPr>
            </w:pPr>
            <w:r w:rsidRPr="002C7E0C">
              <w:rPr>
                <w:color w:val="000000"/>
                <w:sz w:val="20"/>
                <w:szCs w:val="20"/>
                <w:lang w:bidi="th-TH"/>
              </w:rPr>
              <w:t>2</w:t>
            </w:r>
            <w:r w:rsidR="00142A1A" w:rsidRPr="002C7E0C">
              <w:rPr>
                <w:rFonts w:hint="cs"/>
                <w:color w:val="000000"/>
                <w:sz w:val="20"/>
                <w:szCs w:val="20"/>
                <w:rtl/>
                <w:lang w:bidi="ar-EG"/>
              </w:rPr>
              <w:t>-</w:t>
            </w:r>
            <w:r w:rsidRPr="002C7E0C">
              <w:rPr>
                <w:color w:val="000000"/>
                <w:sz w:val="20"/>
                <w:szCs w:val="20"/>
                <w:lang w:bidi="th-TH"/>
              </w:rPr>
              <w:t>1</w:t>
            </w:r>
          </w:p>
        </w:tc>
        <w:tc>
          <w:tcPr>
            <w:tcW w:w="2299" w:type="dxa"/>
            <w:tcBorders>
              <w:top w:val="nil"/>
              <w:left w:val="nil"/>
              <w:bottom w:val="single" w:sz="4" w:space="0" w:color="auto"/>
              <w:right w:val="single" w:sz="4" w:space="0" w:color="auto"/>
            </w:tcBorders>
            <w:shd w:val="clear" w:color="auto" w:fill="auto"/>
            <w:hideMark/>
          </w:tcPr>
          <w:p w14:paraId="5265761D" w14:textId="11258233" w:rsidR="00EE69D4" w:rsidRPr="002C7E0C" w:rsidRDefault="004454EC" w:rsidP="00EE74C1">
            <w:pPr>
              <w:bidi/>
              <w:jc w:val="left"/>
              <w:rPr>
                <w:color w:val="000000"/>
                <w:sz w:val="20"/>
                <w:szCs w:val="20"/>
                <w:lang w:bidi="ar-EG"/>
              </w:rPr>
            </w:pPr>
            <w:r w:rsidRPr="002C7E0C">
              <w:rPr>
                <w:rFonts w:hint="cs"/>
                <w:color w:val="000000"/>
                <w:sz w:val="20"/>
                <w:szCs w:val="20"/>
                <w:rtl/>
                <w:lang w:bidi="ar-EG"/>
              </w:rPr>
              <w:t>التمويل المتفق عليه مع الوكالة المنفذة الرئيسية (بالدولار الأمريكي)</w:t>
            </w:r>
          </w:p>
        </w:tc>
        <w:tc>
          <w:tcPr>
            <w:tcW w:w="831"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9711488" w14:textId="77777777" w:rsidR="00EE69D4" w:rsidRPr="002C7E0C" w:rsidRDefault="00EE69D4" w:rsidP="00EE74C1">
            <w:pPr>
              <w:bidi/>
              <w:jc w:val="left"/>
              <w:rPr>
                <w:color w:val="000000"/>
                <w:sz w:val="20"/>
                <w:szCs w:val="20"/>
                <w:lang w:bidi="th-TH"/>
              </w:rPr>
            </w:pPr>
            <w:r w:rsidRPr="002C7E0C">
              <w:rPr>
                <w:color w:val="000000"/>
                <w:sz w:val="20"/>
                <w:szCs w:val="20"/>
              </w:rPr>
              <w:t>149,100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22D5F67" w14:textId="77777777" w:rsidR="00EE69D4" w:rsidRPr="002C7E0C" w:rsidRDefault="00EE69D4" w:rsidP="00EE74C1">
            <w:pPr>
              <w:bidi/>
              <w:jc w:val="left"/>
              <w:rPr>
                <w:color w:val="000000"/>
                <w:sz w:val="20"/>
                <w:szCs w:val="20"/>
              </w:rPr>
            </w:pPr>
            <w:r w:rsidRPr="002C7E0C">
              <w:rPr>
                <w:color w:val="000000"/>
                <w:sz w:val="20"/>
                <w:szCs w:val="20"/>
              </w:rPr>
              <w:t>0 </w:t>
            </w:r>
          </w:p>
        </w:tc>
        <w:tc>
          <w:tcPr>
            <w:tcW w:w="831"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41B1BC86" w14:textId="77777777" w:rsidR="00EE69D4" w:rsidRPr="002C7E0C" w:rsidRDefault="00EE69D4" w:rsidP="00EE74C1">
            <w:pPr>
              <w:bidi/>
              <w:jc w:val="left"/>
              <w:rPr>
                <w:color w:val="FFFFFF"/>
                <w:sz w:val="20"/>
                <w:szCs w:val="20"/>
                <w:lang w:bidi="th-TH"/>
              </w:rPr>
            </w:pPr>
            <w:r w:rsidRPr="002C7E0C">
              <w:rPr>
                <w:color w:val="000000"/>
                <w:sz w:val="20"/>
                <w:szCs w:val="20"/>
              </w:rPr>
              <w:t>76,100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A9A2CCE" w14:textId="77777777" w:rsidR="00EE69D4" w:rsidRPr="002C7E0C" w:rsidRDefault="00EE69D4" w:rsidP="00EE74C1">
            <w:pPr>
              <w:bidi/>
              <w:jc w:val="left"/>
              <w:rPr>
                <w:color w:val="000000"/>
                <w:sz w:val="20"/>
                <w:szCs w:val="20"/>
              </w:rPr>
            </w:pPr>
            <w:r w:rsidRPr="002C7E0C">
              <w:rPr>
                <w:color w:val="000000"/>
                <w:sz w:val="20"/>
                <w:szCs w:val="20"/>
              </w:rPr>
              <w:t>0</w:t>
            </w:r>
          </w:p>
        </w:tc>
        <w:tc>
          <w:tcPr>
            <w:tcW w:w="831"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67B5C9A7" w14:textId="77777777" w:rsidR="00EE69D4" w:rsidRPr="002C7E0C" w:rsidRDefault="00EE69D4" w:rsidP="00EE74C1">
            <w:pPr>
              <w:bidi/>
              <w:jc w:val="left"/>
              <w:rPr>
                <w:color w:val="FFFFFF"/>
                <w:sz w:val="20"/>
                <w:szCs w:val="20"/>
                <w:lang w:bidi="th-TH"/>
              </w:rPr>
            </w:pPr>
            <w:r w:rsidRPr="002C7E0C">
              <w:rPr>
                <w:color w:val="000000"/>
                <w:sz w:val="20"/>
                <w:szCs w:val="20"/>
              </w:rPr>
              <w:t>67,300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405FE4F" w14:textId="77777777" w:rsidR="00EE69D4" w:rsidRPr="002C7E0C" w:rsidRDefault="00EE69D4" w:rsidP="00EE74C1">
            <w:pPr>
              <w:bidi/>
              <w:jc w:val="left"/>
              <w:rPr>
                <w:color w:val="000000"/>
                <w:sz w:val="20"/>
                <w:szCs w:val="20"/>
              </w:rPr>
            </w:pPr>
            <w:r w:rsidRPr="002C7E0C">
              <w:rPr>
                <w:color w:val="000000"/>
                <w:sz w:val="20"/>
                <w:szCs w:val="20"/>
              </w:rPr>
              <w:t>0</w:t>
            </w:r>
          </w:p>
        </w:tc>
        <w:tc>
          <w:tcPr>
            <w:tcW w:w="855"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34F9F318" w14:textId="77777777" w:rsidR="00EE69D4" w:rsidRPr="002C7E0C" w:rsidRDefault="00EE69D4" w:rsidP="00EE74C1">
            <w:pPr>
              <w:bidi/>
              <w:jc w:val="left"/>
              <w:rPr>
                <w:color w:val="000000"/>
                <w:sz w:val="20"/>
                <w:szCs w:val="20"/>
                <w:lang w:bidi="th-TH"/>
              </w:rPr>
            </w:pPr>
            <w:r w:rsidRPr="002C7E0C">
              <w:rPr>
                <w:color w:val="000000"/>
                <w:sz w:val="20"/>
                <w:szCs w:val="20"/>
              </w:rPr>
              <w:t>58,500</w:t>
            </w:r>
          </w:p>
        </w:tc>
        <w:tc>
          <w:tcPr>
            <w:tcW w:w="822"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73EFA3C0" w14:textId="77777777" w:rsidR="00EE69D4" w:rsidRPr="002C7E0C" w:rsidRDefault="00EE69D4" w:rsidP="00EE74C1">
            <w:pPr>
              <w:bidi/>
              <w:jc w:val="left"/>
              <w:rPr>
                <w:color w:val="000000"/>
                <w:sz w:val="20"/>
                <w:szCs w:val="20"/>
                <w:lang w:bidi="th-TH"/>
              </w:rPr>
            </w:pPr>
            <w:r w:rsidRPr="002C7E0C">
              <w:rPr>
                <w:color w:val="000000"/>
                <w:sz w:val="20"/>
                <w:szCs w:val="20"/>
              </w:rPr>
              <w:t>351,000</w:t>
            </w:r>
          </w:p>
        </w:tc>
      </w:tr>
      <w:tr w:rsidR="004454EC" w:rsidRPr="002C7E0C" w14:paraId="212CC54B"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3BB2730B" w14:textId="760158E6" w:rsidR="004454EC" w:rsidRPr="002C7E0C" w:rsidRDefault="004454EC" w:rsidP="00EE74C1">
            <w:pPr>
              <w:bidi/>
              <w:jc w:val="left"/>
              <w:rPr>
                <w:color w:val="000000"/>
                <w:sz w:val="20"/>
                <w:szCs w:val="20"/>
                <w:lang w:bidi="th-TH"/>
              </w:rPr>
            </w:pPr>
            <w:r w:rsidRPr="002C7E0C">
              <w:rPr>
                <w:color w:val="000000"/>
                <w:sz w:val="20"/>
                <w:szCs w:val="20"/>
                <w:lang w:bidi="th-TH"/>
              </w:rPr>
              <w:t>2</w:t>
            </w:r>
            <w:r w:rsidRPr="002C7E0C">
              <w:rPr>
                <w:rFonts w:hint="cs"/>
                <w:color w:val="000000"/>
                <w:sz w:val="20"/>
                <w:szCs w:val="20"/>
                <w:rtl/>
                <w:lang w:bidi="ar-EG"/>
              </w:rPr>
              <w:t>-</w:t>
            </w:r>
            <w:r w:rsidRPr="002C7E0C">
              <w:rPr>
                <w:color w:val="000000"/>
                <w:sz w:val="20"/>
                <w:szCs w:val="20"/>
                <w:lang w:bidi="th-TH"/>
              </w:rPr>
              <w:t>2</w:t>
            </w:r>
          </w:p>
        </w:tc>
        <w:tc>
          <w:tcPr>
            <w:tcW w:w="2299" w:type="dxa"/>
            <w:tcBorders>
              <w:top w:val="nil"/>
              <w:left w:val="nil"/>
              <w:bottom w:val="single" w:sz="4" w:space="0" w:color="auto"/>
              <w:right w:val="single" w:sz="4" w:space="0" w:color="auto"/>
            </w:tcBorders>
            <w:shd w:val="clear" w:color="auto" w:fill="auto"/>
            <w:hideMark/>
          </w:tcPr>
          <w:p w14:paraId="47F44842" w14:textId="5505E1AA" w:rsidR="004454EC" w:rsidRPr="002C7E0C" w:rsidRDefault="00B261E6" w:rsidP="00EE74C1">
            <w:pPr>
              <w:bidi/>
              <w:jc w:val="left"/>
              <w:rPr>
                <w:color w:val="000000"/>
                <w:sz w:val="20"/>
                <w:szCs w:val="20"/>
                <w:lang w:bidi="th-TH"/>
              </w:rPr>
            </w:pPr>
            <w:r w:rsidRPr="002C7E0C">
              <w:rPr>
                <w:rFonts w:hint="cs"/>
                <w:color w:val="000000"/>
                <w:sz w:val="20"/>
                <w:szCs w:val="20"/>
                <w:rtl/>
                <w:lang w:bidi="ar-EG"/>
              </w:rPr>
              <w:t>تكاليف دعم</w:t>
            </w:r>
            <w:r w:rsidR="004454EC" w:rsidRPr="002C7E0C">
              <w:rPr>
                <w:rFonts w:hint="cs"/>
                <w:color w:val="000000"/>
                <w:sz w:val="20"/>
                <w:szCs w:val="20"/>
                <w:rtl/>
                <w:lang w:bidi="ar-EG"/>
              </w:rPr>
              <w:t xml:space="preserve"> الوكالة المنفذة الرئيسية (بالدولار الأمريكي)</w:t>
            </w:r>
          </w:p>
        </w:tc>
        <w:tc>
          <w:tcPr>
            <w:tcW w:w="831"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0184EEF6" w14:textId="77777777" w:rsidR="004454EC" w:rsidRPr="002C7E0C" w:rsidRDefault="004454EC" w:rsidP="00EE74C1">
            <w:pPr>
              <w:bidi/>
              <w:jc w:val="left"/>
              <w:rPr>
                <w:color w:val="000000"/>
                <w:sz w:val="20"/>
                <w:szCs w:val="20"/>
                <w:lang w:bidi="th-TH"/>
              </w:rPr>
            </w:pPr>
            <w:r w:rsidRPr="002C7E0C">
              <w:rPr>
                <w:color w:val="000000"/>
                <w:sz w:val="20"/>
                <w:szCs w:val="20"/>
              </w:rPr>
              <w:t>19,383</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3D004D1" w14:textId="77777777" w:rsidR="004454EC" w:rsidRPr="002C7E0C" w:rsidRDefault="004454EC" w:rsidP="00EE74C1">
            <w:pPr>
              <w:bidi/>
              <w:jc w:val="left"/>
              <w:rPr>
                <w:color w:val="000000"/>
                <w:sz w:val="20"/>
                <w:szCs w:val="20"/>
              </w:rPr>
            </w:pPr>
            <w:r w:rsidRPr="002C7E0C">
              <w:rPr>
                <w:color w:val="000000"/>
                <w:sz w:val="20"/>
                <w:szCs w:val="20"/>
              </w:rPr>
              <w:t>0 </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3E55C1A2" w14:textId="77777777" w:rsidR="004454EC" w:rsidRPr="002C7E0C" w:rsidRDefault="004454EC" w:rsidP="00EE74C1">
            <w:pPr>
              <w:bidi/>
              <w:jc w:val="left"/>
              <w:rPr>
                <w:color w:val="FFFFFF"/>
                <w:sz w:val="20"/>
                <w:szCs w:val="20"/>
                <w:lang w:bidi="th-TH"/>
              </w:rPr>
            </w:pPr>
            <w:r w:rsidRPr="002C7E0C">
              <w:rPr>
                <w:color w:val="000000"/>
                <w:sz w:val="20"/>
                <w:szCs w:val="20"/>
              </w:rPr>
              <w:t>9,893</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AF244E1" w14:textId="77777777" w:rsidR="004454EC" w:rsidRPr="002C7E0C" w:rsidRDefault="004454EC" w:rsidP="00EE74C1">
            <w:pPr>
              <w:bidi/>
              <w:jc w:val="left"/>
              <w:rPr>
                <w:color w:val="000000"/>
                <w:sz w:val="20"/>
                <w:szCs w:val="20"/>
              </w:rPr>
            </w:pPr>
            <w:r w:rsidRPr="002C7E0C">
              <w:rPr>
                <w:color w:val="000000"/>
                <w:sz w:val="20"/>
                <w:szCs w:val="20"/>
              </w:rPr>
              <w:t>0</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3B49748F" w14:textId="77777777" w:rsidR="004454EC" w:rsidRPr="002C7E0C" w:rsidRDefault="004454EC" w:rsidP="00EE74C1">
            <w:pPr>
              <w:bidi/>
              <w:jc w:val="left"/>
              <w:rPr>
                <w:color w:val="FFFFFF"/>
                <w:sz w:val="20"/>
                <w:szCs w:val="20"/>
                <w:lang w:bidi="th-TH"/>
              </w:rPr>
            </w:pPr>
            <w:r w:rsidRPr="002C7E0C">
              <w:rPr>
                <w:color w:val="000000"/>
                <w:sz w:val="20"/>
                <w:szCs w:val="20"/>
              </w:rPr>
              <w:t>8,749</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C095F81" w14:textId="77777777" w:rsidR="004454EC" w:rsidRPr="002C7E0C" w:rsidRDefault="004454EC" w:rsidP="00EE74C1">
            <w:pPr>
              <w:bidi/>
              <w:jc w:val="left"/>
              <w:rPr>
                <w:color w:val="000000"/>
                <w:sz w:val="20"/>
                <w:szCs w:val="20"/>
              </w:rPr>
            </w:pPr>
            <w:r w:rsidRPr="002C7E0C">
              <w:rPr>
                <w:color w:val="000000"/>
                <w:sz w:val="20"/>
                <w:szCs w:val="20"/>
              </w:rPr>
              <w:t>0</w:t>
            </w:r>
          </w:p>
        </w:tc>
        <w:tc>
          <w:tcPr>
            <w:tcW w:w="855" w:type="dxa"/>
            <w:tcBorders>
              <w:top w:val="nil"/>
              <w:left w:val="nil"/>
              <w:bottom w:val="single" w:sz="4" w:space="0" w:color="auto"/>
              <w:right w:val="single" w:sz="4" w:space="0" w:color="auto"/>
            </w:tcBorders>
            <w:shd w:val="clear" w:color="auto" w:fill="auto"/>
            <w:noWrap/>
            <w:tcMar>
              <w:left w:w="0" w:type="dxa"/>
              <w:right w:w="58" w:type="dxa"/>
            </w:tcMar>
          </w:tcPr>
          <w:p w14:paraId="5EA18B43" w14:textId="77777777" w:rsidR="004454EC" w:rsidRPr="002C7E0C" w:rsidRDefault="004454EC" w:rsidP="00EE74C1">
            <w:pPr>
              <w:bidi/>
              <w:jc w:val="left"/>
              <w:rPr>
                <w:color w:val="000000"/>
                <w:sz w:val="20"/>
                <w:szCs w:val="20"/>
                <w:lang w:bidi="th-TH"/>
              </w:rPr>
            </w:pPr>
            <w:r w:rsidRPr="002C7E0C">
              <w:rPr>
                <w:color w:val="000000"/>
                <w:sz w:val="20"/>
                <w:szCs w:val="20"/>
              </w:rPr>
              <w:t>7,605</w:t>
            </w:r>
          </w:p>
        </w:tc>
        <w:tc>
          <w:tcPr>
            <w:tcW w:w="822" w:type="dxa"/>
            <w:tcBorders>
              <w:top w:val="nil"/>
              <w:left w:val="nil"/>
              <w:bottom w:val="single" w:sz="4" w:space="0" w:color="auto"/>
              <w:right w:val="single" w:sz="4" w:space="0" w:color="auto"/>
            </w:tcBorders>
            <w:shd w:val="clear" w:color="auto" w:fill="auto"/>
            <w:noWrap/>
            <w:tcMar>
              <w:left w:w="0" w:type="dxa"/>
              <w:right w:w="58" w:type="dxa"/>
            </w:tcMar>
          </w:tcPr>
          <w:p w14:paraId="76687A67" w14:textId="77777777" w:rsidR="004454EC" w:rsidRPr="002C7E0C" w:rsidRDefault="004454EC" w:rsidP="00EE74C1">
            <w:pPr>
              <w:bidi/>
              <w:jc w:val="left"/>
              <w:rPr>
                <w:color w:val="000000"/>
                <w:sz w:val="20"/>
                <w:szCs w:val="20"/>
                <w:lang w:bidi="th-TH"/>
              </w:rPr>
            </w:pPr>
            <w:r w:rsidRPr="002C7E0C">
              <w:rPr>
                <w:color w:val="000000"/>
                <w:sz w:val="20"/>
                <w:szCs w:val="20"/>
              </w:rPr>
              <w:t>45,630</w:t>
            </w:r>
          </w:p>
        </w:tc>
      </w:tr>
      <w:tr w:rsidR="00EE69D4" w:rsidRPr="002C7E0C" w14:paraId="122E7CE1"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D999C19" w14:textId="52D92581" w:rsidR="00EE69D4" w:rsidRPr="002C7E0C" w:rsidRDefault="00EE69D4" w:rsidP="00EE74C1">
            <w:pPr>
              <w:bidi/>
              <w:jc w:val="left"/>
              <w:rPr>
                <w:color w:val="000000"/>
                <w:sz w:val="20"/>
                <w:szCs w:val="20"/>
                <w:lang w:bidi="th-TH"/>
              </w:rPr>
            </w:pPr>
            <w:r w:rsidRPr="002C7E0C">
              <w:rPr>
                <w:color w:val="000000"/>
                <w:sz w:val="20"/>
                <w:szCs w:val="20"/>
                <w:lang w:bidi="th-TH"/>
              </w:rPr>
              <w:t>2</w:t>
            </w:r>
            <w:r w:rsidR="00142A1A" w:rsidRPr="002C7E0C">
              <w:rPr>
                <w:rFonts w:hint="cs"/>
                <w:color w:val="000000"/>
                <w:sz w:val="20"/>
                <w:szCs w:val="20"/>
                <w:rtl/>
                <w:lang w:bidi="ar-EG"/>
              </w:rPr>
              <w:t>-</w:t>
            </w:r>
            <w:r w:rsidRPr="002C7E0C">
              <w:rPr>
                <w:color w:val="000000"/>
                <w:sz w:val="20"/>
                <w:szCs w:val="20"/>
                <w:lang w:bidi="th-TH"/>
              </w:rPr>
              <w:t>3</w:t>
            </w:r>
          </w:p>
        </w:tc>
        <w:tc>
          <w:tcPr>
            <w:tcW w:w="2299" w:type="dxa"/>
            <w:tcBorders>
              <w:top w:val="nil"/>
              <w:left w:val="nil"/>
              <w:bottom w:val="single" w:sz="4" w:space="0" w:color="auto"/>
              <w:right w:val="single" w:sz="4" w:space="0" w:color="auto"/>
            </w:tcBorders>
            <w:shd w:val="clear" w:color="auto" w:fill="auto"/>
            <w:hideMark/>
          </w:tcPr>
          <w:p w14:paraId="19063A5C" w14:textId="46F0D0CD" w:rsidR="00EE69D4" w:rsidRPr="002C7E0C" w:rsidRDefault="00B261E6" w:rsidP="00EE74C1">
            <w:pPr>
              <w:bidi/>
              <w:jc w:val="left"/>
              <w:rPr>
                <w:color w:val="000000"/>
                <w:sz w:val="20"/>
                <w:szCs w:val="20"/>
                <w:lang w:bidi="th-TH"/>
              </w:rPr>
            </w:pPr>
            <w:r w:rsidRPr="002C7E0C">
              <w:rPr>
                <w:rFonts w:hint="cs"/>
                <w:color w:val="000000"/>
                <w:sz w:val="20"/>
                <w:szCs w:val="20"/>
                <w:rtl/>
                <w:lang w:bidi="ar-EG"/>
              </w:rPr>
              <w:t>التمويل المتفق عليه للوكالة المنفذة المتعاونة (</w:t>
            </w:r>
            <w:r w:rsidRPr="002C7E0C">
              <w:rPr>
                <w:rFonts w:hint="cs"/>
                <w:b/>
                <w:bCs/>
                <w:color w:val="000000"/>
                <w:sz w:val="20"/>
                <w:szCs w:val="20"/>
                <w:rtl/>
                <w:lang w:bidi="ar-EG"/>
              </w:rPr>
              <w:t>اليونيدو</w:t>
            </w:r>
            <w:r w:rsidRPr="002C7E0C">
              <w:rPr>
                <w:rFonts w:hint="cs"/>
                <w:color w:val="000000"/>
                <w:sz w:val="20"/>
                <w:szCs w:val="20"/>
                <w:rtl/>
                <w:lang w:bidi="ar-EG"/>
              </w:rPr>
              <w:t>) (بالدولار الأمريكي)</w:t>
            </w:r>
          </w:p>
        </w:tc>
        <w:tc>
          <w:tcPr>
            <w:tcW w:w="831"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1EF995A5" w14:textId="77777777" w:rsidR="00EE69D4" w:rsidRPr="002C7E0C" w:rsidRDefault="00EE69D4" w:rsidP="00EE74C1">
            <w:pPr>
              <w:bidi/>
              <w:jc w:val="left"/>
              <w:rPr>
                <w:color w:val="000000"/>
                <w:sz w:val="20"/>
                <w:szCs w:val="20"/>
                <w:lang w:bidi="th-TH"/>
              </w:rPr>
            </w:pPr>
            <w:r w:rsidRPr="002C7E0C">
              <w:rPr>
                <w:b/>
                <w:bCs/>
                <w:color w:val="000000"/>
                <w:sz w:val="20"/>
                <w:szCs w:val="20"/>
              </w:rPr>
              <w:t>**</w:t>
            </w:r>
            <w:r w:rsidRPr="002C7E0C">
              <w:rPr>
                <w:color w:val="000000"/>
                <w:sz w:val="20"/>
                <w:szCs w:val="20"/>
              </w:rPr>
              <w:t>11,000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7EE9396" w14:textId="77777777" w:rsidR="00EE69D4" w:rsidRPr="002C7E0C" w:rsidRDefault="00EE69D4" w:rsidP="00EE74C1">
            <w:pPr>
              <w:bidi/>
              <w:jc w:val="left"/>
              <w:rPr>
                <w:color w:val="000000"/>
                <w:sz w:val="20"/>
                <w:szCs w:val="20"/>
              </w:rPr>
            </w:pPr>
            <w:r w:rsidRPr="002C7E0C">
              <w:rPr>
                <w:color w:val="000000"/>
                <w:sz w:val="20"/>
                <w:szCs w:val="20"/>
              </w:rPr>
              <w:t>0 </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46A0C79F" w14:textId="77777777" w:rsidR="00EE69D4" w:rsidRPr="002C7E0C" w:rsidRDefault="00EE69D4" w:rsidP="00EE74C1">
            <w:pPr>
              <w:bidi/>
              <w:jc w:val="left"/>
              <w:rPr>
                <w:color w:val="FFFFFF"/>
                <w:sz w:val="20"/>
                <w:szCs w:val="20"/>
                <w:lang w:bidi="th-TH"/>
              </w:rPr>
            </w:pPr>
            <w:r w:rsidRPr="002C7E0C">
              <w:rPr>
                <w:color w:val="000000"/>
                <w:sz w:val="20"/>
                <w:szCs w:val="20"/>
              </w:rPr>
              <w:t>154,000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116E858" w14:textId="2A405379" w:rsidR="00EE69D4" w:rsidRPr="002C7E0C" w:rsidRDefault="00EE69D4" w:rsidP="00EE74C1">
            <w:pPr>
              <w:bidi/>
              <w:jc w:val="left"/>
              <w:rPr>
                <w:color w:val="000000"/>
                <w:sz w:val="20"/>
                <w:szCs w:val="20"/>
              </w:rPr>
            </w:pPr>
            <w:r w:rsidRPr="002C7E0C">
              <w:rPr>
                <w:color w:val="000000"/>
                <w:sz w:val="20"/>
                <w:szCs w:val="20"/>
              </w:rPr>
              <w:t>0</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06DC39AF" w14:textId="77777777" w:rsidR="00EE69D4" w:rsidRPr="002C7E0C" w:rsidRDefault="00EE69D4" w:rsidP="00EE74C1">
            <w:pPr>
              <w:bidi/>
              <w:jc w:val="left"/>
              <w:rPr>
                <w:color w:val="FFFFFF"/>
                <w:sz w:val="20"/>
                <w:szCs w:val="20"/>
                <w:lang w:bidi="th-TH"/>
              </w:rPr>
            </w:pPr>
            <w:r w:rsidRPr="002C7E0C">
              <w:rPr>
                <w:color w:val="000000"/>
                <w:sz w:val="20"/>
                <w:szCs w:val="20"/>
              </w:rPr>
              <w:t>69,000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99DAD84" w14:textId="77777777" w:rsidR="00EE69D4" w:rsidRPr="002C7E0C" w:rsidRDefault="00EE69D4" w:rsidP="00EE74C1">
            <w:pPr>
              <w:bidi/>
              <w:jc w:val="left"/>
              <w:rPr>
                <w:color w:val="000000"/>
                <w:sz w:val="20"/>
                <w:szCs w:val="20"/>
              </w:rPr>
            </w:pPr>
            <w:r w:rsidRPr="002C7E0C">
              <w:rPr>
                <w:color w:val="000000"/>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1166A9C" w14:textId="77777777" w:rsidR="00EE69D4" w:rsidRPr="002C7E0C" w:rsidRDefault="00EE69D4" w:rsidP="00EE74C1">
            <w:pPr>
              <w:bidi/>
              <w:jc w:val="left"/>
              <w:rPr>
                <w:color w:val="000000"/>
                <w:sz w:val="20"/>
                <w:szCs w:val="20"/>
                <w:lang w:bidi="th-TH"/>
              </w:rPr>
            </w:pPr>
            <w:r w:rsidRPr="002C7E0C">
              <w:rPr>
                <w:color w:val="000000"/>
                <w:sz w:val="20"/>
                <w:szCs w:val="20"/>
                <w:lang w:bidi="th-TH"/>
              </w:rPr>
              <w:t>0</w:t>
            </w:r>
          </w:p>
        </w:tc>
        <w:tc>
          <w:tcPr>
            <w:tcW w:w="822" w:type="dxa"/>
            <w:tcBorders>
              <w:top w:val="nil"/>
              <w:left w:val="nil"/>
              <w:bottom w:val="single" w:sz="4" w:space="0" w:color="auto"/>
              <w:right w:val="single" w:sz="4" w:space="0" w:color="auto"/>
            </w:tcBorders>
            <w:shd w:val="clear" w:color="auto" w:fill="auto"/>
            <w:noWrap/>
            <w:tcMar>
              <w:left w:w="0" w:type="dxa"/>
              <w:right w:w="58" w:type="dxa"/>
            </w:tcMar>
          </w:tcPr>
          <w:p w14:paraId="1404AB5B" w14:textId="77777777" w:rsidR="00EE69D4" w:rsidRPr="002C7E0C" w:rsidRDefault="00EE69D4" w:rsidP="00EE74C1">
            <w:pPr>
              <w:bidi/>
              <w:jc w:val="left"/>
              <w:rPr>
                <w:color w:val="000000"/>
                <w:sz w:val="20"/>
                <w:szCs w:val="20"/>
                <w:lang w:bidi="th-TH"/>
              </w:rPr>
            </w:pPr>
            <w:r w:rsidRPr="002C7E0C">
              <w:rPr>
                <w:color w:val="000000"/>
                <w:sz w:val="20"/>
                <w:szCs w:val="20"/>
              </w:rPr>
              <w:t>234,000</w:t>
            </w:r>
          </w:p>
        </w:tc>
      </w:tr>
      <w:tr w:rsidR="00EE69D4" w:rsidRPr="002C7E0C" w14:paraId="55906121"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1C798DC5" w14:textId="33FA33E2" w:rsidR="00EE69D4" w:rsidRPr="002C7E0C" w:rsidRDefault="00EE69D4" w:rsidP="00EE74C1">
            <w:pPr>
              <w:bidi/>
              <w:jc w:val="left"/>
              <w:rPr>
                <w:color w:val="000000"/>
                <w:sz w:val="20"/>
                <w:szCs w:val="20"/>
                <w:lang w:bidi="th-TH"/>
              </w:rPr>
            </w:pPr>
            <w:r w:rsidRPr="002C7E0C">
              <w:rPr>
                <w:color w:val="000000"/>
                <w:sz w:val="20"/>
                <w:szCs w:val="20"/>
                <w:lang w:bidi="th-TH"/>
              </w:rPr>
              <w:t>2</w:t>
            </w:r>
            <w:r w:rsidR="00142A1A" w:rsidRPr="002C7E0C">
              <w:rPr>
                <w:rFonts w:hint="cs"/>
                <w:color w:val="000000"/>
                <w:sz w:val="20"/>
                <w:szCs w:val="20"/>
                <w:rtl/>
                <w:lang w:bidi="ar-EG"/>
              </w:rPr>
              <w:t>-</w:t>
            </w:r>
            <w:r w:rsidRPr="002C7E0C">
              <w:rPr>
                <w:color w:val="000000"/>
                <w:sz w:val="20"/>
                <w:szCs w:val="20"/>
                <w:lang w:bidi="th-TH"/>
              </w:rPr>
              <w:t>4</w:t>
            </w:r>
          </w:p>
        </w:tc>
        <w:tc>
          <w:tcPr>
            <w:tcW w:w="2299" w:type="dxa"/>
            <w:tcBorders>
              <w:top w:val="nil"/>
              <w:left w:val="nil"/>
              <w:bottom w:val="single" w:sz="4" w:space="0" w:color="auto"/>
              <w:right w:val="single" w:sz="4" w:space="0" w:color="auto"/>
            </w:tcBorders>
            <w:shd w:val="clear" w:color="auto" w:fill="auto"/>
            <w:hideMark/>
          </w:tcPr>
          <w:p w14:paraId="7E4083B9" w14:textId="27AFBDE3" w:rsidR="00EE69D4" w:rsidRPr="002C7E0C" w:rsidRDefault="00B261E6" w:rsidP="00B261E6">
            <w:pPr>
              <w:bidi/>
              <w:jc w:val="left"/>
              <w:rPr>
                <w:color w:val="000000"/>
                <w:sz w:val="20"/>
                <w:szCs w:val="20"/>
                <w:lang w:bidi="ar-EG"/>
              </w:rPr>
            </w:pPr>
            <w:r w:rsidRPr="002C7E0C">
              <w:rPr>
                <w:rFonts w:hint="cs"/>
                <w:color w:val="000000"/>
                <w:sz w:val="20"/>
                <w:szCs w:val="20"/>
                <w:rtl/>
                <w:lang w:bidi="ar-EG"/>
              </w:rPr>
              <w:t>تكاليف دعم الوكالة للوكالة المنفذة المتعاونة (بالدولار الأمريكي)</w:t>
            </w:r>
          </w:p>
        </w:tc>
        <w:tc>
          <w:tcPr>
            <w:tcW w:w="831"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0C0A4327" w14:textId="77777777" w:rsidR="00EE69D4" w:rsidRPr="002C7E0C" w:rsidRDefault="00EE69D4" w:rsidP="00EE74C1">
            <w:pPr>
              <w:bidi/>
              <w:jc w:val="left"/>
              <w:rPr>
                <w:color w:val="000000"/>
                <w:sz w:val="20"/>
                <w:szCs w:val="20"/>
                <w:lang w:bidi="th-TH"/>
              </w:rPr>
            </w:pPr>
            <w:r w:rsidRPr="002C7E0C">
              <w:rPr>
                <w:b/>
                <w:bCs/>
                <w:color w:val="000000"/>
                <w:sz w:val="20"/>
                <w:szCs w:val="20"/>
              </w:rPr>
              <w:t>**</w:t>
            </w:r>
            <w:r w:rsidRPr="002C7E0C">
              <w:rPr>
                <w:color w:val="000000"/>
                <w:sz w:val="20"/>
                <w:szCs w:val="20"/>
              </w:rPr>
              <w:t>990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0BED4DC" w14:textId="77777777" w:rsidR="00EE69D4" w:rsidRPr="002C7E0C" w:rsidRDefault="00EE69D4" w:rsidP="00EE74C1">
            <w:pPr>
              <w:bidi/>
              <w:jc w:val="left"/>
              <w:rPr>
                <w:color w:val="000000"/>
                <w:sz w:val="20"/>
                <w:szCs w:val="20"/>
              </w:rPr>
            </w:pPr>
            <w:r w:rsidRPr="002C7E0C">
              <w:rPr>
                <w:color w:val="000000"/>
                <w:sz w:val="20"/>
                <w:szCs w:val="20"/>
              </w:rPr>
              <w:t>0 </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33F8BD69" w14:textId="77777777" w:rsidR="00EE69D4" w:rsidRPr="002C7E0C" w:rsidRDefault="00EE69D4" w:rsidP="00EE74C1">
            <w:pPr>
              <w:bidi/>
              <w:jc w:val="left"/>
              <w:rPr>
                <w:color w:val="FFFFFF"/>
                <w:sz w:val="20"/>
                <w:szCs w:val="20"/>
                <w:lang w:bidi="th-TH"/>
              </w:rPr>
            </w:pPr>
            <w:r w:rsidRPr="002C7E0C">
              <w:rPr>
                <w:color w:val="000000"/>
                <w:sz w:val="20"/>
                <w:szCs w:val="20"/>
              </w:rPr>
              <w:t>13,860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887358B" w14:textId="77777777" w:rsidR="00EE69D4" w:rsidRPr="002C7E0C" w:rsidRDefault="00EE69D4" w:rsidP="00EE74C1">
            <w:pPr>
              <w:bidi/>
              <w:jc w:val="left"/>
              <w:rPr>
                <w:color w:val="000000"/>
                <w:sz w:val="20"/>
                <w:szCs w:val="20"/>
              </w:rPr>
            </w:pPr>
            <w:r w:rsidRPr="002C7E0C">
              <w:rPr>
                <w:color w:val="000000"/>
                <w:sz w:val="20"/>
                <w:szCs w:val="20"/>
              </w:rPr>
              <w:t>0</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261DF704" w14:textId="77777777" w:rsidR="00EE69D4" w:rsidRPr="002C7E0C" w:rsidRDefault="00EE69D4" w:rsidP="00EE74C1">
            <w:pPr>
              <w:bidi/>
              <w:jc w:val="left"/>
              <w:rPr>
                <w:color w:val="FFFFFF"/>
                <w:sz w:val="20"/>
                <w:szCs w:val="20"/>
                <w:lang w:bidi="th-TH"/>
              </w:rPr>
            </w:pPr>
            <w:r w:rsidRPr="002C7E0C">
              <w:rPr>
                <w:color w:val="000000"/>
                <w:sz w:val="20"/>
                <w:szCs w:val="20"/>
              </w:rPr>
              <w:t>6,210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69A2A9E" w14:textId="77777777" w:rsidR="00EE69D4" w:rsidRPr="002C7E0C" w:rsidRDefault="00EE69D4" w:rsidP="00EE74C1">
            <w:pPr>
              <w:bidi/>
              <w:jc w:val="left"/>
              <w:rPr>
                <w:color w:val="000000"/>
                <w:sz w:val="20"/>
                <w:szCs w:val="20"/>
              </w:rPr>
            </w:pPr>
            <w:r w:rsidRPr="002C7E0C">
              <w:rPr>
                <w:color w:val="000000"/>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361EB41" w14:textId="77777777" w:rsidR="00EE69D4" w:rsidRPr="002C7E0C" w:rsidRDefault="00EE69D4" w:rsidP="00EE74C1">
            <w:pPr>
              <w:bidi/>
              <w:jc w:val="left"/>
              <w:rPr>
                <w:color w:val="000000"/>
                <w:sz w:val="20"/>
                <w:szCs w:val="20"/>
                <w:lang w:bidi="th-TH"/>
              </w:rPr>
            </w:pPr>
            <w:r w:rsidRPr="002C7E0C">
              <w:rPr>
                <w:color w:val="000000"/>
                <w:sz w:val="20"/>
                <w:szCs w:val="20"/>
                <w:lang w:bidi="th-TH"/>
              </w:rPr>
              <w:t>0</w:t>
            </w:r>
          </w:p>
        </w:tc>
        <w:tc>
          <w:tcPr>
            <w:tcW w:w="822" w:type="dxa"/>
            <w:tcBorders>
              <w:top w:val="nil"/>
              <w:left w:val="nil"/>
              <w:bottom w:val="single" w:sz="4" w:space="0" w:color="auto"/>
              <w:right w:val="single" w:sz="4" w:space="0" w:color="auto"/>
            </w:tcBorders>
            <w:shd w:val="clear" w:color="auto" w:fill="auto"/>
            <w:noWrap/>
            <w:tcMar>
              <w:left w:w="0" w:type="dxa"/>
              <w:right w:w="58" w:type="dxa"/>
            </w:tcMar>
          </w:tcPr>
          <w:p w14:paraId="1E8B001F" w14:textId="77777777" w:rsidR="00EE69D4" w:rsidRPr="002C7E0C" w:rsidRDefault="00EE69D4" w:rsidP="00EE74C1">
            <w:pPr>
              <w:bidi/>
              <w:jc w:val="left"/>
              <w:rPr>
                <w:color w:val="000000"/>
                <w:sz w:val="20"/>
                <w:szCs w:val="20"/>
                <w:lang w:bidi="th-TH"/>
              </w:rPr>
            </w:pPr>
            <w:r w:rsidRPr="002C7E0C">
              <w:rPr>
                <w:color w:val="000000"/>
                <w:sz w:val="20"/>
                <w:szCs w:val="20"/>
              </w:rPr>
              <w:t>21,060</w:t>
            </w:r>
          </w:p>
        </w:tc>
      </w:tr>
      <w:tr w:rsidR="00EE69D4" w:rsidRPr="002C7E0C" w14:paraId="30C130F2"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1EEB0DDA" w14:textId="7D69C0DC" w:rsidR="00EE69D4" w:rsidRPr="002C7E0C" w:rsidRDefault="00EE69D4" w:rsidP="00EE74C1">
            <w:pPr>
              <w:bidi/>
              <w:jc w:val="left"/>
              <w:rPr>
                <w:color w:val="000000"/>
                <w:sz w:val="20"/>
                <w:szCs w:val="20"/>
                <w:lang w:bidi="th-TH"/>
              </w:rPr>
            </w:pPr>
            <w:r w:rsidRPr="002C7E0C">
              <w:rPr>
                <w:color w:val="000000"/>
                <w:sz w:val="20"/>
                <w:szCs w:val="20"/>
                <w:lang w:bidi="th-TH"/>
              </w:rPr>
              <w:t>3</w:t>
            </w:r>
            <w:r w:rsidR="00142A1A" w:rsidRPr="002C7E0C">
              <w:rPr>
                <w:rFonts w:hint="cs"/>
                <w:color w:val="000000"/>
                <w:sz w:val="20"/>
                <w:szCs w:val="20"/>
                <w:rtl/>
                <w:lang w:bidi="ar-EG"/>
              </w:rPr>
              <w:t>-</w:t>
            </w:r>
            <w:r w:rsidRPr="002C7E0C">
              <w:rPr>
                <w:color w:val="000000"/>
                <w:sz w:val="20"/>
                <w:szCs w:val="20"/>
                <w:lang w:bidi="th-TH"/>
              </w:rPr>
              <w:t>1</w:t>
            </w:r>
          </w:p>
        </w:tc>
        <w:tc>
          <w:tcPr>
            <w:tcW w:w="2299" w:type="dxa"/>
            <w:tcBorders>
              <w:top w:val="nil"/>
              <w:left w:val="nil"/>
              <w:bottom w:val="single" w:sz="4" w:space="0" w:color="auto"/>
              <w:right w:val="single" w:sz="4" w:space="0" w:color="auto"/>
            </w:tcBorders>
            <w:shd w:val="clear" w:color="auto" w:fill="auto"/>
            <w:hideMark/>
          </w:tcPr>
          <w:p w14:paraId="3A7F1606" w14:textId="3C33ABCC" w:rsidR="00EE69D4" w:rsidRPr="002C7E0C" w:rsidRDefault="0027145A" w:rsidP="00EE74C1">
            <w:pPr>
              <w:bidi/>
              <w:jc w:val="left"/>
              <w:rPr>
                <w:color w:val="000000"/>
                <w:sz w:val="20"/>
                <w:szCs w:val="20"/>
                <w:lang w:val="en-US"/>
              </w:rPr>
            </w:pPr>
            <w:r w:rsidRPr="002C7E0C">
              <w:rPr>
                <w:color w:val="000000"/>
                <w:sz w:val="20"/>
                <w:szCs w:val="20"/>
                <w:rtl/>
              </w:rPr>
              <w:t>إجمالي التمويل المتفق عليه (بالدولار الأمريكي)</w:t>
            </w:r>
          </w:p>
        </w:tc>
        <w:tc>
          <w:tcPr>
            <w:tcW w:w="831"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387CB601" w14:textId="77777777" w:rsidR="00EE69D4" w:rsidRPr="002C7E0C" w:rsidRDefault="00EE69D4" w:rsidP="00EE74C1">
            <w:pPr>
              <w:bidi/>
              <w:jc w:val="left"/>
              <w:rPr>
                <w:color w:val="000000"/>
                <w:sz w:val="20"/>
                <w:szCs w:val="20"/>
                <w:lang w:bidi="th-TH"/>
              </w:rPr>
            </w:pPr>
            <w:r w:rsidRPr="002C7E0C">
              <w:rPr>
                <w:color w:val="000000"/>
                <w:sz w:val="20"/>
                <w:szCs w:val="20"/>
              </w:rPr>
              <w:t>160,100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35F0554" w14:textId="77777777" w:rsidR="00EE69D4" w:rsidRPr="002C7E0C" w:rsidRDefault="00EE69D4" w:rsidP="00EE74C1">
            <w:pPr>
              <w:bidi/>
              <w:jc w:val="left"/>
              <w:rPr>
                <w:color w:val="000000"/>
                <w:sz w:val="20"/>
                <w:szCs w:val="20"/>
              </w:rPr>
            </w:pPr>
            <w:r w:rsidRPr="002C7E0C">
              <w:rPr>
                <w:color w:val="000000"/>
                <w:sz w:val="20"/>
                <w:szCs w:val="20"/>
              </w:rPr>
              <w:t>0 </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0F5C2D80" w14:textId="77777777" w:rsidR="00EE69D4" w:rsidRPr="002C7E0C" w:rsidRDefault="00EE69D4" w:rsidP="00EE74C1">
            <w:pPr>
              <w:bidi/>
              <w:jc w:val="left"/>
              <w:rPr>
                <w:color w:val="FFFFFF"/>
                <w:sz w:val="20"/>
                <w:szCs w:val="20"/>
                <w:lang w:bidi="th-TH"/>
              </w:rPr>
            </w:pPr>
            <w:r w:rsidRPr="002C7E0C">
              <w:rPr>
                <w:color w:val="000000"/>
                <w:sz w:val="20"/>
                <w:szCs w:val="20"/>
              </w:rPr>
              <w:t>230,100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E4A5400" w14:textId="77777777" w:rsidR="00EE69D4" w:rsidRPr="002C7E0C" w:rsidRDefault="00EE69D4" w:rsidP="00EE74C1">
            <w:pPr>
              <w:bidi/>
              <w:jc w:val="left"/>
              <w:rPr>
                <w:color w:val="000000"/>
                <w:sz w:val="20"/>
                <w:szCs w:val="20"/>
              </w:rPr>
            </w:pPr>
            <w:r w:rsidRPr="002C7E0C">
              <w:rPr>
                <w:color w:val="000000"/>
                <w:sz w:val="20"/>
                <w:szCs w:val="20"/>
              </w:rPr>
              <w:t>0</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64856F4C" w14:textId="77777777" w:rsidR="00EE69D4" w:rsidRPr="002C7E0C" w:rsidRDefault="00EE69D4" w:rsidP="00EE74C1">
            <w:pPr>
              <w:bidi/>
              <w:jc w:val="left"/>
              <w:rPr>
                <w:color w:val="FFFFFF"/>
                <w:sz w:val="20"/>
                <w:szCs w:val="20"/>
                <w:lang w:bidi="th-TH"/>
              </w:rPr>
            </w:pPr>
            <w:r w:rsidRPr="002C7E0C">
              <w:rPr>
                <w:color w:val="000000"/>
                <w:sz w:val="20"/>
                <w:szCs w:val="20"/>
              </w:rPr>
              <w:t>136,300</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E0B94A4" w14:textId="77777777" w:rsidR="00EE69D4" w:rsidRPr="002C7E0C" w:rsidRDefault="00EE69D4" w:rsidP="00EE74C1">
            <w:pPr>
              <w:bidi/>
              <w:jc w:val="left"/>
              <w:rPr>
                <w:color w:val="000000"/>
                <w:sz w:val="20"/>
                <w:szCs w:val="20"/>
              </w:rPr>
            </w:pPr>
            <w:r w:rsidRPr="002C7E0C">
              <w:rPr>
                <w:color w:val="000000"/>
                <w:sz w:val="20"/>
                <w:szCs w:val="20"/>
              </w:rPr>
              <w:t>0</w:t>
            </w:r>
          </w:p>
        </w:tc>
        <w:tc>
          <w:tcPr>
            <w:tcW w:w="855" w:type="dxa"/>
            <w:tcBorders>
              <w:top w:val="nil"/>
              <w:left w:val="nil"/>
              <w:bottom w:val="single" w:sz="4" w:space="0" w:color="auto"/>
              <w:right w:val="single" w:sz="4" w:space="0" w:color="auto"/>
            </w:tcBorders>
            <w:shd w:val="clear" w:color="auto" w:fill="auto"/>
            <w:noWrap/>
            <w:tcMar>
              <w:left w:w="0" w:type="dxa"/>
              <w:right w:w="58" w:type="dxa"/>
            </w:tcMar>
          </w:tcPr>
          <w:p w14:paraId="4D525635" w14:textId="77777777" w:rsidR="00EE69D4" w:rsidRPr="002C7E0C" w:rsidRDefault="00EE69D4" w:rsidP="00EE74C1">
            <w:pPr>
              <w:bidi/>
              <w:jc w:val="left"/>
              <w:rPr>
                <w:color w:val="000000"/>
                <w:sz w:val="20"/>
                <w:szCs w:val="20"/>
                <w:lang w:bidi="th-TH"/>
              </w:rPr>
            </w:pPr>
            <w:r w:rsidRPr="002C7E0C">
              <w:rPr>
                <w:color w:val="000000"/>
                <w:sz w:val="20"/>
                <w:szCs w:val="20"/>
              </w:rPr>
              <w:t>58,500</w:t>
            </w:r>
          </w:p>
        </w:tc>
        <w:tc>
          <w:tcPr>
            <w:tcW w:w="822" w:type="dxa"/>
            <w:tcBorders>
              <w:top w:val="nil"/>
              <w:left w:val="nil"/>
              <w:bottom w:val="single" w:sz="4" w:space="0" w:color="auto"/>
              <w:right w:val="single" w:sz="4" w:space="0" w:color="auto"/>
            </w:tcBorders>
            <w:shd w:val="clear" w:color="auto" w:fill="auto"/>
            <w:noWrap/>
            <w:tcMar>
              <w:left w:w="0" w:type="dxa"/>
              <w:right w:w="58" w:type="dxa"/>
            </w:tcMar>
          </w:tcPr>
          <w:p w14:paraId="6AC20831" w14:textId="77777777" w:rsidR="00EE69D4" w:rsidRPr="002C7E0C" w:rsidRDefault="00EE69D4" w:rsidP="00EE74C1">
            <w:pPr>
              <w:bidi/>
              <w:jc w:val="left"/>
              <w:rPr>
                <w:color w:val="000000"/>
                <w:sz w:val="20"/>
                <w:szCs w:val="20"/>
                <w:lang w:bidi="th-TH"/>
              </w:rPr>
            </w:pPr>
            <w:r w:rsidRPr="002C7E0C">
              <w:rPr>
                <w:color w:val="000000"/>
                <w:sz w:val="20"/>
                <w:szCs w:val="20"/>
              </w:rPr>
              <w:t>585,000</w:t>
            </w:r>
          </w:p>
        </w:tc>
      </w:tr>
      <w:tr w:rsidR="00EE69D4" w:rsidRPr="002C7E0C" w14:paraId="120B4AAD"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E7F7207" w14:textId="16628C23" w:rsidR="00EE69D4" w:rsidRPr="002C7E0C" w:rsidRDefault="00EE69D4" w:rsidP="00EE74C1">
            <w:pPr>
              <w:bidi/>
              <w:jc w:val="left"/>
              <w:rPr>
                <w:color w:val="000000"/>
                <w:sz w:val="20"/>
                <w:szCs w:val="20"/>
                <w:lang w:bidi="th-TH"/>
              </w:rPr>
            </w:pPr>
            <w:r w:rsidRPr="002C7E0C">
              <w:rPr>
                <w:color w:val="000000"/>
                <w:sz w:val="20"/>
                <w:szCs w:val="20"/>
                <w:lang w:bidi="th-TH"/>
              </w:rPr>
              <w:t>3</w:t>
            </w:r>
            <w:r w:rsidR="00142A1A" w:rsidRPr="002C7E0C">
              <w:rPr>
                <w:rFonts w:hint="cs"/>
                <w:color w:val="000000"/>
                <w:sz w:val="20"/>
                <w:szCs w:val="20"/>
                <w:rtl/>
                <w:lang w:bidi="ar-EG"/>
              </w:rPr>
              <w:t>-</w:t>
            </w:r>
            <w:r w:rsidRPr="002C7E0C">
              <w:rPr>
                <w:color w:val="000000"/>
                <w:sz w:val="20"/>
                <w:szCs w:val="20"/>
                <w:lang w:bidi="th-TH"/>
              </w:rPr>
              <w:t>2</w:t>
            </w:r>
          </w:p>
        </w:tc>
        <w:tc>
          <w:tcPr>
            <w:tcW w:w="2299" w:type="dxa"/>
            <w:tcBorders>
              <w:top w:val="nil"/>
              <w:left w:val="nil"/>
              <w:bottom w:val="single" w:sz="4" w:space="0" w:color="auto"/>
              <w:right w:val="single" w:sz="4" w:space="0" w:color="auto"/>
            </w:tcBorders>
            <w:shd w:val="clear" w:color="auto" w:fill="auto"/>
            <w:hideMark/>
          </w:tcPr>
          <w:p w14:paraId="7A4666A2" w14:textId="704D0F19" w:rsidR="00EE69D4" w:rsidRPr="002C7E0C" w:rsidRDefault="0027145A" w:rsidP="00EE74C1">
            <w:pPr>
              <w:bidi/>
              <w:jc w:val="left"/>
              <w:rPr>
                <w:color w:val="000000"/>
                <w:sz w:val="20"/>
                <w:szCs w:val="20"/>
                <w:lang w:bidi="th-TH"/>
              </w:rPr>
            </w:pPr>
            <w:r w:rsidRPr="002C7E0C">
              <w:rPr>
                <w:rFonts w:hint="cs"/>
                <w:color w:val="000000"/>
                <w:sz w:val="20"/>
                <w:szCs w:val="20"/>
                <w:rtl/>
              </w:rPr>
              <w:t>مجموع تكاليف الدعم</w:t>
            </w:r>
            <w:r w:rsidRPr="002C7E0C">
              <w:rPr>
                <w:color w:val="000000"/>
                <w:sz w:val="20"/>
                <w:szCs w:val="20"/>
                <w:rtl/>
              </w:rPr>
              <w:t xml:space="preserve"> (بالدولار الأمريكي)</w:t>
            </w:r>
          </w:p>
        </w:tc>
        <w:tc>
          <w:tcPr>
            <w:tcW w:w="831"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79DC4ADC" w14:textId="77777777" w:rsidR="00EE69D4" w:rsidRPr="002C7E0C" w:rsidRDefault="00EE69D4" w:rsidP="00EE74C1">
            <w:pPr>
              <w:bidi/>
              <w:jc w:val="left"/>
              <w:rPr>
                <w:color w:val="000000"/>
                <w:sz w:val="20"/>
                <w:szCs w:val="20"/>
                <w:lang w:bidi="th-TH"/>
              </w:rPr>
            </w:pPr>
            <w:r w:rsidRPr="002C7E0C">
              <w:rPr>
                <w:color w:val="000000"/>
                <w:sz w:val="20"/>
                <w:szCs w:val="20"/>
              </w:rPr>
              <w:t>20,373</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330DD6D" w14:textId="77777777" w:rsidR="00EE69D4" w:rsidRPr="002C7E0C" w:rsidRDefault="00EE69D4" w:rsidP="00EE74C1">
            <w:pPr>
              <w:bidi/>
              <w:jc w:val="left"/>
              <w:rPr>
                <w:color w:val="000000"/>
                <w:sz w:val="20"/>
                <w:szCs w:val="20"/>
              </w:rPr>
            </w:pPr>
            <w:r w:rsidRPr="002C7E0C">
              <w:rPr>
                <w:color w:val="000000"/>
                <w:sz w:val="20"/>
                <w:szCs w:val="20"/>
              </w:rPr>
              <w:t>0 </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54AB49AE" w14:textId="77777777" w:rsidR="00EE69D4" w:rsidRPr="002C7E0C" w:rsidRDefault="00EE69D4" w:rsidP="00EE74C1">
            <w:pPr>
              <w:bidi/>
              <w:jc w:val="left"/>
              <w:rPr>
                <w:color w:val="FFFFFF"/>
                <w:sz w:val="20"/>
                <w:szCs w:val="20"/>
                <w:lang w:bidi="th-TH"/>
              </w:rPr>
            </w:pPr>
            <w:r w:rsidRPr="002C7E0C">
              <w:rPr>
                <w:color w:val="000000"/>
                <w:sz w:val="20"/>
                <w:szCs w:val="20"/>
              </w:rPr>
              <w:t>23,753</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A36830F" w14:textId="77777777" w:rsidR="00EE69D4" w:rsidRPr="002C7E0C" w:rsidRDefault="00EE69D4" w:rsidP="00EE74C1">
            <w:pPr>
              <w:bidi/>
              <w:jc w:val="left"/>
              <w:rPr>
                <w:color w:val="000000"/>
                <w:sz w:val="20"/>
                <w:szCs w:val="20"/>
              </w:rPr>
            </w:pPr>
            <w:r w:rsidRPr="002C7E0C">
              <w:rPr>
                <w:color w:val="000000"/>
                <w:sz w:val="20"/>
                <w:szCs w:val="20"/>
              </w:rPr>
              <w:t>0</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284EB10A" w14:textId="77777777" w:rsidR="00EE69D4" w:rsidRPr="002C7E0C" w:rsidRDefault="00EE69D4" w:rsidP="00EE74C1">
            <w:pPr>
              <w:bidi/>
              <w:jc w:val="left"/>
              <w:rPr>
                <w:color w:val="FFFFFF"/>
                <w:sz w:val="20"/>
                <w:szCs w:val="20"/>
                <w:lang w:bidi="th-TH"/>
              </w:rPr>
            </w:pPr>
            <w:r w:rsidRPr="002C7E0C">
              <w:rPr>
                <w:color w:val="000000"/>
                <w:sz w:val="20"/>
                <w:szCs w:val="20"/>
              </w:rPr>
              <w:t>14,959</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DEA9742" w14:textId="77777777" w:rsidR="00EE69D4" w:rsidRPr="002C7E0C" w:rsidRDefault="00EE69D4" w:rsidP="00EE74C1">
            <w:pPr>
              <w:bidi/>
              <w:jc w:val="left"/>
              <w:rPr>
                <w:color w:val="000000"/>
                <w:sz w:val="20"/>
                <w:szCs w:val="20"/>
              </w:rPr>
            </w:pPr>
            <w:r w:rsidRPr="002C7E0C">
              <w:rPr>
                <w:color w:val="000000"/>
                <w:sz w:val="20"/>
                <w:szCs w:val="20"/>
              </w:rPr>
              <w:t>0</w:t>
            </w:r>
          </w:p>
        </w:tc>
        <w:tc>
          <w:tcPr>
            <w:tcW w:w="855" w:type="dxa"/>
            <w:tcBorders>
              <w:top w:val="nil"/>
              <w:left w:val="nil"/>
              <w:bottom w:val="single" w:sz="4" w:space="0" w:color="auto"/>
              <w:right w:val="single" w:sz="4" w:space="0" w:color="auto"/>
            </w:tcBorders>
            <w:shd w:val="clear" w:color="auto" w:fill="auto"/>
            <w:noWrap/>
            <w:tcMar>
              <w:left w:w="0" w:type="dxa"/>
              <w:right w:w="58" w:type="dxa"/>
            </w:tcMar>
          </w:tcPr>
          <w:p w14:paraId="5BB9BBE1" w14:textId="77777777" w:rsidR="00EE69D4" w:rsidRPr="002C7E0C" w:rsidRDefault="00EE69D4" w:rsidP="00EE74C1">
            <w:pPr>
              <w:bidi/>
              <w:jc w:val="left"/>
              <w:rPr>
                <w:color w:val="000000"/>
                <w:sz w:val="20"/>
                <w:szCs w:val="20"/>
                <w:lang w:bidi="th-TH"/>
              </w:rPr>
            </w:pPr>
            <w:r w:rsidRPr="002C7E0C">
              <w:rPr>
                <w:color w:val="000000"/>
                <w:sz w:val="20"/>
                <w:szCs w:val="20"/>
              </w:rPr>
              <w:t>7,605</w:t>
            </w:r>
          </w:p>
        </w:tc>
        <w:tc>
          <w:tcPr>
            <w:tcW w:w="822" w:type="dxa"/>
            <w:tcBorders>
              <w:top w:val="nil"/>
              <w:left w:val="nil"/>
              <w:bottom w:val="single" w:sz="4" w:space="0" w:color="auto"/>
              <w:right w:val="single" w:sz="4" w:space="0" w:color="auto"/>
            </w:tcBorders>
            <w:shd w:val="clear" w:color="auto" w:fill="auto"/>
            <w:noWrap/>
            <w:tcMar>
              <w:left w:w="0" w:type="dxa"/>
              <w:right w:w="58" w:type="dxa"/>
            </w:tcMar>
          </w:tcPr>
          <w:p w14:paraId="7F699F25" w14:textId="77777777" w:rsidR="00EE69D4" w:rsidRPr="002C7E0C" w:rsidRDefault="00EE69D4" w:rsidP="00EE74C1">
            <w:pPr>
              <w:bidi/>
              <w:jc w:val="left"/>
              <w:rPr>
                <w:color w:val="000000"/>
                <w:sz w:val="20"/>
                <w:szCs w:val="20"/>
                <w:lang w:bidi="th-TH"/>
              </w:rPr>
            </w:pPr>
            <w:r w:rsidRPr="002C7E0C">
              <w:rPr>
                <w:color w:val="000000"/>
                <w:sz w:val="20"/>
                <w:szCs w:val="20"/>
              </w:rPr>
              <w:t>66,690</w:t>
            </w:r>
          </w:p>
        </w:tc>
      </w:tr>
      <w:tr w:rsidR="00EE69D4" w:rsidRPr="002C7E0C" w14:paraId="11AAD5F1" w14:textId="77777777" w:rsidTr="004454EC">
        <w:tc>
          <w:tcPr>
            <w:tcW w:w="62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563C889E" w14:textId="63B11A6D" w:rsidR="00EE69D4" w:rsidRPr="002C7E0C" w:rsidRDefault="00EE69D4" w:rsidP="00EE74C1">
            <w:pPr>
              <w:bidi/>
              <w:jc w:val="left"/>
              <w:rPr>
                <w:color w:val="000000"/>
                <w:sz w:val="20"/>
                <w:szCs w:val="20"/>
                <w:lang w:bidi="th-TH"/>
              </w:rPr>
            </w:pPr>
            <w:r w:rsidRPr="002C7E0C">
              <w:rPr>
                <w:color w:val="000000"/>
                <w:sz w:val="20"/>
                <w:szCs w:val="20"/>
                <w:lang w:bidi="th-TH"/>
              </w:rPr>
              <w:t>3</w:t>
            </w:r>
            <w:r w:rsidR="00142A1A" w:rsidRPr="002C7E0C">
              <w:rPr>
                <w:rFonts w:hint="cs"/>
                <w:color w:val="000000"/>
                <w:sz w:val="20"/>
                <w:szCs w:val="20"/>
                <w:rtl/>
                <w:lang w:bidi="ar-EG"/>
              </w:rPr>
              <w:t>-</w:t>
            </w:r>
            <w:r w:rsidRPr="002C7E0C">
              <w:rPr>
                <w:color w:val="000000"/>
                <w:sz w:val="20"/>
                <w:szCs w:val="20"/>
                <w:lang w:bidi="th-TH"/>
              </w:rPr>
              <w:t>3</w:t>
            </w:r>
          </w:p>
        </w:tc>
        <w:tc>
          <w:tcPr>
            <w:tcW w:w="2299" w:type="dxa"/>
            <w:tcBorders>
              <w:top w:val="nil"/>
              <w:left w:val="nil"/>
              <w:bottom w:val="single" w:sz="4" w:space="0" w:color="auto"/>
              <w:right w:val="single" w:sz="4" w:space="0" w:color="auto"/>
            </w:tcBorders>
            <w:shd w:val="clear" w:color="auto" w:fill="auto"/>
            <w:hideMark/>
          </w:tcPr>
          <w:p w14:paraId="6B51F0F5" w14:textId="2FE16C5D" w:rsidR="00EE69D4" w:rsidRPr="002C7E0C" w:rsidRDefault="0027145A" w:rsidP="00EE74C1">
            <w:pPr>
              <w:bidi/>
              <w:jc w:val="left"/>
              <w:rPr>
                <w:color w:val="000000"/>
                <w:sz w:val="20"/>
                <w:szCs w:val="20"/>
              </w:rPr>
            </w:pPr>
            <w:r w:rsidRPr="002C7E0C">
              <w:rPr>
                <w:rFonts w:hint="cs"/>
                <w:color w:val="000000"/>
                <w:sz w:val="20"/>
                <w:szCs w:val="20"/>
                <w:rtl/>
              </w:rPr>
              <w:t>مجموع</w:t>
            </w:r>
            <w:r w:rsidRPr="002C7E0C">
              <w:rPr>
                <w:color w:val="000000"/>
                <w:sz w:val="20"/>
                <w:szCs w:val="20"/>
                <w:rtl/>
              </w:rPr>
              <w:t xml:space="preserve"> التكاليف المتفق عليها (بالدولار الأمريكي)</w:t>
            </w:r>
          </w:p>
        </w:tc>
        <w:tc>
          <w:tcPr>
            <w:tcW w:w="831"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4195E5DC" w14:textId="77777777" w:rsidR="00EE69D4" w:rsidRPr="002C7E0C" w:rsidRDefault="00EE69D4" w:rsidP="00EE74C1">
            <w:pPr>
              <w:bidi/>
              <w:jc w:val="left"/>
              <w:rPr>
                <w:color w:val="000000"/>
                <w:sz w:val="20"/>
                <w:szCs w:val="20"/>
                <w:lang w:bidi="th-TH"/>
              </w:rPr>
            </w:pPr>
            <w:r w:rsidRPr="002C7E0C">
              <w:rPr>
                <w:color w:val="000000"/>
                <w:sz w:val="20"/>
                <w:szCs w:val="20"/>
              </w:rPr>
              <w:t>180,473</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E9FF054" w14:textId="77777777" w:rsidR="00EE69D4" w:rsidRPr="002C7E0C" w:rsidRDefault="00EE69D4" w:rsidP="00EE74C1">
            <w:pPr>
              <w:bidi/>
              <w:jc w:val="left"/>
              <w:rPr>
                <w:color w:val="000000"/>
                <w:sz w:val="20"/>
                <w:szCs w:val="20"/>
              </w:rPr>
            </w:pPr>
            <w:r w:rsidRPr="002C7E0C">
              <w:rPr>
                <w:color w:val="000000"/>
                <w:sz w:val="20"/>
                <w:szCs w:val="20"/>
              </w:rPr>
              <w:t>0 </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48D3A453" w14:textId="77777777" w:rsidR="00EE69D4" w:rsidRPr="002C7E0C" w:rsidRDefault="00EE69D4" w:rsidP="00EE74C1">
            <w:pPr>
              <w:bidi/>
              <w:jc w:val="left"/>
              <w:rPr>
                <w:color w:val="FFFFFF"/>
                <w:sz w:val="20"/>
                <w:szCs w:val="20"/>
                <w:lang w:bidi="th-TH"/>
              </w:rPr>
            </w:pPr>
            <w:r w:rsidRPr="002C7E0C">
              <w:rPr>
                <w:color w:val="000000"/>
                <w:sz w:val="20"/>
                <w:szCs w:val="20"/>
              </w:rPr>
              <w:t>253,853</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A53EDDF" w14:textId="77777777" w:rsidR="00EE69D4" w:rsidRPr="002C7E0C" w:rsidRDefault="00EE69D4" w:rsidP="00EE74C1">
            <w:pPr>
              <w:bidi/>
              <w:jc w:val="left"/>
              <w:rPr>
                <w:color w:val="000000"/>
                <w:sz w:val="20"/>
                <w:szCs w:val="20"/>
              </w:rPr>
            </w:pPr>
            <w:r w:rsidRPr="002C7E0C">
              <w:rPr>
                <w:color w:val="000000"/>
                <w:sz w:val="20"/>
                <w:szCs w:val="20"/>
              </w:rPr>
              <w:t>0</w:t>
            </w:r>
          </w:p>
        </w:tc>
        <w:tc>
          <w:tcPr>
            <w:tcW w:w="831" w:type="dxa"/>
            <w:tcBorders>
              <w:top w:val="nil"/>
              <w:left w:val="nil"/>
              <w:bottom w:val="single" w:sz="4" w:space="0" w:color="auto"/>
              <w:right w:val="single" w:sz="4" w:space="0" w:color="auto"/>
            </w:tcBorders>
            <w:shd w:val="clear" w:color="auto" w:fill="auto"/>
            <w:noWrap/>
            <w:tcMar>
              <w:left w:w="0" w:type="dxa"/>
              <w:right w:w="58" w:type="dxa"/>
            </w:tcMar>
          </w:tcPr>
          <w:p w14:paraId="00D98F88" w14:textId="77777777" w:rsidR="00EE69D4" w:rsidRPr="002C7E0C" w:rsidRDefault="00EE69D4" w:rsidP="00EE74C1">
            <w:pPr>
              <w:bidi/>
              <w:jc w:val="left"/>
              <w:rPr>
                <w:color w:val="FFFFFF"/>
                <w:sz w:val="20"/>
                <w:szCs w:val="20"/>
                <w:lang w:bidi="th-TH"/>
              </w:rPr>
            </w:pPr>
            <w:r w:rsidRPr="002C7E0C">
              <w:rPr>
                <w:color w:val="000000"/>
                <w:sz w:val="20"/>
                <w:szCs w:val="20"/>
              </w:rPr>
              <w:t>151,259</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5641046" w14:textId="77777777" w:rsidR="00EE69D4" w:rsidRPr="002C7E0C" w:rsidRDefault="00EE69D4" w:rsidP="00EE74C1">
            <w:pPr>
              <w:bidi/>
              <w:jc w:val="left"/>
              <w:rPr>
                <w:color w:val="000000"/>
                <w:sz w:val="20"/>
                <w:szCs w:val="20"/>
              </w:rPr>
            </w:pPr>
            <w:r w:rsidRPr="002C7E0C">
              <w:rPr>
                <w:color w:val="000000"/>
                <w:sz w:val="20"/>
                <w:szCs w:val="20"/>
              </w:rPr>
              <w:t>0</w:t>
            </w:r>
          </w:p>
        </w:tc>
        <w:tc>
          <w:tcPr>
            <w:tcW w:w="855" w:type="dxa"/>
            <w:tcBorders>
              <w:top w:val="nil"/>
              <w:left w:val="nil"/>
              <w:bottom w:val="single" w:sz="4" w:space="0" w:color="auto"/>
              <w:right w:val="single" w:sz="4" w:space="0" w:color="auto"/>
            </w:tcBorders>
            <w:shd w:val="clear" w:color="auto" w:fill="auto"/>
            <w:noWrap/>
            <w:tcMar>
              <w:left w:w="0" w:type="dxa"/>
              <w:right w:w="58" w:type="dxa"/>
            </w:tcMar>
          </w:tcPr>
          <w:p w14:paraId="5AD12C4A" w14:textId="77777777" w:rsidR="00EE69D4" w:rsidRPr="002C7E0C" w:rsidRDefault="00EE69D4" w:rsidP="00EE74C1">
            <w:pPr>
              <w:bidi/>
              <w:jc w:val="left"/>
              <w:rPr>
                <w:color w:val="000000"/>
                <w:sz w:val="20"/>
                <w:szCs w:val="20"/>
                <w:lang w:bidi="th-TH"/>
              </w:rPr>
            </w:pPr>
            <w:r w:rsidRPr="002C7E0C">
              <w:rPr>
                <w:color w:val="000000"/>
                <w:sz w:val="20"/>
                <w:szCs w:val="20"/>
              </w:rPr>
              <w:t>66,105</w:t>
            </w:r>
          </w:p>
        </w:tc>
        <w:tc>
          <w:tcPr>
            <w:tcW w:w="822" w:type="dxa"/>
            <w:tcBorders>
              <w:top w:val="nil"/>
              <w:left w:val="nil"/>
              <w:bottom w:val="single" w:sz="4" w:space="0" w:color="auto"/>
              <w:right w:val="single" w:sz="4" w:space="0" w:color="auto"/>
            </w:tcBorders>
            <w:shd w:val="clear" w:color="auto" w:fill="auto"/>
            <w:noWrap/>
            <w:tcMar>
              <w:left w:w="0" w:type="dxa"/>
              <w:right w:w="58" w:type="dxa"/>
            </w:tcMar>
          </w:tcPr>
          <w:p w14:paraId="259CF68A" w14:textId="77777777" w:rsidR="00EE69D4" w:rsidRPr="002C7E0C" w:rsidRDefault="00EE69D4" w:rsidP="00EE74C1">
            <w:pPr>
              <w:bidi/>
              <w:jc w:val="left"/>
              <w:rPr>
                <w:color w:val="000000"/>
                <w:sz w:val="20"/>
                <w:szCs w:val="20"/>
                <w:lang w:bidi="th-TH"/>
              </w:rPr>
            </w:pPr>
            <w:r w:rsidRPr="002C7E0C">
              <w:rPr>
                <w:color w:val="000000"/>
                <w:sz w:val="20"/>
                <w:szCs w:val="20"/>
              </w:rPr>
              <w:t>651,690</w:t>
            </w:r>
          </w:p>
        </w:tc>
      </w:tr>
      <w:tr w:rsidR="00EE69D4" w:rsidRPr="002C7E0C" w14:paraId="588D3504" w14:textId="77777777" w:rsidTr="004454EC">
        <w:tc>
          <w:tcPr>
            <w:tcW w:w="62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61DE2ECE" w14:textId="2E1705B8" w:rsidR="00EE69D4" w:rsidRPr="002C7E0C" w:rsidRDefault="00EE69D4" w:rsidP="00EE74C1">
            <w:pPr>
              <w:bidi/>
              <w:jc w:val="left"/>
              <w:rPr>
                <w:color w:val="000000"/>
                <w:sz w:val="20"/>
                <w:szCs w:val="20"/>
                <w:lang w:bidi="th-TH"/>
              </w:rPr>
            </w:pPr>
            <w:r w:rsidRPr="002C7E0C">
              <w:rPr>
                <w:color w:val="000000"/>
                <w:sz w:val="20"/>
                <w:szCs w:val="20"/>
                <w:lang w:bidi="th-TH"/>
              </w:rPr>
              <w:t>4</w:t>
            </w:r>
            <w:r w:rsidR="00142A1A" w:rsidRPr="002C7E0C">
              <w:rPr>
                <w:rFonts w:hint="cs"/>
                <w:color w:val="000000"/>
                <w:sz w:val="20"/>
                <w:szCs w:val="20"/>
                <w:rtl/>
                <w:lang w:bidi="ar-EG"/>
              </w:rPr>
              <w:t>-</w:t>
            </w:r>
            <w:r w:rsidRPr="002C7E0C">
              <w:rPr>
                <w:color w:val="000000"/>
                <w:sz w:val="20"/>
                <w:szCs w:val="20"/>
                <w:lang w:bidi="th-TH"/>
              </w:rPr>
              <w:t>1</w:t>
            </w:r>
            <w:r w:rsidR="00142A1A" w:rsidRPr="002C7E0C">
              <w:rPr>
                <w:rFonts w:hint="cs"/>
                <w:color w:val="000000"/>
                <w:sz w:val="20"/>
                <w:szCs w:val="20"/>
                <w:rtl/>
                <w:lang w:bidi="ar-EG"/>
              </w:rPr>
              <w:t>-</w:t>
            </w:r>
            <w:r w:rsidRPr="002C7E0C">
              <w:rPr>
                <w:color w:val="000000"/>
                <w:sz w:val="20"/>
                <w:szCs w:val="20"/>
                <w:lang w:bidi="th-TH"/>
              </w:rPr>
              <w:t>1</w:t>
            </w:r>
          </w:p>
        </w:tc>
        <w:tc>
          <w:tcPr>
            <w:tcW w:w="8143" w:type="dxa"/>
            <w:gridSpan w:val="8"/>
            <w:tcBorders>
              <w:top w:val="single" w:sz="4" w:space="0" w:color="auto"/>
              <w:left w:val="nil"/>
              <w:bottom w:val="single" w:sz="4" w:space="0" w:color="auto"/>
              <w:right w:val="single" w:sz="4" w:space="0" w:color="auto"/>
            </w:tcBorders>
            <w:shd w:val="clear" w:color="auto" w:fill="auto"/>
          </w:tcPr>
          <w:p w14:paraId="23B66DC7" w14:textId="4175D232" w:rsidR="00EE69D4" w:rsidRPr="002C7E0C" w:rsidRDefault="0027145A" w:rsidP="0027145A">
            <w:pPr>
              <w:bidi/>
              <w:jc w:val="left"/>
              <w:rPr>
                <w:color w:val="000000"/>
                <w:sz w:val="20"/>
                <w:szCs w:val="20"/>
                <w:rtl/>
                <w:lang w:bidi="ar-EG"/>
              </w:rPr>
            </w:pPr>
            <w:r w:rsidRPr="002C7E0C">
              <w:rPr>
                <w:rFonts w:hint="cs"/>
                <w:color w:val="000000"/>
                <w:sz w:val="20"/>
                <w:szCs w:val="20"/>
                <w:rtl/>
                <w:lang w:bidi="ar-EG"/>
              </w:rPr>
              <w:t>مجموع الإزالة للهيدروكلوروفلوروكربون-22 المتفق علي تحقيقه بموجب الاتفاق (بالأطنان بقدرات استنفاد الأوزون)</w:t>
            </w:r>
          </w:p>
        </w:tc>
        <w:tc>
          <w:tcPr>
            <w:tcW w:w="822"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289E3613" w14:textId="77777777" w:rsidR="00EE69D4" w:rsidRPr="002C7E0C" w:rsidRDefault="00EE69D4" w:rsidP="00EE74C1">
            <w:pPr>
              <w:bidi/>
              <w:jc w:val="left"/>
              <w:rPr>
                <w:color w:val="000000"/>
                <w:sz w:val="20"/>
                <w:szCs w:val="20"/>
              </w:rPr>
            </w:pPr>
            <w:r w:rsidRPr="002C7E0C">
              <w:rPr>
                <w:color w:val="000000"/>
                <w:sz w:val="20"/>
                <w:szCs w:val="20"/>
                <w:lang w:bidi="th-TH"/>
              </w:rPr>
              <w:t>3.96</w:t>
            </w:r>
          </w:p>
        </w:tc>
      </w:tr>
      <w:tr w:rsidR="00EE69D4" w:rsidRPr="002C7E0C" w14:paraId="79786549" w14:textId="77777777" w:rsidTr="004454EC">
        <w:tc>
          <w:tcPr>
            <w:tcW w:w="62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3C37CA8C" w14:textId="53554124" w:rsidR="00EE69D4" w:rsidRPr="002C7E0C" w:rsidRDefault="00EE69D4" w:rsidP="00EE74C1">
            <w:pPr>
              <w:bidi/>
              <w:jc w:val="left"/>
              <w:rPr>
                <w:color w:val="000000"/>
                <w:sz w:val="20"/>
                <w:szCs w:val="20"/>
                <w:lang w:bidi="th-TH"/>
              </w:rPr>
            </w:pPr>
            <w:r w:rsidRPr="002C7E0C">
              <w:rPr>
                <w:color w:val="000000"/>
                <w:sz w:val="20"/>
                <w:szCs w:val="20"/>
                <w:lang w:bidi="th-TH"/>
              </w:rPr>
              <w:t>4</w:t>
            </w:r>
            <w:r w:rsidR="00142A1A" w:rsidRPr="002C7E0C">
              <w:rPr>
                <w:rFonts w:hint="cs"/>
                <w:color w:val="000000"/>
                <w:sz w:val="20"/>
                <w:szCs w:val="20"/>
                <w:rtl/>
                <w:lang w:bidi="ar-EG"/>
              </w:rPr>
              <w:t>-</w:t>
            </w:r>
            <w:r w:rsidRPr="002C7E0C">
              <w:rPr>
                <w:color w:val="000000"/>
                <w:sz w:val="20"/>
                <w:szCs w:val="20"/>
                <w:lang w:bidi="th-TH"/>
              </w:rPr>
              <w:t>1</w:t>
            </w:r>
            <w:r w:rsidR="00142A1A" w:rsidRPr="002C7E0C">
              <w:rPr>
                <w:rFonts w:hint="cs"/>
                <w:color w:val="000000"/>
                <w:sz w:val="20"/>
                <w:szCs w:val="20"/>
                <w:rtl/>
                <w:lang w:bidi="ar-EG"/>
              </w:rPr>
              <w:t>-</w:t>
            </w:r>
            <w:r w:rsidRPr="002C7E0C">
              <w:rPr>
                <w:color w:val="000000"/>
                <w:sz w:val="20"/>
                <w:szCs w:val="20"/>
                <w:lang w:bidi="th-TH"/>
              </w:rPr>
              <w:t>2</w:t>
            </w:r>
          </w:p>
        </w:tc>
        <w:tc>
          <w:tcPr>
            <w:tcW w:w="8143" w:type="dxa"/>
            <w:gridSpan w:val="8"/>
            <w:tcBorders>
              <w:top w:val="single" w:sz="4" w:space="0" w:color="auto"/>
              <w:left w:val="nil"/>
              <w:bottom w:val="single" w:sz="4" w:space="0" w:color="auto"/>
              <w:right w:val="single" w:sz="4" w:space="0" w:color="auto"/>
            </w:tcBorders>
            <w:shd w:val="clear" w:color="auto" w:fill="auto"/>
          </w:tcPr>
          <w:p w14:paraId="43622C82" w14:textId="69B43B75" w:rsidR="00EE69D4" w:rsidRPr="002C7E0C" w:rsidRDefault="0027145A" w:rsidP="0027145A">
            <w:pPr>
              <w:bidi/>
              <w:jc w:val="left"/>
              <w:rPr>
                <w:color w:val="000000"/>
                <w:sz w:val="20"/>
                <w:szCs w:val="20"/>
              </w:rPr>
            </w:pPr>
            <w:r w:rsidRPr="002C7E0C">
              <w:rPr>
                <w:rFonts w:hint="cs"/>
                <w:color w:val="000000"/>
                <w:sz w:val="20"/>
                <w:szCs w:val="20"/>
                <w:rtl/>
                <w:lang w:bidi="ar-EG"/>
              </w:rPr>
              <w:t>مجموع إزالة للهيدروكلوروفلوروكربون-22 التي تحققت خلال المشروعات التي سبقت الموافقة عليها (بقدرات استنفاد الأوزون)</w:t>
            </w:r>
          </w:p>
        </w:tc>
        <w:tc>
          <w:tcPr>
            <w:tcW w:w="822"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2852544A" w14:textId="77777777" w:rsidR="00EE69D4" w:rsidRPr="002C7E0C" w:rsidRDefault="00EE69D4" w:rsidP="00EE74C1">
            <w:pPr>
              <w:bidi/>
              <w:jc w:val="left"/>
              <w:rPr>
                <w:color w:val="000000"/>
                <w:sz w:val="20"/>
                <w:szCs w:val="20"/>
              </w:rPr>
            </w:pPr>
            <w:r w:rsidRPr="002C7E0C">
              <w:rPr>
                <w:color w:val="000000"/>
                <w:sz w:val="20"/>
                <w:szCs w:val="20"/>
                <w:lang w:bidi="th-TH"/>
              </w:rPr>
              <w:t>2.14</w:t>
            </w:r>
          </w:p>
        </w:tc>
      </w:tr>
      <w:tr w:rsidR="00EE69D4" w:rsidRPr="002C7E0C" w14:paraId="38D4BAB8" w14:textId="77777777" w:rsidTr="004454EC">
        <w:tc>
          <w:tcPr>
            <w:tcW w:w="62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1AD28986" w14:textId="43BEA34D" w:rsidR="00EE69D4" w:rsidRPr="002C7E0C" w:rsidRDefault="00EE69D4" w:rsidP="00EE74C1">
            <w:pPr>
              <w:bidi/>
              <w:jc w:val="left"/>
              <w:rPr>
                <w:color w:val="000000"/>
                <w:sz w:val="20"/>
                <w:szCs w:val="20"/>
                <w:lang w:bidi="th-TH"/>
              </w:rPr>
            </w:pPr>
            <w:r w:rsidRPr="002C7E0C">
              <w:rPr>
                <w:color w:val="000000"/>
                <w:sz w:val="20"/>
                <w:szCs w:val="20"/>
                <w:lang w:bidi="th-TH"/>
              </w:rPr>
              <w:t>4</w:t>
            </w:r>
            <w:r w:rsidR="00142A1A" w:rsidRPr="002C7E0C">
              <w:rPr>
                <w:rFonts w:hint="cs"/>
                <w:color w:val="000000"/>
                <w:sz w:val="20"/>
                <w:szCs w:val="20"/>
                <w:rtl/>
                <w:lang w:bidi="ar-EG"/>
              </w:rPr>
              <w:t>-</w:t>
            </w:r>
            <w:r w:rsidRPr="002C7E0C">
              <w:rPr>
                <w:color w:val="000000"/>
                <w:sz w:val="20"/>
                <w:szCs w:val="20"/>
                <w:lang w:bidi="th-TH"/>
              </w:rPr>
              <w:t>1</w:t>
            </w:r>
            <w:r w:rsidR="00142A1A" w:rsidRPr="002C7E0C">
              <w:rPr>
                <w:rFonts w:hint="cs"/>
                <w:color w:val="000000"/>
                <w:sz w:val="20"/>
                <w:szCs w:val="20"/>
                <w:rtl/>
                <w:lang w:bidi="ar-EG"/>
              </w:rPr>
              <w:t>-</w:t>
            </w:r>
            <w:r w:rsidRPr="002C7E0C">
              <w:rPr>
                <w:color w:val="000000"/>
                <w:sz w:val="20"/>
                <w:szCs w:val="20"/>
                <w:lang w:bidi="th-TH"/>
              </w:rPr>
              <w:t>3</w:t>
            </w:r>
          </w:p>
        </w:tc>
        <w:tc>
          <w:tcPr>
            <w:tcW w:w="8143" w:type="dxa"/>
            <w:gridSpan w:val="8"/>
            <w:tcBorders>
              <w:top w:val="single" w:sz="4" w:space="0" w:color="auto"/>
              <w:left w:val="nil"/>
              <w:bottom w:val="single" w:sz="4" w:space="0" w:color="auto"/>
              <w:right w:val="single" w:sz="4" w:space="0" w:color="auto"/>
            </w:tcBorders>
            <w:shd w:val="clear" w:color="auto" w:fill="auto"/>
          </w:tcPr>
          <w:p w14:paraId="19F291A7" w14:textId="20E5754D" w:rsidR="00EE69D4" w:rsidRPr="002C7E0C" w:rsidRDefault="0027145A" w:rsidP="0027145A">
            <w:pPr>
              <w:bidi/>
              <w:jc w:val="left"/>
              <w:rPr>
                <w:color w:val="000000"/>
                <w:sz w:val="20"/>
                <w:szCs w:val="20"/>
                <w:rtl/>
                <w:lang w:bidi="ar-EG"/>
              </w:rPr>
            </w:pPr>
            <w:r w:rsidRPr="002C7E0C">
              <w:rPr>
                <w:rFonts w:hint="cs"/>
                <w:color w:val="000000"/>
                <w:sz w:val="20"/>
                <w:szCs w:val="20"/>
                <w:rtl/>
                <w:lang w:bidi="ar-EG"/>
              </w:rPr>
              <w:t>استهلاك للهيدروكلوروفلوروكربون-22 المؤهلة المتبقية (بقدرات استنفاد الأوزون)</w:t>
            </w:r>
          </w:p>
        </w:tc>
        <w:tc>
          <w:tcPr>
            <w:tcW w:w="822"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09CA8172" w14:textId="77777777" w:rsidR="00EE69D4" w:rsidRPr="002C7E0C" w:rsidRDefault="00EE69D4" w:rsidP="00EE74C1">
            <w:pPr>
              <w:bidi/>
              <w:jc w:val="left"/>
              <w:rPr>
                <w:color w:val="000000"/>
                <w:sz w:val="20"/>
                <w:szCs w:val="20"/>
              </w:rPr>
            </w:pPr>
            <w:r w:rsidRPr="002C7E0C">
              <w:rPr>
                <w:color w:val="000000"/>
                <w:sz w:val="20"/>
                <w:szCs w:val="20"/>
                <w:lang w:bidi="th-TH"/>
              </w:rPr>
              <w:t>0.00</w:t>
            </w:r>
          </w:p>
        </w:tc>
      </w:tr>
    </w:tbl>
    <w:p w14:paraId="1DD1BC0E" w14:textId="2FE3D2FF" w:rsidR="0027145A" w:rsidRPr="000C664E" w:rsidRDefault="00EE69D4" w:rsidP="000C664E">
      <w:pPr>
        <w:bidi/>
        <w:jc w:val="left"/>
        <w:rPr>
          <w:sz w:val="18"/>
          <w:szCs w:val="18"/>
          <w:rtl/>
          <w:lang w:val="en-US" w:bidi="ar-EG"/>
        </w:rPr>
      </w:pPr>
      <w:r w:rsidRPr="008D7AB4">
        <w:rPr>
          <w:sz w:val="16"/>
          <w:szCs w:val="16"/>
        </w:rPr>
        <w:t>*</w:t>
      </w:r>
      <w:r w:rsidR="0027145A">
        <w:rPr>
          <w:rFonts w:hint="cs"/>
          <w:sz w:val="16"/>
          <w:szCs w:val="16"/>
          <w:rtl/>
          <w:lang w:val="en-US" w:bidi="ar-EG"/>
        </w:rPr>
        <w:t xml:space="preserve"> </w:t>
      </w:r>
      <w:r w:rsidR="0027145A" w:rsidRPr="000C664E">
        <w:rPr>
          <w:rFonts w:hint="cs"/>
          <w:sz w:val="18"/>
          <w:szCs w:val="18"/>
          <w:rtl/>
          <w:lang w:val="en-US" w:bidi="ar-EG"/>
        </w:rPr>
        <w:t xml:space="preserve">موعد انتهاء المرحلة الأولى بحسب اتفاق المرحلة الأولى: 31 ديسمبر/ كانون الأول </w:t>
      </w:r>
      <w:r w:rsidR="0027145A" w:rsidRPr="000C664E">
        <w:rPr>
          <w:rFonts w:hint="cs"/>
          <w:b/>
          <w:bCs/>
          <w:sz w:val="18"/>
          <w:szCs w:val="18"/>
          <w:rtl/>
          <w:lang w:val="en-US" w:bidi="ar-EG"/>
        </w:rPr>
        <w:t>2022 بحسب المقرر 87/8(ب)</w:t>
      </w:r>
      <w:r w:rsidR="0027145A" w:rsidRPr="000C664E">
        <w:rPr>
          <w:rFonts w:hint="cs"/>
          <w:sz w:val="18"/>
          <w:szCs w:val="18"/>
          <w:rtl/>
          <w:lang w:val="en-US" w:bidi="ar-EG"/>
        </w:rPr>
        <w:t>.</w:t>
      </w:r>
    </w:p>
    <w:p w14:paraId="2CA7819B" w14:textId="7DD2D655" w:rsidR="007B3584" w:rsidRPr="000C664E" w:rsidRDefault="00EE69D4" w:rsidP="000C664E">
      <w:pPr>
        <w:bidi/>
        <w:jc w:val="left"/>
        <w:rPr>
          <w:b/>
          <w:bCs/>
          <w:sz w:val="18"/>
          <w:szCs w:val="18"/>
          <w:lang w:bidi="ar-EG"/>
        </w:rPr>
        <w:sectPr w:rsidR="007B3584" w:rsidRPr="000C664E" w:rsidSect="00EE69D4">
          <w:headerReference w:type="even" r:id="rId18"/>
          <w:headerReference w:type="default" r:id="rId19"/>
          <w:footerReference w:type="default" r:id="rId20"/>
          <w:pgSz w:w="12240" w:h="15840" w:code="1"/>
          <w:pgMar w:top="720" w:right="1440" w:bottom="864" w:left="1440" w:header="720" w:footer="475" w:gutter="0"/>
          <w:pgNumType w:start="1"/>
          <w:cols w:space="720"/>
          <w:docGrid w:linePitch="299"/>
        </w:sectPr>
      </w:pPr>
      <w:r w:rsidRPr="000C664E">
        <w:rPr>
          <w:b/>
          <w:bCs/>
          <w:sz w:val="18"/>
          <w:szCs w:val="18"/>
        </w:rPr>
        <w:t xml:space="preserve">** </w:t>
      </w:r>
      <w:r w:rsidR="0027145A" w:rsidRPr="000C664E">
        <w:rPr>
          <w:rFonts w:hint="cs"/>
          <w:b/>
          <w:bCs/>
          <w:sz w:val="18"/>
          <w:szCs w:val="18"/>
          <w:rtl/>
          <w:lang w:bidi="ar-EG"/>
        </w:rPr>
        <w:t xml:space="preserve"> الأموال التي جرى تحويلها من </w:t>
      </w:r>
      <w:r w:rsidR="009824D2" w:rsidRPr="000C664E">
        <w:rPr>
          <w:rFonts w:hint="cs"/>
          <w:b/>
          <w:bCs/>
          <w:sz w:val="18"/>
          <w:szCs w:val="18"/>
          <w:rtl/>
          <w:lang w:bidi="ar-EG"/>
        </w:rPr>
        <w:t>اليونديبي</w:t>
      </w:r>
      <w:r w:rsidR="0027145A" w:rsidRPr="000C664E">
        <w:rPr>
          <w:rFonts w:hint="cs"/>
          <w:b/>
          <w:bCs/>
          <w:sz w:val="18"/>
          <w:szCs w:val="18"/>
          <w:rtl/>
          <w:lang w:bidi="ar-EG"/>
        </w:rPr>
        <w:t xml:space="preserve"> الى اليونيدو وخلال الاجتماع الحادي والتسعين</w:t>
      </w:r>
    </w:p>
    <w:p w14:paraId="171F191C" w14:textId="77777777" w:rsidR="000C664E" w:rsidRDefault="000C664E" w:rsidP="000C664E">
      <w:pPr>
        <w:widowControl w:val="0"/>
        <w:bidi/>
        <w:rPr>
          <w:b/>
          <w:bCs/>
          <w:sz w:val="26"/>
          <w:szCs w:val="26"/>
        </w:rPr>
      </w:pPr>
    </w:p>
    <w:p w14:paraId="36B07DC5" w14:textId="1C7577DD" w:rsidR="000C664E" w:rsidRPr="000C664E" w:rsidRDefault="00F316F7" w:rsidP="000C664E">
      <w:pPr>
        <w:widowControl w:val="0"/>
        <w:bidi/>
        <w:jc w:val="center"/>
        <w:rPr>
          <w:b/>
          <w:bCs/>
          <w:sz w:val="26"/>
          <w:szCs w:val="26"/>
        </w:rPr>
      </w:pPr>
      <w:r w:rsidRPr="000C664E">
        <w:rPr>
          <w:rFonts w:hint="cs"/>
          <w:b/>
          <w:bCs/>
          <w:sz w:val="26"/>
          <w:szCs w:val="26"/>
          <w:rtl/>
        </w:rPr>
        <w:t>المرفق الثاني</w:t>
      </w:r>
    </w:p>
    <w:p w14:paraId="1CF0E3E1" w14:textId="30DAFF16" w:rsidR="00F316F7" w:rsidRPr="000C664E" w:rsidRDefault="009832F6" w:rsidP="00EE74C1">
      <w:pPr>
        <w:bidi/>
        <w:jc w:val="center"/>
        <w:rPr>
          <w:bCs/>
          <w:sz w:val="26"/>
          <w:szCs w:val="26"/>
          <w:rtl/>
          <w:lang w:bidi="ar-EG"/>
        </w:rPr>
      </w:pPr>
      <w:bookmarkStart w:id="7" w:name="8348"/>
      <w:bookmarkStart w:id="8" w:name="8348ax1p1"/>
      <w:bookmarkStart w:id="9" w:name="8348ax2_Additional_status_reports"/>
      <w:bookmarkStart w:id="10" w:name="8348ax3_Tunisia_-_Updated_Agreement_HPMP"/>
      <w:bookmarkStart w:id="11" w:name="8348ax4_Philippines_-_Updated_Agreement_"/>
      <w:bookmarkStart w:id="12" w:name="8348ax5_Tranche_submission_delays"/>
      <w:bookmarkStart w:id="13" w:name="8348ax6"/>
      <w:bookmarkStart w:id="14" w:name="83-48AnnexVI"/>
      <w:bookmarkStart w:id="15" w:name="LastPage"/>
      <w:bookmarkStart w:id="16" w:name="8348ax7_Mozambique_-_Updated_Agreement"/>
      <w:bookmarkStart w:id="17" w:name="8348ax8_Work_programmes_-_IS_Views"/>
      <w:bookmarkStart w:id="18" w:name="8348ax9_Kuwait_-_Revised_updated_agreeme"/>
      <w:bookmarkStart w:id="19" w:name="8348ax10_Morocco_-_Updated_agreement_HPM"/>
      <w:bookmarkStart w:id="20" w:name="8348ax11_Pakistan_stage_II_HPMP"/>
      <w:bookmarkStart w:id="21" w:name="8348Ax12_Energy_efficiency_draft_recomme"/>
      <w:bookmarkStart w:id="22" w:name="8348ax13_HFC_cost_guidelines_draft_templ"/>
      <w:bookmarkStart w:id="23" w:name="8348ax14_HFC_cost_guidelines_outstanding"/>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2C7E0C">
        <w:rPr>
          <w:rFonts w:eastAsiaTheme="minorHAnsi" w:hAnsiTheme="minorHAnsi" w:cstheme="minorBidi" w:hint="cs"/>
          <w:bCs/>
          <w:spacing w:val="-1"/>
          <w:sz w:val="26"/>
          <w:szCs w:val="26"/>
          <w:rtl/>
          <w:lang w:bidi="ar-EG"/>
        </w:rPr>
        <w:t xml:space="preserve">نص </w:t>
      </w:r>
      <w:r>
        <w:rPr>
          <w:rFonts w:eastAsiaTheme="minorHAnsi" w:hAnsiTheme="minorHAnsi" w:cstheme="minorBidi" w:hint="cs"/>
          <w:bCs/>
          <w:spacing w:val="-1"/>
          <w:sz w:val="26"/>
          <w:szCs w:val="26"/>
          <w:rtl/>
          <w:lang w:bidi="ar-EG"/>
        </w:rPr>
        <w:t>يتم إدراجه</w:t>
      </w:r>
      <w:r w:rsidRPr="002C7E0C">
        <w:rPr>
          <w:rFonts w:eastAsiaTheme="minorHAnsi" w:hAnsiTheme="minorHAnsi" w:cstheme="minorBidi" w:hint="cs"/>
          <w:bCs/>
          <w:spacing w:val="-1"/>
          <w:sz w:val="26"/>
          <w:szCs w:val="26"/>
          <w:rtl/>
          <w:lang w:bidi="ar-EG"/>
        </w:rPr>
        <w:t xml:space="preserve"> في </w:t>
      </w:r>
      <w:r w:rsidR="00F316F7" w:rsidRPr="000C664E">
        <w:rPr>
          <w:rFonts w:hint="cs"/>
          <w:bCs/>
          <w:sz w:val="26"/>
          <w:szCs w:val="26"/>
          <w:rtl/>
          <w:lang w:bidi="ar-EG"/>
        </w:rPr>
        <w:t>الاتفاق المحدث المعدل بين حكومة الجمهورية الاتحادية البرازيلية</w:t>
      </w:r>
      <w:r w:rsidR="00F316F7" w:rsidRPr="000C664E">
        <w:rPr>
          <w:bCs/>
          <w:sz w:val="26"/>
          <w:szCs w:val="26"/>
          <w:rtl/>
          <w:lang w:bidi="ar-EG"/>
        </w:rPr>
        <w:br/>
      </w:r>
      <w:r w:rsidR="00F316F7" w:rsidRPr="000C664E">
        <w:rPr>
          <w:rFonts w:hint="cs"/>
          <w:bCs/>
          <w:sz w:val="26"/>
          <w:szCs w:val="26"/>
          <w:rtl/>
          <w:lang w:bidi="ar-EG"/>
        </w:rPr>
        <w:t>واللجنة التنفيذية للصندوق المتعدد الأطراف بشأن خفض استهلاك الهيدروكلوروفلوروكربون</w:t>
      </w:r>
      <w:r w:rsidR="00F316F7" w:rsidRPr="000C664E">
        <w:rPr>
          <w:rFonts w:hint="cs"/>
          <w:bCs/>
          <w:sz w:val="26"/>
          <w:szCs w:val="26"/>
          <w:rtl/>
          <w:lang w:bidi="ar-EG"/>
        </w:rPr>
        <w:br/>
        <w:t>بموجب المرحلة الثانية من خطة إدارة إزالة المواد الهيدروكلوروفلوروكربونية</w:t>
      </w:r>
    </w:p>
    <w:p w14:paraId="35382B8C" w14:textId="52DF15E6" w:rsidR="00F316F7" w:rsidRPr="000C664E" w:rsidRDefault="00F316F7" w:rsidP="00F316F7">
      <w:pPr>
        <w:widowControl w:val="0"/>
        <w:tabs>
          <w:tab w:val="left" w:pos="821"/>
        </w:tabs>
        <w:bidi/>
        <w:ind w:left="100" w:right="221"/>
        <w:jc w:val="center"/>
        <w:rPr>
          <w:rFonts w:cstheme="minorBidi"/>
          <w:sz w:val="26"/>
          <w:szCs w:val="26"/>
          <w:rtl/>
          <w:lang w:bidi="ar-EG"/>
        </w:rPr>
      </w:pPr>
      <w:r w:rsidRPr="000C664E">
        <w:rPr>
          <w:rFonts w:cstheme="minorBidi" w:hint="cs"/>
          <w:sz w:val="26"/>
          <w:szCs w:val="26"/>
          <w:rtl/>
          <w:lang w:bidi="ar-EG"/>
        </w:rPr>
        <w:t>(التغييرات المعنية بالخط الغامق لتيسير الاطلاع)</w:t>
      </w:r>
    </w:p>
    <w:p w14:paraId="366A5987" w14:textId="77777777" w:rsidR="00BD6CCF" w:rsidRPr="000C664E" w:rsidRDefault="00BD6CCF" w:rsidP="00EE74C1">
      <w:pPr>
        <w:bidi/>
        <w:jc w:val="center"/>
        <w:rPr>
          <w:b/>
          <w:sz w:val="26"/>
          <w:szCs w:val="26"/>
          <w:rtl/>
          <w:lang w:bidi="ar-EG"/>
        </w:rPr>
      </w:pPr>
    </w:p>
    <w:p w14:paraId="5EB2409D" w14:textId="38CA56EB" w:rsidR="00F316F7" w:rsidRPr="000C664E" w:rsidRDefault="00E0693E" w:rsidP="00E0693E">
      <w:pPr>
        <w:pStyle w:val="Heading1"/>
        <w:bidi/>
        <w:rPr>
          <w:sz w:val="26"/>
          <w:szCs w:val="26"/>
        </w:rPr>
      </w:pPr>
      <w:r w:rsidRPr="000C664E">
        <w:rPr>
          <w:sz w:val="26"/>
          <w:szCs w:val="26"/>
          <w:rtl/>
        </w:rPr>
        <w:t xml:space="preserve">يحل هذا الاتفاق المحدث محل الاتفاق الذي تم التوصل إليه بين حكومة البرازيل واللجنة التنفيذية في الاجتماع </w:t>
      </w:r>
      <w:r w:rsidRPr="000C664E">
        <w:rPr>
          <w:b/>
          <w:bCs/>
          <w:sz w:val="26"/>
          <w:szCs w:val="26"/>
          <w:rtl/>
        </w:rPr>
        <w:t>الثامن والثمانين</w:t>
      </w:r>
      <w:r w:rsidRPr="000C664E">
        <w:rPr>
          <w:sz w:val="26"/>
          <w:szCs w:val="26"/>
          <w:rtl/>
        </w:rPr>
        <w:t xml:space="preserve"> للجنة التنفيذية.</w:t>
      </w:r>
    </w:p>
    <w:p w14:paraId="201BB30F" w14:textId="2DBCE4E5" w:rsidR="00BD6CCF" w:rsidRPr="000C664E" w:rsidRDefault="00E0693E" w:rsidP="00E0693E">
      <w:pPr>
        <w:keepNext/>
        <w:keepLines/>
        <w:bidi/>
        <w:rPr>
          <w:bCs/>
          <w:sz w:val="26"/>
          <w:szCs w:val="26"/>
          <w:rtl/>
        </w:rPr>
      </w:pPr>
      <w:r w:rsidRPr="000C664E">
        <w:rPr>
          <w:bCs/>
          <w:sz w:val="26"/>
          <w:szCs w:val="26"/>
          <w:rtl/>
        </w:rPr>
        <w:t>الملحق 2-أ: الأهداف والتمويل</w:t>
      </w:r>
    </w:p>
    <w:tbl>
      <w:tblPr>
        <w:bidiVisual/>
        <w:tblW w:w="5023" w:type="pct"/>
        <w:tblLayout w:type="fixed"/>
        <w:tblLook w:val="04A0" w:firstRow="1" w:lastRow="0" w:firstColumn="1" w:lastColumn="0" w:noHBand="0" w:noVBand="1"/>
      </w:tblPr>
      <w:tblGrid>
        <w:gridCol w:w="661"/>
        <w:gridCol w:w="3429"/>
        <w:gridCol w:w="929"/>
        <w:gridCol w:w="931"/>
        <w:gridCol w:w="930"/>
        <w:gridCol w:w="930"/>
        <w:gridCol w:w="930"/>
        <w:gridCol w:w="930"/>
        <w:gridCol w:w="930"/>
        <w:gridCol w:w="930"/>
        <w:gridCol w:w="933"/>
        <w:gridCol w:w="1026"/>
        <w:gridCol w:w="1050"/>
      </w:tblGrid>
      <w:tr w:rsidR="00BD6CCF" w:rsidRPr="00F42C35" w14:paraId="02C47C80" w14:textId="77777777" w:rsidTr="00426248">
        <w:trPr>
          <w:trHeight w:val="288"/>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61B11892" w14:textId="0767D187" w:rsidR="00BD6CCF" w:rsidRPr="00F42C35" w:rsidRDefault="00E0693E" w:rsidP="00F42C35">
            <w:pPr>
              <w:widowControl w:val="0"/>
              <w:bidi/>
              <w:jc w:val="center"/>
              <w:rPr>
                <w:b/>
                <w:bCs/>
                <w:color w:val="000000"/>
                <w:sz w:val="20"/>
                <w:szCs w:val="20"/>
              </w:rPr>
            </w:pPr>
            <w:r w:rsidRPr="00F42C35">
              <w:rPr>
                <w:rFonts w:hint="cs"/>
                <w:b/>
                <w:bCs/>
                <w:color w:val="000000"/>
                <w:sz w:val="20"/>
                <w:szCs w:val="20"/>
                <w:rtl/>
              </w:rPr>
              <w:t>العمود</w:t>
            </w:r>
          </w:p>
        </w:tc>
        <w:tc>
          <w:tcPr>
            <w:tcW w:w="1179" w:type="pct"/>
            <w:tcBorders>
              <w:top w:val="single" w:sz="4" w:space="0" w:color="auto"/>
              <w:left w:val="nil"/>
              <w:bottom w:val="single" w:sz="4" w:space="0" w:color="auto"/>
              <w:right w:val="single" w:sz="4" w:space="0" w:color="auto"/>
            </w:tcBorders>
            <w:vAlign w:val="center"/>
            <w:hideMark/>
          </w:tcPr>
          <w:p w14:paraId="620875E0" w14:textId="7324BF5F" w:rsidR="00BD6CCF" w:rsidRPr="00F42C35" w:rsidRDefault="00E0693E" w:rsidP="00F42C35">
            <w:pPr>
              <w:widowControl w:val="0"/>
              <w:bidi/>
              <w:jc w:val="center"/>
              <w:rPr>
                <w:b/>
                <w:bCs/>
                <w:color w:val="000000"/>
                <w:sz w:val="20"/>
                <w:szCs w:val="20"/>
              </w:rPr>
            </w:pPr>
            <w:r w:rsidRPr="00F42C35">
              <w:rPr>
                <w:rFonts w:hint="cs"/>
                <w:b/>
                <w:bCs/>
                <w:color w:val="000000"/>
                <w:sz w:val="20"/>
                <w:szCs w:val="20"/>
                <w:rtl/>
              </w:rPr>
              <w:t>الوصف</w:t>
            </w:r>
          </w:p>
        </w:tc>
        <w:tc>
          <w:tcPr>
            <w:tcW w:w="319" w:type="pct"/>
            <w:tcBorders>
              <w:top w:val="single" w:sz="4" w:space="0" w:color="auto"/>
              <w:left w:val="nil"/>
              <w:bottom w:val="single" w:sz="4" w:space="0" w:color="auto"/>
              <w:right w:val="single" w:sz="4" w:space="0" w:color="auto"/>
            </w:tcBorders>
            <w:tcMar>
              <w:left w:w="0" w:type="dxa"/>
              <w:right w:w="58" w:type="dxa"/>
            </w:tcMar>
            <w:vAlign w:val="center"/>
            <w:hideMark/>
          </w:tcPr>
          <w:p w14:paraId="799EEE3C" w14:textId="77777777" w:rsidR="00BD6CCF" w:rsidRPr="00F42C35" w:rsidRDefault="00BD6CCF" w:rsidP="00F42C35">
            <w:pPr>
              <w:widowControl w:val="0"/>
              <w:bidi/>
              <w:jc w:val="center"/>
              <w:rPr>
                <w:b/>
                <w:bCs/>
                <w:color w:val="000000"/>
                <w:sz w:val="20"/>
                <w:szCs w:val="20"/>
                <w:rtl/>
                <w:lang w:bidi="ar-EG"/>
              </w:rPr>
            </w:pPr>
            <w:r w:rsidRPr="00F42C35">
              <w:rPr>
                <w:b/>
                <w:bCs/>
                <w:color w:val="000000"/>
                <w:sz w:val="20"/>
                <w:szCs w:val="20"/>
              </w:rPr>
              <w:t>2015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1266829"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2016</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1976CA2F"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2017</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7D372604"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2018</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7BA6974"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2019</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556C66AC"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2020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3AABC507"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2021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6AB270A3"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2022</w:t>
            </w:r>
          </w:p>
        </w:tc>
        <w:tc>
          <w:tcPr>
            <w:tcW w:w="321" w:type="pct"/>
            <w:tcBorders>
              <w:top w:val="single" w:sz="4" w:space="0" w:color="auto"/>
              <w:left w:val="single" w:sz="4" w:space="0" w:color="auto"/>
              <w:bottom w:val="single" w:sz="4" w:space="0" w:color="auto"/>
              <w:right w:val="single" w:sz="4" w:space="0" w:color="auto"/>
            </w:tcBorders>
            <w:vAlign w:val="center"/>
          </w:tcPr>
          <w:p w14:paraId="5A9807E9"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2023</w:t>
            </w:r>
          </w:p>
        </w:tc>
        <w:tc>
          <w:tcPr>
            <w:tcW w:w="353"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157468AA" w14:textId="77777777" w:rsidR="00BD6CCF" w:rsidRPr="00F42C35" w:rsidRDefault="00BD6CCF" w:rsidP="00F42C35">
            <w:pPr>
              <w:widowControl w:val="0"/>
              <w:bidi/>
              <w:jc w:val="center"/>
              <w:rPr>
                <w:b/>
                <w:bCs/>
                <w:color w:val="000000"/>
                <w:sz w:val="20"/>
                <w:szCs w:val="20"/>
              </w:rPr>
            </w:pPr>
            <w:r w:rsidRPr="00F42C35">
              <w:rPr>
                <w:b/>
                <w:bCs/>
                <w:color w:val="000000"/>
                <w:sz w:val="20"/>
                <w:szCs w:val="20"/>
              </w:rPr>
              <w:t>2024</w:t>
            </w:r>
          </w:p>
        </w:tc>
        <w:tc>
          <w:tcPr>
            <w:tcW w:w="361" w:type="pct"/>
            <w:tcBorders>
              <w:top w:val="single" w:sz="4" w:space="0" w:color="auto"/>
              <w:left w:val="nil"/>
              <w:bottom w:val="single" w:sz="4" w:space="0" w:color="auto"/>
              <w:right w:val="single" w:sz="4" w:space="0" w:color="auto"/>
            </w:tcBorders>
            <w:vAlign w:val="center"/>
            <w:hideMark/>
          </w:tcPr>
          <w:p w14:paraId="2DDFEE44" w14:textId="1DFB4C85" w:rsidR="00BD6CCF" w:rsidRPr="00F42C35" w:rsidRDefault="00142A1A" w:rsidP="00F42C35">
            <w:pPr>
              <w:widowControl w:val="0"/>
              <w:bidi/>
              <w:jc w:val="center"/>
              <w:rPr>
                <w:b/>
                <w:bCs/>
                <w:color w:val="000000"/>
                <w:sz w:val="20"/>
                <w:szCs w:val="20"/>
              </w:rPr>
            </w:pPr>
            <w:r w:rsidRPr="00F42C35">
              <w:rPr>
                <w:rFonts w:hint="cs"/>
                <w:b/>
                <w:bCs/>
                <w:color w:val="000000"/>
                <w:sz w:val="20"/>
                <w:szCs w:val="20"/>
                <w:rtl/>
              </w:rPr>
              <w:t>المجموع</w:t>
            </w:r>
          </w:p>
        </w:tc>
      </w:tr>
      <w:tr w:rsidR="00BD6CCF" w:rsidRPr="00F42C35" w14:paraId="3BE3C581"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46E8ED27" w14:textId="178C55EC" w:rsidR="00BD6CCF" w:rsidRPr="00F42C35" w:rsidRDefault="00BD6CCF" w:rsidP="00F42C35">
            <w:pPr>
              <w:widowControl w:val="0"/>
              <w:bidi/>
              <w:jc w:val="left"/>
              <w:rPr>
                <w:color w:val="000000"/>
                <w:sz w:val="20"/>
                <w:szCs w:val="20"/>
              </w:rPr>
            </w:pPr>
            <w:r w:rsidRPr="00F42C35">
              <w:rPr>
                <w:color w:val="000000"/>
                <w:sz w:val="20"/>
                <w:szCs w:val="20"/>
              </w:rPr>
              <w:t>1</w:t>
            </w:r>
            <w:r w:rsidR="00142A1A" w:rsidRPr="00F42C35">
              <w:rPr>
                <w:rFonts w:hint="cs"/>
                <w:color w:val="000000"/>
                <w:sz w:val="20"/>
                <w:szCs w:val="20"/>
                <w:rtl/>
                <w:lang w:bidi="ar-EG"/>
              </w:rPr>
              <w:t>-</w:t>
            </w:r>
            <w:r w:rsidRPr="00F42C35">
              <w:rPr>
                <w:color w:val="000000"/>
                <w:sz w:val="20"/>
                <w:szCs w:val="20"/>
              </w:rPr>
              <w:t>1</w:t>
            </w:r>
          </w:p>
        </w:tc>
        <w:tc>
          <w:tcPr>
            <w:tcW w:w="1179" w:type="pct"/>
            <w:tcBorders>
              <w:top w:val="nil"/>
              <w:left w:val="nil"/>
              <w:bottom w:val="single" w:sz="4" w:space="0" w:color="auto"/>
              <w:right w:val="single" w:sz="4" w:space="0" w:color="auto"/>
            </w:tcBorders>
            <w:hideMark/>
          </w:tcPr>
          <w:p w14:paraId="70DEC2EA" w14:textId="4F413FCA" w:rsidR="00BD6CCF" w:rsidRPr="00F42C35" w:rsidRDefault="00E0693E" w:rsidP="00F42C35">
            <w:pPr>
              <w:widowControl w:val="0"/>
              <w:bidi/>
              <w:jc w:val="left"/>
              <w:rPr>
                <w:color w:val="000000"/>
                <w:sz w:val="20"/>
                <w:szCs w:val="20"/>
                <w:rtl/>
                <w:lang w:bidi="ar-EG"/>
              </w:rPr>
            </w:pPr>
            <w:r w:rsidRPr="00F42C35">
              <w:rPr>
                <w:color w:val="000000"/>
                <w:sz w:val="20"/>
                <w:szCs w:val="20"/>
                <w:rtl/>
                <w:lang w:bidi="ar-EG"/>
              </w:rPr>
              <w:t xml:space="preserve">جدول </w:t>
            </w:r>
            <w:r w:rsidRPr="00F42C35">
              <w:rPr>
                <w:rFonts w:hint="cs"/>
                <w:color w:val="000000"/>
                <w:sz w:val="20"/>
                <w:szCs w:val="20"/>
                <w:rtl/>
                <w:lang w:bidi="ar-EG"/>
              </w:rPr>
              <w:t>خفض</w:t>
            </w:r>
            <w:r w:rsidRPr="00F42C35">
              <w:rPr>
                <w:color w:val="000000"/>
                <w:sz w:val="20"/>
                <w:szCs w:val="20"/>
                <w:rtl/>
                <w:lang w:bidi="ar-EG"/>
              </w:rPr>
              <w:t xml:space="preserve"> بروتوكول مونتريال ل</w:t>
            </w:r>
            <w:r w:rsidRPr="00F42C35">
              <w:rPr>
                <w:rFonts w:hint="cs"/>
                <w:color w:val="000000"/>
                <w:sz w:val="20"/>
                <w:szCs w:val="20"/>
                <w:rtl/>
                <w:lang w:bidi="ar-EG"/>
              </w:rPr>
              <w:t>ل</w:t>
            </w:r>
            <w:r w:rsidRPr="00F42C35">
              <w:rPr>
                <w:color w:val="000000"/>
                <w:sz w:val="20"/>
                <w:szCs w:val="20"/>
                <w:rtl/>
                <w:lang w:bidi="ar-EG"/>
              </w:rPr>
              <w:t>مواد</w:t>
            </w:r>
            <w:r w:rsidRPr="00F42C35">
              <w:rPr>
                <w:rFonts w:hint="cs"/>
                <w:color w:val="000000"/>
                <w:sz w:val="20"/>
                <w:szCs w:val="20"/>
                <w:rtl/>
                <w:lang w:bidi="ar-EG"/>
              </w:rPr>
              <w:t xml:space="preserve"> في</w:t>
            </w:r>
            <w:r w:rsidRPr="00F42C35">
              <w:rPr>
                <w:color w:val="000000"/>
                <w:sz w:val="20"/>
                <w:szCs w:val="20"/>
                <w:rtl/>
                <w:lang w:bidi="ar-EG"/>
              </w:rPr>
              <w:t xml:space="preserve"> المرفق جيم المجموعة الأولى (</w:t>
            </w:r>
            <w:r w:rsidRPr="00F42C35">
              <w:rPr>
                <w:rFonts w:hint="cs"/>
                <w:color w:val="000000"/>
                <w:sz w:val="20"/>
                <w:szCs w:val="20"/>
                <w:rtl/>
                <w:lang w:bidi="ar-EG"/>
              </w:rPr>
              <w:t>بالأطنان بقدرات</w:t>
            </w:r>
            <w:r w:rsidRPr="00F42C35">
              <w:rPr>
                <w:color w:val="000000"/>
                <w:sz w:val="20"/>
                <w:szCs w:val="20"/>
                <w:rtl/>
                <w:lang w:bidi="ar-EG"/>
              </w:rPr>
              <w:t xml:space="preserve"> استنفاد الأوزون)</w:t>
            </w:r>
          </w:p>
        </w:tc>
        <w:tc>
          <w:tcPr>
            <w:tcW w:w="319" w:type="pct"/>
            <w:tcBorders>
              <w:top w:val="nil"/>
              <w:left w:val="nil"/>
              <w:bottom w:val="single" w:sz="4" w:space="0" w:color="auto"/>
              <w:right w:val="single" w:sz="4" w:space="0" w:color="auto"/>
            </w:tcBorders>
            <w:tcMar>
              <w:left w:w="0" w:type="dxa"/>
              <w:right w:w="58" w:type="dxa"/>
            </w:tcMar>
            <w:hideMark/>
          </w:tcPr>
          <w:p w14:paraId="2CE8825F"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6EDE379F"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5E08C90B"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1215959F"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6119BA71"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33127E68" w14:textId="77777777" w:rsidR="00BD6CCF" w:rsidRPr="00F42C35" w:rsidRDefault="00BD6CCF" w:rsidP="00F42C35">
            <w:pPr>
              <w:widowControl w:val="0"/>
              <w:bidi/>
              <w:jc w:val="left"/>
              <w:rPr>
                <w:color w:val="000000"/>
                <w:sz w:val="20"/>
                <w:szCs w:val="20"/>
              </w:rPr>
            </w:pPr>
            <w:r w:rsidRPr="00F42C35">
              <w:rPr>
                <w:color w:val="000000"/>
                <w:sz w:val="20"/>
                <w:szCs w:val="20"/>
              </w:rPr>
              <w:t>862.74</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67883133" w14:textId="77777777" w:rsidR="00BD6CCF" w:rsidRPr="00F42C35" w:rsidRDefault="00BD6CCF" w:rsidP="00F42C35">
            <w:pPr>
              <w:widowControl w:val="0"/>
              <w:bidi/>
              <w:jc w:val="left"/>
              <w:rPr>
                <w:color w:val="000000"/>
                <w:sz w:val="20"/>
                <w:szCs w:val="20"/>
              </w:rPr>
            </w:pPr>
            <w:r w:rsidRPr="00F42C35">
              <w:rPr>
                <w:color w:val="000000"/>
                <w:sz w:val="20"/>
                <w:szCs w:val="20"/>
              </w:rPr>
              <w:t>862.74</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ED44E10" w14:textId="77777777" w:rsidR="00BD6CCF" w:rsidRPr="00F42C35" w:rsidRDefault="00BD6CCF" w:rsidP="00F42C35">
            <w:pPr>
              <w:widowControl w:val="0"/>
              <w:bidi/>
              <w:jc w:val="left"/>
              <w:rPr>
                <w:color w:val="000000"/>
                <w:sz w:val="20"/>
                <w:szCs w:val="20"/>
              </w:rPr>
            </w:pPr>
            <w:r w:rsidRPr="00F42C35">
              <w:rPr>
                <w:color w:val="000000"/>
                <w:sz w:val="20"/>
                <w:szCs w:val="20"/>
              </w:rPr>
              <w:t>862.74</w:t>
            </w:r>
          </w:p>
        </w:tc>
        <w:tc>
          <w:tcPr>
            <w:tcW w:w="321" w:type="pct"/>
            <w:tcBorders>
              <w:top w:val="single" w:sz="4" w:space="0" w:color="auto"/>
              <w:left w:val="single" w:sz="4" w:space="0" w:color="auto"/>
              <w:bottom w:val="single" w:sz="4" w:space="0" w:color="auto"/>
              <w:right w:val="single" w:sz="4" w:space="0" w:color="auto"/>
            </w:tcBorders>
          </w:tcPr>
          <w:p w14:paraId="61C3A22A" w14:textId="77777777" w:rsidR="00BD6CCF" w:rsidRPr="00F42C35" w:rsidRDefault="00BD6CCF" w:rsidP="00F42C35">
            <w:pPr>
              <w:widowControl w:val="0"/>
              <w:bidi/>
              <w:jc w:val="left"/>
              <w:rPr>
                <w:color w:val="000000"/>
                <w:sz w:val="20"/>
                <w:szCs w:val="20"/>
              </w:rPr>
            </w:pPr>
            <w:r w:rsidRPr="00F42C35">
              <w:rPr>
                <w:color w:val="000000"/>
                <w:sz w:val="20"/>
                <w:szCs w:val="20"/>
              </w:rPr>
              <w:t>862.74</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93103E5" w14:textId="77777777" w:rsidR="00BD6CCF" w:rsidRPr="00F42C35" w:rsidRDefault="00BD6CCF" w:rsidP="00F42C35">
            <w:pPr>
              <w:widowControl w:val="0"/>
              <w:bidi/>
              <w:jc w:val="left"/>
              <w:rPr>
                <w:color w:val="000000"/>
                <w:sz w:val="20"/>
                <w:szCs w:val="20"/>
              </w:rPr>
            </w:pPr>
            <w:r w:rsidRPr="00F42C35">
              <w:rPr>
                <w:color w:val="000000"/>
                <w:sz w:val="20"/>
                <w:szCs w:val="20"/>
              </w:rPr>
              <w:t>862.74</w:t>
            </w:r>
          </w:p>
        </w:tc>
        <w:tc>
          <w:tcPr>
            <w:tcW w:w="361" w:type="pct"/>
            <w:tcBorders>
              <w:top w:val="nil"/>
              <w:left w:val="nil"/>
              <w:bottom w:val="single" w:sz="4" w:space="0" w:color="auto"/>
              <w:right w:val="single" w:sz="4" w:space="0" w:color="auto"/>
            </w:tcBorders>
            <w:hideMark/>
          </w:tcPr>
          <w:p w14:paraId="586F2B7A" w14:textId="77777777" w:rsidR="00BD6CCF" w:rsidRPr="00F42C35" w:rsidRDefault="00BD6CCF" w:rsidP="00F42C35">
            <w:pPr>
              <w:widowControl w:val="0"/>
              <w:bidi/>
              <w:jc w:val="left"/>
              <w:rPr>
                <w:color w:val="000000"/>
                <w:sz w:val="20"/>
                <w:szCs w:val="20"/>
              </w:rPr>
            </w:pPr>
            <w:r w:rsidRPr="00F42C35">
              <w:rPr>
                <w:color w:val="000000"/>
                <w:sz w:val="20"/>
                <w:szCs w:val="20"/>
              </w:rPr>
              <w:t>n/a</w:t>
            </w:r>
          </w:p>
        </w:tc>
      </w:tr>
      <w:tr w:rsidR="00BD6CCF" w:rsidRPr="00F42C35" w14:paraId="230C523A"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2C1CCC11" w14:textId="010D4423" w:rsidR="00BD6CCF" w:rsidRPr="00F42C35" w:rsidRDefault="00BD6CCF" w:rsidP="00F42C35">
            <w:pPr>
              <w:widowControl w:val="0"/>
              <w:bidi/>
              <w:jc w:val="left"/>
              <w:rPr>
                <w:color w:val="000000"/>
                <w:sz w:val="20"/>
                <w:szCs w:val="20"/>
              </w:rPr>
            </w:pPr>
            <w:r w:rsidRPr="00F42C35">
              <w:rPr>
                <w:color w:val="000000"/>
                <w:sz w:val="20"/>
                <w:szCs w:val="20"/>
              </w:rPr>
              <w:t>1</w:t>
            </w:r>
            <w:r w:rsidR="00142A1A" w:rsidRPr="00F42C35">
              <w:rPr>
                <w:rFonts w:hint="cs"/>
                <w:color w:val="000000"/>
                <w:sz w:val="20"/>
                <w:szCs w:val="20"/>
                <w:rtl/>
                <w:lang w:bidi="ar-EG"/>
              </w:rPr>
              <w:t>-</w:t>
            </w:r>
            <w:r w:rsidRPr="00F42C35">
              <w:rPr>
                <w:color w:val="000000"/>
                <w:sz w:val="20"/>
                <w:szCs w:val="20"/>
              </w:rPr>
              <w:t>2</w:t>
            </w:r>
          </w:p>
        </w:tc>
        <w:tc>
          <w:tcPr>
            <w:tcW w:w="1179" w:type="pct"/>
            <w:tcBorders>
              <w:top w:val="nil"/>
              <w:left w:val="nil"/>
              <w:bottom w:val="single" w:sz="4" w:space="0" w:color="auto"/>
              <w:right w:val="single" w:sz="4" w:space="0" w:color="auto"/>
            </w:tcBorders>
            <w:hideMark/>
          </w:tcPr>
          <w:p w14:paraId="67CD78B9" w14:textId="47C4AE14" w:rsidR="00BD6CCF" w:rsidRPr="00F42C35" w:rsidRDefault="00E0693E" w:rsidP="00F42C35">
            <w:pPr>
              <w:widowControl w:val="0"/>
              <w:bidi/>
              <w:jc w:val="left"/>
              <w:rPr>
                <w:color w:val="000000"/>
                <w:sz w:val="20"/>
                <w:szCs w:val="20"/>
                <w:rtl/>
                <w:lang w:bidi="ar-EG"/>
              </w:rPr>
            </w:pPr>
            <w:r w:rsidRPr="00F42C35">
              <w:rPr>
                <w:rFonts w:hint="cs"/>
                <w:color w:val="000000"/>
                <w:sz w:val="20"/>
                <w:szCs w:val="20"/>
                <w:rtl/>
                <w:lang w:bidi="ar-EG"/>
              </w:rPr>
              <w:t>الحد الأقصى المسموح به</w:t>
            </w:r>
            <w:r w:rsidRPr="00F42C35">
              <w:rPr>
                <w:color w:val="000000"/>
                <w:sz w:val="20"/>
                <w:szCs w:val="20"/>
                <w:rtl/>
                <w:lang w:bidi="ar-EG"/>
              </w:rPr>
              <w:t xml:space="preserve"> ل</w:t>
            </w:r>
            <w:r w:rsidRPr="00F42C35">
              <w:rPr>
                <w:rFonts w:hint="cs"/>
                <w:color w:val="000000"/>
                <w:sz w:val="20"/>
                <w:szCs w:val="20"/>
                <w:rtl/>
                <w:lang w:bidi="ar-EG"/>
              </w:rPr>
              <w:t>ل</w:t>
            </w:r>
            <w:r w:rsidRPr="00F42C35">
              <w:rPr>
                <w:color w:val="000000"/>
                <w:sz w:val="20"/>
                <w:szCs w:val="20"/>
                <w:rtl/>
                <w:lang w:bidi="ar-EG"/>
              </w:rPr>
              <w:t>مواد</w:t>
            </w:r>
            <w:r w:rsidRPr="00F42C35">
              <w:rPr>
                <w:rFonts w:hint="cs"/>
                <w:color w:val="000000"/>
                <w:sz w:val="20"/>
                <w:szCs w:val="20"/>
                <w:rtl/>
                <w:lang w:bidi="ar-EG"/>
              </w:rPr>
              <w:t xml:space="preserve"> في</w:t>
            </w:r>
            <w:r w:rsidRPr="00F42C35">
              <w:rPr>
                <w:color w:val="000000"/>
                <w:sz w:val="20"/>
                <w:szCs w:val="20"/>
                <w:rtl/>
                <w:lang w:bidi="ar-EG"/>
              </w:rPr>
              <w:t xml:space="preserve"> المرفق جيم المجموعة الأولى (</w:t>
            </w:r>
            <w:r w:rsidRPr="00F42C35">
              <w:rPr>
                <w:rFonts w:hint="cs"/>
                <w:color w:val="000000"/>
                <w:sz w:val="20"/>
                <w:szCs w:val="20"/>
                <w:rtl/>
                <w:lang w:bidi="ar-EG"/>
              </w:rPr>
              <w:t>بالأطنان بقدرات</w:t>
            </w:r>
            <w:r w:rsidRPr="00F42C35">
              <w:rPr>
                <w:color w:val="000000"/>
                <w:sz w:val="20"/>
                <w:szCs w:val="20"/>
                <w:rtl/>
                <w:lang w:bidi="ar-EG"/>
              </w:rPr>
              <w:t xml:space="preserve"> استنفاد الأوزون)</w:t>
            </w:r>
          </w:p>
        </w:tc>
        <w:tc>
          <w:tcPr>
            <w:tcW w:w="319" w:type="pct"/>
            <w:tcBorders>
              <w:top w:val="nil"/>
              <w:left w:val="nil"/>
              <w:bottom w:val="single" w:sz="4" w:space="0" w:color="auto"/>
              <w:right w:val="single" w:sz="4" w:space="0" w:color="auto"/>
            </w:tcBorders>
            <w:tcMar>
              <w:left w:w="0" w:type="dxa"/>
              <w:right w:w="58" w:type="dxa"/>
            </w:tcMar>
            <w:hideMark/>
          </w:tcPr>
          <w:p w14:paraId="509D3529"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3A0D4B93"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2B190C89"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7B02BE34"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3347DA4F" w14:textId="77777777" w:rsidR="00BD6CCF" w:rsidRPr="00F42C35" w:rsidRDefault="00BD6CCF" w:rsidP="00F42C35">
            <w:pPr>
              <w:widowControl w:val="0"/>
              <w:bidi/>
              <w:jc w:val="left"/>
              <w:rPr>
                <w:color w:val="000000"/>
                <w:sz w:val="20"/>
                <w:szCs w:val="20"/>
              </w:rPr>
            </w:pPr>
            <w:r w:rsidRPr="00F42C35">
              <w:rPr>
                <w:color w:val="000000"/>
                <w:sz w:val="20"/>
                <w:szCs w:val="20"/>
              </w:rPr>
              <w:t>1,194.60</w:t>
            </w:r>
          </w:p>
        </w:tc>
        <w:tc>
          <w:tcPr>
            <w:tcW w:w="320" w:type="pct"/>
            <w:tcBorders>
              <w:top w:val="nil"/>
              <w:left w:val="nil"/>
              <w:bottom w:val="single" w:sz="4" w:space="0" w:color="auto"/>
              <w:right w:val="single" w:sz="4" w:space="0" w:color="auto"/>
            </w:tcBorders>
            <w:tcMar>
              <w:left w:w="0" w:type="dxa"/>
              <w:right w:w="58" w:type="dxa"/>
            </w:tcMar>
            <w:hideMark/>
          </w:tcPr>
          <w:p w14:paraId="668EE7A2" w14:textId="77777777" w:rsidR="00BD6CCF" w:rsidRPr="00F42C35" w:rsidRDefault="00BD6CCF" w:rsidP="00F42C35">
            <w:pPr>
              <w:widowControl w:val="0"/>
              <w:bidi/>
              <w:jc w:val="left"/>
              <w:rPr>
                <w:color w:val="000000"/>
                <w:sz w:val="20"/>
                <w:szCs w:val="20"/>
              </w:rPr>
            </w:pPr>
            <w:r w:rsidRPr="00F42C35">
              <w:rPr>
                <w:color w:val="000000"/>
                <w:sz w:val="20"/>
                <w:szCs w:val="20"/>
              </w:rPr>
              <w:t>862.74</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13591103" w14:textId="77777777" w:rsidR="00BD6CCF" w:rsidRPr="00F42C35" w:rsidRDefault="00BD6CCF" w:rsidP="00F42C35">
            <w:pPr>
              <w:widowControl w:val="0"/>
              <w:bidi/>
              <w:jc w:val="left"/>
              <w:rPr>
                <w:color w:val="000000"/>
                <w:sz w:val="20"/>
                <w:szCs w:val="20"/>
              </w:rPr>
            </w:pPr>
            <w:r w:rsidRPr="00F42C35">
              <w:rPr>
                <w:color w:val="000000"/>
                <w:sz w:val="20"/>
                <w:szCs w:val="20"/>
              </w:rPr>
              <w:t>730.02</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AEE6DCA" w14:textId="77777777" w:rsidR="00BD6CCF" w:rsidRPr="00F42C35" w:rsidRDefault="00BD6CCF" w:rsidP="00F42C35">
            <w:pPr>
              <w:widowControl w:val="0"/>
              <w:bidi/>
              <w:jc w:val="left"/>
              <w:rPr>
                <w:color w:val="000000"/>
                <w:sz w:val="20"/>
                <w:szCs w:val="20"/>
              </w:rPr>
            </w:pPr>
            <w:r w:rsidRPr="00F42C35">
              <w:rPr>
                <w:color w:val="000000"/>
                <w:sz w:val="20"/>
                <w:szCs w:val="20"/>
              </w:rPr>
              <w:t>730.02</w:t>
            </w:r>
          </w:p>
        </w:tc>
        <w:tc>
          <w:tcPr>
            <w:tcW w:w="321" w:type="pct"/>
            <w:tcBorders>
              <w:top w:val="single" w:sz="4" w:space="0" w:color="auto"/>
              <w:left w:val="single" w:sz="4" w:space="0" w:color="auto"/>
              <w:bottom w:val="single" w:sz="4" w:space="0" w:color="auto"/>
              <w:right w:val="single" w:sz="4" w:space="0" w:color="auto"/>
            </w:tcBorders>
          </w:tcPr>
          <w:p w14:paraId="07F6C616" w14:textId="77777777" w:rsidR="00BD6CCF" w:rsidRPr="00F42C35" w:rsidRDefault="00BD6CCF" w:rsidP="00F42C35">
            <w:pPr>
              <w:widowControl w:val="0"/>
              <w:bidi/>
              <w:jc w:val="left"/>
              <w:rPr>
                <w:color w:val="000000"/>
                <w:sz w:val="20"/>
                <w:szCs w:val="20"/>
              </w:rPr>
            </w:pPr>
            <w:r w:rsidRPr="00F42C35">
              <w:rPr>
                <w:color w:val="000000"/>
                <w:sz w:val="20"/>
                <w:szCs w:val="20"/>
              </w:rPr>
              <w:t>730.02</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119FC75" w14:textId="77777777" w:rsidR="00BD6CCF" w:rsidRPr="00F42C35" w:rsidRDefault="00BD6CCF" w:rsidP="00F42C35">
            <w:pPr>
              <w:widowControl w:val="0"/>
              <w:bidi/>
              <w:jc w:val="left"/>
              <w:rPr>
                <w:color w:val="000000"/>
                <w:sz w:val="20"/>
                <w:szCs w:val="20"/>
              </w:rPr>
            </w:pPr>
            <w:r w:rsidRPr="00F42C35">
              <w:rPr>
                <w:color w:val="000000"/>
                <w:sz w:val="20"/>
                <w:szCs w:val="20"/>
              </w:rPr>
              <w:t>730.02</w:t>
            </w:r>
          </w:p>
        </w:tc>
        <w:tc>
          <w:tcPr>
            <w:tcW w:w="361" w:type="pct"/>
            <w:tcBorders>
              <w:top w:val="nil"/>
              <w:left w:val="nil"/>
              <w:bottom w:val="single" w:sz="4" w:space="0" w:color="auto"/>
              <w:right w:val="single" w:sz="4" w:space="0" w:color="auto"/>
            </w:tcBorders>
            <w:hideMark/>
          </w:tcPr>
          <w:p w14:paraId="7CF6CC66" w14:textId="77777777" w:rsidR="00BD6CCF" w:rsidRPr="00F42C35" w:rsidRDefault="00BD6CCF" w:rsidP="00F42C35">
            <w:pPr>
              <w:widowControl w:val="0"/>
              <w:bidi/>
              <w:jc w:val="left"/>
              <w:rPr>
                <w:color w:val="000000"/>
                <w:sz w:val="20"/>
                <w:szCs w:val="20"/>
              </w:rPr>
            </w:pPr>
            <w:r w:rsidRPr="00F42C35">
              <w:rPr>
                <w:color w:val="000000"/>
                <w:sz w:val="20"/>
                <w:szCs w:val="20"/>
              </w:rPr>
              <w:t>n/a</w:t>
            </w:r>
          </w:p>
        </w:tc>
      </w:tr>
      <w:tr w:rsidR="00BD6CCF" w:rsidRPr="00F42C35" w14:paraId="6DB1805C"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2ABB4793" w14:textId="19761FBA"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1</w:t>
            </w:r>
          </w:p>
        </w:tc>
        <w:tc>
          <w:tcPr>
            <w:tcW w:w="1179" w:type="pct"/>
            <w:tcBorders>
              <w:top w:val="nil"/>
              <w:left w:val="nil"/>
              <w:bottom w:val="single" w:sz="4" w:space="0" w:color="auto"/>
              <w:right w:val="single" w:sz="4" w:space="0" w:color="auto"/>
            </w:tcBorders>
            <w:hideMark/>
          </w:tcPr>
          <w:p w14:paraId="6DB59755" w14:textId="01495BC2" w:rsidR="00BD6CCF" w:rsidRPr="00F42C35" w:rsidRDefault="00D024FE" w:rsidP="00F42C35">
            <w:pPr>
              <w:widowControl w:val="0"/>
              <w:bidi/>
              <w:jc w:val="left"/>
              <w:rPr>
                <w:color w:val="000000"/>
                <w:sz w:val="20"/>
                <w:szCs w:val="20"/>
                <w:rtl/>
                <w:lang w:bidi="ar-EG"/>
              </w:rPr>
            </w:pPr>
            <w:r w:rsidRPr="00F42C35">
              <w:rPr>
                <w:color w:val="000000"/>
                <w:sz w:val="20"/>
                <w:szCs w:val="20"/>
                <w:rtl/>
                <w:lang w:bidi="ar-EG"/>
              </w:rPr>
              <w:t>التمويل المتفق عليه من الوكالة الدولية الأولى (</w:t>
            </w:r>
            <w:r w:rsidR="009824D2" w:rsidRPr="00F42C35">
              <w:rPr>
                <w:rFonts w:hint="cs"/>
                <w:color w:val="000000"/>
                <w:sz w:val="20"/>
                <w:szCs w:val="20"/>
                <w:rtl/>
                <w:lang w:bidi="ar-EG"/>
              </w:rPr>
              <w:t>اليونديبي</w:t>
            </w:r>
            <w:r w:rsidRPr="00F42C35">
              <w:rPr>
                <w:color w:val="000000"/>
                <w:sz w:val="20"/>
                <w:szCs w:val="20"/>
                <w:rtl/>
                <w:lang w:bidi="ar-EG"/>
              </w:rPr>
              <w:t>) (بالدولار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6A7B9C46" w14:textId="77777777" w:rsidR="00BD6CCF" w:rsidRPr="00F42C35" w:rsidRDefault="00BD6CCF" w:rsidP="00F42C35">
            <w:pPr>
              <w:widowControl w:val="0"/>
              <w:bidi/>
              <w:jc w:val="left"/>
              <w:rPr>
                <w:color w:val="000000"/>
                <w:sz w:val="20"/>
                <w:szCs w:val="20"/>
              </w:rPr>
            </w:pPr>
            <w:r w:rsidRPr="00F42C35">
              <w:rPr>
                <w:color w:val="000000"/>
                <w:sz w:val="20"/>
                <w:szCs w:val="20"/>
              </w:rPr>
              <w:t>3,078,900</w:t>
            </w:r>
          </w:p>
        </w:tc>
        <w:tc>
          <w:tcPr>
            <w:tcW w:w="320" w:type="pct"/>
            <w:tcBorders>
              <w:top w:val="nil"/>
              <w:left w:val="nil"/>
              <w:bottom w:val="single" w:sz="4" w:space="0" w:color="auto"/>
              <w:right w:val="single" w:sz="4" w:space="0" w:color="auto"/>
            </w:tcBorders>
            <w:tcMar>
              <w:left w:w="0" w:type="dxa"/>
              <w:right w:w="58" w:type="dxa"/>
            </w:tcMar>
            <w:hideMark/>
          </w:tcPr>
          <w:p w14:paraId="23272823"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303B801C" w14:textId="77777777" w:rsidR="00BD6CCF" w:rsidRPr="00F42C35" w:rsidRDefault="00BD6CCF" w:rsidP="00F42C35">
            <w:pPr>
              <w:widowControl w:val="0"/>
              <w:bidi/>
              <w:jc w:val="left"/>
              <w:rPr>
                <w:color w:val="000000"/>
                <w:sz w:val="20"/>
                <w:szCs w:val="20"/>
              </w:rPr>
            </w:pPr>
            <w:r w:rsidRPr="00F42C35">
              <w:rPr>
                <w:color w:val="000000"/>
                <w:sz w:val="20"/>
                <w:szCs w:val="20"/>
              </w:rPr>
              <w:t>2,627,704</w:t>
            </w:r>
          </w:p>
        </w:tc>
        <w:tc>
          <w:tcPr>
            <w:tcW w:w="320" w:type="pct"/>
            <w:tcBorders>
              <w:top w:val="nil"/>
              <w:left w:val="nil"/>
              <w:bottom w:val="single" w:sz="4" w:space="0" w:color="auto"/>
              <w:right w:val="single" w:sz="4" w:space="0" w:color="auto"/>
            </w:tcBorders>
            <w:tcMar>
              <w:left w:w="0" w:type="dxa"/>
              <w:right w:w="58" w:type="dxa"/>
            </w:tcMar>
            <w:vAlign w:val="center"/>
            <w:hideMark/>
          </w:tcPr>
          <w:p w14:paraId="75AE9141" w14:textId="77777777" w:rsidR="00BD6CCF" w:rsidRPr="00F42C35" w:rsidRDefault="00BD6CCF" w:rsidP="00F42C35">
            <w:pPr>
              <w:widowControl w:val="0"/>
              <w:bidi/>
              <w:jc w:val="left"/>
              <w:rPr>
                <w:color w:val="000000"/>
                <w:sz w:val="20"/>
                <w:szCs w:val="20"/>
              </w:rPr>
            </w:pPr>
            <w:r w:rsidRPr="00F42C35">
              <w:rPr>
                <w:color w:val="000000"/>
                <w:sz w:val="20"/>
                <w:szCs w:val="20"/>
              </w:rPr>
              <w:t>7,168,396</w:t>
            </w:r>
          </w:p>
        </w:tc>
        <w:tc>
          <w:tcPr>
            <w:tcW w:w="320" w:type="pct"/>
            <w:tcBorders>
              <w:top w:val="nil"/>
              <w:left w:val="nil"/>
              <w:bottom w:val="single" w:sz="4" w:space="0" w:color="auto"/>
              <w:right w:val="single" w:sz="4" w:space="0" w:color="auto"/>
            </w:tcBorders>
            <w:tcMar>
              <w:left w:w="0" w:type="dxa"/>
              <w:right w:w="58" w:type="dxa"/>
            </w:tcMar>
            <w:hideMark/>
          </w:tcPr>
          <w:p w14:paraId="450757B5"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45BCA693"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714F3DDA" w14:textId="77777777" w:rsidR="00BD6CCF" w:rsidRPr="00F42C35" w:rsidRDefault="00BD6CCF" w:rsidP="00F42C35">
            <w:pPr>
              <w:widowControl w:val="0"/>
              <w:bidi/>
              <w:jc w:val="left"/>
              <w:rPr>
                <w:bCs/>
                <w:color w:val="000000"/>
                <w:sz w:val="20"/>
                <w:szCs w:val="20"/>
              </w:rPr>
            </w:pPr>
            <w:r w:rsidRPr="00F42C35">
              <w:rPr>
                <w:bCs/>
                <w:color w:val="000000"/>
                <w:sz w:val="20"/>
                <w:szCs w:val="20"/>
              </w:rPr>
              <w:t>1,400,000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804B5FB"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37C6134F"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44DF8F39"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61" w:type="pct"/>
            <w:tcBorders>
              <w:top w:val="nil"/>
              <w:left w:val="nil"/>
              <w:bottom w:val="single" w:sz="4" w:space="0" w:color="auto"/>
              <w:right w:val="single" w:sz="4" w:space="0" w:color="auto"/>
            </w:tcBorders>
            <w:hideMark/>
          </w:tcPr>
          <w:p w14:paraId="4F864929" w14:textId="77777777" w:rsidR="00BD6CCF" w:rsidRPr="00F42C35" w:rsidRDefault="00BD6CCF" w:rsidP="00F42C35">
            <w:pPr>
              <w:widowControl w:val="0"/>
              <w:bidi/>
              <w:jc w:val="left"/>
              <w:rPr>
                <w:b/>
                <w:bCs/>
                <w:color w:val="000000"/>
                <w:sz w:val="20"/>
                <w:szCs w:val="20"/>
              </w:rPr>
            </w:pPr>
            <w:r w:rsidRPr="00F42C35">
              <w:rPr>
                <w:b/>
                <w:bCs/>
                <w:color w:val="000000"/>
                <w:sz w:val="20"/>
                <w:szCs w:val="20"/>
              </w:rPr>
              <w:t>14,275,000</w:t>
            </w:r>
          </w:p>
        </w:tc>
      </w:tr>
      <w:tr w:rsidR="00BD6CCF" w:rsidRPr="00F42C35" w14:paraId="0B0FDEC1"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4D963ACA" w14:textId="5478826C"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2</w:t>
            </w:r>
          </w:p>
        </w:tc>
        <w:tc>
          <w:tcPr>
            <w:tcW w:w="1179" w:type="pct"/>
            <w:tcBorders>
              <w:top w:val="nil"/>
              <w:left w:val="nil"/>
              <w:bottom w:val="single" w:sz="4" w:space="0" w:color="auto"/>
              <w:right w:val="single" w:sz="4" w:space="0" w:color="auto"/>
            </w:tcBorders>
            <w:hideMark/>
          </w:tcPr>
          <w:p w14:paraId="175A2A7B" w14:textId="43827444" w:rsidR="00BD6CCF" w:rsidRPr="00F42C35" w:rsidRDefault="00D024FE" w:rsidP="00F42C35">
            <w:pPr>
              <w:widowControl w:val="0"/>
              <w:bidi/>
              <w:jc w:val="left"/>
              <w:rPr>
                <w:color w:val="000000"/>
                <w:sz w:val="20"/>
                <w:szCs w:val="20"/>
                <w:rtl/>
                <w:lang w:bidi="ar-EG"/>
              </w:rPr>
            </w:pPr>
            <w:r w:rsidRPr="00F42C35">
              <w:rPr>
                <w:rFonts w:hint="cs"/>
                <w:color w:val="000000"/>
                <w:sz w:val="20"/>
                <w:szCs w:val="20"/>
                <w:rtl/>
              </w:rPr>
              <w:t xml:space="preserve">تكاليف الدعم للوكالة المنفذة الرئيسية </w:t>
            </w:r>
            <w:r w:rsidRPr="00F42C35">
              <w:rPr>
                <w:color w:val="000000"/>
                <w:sz w:val="20"/>
                <w:szCs w:val="20"/>
                <w:rtl/>
                <w:lang w:bidi="ar-EG"/>
              </w:rPr>
              <w:t>(بالدولار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791C7504" w14:textId="77777777" w:rsidR="00BD6CCF" w:rsidRPr="00F42C35" w:rsidRDefault="00BD6CCF" w:rsidP="00F42C35">
            <w:pPr>
              <w:widowControl w:val="0"/>
              <w:bidi/>
              <w:jc w:val="left"/>
              <w:rPr>
                <w:color w:val="000000"/>
                <w:sz w:val="20"/>
                <w:szCs w:val="20"/>
              </w:rPr>
            </w:pPr>
            <w:r w:rsidRPr="00F42C35">
              <w:rPr>
                <w:color w:val="000000"/>
                <w:sz w:val="20"/>
                <w:szCs w:val="20"/>
              </w:rPr>
              <w:t>215,523</w:t>
            </w:r>
          </w:p>
        </w:tc>
        <w:tc>
          <w:tcPr>
            <w:tcW w:w="320" w:type="pct"/>
            <w:tcBorders>
              <w:top w:val="nil"/>
              <w:left w:val="nil"/>
              <w:bottom w:val="single" w:sz="4" w:space="0" w:color="auto"/>
              <w:right w:val="single" w:sz="4" w:space="0" w:color="auto"/>
            </w:tcBorders>
            <w:tcMar>
              <w:left w:w="0" w:type="dxa"/>
              <w:right w:w="58" w:type="dxa"/>
            </w:tcMar>
            <w:hideMark/>
          </w:tcPr>
          <w:p w14:paraId="53C20D78"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568B878A" w14:textId="77777777" w:rsidR="00BD6CCF" w:rsidRPr="00F42C35" w:rsidRDefault="00BD6CCF" w:rsidP="00F42C35">
            <w:pPr>
              <w:widowControl w:val="0"/>
              <w:bidi/>
              <w:jc w:val="left"/>
              <w:rPr>
                <w:color w:val="000000"/>
                <w:sz w:val="20"/>
                <w:szCs w:val="20"/>
              </w:rPr>
            </w:pPr>
            <w:r w:rsidRPr="00F42C35">
              <w:rPr>
                <w:color w:val="000000"/>
                <w:sz w:val="20"/>
                <w:szCs w:val="20"/>
              </w:rPr>
              <w:t>183,939</w:t>
            </w:r>
          </w:p>
        </w:tc>
        <w:tc>
          <w:tcPr>
            <w:tcW w:w="320" w:type="pct"/>
            <w:tcBorders>
              <w:top w:val="nil"/>
              <w:left w:val="nil"/>
              <w:bottom w:val="single" w:sz="4" w:space="0" w:color="auto"/>
              <w:right w:val="single" w:sz="4" w:space="0" w:color="auto"/>
            </w:tcBorders>
            <w:tcMar>
              <w:left w:w="0" w:type="dxa"/>
              <w:right w:w="58" w:type="dxa"/>
            </w:tcMar>
            <w:vAlign w:val="center"/>
            <w:hideMark/>
          </w:tcPr>
          <w:p w14:paraId="41DB95E5" w14:textId="77777777" w:rsidR="00BD6CCF" w:rsidRPr="00F42C35" w:rsidRDefault="00BD6CCF" w:rsidP="00F42C35">
            <w:pPr>
              <w:widowControl w:val="0"/>
              <w:bidi/>
              <w:jc w:val="left"/>
              <w:rPr>
                <w:color w:val="000000"/>
                <w:sz w:val="20"/>
                <w:szCs w:val="20"/>
              </w:rPr>
            </w:pPr>
            <w:r w:rsidRPr="00F42C35">
              <w:rPr>
                <w:color w:val="000000"/>
                <w:sz w:val="20"/>
                <w:szCs w:val="20"/>
              </w:rPr>
              <w:t>501,788</w:t>
            </w:r>
          </w:p>
        </w:tc>
        <w:tc>
          <w:tcPr>
            <w:tcW w:w="320" w:type="pct"/>
            <w:tcBorders>
              <w:top w:val="nil"/>
              <w:left w:val="nil"/>
              <w:bottom w:val="single" w:sz="4" w:space="0" w:color="auto"/>
              <w:right w:val="single" w:sz="4" w:space="0" w:color="auto"/>
            </w:tcBorders>
            <w:tcMar>
              <w:left w:w="0" w:type="dxa"/>
              <w:right w:w="58" w:type="dxa"/>
            </w:tcMar>
            <w:hideMark/>
          </w:tcPr>
          <w:p w14:paraId="20124716"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783DE91C"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7A24DA5E" w14:textId="77777777" w:rsidR="00BD6CCF" w:rsidRPr="00F42C35" w:rsidRDefault="00BD6CCF" w:rsidP="00F42C35">
            <w:pPr>
              <w:widowControl w:val="0"/>
              <w:bidi/>
              <w:jc w:val="left"/>
              <w:rPr>
                <w:bCs/>
                <w:iCs/>
                <w:color w:val="000000"/>
                <w:sz w:val="20"/>
                <w:szCs w:val="20"/>
              </w:rPr>
            </w:pPr>
            <w:r w:rsidRPr="00F42C35">
              <w:rPr>
                <w:bCs/>
                <w:iCs/>
                <w:sz w:val="20"/>
                <w:szCs w:val="20"/>
              </w:rPr>
              <w:t>98,000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2DA4A72"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3B66F2D2"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777E426B"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61" w:type="pct"/>
            <w:tcBorders>
              <w:top w:val="nil"/>
              <w:left w:val="nil"/>
              <w:bottom w:val="single" w:sz="4" w:space="0" w:color="auto"/>
              <w:right w:val="single" w:sz="4" w:space="0" w:color="auto"/>
            </w:tcBorders>
            <w:hideMark/>
          </w:tcPr>
          <w:p w14:paraId="41C704CC" w14:textId="77777777" w:rsidR="00BD6CCF" w:rsidRPr="00F42C35" w:rsidRDefault="00BD6CCF" w:rsidP="00F42C35">
            <w:pPr>
              <w:widowControl w:val="0"/>
              <w:bidi/>
              <w:jc w:val="left"/>
              <w:rPr>
                <w:b/>
                <w:bCs/>
                <w:color w:val="000000"/>
                <w:sz w:val="20"/>
                <w:szCs w:val="20"/>
              </w:rPr>
            </w:pPr>
            <w:r w:rsidRPr="00F42C35">
              <w:rPr>
                <w:b/>
                <w:bCs/>
                <w:color w:val="000000"/>
                <w:sz w:val="20"/>
                <w:szCs w:val="20"/>
              </w:rPr>
              <w:t>999,250</w:t>
            </w:r>
          </w:p>
        </w:tc>
      </w:tr>
      <w:tr w:rsidR="00BD6CCF" w:rsidRPr="00F42C35" w14:paraId="5D4D5AD0"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7AE14104" w14:textId="10ABD1FC"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3</w:t>
            </w:r>
          </w:p>
        </w:tc>
        <w:tc>
          <w:tcPr>
            <w:tcW w:w="1179" w:type="pct"/>
            <w:tcBorders>
              <w:top w:val="nil"/>
              <w:left w:val="nil"/>
              <w:bottom w:val="single" w:sz="4" w:space="0" w:color="auto"/>
              <w:right w:val="single" w:sz="4" w:space="0" w:color="auto"/>
            </w:tcBorders>
            <w:hideMark/>
          </w:tcPr>
          <w:p w14:paraId="2E882B6B" w14:textId="61CAB572" w:rsidR="00BD6CCF" w:rsidRPr="00F42C35" w:rsidRDefault="00D024FE" w:rsidP="00F42C35">
            <w:pPr>
              <w:widowControl w:val="0"/>
              <w:bidi/>
              <w:jc w:val="left"/>
              <w:rPr>
                <w:color w:val="000000"/>
                <w:sz w:val="20"/>
                <w:szCs w:val="20"/>
                <w:lang w:bidi="ar-EG"/>
              </w:rPr>
            </w:pPr>
            <w:r w:rsidRPr="00F42C35">
              <w:rPr>
                <w:color w:val="000000"/>
                <w:sz w:val="20"/>
                <w:szCs w:val="20"/>
                <w:rtl/>
                <w:lang w:bidi="ar-EG"/>
              </w:rPr>
              <w:t xml:space="preserve">التمويل المتفق عليه من الوكالة الدولية </w:t>
            </w:r>
            <w:r w:rsidRPr="00F42C35">
              <w:rPr>
                <w:rFonts w:hint="cs"/>
                <w:color w:val="000000"/>
                <w:sz w:val="20"/>
                <w:szCs w:val="20"/>
                <w:rtl/>
                <w:lang w:bidi="ar-EG"/>
              </w:rPr>
              <w:t>للتنمية</w:t>
            </w:r>
            <w:r w:rsidRPr="00F42C35">
              <w:rPr>
                <w:color w:val="000000"/>
                <w:sz w:val="20"/>
                <w:szCs w:val="20"/>
                <w:rtl/>
                <w:lang w:bidi="ar-EG"/>
              </w:rPr>
              <w:t xml:space="preserve"> (</w:t>
            </w:r>
            <w:r w:rsidRPr="00F42C35">
              <w:rPr>
                <w:rFonts w:hint="cs"/>
                <w:color w:val="000000"/>
                <w:sz w:val="20"/>
                <w:szCs w:val="20"/>
                <w:rtl/>
                <w:lang w:bidi="ar-EG"/>
              </w:rPr>
              <w:t>اليونيدو</w:t>
            </w:r>
            <w:r w:rsidRPr="00F42C35">
              <w:rPr>
                <w:color w:val="000000"/>
                <w:sz w:val="20"/>
                <w:szCs w:val="20"/>
                <w:rtl/>
                <w:lang w:bidi="ar-EG"/>
              </w:rPr>
              <w:t>) (بالدولار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38F6702D" w14:textId="77777777" w:rsidR="00BD6CCF" w:rsidRPr="00F42C35" w:rsidRDefault="00BD6CCF" w:rsidP="00F42C35">
            <w:pPr>
              <w:widowControl w:val="0"/>
              <w:bidi/>
              <w:jc w:val="left"/>
              <w:rPr>
                <w:b/>
                <w:bCs/>
                <w:color w:val="000000"/>
                <w:sz w:val="20"/>
                <w:szCs w:val="20"/>
              </w:rPr>
            </w:pPr>
            <w:r w:rsidRPr="00F42C35">
              <w:rPr>
                <w:b/>
                <w:bCs/>
                <w:color w:val="000000"/>
                <w:sz w:val="20"/>
                <w:szCs w:val="20"/>
              </w:rPr>
              <w:t>1,748,175</w:t>
            </w:r>
          </w:p>
        </w:tc>
        <w:tc>
          <w:tcPr>
            <w:tcW w:w="320" w:type="pct"/>
            <w:tcBorders>
              <w:top w:val="nil"/>
              <w:left w:val="nil"/>
              <w:bottom w:val="single" w:sz="4" w:space="0" w:color="auto"/>
              <w:right w:val="single" w:sz="4" w:space="0" w:color="auto"/>
            </w:tcBorders>
            <w:tcMar>
              <w:left w:w="0" w:type="dxa"/>
              <w:right w:w="58" w:type="dxa"/>
            </w:tcMar>
            <w:hideMark/>
          </w:tcPr>
          <w:p w14:paraId="613A530D"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1590F85C"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7594A4B4" w14:textId="77777777" w:rsidR="00BD6CCF" w:rsidRPr="00F42C35" w:rsidRDefault="00BD6CCF" w:rsidP="00F42C35">
            <w:pPr>
              <w:widowControl w:val="0"/>
              <w:bidi/>
              <w:jc w:val="left"/>
              <w:rPr>
                <w:color w:val="000000"/>
                <w:sz w:val="20"/>
                <w:szCs w:val="20"/>
              </w:rPr>
            </w:pPr>
            <w:r w:rsidRPr="00F42C35">
              <w:rPr>
                <w:color w:val="000000"/>
                <w:sz w:val="20"/>
                <w:szCs w:val="20"/>
              </w:rPr>
              <w:t>1,902,953</w:t>
            </w:r>
          </w:p>
        </w:tc>
        <w:tc>
          <w:tcPr>
            <w:tcW w:w="320" w:type="pct"/>
            <w:tcBorders>
              <w:top w:val="nil"/>
              <w:left w:val="nil"/>
              <w:bottom w:val="single" w:sz="4" w:space="0" w:color="auto"/>
              <w:right w:val="single" w:sz="4" w:space="0" w:color="auto"/>
            </w:tcBorders>
            <w:tcMar>
              <w:left w:w="0" w:type="dxa"/>
              <w:right w:w="58" w:type="dxa"/>
            </w:tcMar>
            <w:hideMark/>
          </w:tcPr>
          <w:p w14:paraId="627F91F0"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530E8A77"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FE2CEBE" w14:textId="77777777" w:rsidR="00BD6CCF" w:rsidRPr="00F42C35" w:rsidRDefault="00BD6CCF" w:rsidP="00F42C35">
            <w:pPr>
              <w:widowControl w:val="0"/>
              <w:bidi/>
              <w:jc w:val="left"/>
              <w:rPr>
                <w:bCs/>
                <w:color w:val="000000"/>
                <w:sz w:val="20"/>
                <w:szCs w:val="20"/>
              </w:rPr>
            </w:pPr>
            <w:r w:rsidRPr="00F42C35">
              <w:rPr>
                <w:bCs/>
                <w:color w:val="000000"/>
                <w:sz w:val="20"/>
                <w:szCs w:val="20"/>
              </w:rPr>
              <w:t>116,000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B225538"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1F2C2B79"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7C8C8A9C"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61" w:type="pct"/>
            <w:tcBorders>
              <w:top w:val="nil"/>
              <w:left w:val="nil"/>
              <w:bottom w:val="single" w:sz="4" w:space="0" w:color="auto"/>
              <w:right w:val="single" w:sz="4" w:space="0" w:color="auto"/>
            </w:tcBorders>
            <w:hideMark/>
          </w:tcPr>
          <w:p w14:paraId="36AE71B7" w14:textId="77777777" w:rsidR="00BD6CCF" w:rsidRPr="00F42C35" w:rsidRDefault="00BD6CCF" w:rsidP="00F42C35">
            <w:pPr>
              <w:widowControl w:val="0"/>
              <w:bidi/>
              <w:jc w:val="left"/>
              <w:rPr>
                <w:b/>
                <w:bCs/>
                <w:color w:val="000000"/>
                <w:sz w:val="20"/>
                <w:szCs w:val="20"/>
              </w:rPr>
            </w:pPr>
            <w:r w:rsidRPr="00F42C35">
              <w:rPr>
                <w:b/>
                <w:bCs/>
                <w:color w:val="000000"/>
                <w:sz w:val="20"/>
                <w:szCs w:val="20"/>
              </w:rPr>
              <w:t>3,767,128</w:t>
            </w:r>
          </w:p>
        </w:tc>
      </w:tr>
      <w:tr w:rsidR="00BD6CCF" w:rsidRPr="00F42C35" w14:paraId="16FB90E3"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7BA1B586" w14:textId="5BE1AD97"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4</w:t>
            </w:r>
          </w:p>
        </w:tc>
        <w:tc>
          <w:tcPr>
            <w:tcW w:w="1179" w:type="pct"/>
            <w:tcBorders>
              <w:top w:val="nil"/>
              <w:left w:val="nil"/>
              <w:bottom w:val="single" w:sz="4" w:space="0" w:color="auto"/>
              <w:right w:val="single" w:sz="4" w:space="0" w:color="auto"/>
            </w:tcBorders>
            <w:hideMark/>
          </w:tcPr>
          <w:p w14:paraId="05BDDF54" w14:textId="39AD5EF2" w:rsidR="00BD6CCF" w:rsidRPr="00F42C35" w:rsidRDefault="00D024FE" w:rsidP="00F42C35">
            <w:pPr>
              <w:widowControl w:val="0"/>
              <w:bidi/>
              <w:jc w:val="left"/>
              <w:rPr>
                <w:color w:val="000000"/>
                <w:sz w:val="20"/>
                <w:szCs w:val="20"/>
                <w:lang w:bidi="ar-EG"/>
              </w:rPr>
            </w:pPr>
            <w:r w:rsidRPr="00F42C35">
              <w:rPr>
                <w:color w:val="000000"/>
                <w:sz w:val="20"/>
                <w:szCs w:val="20"/>
                <w:rtl/>
                <w:lang w:bidi="ar-EG"/>
              </w:rPr>
              <w:t xml:space="preserve">التمويل المتفق عليه </w:t>
            </w:r>
            <w:r w:rsidR="00A73B28" w:rsidRPr="00F42C35">
              <w:rPr>
                <w:rFonts w:hint="cs"/>
                <w:color w:val="000000"/>
                <w:sz w:val="20"/>
                <w:szCs w:val="20"/>
                <w:rtl/>
                <w:lang w:bidi="ar-EG"/>
              </w:rPr>
              <w:t>ل</w:t>
            </w:r>
            <w:r w:rsidRPr="00F42C35">
              <w:rPr>
                <w:color w:val="000000"/>
                <w:sz w:val="20"/>
                <w:szCs w:val="20"/>
                <w:rtl/>
                <w:lang w:bidi="ar-EG"/>
              </w:rPr>
              <w:t xml:space="preserve">لوكالة </w:t>
            </w:r>
            <w:r w:rsidR="00A73B28" w:rsidRPr="00F42C35">
              <w:rPr>
                <w:rFonts w:hint="cs"/>
                <w:color w:val="000000"/>
                <w:sz w:val="20"/>
                <w:szCs w:val="20"/>
                <w:rtl/>
                <w:lang w:bidi="ar-EG"/>
              </w:rPr>
              <w:t>المنفذة المتعاونة</w:t>
            </w:r>
            <w:r w:rsidRPr="00F42C35">
              <w:rPr>
                <w:color w:val="000000"/>
                <w:sz w:val="20"/>
                <w:szCs w:val="20"/>
                <w:rtl/>
                <w:lang w:bidi="ar-EG"/>
              </w:rPr>
              <w:t xml:space="preserve"> (بالدولار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602D408D" w14:textId="77777777" w:rsidR="00BD6CCF" w:rsidRPr="00F42C35" w:rsidRDefault="00BD6CCF" w:rsidP="00F42C35">
            <w:pPr>
              <w:widowControl w:val="0"/>
              <w:bidi/>
              <w:jc w:val="left"/>
              <w:rPr>
                <w:b/>
                <w:bCs/>
                <w:color w:val="000000"/>
                <w:sz w:val="20"/>
                <w:szCs w:val="20"/>
              </w:rPr>
            </w:pPr>
            <w:r w:rsidRPr="00F42C35">
              <w:rPr>
                <w:b/>
                <w:bCs/>
                <w:color w:val="000000"/>
                <w:sz w:val="20"/>
                <w:szCs w:val="20"/>
              </w:rPr>
              <w:t>122,372</w:t>
            </w:r>
          </w:p>
        </w:tc>
        <w:tc>
          <w:tcPr>
            <w:tcW w:w="320" w:type="pct"/>
            <w:tcBorders>
              <w:top w:val="nil"/>
              <w:left w:val="nil"/>
              <w:bottom w:val="single" w:sz="4" w:space="0" w:color="auto"/>
              <w:right w:val="single" w:sz="4" w:space="0" w:color="auto"/>
            </w:tcBorders>
            <w:tcMar>
              <w:left w:w="0" w:type="dxa"/>
              <w:right w:w="58" w:type="dxa"/>
            </w:tcMar>
            <w:hideMark/>
          </w:tcPr>
          <w:p w14:paraId="4312536A"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3116DC74"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55142AE7" w14:textId="77777777" w:rsidR="00BD6CCF" w:rsidRPr="00F42C35" w:rsidRDefault="00BD6CCF" w:rsidP="00F42C35">
            <w:pPr>
              <w:widowControl w:val="0"/>
              <w:bidi/>
              <w:jc w:val="left"/>
              <w:rPr>
                <w:color w:val="000000"/>
                <w:sz w:val="20"/>
                <w:szCs w:val="20"/>
              </w:rPr>
            </w:pPr>
            <w:r w:rsidRPr="00F42C35">
              <w:rPr>
                <w:color w:val="000000"/>
                <w:sz w:val="20"/>
                <w:szCs w:val="20"/>
              </w:rPr>
              <w:t>133,207</w:t>
            </w:r>
          </w:p>
        </w:tc>
        <w:tc>
          <w:tcPr>
            <w:tcW w:w="320" w:type="pct"/>
            <w:tcBorders>
              <w:top w:val="nil"/>
              <w:left w:val="nil"/>
              <w:bottom w:val="single" w:sz="4" w:space="0" w:color="auto"/>
              <w:right w:val="single" w:sz="4" w:space="0" w:color="auto"/>
            </w:tcBorders>
            <w:tcMar>
              <w:left w:w="0" w:type="dxa"/>
              <w:right w:w="58" w:type="dxa"/>
            </w:tcMar>
            <w:hideMark/>
          </w:tcPr>
          <w:p w14:paraId="01BEB4D1"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0C2B61B0"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774F5369" w14:textId="77777777" w:rsidR="00BD6CCF" w:rsidRPr="00F42C35" w:rsidRDefault="00BD6CCF" w:rsidP="00F42C35">
            <w:pPr>
              <w:widowControl w:val="0"/>
              <w:bidi/>
              <w:jc w:val="left"/>
              <w:rPr>
                <w:bCs/>
                <w:color w:val="000000"/>
                <w:sz w:val="20"/>
                <w:szCs w:val="20"/>
              </w:rPr>
            </w:pPr>
            <w:r w:rsidRPr="00F42C35">
              <w:rPr>
                <w:bCs/>
                <w:color w:val="000000"/>
                <w:sz w:val="20"/>
                <w:szCs w:val="20"/>
              </w:rPr>
              <w:t>8,120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393FD600"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vAlign w:val="center"/>
          </w:tcPr>
          <w:p w14:paraId="61019A16"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158120E7"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61" w:type="pct"/>
            <w:tcBorders>
              <w:top w:val="nil"/>
              <w:left w:val="nil"/>
              <w:bottom w:val="single" w:sz="4" w:space="0" w:color="auto"/>
              <w:right w:val="single" w:sz="4" w:space="0" w:color="auto"/>
            </w:tcBorders>
            <w:hideMark/>
          </w:tcPr>
          <w:p w14:paraId="15D7E868" w14:textId="77777777" w:rsidR="00BD6CCF" w:rsidRPr="00F42C35" w:rsidRDefault="00BD6CCF" w:rsidP="00F42C35">
            <w:pPr>
              <w:widowControl w:val="0"/>
              <w:bidi/>
              <w:jc w:val="left"/>
              <w:rPr>
                <w:b/>
                <w:bCs/>
                <w:color w:val="000000"/>
                <w:sz w:val="20"/>
                <w:szCs w:val="20"/>
              </w:rPr>
            </w:pPr>
            <w:r w:rsidRPr="00F42C35">
              <w:rPr>
                <w:b/>
                <w:bCs/>
                <w:color w:val="000000"/>
                <w:sz w:val="20"/>
                <w:szCs w:val="20"/>
              </w:rPr>
              <w:t>263,699</w:t>
            </w:r>
          </w:p>
        </w:tc>
      </w:tr>
      <w:tr w:rsidR="00BD6CCF" w:rsidRPr="00F42C35" w14:paraId="7F02738E"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4BF2034B" w14:textId="01C128AB"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5</w:t>
            </w:r>
          </w:p>
        </w:tc>
        <w:tc>
          <w:tcPr>
            <w:tcW w:w="1179" w:type="pct"/>
            <w:tcBorders>
              <w:top w:val="nil"/>
              <w:left w:val="nil"/>
              <w:bottom w:val="single" w:sz="4" w:space="0" w:color="auto"/>
              <w:right w:val="single" w:sz="4" w:space="0" w:color="auto"/>
            </w:tcBorders>
            <w:hideMark/>
          </w:tcPr>
          <w:p w14:paraId="1E75423E" w14:textId="7EC51478" w:rsidR="00BD6CCF" w:rsidRPr="00F42C35" w:rsidRDefault="00A73B28" w:rsidP="00F42C35">
            <w:pPr>
              <w:widowControl w:val="0"/>
              <w:bidi/>
              <w:jc w:val="left"/>
              <w:rPr>
                <w:color w:val="000000"/>
                <w:sz w:val="20"/>
                <w:szCs w:val="20"/>
                <w:lang w:bidi="ar-EG"/>
              </w:rPr>
            </w:pPr>
            <w:r w:rsidRPr="00F42C35">
              <w:rPr>
                <w:color w:val="000000"/>
                <w:sz w:val="20"/>
                <w:szCs w:val="20"/>
                <w:rtl/>
                <w:lang w:bidi="ar-EG"/>
              </w:rPr>
              <w:t xml:space="preserve">التمويل المتفق </w:t>
            </w:r>
            <w:r w:rsidRPr="00F42C35">
              <w:rPr>
                <w:rFonts w:hint="cs"/>
                <w:color w:val="000000"/>
                <w:sz w:val="20"/>
                <w:szCs w:val="20"/>
                <w:rtl/>
                <w:lang w:bidi="ar-EG"/>
              </w:rPr>
              <w:t>لتكاليف</w:t>
            </w:r>
            <w:r w:rsidRPr="00F42C35">
              <w:rPr>
                <w:color w:val="000000"/>
                <w:sz w:val="20"/>
                <w:szCs w:val="20"/>
                <w:rtl/>
                <w:lang w:bidi="ar-EG"/>
              </w:rPr>
              <w:t xml:space="preserve"> </w:t>
            </w:r>
            <w:r w:rsidRPr="00F42C35">
              <w:rPr>
                <w:rFonts w:hint="cs"/>
                <w:color w:val="000000"/>
                <w:sz w:val="20"/>
                <w:szCs w:val="20"/>
                <w:rtl/>
                <w:lang w:bidi="ar-EG"/>
              </w:rPr>
              <w:t>دعم ا</w:t>
            </w:r>
            <w:r w:rsidRPr="00F42C35">
              <w:rPr>
                <w:color w:val="000000"/>
                <w:sz w:val="20"/>
                <w:szCs w:val="20"/>
                <w:rtl/>
                <w:lang w:bidi="ar-EG"/>
              </w:rPr>
              <w:t xml:space="preserve">لوكالة </w:t>
            </w:r>
            <w:r w:rsidRPr="00F42C35">
              <w:rPr>
                <w:rFonts w:hint="cs"/>
                <w:color w:val="000000"/>
                <w:sz w:val="20"/>
                <w:szCs w:val="20"/>
                <w:rtl/>
                <w:lang w:bidi="ar-EG"/>
              </w:rPr>
              <w:t>المنفذة المتعاونة (المانيا)</w:t>
            </w:r>
            <w:r w:rsidRPr="00F42C35">
              <w:rPr>
                <w:color w:val="000000"/>
                <w:sz w:val="20"/>
                <w:szCs w:val="20"/>
                <w:rtl/>
                <w:lang w:bidi="ar-EG"/>
              </w:rPr>
              <w:t xml:space="preserve"> (بالدولار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137B10E1" w14:textId="77777777" w:rsidR="00BD6CCF" w:rsidRPr="00F42C35" w:rsidRDefault="00BD6CCF" w:rsidP="00F42C35">
            <w:pPr>
              <w:widowControl w:val="0"/>
              <w:bidi/>
              <w:jc w:val="left"/>
              <w:rPr>
                <w:color w:val="000000"/>
                <w:sz w:val="20"/>
                <w:szCs w:val="20"/>
              </w:rPr>
            </w:pPr>
            <w:r w:rsidRPr="00F42C35">
              <w:rPr>
                <w:color w:val="000000"/>
                <w:sz w:val="20"/>
                <w:szCs w:val="20"/>
              </w:rPr>
              <w:t>1,299,386</w:t>
            </w:r>
          </w:p>
        </w:tc>
        <w:tc>
          <w:tcPr>
            <w:tcW w:w="320" w:type="pct"/>
            <w:tcBorders>
              <w:top w:val="nil"/>
              <w:left w:val="nil"/>
              <w:bottom w:val="single" w:sz="4" w:space="0" w:color="auto"/>
              <w:right w:val="single" w:sz="4" w:space="0" w:color="auto"/>
            </w:tcBorders>
            <w:tcMar>
              <w:left w:w="0" w:type="dxa"/>
              <w:right w:w="58" w:type="dxa"/>
            </w:tcMar>
            <w:hideMark/>
          </w:tcPr>
          <w:p w14:paraId="73433EBC"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75CA9892" w14:textId="77777777" w:rsidR="00BD6CCF" w:rsidRPr="00F42C35" w:rsidRDefault="00BD6CCF" w:rsidP="00F42C35">
            <w:pPr>
              <w:widowControl w:val="0"/>
              <w:bidi/>
              <w:jc w:val="left"/>
              <w:rPr>
                <w:color w:val="000000"/>
                <w:sz w:val="20"/>
                <w:szCs w:val="20"/>
              </w:rPr>
            </w:pPr>
            <w:r w:rsidRPr="00F42C35">
              <w:rPr>
                <w:color w:val="000000"/>
                <w:sz w:val="20"/>
                <w:szCs w:val="20"/>
              </w:rPr>
              <w:t>686,978</w:t>
            </w:r>
          </w:p>
        </w:tc>
        <w:tc>
          <w:tcPr>
            <w:tcW w:w="320" w:type="pct"/>
            <w:tcBorders>
              <w:top w:val="nil"/>
              <w:left w:val="nil"/>
              <w:bottom w:val="single" w:sz="4" w:space="0" w:color="auto"/>
              <w:right w:val="single" w:sz="4" w:space="0" w:color="auto"/>
            </w:tcBorders>
            <w:tcMar>
              <w:left w:w="0" w:type="dxa"/>
              <w:right w:w="58" w:type="dxa"/>
            </w:tcMar>
            <w:vAlign w:val="center"/>
            <w:hideMark/>
          </w:tcPr>
          <w:p w14:paraId="784C16FE" w14:textId="77777777" w:rsidR="00BD6CCF" w:rsidRPr="00F42C35" w:rsidRDefault="00BD6CCF" w:rsidP="00F42C35">
            <w:pPr>
              <w:widowControl w:val="0"/>
              <w:bidi/>
              <w:jc w:val="left"/>
              <w:rPr>
                <w:color w:val="000000"/>
                <w:sz w:val="20"/>
                <w:szCs w:val="20"/>
              </w:rPr>
            </w:pPr>
            <w:r w:rsidRPr="00F42C35">
              <w:rPr>
                <w:color w:val="000000"/>
                <w:sz w:val="20"/>
                <w:szCs w:val="20"/>
              </w:rPr>
              <w:t>2,363,637</w:t>
            </w:r>
          </w:p>
        </w:tc>
        <w:tc>
          <w:tcPr>
            <w:tcW w:w="320" w:type="pct"/>
            <w:tcBorders>
              <w:top w:val="nil"/>
              <w:left w:val="nil"/>
              <w:bottom w:val="single" w:sz="4" w:space="0" w:color="auto"/>
              <w:right w:val="single" w:sz="4" w:space="0" w:color="auto"/>
            </w:tcBorders>
            <w:tcMar>
              <w:left w:w="0" w:type="dxa"/>
              <w:right w:w="58" w:type="dxa"/>
            </w:tcMar>
            <w:hideMark/>
          </w:tcPr>
          <w:p w14:paraId="1A1AF527"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173B9BC8" w14:textId="77777777" w:rsidR="00BD6CCF" w:rsidRPr="00F42C35" w:rsidRDefault="00BD6CCF" w:rsidP="00F42C35">
            <w:pPr>
              <w:widowControl w:val="0"/>
              <w:bidi/>
              <w:jc w:val="left"/>
              <w:rPr>
                <w:color w:val="000000"/>
                <w:sz w:val="20"/>
                <w:szCs w:val="20"/>
              </w:rPr>
            </w:pPr>
            <w:r w:rsidRPr="00F42C35">
              <w:rPr>
                <w:color w:val="000000"/>
                <w:sz w:val="20"/>
                <w:szCs w:val="20"/>
              </w:rPr>
              <w:t>1,004,545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4D40D7D" w14:textId="77777777" w:rsidR="00BD6CCF" w:rsidRPr="00F42C35" w:rsidRDefault="00BD6CCF" w:rsidP="00F42C35">
            <w:pPr>
              <w:widowControl w:val="0"/>
              <w:bidi/>
              <w:jc w:val="left"/>
              <w:rPr>
                <w:bCs/>
                <w:color w:val="000000"/>
                <w:sz w:val="20"/>
                <w:szCs w:val="20"/>
              </w:rPr>
            </w:pPr>
            <w:r w:rsidRPr="00F42C35">
              <w:rPr>
                <w:bCs/>
                <w:color w:val="000000"/>
                <w:sz w:val="20"/>
                <w:szCs w:val="20"/>
              </w:rPr>
              <w:t>1,500,000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6165957"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126E2BC9"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79274F2" w14:textId="77777777" w:rsidR="00BD6CCF" w:rsidRPr="00F42C35" w:rsidRDefault="00BD6CCF" w:rsidP="00F42C35">
            <w:pPr>
              <w:widowControl w:val="0"/>
              <w:bidi/>
              <w:jc w:val="left"/>
              <w:rPr>
                <w:b/>
                <w:bCs/>
                <w:color w:val="000000"/>
                <w:sz w:val="20"/>
                <w:szCs w:val="20"/>
              </w:rPr>
            </w:pPr>
            <w:r w:rsidRPr="00F42C35">
              <w:rPr>
                <w:b/>
                <w:bCs/>
                <w:color w:val="000000"/>
                <w:sz w:val="20"/>
                <w:szCs w:val="20"/>
              </w:rPr>
              <w:t>872,727</w:t>
            </w:r>
          </w:p>
        </w:tc>
        <w:tc>
          <w:tcPr>
            <w:tcW w:w="361" w:type="pct"/>
            <w:tcBorders>
              <w:top w:val="nil"/>
              <w:left w:val="nil"/>
              <w:bottom w:val="single" w:sz="4" w:space="0" w:color="auto"/>
              <w:right w:val="single" w:sz="4" w:space="0" w:color="auto"/>
            </w:tcBorders>
            <w:hideMark/>
          </w:tcPr>
          <w:p w14:paraId="389D20DC" w14:textId="77777777" w:rsidR="00BD6CCF" w:rsidRPr="00F42C35" w:rsidRDefault="00BD6CCF" w:rsidP="00F42C35">
            <w:pPr>
              <w:widowControl w:val="0"/>
              <w:bidi/>
              <w:jc w:val="left"/>
              <w:rPr>
                <w:color w:val="000000"/>
                <w:sz w:val="20"/>
                <w:szCs w:val="20"/>
              </w:rPr>
            </w:pPr>
            <w:r w:rsidRPr="00F42C35">
              <w:rPr>
                <w:color w:val="000000"/>
                <w:sz w:val="20"/>
                <w:szCs w:val="20"/>
              </w:rPr>
              <w:t>7,727,273</w:t>
            </w:r>
          </w:p>
        </w:tc>
      </w:tr>
      <w:tr w:rsidR="00BD6CCF" w:rsidRPr="00F42C35" w14:paraId="6E4145BF"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1C181469" w14:textId="7C1C480C"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6</w:t>
            </w:r>
          </w:p>
        </w:tc>
        <w:tc>
          <w:tcPr>
            <w:tcW w:w="1179" w:type="pct"/>
            <w:tcBorders>
              <w:top w:val="nil"/>
              <w:left w:val="nil"/>
              <w:bottom w:val="single" w:sz="4" w:space="0" w:color="auto"/>
              <w:right w:val="single" w:sz="4" w:space="0" w:color="auto"/>
            </w:tcBorders>
            <w:hideMark/>
          </w:tcPr>
          <w:p w14:paraId="62D3C381" w14:textId="7E3AED9D" w:rsidR="00BD6CCF" w:rsidRPr="00F42C35" w:rsidRDefault="00A73B28" w:rsidP="00F42C35">
            <w:pPr>
              <w:widowControl w:val="0"/>
              <w:bidi/>
              <w:jc w:val="left"/>
              <w:rPr>
                <w:color w:val="000000"/>
                <w:sz w:val="20"/>
                <w:szCs w:val="20"/>
                <w:lang w:bidi="ar-EG"/>
              </w:rPr>
            </w:pPr>
            <w:r w:rsidRPr="00F42C35">
              <w:rPr>
                <w:color w:val="000000"/>
                <w:sz w:val="20"/>
                <w:szCs w:val="20"/>
                <w:rtl/>
                <w:lang w:bidi="ar-EG"/>
              </w:rPr>
              <w:t xml:space="preserve">التمويل المتفق </w:t>
            </w:r>
            <w:r w:rsidRPr="00F42C35">
              <w:rPr>
                <w:rFonts w:hint="cs"/>
                <w:color w:val="000000"/>
                <w:sz w:val="20"/>
                <w:szCs w:val="20"/>
                <w:rtl/>
                <w:lang w:bidi="ar-EG"/>
              </w:rPr>
              <w:t>لتكاليف</w:t>
            </w:r>
            <w:r w:rsidRPr="00F42C35">
              <w:rPr>
                <w:color w:val="000000"/>
                <w:sz w:val="20"/>
                <w:szCs w:val="20"/>
                <w:rtl/>
                <w:lang w:bidi="ar-EG"/>
              </w:rPr>
              <w:t xml:space="preserve"> </w:t>
            </w:r>
            <w:r w:rsidRPr="00F42C35">
              <w:rPr>
                <w:rFonts w:hint="cs"/>
                <w:color w:val="000000"/>
                <w:sz w:val="20"/>
                <w:szCs w:val="20"/>
                <w:rtl/>
                <w:lang w:bidi="ar-EG"/>
              </w:rPr>
              <w:t>دعم ا</w:t>
            </w:r>
            <w:r w:rsidRPr="00F42C35">
              <w:rPr>
                <w:color w:val="000000"/>
                <w:sz w:val="20"/>
                <w:szCs w:val="20"/>
                <w:rtl/>
                <w:lang w:bidi="ar-EG"/>
              </w:rPr>
              <w:t xml:space="preserve">لوكالة </w:t>
            </w:r>
            <w:r w:rsidRPr="00F42C35">
              <w:rPr>
                <w:rFonts w:hint="cs"/>
                <w:color w:val="000000"/>
                <w:sz w:val="20"/>
                <w:szCs w:val="20"/>
                <w:rtl/>
              </w:rPr>
              <w:t xml:space="preserve">المنفذة الرئيسية </w:t>
            </w:r>
            <w:r w:rsidRPr="00F42C35">
              <w:rPr>
                <w:color w:val="000000"/>
                <w:sz w:val="20"/>
                <w:szCs w:val="20"/>
                <w:rtl/>
                <w:lang w:bidi="ar-EG"/>
              </w:rPr>
              <w:t>(بالدولار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71001104" w14:textId="77777777" w:rsidR="00BD6CCF" w:rsidRPr="00F42C35" w:rsidRDefault="00BD6CCF" w:rsidP="00F42C35">
            <w:pPr>
              <w:widowControl w:val="0"/>
              <w:bidi/>
              <w:jc w:val="left"/>
              <w:rPr>
                <w:color w:val="000000"/>
                <w:sz w:val="20"/>
                <w:szCs w:val="20"/>
              </w:rPr>
            </w:pPr>
            <w:r w:rsidRPr="00F42C35">
              <w:rPr>
                <w:color w:val="000000"/>
                <w:sz w:val="20"/>
                <w:szCs w:val="20"/>
              </w:rPr>
              <w:t>144,614</w:t>
            </w:r>
          </w:p>
        </w:tc>
        <w:tc>
          <w:tcPr>
            <w:tcW w:w="320" w:type="pct"/>
            <w:tcBorders>
              <w:top w:val="nil"/>
              <w:left w:val="nil"/>
              <w:bottom w:val="single" w:sz="4" w:space="0" w:color="auto"/>
              <w:right w:val="single" w:sz="4" w:space="0" w:color="auto"/>
            </w:tcBorders>
            <w:tcMar>
              <w:left w:w="0" w:type="dxa"/>
              <w:right w:w="58" w:type="dxa"/>
            </w:tcMar>
            <w:hideMark/>
          </w:tcPr>
          <w:p w14:paraId="2A99A889"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63E360C4" w14:textId="77777777" w:rsidR="00BD6CCF" w:rsidRPr="00F42C35" w:rsidRDefault="00BD6CCF" w:rsidP="00F42C35">
            <w:pPr>
              <w:widowControl w:val="0"/>
              <w:bidi/>
              <w:jc w:val="left"/>
              <w:rPr>
                <w:color w:val="000000"/>
                <w:sz w:val="20"/>
                <w:szCs w:val="20"/>
              </w:rPr>
            </w:pPr>
            <w:r w:rsidRPr="00F42C35">
              <w:rPr>
                <w:color w:val="000000"/>
                <w:sz w:val="20"/>
                <w:szCs w:val="20"/>
              </w:rPr>
              <w:t>76,457</w:t>
            </w:r>
          </w:p>
        </w:tc>
        <w:tc>
          <w:tcPr>
            <w:tcW w:w="320" w:type="pct"/>
            <w:tcBorders>
              <w:top w:val="nil"/>
              <w:left w:val="nil"/>
              <w:bottom w:val="single" w:sz="4" w:space="0" w:color="auto"/>
              <w:right w:val="single" w:sz="4" w:space="0" w:color="auto"/>
            </w:tcBorders>
            <w:tcMar>
              <w:left w:w="0" w:type="dxa"/>
              <w:right w:w="58" w:type="dxa"/>
            </w:tcMar>
            <w:vAlign w:val="center"/>
            <w:hideMark/>
          </w:tcPr>
          <w:p w14:paraId="2504269B" w14:textId="77777777" w:rsidR="00BD6CCF" w:rsidRPr="00F42C35" w:rsidRDefault="00BD6CCF" w:rsidP="00F42C35">
            <w:pPr>
              <w:widowControl w:val="0"/>
              <w:bidi/>
              <w:jc w:val="left"/>
              <w:rPr>
                <w:color w:val="000000"/>
                <w:sz w:val="20"/>
                <w:szCs w:val="20"/>
              </w:rPr>
            </w:pPr>
            <w:r w:rsidRPr="00F42C35">
              <w:rPr>
                <w:color w:val="000000"/>
                <w:sz w:val="20"/>
                <w:szCs w:val="20"/>
              </w:rPr>
              <w:t>263,059</w:t>
            </w:r>
          </w:p>
        </w:tc>
        <w:tc>
          <w:tcPr>
            <w:tcW w:w="320" w:type="pct"/>
            <w:tcBorders>
              <w:top w:val="nil"/>
              <w:left w:val="nil"/>
              <w:bottom w:val="single" w:sz="4" w:space="0" w:color="auto"/>
              <w:right w:val="single" w:sz="4" w:space="0" w:color="auto"/>
            </w:tcBorders>
            <w:tcMar>
              <w:left w:w="0" w:type="dxa"/>
              <w:right w:w="58" w:type="dxa"/>
            </w:tcMar>
            <w:hideMark/>
          </w:tcPr>
          <w:p w14:paraId="2B49D543"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4A8733B8" w14:textId="77777777" w:rsidR="00BD6CCF" w:rsidRPr="00F42C35" w:rsidRDefault="00BD6CCF" w:rsidP="00F42C35">
            <w:pPr>
              <w:widowControl w:val="0"/>
              <w:bidi/>
              <w:jc w:val="left"/>
              <w:rPr>
                <w:color w:val="000000"/>
                <w:sz w:val="20"/>
                <w:szCs w:val="20"/>
              </w:rPr>
            </w:pPr>
            <w:r w:rsidRPr="00F42C35">
              <w:rPr>
                <w:color w:val="000000"/>
                <w:sz w:val="20"/>
                <w:szCs w:val="20"/>
              </w:rPr>
              <w:t>111,800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3FD80584" w14:textId="77777777" w:rsidR="00BD6CCF" w:rsidRPr="00F42C35" w:rsidRDefault="00BD6CCF" w:rsidP="00F42C35">
            <w:pPr>
              <w:widowControl w:val="0"/>
              <w:bidi/>
              <w:jc w:val="left"/>
              <w:rPr>
                <w:bCs/>
                <w:color w:val="000000"/>
                <w:sz w:val="20"/>
                <w:szCs w:val="20"/>
              </w:rPr>
            </w:pPr>
            <w:r w:rsidRPr="00F42C35">
              <w:rPr>
                <w:bCs/>
                <w:color w:val="000000"/>
                <w:sz w:val="20"/>
                <w:szCs w:val="20"/>
              </w:rPr>
              <w:t>166,941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D587377"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25528642"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53" w:type="pct"/>
            <w:tcBorders>
              <w:top w:val="nil"/>
              <w:left w:val="single" w:sz="4" w:space="0" w:color="auto"/>
              <w:bottom w:val="single" w:sz="4" w:space="0" w:color="auto"/>
              <w:right w:val="single" w:sz="4" w:space="0" w:color="auto"/>
            </w:tcBorders>
            <w:tcMar>
              <w:left w:w="0" w:type="dxa"/>
              <w:right w:w="58" w:type="dxa"/>
            </w:tcMar>
            <w:hideMark/>
          </w:tcPr>
          <w:p w14:paraId="69F54646" w14:textId="77777777" w:rsidR="00BD6CCF" w:rsidRPr="00F42C35" w:rsidRDefault="00BD6CCF" w:rsidP="00F42C35">
            <w:pPr>
              <w:widowControl w:val="0"/>
              <w:bidi/>
              <w:jc w:val="left"/>
              <w:rPr>
                <w:b/>
                <w:bCs/>
                <w:color w:val="000000"/>
                <w:sz w:val="20"/>
                <w:szCs w:val="20"/>
              </w:rPr>
            </w:pPr>
            <w:r w:rsidRPr="00F42C35">
              <w:rPr>
                <w:b/>
                <w:bCs/>
                <w:color w:val="000000"/>
                <w:sz w:val="20"/>
                <w:szCs w:val="20"/>
              </w:rPr>
              <w:t>97,129</w:t>
            </w:r>
          </w:p>
        </w:tc>
        <w:tc>
          <w:tcPr>
            <w:tcW w:w="361" w:type="pct"/>
            <w:tcBorders>
              <w:top w:val="nil"/>
              <w:left w:val="nil"/>
              <w:bottom w:val="single" w:sz="4" w:space="0" w:color="auto"/>
              <w:right w:val="single" w:sz="4" w:space="0" w:color="auto"/>
            </w:tcBorders>
            <w:hideMark/>
          </w:tcPr>
          <w:p w14:paraId="0195E365" w14:textId="77777777" w:rsidR="00BD6CCF" w:rsidRPr="00F42C35" w:rsidRDefault="00BD6CCF" w:rsidP="00F42C35">
            <w:pPr>
              <w:widowControl w:val="0"/>
              <w:bidi/>
              <w:jc w:val="left"/>
              <w:rPr>
                <w:color w:val="000000"/>
                <w:sz w:val="20"/>
                <w:szCs w:val="20"/>
              </w:rPr>
            </w:pPr>
            <w:r w:rsidRPr="00F42C35">
              <w:rPr>
                <w:color w:val="000000"/>
                <w:sz w:val="20"/>
                <w:szCs w:val="20"/>
              </w:rPr>
              <w:t>860,000</w:t>
            </w:r>
          </w:p>
        </w:tc>
      </w:tr>
      <w:tr w:rsidR="00BD6CCF" w:rsidRPr="00F42C35" w14:paraId="36731246"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591DA919" w14:textId="29E28F9F"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7</w:t>
            </w:r>
          </w:p>
        </w:tc>
        <w:tc>
          <w:tcPr>
            <w:tcW w:w="1179" w:type="pct"/>
            <w:tcBorders>
              <w:top w:val="nil"/>
              <w:left w:val="nil"/>
              <w:bottom w:val="single" w:sz="4" w:space="0" w:color="auto"/>
              <w:right w:val="single" w:sz="4" w:space="0" w:color="auto"/>
            </w:tcBorders>
            <w:hideMark/>
          </w:tcPr>
          <w:p w14:paraId="61ECFB12" w14:textId="14794523" w:rsidR="00BD6CCF" w:rsidRPr="00F42C35" w:rsidRDefault="00A73B28" w:rsidP="00F42C35">
            <w:pPr>
              <w:widowControl w:val="0"/>
              <w:bidi/>
              <w:jc w:val="left"/>
              <w:rPr>
                <w:color w:val="000000"/>
                <w:sz w:val="20"/>
                <w:szCs w:val="20"/>
                <w:lang w:bidi="ar-EG"/>
              </w:rPr>
            </w:pPr>
            <w:r w:rsidRPr="00F42C35">
              <w:rPr>
                <w:color w:val="000000"/>
                <w:sz w:val="20"/>
                <w:szCs w:val="20"/>
                <w:rtl/>
                <w:lang w:bidi="ar-EG"/>
              </w:rPr>
              <w:t xml:space="preserve">التمويل المتفق </w:t>
            </w:r>
            <w:r w:rsidRPr="00F42C35">
              <w:rPr>
                <w:rFonts w:hint="cs"/>
                <w:color w:val="000000"/>
                <w:sz w:val="20"/>
                <w:szCs w:val="20"/>
                <w:rtl/>
                <w:lang w:bidi="ar-EG"/>
              </w:rPr>
              <w:t>لتكاليف</w:t>
            </w:r>
            <w:r w:rsidRPr="00F42C35">
              <w:rPr>
                <w:color w:val="000000"/>
                <w:sz w:val="20"/>
                <w:szCs w:val="20"/>
                <w:rtl/>
                <w:lang w:bidi="ar-EG"/>
              </w:rPr>
              <w:t xml:space="preserve"> </w:t>
            </w:r>
            <w:r w:rsidRPr="00F42C35">
              <w:rPr>
                <w:rFonts w:hint="cs"/>
                <w:color w:val="000000"/>
                <w:sz w:val="20"/>
                <w:szCs w:val="20"/>
                <w:rtl/>
                <w:lang w:bidi="ar-EG"/>
              </w:rPr>
              <w:t>دعم ا</w:t>
            </w:r>
            <w:r w:rsidRPr="00F42C35">
              <w:rPr>
                <w:color w:val="000000"/>
                <w:sz w:val="20"/>
                <w:szCs w:val="20"/>
                <w:rtl/>
                <w:lang w:bidi="ar-EG"/>
              </w:rPr>
              <w:t xml:space="preserve">لوكالة </w:t>
            </w:r>
            <w:r w:rsidRPr="00F42C35">
              <w:rPr>
                <w:rFonts w:hint="cs"/>
                <w:color w:val="000000"/>
                <w:sz w:val="20"/>
                <w:szCs w:val="20"/>
                <w:rtl/>
                <w:lang w:bidi="ar-EG"/>
              </w:rPr>
              <w:t>المنفذة المتعاونة (إيطاليا)</w:t>
            </w:r>
            <w:r w:rsidRPr="00F42C35">
              <w:rPr>
                <w:color w:val="000000"/>
                <w:sz w:val="20"/>
                <w:szCs w:val="20"/>
                <w:rtl/>
                <w:lang w:bidi="ar-EG"/>
              </w:rPr>
              <w:t xml:space="preserve"> (بالدولار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5B68DD52" w14:textId="77777777" w:rsidR="00BD6CCF" w:rsidRPr="00F42C35" w:rsidRDefault="00BD6CCF" w:rsidP="00F42C35">
            <w:pPr>
              <w:widowControl w:val="0"/>
              <w:bidi/>
              <w:jc w:val="left"/>
              <w:rPr>
                <w:color w:val="000000"/>
                <w:sz w:val="20"/>
                <w:szCs w:val="20"/>
              </w:rPr>
            </w:pPr>
            <w:r w:rsidRPr="00F42C35">
              <w:rPr>
                <w:color w:val="000000"/>
                <w:sz w:val="20"/>
                <w:szCs w:val="20"/>
              </w:rPr>
              <w:t>250,000</w:t>
            </w:r>
          </w:p>
        </w:tc>
        <w:tc>
          <w:tcPr>
            <w:tcW w:w="320" w:type="pct"/>
            <w:tcBorders>
              <w:top w:val="nil"/>
              <w:left w:val="nil"/>
              <w:bottom w:val="single" w:sz="4" w:space="0" w:color="auto"/>
              <w:right w:val="single" w:sz="4" w:space="0" w:color="auto"/>
            </w:tcBorders>
            <w:tcMar>
              <w:left w:w="0" w:type="dxa"/>
              <w:right w:w="58" w:type="dxa"/>
            </w:tcMar>
            <w:hideMark/>
          </w:tcPr>
          <w:p w14:paraId="60FF6F53"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425EA981"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44999859"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53766A0B"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00CF0E6D"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22692AB0"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7977988"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491E2259"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4187A83"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61" w:type="pct"/>
            <w:tcBorders>
              <w:top w:val="nil"/>
              <w:left w:val="nil"/>
              <w:bottom w:val="single" w:sz="4" w:space="0" w:color="auto"/>
              <w:right w:val="single" w:sz="4" w:space="0" w:color="auto"/>
            </w:tcBorders>
            <w:hideMark/>
          </w:tcPr>
          <w:p w14:paraId="5A20C6AF" w14:textId="77777777" w:rsidR="00BD6CCF" w:rsidRPr="00F42C35" w:rsidRDefault="00BD6CCF" w:rsidP="00F42C35">
            <w:pPr>
              <w:widowControl w:val="0"/>
              <w:bidi/>
              <w:jc w:val="left"/>
              <w:rPr>
                <w:color w:val="000000"/>
                <w:sz w:val="20"/>
                <w:szCs w:val="20"/>
              </w:rPr>
            </w:pPr>
            <w:r w:rsidRPr="00F42C35">
              <w:rPr>
                <w:color w:val="000000"/>
                <w:sz w:val="20"/>
                <w:szCs w:val="20"/>
              </w:rPr>
              <w:t>250,000</w:t>
            </w:r>
          </w:p>
        </w:tc>
      </w:tr>
      <w:tr w:rsidR="00BD6CCF" w:rsidRPr="00F42C35" w14:paraId="641B58F6" w14:textId="77777777" w:rsidTr="00EE74C1">
        <w:trPr>
          <w:trHeight w:val="89"/>
        </w:trPr>
        <w:tc>
          <w:tcPr>
            <w:tcW w:w="227" w:type="pct"/>
            <w:tcBorders>
              <w:top w:val="nil"/>
              <w:left w:val="single" w:sz="4" w:space="0" w:color="auto"/>
              <w:bottom w:val="single" w:sz="4" w:space="0" w:color="auto"/>
              <w:right w:val="single" w:sz="4" w:space="0" w:color="auto"/>
            </w:tcBorders>
            <w:hideMark/>
          </w:tcPr>
          <w:p w14:paraId="7790D414" w14:textId="3C475768" w:rsidR="00BD6CCF" w:rsidRPr="00F42C35" w:rsidRDefault="00BD6CCF" w:rsidP="00F42C35">
            <w:pPr>
              <w:widowControl w:val="0"/>
              <w:bidi/>
              <w:jc w:val="left"/>
              <w:rPr>
                <w:color w:val="000000"/>
                <w:sz w:val="20"/>
                <w:szCs w:val="20"/>
              </w:rPr>
            </w:pPr>
            <w:r w:rsidRPr="00F42C35">
              <w:rPr>
                <w:color w:val="000000"/>
                <w:sz w:val="20"/>
                <w:szCs w:val="20"/>
              </w:rPr>
              <w:t>2</w:t>
            </w:r>
            <w:r w:rsidR="00142A1A" w:rsidRPr="00F42C35">
              <w:rPr>
                <w:rFonts w:hint="cs"/>
                <w:color w:val="000000"/>
                <w:sz w:val="20"/>
                <w:szCs w:val="20"/>
                <w:rtl/>
                <w:lang w:bidi="ar-EG"/>
              </w:rPr>
              <w:t>-</w:t>
            </w:r>
            <w:r w:rsidRPr="00F42C35">
              <w:rPr>
                <w:color w:val="000000"/>
                <w:sz w:val="20"/>
                <w:szCs w:val="20"/>
              </w:rPr>
              <w:t>8</w:t>
            </w:r>
          </w:p>
        </w:tc>
        <w:tc>
          <w:tcPr>
            <w:tcW w:w="1179" w:type="pct"/>
            <w:tcBorders>
              <w:top w:val="nil"/>
              <w:left w:val="nil"/>
              <w:bottom w:val="single" w:sz="4" w:space="0" w:color="auto"/>
              <w:right w:val="single" w:sz="4" w:space="0" w:color="auto"/>
            </w:tcBorders>
            <w:hideMark/>
          </w:tcPr>
          <w:p w14:paraId="0A24FC81" w14:textId="63BF3322" w:rsidR="00BD6CCF" w:rsidRPr="00F42C35" w:rsidRDefault="00A73B28" w:rsidP="00F42C35">
            <w:pPr>
              <w:widowControl w:val="0"/>
              <w:bidi/>
              <w:jc w:val="left"/>
              <w:rPr>
                <w:color w:val="000000"/>
                <w:sz w:val="20"/>
                <w:szCs w:val="20"/>
                <w:rtl/>
                <w:lang w:bidi="ar-EG"/>
              </w:rPr>
            </w:pPr>
            <w:r w:rsidRPr="00F42C35">
              <w:rPr>
                <w:rFonts w:hint="cs"/>
                <w:color w:val="000000"/>
                <w:sz w:val="20"/>
                <w:szCs w:val="20"/>
                <w:rtl/>
              </w:rPr>
              <w:t xml:space="preserve">تكاليف الدعم للوكالة المنفذة الرئيسية </w:t>
            </w:r>
            <w:r w:rsidRPr="00F42C35">
              <w:rPr>
                <w:color w:val="000000"/>
                <w:sz w:val="20"/>
                <w:szCs w:val="20"/>
                <w:rtl/>
                <w:lang w:bidi="ar-EG"/>
              </w:rPr>
              <w:t>(بالدولار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47F79071" w14:textId="77777777" w:rsidR="00BD6CCF" w:rsidRPr="00F42C35" w:rsidRDefault="00BD6CCF" w:rsidP="00F42C35">
            <w:pPr>
              <w:widowControl w:val="0"/>
              <w:bidi/>
              <w:jc w:val="left"/>
              <w:rPr>
                <w:color w:val="000000"/>
                <w:sz w:val="20"/>
                <w:szCs w:val="20"/>
              </w:rPr>
            </w:pPr>
            <w:r w:rsidRPr="00F42C35">
              <w:rPr>
                <w:color w:val="000000"/>
                <w:sz w:val="20"/>
                <w:szCs w:val="20"/>
              </w:rPr>
              <w:t>32,500</w:t>
            </w:r>
          </w:p>
        </w:tc>
        <w:tc>
          <w:tcPr>
            <w:tcW w:w="320" w:type="pct"/>
            <w:tcBorders>
              <w:top w:val="nil"/>
              <w:left w:val="nil"/>
              <w:bottom w:val="single" w:sz="4" w:space="0" w:color="auto"/>
              <w:right w:val="single" w:sz="4" w:space="0" w:color="auto"/>
            </w:tcBorders>
            <w:tcMar>
              <w:left w:w="0" w:type="dxa"/>
              <w:right w:w="58" w:type="dxa"/>
            </w:tcMar>
            <w:hideMark/>
          </w:tcPr>
          <w:p w14:paraId="7F6D2600"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1957BDDF"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561BCED4"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03DA8B69"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hideMark/>
          </w:tcPr>
          <w:p w14:paraId="7223004D"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43CF7CEA"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9F7E910"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06B4CC4E" w14:textId="77777777" w:rsidR="00BD6CCF" w:rsidRPr="00F42C35" w:rsidRDefault="00BD6CCF" w:rsidP="00F42C35">
            <w:pPr>
              <w:widowControl w:val="0"/>
              <w:bidi/>
              <w:jc w:val="left"/>
              <w:rPr>
                <w:bCs/>
                <w:color w:val="000000"/>
                <w:sz w:val="20"/>
                <w:szCs w:val="20"/>
              </w:rPr>
            </w:pPr>
            <w:r w:rsidRPr="00F42C35">
              <w:rPr>
                <w:bCs/>
                <w:color w:val="000000"/>
                <w:sz w:val="20"/>
                <w:szCs w:val="20"/>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610E765E"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61" w:type="pct"/>
            <w:tcBorders>
              <w:top w:val="nil"/>
              <w:left w:val="nil"/>
              <w:bottom w:val="single" w:sz="4" w:space="0" w:color="auto"/>
              <w:right w:val="single" w:sz="4" w:space="0" w:color="auto"/>
            </w:tcBorders>
            <w:hideMark/>
          </w:tcPr>
          <w:p w14:paraId="02DFF089" w14:textId="77777777" w:rsidR="00BD6CCF" w:rsidRPr="00F42C35" w:rsidRDefault="00BD6CCF" w:rsidP="00F42C35">
            <w:pPr>
              <w:widowControl w:val="0"/>
              <w:bidi/>
              <w:jc w:val="left"/>
              <w:rPr>
                <w:color w:val="000000"/>
                <w:sz w:val="20"/>
                <w:szCs w:val="20"/>
              </w:rPr>
            </w:pPr>
            <w:r w:rsidRPr="00F42C35">
              <w:rPr>
                <w:color w:val="000000"/>
                <w:sz w:val="20"/>
                <w:szCs w:val="20"/>
              </w:rPr>
              <w:t>32,500</w:t>
            </w:r>
          </w:p>
        </w:tc>
      </w:tr>
      <w:tr w:rsidR="00BD6CCF" w:rsidRPr="00F42C35" w14:paraId="6F4EDC59"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0830C11F" w14:textId="1730F06B" w:rsidR="00BD6CCF" w:rsidRPr="00F42C35" w:rsidRDefault="00BD6CCF" w:rsidP="00F42C35">
            <w:pPr>
              <w:widowControl w:val="0"/>
              <w:bidi/>
              <w:jc w:val="left"/>
              <w:rPr>
                <w:color w:val="000000"/>
                <w:sz w:val="20"/>
                <w:szCs w:val="20"/>
              </w:rPr>
            </w:pPr>
            <w:r w:rsidRPr="00F42C35">
              <w:rPr>
                <w:color w:val="000000"/>
                <w:sz w:val="20"/>
                <w:szCs w:val="20"/>
              </w:rPr>
              <w:t>3</w:t>
            </w:r>
            <w:r w:rsidR="00142A1A" w:rsidRPr="00F42C35">
              <w:rPr>
                <w:rFonts w:hint="cs"/>
                <w:color w:val="000000"/>
                <w:sz w:val="20"/>
                <w:szCs w:val="20"/>
                <w:rtl/>
                <w:lang w:bidi="ar-EG"/>
              </w:rPr>
              <w:t>-</w:t>
            </w:r>
            <w:r w:rsidRPr="00F42C35">
              <w:rPr>
                <w:color w:val="000000"/>
                <w:sz w:val="20"/>
                <w:szCs w:val="20"/>
              </w:rPr>
              <w:t>1</w:t>
            </w:r>
          </w:p>
        </w:tc>
        <w:tc>
          <w:tcPr>
            <w:tcW w:w="1179" w:type="pct"/>
            <w:tcBorders>
              <w:top w:val="nil"/>
              <w:left w:val="nil"/>
              <w:bottom w:val="single" w:sz="4" w:space="0" w:color="auto"/>
              <w:right w:val="single" w:sz="4" w:space="0" w:color="auto"/>
            </w:tcBorders>
            <w:hideMark/>
          </w:tcPr>
          <w:p w14:paraId="516D6E05" w14:textId="1695D804" w:rsidR="00BD6CCF" w:rsidRPr="00F42C35" w:rsidRDefault="00A73B28" w:rsidP="00F42C35">
            <w:pPr>
              <w:widowControl w:val="0"/>
              <w:bidi/>
              <w:jc w:val="left"/>
              <w:rPr>
                <w:color w:val="000000"/>
                <w:sz w:val="20"/>
                <w:szCs w:val="20"/>
              </w:rPr>
            </w:pPr>
            <w:r w:rsidRPr="00F42C35">
              <w:rPr>
                <w:color w:val="000000"/>
                <w:sz w:val="20"/>
                <w:szCs w:val="20"/>
                <w:rtl/>
              </w:rPr>
              <w:t xml:space="preserve">التمويل </w:t>
            </w:r>
            <w:r w:rsidRPr="00F42C35">
              <w:rPr>
                <w:rFonts w:hint="cs"/>
                <w:color w:val="000000"/>
                <w:sz w:val="20"/>
                <w:szCs w:val="20"/>
                <w:rtl/>
              </w:rPr>
              <w:t>ال</w:t>
            </w:r>
            <w:r w:rsidRPr="00F42C35">
              <w:rPr>
                <w:color w:val="000000"/>
                <w:sz w:val="20"/>
                <w:szCs w:val="20"/>
                <w:rtl/>
              </w:rPr>
              <w:t>إجمالي المتفق عليه (بالدولار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6E2292A6" w14:textId="77777777" w:rsidR="00BD6CCF" w:rsidRPr="00F42C35" w:rsidRDefault="00BD6CCF" w:rsidP="00F42C35">
            <w:pPr>
              <w:widowControl w:val="0"/>
              <w:bidi/>
              <w:jc w:val="left"/>
              <w:rPr>
                <w:b/>
                <w:bCs/>
                <w:color w:val="000000"/>
                <w:sz w:val="20"/>
                <w:szCs w:val="20"/>
              </w:rPr>
            </w:pPr>
            <w:r w:rsidRPr="00F42C35">
              <w:rPr>
                <w:b/>
                <w:bCs/>
                <w:color w:val="000000"/>
                <w:sz w:val="20"/>
                <w:szCs w:val="20"/>
              </w:rPr>
              <w:t>6,376,461</w:t>
            </w:r>
          </w:p>
        </w:tc>
        <w:tc>
          <w:tcPr>
            <w:tcW w:w="320" w:type="pct"/>
            <w:tcBorders>
              <w:top w:val="nil"/>
              <w:left w:val="nil"/>
              <w:bottom w:val="single" w:sz="4" w:space="0" w:color="auto"/>
              <w:right w:val="single" w:sz="4" w:space="0" w:color="auto"/>
            </w:tcBorders>
            <w:tcMar>
              <w:left w:w="0" w:type="dxa"/>
              <w:right w:w="58" w:type="dxa"/>
            </w:tcMar>
            <w:hideMark/>
          </w:tcPr>
          <w:p w14:paraId="3F60EC88"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045EEB8F" w14:textId="77777777" w:rsidR="00BD6CCF" w:rsidRPr="00F42C35" w:rsidRDefault="00BD6CCF" w:rsidP="00F42C35">
            <w:pPr>
              <w:widowControl w:val="0"/>
              <w:bidi/>
              <w:jc w:val="left"/>
              <w:rPr>
                <w:color w:val="000000"/>
                <w:sz w:val="20"/>
                <w:szCs w:val="20"/>
              </w:rPr>
            </w:pPr>
            <w:r w:rsidRPr="00F42C35">
              <w:rPr>
                <w:color w:val="000000"/>
                <w:sz w:val="20"/>
                <w:szCs w:val="20"/>
              </w:rPr>
              <w:t>3,314,682</w:t>
            </w:r>
          </w:p>
        </w:tc>
        <w:tc>
          <w:tcPr>
            <w:tcW w:w="320" w:type="pct"/>
            <w:tcBorders>
              <w:top w:val="nil"/>
              <w:left w:val="nil"/>
              <w:bottom w:val="single" w:sz="4" w:space="0" w:color="auto"/>
              <w:right w:val="single" w:sz="4" w:space="0" w:color="auto"/>
            </w:tcBorders>
            <w:tcMar>
              <w:left w:w="0" w:type="dxa"/>
              <w:right w:w="58" w:type="dxa"/>
            </w:tcMar>
            <w:vAlign w:val="center"/>
            <w:hideMark/>
          </w:tcPr>
          <w:p w14:paraId="487F91BC" w14:textId="77777777" w:rsidR="00BD6CCF" w:rsidRPr="00F42C35" w:rsidRDefault="00BD6CCF" w:rsidP="00F42C35">
            <w:pPr>
              <w:widowControl w:val="0"/>
              <w:bidi/>
              <w:jc w:val="left"/>
              <w:rPr>
                <w:color w:val="000000"/>
                <w:sz w:val="20"/>
                <w:szCs w:val="20"/>
              </w:rPr>
            </w:pPr>
            <w:r w:rsidRPr="00F42C35">
              <w:rPr>
                <w:color w:val="000000"/>
                <w:sz w:val="20"/>
                <w:szCs w:val="20"/>
              </w:rPr>
              <w:t>11,434,986</w:t>
            </w:r>
          </w:p>
        </w:tc>
        <w:tc>
          <w:tcPr>
            <w:tcW w:w="320" w:type="pct"/>
            <w:tcBorders>
              <w:top w:val="nil"/>
              <w:left w:val="nil"/>
              <w:bottom w:val="single" w:sz="4" w:space="0" w:color="auto"/>
              <w:right w:val="single" w:sz="4" w:space="0" w:color="auto"/>
            </w:tcBorders>
            <w:tcMar>
              <w:left w:w="0" w:type="dxa"/>
              <w:right w:w="58" w:type="dxa"/>
            </w:tcMar>
            <w:vAlign w:val="center"/>
          </w:tcPr>
          <w:p w14:paraId="6106A965" w14:textId="77777777" w:rsidR="00BD6CCF" w:rsidRPr="00F42C35" w:rsidRDefault="00BD6CCF" w:rsidP="00F42C35">
            <w:pPr>
              <w:widowControl w:val="0"/>
              <w:bidi/>
              <w:jc w:val="left"/>
              <w:rPr>
                <w:color w:val="000000"/>
                <w:sz w:val="20"/>
                <w:szCs w:val="20"/>
              </w:rPr>
            </w:pPr>
          </w:p>
        </w:tc>
        <w:tc>
          <w:tcPr>
            <w:tcW w:w="320" w:type="pct"/>
            <w:tcBorders>
              <w:top w:val="nil"/>
              <w:left w:val="nil"/>
              <w:bottom w:val="single" w:sz="4" w:space="0" w:color="auto"/>
              <w:right w:val="single" w:sz="4" w:space="0" w:color="auto"/>
            </w:tcBorders>
            <w:tcMar>
              <w:left w:w="0" w:type="dxa"/>
              <w:right w:w="58" w:type="dxa"/>
            </w:tcMar>
            <w:vAlign w:val="center"/>
            <w:hideMark/>
          </w:tcPr>
          <w:p w14:paraId="579D6833" w14:textId="77777777" w:rsidR="00BD6CCF" w:rsidRPr="00F42C35" w:rsidRDefault="00BD6CCF" w:rsidP="00F42C35">
            <w:pPr>
              <w:widowControl w:val="0"/>
              <w:bidi/>
              <w:jc w:val="left"/>
              <w:rPr>
                <w:color w:val="000000"/>
                <w:sz w:val="20"/>
                <w:szCs w:val="20"/>
              </w:rPr>
            </w:pPr>
            <w:r w:rsidRPr="00F42C35">
              <w:rPr>
                <w:color w:val="000000"/>
                <w:sz w:val="20"/>
                <w:szCs w:val="20"/>
              </w:rPr>
              <w:t>1,004,545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CB34491" w14:textId="77777777" w:rsidR="00BD6CCF" w:rsidRPr="00F42C35" w:rsidRDefault="00BD6CCF" w:rsidP="00F42C35">
            <w:pPr>
              <w:widowControl w:val="0"/>
              <w:bidi/>
              <w:jc w:val="left"/>
              <w:rPr>
                <w:bCs/>
                <w:color w:val="000000"/>
                <w:sz w:val="20"/>
                <w:szCs w:val="20"/>
              </w:rPr>
            </w:pPr>
            <w:r w:rsidRPr="00F42C35">
              <w:rPr>
                <w:bCs/>
                <w:color w:val="000000"/>
                <w:sz w:val="20"/>
                <w:szCs w:val="20"/>
              </w:rPr>
              <w:t>3,016,000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45A58ED" w14:textId="77777777" w:rsidR="00BD6CCF" w:rsidRPr="00F42C35" w:rsidRDefault="00BD6CCF" w:rsidP="00F42C35">
            <w:pPr>
              <w:widowControl w:val="0"/>
              <w:bidi/>
              <w:jc w:val="left"/>
              <w:rPr>
                <w:color w:val="000000"/>
                <w:sz w:val="20"/>
                <w:szCs w:val="20"/>
              </w:rPr>
            </w:pPr>
            <w:r w:rsidRPr="00F42C35">
              <w:rPr>
                <w:b/>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6912454D"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53" w:type="pct"/>
            <w:tcBorders>
              <w:top w:val="nil"/>
              <w:left w:val="single" w:sz="4" w:space="0" w:color="auto"/>
              <w:bottom w:val="single" w:sz="4" w:space="0" w:color="auto"/>
              <w:right w:val="single" w:sz="4" w:space="0" w:color="auto"/>
            </w:tcBorders>
            <w:tcMar>
              <w:left w:w="0" w:type="dxa"/>
              <w:right w:w="58" w:type="dxa"/>
            </w:tcMar>
            <w:vAlign w:val="center"/>
            <w:hideMark/>
          </w:tcPr>
          <w:p w14:paraId="7CF98691" w14:textId="77777777" w:rsidR="00BD6CCF" w:rsidRPr="00F42C35" w:rsidRDefault="00BD6CCF" w:rsidP="00F42C35">
            <w:pPr>
              <w:widowControl w:val="0"/>
              <w:bidi/>
              <w:jc w:val="left"/>
              <w:rPr>
                <w:b/>
                <w:bCs/>
                <w:color w:val="000000"/>
                <w:sz w:val="20"/>
                <w:szCs w:val="20"/>
              </w:rPr>
            </w:pPr>
            <w:r w:rsidRPr="00F42C35">
              <w:rPr>
                <w:b/>
                <w:bCs/>
                <w:color w:val="000000"/>
                <w:sz w:val="20"/>
                <w:szCs w:val="20"/>
              </w:rPr>
              <w:t>872,727</w:t>
            </w:r>
          </w:p>
        </w:tc>
        <w:tc>
          <w:tcPr>
            <w:tcW w:w="361" w:type="pct"/>
            <w:tcBorders>
              <w:top w:val="nil"/>
              <w:left w:val="nil"/>
              <w:bottom w:val="single" w:sz="4" w:space="0" w:color="auto"/>
              <w:right w:val="single" w:sz="4" w:space="0" w:color="auto"/>
            </w:tcBorders>
            <w:hideMark/>
          </w:tcPr>
          <w:p w14:paraId="0BAC6296" w14:textId="77777777" w:rsidR="00BD6CCF" w:rsidRPr="00F42C35" w:rsidRDefault="00BD6CCF" w:rsidP="00F42C35">
            <w:pPr>
              <w:widowControl w:val="0"/>
              <w:bidi/>
              <w:jc w:val="left"/>
              <w:rPr>
                <w:b/>
                <w:bCs/>
                <w:color w:val="000000"/>
                <w:sz w:val="20"/>
                <w:szCs w:val="20"/>
              </w:rPr>
            </w:pPr>
            <w:r w:rsidRPr="00F42C35">
              <w:rPr>
                <w:b/>
                <w:bCs/>
                <w:color w:val="000000"/>
                <w:sz w:val="20"/>
                <w:szCs w:val="20"/>
              </w:rPr>
              <w:t>26,019,401</w:t>
            </w:r>
          </w:p>
        </w:tc>
      </w:tr>
      <w:tr w:rsidR="00BD6CCF" w:rsidRPr="00F42C35" w14:paraId="1D1897EF"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3F682397" w14:textId="1E4B6CCD" w:rsidR="00BD6CCF" w:rsidRPr="00F42C35" w:rsidRDefault="00BD6CCF" w:rsidP="00F42C35">
            <w:pPr>
              <w:widowControl w:val="0"/>
              <w:bidi/>
              <w:jc w:val="left"/>
              <w:rPr>
                <w:color w:val="000000"/>
                <w:sz w:val="20"/>
                <w:szCs w:val="20"/>
              </w:rPr>
            </w:pPr>
            <w:r w:rsidRPr="00F42C35">
              <w:rPr>
                <w:color w:val="000000"/>
                <w:sz w:val="20"/>
                <w:szCs w:val="20"/>
              </w:rPr>
              <w:t>3</w:t>
            </w:r>
            <w:r w:rsidR="00142A1A" w:rsidRPr="00F42C35">
              <w:rPr>
                <w:rFonts w:hint="cs"/>
                <w:color w:val="000000"/>
                <w:sz w:val="20"/>
                <w:szCs w:val="20"/>
                <w:rtl/>
                <w:lang w:bidi="ar-EG"/>
              </w:rPr>
              <w:t>-</w:t>
            </w:r>
            <w:r w:rsidRPr="00F42C35">
              <w:rPr>
                <w:color w:val="000000"/>
                <w:sz w:val="20"/>
                <w:szCs w:val="20"/>
              </w:rPr>
              <w:t>2</w:t>
            </w:r>
          </w:p>
        </w:tc>
        <w:tc>
          <w:tcPr>
            <w:tcW w:w="1179" w:type="pct"/>
            <w:tcBorders>
              <w:top w:val="nil"/>
              <w:left w:val="nil"/>
              <w:bottom w:val="single" w:sz="4" w:space="0" w:color="auto"/>
              <w:right w:val="single" w:sz="4" w:space="0" w:color="auto"/>
            </w:tcBorders>
            <w:hideMark/>
          </w:tcPr>
          <w:p w14:paraId="192A2901" w14:textId="1B6D15A8" w:rsidR="00BD6CCF" w:rsidRPr="00F42C35" w:rsidRDefault="00E22FBE" w:rsidP="00F42C35">
            <w:pPr>
              <w:widowControl w:val="0"/>
              <w:bidi/>
              <w:jc w:val="left"/>
              <w:rPr>
                <w:color w:val="000000"/>
                <w:sz w:val="20"/>
                <w:szCs w:val="20"/>
              </w:rPr>
            </w:pPr>
            <w:r w:rsidRPr="00F42C35">
              <w:rPr>
                <w:rFonts w:hint="cs"/>
                <w:color w:val="000000"/>
                <w:sz w:val="20"/>
                <w:szCs w:val="20"/>
                <w:rtl/>
              </w:rPr>
              <w:t xml:space="preserve">إجمالي تكاليف الدعم </w:t>
            </w:r>
            <w:r w:rsidRPr="00F42C35">
              <w:rPr>
                <w:color w:val="000000"/>
                <w:sz w:val="20"/>
                <w:szCs w:val="20"/>
                <w:rtl/>
                <w:lang w:bidi="ar-EG"/>
              </w:rPr>
              <w:t>(بالدولار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0173DA58" w14:textId="77777777" w:rsidR="00BD6CCF" w:rsidRPr="00F42C35" w:rsidRDefault="00BD6CCF" w:rsidP="00F42C35">
            <w:pPr>
              <w:widowControl w:val="0"/>
              <w:bidi/>
              <w:jc w:val="left"/>
              <w:rPr>
                <w:b/>
                <w:bCs/>
                <w:color w:val="000000"/>
                <w:sz w:val="20"/>
                <w:szCs w:val="20"/>
              </w:rPr>
            </w:pPr>
            <w:r w:rsidRPr="00F42C35">
              <w:rPr>
                <w:b/>
                <w:bCs/>
                <w:color w:val="000000"/>
                <w:sz w:val="20"/>
                <w:szCs w:val="20"/>
              </w:rPr>
              <w:t>515,009</w:t>
            </w:r>
          </w:p>
        </w:tc>
        <w:tc>
          <w:tcPr>
            <w:tcW w:w="320" w:type="pct"/>
            <w:tcBorders>
              <w:top w:val="nil"/>
              <w:left w:val="nil"/>
              <w:bottom w:val="single" w:sz="4" w:space="0" w:color="auto"/>
              <w:right w:val="single" w:sz="4" w:space="0" w:color="auto"/>
            </w:tcBorders>
            <w:tcMar>
              <w:left w:w="0" w:type="dxa"/>
              <w:right w:w="58" w:type="dxa"/>
            </w:tcMar>
            <w:hideMark/>
          </w:tcPr>
          <w:p w14:paraId="548C0050"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19F4EC8F" w14:textId="77777777" w:rsidR="00BD6CCF" w:rsidRPr="00F42C35" w:rsidRDefault="00BD6CCF" w:rsidP="00F42C35">
            <w:pPr>
              <w:widowControl w:val="0"/>
              <w:bidi/>
              <w:jc w:val="left"/>
              <w:rPr>
                <w:color w:val="000000"/>
                <w:sz w:val="20"/>
                <w:szCs w:val="20"/>
              </w:rPr>
            </w:pPr>
            <w:r w:rsidRPr="00F42C35">
              <w:rPr>
                <w:color w:val="000000"/>
                <w:sz w:val="20"/>
                <w:szCs w:val="20"/>
              </w:rPr>
              <w:t>260,396</w:t>
            </w:r>
          </w:p>
        </w:tc>
        <w:tc>
          <w:tcPr>
            <w:tcW w:w="320" w:type="pct"/>
            <w:tcBorders>
              <w:top w:val="nil"/>
              <w:left w:val="nil"/>
              <w:bottom w:val="single" w:sz="4" w:space="0" w:color="auto"/>
              <w:right w:val="single" w:sz="4" w:space="0" w:color="auto"/>
            </w:tcBorders>
            <w:tcMar>
              <w:left w:w="0" w:type="dxa"/>
              <w:right w:w="58" w:type="dxa"/>
            </w:tcMar>
            <w:vAlign w:val="center"/>
            <w:hideMark/>
          </w:tcPr>
          <w:p w14:paraId="6423F3AD" w14:textId="77777777" w:rsidR="00BD6CCF" w:rsidRPr="00F42C35" w:rsidRDefault="00BD6CCF" w:rsidP="00F42C35">
            <w:pPr>
              <w:widowControl w:val="0"/>
              <w:bidi/>
              <w:jc w:val="left"/>
              <w:rPr>
                <w:color w:val="000000"/>
                <w:sz w:val="20"/>
                <w:szCs w:val="20"/>
              </w:rPr>
            </w:pPr>
            <w:r w:rsidRPr="00F42C35">
              <w:rPr>
                <w:color w:val="000000"/>
                <w:sz w:val="20"/>
                <w:szCs w:val="20"/>
              </w:rPr>
              <w:t>898,053</w:t>
            </w:r>
          </w:p>
        </w:tc>
        <w:tc>
          <w:tcPr>
            <w:tcW w:w="320" w:type="pct"/>
            <w:tcBorders>
              <w:top w:val="nil"/>
              <w:left w:val="nil"/>
              <w:bottom w:val="single" w:sz="4" w:space="0" w:color="auto"/>
              <w:right w:val="single" w:sz="4" w:space="0" w:color="auto"/>
            </w:tcBorders>
            <w:tcMar>
              <w:left w:w="0" w:type="dxa"/>
              <w:right w:w="58" w:type="dxa"/>
            </w:tcMar>
            <w:vAlign w:val="center"/>
          </w:tcPr>
          <w:p w14:paraId="524829DC" w14:textId="77777777" w:rsidR="00BD6CCF" w:rsidRPr="00F42C35" w:rsidRDefault="00BD6CCF" w:rsidP="00F42C35">
            <w:pPr>
              <w:widowControl w:val="0"/>
              <w:bidi/>
              <w:jc w:val="left"/>
              <w:rPr>
                <w:color w:val="000000"/>
                <w:sz w:val="20"/>
                <w:szCs w:val="20"/>
              </w:rPr>
            </w:pPr>
          </w:p>
        </w:tc>
        <w:tc>
          <w:tcPr>
            <w:tcW w:w="320" w:type="pct"/>
            <w:tcBorders>
              <w:top w:val="nil"/>
              <w:left w:val="nil"/>
              <w:bottom w:val="single" w:sz="4" w:space="0" w:color="auto"/>
              <w:right w:val="single" w:sz="4" w:space="0" w:color="auto"/>
            </w:tcBorders>
            <w:tcMar>
              <w:left w:w="0" w:type="dxa"/>
              <w:right w:w="58" w:type="dxa"/>
            </w:tcMar>
            <w:vAlign w:val="center"/>
            <w:hideMark/>
          </w:tcPr>
          <w:p w14:paraId="357AB9FC" w14:textId="77777777" w:rsidR="00BD6CCF" w:rsidRPr="00F42C35" w:rsidRDefault="00BD6CCF" w:rsidP="00F42C35">
            <w:pPr>
              <w:widowControl w:val="0"/>
              <w:bidi/>
              <w:jc w:val="left"/>
              <w:rPr>
                <w:color w:val="000000"/>
                <w:sz w:val="20"/>
                <w:szCs w:val="20"/>
              </w:rPr>
            </w:pPr>
            <w:r w:rsidRPr="00F42C35">
              <w:rPr>
                <w:color w:val="000000"/>
                <w:sz w:val="20"/>
                <w:szCs w:val="20"/>
              </w:rPr>
              <w:t>111,800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03DC2F3" w14:textId="77777777" w:rsidR="00BD6CCF" w:rsidRPr="00F42C35" w:rsidRDefault="00BD6CCF" w:rsidP="00F42C35">
            <w:pPr>
              <w:widowControl w:val="0"/>
              <w:bidi/>
              <w:jc w:val="left"/>
              <w:rPr>
                <w:bCs/>
                <w:color w:val="000000"/>
                <w:sz w:val="20"/>
                <w:szCs w:val="20"/>
              </w:rPr>
            </w:pPr>
            <w:r w:rsidRPr="00F42C35">
              <w:rPr>
                <w:bCs/>
                <w:color w:val="000000"/>
                <w:sz w:val="20"/>
                <w:szCs w:val="20"/>
              </w:rPr>
              <w:t>273,061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C6CCC48"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tcPr>
          <w:p w14:paraId="14E59E21"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53" w:type="pct"/>
            <w:tcBorders>
              <w:top w:val="nil"/>
              <w:left w:val="single" w:sz="4" w:space="0" w:color="auto"/>
              <w:bottom w:val="single" w:sz="4" w:space="0" w:color="auto"/>
              <w:right w:val="single" w:sz="4" w:space="0" w:color="auto"/>
            </w:tcBorders>
            <w:tcMar>
              <w:left w:w="0" w:type="dxa"/>
              <w:right w:w="58" w:type="dxa"/>
            </w:tcMar>
            <w:vAlign w:val="center"/>
            <w:hideMark/>
          </w:tcPr>
          <w:p w14:paraId="47F025C4" w14:textId="77777777" w:rsidR="00BD6CCF" w:rsidRPr="00F42C35" w:rsidRDefault="00BD6CCF" w:rsidP="00F42C35">
            <w:pPr>
              <w:widowControl w:val="0"/>
              <w:bidi/>
              <w:jc w:val="left"/>
              <w:rPr>
                <w:b/>
                <w:bCs/>
                <w:color w:val="000000"/>
                <w:sz w:val="20"/>
                <w:szCs w:val="20"/>
              </w:rPr>
            </w:pPr>
            <w:r w:rsidRPr="00F42C35">
              <w:rPr>
                <w:b/>
                <w:bCs/>
                <w:color w:val="000000"/>
                <w:sz w:val="20"/>
                <w:szCs w:val="20"/>
              </w:rPr>
              <w:t>97,129</w:t>
            </w:r>
          </w:p>
        </w:tc>
        <w:tc>
          <w:tcPr>
            <w:tcW w:w="361" w:type="pct"/>
            <w:tcBorders>
              <w:top w:val="nil"/>
              <w:left w:val="nil"/>
              <w:bottom w:val="single" w:sz="4" w:space="0" w:color="auto"/>
              <w:right w:val="single" w:sz="4" w:space="0" w:color="auto"/>
            </w:tcBorders>
            <w:hideMark/>
          </w:tcPr>
          <w:p w14:paraId="62E59882" w14:textId="77777777" w:rsidR="00BD6CCF" w:rsidRPr="00F42C35" w:rsidRDefault="00BD6CCF" w:rsidP="00F42C35">
            <w:pPr>
              <w:widowControl w:val="0"/>
              <w:bidi/>
              <w:jc w:val="left"/>
              <w:rPr>
                <w:b/>
                <w:bCs/>
                <w:color w:val="000000"/>
                <w:sz w:val="20"/>
                <w:szCs w:val="20"/>
              </w:rPr>
            </w:pPr>
            <w:r w:rsidRPr="00F42C35">
              <w:rPr>
                <w:b/>
                <w:bCs/>
                <w:color w:val="000000"/>
                <w:sz w:val="20"/>
                <w:szCs w:val="20"/>
              </w:rPr>
              <w:t>2,155,449</w:t>
            </w:r>
          </w:p>
        </w:tc>
      </w:tr>
      <w:tr w:rsidR="00BD6CCF" w:rsidRPr="00F42C35" w14:paraId="314668CD"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53896418" w14:textId="797C138C" w:rsidR="00BD6CCF" w:rsidRPr="00F42C35" w:rsidRDefault="00BD6CCF" w:rsidP="00F42C35">
            <w:pPr>
              <w:widowControl w:val="0"/>
              <w:bidi/>
              <w:jc w:val="left"/>
              <w:rPr>
                <w:color w:val="000000"/>
                <w:sz w:val="20"/>
                <w:szCs w:val="20"/>
              </w:rPr>
            </w:pPr>
            <w:r w:rsidRPr="00F42C35">
              <w:rPr>
                <w:color w:val="000000"/>
                <w:sz w:val="20"/>
                <w:szCs w:val="20"/>
              </w:rPr>
              <w:t>3</w:t>
            </w:r>
            <w:r w:rsidR="00142A1A" w:rsidRPr="00F42C35">
              <w:rPr>
                <w:rFonts w:hint="cs"/>
                <w:color w:val="000000"/>
                <w:sz w:val="20"/>
                <w:szCs w:val="20"/>
                <w:rtl/>
                <w:lang w:bidi="ar-EG"/>
              </w:rPr>
              <w:t>-</w:t>
            </w:r>
            <w:r w:rsidRPr="00F42C35">
              <w:rPr>
                <w:color w:val="000000"/>
                <w:sz w:val="20"/>
                <w:szCs w:val="20"/>
              </w:rPr>
              <w:t>3</w:t>
            </w:r>
          </w:p>
        </w:tc>
        <w:tc>
          <w:tcPr>
            <w:tcW w:w="1179" w:type="pct"/>
            <w:tcBorders>
              <w:top w:val="nil"/>
              <w:left w:val="nil"/>
              <w:bottom w:val="single" w:sz="4" w:space="0" w:color="auto"/>
              <w:right w:val="single" w:sz="4" w:space="0" w:color="auto"/>
            </w:tcBorders>
            <w:hideMark/>
          </w:tcPr>
          <w:p w14:paraId="58D1D65E" w14:textId="4865C599" w:rsidR="00BD6CCF" w:rsidRPr="00F42C35" w:rsidRDefault="00E22FBE" w:rsidP="00F42C35">
            <w:pPr>
              <w:widowControl w:val="0"/>
              <w:bidi/>
              <w:jc w:val="left"/>
              <w:rPr>
                <w:color w:val="000000"/>
                <w:sz w:val="20"/>
                <w:szCs w:val="20"/>
                <w:lang w:bidi="ar-EG"/>
              </w:rPr>
            </w:pPr>
            <w:r w:rsidRPr="00F42C35">
              <w:rPr>
                <w:rFonts w:hint="cs"/>
                <w:color w:val="000000"/>
                <w:sz w:val="20"/>
                <w:szCs w:val="20"/>
                <w:rtl/>
              </w:rPr>
              <w:t xml:space="preserve">إجمالي </w:t>
            </w:r>
            <w:r w:rsidRPr="00F42C35">
              <w:rPr>
                <w:rFonts w:hint="cs"/>
                <w:color w:val="000000"/>
                <w:sz w:val="20"/>
                <w:szCs w:val="20"/>
                <w:rtl/>
                <w:lang w:bidi="ar-EG"/>
              </w:rPr>
              <w:t>ال</w:t>
            </w:r>
            <w:r w:rsidRPr="00F42C35">
              <w:rPr>
                <w:rFonts w:hint="cs"/>
                <w:color w:val="000000"/>
                <w:sz w:val="20"/>
                <w:szCs w:val="20"/>
                <w:rtl/>
              </w:rPr>
              <w:t xml:space="preserve">تكاليف المتفق عليها </w:t>
            </w:r>
            <w:r w:rsidRPr="00F42C35">
              <w:rPr>
                <w:color w:val="000000"/>
                <w:sz w:val="20"/>
                <w:szCs w:val="20"/>
                <w:rtl/>
                <w:lang w:bidi="ar-EG"/>
              </w:rPr>
              <w:t>(بالدولار الأمريكي)</w:t>
            </w:r>
          </w:p>
        </w:tc>
        <w:tc>
          <w:tcPr>
            <w:tcW w:w="319" w:type="pct"/>
            <w:tcBorders>
              <w:top w:val="nil"/>
              <w:left w:val="nil"/>
              <w:bottom w:val="single" w:sz="4" w:space="0" w:color="auto"/>
              <w:right w:val="single" w:sz="4" w:space="0" w:color="auto"/>
            </w:tcBorders>
            <w:tcMar>
              <w:left w:w="0" w:type="dxa"/>
              <w:right w:w="58" w:type="dxa"/>
            </w:tcMar>
            <w:hideMark/>
          </w:tcPr>
          <w:p w14:paraId="0519B256" w14:textId="77777777" w:rsidR="00BD6CCF" w:rsidRPr="00F42C35" w:rsidRDefault="00BD6CCF" w:rsidP="00F42C35">
            <w:pPr>
              <w:widowControl w:val="0"/>
              <w:bidi/>
              <w:jc w:val="left"/>
              <w:rPr>
                <w:b/>
                <w:bCs/>
                <w:color w:val="000000"/>
                <w:sz w:val="20"/>
                <w:szCs w:val="20"/>
              </w:rPr>
            </w:pPr>
            <w:r w:rsidRPr="00F42C35">
              <w:rPr>
                <w:b/>
                <w:bCs/>
                <w:color w:val="000000"/>
                <w:sz w:val="20"/>
                <w:szCs w:val="20"/>
              </w:rPr>
              <w:t>6,891,470</w:t>
            </w:r>
          </w:p>
        </w:tc>
        <w:tc>
          <w:tcPr>
            <w:tcW w:w="320" w:type="pct"/>
            <w:tcBorders>
              <w:top w:val="nil"/>
              <w:left w:val="nil"/>
              <w:bottom w:val="single" w:sz="4" w:space="0" w:color="auto"/>
              <w:right w:val="single" w:sz="4" w:space="0" w:color="auto"/>
            </w:tcBorders>
            <w:tcMar>
              <w:left w:w="0" w:type="dxa"/>
              <w:right w:w="58" w:type="dxa"/>
            </w:tcMar>
            <w:hideMark/>
          </w:tcPr>
          <w:p w14:paraId="45DB4D15" w14:textId="77777777" w:rsidR="00BD6CCF" w:rsidRPr="00F42C35" w:rsidRDefault="00BD6CCF" w:rsidP="00F42C35">
            <w:pPr>
              <w:widowControl w:val="0"/>
              <w:bidi/>
              <w:jc w:val="left"/>
              <w:rPr>
                <w:color w:val="000000"/>
                <w:sz w:val="20"/>
                <w:szCs w:val="20"/>
              </w:rPr>
            </w:pPr>
            <w:r w:rsidRPr="00F42C35">
              <w:rPr>
                <w:color w:val="000000"/>
                <w:sz w:val="20"/>
                <w:szCs w:val="20"/>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0928EF2E" w14:textId="77777777" w:rsidR="00BD6CCF" w:rsidRPr="00F42C35" w:rsidRDefault="00BD6CCF" w:rsidP="00F42C35">
            <w:pPr>
              <w:widowControl w:val="0"/>
              <w:bidi/>
              <w:jc w:val="left"/>
              <w:rPr>
                <w:color w:val="000000"/>
                <w:sz w:val="20"/>
                <w:szCs w:val="20"/>
              </w:rPr>
            </w:pPr>
            <w:r w:rsidRPr="00F42C35">
              <w:rPr>
                <w:color w:val="000000"/>
                <w:sz w:val="20"/>
                <w:szCs w:val="20"/>
              </w:rPr>
              <w:t>3,575,078</w:t>
            </w:r>
          </w:p>
        </w:tc>
        <w:tc>
          <w:tcPr>
            <w:tcW w:w="320" w:type="pct"/>
            <w:tcBorders>
              <w:top w:val="nil"/>
              <w:left w:val="nil"/>
              <w:bottom w:val="single" w:sz="4" w:space="0" w:color="auto"/>
              <w:right w:val="single" w:sz="4" w:space="0" w:color="auto"/>
            </w:tcBorders>
            <w:tcMar>
              <w:left w:w="0" w:type="dxa"/>
              <w:right w:w="58" w:type="dxa"/>
            </w:tcMar>
            <w:vAlign w:val="center"/>
            <w:hideMark/>
          </w:tcPr>
          <w:p w14:paraId="026C754E" w14:textId="77777777" w:rsidR="00BD6CCF" w:rsidRPr="00A71BF6" w:rsidRDefault="00BD6CCF" w:rsidP="00F42C35">
            <w:pPr>
              <w:widowControl w:val="0"/>
              <w:bidi/>
              <w:jc w:val="left"/>
              <w:rPr>
                <w:color w:val="000000"/>
                <w:sz w:val="18"/>
                <w:szCs w:val="18"/>
              </w:rPr>
            </w:pPr>
            <w:r w:rsidRPr="00A71BF6">
              <w:rPr>
                <w:color w:val="000000"/>
                <w:sz w:val="18"/>
                <w:szCs w:val="18"/>
              </w:rPr>
              <w:t>12,333,039</w:t>
            </w:r>
          </w:p>
        </w:tc>
        <w:tc>
          <w:tcPr>
            <w:tcW w:w="320" w:type="pct"/>
            <w:tcBorders>
              <w:top w:val="nil"/>
              <w:left w:val="nil"/>
              <w:bottom w:val="single" w:sz="4" w:space="0" w:color="auto"/>
              <w:right w:val="single" w:sz="4" w:space="0" w:color="auto"/>
            </w:tcBorders>
            <w:tcMar>
              <w:left w:w="0" w:type="dxa"/>
              <w:right w:w="58" w:type="dxa"/>
            </w:tcMar>
            <w:vAlign w:val="center"/>
          </w:tcPr>
          <w:p w14:paraId="15DCF0A7" w14:textId="77777777" w:rsidR="00BD6CCF" w:rsidRPr="00F42C35" w:rsidRDefault="00BD6CCF" w:rsidP="00F42C35">
            <w:pPr>
              <w:widowControl w:val="0"/>
              <w:bidi/>
              <w:jc w:val="left"/>
              <w:rPr>
                <w:color w:val="000000"/>
                <w:sz w:val="20"/>
                <w:szCs w:val="20"/>
              </w:rPr>
            </w:pPr>
          </w:p>
        </w:tc>
        <w:tc>
          <w:tcPr>
            <w:tcW w:w="320" w:type="pct"/>
            <w:tcBorders>
              <w:top w:val="nil"/>
              <w:left w:val="nil"/>
              <w:bottom w:val="single" w:sz="4" w:space="0" w:color="auto"/>
              <w:right w:val="single" w:sz="4" w:space="0" w:color="auto"/>
            </w:tcBorders>
            <w:tcMar>
              <w:left w:w="0" w:type="dxa"/>
              <w:right w:w="58" w:type="dxa"/>
            </w:tcMar>
            <w:vAlign w:val="center"/>
            <w:hideMark/>
          </w:tcPr>
          <w:p w14:paraId="5808FCCD" w14:textId="77777777" w:rsidR="00BD6CCF" w:rsidRPr="00F42C35" w:rsidRDefault="00BD6CCF" w:rsidP="00F42C35">
            <w:pPr>
              <w:widowControl w:val="0"/>
              <w:bidi/>
              <w:jc w:val="left"/>
              <w:rPr>
                <w:color w:val="000000"/>
                <w:sz w:val="20"/>
                <w:szCs w:val="20"/>
              </w:rPr>
            </w:pPr>
            <w:r w:rsidRPr="00F42C35">
              <w:rPr>
                <w:color w:val="000000"/>
                <w:sz w:val="20"/>
                <w:szCs w:val="20"/>
              </w:rPr>
              <w:t>1,116,345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BD735E9" w14:textId="77777777" w:rsidR="00BD6CCF" w:rsidRPr="00F42C35" w:rsidRDefault="00BD6CCF" w:rsidP="00F42C35">
            <w:pPr>
              <w:widowControl w:val="0"/>
              <w:bidi/>
              <w:jc w:val="left"/>
              <w:rPr>
                <w:bCs/>
                <w:color w:val="000000"/>
                <w:sz w:val="20"/>
                <w:szCs w:val="20"/>
              </w:rPr>
            </w:pPr>
            <w:r w:rsidRPr="00F42C35">
              <w:rPr>
                <w:bCs/>
                <w:color w:val="000000"/>
                <w:sz w:val="20"/>
                <w:szCs w:val="20"/>
              </w:rPr>
              <w:t>3,289,061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3A3C2BFF"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21" w:type="pct"/>
            <w:tcBorders>
              <w:top w:val="single" w:sz="4" w:space="0" w:color="auto"/>
              <w:left w:val="single" w:sz="4" w:space="0" w:color="auto"/>
              <w:bottom w:val="single" w:sz="4" w:space="0" w:color="auto"/>
              <w:right w:val="single" w:sz="4" w:space="0" w:color="auto"/>
            </w:tcBorders>
            <w:vAlign w:val="center"/>
          </w:tcPr>
          <w:p w14:paraId="3170B552" w14:textId="77777777" w:rsidR="00BD6CCF" w:rsidRPr="00F42C35" w:rsidRDefault="00BD6CCF" w:rsidP="00F42C35">
            <w:pPr>
              <w:widowControl w:val="0"/>
              <w:bidi/>
              <w:jc w:val="left"/>
              <w:rPr>
                <w:b/>
                <w:color w:val="000000"/>
                <w:sz w:val="20"/>
                <w:szCs w:val="20"/>
              </w:rPr>
            </w:pPr>
            <w:r w:rsidRPr="00F42C35">
              <w:rPr>
                <w:b/>
                <w:color w:val="000000"/>
                <w:sz w:val="20"/>
                <w:szCs w:val="20"/>
              </w:rPr>
              <w:t>0</w:t>
            </w:r>
          </w:p>
        </w:tc>
        <w:tc>
          <w:tcPr>
            <w:tcW w:w="353" w:type="pct"/>
            <w:tcBorders>
              <w:top w:val="nil"/>
              <w:left w:val="single" w:sz="4" w:space="0" w:color="auto"/>
              <w:bottom w:val="single" w:sz="4" w:space="0" w:color="auto"/>
              <w:right w:val="single" w:sz="4" w:space="0" w:color="auto"/>
            </w:tcBorders>
            <w:tcMar>
              <w:left w:w="0" w:type="dxa"/>
              <w:right w:w="58" w:type="dxa"/>
            </w:tcMar>
            <w:vAlign w:val="center"/>
            <w:hideMark/>
          </w:tcPr>
          <w:p w14:paraId="4BE8E2E8" w14:textId="77777777" w:rsidR="00BD6CCF" w:rsidRPr="00F42C35" w:rsidRDefault="00BD6CCF" w:rsidP="00F42C35">
            <w:pPr>
              <w:widowControl w:val="0"/>
              <w:bidi/>
              <w:jc w:val="left"/>
              <w:rPr>
                <w:b/>
                <w:bCs/>
                <w:color w:val="000000"/>
                <w:sz w:val="20"/>
                <w:szCs w:val="20"/>
              </w:rPr>
            </w:pPr>
            <w:r w:rsidRPr="00F42C35">
              <w:rPr>
                <w:b/>
                <w:bCs/>
                <w:color w:val="000000"/>
                <w:sz w:val="20"/>
                <w:szCs w:val="20"/>
              </w:rPr>
              <w:t>969,856</w:t>
            </w:r>
          </w:p>
        </w:tc>
        <w:tc>
          <w:tcPr>
            <w:tcW w:w="361" w:type="pct"/>
            <w:tcBorders>
              <w:top w:val="nil"/>
              <w:left w:val="nil"/>
              <w:bottom w:val="single" w:sz="4" w:space="0" w:color="auto"/>
              <w:right w:val="single" w:sz="4" w:space="0" w:color="auto"/>
            </w:tcBorders>
            <w:hideMark/>
          </w:tcPr>
          <w:p w14:paraId="4055A923" w14:textId="77777777" w:rsidR="00BD6CCF" w:rsidRPr="00F42C35" w:rsidRDefault="00BD6CCF" w:rsidP="00F42C35">
            <w:pPr>
              <w:widowControl w:val="0"/>
              <w:bidi/>
              <w:jc w:val="left"/>
              <w:rPr>
                <w:b/>
                <w:bCs/>
                <w:color w:val="000000"/>
                <w:sz w:val="20"/>
                <w:szCs w:val="20"/>
              </w:rPr>
            </w:pPr>
            <w:r w:rsidRPr="00A71BF6">
              <w:rPr>
                <w:b/>
                <w:bCs/>
                <w:color w:val="000000"/>
                <w:sz w:val="18"/>
                <w:szCs w:val="18"/>
              </w:rPr>
              <w:t>28,174,850</w:t>
            </w:r>
          </w:p>
        </w:tc>
      </w:tr>
      <w:tr w:rsidR="00BD6CCF" w:rsidRPr="00F42C35" w14:paraId="541BE86A"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752F4614" w14:textId="2D4E82D4" w:rsidR="00BD6CCF" w:rsidRPr="00F42C35" w:rsidRDefault="00BD6CCF" w:rsidP="00F42C35">
            <w:pPr>
              <w:widowControl w:val="0"/>
              <w:bidi/>
              <w:jc w:val="left"/>
              <w:rPr>
                <w:color w:val="000000"/>
                <w:sz w:val="20"/>
                <w:szCs w:val="20"/>
              </w:rPr>
            </w:pPr>
            <w:r w:rsidRPr="00F42C35">
              <w:rPr>
                <w:color w:val="000000"/>
                <w:sz w:val="20"/>
                <w:szCs w:val="20"/>
              </w:rPr>
              <w:t>4</w:t>
            </w:r>
            <w:r w:rsidR="00142A1A" w:rsidRPr="00F42C35">
              <w:rPr>
                <w:rFonts w:hint="cs"/>
                <w:color w:val="000000"/>
                <w:sz w:val="20"/>
                <w:szCs w:val="20"/>
                <w:rtl/>
                <w:lang w:bidi="ar-EG"/>
              </w:rPr>
              <w:t>-</w:t>
            </w:r>
            <w:r w:rsidRPr="00F42C35">
              <w:rPr>
                <w:color w:val="000000"/>
                <w:sz w:val="20"/>
                <w:szCs w:val="20"/>
              </w:rPr>
              <w:t>1</w:t>
            </w:r>
            <w:r w:rsidR="00142A1A" w:rsidRPr="00F42C35">
              <w:rPr>
                <w:rFonts w:hint="cs"/>
                <w:color w:val="000000"/>
                <w:sz w:val="20"/>
                <w:szCs w:val="20"/>
                <w:rtl/>
                <w:lang w:bidi="ar-EG"/>
              </w:rPr>
              <w:t>-</w:t>
            </w:r>
            <w:r w:rsidRPr="00F42C35">
              <w:rPr>
                <w:color w:val="000000"/>
                <w:sz w:val="20"/>
                <w:szCs w:val="20"/>
              </w:rPr>
              <w:t>1</w:t>
            </w:r>
          </w:p>
        </w:tc>
        <w:tc>
          <w:tcPr>
            <w:tcW w:w="4412" w:type="pct"/>
            <w:gridSpan w:val="11"/>
            <w:tcBorders>
              <w:top w:val="single" w:sz="4" w:space="0" w:color="auto"/>
              <w:left w:val="nil"/>
              <w:bottom w:val="single" w:sz="4" w:space="0" w:color="auto"/>
              <w:right w:val="single" w:sz="4" w:space="0" w:color="auto"/>
            </w:tcBorders>
          </w:tcPr>
          <w:p w14:paraId="31A063A7" w14:textId="08C83C28" w:rsidR="00BD6CCF" w:rsidRPr="00F42C35" w:rsidRDefault="00E22FBE" w:rsidP="00F42C35">
            <w:pPr>
              <w:widowControl w:val="0"/>
              <w:bidi/>
              <w:jc w:val="left"/>
              <w:rPr>
                <w:color w:val="000000"/>
                <w:sz w:val="20"/>
                <w:szCs w:val="20"/>
                <w:rtl/>
                <w:lang w:bidi="ar-EG"/>
              </w:rPr>
            </w:pPr>
            <w:r w:rsidRPr="00F42C35">
              <w:rPr>
                <w:rFonts w:hint="cs"/>
                <w:color w:val="000000"/>
                <w:sz w:val="20"/>
                <w:szCs w:val="20"/>
                <w:rtl/>
                <w:lang w:bidi="ar-EG"/>
              </w:rPr>
              <w:t>مجموع الكمية المزالة من الهيدروكلوروفلوروكربون-22 بموجب الاتفاق (بالأطنان بقدرات استنفاد الأوزون)</w:t>
            </w:r>
          </w:p>
        </w:tc>
        <w:tc>
          <w:tcPr>
            <w:tcW w:w="361" w:type="pct"/>
            <w:tcBorders>
              <w:top w:val="nil"/>
              <w:left w:val="single" w:sz="4" w:space="0" w:color="auto"/>
              <w:bottom w:val="single" w:sz="4" w:space="0" w:color="auto"/>
              <w:right w:val="single" w:sz="4" w:space="0" w:color="auto"/>
            </w:tcBorders>
            <w:shd w:val="clear" w:color="auto" w:fill="FFFFFF"/>
            <w:vAlign w:val="center"/>
            <w:hideMark/>
          </w:tcPr>
          <w:p w14:paraId="711BD734" w14:textId="77777777" w:rsidR="00BD6CCF" w:rsidRPr="00F42C35" w:rsidRDefault="00BD6CCF" w:rsidP="00F42C35">
            <w:pPr>
              <w:widowControl w:val="0"/>
              <w:bidi/>
              <w:jc w:val="left"/>
              <w:rPr>
                <w:b/>
                <w:bCs/>
                <w:sz w:val="20"/>
                <w:szCs w:val="20"/>
              </w:rPr>
            </w:pPr>
            <w:r w:rsidRPr="00F42C35">
              <w:rPr>
                <w:b/>
                <w:bCs/>
                <w:sz w:val="20"/>
                <w:szCs w:val="20"/>
              </w:rPr>
              <w:t>164.16</w:t>
            </w:r>
          </w:p>
        </w:tc>
      </w:tr>
      <w:tr w:rsidR="00BD6CCF" w:rsidRPr="00F42C35" w14:paraId="67C18535"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4DB01488" w14:textId="116D2DCC" w:rsidR="00BD6CCF" w:rsidRPr="00F42C35" w:rsidRDefault="00BD6CCF" w:rsidP="00F42C35">
            <w:pPr>
              <w:widowControl w:val="0"/>
              <w:bidi/>
              <w:jc w:val="left"/>
              <w:rPr>
                <w:color w:val="000000"/>
                <w:sz w:val="20"/>
                <w:szCs w:val="20"/>
              </w:rPr>
            </w:pPr>
            <w:r w:rsidRPr="00F42C35">
              <w:rPr>
                <w:color w:val="000000"/>
                <w:sz w:val="20"/>
                <w:szCs w:val="20"/>
              </w:rPr>
              <w:t>4</w:t>
            </w:r>
            <w:r w:rsidR="00142A1A" w:rsidRPr="00F42C35">
              <w:rPr>
                <w:rFonts w:hint="cs"/>
                <w:color w:val="000000"/>
                <w:sz w:val="20"/>
                <w:szCs w:val="20"/>
                <w:rtl/>
                <w:lang w:bidi="ar-EG"/>
              </w:rPr>
              <w:t>-</w:t>
            </w:r>
            <w:r w:rsidRPr="00F42C35">
              <w:rPr>
                <w:color w:val="000000"/>
                <w:sz w:val="20"/>
                <w:szCs w:val="20"/>
              </w:rPr>
              <w:t>1</w:t>
            </w:r>
            <w:r w:rsidR="00142A1A" w:rsidRPr="00F42C35">
              <w:rPr>
                <w:rFonts w:hint="cs"/>
                <w:color w:val="000000"/>
                <w:sz w:val="20"/>
                <w:szCs w:val="20"/>
                <w:rtl/>
                <w:lang w:bidi="ar-EG"/>
              </w:rPr>
              <w:t>-</w:t>
            </w:r>
            <w:r w:rsidRPr="00F42C35">
              <w:rPr>
                <w:color w:val="000000"/>
                <w:sz w:val="20"/>
                <w:szCs w:val="20"/>
              </w:rPr>
              <w:t>2</w:t>
            </w:r>
          </w:p>
        </w:tc>
        <w:tc>
          <w:tcPr>
            <w:tcW w:w="4412" w:type="pct"/>
            <w:gridSpan w:val="11"/>
            <w:tcBorders>
              <w:top w:val="single" w:sz="4" w:space="0" w:color="auto"/>
              <w:left w:val="nil"/>
              <w:bottom w:val="single" w:sz="4" w:space="0" w:color="auto"/>
              <w:right w:val="single" w:sz="4" w:space="0" w:color="000000"/>
            </w:tcBorders>
          </w:tcPr>
          <w:p w14:paraId="77108011" w14:textId="0F3407AB" w:rsidR="00BD6CCF" w:rsidRPr="00F42C35" w:rsidRDefault="00E22FBE" w:rsidP="00F42C35">
            <w:pPr>
              <w:widowControl w:val="0"/>
              <w:bidi/>
              <w:jc w:val="left"/>
              <w:rPr>
                <w:color w:val="000000"/>
                <w:sz w:val="20"/>
                <w:szCs w:val="20"/>
                <w:rtl/>
                <w:lang w:bidi="ar-EG"/>
              </w:rPr>
            </w:pPr>
            <w:r w:rsidRPr="00F42C35">
              <w:rPr>
                <w:rFonts w:hint="cs"/>
                <w:color w:val="000000"/>
                <w:sz w:val="20"/>
                <w:szCs w:val="20"/>
                <w:rtl/>
                <w:lang w:bidi="ar-EG"/>
              </w:rPr>
              <w:t>إزالة الهيدروكلوروفلوروكربون-22 المتفق عليها بموجب الاتفاق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4F0E0423" w14:textId="77777777" w:rsidR="00BD6CCF" w:rsidRPr="00F42C35" w:rsidRDefault="00BD6CCF" w:rsidP="00F42C35">
            <w:pPr>
              <w:widowControl w:val="0"/>
              <w:bidi/>
              <w:jc w:val="left"/>
              <w:rPr>
                <w:color w:val="000000"/>
                <w:sz w:val="20"/>
                <w:szCs w:val="20"/>
              </w:rPr>
            </w:pPr>
            <w:r w:rsidRPr="00F42C35">
              <w:rPr>
                <w:color w:val="000000"/>
                <w:sz w:val="20"/>
                <w:szCs w:val="20"/>
              </w:rPr>
              <w:t>51.50</w:t>
            </w:r>
          </w:p>
        </w:tc>
      </w:tr>
      <w:tr w:rsidR="00BD6CCF" w:rsidRPr="00F42C35" w14:paraId="5412BE77"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062041F0" w14:textId="5C0EB45D" w:rsidR="00BD6CCF" w:rsidRPr="00F42C35" w:rsidRDefault="00BD6CCF" w:rsidP="00F42C35">
            <w:pPr>
              <w:widowControl w:val="0"/>
              <w:bidi/>
              <w:jc w:val="left"/>
              <w:rPr>
                <w:color w:val="000000"/>
                <w:sz w:val="20"/>
                <w:szCs w:val="20"/>
              </w:rPr>
            </w:pPr>
            <w:r w:rsidRPr="00F42C35">
              <w:rPr>
                <w:color w:val="000000"/>
                <w:sz w:val="20"/>
                <w:szCs w:val="20"/>
              </w:rPr>
              <w:t>4</w:t>
            </w:r>
            <w:r w:rsidR="00142A1A" w:rsidRPr="00F42C35">
              <w:rPr>
                <w:rFonts w:hint="cs"/>
                <w:color w:val="000000"/>
                <w:sz w:val="20"/>
                <w:szCs w:val="20"/>
                <w:rtl/>
                <w:lang w:bidi="ar-EG"/>
              </w:rPr>
              <w:t>-</w:t>
            </w:r>
            <w:r w:rsidRPr="00F42C35">
              <w:rPr>
                <w:color w:val="000000"/>
                <w:sz w:val="20"/>
                <w:szCs w:val="20"/>
              </w:rPr>
              <w:t>1</w:t>
            </w:r>
            <w:r w:rsidR="00142A1A" w:rsidRPr="00F42C35">
              <w:rPr>
                <w:rFonts w:hint="cs"/>
                <w:color w:val="000000"/>
                <w:sz w:val="20"/>
                <w:szCs w:val="20"/>
                <w:rtl/>
                <w:lang w:bidi="ar-EG"/>
              </w:rPr>
              <w:t>-</w:t>
            </w:r>
            <w:r w:rsidRPr="00F42C35">
              <w:rPr>
                <w:color w:val="000000"/>
                <w:sz w:val="20"/>
                <w:szCs w:val="20"/>
              </w:rPr>
              <w:t>3</w:t>
            </w:r>
          </w:p>
        </w:tc>
        <w:tc>
          <w:tcPr>
            <w:tcW w:w="4412" w:type="pct"/>
            <w:gridSpan w:val="11"/>
            <w:tcBorders>
              <w:top w:val="single" w:sz="4" w:space="0" w:color="auto"/>
              <w:left w:val="nil"/>
              <w:bottom w:val="single" w:sz="4" w:space="0" w:color="auto"/>
              <w:right w:val="single" w:sz="4" w:space="0" w:color="000000"/>
            </w:tcBorders>
          </w:tcPr>
          <w:p w14:paraId="1E8E3515" w14:textId="003E1103" w:rsidR="00BD6CCF" w:rsidRPr="00F42C35" w:rsidRDefault="00E22FBE" w:rsidP="00F42C35">
            <w:pPr>
              <w:widowControl w:val="0"/>
              <w:bidi/>
              <w:jc w:val="left"/>
              <w:rPr>
                <w:color w:val="000000"/>
                <w:sz w:val="20"/>
                <w:szCs w:val="20"/>
                <w:lang w:bidi="ar-EG"/>
              </w:rPr>
            </w:pPr>
            <w:r w:rsidRPr="00F42C35">
              <w:rPr>
                <w:rFonts w:hint="cs"/>
                <w:color w:val="000000"/>
                <w:sz w:val="20"/>
                <w:szCs w:val="20"/>
                <w:rtl/>
                <w:lang w:bidi="ar-EG"/>
              </w:rPr>
              <w:t>الاستهلاك المؤهل المتبقي من الهيدروكلوروفلوروكربون-22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50973680" w14:textId="77777777" w:rsidR="00BD6CCF" w:rsidRPr="00F42C35" w:rsidRDefault="00BD6CCF" w:rsidP="00F42C35">
            <w:pPr>
              <w:widowControl w:val="0"/>
              <w:bidi/>
              <w:jc w:val="left"/>
              <w:rPr>
                <w:b/>
                <w:bCs/>
                <w:color w:val="000000"/>
                <w:sz w:val="20"/>
                <w:szCs w:val="20"/>
              </w:rPr>
            </w:pPr>
            <w:r w:rsidRPr="00F42C35">
              <w:rPr>
                <w:b/>
                <w:bCs/>
                <w:sz w:val="20"/>
                <w:szCs w:val="20"/>
              </w:rPr>
              <w:t>576.34</w:t>
            </w:r>
          </w:p>
        </w:tc>
      </w:tr>
      <w:tr w:rsidR="00A66F93" w:rsidRPr="00F42C35" w14:paraId="392CE16A"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6E21BFA2" w14:textId="013486A4"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2</w:t>
            </w:r>
            <w:r w:rsidRPr="00F42C35">
              <w:rPr>
                <w:rFonts w:hint="cs"/>
                <w:color w:val="000000"/>
                <w:sz w:val="20"/>
                <w:szCs w:val="20"/>
                <w:rtl/>
                <w:lang w:bidi="ar-EG"/>
              </w:rPr>
              <w:t>-</w:t>
            </w:r>
            <w:r w:rsidRPr="00F42C35">
              <w:rPr>
                <w:color w:val="000000"/>
                <w:sz w:val="20"/>
                <w:szCs w:val="20"/>
              </w:rPr>
              <w:t>1</w:t>
            </w:r>
          </w:p>
        </w:tc>
        <w:tc>
          <w:tcPr>
            <w:tcW w:w="4412" w:type="pct"/>
            <w:gridSpan w:val="11"/>
            <w:tcBorders>
              <w:top w:val="single" w:sz="4" w:space="0" w:color="auto"/>
              <w:left w:val="nil"/>
              <w:bottom w:val="single" w:sz="4" w:space="0" w:color="auto"/>
              <w:right w:val="single" w:sz="4" w:space="0" w:color="000000"/>
            </w:tcBorders>
          </w:tcPr>
          <w:p w14:paraId="1FC192FA" w14:textId="24316330"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مجموع الكمية المزالة من الهيدروكلوروفلوروكربون-141ب بموجب الاتفاق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603054AA" w14:textId="77777777" w:rsidR="00A66F93" w:rsidRPr="00F42C35" w:rsidRDefault="00A66F93" w:rsidP="00F42C35">
            <w:pPr>
              <w:widowControl w:val="0"/>
              <w:bidi/>
              <w:jc w:val="left"/>
              <w:rPr>
                <w:color w:val="000000"/>
                <w:sz w:val="20"/>
                <w:szCs w:val="20"/>
              </w:rPr>
            </w:pPr>
            <w:r w:rsidRPr="00F42C35">
              <w:rPr>
                <w:color w:val="000000"/>
                <w:sz w:val="20"/>
                <w:szCs w:val="20"/>
              </w:rPr>
              <w:t>300.90</w:t>
            </w:r>
          </w:p>
        </w:tc>
      </w:tr>
      <w:tr w:rsidR="00A66F93" w:rsidRPr="00F42C35" w14:paraId="549D16F2"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09D06951" w14:textId="12DF4D2F"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2</w:t>
            </w:r>
            <w:r w:rsidRPr="00F42C35">
              <w:rPr>
                <w:rFonts w:hint="cs"/>
                <w:color w:val="000000"/>
                <w:sz w:val="20"/>
                <w:szCs w:val="20"/>
                <w:rtl/>
                <w:lang w:bidi="ar-EG"/>
              </w:rPr>
              <w:t>-</w:t>
            </w:r>
            <w:r w:rsidRPr="00F42C35">
              <w:rPr>
                <w:color w:val="000000"/>
                <w:sz w:val="20"/>
                <w:szCs w:val="20"/>
              </w:rPr>
              <w:t>2</w:t>
            </w:r>
          </w:p>
        </w:tc>
        <w:tc>
          <w:tcPr>
            <w:tcW w:w="4412" w:type="pct"/>
            <w:gridSpan w:val="11"/>
            <w:tcBorders>
              <w:top w:val="single" w:sz="4" w:space="0" w:color="auto"/>
              <w:left w:val="nil"/>
              <w:bottom w:val="single" w:sz="4" w:space="0" w:color="auto"/>
              <w:right w:val="single" w:sz="4" w:space="0" w:color="000000"/>
            </w:tcBorders>
          </w:tcPr>
          <w:p w14:paraId="1B64F8AF" w14:textId="0BAF2452"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إزالة الهيدروكلوروفلوروكربون-141ب المتفق عليها بموجب الاتفاق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0BA50428" w14:textId="77777777" w:rsidR="00A66F93" w:rsidRPr="00F42C35" w:rsidRDefault="00A66F93" w:rsidP="00F42C35">
            <w:pPr>
              <w:widowControl w:val="0"/>
              <w:bidi/>
              <w:jc w:val="left"/>
              <w:rPr>
                <w:color w:val="000000"/>
                <w:sz w:val="20"/>
                <w:szCs w:val="20"/>
              </w:rPr>
            </w:pPr>
            <w:r w:rsidRPr="00F42C35">
              <w:rPr>
                <w:color w:val="000000"/>
                <w:sz w:val="20"/>
                <w:szCs w:val="20"/>
              </w:rPr>
              <w:t>168.80</w:t>
            </w:r>
          </w:p>
        </w:tc>
      </w:tr>
      <w:tr w:rsidR="00A66F93" w:rsidRPr="00F42C35" w14:paraId="2BE20B2A"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29862665" w14:textId="307B4E77"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2</w:t>
            </w:r>
            <w:r w:rsidRPr="00F42C35">
              <w:rPr>
                <w:rFonts w:hint="cs"/>
                <w:color w:val="000000"/>
                <w:sz w:val="20"/>
                <w:szCs w:val="20"/>
                <w:rtl/>
                <w:lang w:bidi="ar-EG"/>
              </w:rPr>
              <w:t>-</w:t>
            </w:r>
            <w:r w:rsidRPr="00F42C35">
              <w:rPr>
                <w:color w:val="000000"/>
                <w:sz w:val="20"/>
                <w:szCs w:val="20"/>
              </w:rPr>
              <w:t>3</w:t>
            </w:r>
          </w:p>
        </w:tc>
        <w:tc>
          <w:tcPr>
            <w:tcW w:w="4412" w:type="pct"/>
            <w:gridSpan w:val="11"/>
            <w:tcBorders>
              <w:top w:val="single" w:sz="4" w:space="0" w:color="auto"/>
              <w:left w:val="nil"/>
              <w:bottom w:val="single" w:sz="4" w:space="0" w:color="auto"/>
              <w:right w:val="single" w:sz="4" w:space="0" w:color="000000"/>
            </w:tcBorders>
          </w:tcPr>
          <w:p w14:paraId="1A7BBA6C" w14:textId="5989F5C5"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الاستهلاك المؤهل المتبقي من الهيدروكلوروفلوروكربون-141ب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17AB90E3" w14:textId="77777777" w:rsidR="00A66F93" w:rsidRPr="00F42C35" w:rsidRDefault="00A66F93" w:rsidP="00F42C35">
            <w:pPr>
              <w:widowControl w:val="0"/>
              <w:bidi/>
              <w:jc w:val="left"/>
              <w:rPr>
                <w:color w:val="000000"/>
                <w:sz w:val="20"/>
                <w:szCs w:val="20"/>
              </w:rPr>
            </w:pPr>
            <w:r w:rsidRPr="00F42C35">
              <w:rPr>
                <w:color w:val="000000"/>
                <w:sz w:val="20"/>
                <w:szCs w:val="20"/>
              </w:rPr>
              <w:t>52.00</w:t>
            </w:r>
          </w:p>
        </w:tc>
      </w:tr>
      <w:tr w:rsidR="00A66F93" w:rsidRPr="00F42C35" w14:paraId="10B2EE52"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19D314AA" w14:textId="2EFC8A27"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3</w:t>
            </w:r>
            <w:r w:rsidRPr="00F42C35">
              <w:rPr>
                <w:rFonts w:hint="cs"/>
                <w:color w:val="000000"/>
                <w:sz w:val="20"/>
                <w:szCs w:val="20"/>
                <w:rtl/>
                <w:lang w:bidi="ar-EG"/>
              </w:rPr>
              <w:t>-</w:t>
            </w:r>
          </w:p>
        </w:tc>
        <w:tc>
          <w:tcPr>
            <w:tcW w:w="4412" w:type="pct"/>
            <w:gridSpan w:val="11"/>
            <w:tcBorders>
              <w:top w:val="single" w:sz="4" w:space="0" w:color="auto"/>
              <w:left w:val="nil"/>
              <w:bottom w:val="single" w:sz="4" w:space="0" w:color="auto"/>
              <w:right w:val="single" w:sz="4" w:space="0" w:color="000000"/>
            </w:tcBorders>
          </w:tcPr>
          <w:p w14:paraId="51CC7F65" w14:textId="41A2A7D1"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مجموع الكمية المزالة من الهيدروكلوروفلوروكربون-142ب بموجب الاتفاق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2D402407" w14:textId="77777777" w:rsidR="00A66F93" w:rsidRPr="00F42C35" w:rsidRDefault="00A66F93" w:rsidP="00F42C35">
            <w:pPr>
              <w:widowControl w:val="0"/>
              <w:bidi/>
              <w:jc w:val="left"/>
              <w:rPr>
                <w:color w:val="000000"/>
                <w:sz w:val="20"/>
                <w:szCs w:val="20"/>
              </w:rPr>
            </w:pPr>
            <w:r w:rsidRPr="00F42C35">
              <w:rPr>
                <w:color w:val="000000"/>
                <w:sz w:val="20"/>
                <w:szCs w:val="20"/>
              </w:rPr>
              <w:t>0.00</w:t>
            </w:r>
          </w:p>
        </w:tc>
      </w:tr>
      <w:tr w:rsidR="00A66F93" w:rsidRPr="00F42C35" w14:paraId="4748B45F"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3B6D8818" w14:textId="14154243"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3</w:t>
            </w:r>
            <w:r w:rsidRPr="00F42C35">
              <w:rPr>
                <w:rFonts w:hint="cs"/>
                <w:color w:val="000000"/>
                <w:sz w:val="20"/>
                <w:szCs w:val="20"/>
                <w:rtl/>
                <w:lang w:bidi="ar-EG"/>
              </w:rPr>
              <w:t>-</w:t>
            </w:r>
            <w:r w:rsidRPr="00F42C35">
              <w:rPr>
                <w:color w:val="000000"/>
                <w:sz w:val="20"/>
                <w:szCs w:val="20"/>
              </w:rPr>
              <w:t>2</w:t>
            </w:r>
          </w:p>
        </w:tc>
        <w:tc>
          <w:tcPr>
            <w:tcW w:w="4412" w:type="pct"/>
            <w:gridSpan w:val="11"/>
            <w:tcBorders>
              <w:top w:val="single" w:sz="4" w:space="0" w:color="auto"/>
              <w:left w:val="nil"/>
              <w:bottom w:val="single" w:sz="4" w:space="0" w:color="auto"/>
              <w:right w:val="single" w:sz="4" w:space="0" w:color="000000"/>
            </w:tcBorders>
          </w:tcPr>
          <w:p w14:paraId="740AE56B" w14:textId="2F51A0CE"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إزالة الهيدروكلوروفلوروكربون-142ب المتفق عليها بموجب الاتفاق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61103EDE" w14:textId="77777777" w:rsidR="00A66F93" w:rsidRPr="00F42C35" w:rsidRDefault="00A66F93" w:rsidP="00F42C35">
            <w:pPr>
              <w:widowControl w:val="0"/>
              <w:bidi/>
              <w:jc w:val="left"/>
              <w:rPr>
                <w:color w:val="000000"/>
                <w:sz w:val="20"/>
                <w:szCs w:val="20"/>
              </w:rPr>
            </w:pPr>
            <w:r w:rsidRPr="00F42C35">
              <w:rPr>
                <w:color w:val="000000"/>
                <w:sz w:val="20"/>
                <w:szCs w:val="20"/>
              </w:rPr>
              <w:t>0.00</w:t>
            </w:r>
          </w:p>
        </w:tc>
      </w:tr>
      <w:tr w:rsidR="00A66F93" w:rsidRPr="00F42C35" w14:paraId="10233DFB"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4B3C85AA" w14:textId="4AE6FE50"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3</w:t>
            </w:r>
            <w:r w:rsidRPr="00F42C35">
              <w:rPr>
                <w:rFonts w:hint="cs"/>
                <w:color w:val="000000"/>
                <w:sz w:val="20"/>
                <w:szCs w:val="20"/>
                <w:rtl/>
                <w:lang w:bidi="ar-EG"/>
              </w:rPr>
              <w:t>-</w:t>
            </w:r>
            <w:r w:rsidRPr="00F42C35">
              <w:rPr>
                <w:color w:val="000000"/>
                <w:sz w:val="20"/>
                <w:szCs w:val="20"/>
              </w:rPr>
              <w:t>3</w:t>
            </w:r>
          </w:p>
        </w:tc>
        <w:tc>
          <w:tcPr>
            <w:tcW w:w="4412" w:type="pct"/>
            <w:gridSpan w:val="11"/>
            <w:tcBorders>
              <w:top w:val="single" w:sz="4" w:space="0" w:color="auto"/>
              <w:left w:val="nil"/>
              <w:bottom w:val="single" w:sz="4" w:space="0" w:color="auto"/>
              <w:right w:val="single" w:sz="4" w:space="0" w:color="000000"/>
            </w:tcBorders>
          </w:tcPr>
          <w:p w14:paraId="6BE0ACD6" w14:textId="420DB0D4"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الاستهلاك المؤهل المتبقي من الهيدروكلوروفلوروكربون-142ب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25538508" w14:textId="77777777" w:rsidR="00A66F93" w:rsidRPr="00F42C35" w:rsidRDefault="00A66F93" w:rsidP="00F42C35">
            <w:pPr>
              <w:widowControl w:val="0"/>
              <w:bidi/>
              <w:jc w:val="left"/>
              <w:rPr>
                <w:color w:val="000000"/>
                <w:sz w:val="20"/>
                <w:szCs w:val="20"/>
              </w:rPr>
            </w:pPr>
            <w:r w:rsidRPr="00F42C35">
              <w:rPr>
                <w:color w:val="000000"/>
                <w:sz w:val="20"/>
                <w:szCs w:val="20"/>
              </w:rPr>
              <w:t>5.60</w:t>
            </w:r>
          </w:p>
        </w:tc>
      </w:tr>
      <w:tr w:rsidR="00A66F93" w:rsidRPr="00F42C35" w14:paraId="0CE6FC2E"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330D70E5" w14:textId="63AA3734"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4</w:t>
            </w:r>
            <w:r w:rsidRPr="00F42C35">
              <w:rPr>
                <w:rFonts w:hint="cs"/>
                <w:color w:val="000000"/>
                <w:sz w:val="20"/>
                <w:szCs w:val="20"/>
                <w:rtl/>
                <w:lang w:bidi="ar-EG"/>
              </w:rPr>
              <w:t>-</w:t>
            </w:r>
            <w:r w:rsidRPr="00F42C35">
              <w:rPr>
                <w:color w:val="000000"/>
                <w:sz w:val="20"/>
                <w:szCs w:val="20"/>
              </w:rPr>
              <w:t>1</w:t>
            </w:r>
          </w:p>
        </w:tc>
        <w:tc>
          <w:tcPr>
            <w:tcW w:w="4412" w:type="pct"/>
            <w:gridSpan w:val="11"/>
            <w:tcBorders>
              <w:top w:val="single" w:sz="4" w:space="0" w:color="auto"/>
              <w:left w:val="nil"/>
              <w:bottom w:val="single" w:sz="4" w:space="0" w:color="auto"/>
              <w:right w:val="single" w:sz="4" w:space="0" w:color="000000"/>
            </w:tcBorders>
          </w:tcPr>
          <w:p w14:paraId="25B0C933" w14:textId="08B08C51" w:rsidR="00A66F93" w:rsidRPr="00F42C35" w:rsidRDefault="00A66F93" w:rsidP="00F42C35">
            <w:pPr>
              <w:widowControl w:val="0"/>
              <w:bidi/>
              <w:jc w:val="left"/>
              <w:rPr>
                <w:sz w:val="20"/>
                <w:szCs w:val="20"/>
              </w:rPr>
            </w:pPr>
            <w:r w:rsidRPr="00F42C35">
              <w:rPr>
                <w:rFonts w:hint="cs"/>
                <w:color w:val="000000"/>
                <w:sz w:val="20"/>
                <w:szCs w:val="20"/>
                <w:rtl/>
                <w:lang w:bidi="ar-EG"/>
              </w:rPr>
              <w:t>مجموع الكمية المزالة من الهيدروكلوروفلوروكربون-123 بموجب الاتفاق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0A23725C" w14:textId="77777777" w:rsidR="00A66F93" w:rsidRPr="00F42C35" w:rsidRDefault="00A66F93" w:rsidP="00F42C35">
            <w:pPr>
              <w:widowControl w:val="0"/>
              <w:bidi/>
              <w:jc w:val="left"/>
              <w:rPr>
                <w:color w:val="000000"/>
                <w:sz w:val="20"/>
                <w:szCs w:val="20"/>
              </w:rPr>
            </w:pPr>
            <w:r w:rsidRPr="00F42C35">
              <w:rPr>
                <w:color w:val="000000"/>
                <w:sz w:val="20"/>
                <w:szCs w:val="20"/>
              </w:rPr>
              <w:t>0.00</w:t>
            </w:r>
          </w:p>
        </w:tc>
      </w:tr>
      <w:tr w:rsidR="00A66F93" w:rsidRPr="00F42C35" w14:paraId="49EC4744"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14653280" w14:textId="19338C3E"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4</w:t>
            </w:r>
            <w:r w:rsidRPr="00F42C35">
              <w:rPr>
                <w:rFonts w:hint="cs"/>
                <w:color w:val="000000"/>
                <w:sz w:val="20"/>
                <w:szCs w:val="20"/>
                <w:rtl/>
                <w:lang w:bidi="ar-EG"/>
              </w:rPr>
              <w:t>-</w:t>
            </w:r>
            <w:r w:rsidRPr="00F42C35">
              <w:rPr>
                <w:color w:val="000000"/>
                <w:sz w:val="20"/>
                <w:szCs w:val="20"/>
              </w:rPr>
              <w:t>2</w:t>
            </w:r>
          </w:p>
        </w:tc>
        <w:tc>
          <w:tcPr>
            <w:tcW w:w="4412" w:type="pct"/>
            <w:gridSpan w:val="11"/>
            <w:tcBorders>
              <w:top w:val="single" w:sz="4" w:space="0" w:color="auto"/>
              <w:left w:val="nil"/>
              <w:bottom w:val="single" w:sz="4" w:space="0" w:color="auto"/>
              <w:right w:val="single" w:sz="4" w:space="0" w:color="000000"/>
            </w:tcBorders>
          </w:tcPr>
          <w:p w14:paraId="094F1E69" w14:textId="1BD69777"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إزالة الهيدروكلوروفلوروكربون-123  المتفق عليها بموجب الاتفاق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3B4E67AE" w14:textId="77777777" w:rsidR="00A66F93" w:rsidRPr="00F42C35" w:rsidRDefault="00A66F93" w:rsidP="00F42C35">
            <w:pPr>
              <w:widowControl w:val="0"/>
              <w:bidi/>
              <w:jc w:val="left"/>
              <w:rPr>
                <w:color w:val="000000"/>
                <w:sz w:val="20"/>
                <w:szCs w:val="20"/>
              </w:rPr>
            </w:pPr>
            <w:r w:rsidRPr="00F42C35">
              <w:rPr>
                <w:color w:val="000000"/>
                <w:sz w:val="20"/>
                <w:szCs w:val="20"/>
              </w:rPr>
              <w:t>0.00</w:t>
            </w:r>
          </w:p>
        </w:tc>
      </w:tr>
      <w:tr w:rsidR="00A66F93" w:rsidRPr="00F42C35" w14:paraId="0518F9A9" w14:textId="77777777" w:rsidTr="00EE74C1">
        <w:trPr>
          <w:trHeight w:val="57"/>
        </w:trPr>
        <w:tc>
          <w:tcPr>
            <w:tcW w:w="227" w:type="pct"/>
            <w:tcBorders>
              <w:top w:val="single" w:sz="4" w:space="0" w:color="auto"/>
              <w:left w:val="single" w:sz="4" w:space="0" w:color="auto"/>
              <w:bottom w:val="single" w:sz="4" w:space="0" w:color="auto"/>
              <w:right w:val="single" w:sz="4" w:space="0" w:color="auto"/>
            </w:tcBorders>
            <w:hideMark/>
          </w:tcPr>
          <w:p w14:paraId="0876D95E" w14:textId="114A3066" w:rsidR="00A66F93" w:rsidRPr="00F42C35" w:rsidRDefault="00A66F93"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4</w:t>
            </w:r>
            <w:r w:rsidRPr="00F42C35">
              <w:rPr>
                <w:rFonts w:hint="cs"/>
                <w:color w:val="000000"/>
                <w:sz w:val="20"/>
                <w:szCs w:val="20"/>
                <w:rtl/>
                <w:lang w:bidi="ar-EG"/>
              </w:rPr>
              <w:t>-</w:t>
            </w:r>
            <w:r w:rsidRPr="00F42C35">
              <w:rPr>
                <w:color w:val="000000"/>
                <w:sz w:val="20"/>
                <w:szCs w:val="20"/>
              </w:rPr>
              <w:t>3</w:t>
            </w:r>
          </w:p>
        </w:tc>
        <w:tc>
          <w:tcPr>
            <w:tcW w:w="4412" w:type="pct"/>
            <w:gridSpan w:val="11"/>
            <w:tcBorders>
              <w:top w:val="single" w:sz="4" w:space="0" w:color="auto"/>
              <w:left w:val="nil"/>
              <w:bottom w:val="single" w:sz="4" w:space="0" w:color="auto"/>
              <w:right w:val="single" w:sz="4" w:space="0" w:color="000000"/>
            </w:tcBorders>
          </w:tcPr>
          <w:p w14:paraId="527DA092" w14:textId="6FA90573" w:rsidR="00A66F93" w:rsidRPr="00F42C35" w:rsidRDefault="00A66F93" w:rsidP="00F42C35">
            <w:pPr>
              <w:widowControl w:val="0"/>
              <w:bidi/>
              <w:jc w:val="left"/>
              <w:rPr>
                <w:color w:val="000000"/>
                <w:sz w:val="20"/>
                <w:szCs w:val="20"/>
              </w:rPr>
            </w:pPr>
            <w:r w:rsidRPr="00F42C35">
              <w:rPr>
                <w:rFonts w:hint="cs"/>
                <w:color w:val="000000"/>
                <w:sz w:val="20"/>
                <w:szCs w:val="20"/>
                <w:rtl/>
                <w:lang w:bidi="ar-EG"/>
              </w:rPr>
              <w:t>الاستهلاك المؤهل المتبقي من الهيدروكلوروفلوروكربون-123  (بالأطنان بقدرات استنفاد الأوزون)</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3885EE6F" w14:textId="77777777" w:rsidR="00A66F93" w:rsidRPr="00F42C35" w:rsidRDefault="00A66F93" w:rsidP="00F42C35">
            <w:pPr>
              <w:widowControl w:val="0"/>
              <w:bidi/>
              <w:jc w:val="left"/>
              <w:rPr>
                <w:color w:val="000000"/>
                <w:sz w:val="20"/>
                <w:szCs w:val="20"/>
              </w:rPr>
            </w:pPr>
            <w:r w:rsidRPr="00F42C35">
              <w:rPr>
                <w:color w:val="000000"/>
                <w:sz w:val="20"/>
                <w:szCs w:val="20"/>
              </w:rPr>
              <w:t>0.30</w:t>
            </w:r>
          </w:p>
        </w:tc>
      </w:tr>
      <w:tr w:rsidR="001A7417" w:rsidRPr="00F42C35" w14:paraId="343509E3" w14:textId="77777777" w:rsidTr="00EE74C1">
        <w:trPr>
          <w:trHeight w:val="57"/>
        </w:trPr>
        <w:tc>
          <w:tcPr>
            <w:tcW w:w="227" w:type="pct"/>
            <w:tcBorders>
              <w:top w:val="single" w:sz="4" w:space="0" w:color="auto"/>
              <w:left w:val="single" w:sz="4" w:space="0" w:color="auto"/>
              <w:bottom w:val="single" w:sz="4" w:space="0" w:color="auto"/>
              <w:right w:val="single" w:sz="4" w:space="0" w:color="auto"/>
            </w:tcBorders>
            <w:hideMark/>
          </w:tcPr>
          <w:p w14:paraId="2A2E7A00" w14:textId="0AF14EF6" w:rsidR="001A7417" w:rsidRPr="00F42C35" w:rsidRDefault="001A7417"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5</w:t>
            </w:r>
            <w:r w:rsidRPr="00F42C35">
              <w:rPr>
                <w:rFonts w:hint="cs"/>
                <w:color w:val="000000"/>
                <w:sz w:val="20"/>
                <w:szCs w:val="20"/>
                <w:rtl/>
                <w:lang w:bidi="ar-EG"/>
              </w:rPr>
              <w:t>-</w:t>
            </w:r>
            <w:r w:rsidRPr="00F42C35">
              <w:rPr>
                <w:color w:val="000000"/>
                <w:sz w:val="20"/>
                <w:szCs w:val="20"/>
              </w:rPr>
              <w:t>1</w:t>
            </w:r>
          </w:p>
        </w:tc>
        <w:tc>
          <w:tcPr>
            <w:tcW w:w="4412" w:type="pct"/>
            <w:gridSpan w:val="11"/>
            <w:tcBorders>
              <w:top w:val="single" w:sz="4" w:space="0" w:color="auto"/>
              <w:left w:val="nil"/>
              <w:bottom w:val="single" w:sz="4" w:space="0" w:color="auto"/>
              <w:right w:val="single" w:sz="4" w:space="0" w:color="000000"/>
            </w:tcBorders>
          </w:tcPr>
          <w:p w14:paraId="540B0EEA" w14:textId="519375C2" w:rsidR="001A7417" w:rsidRPr="00F42C35" w:rsidRDefault="001A7417" w:rsidP="00F42C35">
            <w:pPr>
              <w:widowControl w:val="0"/>
              <w:bidi/>
              <w:jc w:val="left"/>
              <w:rPr>
                <w:color w:val="000000"/>
                <w:sz w:val="20"/>
                <w:szCs w:val="20"/>
              </w:rPr>
            </w:pPr>
            <w:r w:rsidRPr="00F42C35">
              <w:rPr>
                <w:rFonts w:hint="cs"/>
                <w:color w:val="000000"/>
                <w:sz w:val="20"/>
                <w:szCs w:val="20"/>
                <w:rtl/>
                <w:lang w:bidi="ar-EG"/>
              </w:rPr>
              <w:t>مجموع الكمية المزالة من الهيدروكلوروفلوروكربون-124 بموجب الاتفاق (بالأطنان بقدرات استنفاد الأوزون)</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47481AB2" w14:textId="77777777" w:rsidR="001A7417" w:rsidRPr="00F42C35" w:rsidRDefault="001A7417" w:rsidP="00F42C35">
            <w:pPr>
              <w:widowControl w:val="0"/>
              <w:bidi/>
              <w:jc w:val="left"/>
              <w:rPr>
                <w:color w:val="000000"/>
                <w:sz w:val="20"/>
                <w:szCs w:val="20"/>
              </w:rPr>
            </w:pPr>
            <w:r w:rsidRPr="00F42C35">
              <w:rPr>
                <w:color w:val="000000"/>
                <w:sz w:val="20"/>
                <w:szCs w:val="20"/>
              </w:rPr>
              <w:t>0.00</w:t>
            </w:r>
          </w:p>
        </w:tc>
      </w:tr>
      <w:tr w:rsidR="001A7417" w:rsidRPr="00F42C35" w14:paraId="79F5247D" w14:textId="77777777" w:rsidTr="00EE74C1">
        <w:trPr>
          <w:trHeight w:val="57"/>
        </w:trPr>
        <w:tc>
          <w:tcPr>
            <w:tcW w:w="227" w:type="pct"/>
            <w:tcBorders>
              <w:top w:val="single" w:sz="4" w:space="0" w:color="auto"/>
              <w:left w:val="single" w:sz="4" w:space="0" w:color="auto"/>
              <w:bottom w:val="single" w:sz="4" w:space="0" w:color="auto"/>
              <w:right w:val="single" w:sz="4" w:space="0" w:color="auto"/>
            </w:tcBorders>
            <w:hideMark/>
          </w:tcPr>
          <w:p w14:paraId="71C92087" w14:textId="7C674FA4" w:rsidR="001A7417" w:rsidRPr="00F42C35" w:rsidRDefault="001A7417"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5</w:t>
            </w:r>
            <w:r w:rsidRPr="00F42C35">
              <w:rPr>
                <w:rFonts w:hint="cs"/>
                <w:color w:val="000000"/>
                <w:sz w:val="20"/>
                <w:szCs w:val="20"/>
                <w:rtl/>
                <w:lang w:bidi="ar-EG"/>
              </w:rPr>
              <w:t>-</w:t>
            </w:r>
            <w:r w:rsidRPr="00F42C35">
              <w:rPr>
                <w:color w:val="000000"/>
                <w:sz w:val="20"/>
                <w:szCs w:val="20"/>
              </w:rPr>
              <w:t>2</w:t>
            </w:r>
          </w:p>
        </w:tc>
        <w:tc>
          <w:tcPr>
            <w:tcW w:w="4412" w:type="pct"/>
            <w:gridSpan w:val="11"/>
            <w:tcBorders>
              <w:top w:val="single" w:sz="4" w:space="0" w:color="auto"/>
              <w:left w:val="nil"/>
              <w:bottom w:val="single" w:sz="4" w:space="0" w:color="auto"/>
              <w:right w:val="single" w:sz="4" w:space="0" w:color="000000"/>
            </w:tcBorders>
          </w:tcPr>
          <w:p w14:paraId="4BF1DDCB" w14:textId="3B276784" w:rsidR="001A7417" w:rsidRPr="00F42C35" w:rsidRDefault="001A7417" w:rsidP="00F42C35">
            <w:pPr>
              <w:widowControl w:val="0"/>
              <w:bidi/>
              <w:jc w:val="left"/>
              <w:rPr>
                <w:color w:val="000000"/>
                <w:sz w:val="20"/>
                <w:szCs w:val="20"/>
              </w:rPr>
            </w:pPr>
            <w:r w:rsidRPr="00F42C35">
              <w:rPr>
                <w:rFonts w:hint="cs"/>
                <w:color w:val="000000"/>
                <w:sz w:val="20"/>
                <w:szCs w:val="20"/>
                <w:rtl/>
                <w:lang w:bidi="ar-EG"/>
              </w:rPr>
              <w:t>إزالة الهيدروكلوروفلوروكربون-124 المتفق عليها بموجب الاتفاق (بالأطنان بقدرات استنفاد الأوزون)</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18D68D3D" w14:textId="77777777" w:rsidR="001A7417" w:rsidRPr="00F42C35" w:rsidRDefault="001A7417" w:rsidP="00F42C35">
            <w:pPr>
              <w:widowControl w:val="0"/>
              <w:bidi/>
              <w:jc w:val="left"/>
              <w:rPr>
                <w:color w:val="000000"/>
                <w:sz w:val="20"/>
                <w:szCs w:val="20"/>
              </w:rPr>
            </w:pPr>
            <w:r w:rsidRPr="00F42C35">
              <w:rPr>
                <w:color w:val="000000"/>
                <w:sz w:val="20"/>
                <w:szCs w:val="20"/>
              </w:rPr>
              <w:t>0.00</w:t>
            </w:r>
          </w:p>
        </w:tc>
      </w:tr>
      <w:tr w:rsidR="001A7417" w:rsidRPr="00F42C35" w14:paraId="43BDD372" w14:textId="77777777" w:rsidTr="00EE74C1">
        <w:trPr>
          <w:trHeight w:val="57"/>
        </w:trPr>
        <w:tc>
          <w:tcPr>
            <w:tcW w:w="227" w:type="pct"/>
            <w:tcBorders>
              <w:top w:val="nil"/>
              <w:left w:val="single" w:sz="4" w:space="0" w:color="auto"/>
              <w:bottom w:val="single" w:sz="4" w:space="0" w:color="auto"/>
              <w:right w:val="single" w:sz="4" w:space="0" w:color="auto"/>
            </w:tcBorders>
            <w:hideMark/>
          </w:tcPr>
          <w:p w14:paraId="4C85CC9D" w14:textId="13659387" w:rsidR="001A7417" w:rsidRPr="00F42C35" w:rsidRDefault="001A7417" w:rsidP="00F42C35">
            <w:pPr>
              <w:widowControl w:val="0"/>
              <w:bidi/>
              <w:jc w:val="left"/>
              <w:rPr>
                <w:color w:val="000000"/>
                <w:sz w:val="20"/>
                <w:szCs w:val="20"/>
              </w:rPr>
            </w:pPr>
            <w:r w:rsidRPr="00F42C35">
              <w:rPr>
                <w:color w:val="000000"/>
                <w:sz w:val="20"/>
                <w:szCs w:val="20"/>
              </w:rPr>
              <w:t>4</w:t>
            </w:r>
            <w:r w:rsidRPr="00F42C35">
              <w:rPr>
                <w:rFonts w:hint="cs"/>
                <w:color w:val="000000"/>
                <w:sz w:val="20"/>
                <w:szCs w:val="20"/>
                <w:rtl/>
                <w:lang w:bidi="ar-EG"/>
              </w:rPr>
              <w:t>-</w:t>
            </w:r>
            <w:r w:rsidRPr="00F42C35">
              <w:rPr>
                <w:color w:val="000000"/>
                <w:sz w:val="20"/>
                <w:szCs w:val="20"/>
              </w:rPr>
              <w:t>5</w:t>
            </w:r>
            <w:r w:rsidRPr="00F42C35">
              <w:rPr>
                <w:rFonts w:hint="cs"/>
                <w:color w:val="000000"/>
                <w:sz w:val="20"/>
                <w:szCs w:val="20"/>
                <w:rtl/>
                <w:lang w:bidi="ar-EG"/>
              </w:rPr>
              <w:t>-</w:t>
            </w:r>
            <w:r w:rsidRPr="00F42C35">
              <w:rPr>
                <w:color w:val="000000"/>
                <w:sz w:val="20"/>
                <w:szCs w:val="20"/>
              </w:rPr>
              <w:t>3</w:t>
            </w:r>
          </w:p>
        </w:tc>
        <w:tc>
          <w:tcPr>
            <w:tcW w:w="4412" w:type="pct"/>
            <w:gridSpan w:val="11"/>
            <w:tcBorders>
              <w:top w:val="single" w:sz="4" w:space="0" w:color="auto"/>
              <w:left w:val="nil"/>
              <w:bottom w:val="single" w:sz="4" w:space="0" w:color="auto"/>
              <w:right w:val="single" w:sz="4" w:space="0" w:color="000000"/>
            </w:tcBorders>
          </w:tcPr>
          <w:p w14:paraId="440790F4" w14:textId="2E3D2C8F" w:rsidR="001A7417" w:rsidRPr="00F42C35" w:rsidRDefault="001A7417" w:rsidP="00F42C35">
            <w:pPr>
              <w:widowControl w:val="0"/>
              <w:bidi/>
              <w:jc w:val="left"/>
              <w:rPr>
                <w:color w:val="000000"/>
                <w:sz w:val="20"/>
                <w:szCs w:val="20"/>
              </w:rPr>
            </w:pPr>
            <w:r w:rsidRPr="00F42C35">
              <w:rPr>
                <w:rFonts w:hint="cs"/>
                <w:color w:val="000000"/>
                <w:sz w:val="20"/>
                <w:szCs w:val="20"/>
                <w:rtl/>
                <w:lang w:bidi="ar-EG"/>
              </w:rPr>
              <w:t>الاستهلاك المؤهل المتبقي من الهيدروكلوروفلوروكربون-124 (بالأطنان بقدرات استنفاد الأوزون)</w:t>
            </w:r>
          </w:p>
        </w:tc>
        <w:tc>
          <w:tcPr>
            <w:tcW w:w="361" w:type="pct"/>
            <w:tcBorders>
              <w:top w:val="nil"/>
              <w:left w:val="nil"/>
              <w:bottom w:val="single" w:sz="4" w:space="0" w:color="auto"/>
              <w:right w:val="single" w:sz="4" w:space="0" w:color="auto"/>
            </w:tcBorders>
            <w:shd w:val="clear" w:color="auto" w:fill="FFFFFF"/>
            <w:vAlign w:val="center"/>
            <w:hideMark/>
          </w:tcPr>
          <w:p w14:paraId="7150CC63" w14:textId="77777777" w:rsidR="001A7417" w:rsidRPr="00F42C35" w:rsidRDefault="001A7417" w:rsidP="00F42C35">
            <w:pPr>
              <w:widowControl w:val="0"/>
              <w:bidi/>
              <w:jc w:val="left"/>
              <w:rPr>
                <w:color w:val="000000"/>
                <w:sz w:val="20"/>
                <w:szCs w:val="20"/>
              </w:rPr>
            </w:pPr>
            <w:r w:rsidRPr="00F42C35">
              <w:rPr>
                <w:color w:val="000000"/>
                <w:sz w:val="20"/>
                <w:szCs w:val="20"/>
              </w:rPr>
              <w:t>7.70</w:t>
            </w:r>
          </w:p>
        </w:tc>
      </w:tr>
    </w:tbl>
    <w:p w14:paraId="6465A264" w14:textId="77777777" w:rsidR="00BD6CCF" w:rsidRPr="008D7AB4" w:rsidRDefault="00BD6CCF" w:rsidP="00EE74C1">
      <w:pPr>
        <w:bidi/>
        <w:rPr>
          <w:b/>
          <w:bCs/>
          <w:highlight w:val="yellow"/>
          <w:lang w:bidi="ar-EG"/>
        </w:rPr>
        <w:sectPr w:rsidR="00BD6CCF" w:rsidRPr="008D7AB4" w:rsidSect="008D7AB4">
          <w:headerReference w:type="even" r:id="rId21"/>
          <w:headerReference w:type="default" r:id="rId22"/>
          <w:footerReference w:type="even" r:id="rId23"/>
          <w:footerReference w:type="default" r:id="rId24"/>
          <w:pgSz w:w="15840" w:h="12240" w:orient="landscape" w:code="1"/>
          <w:pgMar w:top="1440" w:right="720" w:bottom="1440" w:left="864" w:header="720" w:footer="475" w:gutter="0"/>
          <w:pgNumType w:start="1"/>
          <w:cols w:space="720"/>
          <w:docGrid w:linePitch="299"/>
        </w:sectPr>
      </w:pPr>
    </w:p>
    <w:p w14:paraId="7BE33F97" w14:textId="4A9FBEBF" w:rsidR="001A7417" w:rsidRPr="00A71BF6" w:rsidRDefault="001A7417" w:rsidP="00EE74C1">
      <w:pPr>
        <w:bidi/>
        <w:rPr>
          <w:b/>
          <w:bCs/>
          <w:sz w:val="26"/>
          <w:szCs w:val="26"/>
          <w:rtl/>
          <w:lang w:bidi="ar-EG"/>
        </w:rPr>
      </w:pPr>
      <w:r w:rsidRPr="00A71BF6">
        <w:rPr>
          <w:rFonts w:hint="cs"/>
          <w:b/>
          <w:bCs/>
          <w:sz w:val="26"/>
          <w:szCs w:val="26"/>
          <w:rtl/>
          <w:lang w:bidi="ar-EG"/>
        </w:rPr>
        <w:t>التذييل 7 ألف: التخفيضات في التمويل نتيجة للفشل في الامتثال</w:t>
      </w:r>
    </w:p>
    <w:p w14:paraId="2369B3B8" w14:textId="77777777" w:rsidR="00BD6CCF" w:rsidRPr="00A71BF6" w:rsidRDefault="00BD6CCF" w:rsidP="00EE74C1">
      <w:pPr>
        <w:bidi/>
        <w:rPr>
          <w:b/>
          <w:bCs/>
          <w:sz w:val="26"/>
          <w:szCs w:val="26"/>
          <w:rtl/>
          <w:lang w:bidi="ar-EG"/>
        </w:rPr>
      </w:pPr>
    </w:p>
    <w:p w14:paraId="6D6592EE" w14:textId="0C75F390" w:rsidR="001A7417" w:rsidRPr="00A71BF6" w:rsidRDefault="001A7417" w:rsidP="00EE74C1">
      <w:pPr>
        <w:pStyle w:val="Heading1"/>
        <w:numPr>
          <w:ilvl w:val="0"/>
          <w:numId w:val="36"/>
        </w:numPr>
        <w:bidi/>
        <w:rPr>
          <w:sz w:val="26"/>
          <w:szCs w:val="26"/>
        </w:rPr>
      </w:pPr>
      <w:r w:rsidRPr="00A71BF6">
        <w:rPr>
          <w:rFonts w:hint="cs"/>
          <w:sz w:val="26"/>
          <w:szCs w:val="26"/>
          <w:rtl/>
        </w:rPr>
        <w:t xml:space="preserve">وفقا للفقرة 11 من الاتفاق، يبلغ التمويل المقدم قد يتم تخفيضه بنحو </w:t>
      </w:r>
      <w:r w:rsidRPr="00A71BF6">
        <w:rPr>
          <w:b/>
          <w:bCs/>
          <w:sz w:val="26"/>
          <w:szCs w:val="26"/>
        </w:rPr>
        <w:t>111.90</w:t>
      </w:r>
      <w:r w:rsidRPr="00A71BF6">
        <w:rPr>
          <w:sz w:val="26"/>
          <w:szCs w:val="26"/>
        </w:rPr>
        <w:t xml:space="preserve"> </w:t>
      </w:r>
      <w:r w:rsidRPr="00A71BF6">
        <w:rPr>
          <w:rFonts w:hint="cs"/>
          <w:sz w:val="26"/>
          <w:szCs w:val="26"/>
          <w:rtl/>
        </w:rPr>
        <w:t xml:space="preserve"> </w:t>
      </w:r>
      <w:r w:rsidRPr="00A71BF6">
        <w:rPr>
          <w:rFonts w:hint="cs"/>
          <w:b/>
          <w:bCs/>
          <w:sz w:val="26"/>
          <w:szCs w:val="26"/>
          <w:rtl/>
        </w:rPr>
        <w:t>دولار أمريكي</w:t>
      </w:r>
      <w:r w:rsidRPr="00A71BF6">
        <w:rPr>
          <w:rFonts w:hint="cs"/>
          <w:sz w:val="26"/>
          <w:szCs w:val="26"/>
          <w:rtl/>
        </w:rPr>
        <w:t xml:space="preserve"> لكل كيلوغرام من المواد المستنفدة للأوزون من الاستهلاك فيما يتجاوز مستوى التمويل المقدم فيما يتجاوز مستوى التمويل المحدد في العمود 1-2 من التذييل 2-ألف. وفي حالة أن يكون من الضروري تطبيق العقوبات لمدة العام التي يوجد فيه</w:t>
      </w:r>
      <w:r w:rsidR="00E628B2" w:rsidRPr="00A71BF6">
        <w:rPr>
          <w:rFonts w:hint="cs"/>
          <w:sz w:val="26"/>
          <w:szCs w:val="26"/>
          <w:rtl/>
        </w:rPr>
        <w:t>ا اتفاقية قيد التنفيذ (مرحلتان من خطة إدارة إزالة المواد الهيدروكلوروفلوروكربونية يجري تنفيذها جنبا الى جنب بمستويات عقوبة مختلفة، سيتحدد تنفيذ العقوبة على أساس كل حالة على حدة مع مراعاة القطاعات النوعية المتعلقة بالامتثال فإذا لم يتسق تحديد القطاع أو كلتي المرحلتين اللتين يعالجان نفس القطاع، فإن مستوى العقوبة المطبقة سيكون كبيرا.</w:t>
      </w:r>
    </w:p>
    <w:p w14:paraId="3A38DC09" w14:textId="325E0A5B" w:rsidR="007B3584" w:rsidRPr="008D7AB4" w:rsidRDefault="007B3584" w:rsidP="00EE74C1">
      <w:pPr>
        <w:bidi/>
        <w:rPr>
          <w:highlight w:val="yellow"/>
          <w:rtl/>
          <w:lang w:bidi="ar-EG"/>
        </w:rPr>
      </w:pPr>
    </w:p>
    <w:p w14:paraId="5CC00AAA" w14:textId="77777777" w:rsidR="007B3584" w:rsidRPr="008D7AB4" w:rsidRDefault="007B3584" w:rsidP="00EE74C1">
      <w:pPr>
        <w:bidi/>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D7AB4" w14:paraId="14F9AAF6" w14:textId="77777777" w:rsidTr="00742568">
        <w:tc>
          <w:tcPr>
            <w:tcW w:w="1871" w:type="dxa"/>
          </w:tcPr>
          <w:p w14:paraId="4CE4EBBD" w14:textId="77777777" w:rsidR="00E85409" w:rsidRPr="008D7AB4" w:rsidRDefault="00E85409" w:rsidP="00EE74C1">
            <w:pPr>
              <w:bidi/>
            </w:pPr>
          </w:p>
        </w:tc>
        <w:tc>
          <w:tcPr>
            <w:tcW w:w="1872" w:type="dxa"/>
          </w:tcPr>
          <w:p w14:paraId="05349C83" w14:textId="77777777" w:rsidR="00E85409" w:rsidRPr="008D7AB4" w:rsidRDefault="00E85409" w:rsidP="00EE74C1">
            <w:pPr>
              <w:bidi/>
            </w:pPr>
          </w:p>
        </w:tc>
        <w:tc>
          <w:tcPr>
            <w:tcW w:w="1872" w:type="dxa"/>
            <w:tcBorders>
              <w:bottom w:val="single" w:sz="4" w:space="0" w:color="auto"/>
            </w:tcBorders>
          </w:tcPr>
          <w:p w14:paraId="4E6501D0" w14:textId="77777777" w:rsidR="00E85409" w:rsidRPr="008D7AB4" w:rsidRDefault="00E85409" w:rsidP="00EE74C1">
            <w:pPr>
              <w:bidi/>
            </w:pPr>
          </w:p>
        </w:tc>
        <w:tc>
          <w:tcPr>
            <w:tcW w:w="1872" w:type="dxa"/>
          </w:tcPr>
          <w:p w14:paraId="1403798F" w14:textId="77777777" w:rsidR="00E85409" w:rsidRPr="008D7AB4" w:rsidRDefault="00E85409" w:rsidP="00EE74C1">
            <w:pPr>
              <w:bidi/>
            </w:pPr>
          </w:p>
        </w:tc>
        <w:tc>
          <w:tcPr>
            <w:tcW w:w="1873" w:type="dxa"/>
          </w:tcPr>
          <w:p w14:paraId="645B1320" w14:textId="77777777" w:rsidR="00E85409" w:rsidRPr="008D7AB4" w:rsidRDefault="00E85409" w:rsidP="00EE74C1">
            <w:pPr>
              <w:bidi/>
            </w:pPr>
          </w:p>
        </w:tc>
      </w:tr>
    </w:tbl>
    <w:p w14:paraId="49206E44" w14:textId="77777777" w:rsidR="00E85409" w:rsidRPr="008D7AB4" w:rsidRDefault="00E85409" w:rsidP="00EE74C1">
      <w:pPr>
        <w:bidi/>
        <w:rPr>
          <w:lang w:bidi="ar-EG"/>
        </w:rPr>
      </w:pPr>
    </w:p>
    <w:sectPr w:rsidR="00E85409" w:rsidRPr="008D7AB4" w:rsidSect="008D7AB4">
      <w:headerReference w:type="even" r:id="rId25"/>
      <w:headerReference w:type="default" r:id="rId26"/>
      <w:footerReference w:type="default" r:id="rId27"/>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5DAF0" w14:textId="77777777" w:rsidR="00DB2271" w:rsidRDefault="00DB2271" w:rsidP="004A504B">
      <w:r>
        <w:separator/>
      </w:r>
    </w:p>
  </w:endnote>
  <w:endnote w:type="continuationSeparator" w:id="0">
    <w:p w14:paraId="4BC08CAE" w14:textId="77777777" w:rsidR="00DB2271" w:rsidRDefault="00DB227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F07AD" w14:textId="77777777" w:rsidR="00346B15" w:rsidRPr="0033525D" w:rsidRDefault="00346B15">
    <w:pPr>
      <w:jc w:val="center"/>
    </w:pPr>
    <w:r>
      <w:fldChar w:fldCharType="begin"/>
    </w:r>
    <w:r>
      <w:instrText xml:space="preserve"> PAGE </w:instrText>
    </w:r>
    <w:r>
      <w:fldChar w:fldCharType="separate"/>
    </w:r>
    <w:r w:rsidR="0027145A">
      <w:rPr>
        <w:noProof/>
      </w:rPr>
      <w:t>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07539" w14:textId="77777777" w:rsidR="00346B15" w:rsidRPr="0033525D" w:rsidRDefault="00346B15">
    <w:pPr>
      <w:jc w:val="center"/>
    </w:pPr>
    <w:r>
      <w:fldChar w:fldCharType="begin"/>
    </w:r>
    <w:r>
      <w:instrText xml:space="preserve"> PAGE </w:instrText>
    </w:r>
    <w:r>
      <w:fldChar w:fldCharType="separate"/>
    </w:r>
    <w:r w:rsidR="0027145A">
      <w:rPr>
        <w:noProof/>
      </w:rPr>
      <w:t>25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20C53" w14:textId="77777777" w:rsidR="00346B15" w:rsidRDefault="00346B15" w:rsidP="00EE74C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C3F6BD9" w14:textId="77777777" w:rsidR="00346B15" w:rsidRDefault="00346B15" w:rsidP="00EE74C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25AE555" w14:textId="77777777" w:rsidR="00346B15" w:rsidRPr="00EE74C1" w:rsidRDefault="00346B15" w:rsidP="00EE74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548C5" w14:textId="77777777" w:rsidR="00346B15" w:rsidRPr="0033525D" w:rsidRDefault="00346B15">
    <w:pPr>
      <w:jc w:val="center"/>
    </w:pPr>
    <w:r>
      <w:fldChar w:fldCharType="begin"/>
    </w:r>
    <w:r>
      <w:instrText xml:space="preserve"> PAGE </w:instrText>
    </w:r>
    <w:r>
      <w:fldChar w:fldCharType="separate"/>
    </w:r>
    <w:r w:rsidR="00F316F7">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6D15C" w14:textId="77777777" w:rsidR="00346B15" w:rsidRPr="0033525D" w:rsidRDefault="00346B15">
    <w:pPr>
      <w:jc w:val="center"/>
    </w:pPr>
    <w:r>
      <w:fldChar w:fldCharType="begin"/>
    </w:r>
    <w:r>
      <w:instrText xml:space="preserve"> PAGE </w:instrText>
    </w:r>
    <w:r>
      <w:fldChar w:fldCharType="separate"/>
    </w:r>
    <w:r w:rsidR="00E628B2">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CFA6C" w14:textId="2808C2F0" w:rsidR="00346B15" w:rsidRPr="0033525D" w:rsidRDefault="00516BE2">
    <w:pPr>
      <w:jc w:val="center"/>
      <w:rPr>
        <w:lang w:bidi="ar-LB"/>
      </w:rPr>
    </w:pPr>
    <w:r>
      <w:rPr>
        <w:rFonts w:hint="cs"/>
        <w:rtl/>
        <w:lang w:bidi="ar-LB"/>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56398" w14:textId="77777777" w:rsidR="00346B15" w:rsidRPr="0033525D" w:rsidRDefault="00346B15">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EE04F" w14:textId="77777777" w:rsidR="00DB2271" w:rsidRDefault="00DB2271" w:rsidP="00EE74C1">
      <w:pPr>
        <w:bidi/>
      </w:pPr>
      <w:r>
        <w:separator/>
      </w:r>
    </w:p>
  </w:footnote>
  <w:footnote w:type="continuationSeparator" w:id="0">
    <w:p w14:paraId="0C26CF2E" w14:textId="77777777" w:rsidR="00DB2271" w:rsidRDefault="00DB2271" w:rsidP="004A504B">
      <w:r>
        <w:continuationSeparator/>
      </w:r>
    </w:p>
  </w:footnote>
  <w:footnote w:id="1">
    <w:p w14:paraId="01BC82BC" w14:textId="2F3A47A9" w:rsidR="00346B15" w:rsidRDefault="00346B15" w:rsidP="00EE74C1">
      <w:pPr>
        <w:pStyle w:val="FootnoteText"/>
        <w:bidi/>
        <w:spacing w:after="60"/>
        <w:rPr>
          <w:lang w:bidi="ar-EG"/>
        </w:rPr>
      </w:pPr>
      <w:r>
        <w:rPr>
          <w:rStyle w:val="FootnoteReference"/>
        </w:rPr>
        <w:footnoteRef/>
      </w:r>
      <w:r>
        <w:t xml:space="preserve"> </w:t>
      </w:r>
      <w:r>
        <w:rPr>
          <w:rFonts w:hint="cs"/>
          <w:rtl/>
          <w:lang w:bidi="ar-EG"/>
        </w:rPr>
        <w:t xml:space="preserve"> الوثيقة </w:t>
      </w:r>
      <w:r>
        <w:t>UNEP/OzL.Pro/ExCom/91/1</w:t>
      </w:r>
      <w:r>
        <w:rPr>
          <w:rFonts w:hint="cs"/>
          <w:rtl/>
          <w:lang w:bidi="ar-EG"/>
        </w:rPr>
        <w:t>.</w:t>
      </w:r>
    </w:p>
    <w:p w14:paraId="69DBD8E9" w14:textId="77777777" w:rsidR="00A71BF6" w:rsidRDefault="00A71BF6" w:rsidP="00A71BF6">
      <w:pPr>
        <w:pStyle w:val="FootnoteText"/>
        <w:bidi/>
        <w:spacing w:after="60"/>
        <w:rPr>
          <w:rtl/>
          <w:lang w:bidi="ar-EG"/>
        </w:rPr>
      </w:pPr>
    </w:p>
  </w:footnote>
  <w:footnote w:id="2">
    <w:p w14:paraId="6975E42C" w14:textId="5F42AFC7" w:rsidR="00346B15" w:rsidRPr="00B1376A" w:rsidRDefault="00346B15" w:rsidP="000A6B20">
      <w:pPr>
        <w:pStyle w:val="FootnoteText"/>
        <w:bidi/>
        <w:rPr>
          <w:lang w:val="en-US"/>
        </w:rPr>
      </w:pPr>
      <w:r>
        <w:rPr>
          <w:rStyle w:val="FootnoteReference"/>
        </w:rPr>
        <w:footnoteRef/>
      </w:r>
      <w:r>
        <w:t xml:space="preserve"> </w:t>
      </w:r>
      <w:r>
        <w:rPr>
          <w:rFonts w:hint="cs"/>
          <w:rtl/>
          <w:lang w:bidi="ar-EG"/>
        </w:rPr>
        <w:t xml:space="preserve"> يضمن الاقتراح في المرفق السابق من الوثيقة </w:t>
      </w:r>
      <w:r>
        <w:rPr>
          <w:lang w:val="en-US"/>
        </w:rPr>
        <w:t>UNEP/OzL.Pro/ExCom/90/40</w:t>
      </w:r>
      <w:r>
        <w:rPr>
          <w:rFonts w:hint="cs"/>
          <w:rtl/>
          <w:lang w:bidi="ar-EG"/>
        </w:rPr>
        <w:t>.</w:t>
      </w:r>
    </w:p>
  </w:footnote>
  <w:footnote w:id="3">
    <w:p w14:paraId="7098A7C2" w14:textId="02418E4E" w:rsidR="00346B15" w:rsidRPr="00D9665C" w:rsidRDefault="00346B15" w:rsidP="007F1B96">
      <w:pPr>
        <w:pStyle w:val="FootnoteText"/>
        <w:bidi/>
      </w:pPr>
      <w:r w:rsidRPr="00794CDF">
        <w:rPr>
          <w:rStyle w:val="FootnoteReference"/>
        </w:rPr>
        <w:footnoteRef/>
      </w:r>
      <w:r w:rsidRPr="00D9665C">
        <w:t xml:space="preserve"> </w:t>
      </w:r>
      <w:r>
        <w:rPr>
          <w:rFonts w:hint="cs"/>
          <w:rtl/>
        </w:rPr>
        <w:t xml:space="preserve"> الوثيقة </w:t>
      </w:r>
      <w:r w:rsidRPr="00D9665C">
        <w:t>UNEP/OzL.Pro/ExCom/84/39</w:t>
      </w:r>
      <w:r>
        <w:rPr>
          <w:rFonts w:hint="cs"/>
          <w:rtl/>
        </w:rPr>
        <w:t>.</w:t>
      </w:r>
    </w:p>
  </w:footnote>
  <w:footnote w:id="4">
    <w:p w14:paraId="1C429864" w14:textId="7023895D" w:rsidR="00346B15" w:rsidRPr="00225084" w:rsidRDefault="00346B15" w:rsidP="001163AB">
      <w:pPr>
        <w:pStyle w:val="FootnoteText"/>
        <w:bidi/>
        <w:rPr>
          <w:rtl/>
          <w:lang w:val="en-US" w:bidi="ar-EG"/>
        </w:rPr>
      </w:pPr>
      <w:r>
        <w:rPr>
          <w:rStyle w:val="FootnoteReference"/>
        </w:rPr>
        <w:footnoteRef/>
      </w:r>
      <w:r>
        <w:t xml:space="preserve"> </w:t>
      </w:r>
      <w:r>
        <w:rPr>
          <w:rFonts w:hint="cs"/>
          <w:rtl/>
          <w:lang w:bidi="ar-EG"/>
        </w:rPr>
        <w:t xml:space="preserve"> لاحظت اللجنة التنفيذية التقارير المرحلية ذات الصلة المقدمة فيما بين الاجتماعين الخامس والثمانين والتسعين في المقررات 85/4 و86/22 و87/7 و88/17 و90/7.</w:t>
      </w:r>
    </w:p>
  </w:footnote>
  <w:footnote w:id="5">
    <w:p w14:paraId="1AAAB057" w14:textId="55D896BD" w:rsidR="00346B15" w:rsidRPr="00157F0D" w:rsidRDefault="00346B15" w:rsidP="00B519C4">
      <w:pPr>
        <w:pStyle w:val="FootnoteText"/>
        <w:bidi/>
        <w:rPr>
          <w:lang w:val="en-US"/>
        </w:rPr>
      </w:pPr>
      <w:r w:rsidRPr="00C41FB9">
        <w:rPr>
          <w:rStyle w:val="FootnoteReference"/>
        </w:rPr>
        <w:footnoteRef/>
      </w:r>
      <w:r w:rsidRPr="00C41FB9">
        <w:t xml:space="preserve"> </w:t>
      </w:r>
      <w:r>
        <w:rPr>
          <w:rFonts w:hint="cs"/>
          <w:rtl/>
        </w:rPr>
        <w:t xml:space="preserve"> الأموال التي ووفق عليها للمنشئتين لرغاوي البوليسترين الجسيئة  بمبلغ </w:t>
      </w:r>
      <w:r w:rsidRPr="00C41FB9">
        <w:t>348,767</w:t>
      </w:r>
      <w:r>
        <w:rPr>
          <w:rFonts w:hint="cs"/>
          <w:rtl/>
        </w:rPr>
        <w:t xml:space="preserve"> دولارا أمريكيا علاوة على التكاليف الإضافية البالغة </w:t>
      </w:r>
      <w:r w:rsidRPr="00C41FB9">
        <w:t>439,200</w:t>
      </w:r>
      <w:r>
        <w:rPr>
          <w:rFonts w:hint="cs"/>
          <w:rtl/>
        </w:rPr>
        <w:t xml:space="preserve"> دولار</w:t>
      </w:r>
      <w:r>
        <w:rPr>
          <w:rFonts w:hint="cs"/>
          <w:rtl/>
          <w:lang w:bidi="ar-EG"/>
        </w:rPr>
        <w:t xml:space="preserve"> أمريكي. وقد اتفق مع حكومة الأرجنتين على أن يكون لها المرونة في تخصص الأموال فيما بين المنشئتين على أساس الفهم بأن كلتي المنشئتين سوف يتحولان الى التكنولوجيا المختارة (الفقرة 76 من الوثيقة </w:t>
      </w:r>
      <w:r w:rsidRPr="00C41FB9">
        <w:t>UNEP/OzL.Pro/ExCom/79/27</w:t>
      </w:r>
      <w:r>
        <w:rPr>
          <w:rFonts w:hint="cs"/>
          <w:rtl/>
          <w:lang w:bidi="ar-EG"/>
        </w:rPr>
        <w:t>).</w:t>
      </w:r>
    </w:p>
  </w:footnote>
  <w:footnote w:id="6">
    <w:p w14:paraId="40E476FF" w14:textId="769A13B9" w:rsidR="00346B15" w:rsidRPr="00B15F8F" w:rsidRDefault="00346B15" w:rsidP="00EF0B0D">
      <w:pPr>
        <w:pStyle w:val="FootnoteText"/>
        <w:bidi/>
      </w:pPr>
      <w:r>
        <w:rPr>
          <w:rStyle w:val="FootnoteReference"/>
        </w:rPr>
        <w:footnoteRef/>
      </w:r>
      <w:r>
        <w:t xml:space="preserve"> </w:t>
      </w:r>
      <w:r>
        <w:rPr>
          <w:rFonts w:hint="cs"/>
          <w:rtl/>
        </w:rPr>
        <w:t xml:space="preserve">المقرر 81/30، والوثيقة </w:t>
      </w:r>
      <w:r>
        <w:t>UNEP/OzL.Pro/ExCom/81/23</w:t>
      </w:r>
      <w:r>
        <w:rPr>
          <w:rFonts w:hint="cs"/>
          <w:rtl/>
        </w:rPr>
        <w:t>.</w:t>
      </w:r>
    </w:p>
  </w:footnote>
  <w:footnote w:id="7">
    <w:p w14:paraId="5ED7A34F" w14:textId="0C16A707" w:rsidR="00346B15" w:rsidRPr="00AA6043" w:rsidRDefault="00346B15" w:rsidP="00EF0B0D">
      <w:pPr>
        <w:pStyle w:val="FootnoteText"/>
        <w:bidi/>
        <w:rPr>
          <w:lang w:val="en-US"/>
        </w:rPr>
      </w:pPr>
      <w:r>
        <w:rPr>
          <w:rStyle w:val="FootnoteReference"/>
        </w:rPr>
        <w:footnoteRef/>
      </w:r>
      <w:r>
        <w:t xml:space="preserve"> </w:t>
      </w:r>
      <w:r>
        <w:rPr>
          <w:rFonts w:hint="cs"/>
          <w:rtl/>
          <w:lang w:val="en-US"/>
        </w:rPr>
        <w:t xml:space="preserve">المقرر 90/44، والملحق </w:t>
      </w:r>
      <w:r w:rsidRPr="00EF0B0D">
        <w:rPr>
          <w:rtl/>
          <w:lang w:val="en-US"/>
        </w:rPr>
        <w:t xml:space="preserve">التاسع عشر من الوثيقة </w:t>
      </w:r>
      <w:r w:rsidRPr="00EF0B0D">
        <w:rPr>
          <w:lang w:val="en-US"/>
        </w:rPr>
        <w:t>UNEP / OzL.Pro / ExCom / 90/40</w:t>
      </w:r>
    </w:p>
  </w:footnote>
  <w:footnote w:id="8">
    <w:p w14:paraId="7A0E6FD2" w14:textId="77777777" w:rsidR="00346B15" w:rsidRPr="00121947" w:rsidRDefault="00346B15" w:rsidP="003E04D3">
      <w:pPr>
        <w:pStyle w:val="FootnoteText"/>
        <w:bidi/>
        <w:rPr>
          <w:rtl/>
          <w:lang w:bidi="ar-EG"/>
        </w:rPr>
      </w:pPr>
      <w:r>
        <w:rPr>
          <w:rStyle w:val="FootnoteReference"/>
        </w:rPr>
        <w:footnoteRef/>
      </w:r>
      <w:r>
        <w:t xml:space="preserve"> </w:t>
      </w:r>
      <w:r>
        <w:rPr>
          <w:rFonts w:hint="cs"/>
          <w:rtl/>
          <w:lang w:bidi="ar-EG"/>
        </w:rPr>
        <w:t xml:space="preserve"> </w:t>
      </w:r>
      <w:r>
        <w:rPr>
          <w:rtl/>
          <w:lang w:bidi="ar-EG"/>
        </w:rPr>
        <w:t>المقرر 86/65</w:t>
      </w:r>
      <w:r w:rsidRPr="007E7DC3">
        <w:rPr>
          <w:rtl/>
          <w:lang w:bidi="ar-EG"/>
        </w:rPr>
        <w:t xml:space="preserve">؛ </w:t>
      </w:r>
      <w:r>
        <w:rPr>
          <w:rFonts w:hint="cs"/>
          <w:rtl/>
          <w:lang w:bidi="ar-EG"/>
        </w:rPr>
        <w:t>والمرفق</w:t>
      </w:r>
      <w:r w:rsidRPr="007E7DC3">
        <w:rPr>
          <w:rtl/>
          <w:lang w:bidi="ar-EG"/>
        </w:rPr>
        <w:t xml:space="preserve"> الثاني والعشرون من الوثيقة </w:t>
      </w:r>
      <w:r w:rsidRPr="007E7DC3">
        <w:rPr>
          <w:lang w:bidi="ar-EG"/>
        </w:rPr>
        <w:t>UNEP / OzL.Pro / ExCom / 86/100</w:t>
      </w:r>
    </w:p>
  </w:footnote>
  <w:footnote w:id="9">
    <w:p w14:paraId="555A9747" w14:textId="77777777" w:rsidR="00346B15" w:rsidRPr="00121947" w:rsidRDefault="00346B15" w:rsidP="00BE054E">
      <w:pPr>
        <w:pStyle w:val="FootnoteText"/>
        <w:bidi/>
        <w:rPr>
          <w:rtl/>
          <w:lang w:bidi="ar-EG"/>
        </w:rPr>
      </w:pPr>
      <w:r>
        <w:rPr>
          <w:rStyle w:val="FootnoteReference"/>
        </w:rPr>
        <w:footnoteRef/>
      </w:r>
      <w:r>
        <w:t xml:space="preserve"> </w:t>
      </w:r>
      <w:r>
        <w:rPr>
          <w:rFonts w:hint="cs"/>
          <w:rtl/>
          <w:lang w:bidi="ar-EG"/>
        </w:rPr>
        <w:t xml:space="preserve"> الوثيقة </w:t>
      </w:r>
      <w:r w:rsidRPr="00121947">
        <w:t>UNEP/OzL.Pro/ExCom/86/42</w:t>
      </w:r>
      <w:r>
        <w:rPr>
          <w:rFonts w:hint="cs"/>
          <w:rtl/>
          <w:lang w:bidi="ar-EG"/>
        </w:rPr>
        <w:t>.</w:t>
      </w:r>
    </w:p>
  </w:footnote>
  <w:footnote w:id="10">
    <w:p w14:paraId="1AFA8073" w14:textId="6DD70B04" w:rsidR="00346B15" w:rsidRPr="00B1376A" w:rsidRDefault="00346B15" w:rsidP="00DC17EE">
      <w:pPr>
        <w:pStyle w:val="FootnoteText"/>
        <w:bidi/>
        <w:rPr>
          <w:rtl/>
          <w:lang w:val="en-US" w:bidi="ar-EG"/>
        </w:rPr>
      </w:pPr>
      <w:r>
        <w:rPr>
          <w:rStyle w:val="FootnoteReference"/>
        </w:rPr>
        <w:footnoteRef/>
      </w:r>
      <w:r>
        <w:t xml:space="preserve"> </w:t>
      </w:r>
      <w:r>
        <w:rPr>
          <w:rFonts w:hint="cs"/>
          <w:rtl/>
          <w:lang w:val="en-US" w:bidi="ar-EG"/>
        </w:rPr>
        <w:t xml:space="preserve"> يرد النص</w:t>
      </w:r>
      <w:r w:rsidRPr="00DC17EE">
        <w:rPr>
          <w:rtl/>
          <w:lang w:val="en-US" w:bidi="ar-EG"/>
        </w:rPr>
        <w:t xml:space="preserve"> في الملحق الثامن من الوثيقة </w:t>
      </w:r>
      <w:r w:rsidRPr="00DC17EE">
        <w:rPr>
          <w:lang w:val="en-US" w:bidi="ar-EG"/>
        </w:rPr>
        <w:t>UNEP / OzL.Pro / ExCom / 90/40</w:t>
      </w:r>
      <w:r w:rsidRPr="00DC17EE">
        <w:rPr>
          <w:rtl/>
          <w:lang w:val="en-US" w:bidi="ar-EG"/>
        </w:rPr>
        <w:t>.</w:t>
      </w:r>
    </w:p>
  </w:footnote>
  <w:footnote w:id="11">
    <w:p w14:paraId="1A563006" w14:textId="03E5FC33" w:rsidR="00346B15" w:rsidRPr="0000799F" w:rsidRDefault="00346B15" w:rsidP="00AD0372">
      <w:pPr>
        <w:pStyle w:val="FootnoteText"/>
        <w:bidi/>
      </w:pPr>
      <w:r>
        <w:rPr>
          <w:rStyle w:val="FootnoteReference"/>
        </w:rPr>
        <w:footnoteRef/>
      </w:r>
      <w:r>
        <w:t xml:space="preserve"> </w:t>
      </w:r>
      <w:r>
        <w:rPr>
          <w:rFonts w:hint="cs"/>
          <w:rtl/>
        </w:rPr>
        <w:t xml:space="preserve"> </w:t>
      </w:r>
      <w:r>
        <w:rPr>
          <w:rtl/>
        </w:rPr>
        <w:t>المقرر 65/46</w:t>
      </w:r>
      <w:r w:rsidRPr="00AD0372">
        <w:rPr>
          <w:rtl/>
        </w:rPr>
        <w:t xml:space="preserve">، </w:t>
      </w:r>
      <w:r>
        <w:rPr>
          <w:rFonts w:hint="cs"/>
          <w:rtl/>
        </w:rPr>
        <w:t>والمرفق</w:t>
      </w:r>
      <w:r w:rsidRPr="00AD0372">
        <w:rPr>
          <w:rtl/>
        </w:rPr>
        <w:t xml:space="preserve"> الثاني والثلاثون من الوثيقة </w:t>
      </w:r>
      <w:r w:rsidRPr="00AD0372">
        <w:t>UNEP / OzL.Pro / ExCom / 65/60</w:t>
      </w:r>
      <w:r w:rsidRPr="00AD0372">
        <w:rPr>
          <w:rtl/>
        </w:rPr>
        <w:t>.</w:t>
      </w:r>
    </w:p>
  </w:footnote>
  <w:footnote w:id="12">
    <w:p w14:paraId="37A63AC9" w14:textId="30FCBB36" w:rsidR="00346B15" w:rsidRPr="0000799F" w:rsidRDefault="00346B15" w:rsidP="00AD0372">
      <w:pPr>
        <w:pStyle w:val="FootnoteText"/>
        <w:bidi/>
        <w:rPr>
          <w:rtl/>
          <w:lang w:bidi="ar-EG"/>
        </w:rPr>
      </w:pPr>
      <w:r w:rsidRPr="0000799F">
        <w:rPr>
          <w:rStyle w:val="FootnoteReference"/>
        </w:rPr>
        <w:footnoteRef/>
      </w:r>
      <w:r w:rsidRPr="0000799F">
        <w:t xml:space="preserve"> </w:t>
      </w:r>
      <w:r>
        <w:rPr>
          <w:rFonts w:hint="cs"/>
          <w:rtl/>
        </w:rPr>
        <w:t xml:space="preserve"> </w:t>
      </w:r>
      <w:r>
        <w:rPr>
          <w:rFonts w:hint="cs"/>
          <w:rtl/>
          <w:lang w:bidi="ar-EG"/>
        </w:rPr>
        <w:t>المقرر</w:t>
      </w:r>
      <w:r>
        <w:rPr>
          <w:rtl/>
          <w:lang w:bidi="ar-EG"/>
        </w:rPr>
        <w:t xml:space="preserve"> 77/55</w:t>
      </w:r>
      <w:r w:rsidRPr="00AD0372">
        <w:rPr>
          <w:rtl/>
          <w:lang w:bidi="ar-EG"/>
        </w:rPr>
        <w:t xml:space="preserve">، </w:t>
      </w:r>
      <w:r>
        <w:rPr>
          <w:rFonts w:hint="cs"/>
          <w:rtl/>
          <w:lang w:bidi="ar-EG"/>
        </w:rPr>
        <w:t>و</w:t>
      </w:r>
      <w:r w:rsidRPr="00AD0372">
        <w:rPr>
          <w:rtl/>
          <w:lang w:bidi="ar-EG"/>
        </w:rPr>
        <w:t xml:space="preserve">الوثيقة </w:t>
      </w:r>
      <w:r w:rsidRPr="00AD0372">
        <w:rPr>
          <w:lang w:bidi="ar-EG"/>
        </w:rPr>
        <w:t>UNEP / OzL.Pro / ExCom / 77/61</w:t>
      </w:r>
      <w:r w:rsidRPr="00AD0372">
        <w:rPr>
          <w:rtl/>
          <w:lang w:bidi="ar-EG"/>
        </w:rPr>
        <w:t>.</w:t>
      </w:r>
    </w:p>
  </w:footnote>
  <w:footnote w:id="13">
    <w:p w14:paraId="3AE553F8" w14:textId="2BEC2E32" w:rsidR="00346B15" w:rsidRPr="0070405E" w:rsidRDefault="00346B15" w:rsidP="00040B4C">
      <w:pPr>
        <w:pStyle w:val="FootnoteText"/>
        <w:bidi/>
        <w:rPr>
          <w:lang w:val="en-US"/>
        </w:rPr>
      </w:pPr>
      <w:r>
        <w:rPr>
          <w:rStyle w:val="FootnoteReference"/>
        </w:rPr>
        <w:footnoteRef/>
      </w:r>
      <w:r>
        <w:t xml:space="preserve"> </w:t>
      </w:r>
      <w:r>
        <w:rPr>
          <w:rFonts w:hint="cs"/>
          <w:rtl/>
          <w:lang w:val="en-US"/>
        </w:rPr>
        <w:t xml:space="preserve"> </w:t>
      </w:r>
      <w:r>
        <w:rPr>
          <w:rtl/>
          <w:lang w:val="en-US"/>
        </w:rPr>
        <w:t>المقرر 85/36 (ب) و (ج)</w:t>
      </w:r>
      <w:r w:rsidRPr="00B55C0E">
        <w:rPr>
          <w:rtl/>
          <w:lang w:val="en-US"/>
        </w:rPr>
        <w:t xml:space="preserve">، </w:t>
      </w:r>
      <w:r>
        <w:rPr>
          <w:rFonts w:hint="cs"/>
          <w:rtl/>
          <w:lang w:val="en-US"/>
        </w:rPr>
        <w:t>والمرفق</w:t>
      </w:r>
      <w:r w:rsidRPr="00B55C0E">
        <w:rPr>
          <w:rtl/>
          <w:lang w:val="en-US"/>
        </w:rPr>
        <w:t xml:space="preserve"> الثالث عشر من الوثيقة </w:t>
      </w:r>
      <w:r w:rsidRPr="00B55C0E">
        <w:rPr>
          <w:lang w:val="en-US"/>
        </w:rPr>
        <w:t>UNEP / OzL.Pro / ExCom / 85/67</w:t>
      </w:r>
      <w:r w:rsidRPr="00B55C0E">
        <w:rPr>
          <w:rtl/>
          <w:lang w:val="en-US"/>
        </w:rPr>
        <w:t>.</w:t>
      </w:r>
    </w:p>
  </w:footnote>
  <w:footnote w:id="14">
    <w:p w14:paraId="0AD31608" w14:textId="6E9D3BB9" w:rsidR="00346B15" w:rsidRPr="00D811F1" w:rsidRDefault="00346B15" w:rsidP="00B55C0E">
      <w:pPr>
        <w:pStyle w:val="FootnoteText"/>
        <w:bidi/>
        <w:rPr>
          <w:rtl/>
          <w:lang w:val="en-US" w:bidi="ar-EG"/>
        </w:rPr>
      </w:pPr>
      <w:r>
        <w:rPr>
          <w:rStyle w:val="FootnoteReference"/>
        </w:rPr>
        <w:footnoteRef/>
      </w:r>
      <w:r>
        <w:t xml:space="preserve"> </w:t>
      </w:r>
      <w:r>
        <w:rPr>
          <w:rFonts w:hint="cs"/>
          <w:rtl/>
        </w:rPr>
        <w:t xml:space="preserve"> </w:t>
      </w:r>
      <w:r>
        <w:rPr>
          <w:rFonts w:hint="cs"/>
          <w:rtl/>
          <w:lang w:val="en-US" w:bidi="ar-EG"/>
        </w:rPr>
        <w:t>المقرر88/55 .</w:t>
      </w:r>
    </w:p>
  </w:footnote>
  <w:footnote w:id="15">
    <w:p w14:paraId="2B148CE6" w14:textId="77777777" w:rsidR="00346B15" w:rsidRPr="00AC6DE1" w:rsidRDefault="00346B15" w:rsidP="008D61BD">
      <w:pPr>
        <w:pStyle w:val="FootnoteText"/>
        <w:bidi/>
        <w:rPr>
          <w:rtl/>
          <w:lang w:val="en-US" w:bidi="ar-EG"/>
        </w:rPr>
      </w:pPr>
      <w:r>
        <w:rPr>
          <w:rStyle w:val="FootnoteReference"/>
        </w:rPr>
        <w:footnoteRef/>
      </w:r>
      <w:r>
        <w:t xml:space="preserve"> </w:t>
      </w:r>
      <w:r>
        <w:rPr>
          <w:rFonts w:hint="cs"/>
          <w:rtl/>
          <w:lang w:val="en-US"/>
        </w:rPr>
        <w:t xml:space="preserve"> </w:t>
      </w:r>
      <w:r w:rsidRPr="00B55C0E">
        <w:rPr>
          <w:rtl/>
          <w:lang w:val="en-US"/>
        </w:rPr>
        <w:t xml:space="preserve">الفقرة 10 من الوثيقة </w:t>
      </w:r>
      <w:r w:rsidRPr="00B55C0E">
        <w:rPr>
          <w:lang w:val="en-US"/>
        </w:rPr>
        <w:t>UNEP / OzL.Pro / ExCom / 88/62</w:t>
      </w:r>
      <w:r>
        <w:rPr>
          <w:rFonts w:hint="cs"/>
          <w:rtl/>
          <w:lang w:val="en-US" w:bidi="ar-EG"/>
        </w:rPr>
        <w:t>.</w:t>
      </w:r>
    </w:p>
  </w:footnote>
  <w:footnote w:id="16">
    <w:p w14:paraId="4F6C6B88" w14:textId="0871B08F" w:rsidR="00346B15" w:rsidRPr="00F57B15" w:rsidRDefault="00346B15" w:rsidP="004958F5">
      <w:pPr>
        <w:pStyle w:val="FootnoteText"/>
        <w:bidi/>
        <w:rPr>
          <w:rtl/>
          <w:lang w:val="en-US" w:bidi="ar-EG"/>
        </w:rPr>
      </w:pPr>
      <w:r>
        <w:rPr>
          <w:rStyle w:val="FootnoteReference"/>
        </w:rPr>
        <w:footnoteRef/>
      </w:r>
      <w:r>
        <w:t xml:space="preserve"> </w:t>
      </w:r>
      <w:r>
        <w:rPr>
          <w:rFonts w:hint="cs"/>
          <w:rtl/>
          <w:lang w:val="en-US" w:bidi="ar-EG"/>
        </w:rPr>
        <w:t xml:space="preserve"> أعيد مبلغ </w:t>
      </w:r>
      <w:r w:rsidRPr="00F57B15">
        <w:t>5,977</w:t>
      </w:r>
      <w:r>
        <w:rPr>
          <w:rFonts w:hint="cs"/>
          <w:rtl/>
          <w:lang w:val="en-US" w:bidi="ar-EG"/>
        </w:rPr>
        <w:t xml:space="preserve"> دولارا أمريكيا بواسطة اليونيب الى الأموال المتوافرة لدى الشريحة الأولى وأن مبلغ </w:t>
      </w:r>
      <w:r>
        <w:t>2,509</w:t>
      </w:r>
      <w:r>
        <w:rPr>
          <w:rFonts w:hint="cs"/>
          <w:rtl/>
          <w:lang w:val="en-US" w:bidi="ar-EG"/>
        </w:rPr>
        <w:t xml:space="preserve"> دولارات أمريكية أعيد الى الاجتماع الثامن والثمانين.</w:t>
      </w:r>
    </w:p>
  </w:footnote>
  <w:footnote w:id="17">
    <w:p w14:paraId="7A737434" w14:textId="075FACAA" w:rsidR="00346B15" w:rsidRPr="00382D3E" w:rsidRDefault="00346B15" w:rsidP="00857249">
      <w:pPr>
        <w:pStyle w:val="FootnoteText"/>
        <w:bidi/>
        <w:rPr>
          <w:lang w:val="en-US"/>
        </w:rPr>
      </w:pPr>
      <w:r>
        <w:rPr>
          <w:rStyle w:val="FootnoteReference"/>
        </w:rPr>
        <w:footnoteRef/>
      </w:r>
      <w:r>
        <w:t xml:space="preserve"> </w:t>
      </w:r>
      <w:r>
        <w:rPr>
          <w:rFonts w:hint="cs"/>
          <w:rtl/>
          <w:lang w:bidi="ar-EG"/>
        </w:rPr>
        <w:t xml:space="preserve"> إعمالا للمقرر 84/92(د) والمقرر 90/48(ج)، شجعت الوكالات الثنائية والمنفذة على مواصلة ضمان أن سياسة تطبيق الجنسانية في جميع الأطراف مع مراعاة الأنشطة النوعية الواردة في الجدول 2 من الوثيقة </w:t>
      </w:r>
      <w:r w:rsidRPr="000A2874">
        <w:t>UNEP/OzL.Pro/ExCom/90/37</w:t>
      </w:r>
      <w:r>
        <w:rPr>
          <w:rFonts w:hint="cs"/>
          <w:rtl/>
          <w:lang w:bidi="ar-EG"/>
        </w:rPr>
        <w:t>.</w:t>
      </w:r>
    </w:p>
  </w:footnote>
  <w:footnote w:id="18">
    <w:p w14:paraId="13700177" w14:textId="69C30334" w:rsidR="00346B15" w:rsidRPr="00E10465" w:rsidRDefault="00346B15" w:rsidP="002005EB">
      <w:pPr>
        <w:pStyle w:val="FootnoteText"/>
        <w:bidi/>
        <w:rPr>
          <w:lang w:val="en-US"/>
        </w:rPr>
      </w:pPr>
      <w:r>
        <w:rPr>
          <w:rStyle w:val="FootnoteReference"/>
        </w:rPr>
        <w:footnoteRef/>
      </w:r>
      <w:r>
        <w:t xml:space="preserve"> </w:t>
      </w:r>
      <w:r>
        <w:rPr>
          <w:rFonts w:hint="cs"/>
          <w:rtl/>
          <w:lang w:val="en-US" w:bidi="ar-EG"/>
        </w:rPr>
        <w:t xml:space="preserve"> ترد شروط الموافقة على المرفق الخامس عشر من الوثيقة </w:t>
      </w:r>
      <w:r w:rsidRPr="00E10465">
        <w:t>UNEP/OzL.Pro/ExCom/86/100</w:t>
      </w:r>
      <w:r>
        <w:rPr>
          <w:rFonts w:hint="cs"/>
          <w:rtl/>
          <w:lang w:val="en-US" w:bidi="ar-EG"/>
        </w:rPr>
        <w:t>.</w:t>
      </w:r>
    </w:p>
  </w:footnote>
  <w:footnote w:id="19">
    <w:p w14:paraId="3A338D6C" w14:textId="290D5B18" w:rsidR="00346B15" w:rsidRPr="00EE5A82" w:rsidRDefault="00346B15" w:rsidP="00E42EBC">
      <w:pPr>
        <w:pStyle w:val="FootnoteText"/>
        <w:bidi/>
        <w:rPr>
          <w:lang w:val="en-US"/>
        </w:rPr>
      </w:pPr>
      <w:r>
        <w:rPr>
          <w:rStyle w:val="FootnoteReference"/>
        </w:rPr>
        <w:footnoteRef/>
      </w:r>
      <w:r>
        <w:t xml:space="preserve"> </w:t>
      </w:r>
      <w:r>
        <w:rPr>
          <w:rFonts w:hint="cs"/>
          <w:rtl/>
          <w:lang w:val="en-US" w:bidi="ar-EG"/>
        </w:rPr>
        <w:t xml:space="preserve"> الوثيقة </w:t>
      </w:r>
      <w:r w:rsidRPr="00E42EBC">
        <w:rPr>
          <w:lang w:val="en-US" w:bidi="ar-EG"/>
        </w:rPr>
        <w:t>UNEP/OzL.Pro/ExCom/77/67</w:t>
      </w:r>
      <w:r w:rsidRPr="00E42EBC">
        <w:rPr>
          <w:rtl/>
          <w:lang w:val="en-US" w:bidi="ar-EG"/>
        </w:rPr>
        <w:t xml:space="preserve"> والمرفق الرابع والعشرون من الوثيقة </w:t>
      </w:r>
      <w:r w:rsidRPr="00E42EBC">
        <w:rPr>
          <w:lang w:val="en-US" w:bidi="ar-EG"/>
        </w:rPr>
        <w:t>UNEP/OzL.Pro/ExCom/77/76</w:t>
      </w:r>
      <w:r w:rsidRPr="00E42EBC">
        <w:rPr>
          <w:rtl/>
          <w:lang w:val="en-US" w:bidi="ar-EG"/>
        </w:rPr>
        <w:t>.</w:t>
      </w:r>
    </w:p>
  </w:footnote>
  <w:footnote w:id="20">
    <w:p w14:paraId="52D39E25" w14:textId="061BCA54" w:rsidR="00346B15" w:rsidRPr="00F5252E" w:rsidRDefault="00346B15" w:rsidP="00E42EBC">
      <w:pPr>
        <w:pStyle w:val="FootnoteText"/>
        <w:bidi/>
      </w:pPr>
      <w:r>
        <w:rPr>
          <w:rStyle w:val="FootnoteReference"/>
        </w:rPr>
        <w:footnoteRef/>
      </w:r>
      <w:r w:rsidRPr="00F5252E">
        <w:t xml:space="preserve"> </w:t>
      </w:r>
      <w:r>
        <w:rPr>
          <w:rFonts w:hint="cs"/>
          <w:rtl/>
        </w:rPr>
        <w:t xml:space="preserve"> الوثيقة </w:t>
      </w:r>
      <w:r w:rsidRPr="00F5252E">
        <w:t>UNEP/OzL.Pro/ExCom/82/61.</w:t>
      </w:r>
      <w:r>
        <w:rPr>
          <w:rFonts w:hint="cs"/>
          <w:rtl/>
        </w:rPr>
        <w:t>.</w:t>
      </w:r>
    </w:p>
  </w:footnote>
  <w:footnote w:id="21">
    <w:p w14:paraId="627005DD" w14:textId="40B148C5" w:rsidR="00346B15" w:rsidRPr="00403365" w:rsidRDefault="00346B15" w:rsidP="00E42EBC">
      <w:pPr>
        <w:pStyle w:val="FootnoteText"/>
        <w:bidi/>
        <w:jc w:val="left"/>
        <w:rPr>
          <w:lang w:val="en-US"/>
        </w:rPr>
      </w:pPr>
      <w:r>
        <w:rPr>
          <w:rStyle w:val="FootnoteReference"/>
        </w:rPr>
        <w:footnoteRef/>
      </w:r>
      <w:r>
        <w:rPr>
          <w:lang w:val="en-US"/>
        </w:rPr>
        <w:t xml:space="preserve"> </w:t>
      </w:r>
      <w:r>
        <w:rPr>
          <w:rFonts w:hint="cs"/>
          <w:rtl/>
          <w:lang w:val="en-US"/>
        </w:rPr>
        <w:t xml:space="preserve"> </w:t>
      </w:r>
      <w:r w:rsidRPr="00E42EBC">
        <w:rPr>
          <w:rtl/>
          <w:lang w:val="en-US"/>
        </w:rPr>
        <w:t>المقرران 84/37 (ب) و87/20 (هـ).</w:t>
      </w:r>
    </w:p>
  </w:footnote>
  <w:footnote w:id="22">
    <w:p w14:paraId="4251E669" w14:textId="5131B193" w:rsidR="00346B15" w:rsidRPr="00E303A4" w:rsidRDefault="00346B15" w:rsidP="006C7A4E">
      <w:pPr>
        <w:pStyle w:val="FootnoteText"/>
        <w:bidi/>
        <w:rPr>
          <w:lang w:val="en-US"/>
        </w:rPr>
      </w:pPr>
      <w:r>
        <w:rPr>
          <w:rStyle w:val="FootnoteReference"/>
        </w:rPr>
        <w:footnoteRef/>
      </w:r>
      <w:r>
        <w:t xml:space="preserve"> </w:t>
      </w:r>
      <w:r>
        <w:rPr>
          <w:rFonts w:hint="cs"/>
          <w:rtl/>
          <w:lang w:bidi="ar-EG"/>
        </w:rPr>
        <w:t xml:space="preserve"> خلال الاجتماع السابع والثمانين، أبلغ اليوئنديبي بأن منشأة (</w:t>
      </w:r>
      <w:r w:rsidRPr="000B5296">
        <w:rPr>
          <w:rFonts w:eastAsia="MS Mincho"/>
        </w:rPr>
        <w:t>James</w:t>
      </w:r>
      <w:r>
        <w:rPr>
          <w:rFonts w:hint="cs"/>
          <w:rtl/>
          <w:lang w:bidi="ar-EG"/>
        </w:rPr>
        <w:t xml:space="preserve">) في القطاع الفرعي لأجهزة تسخين المياه قد حولت إنتاجها الى السيكلوبنتان مع إزالة المرتبطة بها بمقدار </w:t>
      </w:r>
      <w:r w:rsidRPr="000B5296">
        <w:rPr>
          <w:rFonts w:eastAsia="MS Mincho"/>
        </w:rPr>
        <w:t>1.02</w:t>
      </w:r>
      <w:r>
        <w:rPr>
          <w:rFonts w:hint="cs"/>
          <w:rtl/>
          <w:lang w:bidi="ar-EG"/>
        </w:rPr>
        <w:t xml:space="preserve"> طن بقدرات استنفاد الأوزون (</w:t>
      </w:r>
      <w:r w:rsidRPr="000B5296">
        <w:rPr>
          <w:rFonts w:eastAsia="MS Mincho"/>
        </w:rPr>
        <w:t>9.3</w:t>
      </w:r>
      <w:r>
        <w:rPr>
          <w:rFonts w:eastAsia="MS Mincho" w:hint="cs"/>
          <w:rtl/>
        </w:rPr>
        <w:t xml:space="preserve"> طن متري) من الهيدروكلوروفلوروكربون-141ب.</w:t>
      </w:r>
    </w:p>
  </w:footnote>
  <w:footnote w:id="23">
    <w:p w14:paraId="3560716B" w14:textId="694B157F" w:rsidR="00346B15" w:rsidRPr="00F077C6" w:rsidRDefault="00346B15" w:rsidP="00291880">
      <w:pPr>
        <w:pStyle w:val="FootnoteText"/>
        <w:bidi/>
        <w:rPr>
          <w:lang w:val="en-US"/>
        </w:rPr>
      </w:pPr>
      <w:r>
        <w:rPr>
          <w:rStyle w:val="FootnoteReference"/>
        </w:rPr>
        <w:footnoteRef/>
      </w:r>
      <w:r>
        <w:t xml:space="preserve"> </w:t>
      </w:r>
      <w:r>
        <w:rPr>
          <w:rFonts w:hint="cs"/>
          <w:rtl/>
          <w:lang w:val="en-US" w:bidi="ar-EG"/>
        </w:rPr>
        <w:t xml:space="preserve"> </w:t>
      </w:r>
      <w:r w:rsidRPr="00291880">
        <w:rPr>
          <w:rtl/>
          <w:lang w:val="en-US" w:bidi="ar-EG"/>
        </w:rPr>
        <w:t>المرحلة الثانية من خطة إدارة إزالة المواد الهيدروكلوروفلوروكربونية تم تمديد</w:t>
      </w:r>
      <w:r>
        <w:rPr>
          <w:rFonts w:hint="cs"/>
          <w:rtl/>
          <w:lang w:val="en-US" w:bidi="ar-EG"/>
        </w:rPr>
        <w:t>ها</w:t>
      </w:r>
      <w:r w:rsidRPr="00291880">
        <w:rPr>
          <w:rtl/>
          <w:lang w:val="en-US" w:bidi="ar-EG"/>
        </w:rPr>
        <w:t xml:space="preserve"> </w:t>
      </w:r>
      <w:r>
        <w:rPr>
          <w:rFonts w:hint="cs"/>
          <w:rtl/>
          <w:lang w:val="en-US" w:bidi="ar-EG"/>
        </w:rPr>
        <w:t>الى</w:t>
      </w:r>
      <w:r>
        <w:rPr>
          <w:rtl/>
          <w:lang w:val="en-US" w:bidi="ar-EG"/>
        </w:rPr>
        <w:t xml:space="preserve"> 31 ديسمبر/</w:t>
      </w:r>
      <w:r w:rsidRPr="00291880">
        <w:rPr>
          <w:rtl/>
          <w:lang w:val="en-US" w:bidi="ar-EG"/>
        </w:rPr>
        <w:t xml:space="preserve">كانون الأول 2022 </w:t>
      </w:r>
      <w:r>
        <w:rPr>
          <w:rFonts w:hint="cs"/>
          <w:rtl/>
          <w:lang w:val="en-US" w:bidi="ar-EG"/>
        </w:rPr>
        <w:t>خلال</w:t>
      </w:r>
      <w:r w:rsidRPr="00291880">
        <w:rPr>
          <w:rtl/>
          <w:lang w:val="en-US" w:bidi="ar-EG"/>
        </w:rPr>
        <w:t xml:space="preserve"> الاجتماع السابع والثمانين (المقرر 87/20 (ب)).</w:t>
      </w:r>
      <w:r>
        <w:rPr>
          <w:lang w:val="en-US"/>
        </w:rPr>
        <w:t xml:space="preserve"> </w:t>
      </w:r>
    </w:p>
  </w:footnote>
  <w:footnote w:id="24">
    <w:p w14:paraId="4DF9752B" w14:textId="5D307B88" w:rsidR="00346B15" w:rsidRPr="00E655E2" w:rsidRDefault="00346B15" w:rsidP="00117C0F">
      <w:pPr>
        <w:pStyle w:val="FootnoteText"/>
        <w:bidi/>
        <w:rPr>
          <w:lang w:val="en-US"/>
        </w:rPr>
      </w:pPr>
      <w:r>
        <w:rPr>
          <w:rStyle w:val="FootnoteReference"/>
        </w:rPr>
        <w:footnoteRef/>
      </w:r>
      <w:r>
        <w:t xml:space="preserve"> </w:t>
      </w:r>
      <w:r>
        <w:rPr>
          <w:rFonts w:hint="cs"/>
          <w:rtl/>
          <w:lang w:bidi="ar-EG"/>
        </w:rPr>
        <w:t xml:space="preserve"> بحسب</w:t>
      </w:r>
      <w:r>
        <w:rPr>
          <w:rtl/>
          <w:lang w:bidi="ar-EG"/>
        </w:rPr>
        <w:t xml:space="preserve"> </w:t>
      </w:r>
      <w:r>
        <w:rPr>
          <w:rFonts w:hint="cs"/>
          <w:rtl/>
          <w:lang w:bidi="ar-EG"/>
        </w:rPr>
        <w:t>ا</w:t>
      </w:r>
      <w:r w:rsidRPr="00291880">
        <w:rPr>
          <w:rtl/>
          <w:lang w:bidi="ar-EG"/>
        </w:rPr>
        <w:t xml:space="preserve">لرسالة </w:t>
      </w:r>
      <w:r>
        <w:rPr>
          <w:rFonts w:hint="cs"/>
          <w:rtl/>
          <w:lang w:bidi="ar-EG"/>
        </w:rPr>
        <w:t>المرسلة في</w:t>
      </w:r>
      <w:r w:rsidRPr="00291880">
        <w:rPr>
          <w:rtl/>
          <w:lang w:bidi="ar-EG"/>
        </w:rPr>
        <w:t xml:space="preserve"> 3 أكتوبر</w:t>
      </w:r>
      <w:r>
        <w:rPr>
          <w:rFonts w:hint="cs"/>
          <w:rtl/>
          <w:lang w:bidi="ar-EG"/>
        </w:rPr>
        <w:t>/ تشرين الأول</w:t>
      </w:r>
      <w:r w:rsidRPr="00291880">
        <w:rPr>
          <w:rtl/>
          <w:lang w:bidi="ar-EG"/>
        </w:rPr>
        <w:t xml:space="preserve"> 2022 من وزارة البيئة </w:t>
      </w:r>
      <w:r>
        <w:rPr>
          <w:rFonts w:hint="cs"/>
          <w:rtl/>
          <w:lang w:bidi="ar-EG"/>
        </w:rPr>
        <w:t>ل</w:t>
      </w:r>
      <w:r w:rsidRPr="00291880">
        <w:rPr>
          <w:rtl/>
          <w:lang w:bidi="ar-EG"/>
        </w:rPr>
        <w:t>أوروغواي إلى</w:t>
      </w:r>
      <w:r>
        <w:rPr>
          <w:rFonts w:hint="cs"/>
          <w:rtl/>
          <w:lang w:bidi="ar-EG"/>
        </w:rPr>
        <w:t xml:space="preserve"> اليوئنديبي.</w:t>
      </w:r>
    </w:p>
  </w:footnote>
  <w:footnote w:id="25">
    <w:p w14:paraId="11C0AAF8" w14:textId="76F4F383" w:rsidR="00346B15" w:rsidRPr="00091859" w:rsidRDefault="00346B15" w:rsidP="00E6072E">
      <w:pPr>
        <w:pStyle w:val="FootnoteText"/>
        <w:bidi/>
      </w:pPr>
      <w:r>
        <w:rPr>
          <w:rStyle w:val="FootnoteReference"/>
        </w:rPr>
        <w:footnoteRef/>
      </w:r>
      <w:r>
        <w:t xml:space="preserve"> </w:t>
      </w:r>
      <w:r>
        <w:rPr>
          <w:rFonts w:hint="cs"/>
          <w:rtl/>
        </w:rPr>
        <w:t xml:space="preserve"> </w:t>
      </w:r>
      <w:r w:rsidRPr="008774F2">
        <w:rPr>
          <w:rtl/>
        </w:rPr>
        <w:t xml:space="preserve">الفقرة 5 من الوثيقة </w:t>
      </w:r>
      <w:r w:rsidRPr="008774F2">
        <w:t>UNEP/OzL.Pro/ExCom/88/77</w:t>
      </w:r>
      <w:r w:rsidRPr="008774F2">
        <w:rPr>
          <w:rtl/>
        </w:rPr>
        <w:t>.</w:t>
      </w:r>
    </w:p>
  </w:footnote>
  <w:footnote w:id="26">
    <w:p w14:paraId="663EF7F8" w14:textId="52548F35" w:rsidR="00346B15" w:rsidRPr="00FE3307" w:rsidRDefault="00346B15" w:rsidP="0006240E">
      <w:pPr>
        <w:pStyle w:val="FootnoteText"/>
        <w:bidi/>
      </w:pPr>
      <w:r w:rsidRPr="00FE3307">
        <w:rPr>
          <w:rStyle w:val="FootnoteReference"/>
        </w:rPr>
        <w:footnoteRef/>
      </w:r>
      <w:r w:rsidRPr="00FE3307">
        <w:t xml:space="preserve"> </w:t>
      </w:r>
      <w:r>
        <w:rPr>
          <w:rFonts w:hint="cs"/>
          <w:rtl/>
        </w:rPr>
        <w:t xml:space="preserve"> بحسب ا</w:t>
      </w:r>
      <w:r w:rsidRPr="0006240E">
        <w:rPr>
          <w:rtl/>
        </w:rPr>
        <w:t xml:space="preserve">لرسالة المؤرخة </w:t>
      </w:r>
      <w:r>
        <w:rPr>
          <w:rFonts w:hint="cs"/>
          <w:rtl/>
        </w:rPr>
        <w:t xml:space="preserve">في </w:t>
      </w:r>
      <w:r w:rsidRPr="0006240E">
        <w:rPr>
          <w:rtl/>
        </w:rPr>
        <w:t>29 أغسطس</w:t>
      </w:r>
      <w:r>
        <w:rPr>
          <w:rFonts w:hint="cs"/>
          <w:rtl/>
        </w:rPr>
        <w:t>/آب</w:t>
      </w:r>
      <w:r w:rsidRPr="0006240E">
        <w:rPr>
          <w:rtl/>
        </w:rPr>
        <w:t xml:space="preserve"> 2022 من وزارة البيئة</w:t>
      </w:r>
      <w:r>
        <w:rPr>
          <w:rFonts w:hint="cs"/>
          <w:rtl/>
        </w:rPr>
        <w:t xml:space="preserve"> في</w:t>
      </w:r>
      <w:r>
        <w:rPr>
          <w:rtl/>
        </w:rPr>
        <w:t xml:space="preserve"> البرازيل</w:t>
      </w:r>
      <w:r w:rsidRPr="0006240E">
        <w:rPr>
          <w:rtl/>
        </w:rPr>
        <w:t xml:space="preserve"> </w:t>
      </w:r>
      <w:r>
        <w:rPr>
          <w:rFonts w:hint="cs"/>
          <w:rtl/>
        </w:rPr>
        <w:t>لليوئنديبي</w:t>
      </w:r>
      <w:r w:rsidRPr="0006240E">
        <w:rPr>
          <w:rtl/>
        </w:rPr>
        <w:t>.</w:t>
      </w:r>
    </w:p>
  </w:footnote>
  <w:footnote w:id="27">
    <w:p w14:paraId="3ABC74A6" w14:textId="1C482C23" w:rsidR="00346B15" w:rsidRPr="00D2316C" w:rsidRDefault="00346B15" w:rsidP="002E1F98">
      <w:pPr>
        <w:pStyle w:val="FootnoteText"/>
        <w:bidi/>
        <w:rPr>
          <w:rtl/>
          <w:lang w:bidi="ar-EG"/>
        </w:rPr>
      </w:pPr>
      <w:r>
        <w:rPr>
          <w:rStyle w:val="FootnoteReference"/>
        </w:rPr>
        <w:footnoteRef/>
      </w:r>
      <w:r>
        <w:t xml:space="preserve"> </w:t>
      </w:r>
      <w:r>
        <w:rPr>
          <w:rFonts w:hint="cs"/>
          <w:rtl/>
          <w:lang w:bidi="ar-EG"/>
        </w:rPr>
        <w:t xml:space="preserve"> كان </w:t>
      </w:r>
      <w:r w:rsidRPr="00DB07EF">
        <w:rPr>
          <w:rtl/>
          <w:lang w:bidi="ar-EG"/>
        </w:rPr>
        <w:t xml:space="preserve">المشروع </w:t>
      </w:r>
      <w:r>
        <w:rPr>
          <w:rFonts w:hint="cs"/>
          <w:rtl/>
          <w:lang w:bidi="ar-EG"/>
        </w:rPr>
        <w:t>ي</w:t>
      </w:r>
      <w:r w:rsidRPr="00DB07EF">
        <w:rPr>
          <w:rtl/>
          <w:lang w:bidi="ar-EG"/>
        </w:rPr>
        <w:t xml:space="preserve">تضمن في الأصل 14 </w:t>
      </w:r>
      <w:r>
        <w:rPr>
          <w:rFonts w:hint="cs"/>
          <w:rtl/>
          <w:lang w:bidi="ar-EG"/>
        </w:rPr>
        <w:t>منشأة</w:t>
      </w:r>
      <w:r w:rsidRPr="00DB07EF">
        <w:rPr>
          <w:rtl/>
          <w:lang w:bidi="ar-EG"/>
        </w:rPr>
        <w:t xml:space="preserve"> تستهلك 57.14 طن </w:t>
      </w:r>
      <w:r>
        <w:rPr>
          <w:rFonts w:hint="cs"/>
          <w:rtl/>
          <w:lang w:bidi="ar-EG"/>
        </w:rPr>
        <w:t>بقدرات استنفاد الأوزون</w:t>
      </w:r>
      <w:r w:rsidRPr="00DB07EF">
        <w:rPr>
          <w:rtl/>
          <w:lang w:bidi="ar-EG"/>
        </w:rPr>
        <w:t xml:space="preserve"> من </w:t>
      </w:r>
      <w:r>
        <w:rPr>
          <w:rFonts w:hint="cs"/>
          <w:rtl/>
          <w:lang w:bidi="ar-EG"/>
        </w:rPr>
        <w:t>المواد الهيدروكلوروفلوروكربونية</w:t>
      </w:r>
      <w:r w:rsidRPr="00DB07EF">
        <w:rPr>
          <w:rtl/>
          <w:lang w:bidi="ar-EG"/>
        </w:rPr>
        <w:t xml:space="preserve">، </w:t>
      </w:r>
      <w:r>
        <w:rPr>
          <w:rFonts w:hint="cs"/>
          <w:rtl/>
          <w:lang w:bidi="ar-EG"/>
        </w:rPr>
        <w:t>إلاّ أن</w:t>
      </w:r>
      <w:r w:rsidRPr="00DB07EF">
        <w:rPr>
          <w:rtl/>
          <w:lang w:bidi="ar-EG"/>
        </w:rPr>
        <w:t xml:space="preserve"> التمويل</w:t>
      </w:r>
      <w:r>
        <w:rPr>
          <w:rFonts w:hint="cs"/>
          <w:rtl/>
          <w:lang w:bidi="ar-EG"/>
        </w:rPr>
        <w:t xml:space="preserve"> لمنشأة </w:t>
      </w:r>
      <w:r w:rsidRPr="00DB07EF">
        <w:rPr>
          <w:rtl/>
          <w:lang w:bidi="ar-EG"/>
        </w:rPr>
        <w:t xml:space="preserve"> للمشروع </w:t>
      </w:r>
      <w:r>
        <w:rPr>
          <w:rFonts w:hint="cs"/>
          <w:rtl/>
          <w:lang w:bidi="ar-EG"/>
        </w:rPr>
        <w:t>بليومتكا</w:t>
      </w:r>
      <w:r w:rsidRPr="00DB07EF">
        <w:rPr>
          <w:lang w:bidi="ar-EG"/>
        </w:rPr>
        <w:t xml:space="preserve"> </w:t>
      </w:r>
      <w:r>
        <w:rPr>
          <w:rFonts w:hint="cs"/>
          <w:rtl/>
          <w:lang w:bidi="ar-EG"/>
        </w:rPr>
        <w:t>(</w:t>
      </w:r>
      <w:r w:rsidRPr="00DB07EF">
        <w:rPr>
          <w:lang w:bidi="ar-EG"/>
        </w:rPr>
        <w:t>3.63</w:t>
      </w:r>
      <w:r w:rsidRPr="00DB07EF">
        <w:rPr>
          <w:rtl/>
          <w:lang w:bidi="ar-EG"/>
        </w:rPr>
        <w:t xml:space="preserve"> </w:t>
      </w:r>
      <w:r>
        <w:rPr>
          <w:rFonts w:hint="cs"/>
          <w:rtl/>
          <w:lang w:bidi="ar-EG"/>
        </w:rPr>
        <w:t xml:space="preserve"> </w:t>
      </w:r>
      <w:r w:rsidRPr="00DB07EF">
        <w:rPr>
          <w:rtl/>
          <w:lang w:bidi="ar-EG"/>
        </w:rPr>
        <w:t xml:space="preserve">طن </w:t>
      </w:r>
      <w:r>
        <w:rPr>
          <w:rFonts w:hint="cs"/>
          <w:rtl/>
          <w:lang w:bidi="ar-EG"/>
        </w:rPr>
        <w:t>بقدرات استنفاد الأوزون</w:t>
      </w:r>
      <w:r w:rsidRPr="00DB07EF">
        <w:rPr>
          <w:rtl/>
          <w:lang w:bidi="ar-EG"/>
        </w:rPr>
        <w:t xml:space="preserve">) أزيل من المرحلة الثانية </w:t>
      </w:r>
      <w:r>
        <w:rPr>
          <w:rFonts w:hint="cs"/>
          <w:rtl/>
          <w:lang w:bidi="ar-EG"/>
        </w:rPr>
        <w:t>بالنظر الى أن</w:t>
      </w:r>
      <w:r w:rsidRPr="00DB07EF">
        <w:rPr>
          <w:rtl/>
          <w:lang w:bidi="ar-EG"/>
        </w:rPr>
        <w:t xml:space="preserve"> المشروع</w:t>
      </w:r>
      <w:r>
        <w:rPr>
          <w:rFonts w:hint="cs"/>
          <w:rtl/>
          <w:lang w:bidi="ar-EG"/>
        </w:rPr>
        <w:t xml:space="preserve"> انتهى</w:t>
      </w:r>
      <w:r w:rsidRPr="00DB07EF">
        <w:rPr>
          <w:rtl/>
          <w:lang w:bidi="ar-EG"/>
        </w:rPr>
        <w:t xml:space="preserve"> في إطار المرحلة الأولى.</w:t>
      </w:r>
    </w:p>
  </w:footnote>
  <w:footnote w:id="28">
    <w:p w14:paraId="581FBCFD" w14:textId="6AB5613C" w:rsidR="00346B15" w:rsidRDefault="00346B15" w:rsidP="002E1F98">
      <w:pPr>
        <w:pStyle w:val="FootnoteText"/>
        <w:bidi/>
      </w:pPr>
      <w:r>
        <w:rPr>
          <w:rStyle w:val="FootnoteReference"/>
        </w:rPr>
        <w:footnoteRef/>
      </w:r>
      <w:r>
        <w:t xml:space="preserve"> </w:t>
      </w:r>
      <w:r>
        <w:rPr>
          <w:rFonts w:hint="cs"/>
          <w:rtl/>
          <w:lang w:val="en-US" w:bidi="ar-EG"/>
        </w:rPr>
        <w:t xml:space="preserve"> يتألف الخليط المستخدم في البرازيل من 93 في المائة من الهيدروفلوروكربون-</w:t>
      </w:r>
      <w:r>
        <w:t>365mfc</w:t>
      </w:r>
      <w:r>
        <w:rPr>
          <w:rFonts w:hint="cs"/>
          <w:rtl/>
          <w:lang w:val="en-US" w:bidi="ar-EG"/>
        </w:rPr>
        <w:t xml:space="preserve"> و7 في المائة من الهيدروفلوروكربون-</w:t>
      </w:r>
      <w:r>
        <w:t>227ea</w:t>
      </w:r>
      <w:r>
        <w:rPr>
          <w:rFonts w:hint="cs"/>
          <w:rtl/>
          <w:lang w:bidi="ar-EG"/>
        </w:rPr>
        <w:t>.</w:t>
      </w:r>
    </w:p>
  </w:footnote>
  <w:footnote w:id="29">
    <w:p w14:paraId="0B629B1D" w14:textId="77777777" w:rsidR="00346B15" w:rsidRPr="00215323" w:rsidRDefault="00346B15" w:rsidP="00701B94">
      <w:pPr>
        <w:pStyle w:val="FootnoteText"/>
        <w:bidi/>
        <w:rPr>
          <w:lang w:val="en-US"/>
        </w:rPr>
      </w:pPr>
      <w:r>
        <w:rPr>
          <w:rStyle w:val="FootnoteReference"/>
        </w:rPr>
        <w:footnoteRef/>
      </w:r>
      <w:r>
        <w:t xml:space="preserve"> </w:t>
      </w:r>
      <w:r>
        <w:rPr>
          <w:rFonts w:hint="cs"/>
          <w:rtl/>
          <w:lang w:val="en-US" w:bidi="ar-EG"/>
        </w:rPr>
        <w:t xml:space="preserve"> واحد من بين 700 عميل محددين في البلاد. ولم يدرج سوى 445 للتمويل بموجب الصندوق المتعدد الأطراف.</w:t>
      </w:r>
    </w:p>
  </w:footnote>
  <w:footnote w:id="30">
    <w:p w14:paraId="2FFDC859" w14:textId="56437315" w:rsidR="00346B15" w:rsidRPr="00E53F97" w:rsidRDefault="00346B15" w:rsidP="00613A5D">
      <w:pPr>
        <w:pStyle w:val="FootnoteText"/>
        <w:bidi/>
      </w:pPr>
      <w:r>
        <w:rPr>
          <w:rStyle w:val="FootnoteReference"/>
        </w:rPr>
        <w:footnoteRef/>
      </w:r>
      <w:r>
        <w:t xml:space="preserve"> </w:t>
      </w:r>
      <w:r>
        <w:rPr>
          <w:rFonts w:hint="cs"/>
          <w:rtl/>
          <w:lang w:bidi="ar-EG"/>
        </w:rPr>
        <w:t xml:space="preserve"> و</w:t>
      </w:r>
      <w:r w:rsidRPr="007E7686">
        <w:rPr>
          <w:rtl/>
          <w:lang w:bidi="ar-EG"/>
        </w:rPr>
        <w:t>من بين</w:t>
      </w:r>
      <w:r>
        <w:rPr>
          <w:rFonts w:hint="cs"/>
          <w:rtl/>
          <w:lang w:bidi="ar-EG"/>
        </w:rPr>
        <w:t xml:space="preserve"> المنشئات الصغيرة والمتوسطة الحجم البالغة</w:t>
      </w:r>
      <w:r w:rsidRPr="007E7686">
        <w:rPr>
          <w:rtl/>
          <w:lang w:bidi="ar-EG"/>
        </w:rPr>
        <w:t xml:space="preserve"> 33 </w:t>
      </w:r>
      <w:r>
        <w:rPr>
          <w:rFonts w:hint="cs"/>
          <w:rtl/>
          <w:lang w:bidi="ar-EG"/>
        </w:rPr>
        <w:t>والتي تم إدراجها</w:t>
      </w:r>
      <w:r w:rsidRPr="007E7686">
        <w:rPr>
          <w:rtl/>
          <w:lang w:bidi="ar-EG"/>
        </w:rPr>
        <w:t xml:space="preserve"> في المشروع</w:t>
      </w:r>
      <w:r>
        <w:rPr>
          <w:rFonts w:hint="cs"/>
          <w:rtl/>
          <w:lang w:bidi="ar-EG"/>
        </w:rPr>
        <w:t xml:space="preserve"> على النحو</w:t>
      </w:r>
      <w:r w:rsidRPr="007E7686">
        <w:rPr>
          <w:rtl/>
          <w:lang w:bidi="ar-EG"/>
        </w:rPr>
        <w:t xml:space="preserve"> </w:t>
      </w:r>
      <w:r>
        <w:rPr>
          <w:rtl/>
          <w:lang w:bidi="ar-EG"/>
        </w:rPr>
        <w:t>الموافق</w:t>
      </w:r>
      <w:r w:rsidRPr="007E7686">
        <w:rPr>
          <w:rtl/>
          <w:lang w:bidi="ar-EG"/>
        </w:rPr>
        <w:t xml:space="preserve"> عليه ، </w:t>
      </w:r>
      <w:r>
        <w:rPr>
          <w:rtl/>
          <w:lang w:bidi="ar-EG"/>
        </w:rPr>
        <w:t>استبد</w:t>
      </w:r>
      <w:r w:rsidRPr="007E7686">
        <w:rPr>
          <w:rtl/>
          <w:lang w:bidi="ar-EG"/>
        </w:rPr>
        <w:t>ل</w:t>
      </w:r>
      <w:r>
        <w:rPr>
          <w:rFonts w:hint="cs"/>
          <w:rtl/>
          <w:lang w:bidi="ar-EG"/>
        </w:rPr>
        <w:t xml:space="preserve"> عدد</w:t>
      </w:r>
      <w:r w:rsidRPr="007E7686">
        <w:rPr>
          <w:rtl/>
          <w:lang w:bidi="ar-EG"/>
        </w:rPr>
        <w:t xml:space="preserve"> أربع</w:t>
      </w:r>
      <w:r>
        <w:rPr>
          <w:rFonts w:hint="cs"/>
          <w:rtl/>
          <w:lang w:bidi="ar-EG"/>
        </w:rPr>
        <w:t>ة من المنشئات</w:t>
      </w:r>
      <w:r w:rsidRPr="007E7686">
        <w:rPr>
          <w:rtl/>
          <w:lang w:bidi="ar-EG"/>
        </w:rPr>
        <w:t xml:space="preserve"> </w:t>
      </w:r>
      <w:r>
        <w:rPr>
          <w:rFonts w:hint="cs"/>
          <w:rtl/>
          <w:lang w:bidi="ar-EG"/>
        </w:rPr>
        <w:t>ال</w:t>
      </w:r>
      <w:r w:rsidRPr="007E7686">
        <w:rPr>
          <w:rtl/>
          <w:lang w:bidi="ar-EG"/>
        </w:rPr>
        <w:t>صغيرة و</w:t>
      </w:r>
      <w:r>
        <w:rPr>
          <w:rFonts w:hint="cs"/>
          <w:rtl/>
          <w:lang w:bidi="ar-EG"/>
        </w:rPr>
        <w:t>ال</w:t>
      </w:r>
      <w:r w:rsidRPr="007E7686">
        <w:rPr>
          <w:rtl/>
          <w:lang w:bidi="ar-EG"/>
        </w:rPr>
        <w:t>متوسطة</w:t>
      </w:r>
      <w:r>
        <w:rPr>
          <w:rFonts w:hint="cs"/>
          <w:rtl/>
          <w:lang w:bidi="ar-EG"/>
        </w:rPr>
        <w:t xml:space="preserve"> الحجم التي</w:t>
      </w:r>
      <w:r w:rsidRPr="007E7686">
        <w:rPr>
          <w:rtl/>
          <w:lang w:bidi="ar-EG"/>
        </w:rPr>
        <w:t xml:space="preserve"> قررت عدم المشاركة ب</w:t>
      </w:r>
      <w:r>
        <w:rPr>
          <w:rFonts w:hint="cs"/>
          <w:rtl/>
          <w:lang w:bidi="ar-EG"/>
        </w:rPr>
        <w:t xml:space="preserve">عدد </w:t>
      </w:r>
      <w:r w:rsidRPr="007E7686">
        <w:rPr>
          <w:rtl/>
          <w:lang w:bidi="ar-EG"/>
        </w:rPr>
        <w:t xml:space="preserve">أربع </w:t>
      </w:r>
      <w:r>
        <w:rPr>
          <w:rFonts w:hint="cs"/>
          <w:rtl/>
          <w:lang w:bidi="ar-EG"/>
        </w:rPr>
        <w:t>منشئات</w:t>
      </w:r>
      <w:r w:rsidRPr="007E7686">
        <w:rPr>
          <w:rtl/>
          <w:lang w:bidi="ar-EG"/>
        </w:rPr>
        <w:t xml:space="preserve"> </w:t>
      </w:r>
      <w:r>
        <w:rPr>
          <w:rtl/>
          <w:lang w:bidi="ar-EG"/>
        </w:rPr>
        <w:t>أخرى مؤهلة</w:t>
      </w:r>
      <w:r w:rsidRPr="007E7686">
        <w:rPr>
          <w:rtl/>
          <w:lang w:bidi="ar-EG"/>
        </w:rPr>
        <w:t xml:space="preserve">؛ </w:t>
      </w:r>
      <w:r>
        <w:rPr>
          <w:rFonts w:hint="cs"/>
          <w:rtl/>
          <w:lang w:bidi="ar-EG"/>
        </w:rPr>
        <w:t>ووفق</w:t>
      </w:r>
      <w:r>
        <w:rPr>
          <w:rtl/>
          <w:lang w:bidi="ar-EG"/>
        </w:rPr>
        <w:t xml:space="preserve"> على هذ</w:t>
      </w:r>
      <w:r>
        <w:rPr>
          <w:rFonts w:hint="cs"/>
          <w:rtl/>
          <w:lang w:bidi="ar-EG"/>
        </w:rPr>
        <w:t>ا</w:t>
      </w:r>
      <w:r>
        <w:rPr>
          <w:rtl/>
          <w:lang w:bidi="ar-EG"/>
        </w:rPr>
        <w:t xml:space="preserve"> التغيير</w:t>
      </w:r>
      <w:r w:rsidRPr="007E7686">
        <w:rPr>
          <w:rtl/>
          <w:lang w:bidi="ar-EG"/>
        </w:rPr>
        <w:t xml:space="preserve"> </w:t>
      </w:r>
      <w:r>
        <w:rPr>
          <w:rFonts w:hint="cs"/>
          <w:rtl/>
          <w:lang w:bidi="ar-EG"/>
        </w:rPr>
        <w:t>خلال</w:t>
      </w:r>
      <w:r w:rsidRPr="007E7686">
        <w:rPr>
          <w:rtl/>
          <w:lang w:bidi="ar-EG"/>
        </w:rPr>
        <w:t xml:space="preserve"> الاجتماعين </w:t>
      </w:r>
      <w:r>
        <w:rPr>
          <w:rFonts w:hint="cs"/>
          <w:rtl/>
          <w:lang w:bidi="ar-EG"/>
        </w:rPr>
        <w:t>الثاني والثمانين</w:t>
      </w:r>
      <w:r w:rsidRPr="007E7686">
        <w:rPr>
          <w:rtl/>
          <w:lang w:bidi="ar-EG"/>
        </w:rPr>
        <w:t xml:space="preserve"> </w:t>
      </w:r>
      <w:r>
        <w:rPr>
          <w:rFonts w:hint="cs"/>
          <w:rtl/>
          <w:lang w:bidi="ar-EG"/>
        </w:rPr>
        <w:t>والرابع والثمانين</w:t>
      </w:r>
      <w:r w:rsidRPr="007E7686">
        <w:rPr>
          <w:rtl/>
          <w:lang w:bidi="ar-EG"/>
        </w:rPr>
        <w:t xml:space="preserve"> (المقرران 82/62 و 84/33).</w:t>
      </w:r>
    </w:p>
  </w:footnote>
  <w:footnote w:id="31">
    <w:p w14:paraId="6C638F8D" w14:textId="1EBA5F5F" w:rsidR="00346B15" w:rsidRPr="00AC6A48" w:rsidRDefault="00346B15" w:rsidP="00FB66CB">
      <w:pPr>
        <w:pStyle w:val="FootnoteText"/>
        <w:bidi/>
      </w:pPr>
      <w:r w:rsidRPr="00AC6A48">
        <w:rPr>
          <w:rStyle w:val="FootnoteReference"/>
        </w:rPr>
        <w:footnoteRef/>
      </w:r>
      <w:r w:rsidRPr="00AC6A48">
        <w:t xml:space="preserve"> </w:t>
      </w:r>
      <w:r>
        <w:rPr>
          <w:rFonts w:hint="cs"/>
          <w:rtl/>
          <w:lang w:bidi="ar-EG"/>
        </w:rPr>
        <w:t xml:space="preserve"> مبلغ </w:t>
      </w:r>
      <w:r w:rsidRPr="00AC6A48">
        <w:t>66,000</w:t>
      </w:r>
      <w:r>
        <w:t>)</w:t>
      </w:r>
      <w:r w:rsidRPr="00EB6B92">
        <w:rPr>
          <w:rtl/>
          <w:lang w:bidi="ar-EG"/>
        </w:rPr>
        <w:t xml:space="preserve"> دولار أمريكي</w:t>
      </w:r>
      <w:r>
        <w:rPr>
          <w:rFonts w:hint="cs"/>
          <w:rtl/>
          <w:lang w:bidi="ar-EG"/>
        </w:rPr>
        <w:t>)</w:t>
      </w:r>
      <w:r w:rsidRPr="00EB6B92">
        <w:rPr>
          <w:rtl/>
          <w:lang w:bidi="ar-EG"/>
        </w:rPr>
        <w:t xml:space="preserve"> لكل </w:t>
      </w:r>
      <w:r>
        <w:rPr>
          <w:rFonts w:hint="cs"/>
          <w:rtl/>
          <w:lang w:bidi="ar-EG"/>
        </w:rPr>
        <w:t>منشأة</w:t>
      </w:r>
      <w:r w:rsidRPr="00EB6B92">
        <w:rPr>
          <w:rtl/>
          <w:lang w:bidi="ar-EG"/>
        </w:rPr>
        <w:t xml:space="preserve">، بما في ذلك حزمة مناولة </w:t>
      </w:r>
      <w:r>
        <w:rPr>
          <w:rFonts w:hint="cs"/>
          <w:rtl/>
          <w:lang w:bidi="ar-EG"/>
        </w:rPr>
        <w:t>غازات التبريد</w:t>
      </w:r>
      <w:r w:rsidRPr="00EB6B92">
        <w:rPr>
          <w:rtl/>
          <w:lang w:bidi="ar-EG"/>
        </w:rPr>
        <w:t xml:space="preserve"> (</w:t>
      </w:r>
      <w:r w:rsidRPr="00AC6A48">
        <w:t>50,000</w:t>
      </w:r>
      <w:r>
        <w:rPr>
          <w:rtl/>
          <w:lang w:bidi="ar-EG"/>
        </w:rPr>
        <w:t xml:space="preserve"> دولار أمريكي)</w:t>
      </w:r>
      <w:r w:rsidRPr="00EB6B92">
        <w:rPr>
          <w:rtl/>
          <w:lang w:bidi="ar-EG"/>
        </w:rPr>
        <w:t xml:space="preserve">، </w:t>
      </w:r>
      <w:r>
        <w:rPr>
          <w:rFonts w:hint="cs"/>
          <w:rtl/>
          <w:lang w:bidi="ar-EG"/>
        </w:rPr>
        <w:t>وتدابير</w:t>
      </w:r>
      <w:r w:rsidRPr="00EB6B92">
        <w:rPr>
          <w:rtl/>
          <w:lang w:bidi="ar-EG"/>
        </w:rPr>
        <w:t xml:space="preserve"> السلامة (</w:t>
      </w:r>
      <w:r w:rsidRPr="00AC6A48">
        <w:t>10,000</w:t>
      </w:r>
      <w:r>
        <w:rPr>
          <w:rtl/>
          <w:lang w:bidi="ar-EG"/>
        </w:rPr>
        <w:t xml:space="preserve"> دولار أمريكي)</w:t>
      </w:r>
      <w:r w:rsidRPr="00EB6B92">
        <w:rPr>
          <w:rtl/>
          <w:lang w:bidi="ar-EG"/>
        </w:rPr>
        <w:t xml:space="preserve">، </w:t>
      </w:r>
      <w:r>
        <w:rPr>
          <w:rFonts w:hint="cs"/>
          <w:rtl/>
          <w:lang w:bidi="ar-EG"/>
        </w:rPr>
        <w:t>وتكاليف غير منظورة</w:t>
      </w:r>
      <w:r w:rsidRPr="00EB6B92">
        <w:rPr>
          <w:rtl/>
          <w:lang w:bidi="ar-EG"/>
        </w:rPr>
        <w:t xml:space="preserve"> (</w:t>
      </w:r>
      <w:r w:rsidRPr="00AC6A48">
        <w:t>6,000</w:t>
      </w:r>
      <w:r>
        <w:rPr>
          <w:rtl/>
          <w:lang w:bidi="ar-EG"/>
        </w:rPr>
        <w:t xml:space="preserve"> دولار أمريكي). </w:t>
      </w:r>
      <w:r>
        <w:rPr>
          <w:rFonts w:hint="cs"/>
          <w:rtl/>
          <w:lang w:bidi="ar-EG"/>
        </w:rPr>
        <w:t>و</w:t>
      </w:r>
      <w:r>
        <w:rPr>
          <w:rtl/>
          <w:lang w:bidi="ar-EG"/>
        </w:rPr>
        <w:t>لم</w:t>
      </w:r>
      <w:r>
        <w:rPr>
          <w:rFonts w:hint="cs"/>
          <w:rtl/>
          <w:lang w:bidi="ar-EG"/>
        </w:rPr>
        <w:t xml:space="preserve"> تدرج</w:t>
      </w:r>
      <w:r w:rsidRPr="00EB6B92">
        <w:rPr>
          <w:rtl/>
          <w:lang w:bidi="ar-EG"/>
        </w:rPr>
        <w:t xml:space="preserve"> أي </w:t>
      </w:r>
      <w:r>
        <w:rPr>
          <w:rFonts w:hint="cs"/>
          <w:rtl/>
          <w:lang w:bidi="ar-EG"/>
        </w:rPr>
        <w:t>تكاليف التشغيل الإضافية</w:t>
      </w:r>
      <w:r w:rsidRPr="00EB6B92">
        <w:rPr>
          <w:rtl/>
          <w:lang w:bidi="ar-EG"/>
        </w:rPr>
        <w:t xml:space="preserve"> في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FC7C" w14:textId="7FAAC831" w:rsidR="00346B15" w:rsidRPr="0033525D" w:rsidRDefault="00A95820" w:rsidP="00A71BF6">
    <w:pPr>
      <w:jc w:val="right"/>
    </w:pPr>
    <w:r>
      <w:fldChar w:fldCharType="begin"/>
    </w:r>
    <w:r>
      <w:instrText xml:space="preserve"> DOCPROPERTY "Document number"  \* MERGEFORMAT </w:instrText>
    </w:r>
    <w:r>
      <w:fldChar w:fldCharType="separate"/>
    </w:r>
    <w:r w:rsidR="00346B15">
      <w:t>UNEP/OzL.Pro/ExCom/91/18</w:t>
    </w:r>
    <w:r>
      <w:fldChar w:fldCharType="end"/>
    </w:r>
  </w:p>
  <w:p w14:paraId="24F01975" w14:textId="77777777" w:rsidR="00346B15" w:rsidRPr="0033525D" w:rsidRDefault="00346B15"/>
  <w:p w14:paraId="2A0D7373" w14:textId="77777777" w:rsidR="00346B15" w:rsidRPr="0033525D" w:rsidRDefault="00346B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B6A8" w14:textId="032E61DF" w:rsidR="00346B15" w:rsidRPr="0033525D" w:rsidRDefault="00A95820" w:rsidP="00A71BF6">
    <w:pPr>
      <w:jc w:val="left"/>
    </w:pPr>
    <w:r>
      <w:fldChar w:fldCharType="begin"/>
    </w:r>
    <w:r>
      <w:instrText xml:space="preserve"> DOCPROPERTY "Document number"  \* MERGEFORMAT </w:instrText>
    </w:r>
    <w:r>
      <w:fldChar w:fldCharType="separate"/>
    </w:r>
    <w:r w:rsidR="00346B15">
      <w:t>UNEP/OzL.Pro/ExCom/91/18</w:t>
    </w:r>
    <w:r>
      <w:fldChar w:fldCharType="end"/>
    </w:r>
  </w:p>
  <w:p w14:paraId="7FB505C5" w14:textId="77777777" w:rsidR="00346B15" w:rsidRPr="0033525D" w:rsidRDefault="00346B15"/>
  <w:p w14:paraId="5EAB665A" w14:textId="77777777" w:rsidR="00346B15" w:rsidRPr="0033525D" w:rsidRDefault="00346B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F8EEE" w14:textId="6D985063" w:rsidR="00346B15" w:rsidRPr="0033525D" w:rsidRDefault="00A95820">
    <w:r>
      <w:fldChar w:fldCharType="begin"/>
    </w:r>
    <w:r>
      <w:instrText xml:space="preserve"> DOCPROPERTY "Document number"  \* MERGEFORMAT </w:instrText>
    </w:r>
    <w:r>
      <w:fldChar w:fldCharType="separate"/>
    </w:r>
    <w:r w:rsidR="00346B15">
      <w:t>UNEP/OzL.Pro/ExCom/91/18</w:t>
    </w:r>
    <w:r>
      <w:fldChar w:fldCharType="end"/>
    </w:r>
  </w:p>
  <w:p w14:paraId="0DBB0878" w14:textId="4D8C6400" w:rsidR="00346B15" w:rsidRDefault="00346B15">
    <w:r>
      <w:t>Annex I</w:t>
    </w:r>
  </w:p>
  <w:p w14:paraId="1DE5223A" w14:textId="77777777" w:rsidR="00346B15" w:rsidRPr="0033525D" w:rsidRDefault="00346B15"/>
  <w:p w14:paraId="5B40AC6C" w14:textId="77777777" w:rsidR="00346B15" w:rsidRPr="0033525D" w:rsidRDefault="00346B1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8A72E" w14:textId="4275F594" w:rsidR="00346B15" w:rsidRPr="0033525D" w:rsidRDefault="00A95820" w:rsidP="002C7E0C">
    <w:pPr>
      <w:jc w:val="left"/>
    </w:pPr>
    <w:r>
      <w:fldChar w:fldCharType="begin"/>
    </w:r>
    <w:r>
      <w:instrText xml:space="preserve"> DOCPROPERTY "Document number"  \* MERGEFORMAT </w:instrText>
    </w:r>
    <w:r>
      <w:fldChar w:fldCharType="separate"/>
    </w:r>
    <w:r w:rsidR="00346B15">
      <w:t>UNEP/OzL.Pro/ExCom/91/18</w:t>
    </w:r>
    <w:r>
      <w:fldChar w:fldCharType="end"/>
    </w:r>
  </w:p>
  <w:p w14:paraId="7CE27336" w14:textId="12992426" w:rsidR="00346B15" w:rsidRDefault="00346B15" w:rsidP="002C7E0C">
    <w:pPr>
      <w:jc w:val="left"/>
    </w:pPr>
    <w:r>
      <w:t>Annex I</w:t>
    </w:r>
  </w:p>
  <w:p w14:paraId="180C6F2B" w14:textId="77777777" w:rsidR="00346B15" w:rsidRPr="0033525D" w:rsidRDefault="00346B15" w:rsidP="006621BF">
    <w:pPr>
      <w:jc w:val="right"/>
    </w:pPr>
  </w:p>
  <w:p w14:paraId="166AE737" w14:textId="77777777" w:rsidR="00346B15" w:rsidRPr="0033525D" w:rsidRDefault="00346B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42206" w14:textId="77777777" w:rsidR="00346B15" w:rsidRPr="0033525D" w:rsidRDefault="00346B15"/>
  <w:p w14:paraId="42BA1D9E" w14:textId="77777777" w:rsidR="00346B15" w:rsidRPr="0033525D" w:rsidRDefault="00346B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7868D" w14:textId="587A2F65" w:rsidR="00346B15" w:rsidRDefault="00346B15" w:rsidP="00EE74C1">
    <w:pPr>
      <w:pStyle w:val="Header"/>
      <w:jc w:val="right"/>
    </w:pPr>
    <w:r>
      <w:t>UNEP/OzL.Pro/ExCom/91/18</w:t>
    </w:r>
  </w:p>
  <w:p w14:paraId="627921A9" w14:textId="676463F9" w:rsidR="00346B15" w:rsidRPr="0033525D" w:rsidRDefault="00346B15" w:rsidP="00EE74C1">
    <w:pPr>
      <w:pStyle w:val="Header"/>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C9A6A" w14:textId="623F6F9C" w:rsidR="00346B15" w:rsidRDefault="00346B15">
    <w:r>
      <w:t>UNEP/OzL.Pro/ExCom/91/18</w:t>
    </w:r>
  </w:p>
  <w:p w14:paraId="36A9AAE2" w14:textId="55605000" w:rsidR="00346B15" w:rsidRDefault="00346B15">
    <w:r>
      <w:t>Annex II</w:t>
    </w:r>
  </w:p>
  <w:p w14:paraId="6AE9F8F9" w14:textId="77777777" w:rsidR="00346B15" w:rsidRPr="0033525D" w:rsidRDefault="00346B15"/>
  <w:p w14:paraId="77BCC25A" w14:textId="77777777" w:rsidR="00346B15" w:rsidRPr="0033525D" w:rsidRDefault="00346B1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AEFF9" w14:textId="3AD3038F" w:rsidR="00346B15" w:rsidRPr="0033525D" w:rsidRDefault="00A95820" w:rsidP="008D7AB4">
    <w:pPr>
      <w:jc w:val="left"/>
    </w:pPr>
    <w:r>
      <w:fldChar w:fldCharType="begin"/>
    </w:r>
    <w:r>
      <w:instrText xml:space="preserve"> DOCPROPERTY "Document number"  \* MERGEFORMAT </w:instrText>
    </w:r>
    <w:r>
      <w:fldChar w:fldCharType="separate"/>
    </w:r>
    <w:r w:rsidR="00346B15">
      <w:t>UNEP/OzL.Pro/ExCom/91/18</w:t>
    </w:r>
    <w:r>
      <w:fldChar w:fldCharType="end"/>
    </w:r>
  </w:p>
  <w:p w14:paraId="6B0514AC" w14:textId="2DD50D17" w:rsidR="00346B15" w:rsidRDefault="00346B15" w:rsidP="008D7AB4">
    <w:pPr>
      <w:jc w:val="left"/>
    </w:pPr>
    <w:r>
      <w:t>Annex II</w:t>
    </w:r>
  </w:p>
  <w:p w14:paraId="3CF6F5EF" w14:textId="77777777" w:rsidR="00346B15" w:rsidRPr="0033525D" w:rsidRDefault="00346B15" w:rsidP="008D7AB4">
    <w:pPr>
      <w:jc w:val="left"/>
    </w:pPr>
  </w:p>
  <w:p w14:paraId="69459795" w14:textId="77777777" w:rsidR="00346B15" w:rsidRPr="0033525D" w:rsidRDefault="00346B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pStyle w:val="StyleHeader4Para4Left0Firstline0"/>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D224621E"/>
    <w:lvl w:ilvl="0">
      <w:start w:val="1"/>
      <w:numFmt w:val="decimal"/>
      <w:pStyle w:val="Heading1"/>
      <w:lvlText w:val="%1."/>
      <w:lvlJc w:val="left"/>
      <w:pPr>
        <w:tabs>
          <w:tab w:val="num" w:pos="0"/>
        </w:tabs>
        <w:ind w:left="0" w:firstLine="0"/>
      </w:pPr>
      <w:rPr>
        <w:rFonts w:hint="default"/>
        <w:b/>
        <w:bCs w:val="0"/>
        <w:i/>
        <w:i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4220362"/>
    <w:multiLevelType w:val="hybridMultilevel"/>
    <w:tmpl w:val="AF3AD938"/>
    <w:lvl w:ilvl="0" w:tplc="F3B4DA7E">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5816D12"/>
    <w:multiLevelType w:val="hybridMultilevel"/>
    <w:tmpl w:val="51D23C68"/>
    <w:lvl w:ilvl="0" w:tplc="E8EEAD8A">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1262D7"/>
    <w:multiLevelType w:val="hybridMultilevel"/>
    <w:tmpl w:val="5E52D4B4"/>
    <w:lvl w:ilvl="0" w:tplc="C76E84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561715261">
    <w:abstractNumId w:val="11"/>
  </w:num>
  <w:num w:numId="2" w16cid:durableId="11804092">
    <w:abstractNumId w:val="11"/>
  </w:num>
  <w:num w:numId="3" w16cid:durableId="1426801092">
    <w:abstractNumId w:val="11"/>
  </w:num>
  <w:num w:numId="4" w16cid:durableId="1488277259">
    <w:abstractNumId w:val="11"/>
  </w:num>
  <w:num w:numId="5" w16cid:durableId="18166546">
    <w:abstractNumId w:val="16"/>
  </w:num>
  <w:num w:numId="6" w16cid:durableId="1968506094">
    <w:abstractNumId w:val="20"/>
  </w:num>
  <w:num w:numId="7" w16cid:durableId="2053848405">
    <w:abstractNumId w:val="21"/>
  </w:num>
  <w:num w:numId="8" w16cid:durableId="1523058134">
    <w:abstractNumId w:val="25"/>
  </w:num>
  <w:num w:numId="9" w16cid:durableId="1052194426">
    <w:abstractNumId w:val="18"/>
  </w:num>
  <w:num w:numId="10" w16cid:durableId="424691639">
    <w:abstractNumId w:val="15"/>
  </w:num>
  <w:num w:numId="11" w16cid:durableId="1073626088">
    <w:abstractNumId w:val="12"/>
  </w:num>
  <w:num w:numId="12" w16cid:durableId="1859344836">
    <w:abstractNumId w:val="13"/>
  </w:num>
  <w:num w:numId="13" w16cid:durableId="1232079732">
    <w:abstractNumId w:val="23"/>
  </w:num>
  <w:num w:numId="14" w16cid:durableId="1301420509">
    <w:abstractNumId w:val="24"/>
  </w:num>
  <w:num w:numId="15" w16cid:durableId="233977033">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1341206">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745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9454512">
    <w:abstractNumId w:val="10"/>
  </w:num>
  <w:num w:numId="19" w16cid:durableId="1670137045">
    <w:abstractNumId w:val="8"/>
  </w:num>
  <w:num w:numId="20" w16cid:durableId="680738991">
    <w:abstractNumId w:val="7"/>
  </w:num>
  <w:num w:numId="21" w16cid:durableId="1135486836">
    <w:abstractNumId w:val="6"/>
  </w:num>
  <w:num w:numId="22" w16cid:durableId="1056734670">
    <w:abstractNumId w:val="5"/>
  </w:num>
  <w:num w:numId="23" w16cid:durableId="837961994">
    <w:abstractNumId w:val="9"/>
  </w:num>
  <w:num w:numId="24" w16cid:durableId="310670432">
    <w:abstractNumId w:val="4"/>
  </w:num>
  <w:num w:numId="25" w16cid:durableId="1598520863">
    <w:abstractNumId w:val="3"/>
  </w:num>
  <w:num w:numId="26" w16cid:durableId="617879493">
    <w:abstractNumId w:val="2"/>
  </w:num>
  <w:num w:numId="27" w16cid:durableId="190463580">
    <w:abstractNumId w:val="1"/>
  </w:num>
  <w:num w:numId="28" w16cid:durableId="158428419">
    <w:abstractNumId w:val="19"/>
  </w:num>
  <w:num w:numId="29" w16cid:durableId="341470269">
    <w:abstractNumId w:val="22"/>
  </w:num>
  <w:num w:numId="30" w16cid:durableId="118767125">
    <w:abstractNumId w:val="0"/>
  </w:num>
  <w:num w:numId="31" w16cid:durableId="602345616">
    <w:abstractNumId w:val="14"/>
  </w:num>
  <w:num w:numId="32" w16cid:durableId="1653867994">
    <w:abstractNumId w:val="26"/>
  </w:num>
  <w:num w:numId="33" w16cid:durableId="1895508262">
    <w:abstractNumId w:val="11"/>
    <w:lvlOverride w:ilvl="0">
      <w:startOverride w:val="16"/>
    </w:lvlOverride>
  </w:num>
  <w:num w:numId="34" w16cid:durableId="2144691937">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95472942">
    <w:abstractNumId w:val="17"/>
  </w:num>
  <w:num w:numId="36" w16cid:durableId="5526230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61405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75203052">
    <w:abstractNumId w:val="11"/>
  </w:num>
  <w:num w:numId="39" w16cid:durableId="1439373317">
    <w:abstractNumId w:val="11"/>
  </w:num>
  <w:num w:numId="40" w16cid:durableId="203079282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0730C"/>
    <w:rsid w:val="00016BA7"/>
    <w:rsid w:val="000211A9"/>
    <w:rsid w:val="00021238"/>
    <w:rsid w:val="0002152C"/>
    <w:rsid w:val="000259C2"/>
    <w:rsid w:val="000302D4"/>
    <w:rsid w:val="00031260"/>
    <w:rsid w:val="0003681A"/>
    <w:rsid w:val="00036EAE"/>
    <w:rsid w:val="000372B7"/>
    <w:rsid w:val="00040B4C"/>
    <w:rsid w:val="00042FA4"/>
    <w:rsid w:val="00050F6E"/>
    <w:rsid w:val="00054C57"/>
    <w:rsid w:val="00060E8B"/>
    <w:rsid w:val="00061EC2"/>
    <w:rsid w:val="0006240E"/>
    <w:rsid w:val="00064955"/>
    <w:rsid w:val="00066CE8"/>
    <w:rsid w:val="00080ED0"/>
    <w:rsid w:val="000820B2"/>
    <w:rsid w:val="00084E76"/>
    <w:rsid w:val="00085B8F"/>
    <w:rsid w:val="00090481"/>
    <w:rsid w:val="000904D8"/>
    <w:rsid w:val="0009555C"/>
    <w:rsid w:val="00095B6A"/>
    <w:rsid w:val="000A3826"/>
    <w:rsid w:val="000A6B20"/>
    <w:rsid w:val="000A6C26"/>
    <w:rsid w:val="000B54ED"/>
    <w:rsid w:val="000C664E"/>
    <w:rsid w:val="000D52A4"/>
    <w:rsid w:val="000E07BC"/>
    <w:rsid w:val="000E57C4"/>
    <w:rsid w:val="000F1CD4"/>
    <w:rsid w:val="000F2885"/>
    <w:rsid w:val="000F31F6"/>
    <w:rsid w:val="000F4103"/>
    <w:rsid w:val="000F70A7"/>
    <w:rsid w:val="000F7978"/>
    <w:rsid w:val="00113CCA"/>
    <w:rsid w:val="00113E46"/>
    <w:rsid w:val="0011616C"/>
    <w:rsid w:val="001163AB"/>
    <w:rsid w:val="00117C0F"/>
    <w:rsid w:val="00121265"/>
    <w:rsid w:val="00122F25"/>
    <w:rsid w:val="001275DC"/>
    <w:rsid w:val="001303C9"/>
    <w:rsid w:val="00133486"/>
    <w:rsid w:val="00135980"/>
    <w:rsid w:val="0013786F"/>
    <w:rsid w:val="0014018A"/>
    <w:rsid w:val="00142A1A"/>
    <w:rsid w:val="00143C27"/>
    <w:rsid w:val="00154304"/>
    <w:rsid w:val="00161652"/>
    <w:rsid w:val="00164719"/>
    <w:rsid w:val="00166FC4"/>
    <w:rsid w:val="001677AC"/>
    <w:rsid w:val="0017484C"/>
    <w:rsid w:val="001804EA"/>
    <w:rsid w:val="00186206"/>
    <w:rsid w:val="001865D4"/>
    <w:rsid w:val="00190A61"/>
    <w:rsid w:val="001A2215"/>
    <w:rsid w:val="001A3342"/>
    <w:rsid w:val="001A3E3D"/>
    <w:rsid w:val="001A4CD9"/>
    <w:rsid w:val="001A7049"/>
    <w:rsid w:val="001A7417"/>
    <w:rsid w:val="001B138C"/>
    <w:rsid w:val="001B1DB0"/>
    <w:rsid w:val="001B1E40"/>
    <w:rsid w:val="001C4659"/>
    <w:rsid w:val="001C4BC0"/>
    <w:rsid w:val="001C764E"/>
    <w:rsid w:val="001E02DB"/>
    <w:rsid w:val="001E1052"/>
    <w:rsid w:val="001E21B1"/>
    <w:rsid w:val="001E2F93"/>
    <w:rsid w:val="001E3722"/>
    <w:rsid w:val="001E3BB9"/>
    <w:rsid w:val="001E4554"/>
    <w:rsid w:val="001E61E5"/>
    <w:rsid w:val="001F2159"/>
    <w:rsid w:val="001F30B5"/>
    <w:rsid w:val="001F53FD"/>
    <w:rsid w:val="001F59DB"/>
    <w:rsid w:val="002005EB"/>
    <w:rsid w:val="00202D1E"/>
    <w:rsid w:val="00205215"/>
    <w:rsid w:val="00210B8B"/>
    <w:rsid w:val="00214863"/>
    <w:rsid w:val="002156B4"/>
    <w:rsid w:val="00221F50"/>
    <w:rsid w:val="00224FCD"/>
    <w:rsid w:val="00225D1F"/>
    <w:rsid w:val="00231202"/>
    <w:rsid w:val="00233AE2"/>
    <w:rsid w:val="00234424"/>
    <w:rsid w:val="00241AE2"/>
    <w:rsid w:val="00242A5D"/>
    <w:rsid w:val="002444EB"/>
    <w:rsid w:val="00253222"/>
    <w:rsid w:val="00255EB6"/>
    <w:rsid w:val="00261C13"/>
    <w:rsid w:val="00262847"/>
    <w:rsid w:val="0027145A"/>
    <w:rsid w:val="00277B9B"/>
    <w:rsid w:val="00280617"/>
    <w:rsid w:val="00281BB2"/>
    <w:rsid w:val="00291880"/>
    <w:rsid w:val="0029297A"/>
    <w:rsid w:val="002A03C3"/>
    <w:rsid w:val="002A0813"/>
    <w:rsid w:val="002A21EE"/>
    <w:rsid w:val="002A360C"/>
    <w:rsid w:val="002B254E"/>
    <w:rsid w:val="002B7148"/>
    <w:rsid w:val="002B72E9"/>
    <w:rsid w:val="002B7665"/>
    <w:rsid w:val="002C16AF"/>
    <w:rsid w:val="002C7998"/>
    <w:rsid w:val="002C7E0C"/>
    <w:rsid w:val="002D5955"/>
    <w:rsid w:val="002D6EEA"/>
    <w:rsid w:val="002E1E12"/>
    <w:rsid w:val="002E1F98"/>
    <w:rsid w:val="002E472F"/>
    <w:rsid w:val="002F1E53"/>
    <w:rsid w:val="002F2CAA"/>
    <w:rsid w:val="002F3246"/>
    <w:rsid w:val="0030052C"/>
    <w:rsid w:val="00301A8F"/>
    <w:rsid w:val="0030268C"/>
    <w:rsid w:val="0032311C"/>
    <w:rsid w:val="003306E1"/>
    <w:rsid w:val="0033194F"/>
    <w:rsid w:val="003320E4"/>
    <w:rsid w:val="0033525D"/>
    <w:rsid w:val="00335595"/>
    <w:rsid w:val="003414F3"/>
    <w:rsid w:val="00346B15"/>
    <w:rsid w:val="003505C2"/>
    <w:rsid w:val="003510D8"/>
    <w:rsid w:val="00352A90"/>
    <w:rsid w:val="00355FFF"/>
    <w:rsid w:val="0035613E"/>
    <w:rsid w:val="00363EE9"/>
    <w:rsid w:val="00376128"/>
    <w:rsid w:val="0037742E"/>
    <w:rsid w:val="00377D56"/>
    <w:rsid w:val="0038245A"/>
    <w:rsid w:val="003840E6"/>
    <w:rsid w:val="00385CFC"/>
    <w:rsid w:val="00385E0C"/>
    <w:rsid w:val="0039337A"/>
    <w:rsid w:val="003A2442"/>
    <w:rsid w:val="003A3189"/>
    <w:rsid w:val="003A3CA7"/>
    <w:rsid w:val="003A4C88"/>
    <w:rsid w:val="003B1539"/>
    <w:rsid w:val="003B2C9F"/>
    <w:rsid w:val="003B33BD"/>
    <w:rsid w:val="003B569D"/>
    <w:rsid w:val="003C067C"/>
    <w:rsid w:val="003C3C0E"/>
    <w:rsid w:val="003C5577"/>
    <w:rsid w:val="003D1F35"/>
    <w:rsid w:val="003D2B37"/>
    <w:rsid w:val="003D42A6"/>
    <w:rsid w:val="003D4F21"/>
    <w:rsid w:val="003D4FAC"/>
    <w:rsid w:val="003E04D3"/>
    <w:rsid w:val="003E0B36"/>
    <w:rsid w:val="003E1468"/>
    <w:rsid w:val="003E3623"/>
    <w:rsid w:val="003E64DD"/>
    <w:rsid w:val="003E7906"/>
    <w:rsid w:val="003F000F"/>
    <w:rsid w:val="003F09FB"/>
    <w:rsid w:val="003F0A59"/>
    <w:rsid w:val="003F381A"/>
    <w:rsid w:val="003F3C50"/>
    <w:rsid w:val="00406202"/>
    <w:rsid w:val="00406A6A"/>
    <w:rsid w:val="00406B22"/>
    <w:rsid w:val="004254A3"/>
    <w:rsid w:val="00426248"/>
    <w:rsid w:val="00427B65"/>
    <w:rsid w:val="004328A7"/>
    <w:rsid w:val="00434C74"/>
    <w:rsid w:val="004454EC"/>
    <w:rsid w:val="00451464"/>
    <w:rsid w:val="00456A64"/>
    <w:rsid w:val="00456EB4"/>
    <w:rsid w:val="00457827"/>
    <w:rsid w:val="00464EF9"/>
    <w:rsid w:val="004718F3"/>
    <w:rsid w:val="00475040"/>
    <w:rsid w:val="00484832"/>
    <w:rsid w:val="00490C06"/>
    <w:rsid w:val="0049155D"/>
    <w:rsid w:val="00493D40"/>
    <w:rsid w:val="00493EE3"/>
    <w:rsid w:val="004958F5"/>
    <w:rsid w:val="004967B6"/>
    <w:rsid w:val="0049714F"/>
    <w:rsid w:val="00497152"/>
    <w:rsid w:val="004A504B"/>
    <w:rsid w:val="004A6911"/>
    <w:rsid w:val="004A77A4"/>
    <w:rsid w:val="004B4817"/>
    <w:rsid w:val="004B54E0"/>
    <w:rsid w:val="004B7384"/>
    <w:rsid w:val="004C1123"/>
    <w:rsid w:val="004C4269"/>
    <w:rsid w:val="004C7F3A"/>
    <w:rsid w:val="004D27EA"/>
    <w:rsid w:val="004D31C9"/>
    <w:rsid w:val="004D56D9"/>
    <w:rsid w:val="004D6236"/>
    <w:rsid w:val="004D7F90"/>
    <w:rsid w:val="004E4DBB"/>
    <w:rsid w:val="004E4E41"/>
    <w:rsid w:val="004E73DB"/>
    <w:rsid w:val="004E7F9C"/>
    <w:rsid w:val="004F226D"/>
    <w:rsid w:val="004F3493"/>
    <w:rsid w:val="004F3983"/>
    <w:rsid w:val="004F5143"/>
    <w:rsid w:val="004F6CA4"/>
    <w:rsid w:val="0050429A"/>
    <w:rsid w:val="00507419"/>
    <w:rsid w:val="00512B09"/>
    <w:rsid w:val="00516BE2"/>
    <w:rsid w:val="0052006E"/>
    <w:rsid w:val="005204BB"/>
    <w:rsid w:val="005220ED"/>
    <w:rsid w:val="0052399E"/>
    <w:rsid w:val="00533796"/>
    <w:rsid w:val="00533908"/>
    <w:rsid w:val="00535457"/>
    <w:rsid w:val="00537343"/>
    <w:rsid w:val="0055446A"/>
    <w:rsid w:val="0055539C"/>
    <w:rsid w:val="00555D75"/>
    <w:rsid w:val="00560DF0"/>
    <w:rsid w:val="005654DE"/>
    <w:rsid w:val="0056759C"/>
    <w:rsid w:val="00580086"/>
    <w:rsid w:val="005828C5"/>
    <w:rsid w:val="005875E1"/>
    <w:rsid w:val="00594A7C"/>
    <w:rsid w:val="0059513E"/>
    <w:rsid w:val="005A5716"/>
    <w:rsid w:val="005A6AA4"/>
    <w:rsid w:val="005A6D9F"/>
    <w:rsid w:val="005B3E00"/>
    <w:rsid w:val="005B48FF"/>
    <w:rsid w:val="005B754C"/>
    <w:rsid w:val="005C1E32"/>
    <w:rsid w:val="005C556F"/>
    <w:rsid w:val="005D363F"/>
    <w:rsid w:val="005E097C"/>
    <w:rsid w:val="005E445B"/>
    <w:rsid w:val="005E5F6D"/>
    <w:rsid w:val="005F04A0"/>
    <w:rsid w:val="00604C15"/>
    <w:rsid w:val="00611A9C"/>
    <w:rsid w:val="006124A9"/>
    <w:rsid w:val="00613A5D"/>
    <w:rsid w:val="006143EB"/>
    <w:rsid w:val="006158D5"/>
    <w:rsid w:val="00615DD5"/>
    <w:rsid w:val="006229B1"/>
    <w:rsid w:val="00625D83"/>
    <w:rsid w:val="006432EB"/>
    <w:rsid w:val="00651984"/>
    <w:rsid w:val="006621BF"/>
    <w:rsid w:val="006623E7"/>
    <w:rsid w:val="00662B80"/>
    <w:rsid w:val="00670F6C"/>
    <w:rsid w:val="00676E58"/>
    <w:rsid w:val="00677B75"/>
    <w:rsid w:val="0068166F"/>
    <w:rsid w:val="006852C7"/>
    <w:rsid w:val="006852CE"/>
    <w:rsid w:val="00691D8E"/>
    <w:rsid w:val="00692021"/>
    <w:rsid w:val="00692D14"/>
    <w:rsid w:val="006930D0"/>
    <w:rsid w:val="0069333A"/>
    <w:rsid w:val="00696811"/>
    <w:rsid w:val="006A0D40"/>
    <w:rsid w:val="006B1D75"/>
    <w:rsid w:val="006B65C7"/>
    <w:rsid w:val="006C1727"/>
    <w:rsid w:val="006C32FD"/>
    <w:rsid w:val="006C39CE"/>
    <w:rsid w:val="006C7A4E"/>
    <w:rsid w:val="006D0FCC"/>
    <w:rsid w:val="006D21F5"/>
    <w:rsid w:val="006D3089"/>
    <w:rsid w:val="006D7C39"/>
    <w:rsid w:val="006E126D"/>
    <w:rsid w:val="006E1FC3"/>
    <w:rsid w:val="006E63AE"/>
    <w:rsid w:val="006F602B"/>
    <w:rsid w:val="00701B94"/>
    <w:rsid w:val="00704CE9"/>
    <w:rsid w:val="0070616B"/>
    <w:rsid w:val="00706295"/>
    <w:rsid w:val="007066DF"/>
    <w:rsid w:val="00706FDA"/>
    <w:rsid w:val="00711F9A"/>
    <w:rsid w:val="00713810"/>
    <w:rsid w:val="007303A5"/>
    <w:rsid w:val="00730B3E"/>
    <w:rsid w:val="00733F08"/>
    <w:rsid w:val="0073420B"/>
    <w:rsid w:val="00736367"/>
    <w:rsid w:val="00737D26"/>
    <w:rsid w:val="00742568"/>
    <w:rsid w:val="0074760E"/>
    <w:rsid w:val="00750752"/>
    <w:rsid w:val="00750975"/>
    <w:rsid w:val="00753529"/>
    <w:rsid w:val="00754ABA"/>
    <w:rsid w:val="007617CB"/>
    <w:rsid w:val="00765A79"/>
    <w:rsid w:val="0076737B"/>
    <w:rsid w:val="00782B0D"/>
    <w:rsid w:val="00785C4F"/>
    <w:rsid w:val="00792285"/>
    <w:rsid w:val="007A1546"/>
    <w:rsid w:val="007A228C"/>
    <w:rsid w:val="007A368E"/>
    <w:rsid w:val="007A5868"/>
    <w:rsid w:val="007B04CE"/>
    <w:rsid w:val="007B3584"/>
    <w:rsid w:val="007B5809"/>
    <w:rsid w:val="007B6871"/>
    <w:rsid w:val="007B7A2F"/>
    <w:rsid w:val="007C3D33"/>
    <w:rsid w:val="007C4627"/>
    <w:rsid w:val="007C70D6"/>
    <w:rsid w:val="007D294A"/>
    <w:rsid w:val="007D47D2"/>
    <w:rsid w:val="007D6EC0"/>
    <w:rsid w:val="007D7E1D"/>
    <w:rsid w:val="007E2F44"/>
    <w:rsid w:val="007E3B37"/>
    <w:rsid w:val="007E7686"/>
    <w:rsid w:val="007E7DC3"/>
    <w:rsid w:val="007F1B96"/>
    <w:rsid w:val="007F3476"/>
    <w:rsid w:val="007F7730"/>
    <w:rsid w:val="008059B2"/>
    <w:rsid w:val="00811D2A"/>
    <w:rsid w:val="00823CFD"/>
    <w:rsid w:val="00831979"/>
    <w:rsid w:val="008353C1"/>
    <w:rsid w:val="00851352"/>
    <w:rsid w:val="0085236B"/>
    <w:rsid w:val="00853CA3"/>
    <w:rsid w:val="00857077"/>
    <w:rsid w:val="00857249"/>
    <w:rsid w:val="0086292D"/>
    <w:rsid w:val="00863230"/>
    <w:rsid w:val="00865BD0"/>
    <w:rsid w:val="008717D8"/>
    <w:rsid w:val="0087215C"/>
    <w:rsid w:val="00875D25"/>
    <w:rsid w:val="008774F2"/>
    <w:rsid w:val="008777F2"/>
    <w:rsid w:val="00880E35"/>
    <w:rsid w:val="00884AE0"/>
    <w:rsid w:val="008875FE"/>
    <w:rsid w:val="00887F8E"/>
    <w:rsid w:val="00891464"/>
    <w:rsid w:val="00896234"/>
    <w:rsid w:val="00897E43"/>
    <w:rsid w:val="008A15DD"/>
    <w:rsid w:val="008A5E3B"/>
    <w:rsid w:val="008C07C4"/>
    <w:rsid w:val="008C222B"/>
    <w:rsid w:val="008C5738"/>
    <w:rsid w:val="008C7EAD"/>
    <w:rsid w:val="008D0CFE"/>
    <w:rsid w:val="008D0F7A"/>
    <w:rsid w:val="008D6152"/>
    <w:rsid w:val="008D618A"/>
    <w:rsid w:val="008D61BD"/>
    <w:rsid w:val="008D75DE"/>
    <w:rsid w:val="008D7AB4"/>
    <w:rsid w:val="008E29D4"/>
    <w:rsid w:val="008E3750"/>
    <w:rsid w:val="008E7BA9"/>
    <w:rsid w:val="008F0F81"/>
    <w:rsid w:val="008F1DC8"/>
    <w:rsid w:val="008F27BF"/>
    <w:rsid w:val="009029DC"/>
    <w:rsid w:val="00905396"/>
    <w:rsid w:val="009106E5"/>
    <w:rsid w:val="00911553"/>
    <w:rsid w:val="009121A4"/>
    <w:rsid w:val="009142EC"/>
    <w:rsid w:val="009154C3"/>
    <w:rsid w:val="009168BD"/>
    <w:rsid w:val="00923540"/>
    <w:rsid w:val="00926767"/>
    <w:rsid w:val="009361D5"/>
    <w:rsid w:val="009378D5"/>
    <w:rsid w:val="009414CA"/>
    <w:rsid w:val="009428A4"/>
    <w:rsid w:val="009441C5"/>
    <w:rsid w:val="0094644C"/>
    <w:rsid w:val="00961D13"/>
    <w:rsid w:val="009654CB"/>
    <w:rsid w:val="009659F4"/>
    <w:rsid w:val="00970D60"/>
    <w:rsid w:val="009742EE"/>
    <w:rsid w:val="00975A0B"/>
    <w:rsid w:val="00980BF0"/>
    <w:rsid w:val="009824D2"/>
    <w:rsid w:val="009832F6"/>
    <w:rsid w:val="009844DE"/>
    <w:rsid w:val="00985A30"/>
    <w:rsid w:val="00986006"/>
    <w:rsid w:val="00987D09"/>
    <w:rsid w:val="00990C3F"/>
    <w:rsid w:val="009937A1"/>
    <w:rsid w:val="0099390E"/>
    <w:rsid w:val="00995F30"/>
    <w:rsid w:val="009960E5"/>
    <w:rsid w:val="009A466F"/>
    <w:rsid w:val="009A7ADC"/>
    <w:rsid w:val="009B0D30"/>
    <w:rsid w:val="009B41B6"/>
    <w:rsid w:val="009C19B7"/>
    <w:rsid w:val="009C5ABB"/>
    <w:rsid w:val="009D6D93"/>
    <w:rsid w:val="009D7C51"/>
    <w:rsid w:val="009D7D25"/>
    <w:rsid w:val="009E196C"/>
    <w:rsid w:val="009E1DEC"/>
    <w:rsid w:val="009F0552"/>
    <w:rsid w:val="009F36BF"/>
    <w:rsid w:val="009F7186"/>
    <w:rsid w:val="00A0472D"/>
    <w:rsid w:val="00A04F54"/>
    <w:rsid w:val="00A111B6"/>
    <w:rsid w:val="00A26D27"/>
    <w:rsid w:val="00A27B1D"/>
    <w:rsid w:val="00A3306E"/>
    <w:rsid w:val="00A376EE"/>
    <w:rsid w:val="00A419B8"/>
    <w:rsid w:val="00A41D82"/>
    <w:rsid w:val="00A42A99"/>
    <w:rsid w:val="00A5151A"/>
    <w:rsid w:val="00A57E0A"/>
    <w:rsid w:val="00A62069"/>
    <w:rsid w:val="00A62F35"/>
    <w:rsid w:val="00A63389"/>
    <w:rsid w:val="00A66F93"/>
    <w:rsid w:val="00A71BF6"/>
    <w:rsid w:val="00A73B28"/>
    <w:rsid w:val="00A823F6"/>
    <w:rsid w:val="00A8719E"/>
    <w:rsid w:val="00A95820"/>
    <w:rsid w:val="00AA0A89"/>
    <w:rsid w:val="00AA0EF2"/>
    <w:rsid w:val="00AA5368"/>
    <w:rsid w:val="00AA6429"/>
    <w:rsid w:val="00AB0936"/>
    <w:rsid w:val="00AC01AA"/>
    <w:rsid w:val="00AC4F72"/>
    <w:rsid w:val="00AD0372"/>
    <w:rsid w:val="00AD3B68"/>
    <w:rsid w:val="00AE52AB"/>
    <w:rsid w:val="00AF48C0"/>
    <w:rsid w:val="00AF741A"/>
    <w:rsid w:val="00B013BE"/>
    <w:rsid w:val="00B01ADB"/>
    <w:rsid w:val="00B04161"/>
    <w:rsid w:val="00B05365"/>
    <w:rsid w:val="00B056F9"/>
    <w:rsid w:val="00B11E3D"/>
    <w:rsid w:val="00B14D2C"/>
    <w:rsid w:val="00B17E82"/>
    <w:rsid w:val="00B261E6"/>
    <w:rsid w:val="00B264E1"/>
    <w:rsid w:val="00B304A8"/>
    <w:rsid w:val="00B42F43"/>
    <w:rsid w:val="00B4575A"/>
    <w:rsid w:val="00B45C9C"/>
    <w:rsid w:val="00B519C4"/>
    <w:rsid w:val="00B554A7"/>
    <w:rsid w:val="00B559E5"/>
    <w:rsid w:val="00B55C0E"/>
    <w:rsid w:val="00B575BA"/>
    <w:rsid w:val="00B70062"/>
    <w:rsid w:val="00B71608"/>
    <w:rsid w:val="00B74FB8"/>
    <w:rsid w:val="00B76429"/>
    <w:rsid w:val="00B80950"/>
    <w:rsid w:val="00B85D05"/>
    <w:rsid w:val="00B86471"/>
    <w:rsid w:val="00B92759"/>
    <w:rsid w:val="00B956D4"/>
    <w:rsid w:val="00B97446"/>
    <w:rsid w:val="00BA6ADA"/>
    <w:rsid w:val="00BA7432"/>
    <w:rsid w:val="00BB2764"/>
    <w:rsid w:val="00BC1AA0"/>
    <w:rsid w:val="00BC2495"/>
    <w:rsid w:val="00BC314A"/>
    <w:rsid w:val="00BC7AF0"/>
    <w:rsid w:val="00BC7EB9"/>
    <w:rsid w:val="00BD1E2F"/>
    <w:rsid w:val="00BD2643"/>
    <w:rsid w:val="00BD5362"/>
    <w:rsid w:val="00BD56B1"/>
    <w:rsid w:val="00BD6558"/>
    <w:rsid w:val="00BD6CCF"/>
    <w:rsid w:val="00BE054E"/>
    <w:rsid w:val="00BF1DB4"/>
    <w:rsid w:val="00BF2AD7"/>
    <w:rsid w:val="00BF2F76"/>
    <w:rsid w:val="00BF3022"/>
    <w:rsid w:val="00BF3214"/>
    <w:rsid w:val="00BF54F8"/>
    <w:rsid w:val="00BF5573"/>
    <w:rsid w:val="00C06DCC"/>
    <w:rsid w:val="00C110DF"/>
    <w:rsid w:val="00C15867"/>
    <w:rsid w:val="00C2296D"/>
    <w:rsid w:val="00C23155"/>
    <w:rsid w:val="00C24319"/>
    <w:rsid w:val="00C40C41"/>
    <w:rsid w:val="00C42A06"/>
    <w:rsid w:val="00C45885"/>
    <w:rsid w:val="00C50F22"/>
    <w:rsid w:val="00C52EDD"/>
    <w:rsid w:val="00C5524D"/>
    <w:rsid w:val="00C55EA1"/>
    <w:rsid w:val="00C57971"/>
    <w:rsid w:val="00C620F7"/>
    <w:rsid w:val="00C65BD7"/>
    <w:rsid w:val="00C6668D"/>
    <w:rsid w:val="00C76BA4"/>
    <w:rsid w:val="00C83A48"/>
    <w:rsid w:val="00C85865"/>
    <w:rsid w:val="00C85AE7"/>
    <w:rsid w:val="00C85E85"/>
    <w:rsid w:val="00C907EC"/>
    <w:rsid w:val="00CA2EAE"/>
    <w:rsid w:val="00CA38A8"/>
    <w:rsid w:val="00CA4AC1"/>
    <w:rsid w:val="00CA59FB"/>
    <w:rsid w:val="00CB0316"/>
    <w:rsid w:val="00CB0B11"/>
    <w:rsid w:val="00CB426A"/>
    <w:rsid w:val="00CB4CCD"/>
    <w:rsid w:val="00CB5354"/>
    <w:rsid w:val="00CC3C9E"/>
    <w:rsid w:val="00CC61E2"/>
    <w:rsid w:val="00CC6A14"/>
    <w:rsid w:val="00CC70A3"/>
    <w:rsid w:val="00CD4442"/>
    <w:rsid w:val="00CD53C3"/>
    <w:rsid w:val="00CD574E"/>
    <w:rsid w:val="00CD7B98"/>
    <w:rsid w:val="00CE4C22"/>
    <w:rsid w:val="00CE75FF"/>
    <w:rsid w:val="00CE76E5"/>
    <w:rsid w:val="00CF41EC"/>
    <w:rsid w:val="00CF432E"/>
    <w:rsid w:val="00CF5D04"/>
    <w:rsid w:val="00D024FE"/>
    <w:rsid w:val="00D04DE4"/>
    <w:rsid w:val="00D063F1"/>
    <w:rsid w:val="00D14F22"/>
    <w:rsid w:val="00D21DFA"/>
    <w:rsid w:val="00D22E9B"/>
    <w:rsid w:val="00D26F18"/>
    <w:rsid w:val="00D42F34"/>
    <w:rsid w:val="00D441D4"/>
    <w:rsid w:val="00D454AD"/>
    <w:rsid w:val="00D4741C"/>
    <w:rsid w:val="00D57918"/>
    <w:rsid w:val="00D66B34"/>
    <w:rsid w:val="00D7278E"/>
    <w:rsid w:val="00D73DC6"/>
    <w:rsid w:val="00D74C1A"/>
    <w:rsid w:val="00D754C1"/>
    <w:rsid w:val="00D77393"/>
    <w:rsid w:val="00D77A35"/>
    <w:rsid w:val="00D81641"/>
    <w:rsid w:val="00D81B3E"/>
    <w:rsid w:val="00D90C70"/>
    <w:rsid w:val="00D90E49"/>
    <w:rsid w:val="00D96ADE"/>
    <w:rsid w:val="00DA0CE2"/>
    <w:rsid w:val="00DB07EF"/>
    <w:rsid w:val="00DB2271"/>
    <w:rsid w:val="00DC17EE"/>
    <w:rsid w:val="00DC4BFF"/>
    <w:rsid w:val="00DC4DD4"/>
    <w:rsid w:val="00DC5424"/>
    <w:rsid w:val="00DC695E"/>
    <w:rsid w:val="00DC6A10"/>
    <w:rsid w:val="00DD2C04"/>
    <w:rsid w:val="00DD509E"/>
    <w:rsid w:val="00DE0A4F"/>
    <w:rsid w:val="00DE657E"/>
    <w:rsid w:val="00DF0FDA"/>
    <w:rsid w:val="00DF4704"/>
    <w:rsid w:val="00DF59BB"/>
    <w:rsid w:val="00E010CD"/>
    <w:rsid w:val="00E024AA"/>
    <w:rsid w:val="00E0693E"/>
    <w:rsid w:val="00E13809"/>
    <w:rsid w:val="00E15C77"/>
    <w:rsid w:val="00E176DB"/>
    <w:rsid w:val="00E20575"/>
    <w:rsid w:val="00E22FBE"/>
    <w:rsid w:val="00E250F1"/>
    <w:rsid w:val="00E31A02"/>
    <w:rsid w:val="00E3550D"/>
    <w:rsid w:val="00E42EBC"/>
    <w:rsid w:val="00E52838"/>
    <w:rsid w:val="00E560C6"/>
    <w:rsid w:val="00E6072E"/>
    <w:rsid w:val="00E614E0"/>
    <w:rsid w:val="00E628B2"/>
    <w:rsid w:val="00E73F7F"/>
    <w:rsid w:val="00E753E8"/>
    <w:rsid w:val="00E85409"/>
    <w:rsid w:val="00E93045"/>
    <w:rsid w:val="00E9539C"/>
    <w:rsid w:val="00E96C13"/>
    <w:rsid w:val="00E96FD0"/>
    <w:rsid w:val="00EA0CEE"/>
    <w:rsid w:val="00EA29F4"/>
    <w:rsid w:val="00EA429F"/>
    <w:rsid w:val="00EA4F9E"/>
    <w:rsid w:val="00EA63CA"/>
    <w:rsid w:val="00EA6D3B"/>
    <w:rsid w:val="00EA7258"/>
    <w:rsid w:val="00EB00AD"/>
    <w:rsid w:val="00EB136C"/>
    <w:rsid w:val="00EB480E"/>
    <w:rsid w:val="00EB5EC6"/>
    <w:rsid w:val="00EB6B92"/>
    <w:rsid w:val="00EB7FC9"/>
    <w:rsid w:val="00EC57AE"/>
    <w:rsid w:val="00ED27E8"/>
    <w:rsid w:val="00ED7137"/>
    <w:rsid w:val="00EE69D4"/>
    <w:rsid w:val="00EE74C1"/>
    <w:rsid w:val="00EF06EA"/>
    <w:rsid w:val="00EF0B0D"/>
    <w:rsid w:val="00EF6649"/>
    <w:rsid w:val="00F01715"/>
    <w:rsid w:val="00F03B10"/>
    <w:rsid w:val="00F06179"/>
    <w:rsid w:val="00F15150"/>
    <w:rsid w:val="00F15E49"/>
    <w:rsid w:val="00F21088"/>
    <w:rsid w:val="00F228D9"/>
    <w:rsid w:val="00F25695"/>
    <w:rsid w:val="00F26ED5"/>
    <w:rsid w:val="00F316F7"/>
    <w:rsid w:val="00F327E7"/>
    <w:rsid w:val="00F35746"/>
    <w:rsid w:val="00F359E1"/>
    <w:rsid w:val="00F35BC9"/>
    <w:rsid w:val="00F42757"/>
    <w:rsid w:val="00F42C35"/>
    <w:rsid w:val="00F447C7"/>
    <w:rsid w:val="00F459B4"/>
    <w:rsid w:val="00F5211B"/>
    <w:rsid w:val="00F554A9"/>
    <w:rsid w:val="00F631B2"/>
    <w:rsid w:val="00F6585C"/>
    <w:rsid w:val="00F66464"/>
    <w:rsid w:val="00F716FD"/>
    <w:rsid w:val="00F80355"/>
    <w:rsid w:val="00F818A5"/>
    <w:rsid w:val="00F87C43"/>
    <w:rsid w:val="00F924B0"/>
    <w:rsid w:val="00F97665"/>
    <w:rsid w:val="00FA2580"/>
    <w:rsid w:val="00FA29DD"/>
    <w:rsid w:val="00FA5722"/>
    <w:rsid w:val="00FB0C81"/>
    <w:rsid w:val="00FB2DCC"/>
    <w:rsid w:val="00FB5099"/>
    <w:rsid w:val="00FB66CB"/>
    <w:rsid w:val="00FC2200"/>
    <w:rsid w:val="00FC2540"/>
    <w:rsid w:val="00FC7C82"/>
    <w:rsid w:val="00FD2D2A"/>
    <w:rsid w:val="00FE2F7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8A967"/>
  <w15:docId w15:val="{AE759A87-B01B-49EA-A671-564D1974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F5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E560C6"/>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E560C6"/>
    <w:rPr>
      <w:b/>
      <w:sz w:val="24"/>
      <w:szCs w:val="22"/>
      <w:lang w:val="en-CA"/>
    </w:rPr>
  </w:style>
  <w:style w:type="paragraph" w:customStyle="1" w:styleId="Style3">
    <w:name w:val="Style 3"/>
    <w:basedOn w:val="Normal"/>
    <w:link w:val="Style3Char"/>
    <w:autoRedefine/>
    <w:qFormat/>
    <w:rsid w:val="00792285"/>
    <w:pPr>
      <w:keepNext/>
      <w:bidi/>
      <w:spacing w:after="240"/>
    </w:pPr>
    <w:rPr>
      <w:bCs/>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9742EE"/>
    <w:pPr>
      <w:numPr>
        <w:numId w:val="0"/>
      </w:numPr>
      <w:bidi/>
      <w:ind w:left="720" w:hanging="720"/>
    </w:pPr>
    <w:rPr>
      <w:b w:val="0"/>
      <w:bCs/>
      <w:lang w:bidi="ar-EG"/>
    </w:rPr>
  </w:style>
  <w:style w:type="character" w:customStyle="1" w:styleId="Style3Char">
    <w:name w:val="Style 3 Char"/>
    <w:basedOn w:val="DefaultParagraphFont"/>
    <w:link w:val="Style3"/>
    <w:rsid w:val="00792285"/>
    <w:rPr>
      <w:bCs/>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9742EE"/>
    <w:rPr>
      <w:b w:val="0"/>
      <w:bCs/>
      <w:sz w:val="22"/>
      <w:szCs w:val="22"/>
      <w:lang w:val="en-CA" w:bidi="ar-EG"/>
    </w:rPr>
  </w:style>
  <w:style w:type="paragraph" w:styleId="ListParagraph">
    <w:name w:val="List Paragraph"/>
    <w:basedOn w:val="Normal"/>
    <w:uiPriority w:val="34"/>
    <w:qFormat/>
    <w:rsid w:val="00753529"/>
    <w:pPr>
      <w:ind w:left="720"/>
      <w:contextualSpacing/>
    </w:pPr>
  </w:style>
  <w:style w:type="paragraph" w:customStyle="1" w:styleId="BVIfnrChar">
    <w:name w:val="BVI fnr Char"/>
    <w:aliases w:val="BVI fnr Car Car Char,BVI fnr Car Char,BVI fnr Car Car Car Car Char,4_G Char Char"/>
    <w:basedOn w:val="Normal"/>
    <w:link w:val="FootnoteReference"/>
    <w:uiPriority w:val="99"/>
    <w:rsid w:val="00BC7AF0"/>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77B9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BF0"/>
    <w:rPr>
      <w:sz w:val="22"/>
      <w:szCs w:val="22"/>
      <w:lang w:val="en-CA"/>
    </w:rPr>
  </w:style>
  <w:style w:type="paragraph" w:customStyle="1" w:styleId="sub-title">
    <w:name w:val="sub-title"/>
    <w:rsid w:val="00980BF0"/>
    <w:pPr>
      <w:jc w:val="both"/>
      <w:outlineLvl w:val="0"/>
    </w:pPr>
    <w:rPr>
      <w:b/>
      <w:noProof/>
      <w:sz w:val="22"/>
      <w:szCs w:val="22"/>
    </w:rPr>
  </w:style>
  <w:style w:type="paragraph" w:styleId="Subtitle">
    <w:name w:val="Subtitle"/>
    <w:basedOn w:val="Normal"/>
    <w:link w:val="SubtitleChar"/>
    <w:qFormat/>
    <w:rsid w:val="00980BF0"/>
    <w:pPr>
      <w:spacing w:after="60"/>
      <w:jc w:val="center"/>
      <w:outlineLvl w:val="1"/>
    </w:pPr>
    <w:rPr>
      <w:rFonts w:ascii="Arial" w:hAnsi="Arial" w:cs="Arial"/>
    </w:rPr>
  </w:style>
  <w:style w:type="character" w:customStyle="1" w:styleId="SubtitleChar">
    <w:name w:val="Subtitle Char"/>
    <w:basedOn w:val="DefaultParagraphFont"/>
    <w:link w:val="Subtitle"/>
    <w:rsid w:val="00980BF0"/>
    <w:rPr>
      <w:rFonts w:ascii="Arial" w:hAnsi="Arial" w:cs="Arial"/>
      <w:sz w:val="22"/>
      <w:szCs w:val="22"/>
      <w:lang w:val="en-CA"/>
    </w:rPr>
  </w:style>
  <w:style w:type="paragraph" w:styleId="Title">
    <w:name w:val="Title"/>
    <w:basedOn w:val="Normal"/>
    <w:link w:val="TitleChar"/>
    <w:qFormat/>
    <w:rsid w:val="00980BF0"/>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980BF0"/>
    <w:rPr>
      <w:rFonts w:ascii="Arial" w:hAnsi="Arial" w:cs="Arial"/>
      <w:b/>
      <w:bCs/>
      <w:kern w:val="28"/>
      <w:sz w:val="22"/>
      <w:szCs w:val="22"/>
      <w:lang w:val="en-CA"/>
    </w:rPr>
  </w:style>
  <w:style w:type="paragraph" w:customStyle="1" w:styleId="StyleHeader4Para4Left0Firstline0">
    <w:name w:val="Style Header4Para 4 + Left:  0&quot; First line:  0&quot;"/>
    <w:basedOn w:val="Header4"/>
    <w:rsid w:val="00980BF0"/>
    <w:pPr>
      <w:numPr>
        <w:numId w:val="19"/>
      </w:numPr>
      <w:ind w:left="0" w:firstLine="0"/>
    </w:pPr>
    <w:rPr>
      <w:sz w:val="20"/>
    </w:rPr>
  </w:style>
  <w:style w:type="paragraph" w:styleId="Revision">
    <w:name w:val="Revision"/>
    <w:hidden/>
    <w:uiPriority w:val="99"/>
    <w:semiHidden/>
    <w:rsid w:val="00980BF0"/>
    <w:rPr>
      <w:sz w:val="22"/>
      <w:szCs w:val="22"/>
      <w:lang w:val="en-GB"/>
    </w:rPr>
  </w:style>
  <w:style w:type="paragraph" w:customStyle="1" w:styleId="Default">
    <w:name w:val="Default"/>
    <w:rsid w:val="00980BF0"/>
    <w:pPr>
      <w:autoSpaceDE w:val="0"/>
      <w:autoSpaceDN w:val="0"/>
      <w:adjustRightInd w:val="0"/>
    </w:pPr>
    <w:rPr>
      <w:color w:val="000000"/>
      <w:sz w:val="24"/>
      <w:szCs w:val="24"/>
    </w:rPr>
  </w:style>
  <w:style w:type="table" w:customStyle="1" w:styleId="TableGrid10">
    <w:name w:val="Table Grid1"/>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0BF0"/>
    <w:rPr>
      <w:color w:val="0000FF" w:themeColor="hyperlink"/>
      <w:u w:val="single"/>
    </w:rPr>
  </w:style>
  <w:style w:type="character" w:styleId="FollowedHyperlink">
    <w:name w:val="FollowedHyperlink"/>
    <w:basedOn w:val="DefaultParagraphFont"/>
    <w:uiPriority w:val="99"/>
    <w:semiHidden/>
    <w:unhideWhenUsed/>
    <w:rsid w:val="00980BF0"/>
    <w:rPr>
      <w:color w:val="800080" w:themeColor="followedHyperlink"/>
      <w:u w:val="single"/>
    </w:rPr>
  </w:style>
  <w:style w:type="character" w:customStyle="1" w:styleId="FooterChar">
    <w:name w:val="Footer Char"/>
    <w:basedOn w:val="DefaultParagraphFont"/>
    <w:link w:val="Footer"/>
    <w:uiPriority w:val="99"/>
    <w:rsid w:val="00980BF0"/>
    <w:rPr>
      <w:sz w:val="22"/>
      <w:szCs w:val="22"/>
      <w:lang w:val="en-CA"/>
    </w:rPr>
  </w:style>
  <w:style w:type="character" w:customStyle="1" w:styleId="HeaderChar">
    <w:name w:val="Header Char"/>
    <w:basedOn w:val="DefaultParagraphFont"/>
    <w:link w:val="Header"/>
    <w:uiPriority w:val="99"/>
    <w:rsid w:val="00980BF0"/>
    <w:rPr>
      <w:sz w:val="22"/>
      <w:szCs w:val="22"/>
      <w:lang w:val="en-CA"/>
    </w:rPr>
  </w:style>
  <w:style w:type="paragraph" w:styleId="EndnoteText">
    <w:name w:val="endnote text"/>
    <w:basedOn w:val="Normal"/>
    <w:link w:val="EndnoteTextChar"/>
    <w:uiPriority w:val="99"/>
    <w:semiHidden/>
    <w:unhideWhenUsed/>
    <w:rsid w:val="00980BF0"/>
    <w:rPr>
      <w:sz w:val="20"/>
      <w:szCs w:val="20"/>
    </w:rPr>
  </w:style>
  <w:style w:type="character" w:customStyle="1" w:styleId="EndnoteTextChar">
    <w:name w:val="Endnote Text Char"/>
    <w:basedOn w:val="DefaultParagraphFont"/>
    <w:link w:val="EndnoteText"/>
    <w:uiPriority w:val="99"/>
    <w:semiHidden/>
    <w:rsid w:val="00980BF0"/>
    <w:rPr>
      <w:lang w:val="en-CA"/>
    </w:rPr>
  </w:style>
  <w:style w:type="character" w:styleId="EndnoteReference">
    <w:name w:val="endnote reference"/>
    <w:basedOn w:val="DefaultParagraphFont"/>
    <w:uiPriority w:val="99"/>
    <w:semiHidden/>
    <w:unhideWhenUsed/>
    <w:rsid w:val="00980BF0"/>
    <w:rPr>
      <w:vertAlign w:val="superscript"/>
    </w:rPr>
  </w:style>
  <w:style w:type="character" w:customStyle="1" w:styleId="Heading4Char">
    <w:name w:val="Heading 4 Char"/>
    <w:aliases w:val="Heading 11 Char,para 4 Char,Título 41 Char,Heading 41 Char,heading 4 Char,标题 41 Char,He=ding 41 Char"/>
    <w:basedOn w:val="DefaultParagraphFont"/>
    <w:link w:val="Heading4"/>
    <w:rsid w:val="00EE74C1"/>
    <w:rPr>
      <w:sz w:val="22"/>
      <w:szCs w:val="22"/>
      <w:lang w:val="en-CA"/>
    </w:rPr>
  </w:style>
  <w:style w:type="character" w:customStyle="1" w:styleId="Heading7Char">
    <w:name w:val="Heading 7 Char"/>
    <w:basedOn w:val="DefaultParagraphFont"/>
    <w:link w:val="Heading7"/>
    <w:rsid w:val="00EE74C1"/>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rsid w:val="00EE74C1"/>
    <w:pPr>
      <w:spacing w:after="160" w:line="240" w:lineRule="exact"/>
    </w:pPr>
    <w:rPr>
      <w:sz w:val="20"/>
      <w:szCs w:val="20"/>
      <w:vertAlign w:val="superscript"/>
      <w:lang w:val="en-US"/>
    </w:rPr>
  </w:style>
  <w:style w:type="paragraph" w:styleId="Caption">
    <w:name w:val="caption"/>
    <w:basedOn w:val="Normal"/>
    <w:next w:val="Normal"/>
    <w:semiHidden/>
    <w:unhideWhenUsed/>
    <w:qFormat/>
    <w:rsid w:val="00EE74C1"/>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4CEB1E-8C0F-44D6-92C1-B9637672D4EE}">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E811AB-B4D6-43EC-8DF2-CD100AF72AC8}">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5EB4E1E7-734D-42FC-B627-F7EF0E25441D}">
  <ds:schemaRefs>
    <ds:schemaRef ds:uri="http://schemas.openxmlformats.org/officeDocument/2006/bibliography"/>
  </ds:schemaRefs>
</ds:datastoreItem>
</file>

<file path=customXml/itemProps3.xml><?xml version="1.0" encoding="utf-8"?>
<ds:datastoreItem xmlns:ds="http://schemas.openxmlformats.org/officeDocument/2006/customXml" ds:itemID="{7DA42A07-7445-4048-8148-8CF99F93513A}">
  <ds:schemaRefs>
    <ds:schemaRef ds:uri="http://schemas.microsoft.com/sharepoint/v3/contenttype/forms"/>
  </ds:schemaRefs>
</ds:datastoreItem>
</file>

<file path=customXml/itemProps4.xml><?xml version="1.0" encoding="utf-8"?>
<ds:datastoreItem xmlns:ds="http://schemas.openxmlformats.org/officeDocument/2006/customXml" ds:itemID="{84E1875B-C052-4853-995A-D38DE2B1B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13177</Words>
  <Characters>75115</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تقارير عن المشروعات التي لديها متطلبات إبلاغ محددة </vt:lpstr>
    </vt:vector>
  </TitlesOfParts>
  <Company>UNMFS</Company>
  <LinksUpToDate>false</LinksUpToDate>
  <CharactersWithSpaces>88116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التي لديها متطلبات إبلاغ محددة </dc:title>
  <dc:subject/>
  <dc:creator>Nanette Guerin</dc:creator>
  <dc:description>RS</dc:description>
  <cp:lastModifiedBy>Kata Koppel</cp:lastModifiedBy>
  <cp:revision>2</cp:revision>
  <cp:lastPrinted>2022-11-11T21:06:00Z</cp:lastPrinted>
  <dcterms:created xsi:type="dcterms:W3CDTF">2024-09-26T20:53:00Z</dcterms:created>
  <dcterms:modified xsi:type="dcterms:W3CDTF">2024-09-26T20:53:00Z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UNEP/OzL.Pro/ExCom/91/18</vt:lpwstr>
  </property>
  <property fmtid="{D5CDD505-2E9C-101B-9397-08002B2CF9AE}" pid="3" name="Revision date">
    <vt:lpwstr>11/14/2022</vt:lpwstr>
  </property>
  <property fmtid="{D5CDD505-2E9C-101B-9397-08002B2CF9AE}" pid="4" name="GrammarlyDocumentId">
    <vt:lpwstr>a13c26b3888afcfc01e381fe242e075e488f3107e34464c192628efa3cede294</vt:lpwstr>
  </property>
  <property fmtid="{D5CDD505-2E9C-101B-9397-08002B2CF9AE}" pid="5" name="ContentTypeId">
    <vt:lpwstr>0x010100C5F60F8E60516143877F7AC30EFBB2F3</vt:lpwstr>
  </property>
  <property fmtid="{D5CDD505-2E9C-101B-9397-08002B2CF9AE}" pid="6" name="Order">
    <vt:r8>18081200</vt:r8>
  </property>
</Properties>
</file>