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916998A" w14:textId="77777777">
        <w:trPr>
          <w:trHeight w:val="720"/>
        </w:trPr>
        <w:tc>
          <w:tcPr>
            <w:tcW w:w="4410" w:type="dxa"/>
            <w:gridSpan w:val="2"/>
            <w:tcBorders>
              <w:bottom w:val="single" w:sz="18" w:space="0" w:color="auto"/>
            </w:tcBorders>
          </w:tcPr>
          <w:p w14:paraId="4560CC2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D83EC8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43A3F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30D2571"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4CCE2D15" wp14:editId="1CA44BE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5FFDAFE" wp14:editId="23811D7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A621F85" w14:textId="77777777" w:rsidR="007E5D09" w:rsidRDefault="00E1360E">
            <w:pPr>
              <w:spacing w:before="120"/>
              <w:jc w:val="left"/>
              <w:rPr>
                <w:lang w:val="en-US"/>
              </w:rPr>
            </w:pPr>
            <w:r>
              <w:rPr>
                <w:lang w:val="en-US"/>
              </w:rPr>
              <w:t>GENERAL</w:t>
            </w:r>
          </w:p>
          <w:p w14:paraId="415FDF06" w14:textId="77777777" w:rsidR="007E5D09" w:rsidRDefault="007E5D09">
            <w:pPr>
              <w:spacing w:before="120"/>
              <w:jc w:val="left"/>
              <w:rPr>
                <w:lang w:val="en-US"/>
              </w:rPr>
            </w:pPr>
          </w:p>
          <w:p w14:paraId="15FBBB61" w14:textId="195C9C14" w:rsidR="007E5D09" w:rsidRDefault="00F51C0D">
            <w:pPr>
              <w:rPr>
                <w:rtl/>
              </w:rPr>
            </w:pPr>
            <w:r>
              <w:fldChar w:fldCharType="begin"/>
            </w:r>
            <w:r>
              <w:instrText xml:space="preserve"> DOCPROPERTY "Document number"  \* MERGEFORMAT </w:instrText>
            </w:r>
            <w:r>
              <w:fldChar w:fldCharType="separate"/>
            </w:r>
            <w:r w:rsidR="00D007A2">
              <w:t>UNEP/</w:t>
            </w:r>
            <w:proofErr w:type="spellStart"/>
            <w:r w:rsidR="00D007A2">
              <w:t>OzL.Pro</w:t>
            </w:r>
            <w:proofErr w:type="spellEnd"/>
            <w:r w:rsidR="00D007A2">
              <w:t>/ExCom/90/12</w:t>
            </w:r>
            <w:r>
              <w:fldChar w:fldCharType="end"/>
            </w:r>
          </w:p>
          <w:p w14:paraId="755035AD" w14:textId="77777777"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318BF">
              <w:rPr>
                <w:lang w:val="en-US"/>
              </w:rPr>
              <w:t>19</w:t>
            </w:r>
            <w:r w:rsidR="00D318BF" w:rsidRPr="00D318BF">
              <w:t xml:space="preserve"> </w:t>
            </w:r>
            <w:r w:rsidR="00D318BF">
              <w:rPr>
                <w:lang w:val="en-US"/>
              </w:rPr>
              <w:t>May</w:t>
            </w:r>
            <w:r w:rsidR="00D318BF" w:rsidRPr="00D318BF">
              <w:t xml:space="preserve"> 2022</w:t>
            </w:r>
            <w:r>
              <w:fldChar w:fldCharType="end"/>
            </w:r>
          </w:p>
          <w:p w14:paraId="21282BF4" w14:textId="77777777" w:rsidR="00662A73" w:rsidRDefault="00662A73">
            <w:pPr>
              <w:spacing w:before="120"/>
              <w:jc w:val="left"/>
              <w:rPr>
                <w:rtl/>
                <w:lang w:val="en-US" w:bidi="ar-AE"/>
              </w:rPr>
            </w:pPr>
          </w:p>
          <w:p w14:paraId="1D2AFE18" w14:textId="77777777" w:rsidR="007E5D09" w:rsidRDefault="00E1360E">
            <w:pPr>
              <w:spacing w:before="120"/>
              <w:jc w:val="left"/>
              <w:rPr>
                <w:lang w:val="en-US"/>
              </w:rPr>
            </w:pPr>
            <w:r>
              <w:rPr>
                <w:lang w:val="en-US"/>
              </w:rPr>
              <w:t>ARABIC</w:t>
            </w:r>
          </w:p>
          <w:p w14:paraId="15629904"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294EE1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67DE42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6A7A90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90C6D1A"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CC24613" w14:textId="77777777" w:rsidR="007E5D09" w:rsidRDefault="007E5D09">
            <w:pPr>
              <w:rPr>
                <w:caps/>
                <w:lang w:val="en-US"/>
              </w:rPr>
            </w:pPr>
          </w:p>
          <w:p w14:paraId="2407399F" w14:textId="77777777" w:rsidR="007E5D09" w:rsidRDefault="007E5D09">
            <w:pPr>
              <w:rPr>
                <w:lang w:val="en-US"/>
              </w:rPr>
            </w:pPr>
          </w:p>
        </w:tc>
      </w:tr>
    </w:tbl>
    <w:p w14:paraId="09ACDBC2" w14:textId="77777777" w:rsidR="007E5D09" w:rsidRDefault="007E5D09">
      <w:pPr>
        <w:pStyle w:val="Caption"/>
        <w:spacing w:line="200" w:lineRule="exact"/>
        <w:ind w:left="187" w:right="187" w:hanging="187"/>
        <w:jc w:val="both"/>
        <w:rPr>
          <w:rFonts w:cs="Akhbar MT"/>
          <w:b/>
          <w:bCs/>
          <w:sz w:val="28"/>
          <w:szCs w:val="28"/>
          <w:rtl/>
        </w:rPr>
      </w:pPr>
    </w:p>
    <w:p w14:paraId="477752A1"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7A9CA52"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7C391D7"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04BECE15"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26F4C177" w14:textId="77777777" w:rsidR="00702662" w:rsidRDefault="00702662" w:rsidP="00702662">
      <w:pPr>
        <w:bidi/>
        <w:jc w:val="left"/>
        <w:rPr>
          <w:szCs w:val="24"/>
          <w:rtl/>
          <w:lang w:val="en-US" w:eastAsia="zh-CN" w:bidi="ar-SY"/>
        </w:rPr>
      </w:pPr>
    </w:p>
    <w:p w14:paraId="16AEB0CC" w14:textId="77777777" w:rsidR="007E5D09" w:rsidRPr="008D211A" w:rsidRDefault="007E5D09">
      <w:pPr>
        <w:pStyle w:val="Heading2"/>
        <w:numPr>
          <w:ilvl w:val="0"/>
          <w:numId w:val="0"/>
        </w:numPr>
        <w:ind w:left="4"/>
        <w:rPr>
          <w:rtl/>
          <w:lang w:val="en-US" w:bidi="ar-EG"/>
        </w:rPr>
      </w:pPr>
    </w:p>
    <w:p w14:paraId="25F927FF" w14:textId="77777777" w:rsidR="00D318BF" w:rsidRPr="00D007A2" w:rsidRDefault="00D318BF" w:rsidP="00D318BF">
      <w:pPr>
        <w:pStyle w:val="Title1"/>
        <w:bidi/>
        <w:rPr>
          <w:b w:val="0"/>
          <w:bCs/>
          <w:sz w:val="32"/>
          <w:szCs w:val="32"/>
          <w:lang w:val="en-CA"/>
        </w:rPr>
      </w:pPr>
      <w:r w:rsidRPr="00D007A2">
        <w:rPr>
          <w:b w:val="0"/>
          <w:bCs/>
          <w:sz w:val="32"/>
          <w:szCs w:val="32"/>
          <w:rtl/>
          <w:lang w:eastAsia="ar" w:bidi="ar-EG"/>
        </w:rPr>
        <w:t>التأخيرات في تقديم الشرائح</w:t>
      </w:r>
    </w:p>
    <w:p w14:paraId="0EDB5491" w14:textId="77777777" w:rsidR="002D297E" w:rsidRDefault="002D297E" w:rsidP="00D318BF">
      <w:pPr>
        <w:bidi/>
        <w:rPr>
          <w:b/>
          <w:bCs/>
          <w:sz w:val="30"/>
          <w:szCs w:val="26"/>
          <w:lang w:eastAsia="ar" w:bidi="ar-EG"/>
        </w:rPr>
      </w:pPr>
    </w:p>
    <w:p w14:paraId="4A66DC3A" w14:textId="10AB1899" w:rsidR="00D318BF" w:rsidRPr="007F347F" w:rsidRDefault="00D318BF" w:rsidP="002D297E">
      <w:pPr>
        <w:bidi/>
        <w:rPr>
          <w:b/>
          <w:bCs/>
          <w:sz w:val="30"/>
          <w:szCs w:val="26"/>
        </w:rPr>
      </w:pPr>
      <w:r w:rsidRPr="007F347F">
        <w:rPr>
          <w:b/>
          <w:bCs/>
          <w:sz w:val="30"/>
          <w:szCs w:val="26"/>
          <w:rtl/>
          <w:lang w:eastAsia="ar" w:bidi="ar-EG"/>
        </w:rPr>
        <w:t>مقدمة</w:t>
      </w:r>
    </w:p>
    <w:p w14:paraId="671B79C1" w14:textId="77777777" w:rsidR="00D318BF" w:rsidRPr="007F347F" w:rsidRDefault="00D318BF" w:rsidP="00D318BF">
      <w:pPr>
        <w:bidi/>
        <w:rPr>
          <w:b/>
          <w:bCs/>
          <w:sz w:val="30"/>
          <w:szCs w:val="26"/>
          <w:lang w:bidi="ar-EG"/>
        </w:rPr>
      </w:pPr>
    </w:p>
    <w:p w14:paraId="241AD567" w14:textId="77777777" w:rsidR="00D318BF" w:rsidRPr="007F347F" w:rsidRDefault="00D318BF" w:rsidP="007F347F">
      <w:pPr>
        <w:pStyle w:val="Heading1"/>
        <w:numPr>
          <w:ilvl w:val="0"/>
          <w:numId w:val="24"/>
        </w:numPr>
        <w:bidi/>
        <w:rPr>
          <w:sz w:val="30"/>
          <w:szCs w:val="26"/>
        </w:rPr>
      </w:pPr>
      <w:r w:rsidRPr="007F347F">
        <w:rPr>
          <w:sz w:val="30"/>
          <w:szCs w:val="26"/>
          <w:rtl/>
          <w:lang w:eastAsia="ar" w:bidi="ar-EG"/>
        </w:rPr>
        <w:t>إعمالاً للمقرر 47/50(د)،</w:t>
      </w:r>
      <w:r w:rsidRPr="007F347F">
        <w:rPr>
          <w:rStyle w:val="FootnoteReference"/>
          <w:sz w:val="30"/>
          <w:szCs w:val="26"/>
          <w:rtl/>
          <w:lang w:eastAsia="ar" w:bidi="ar-EG"/>
        </w:rPr>
        <w:footnoteReference w:id="1"/>
      </w:r>
      <w:r w:rsidRPr="007F347F">
        <w:rPr>
          <w:sz w:val="30"/>
          <w:szCs w:val="26"/>
          <w:rtl/>
          <w:lang w:eastAsia="ar" w:bidi="ar-EG"/>
        </w:rPr>
        <w:t xml:space="preserve"> أعدت الأمانة هذه الوثيقة. وهي تعرض الإجراءات المُتخذة استجابةً للقرارات المتعلقة بالتأخيرات في تقديم الشرائح المعتمدة في الاجتماع الثامن والثمانين؛ وتحليلاً لكل شريحة من الشرائح التي لم تقدم إلى الاجتماع التسعين على خلاف ما كان متوقعاً، ولكل شريحة قُدمت ثم سُحبت لاحقاً في أثناء عملية استعراض المشروع. وتقدم نظرة عامة عن أسباب التأخير وتأثيره على التزام الدول بالالتزامات المقطوعة بموجب بروتوكول مونتريال، وتوصية الأمانة. </w:t>
      </w:r>
    </w:p>
    <w:p w14:paraId="3479A6A9" w14:textId="2470B6EE" w:rsidR="00D318BF" w:rsidRPr="00AA0F47" w:rsidRDefault="005C5FFF" w:rsidP="005C5FFF">
      <w:pPr>
        <w:bidi/>
        <w:jc w:val="left"/>
        <w:rPr>
          <w:b/>
          <w:bCs/>
          <w:sz w:val="26"/>
          <w:szCs w:val="26"/>
        </w:rPr>
      </w:pPr>
      <w:r w:rsidRPr="00AA0F47">
        <w:rPr>
          <w:rFonts w:hint="cs"/>
          <w:b/>
          <w:bCs/>
          <w:sz w:val="26"/>
          <w:szCs w:val="26"/>
          <w:rtl/>
          <w:lang w:eastAsia="ar" w:bidi="ar-EG"/>
        </w:rPr>
        <w:t xml:space="preserve">أولا- </w:t>
      </w:r>
      <w:r w:rsidR="00D318BF" w:rsidRPr="00AA0F47">
        <w:rPr>
          <w:b/>
          <w:bCs/>
          <w:sz w:val="26"/>
          <w:szCs w:val="26"/>
          <w:rtl/>
          <w:lang w:eastAsia="ar" w:bidi="ar-EG"/>
        </w:rPr>
        <w:t>متابعة القرارات التي اتخذت بشأن التأخيرات في تقديم الشرائح خلال الاجتماع الثامن والثمانين</w:t>
      </w:r>
    </w:p>
    <w:p w14:paraId="39FB7DDB" w14:textId="77777777" w:rsidR="00D318BF" w:rsidRPr="007F347F" w:rsidRDefault="00D318BF" w:rsidP="00D318BF">
      <w:pPr>
        <w:bidi/>
        <w:rPr>
          <w:sz w:val="30"/>
          <w:szCs w:val="26"/>
        </w:rPr>
      </w:pPr>
    </w:p>
    <w:p w14:paraId="001819F2" w14:textId="77777777" w:rsidR="00D318BF" w:rsidRPr="007F347F" w:rsidRDefault="00D318BF" w:rsidP="00D318BF">
      <w:pPr>
        <w:pStyle w:val="Heading1"/>
        <w:bidi/>
        <w:rPr>
          <w:sz w:val="30"/>
          <w:szCs w:val="26"/>
        </w:rPr>
      </w:pPr>
      <w:r w:rsidRPr="007F347F">
        <w:rPr>
          <w:sz w:val="30"/>
          <w:szCs w:val="26"/>
          <w:rtl/>
          <w:lang w:eastAsia="ar" w:bidi="ar-EG"/>
        </w:rPr>
        <w:t>في الاجتماع الثامن والثمانين، من مجموع البلدان الواحد والأربعين التي كان من المقرر أن تقدم طلبات الشرائح، لم تقدم لم يقدم 21</w:t>
      </w:r>
      <w:r w:rsidRPr="007F347F">
        <w:rPr>
          <w:rStyle w:val="FootnoteReference"/>
          <w:sz w:val="30"/>
          <w:szCs w:val="26"/>
          <w:rtl/>
          <w:lang w:eastAsia="ar" w:bidi="ar-EG"/>
        </w:rPr>
        <w:footnoteReference w:id="2"/>
      </w:r>
      <w:r w:rsidRPr="007F347F">
        <w:rPr>
          <w:sz w:val="30"/>
          <w:szCs w:val="26"/>
          <w:rtl/>
          <w:lang w:eastAsia="ar" w:bidi="ar-EG"/>
        </w:rPr>
        <w:t xml:space="preserve"> بلداً الطلبات في مواعيدها، وهو يمثل معدل عدم تقديم الشرائح بنسبة 51 في المائة. وعليه، طلبت اللجنة التنفيذية إلى الأمانة، ضمن ما طلبت، إرسال خطابات إلى الدول المعنية تبيّن فيها المقررات المتخذة بشأن التأخير في تقديم الشرائح الواردة في المرفق التاسع من تقرير اللجنة التنفيذية عن اجتماعها الثامن والثمانين (المقرر 88/33 (ب)).</w:t>
      </w:r>
    </w:p>
    <w:p w14:paraId="37A81528" w14:textId="13269DBB" w:rsidR="00D318BF" w:rsidRPr="007F347F" w:rsidRDefault="00D318BF" w:rsidP="00D318BF">
      <w:pPr>
        <w:pStyle w:val="Heading1"/>
        <w:bidi/>
        <w:rPr>
          <w:sz w:val="30"/>
          <w:szCs w:val="26"/>
        </w:rPr>
      </w:pPr>
      <w:r w:rsidRPr="007F347F">
        <w:rPr>
          <w:sz w:val="30"/>
          <w:szCs w:val="26"/>
          <w:rtl/>
          <w:lang w:eastAsia="ar" w:bidi="ar-EG"/>
        </w:rPr>
        <w:t xml:space="preserve">وعملاً بالمقرر 88/33(ب)، وجّهت الأمانة خطابات إلى حكومات 24 بلداً من البلدان العاملة بالمادة 5 تحثّها فيها على تقديم طلب تمويل الشريحة التالية من خططها لإدارة إزالة المواد الهيدروكلوروفلوروكربونية. ونتيجة لذلك، </w:t>
      </w:r>
      <w:r w:rsidRPr="007F347F">
        <w:rPr>
          <w:sz w:val="30"/>
          <w:szCs w:val="26"/>
          <w:rtl/>
          <w:lang w:eastAsia="ar" w:bidi="ar-EG"/>
        </w:rPr>
        <w:lastRenderedPageBreak/>
        <w:t>قدمت حكومات كل من</w:t>
      </w:r>
      <w:bookmarkStart w:id="0" w:name="_Hlk103265616"/>
      <w:r w:rsidR="005C5FFF">
        <w:rPr>
          <w:rFonts w:hint="cs"/>
          <w:sz w:val="30"/>
          <w:szCs w:val="26"/>
          <w:rtl/>
          <w:lang w:eastAsia="ar" w:bidi="ar-EG"/>
        </w:rPr>
        <w:t xml:space="preserve"> </w:t>
      </w:r>
      <w:r w:rsidRPr="007F347F">
        <w:rPr>
          <w:sz w:val="30"/>
          <w:szCs w:val="26"/>
          <w:rtl/>
          <w:lang w:eastAsia="ar" w:bidi="ar-EG"/>
        </w:rPr>
        <w:t>الأرجنتين،</w:t>
      </w:r>
      <w:r w:rsidRPr="007F347F">
        <w:rPr>
          <w:rStyle w:val="FootnoteReference"/>
          <w:sz w:val="30"/>
          <w:szCs w:val="26"/>
          <w:rtl/>
          <w:lang w:eastAsia="ar" w:bidi="ar-EG"/>
        </w:rPr>
        <w:footnoteReference w:id="3"/>
      </w:r>
      <w:r w:rsidRPr="007F347F">
        <w:rPr>
          <w:sz w:val="30"/>
          <w:szCs w:val="26"/>
          <w:rtl/>
          <w:lang w:eastAsia="ar" w:bidi="ar-EG"/>
        </w:rPr>
        <w:t xml:space="preserve"> وبنغلاديش،</w:t>
      </w:r>
      <w:r w:rsidRPr="007F347F">
        <w:rPr>
          <w:rStyle w:val="FootnoteReference"/>
          <w:sz w:val="30"/>
          <w:szCs w:val="26"/>
          <w:rtl/>
          <w:lang w:eastAsia="ar" w:bidi="ar-EG"/>
        </w:rPr>
        <w:footnoteReference w:id="4"/>
      </w:r>
      <w:r w:rsidRPr="007F347F">
        <w:rPr>
          <w:sz w:val="30"/>
          <w:szCs w:val="26"/>
          <w:rtl/>
          <w:lang w:eastAsia="ar" w:bidi="ar-EG"/>
        </w:rPr>
        <w:t xml:space="preserve"> وكوستاريكا،</w:t>
      </w:r>
      <w:r w:rsidRPr="007F347F">
        <w:rPr>
          <w:rStyle w:val="FootnoteReference"/>
          <w:sz w:val="30"/>
          <w:szCs w:val="26"/>
          <w:rtl/>
          <w:lang w:eastAsia="ar" w:bidi="ar-EG"/>
        </w:rPr>
        <w:footnoteReference w:id="5"/>
      </w:r>
      <w:r w:rsidRPr="007F347F">
        <w:rPr>
          <w:sz w:val="30"/>
          <w:szCs w:val="26"/>
          <w:rtl/>
          <w:lang w:eastAsia="ar" w:bidi="ar-EG"/>
        </w:rPr>
        <w:t xml:space="preserve"> وكوت ديفوار،</w:t>
      </w:r>
      <w:r w:rsidRPr="007F347F">
        <w:rPr>
          <w:rStyle w:val="FootnoteReference"/>
          <w:sz w:val="30"/>
          <w:szCs w:val="26"/>
          <w:rtl/>
          <w:lang w:eastAsia="ar" w:bidi="ar-EG"/>
        </w:rPr>
        <w:footnoteReference w:id="6"/>
      </w:r>
      <w:r w:rsidRPr="007F347F">
        <w:rPr>
          <w:sz w:val="30"/>
          <w:szCs w:val="26"/>
          <w:rtl/>
          <w:lang w:eastAsia="ar" w:bidi="ar-EG"/>
        </w:rPr>
        <w:t xml:space="preserve"> وغينيا الاستوائية،</w:t>
      </w:r>
      <w:r w:rsidRPr="007F347F">
        <w:rPr>
          <w:rStyle w:val="FootnoteReference"/>
          <w:sz w:val="30"/>
          <w:szCs w:val="26"/>
          <w:rtl/>
          <w:lang w:eastAsia="ar" w:bidi="ar-EG"/>
        </w:rPr>
        <w:footnoteReference w:id="7"/>
      </w:r>
      <w:r w:rsidRPr="007F347F">
        <w:rPr>
          <w:sz w:val="30"/>
          <w:szCs w:val="26"/>
          <w:rtl/>
          <w:lang w:eastAsia="ar" w:bidi="ar-EG"/>
        </w:rPr>
        <w:t xml:space="preserve"> وغرينادا،</w:t>
      </w:r>
      <w:r w:rsidRPr="007F347F">
        <w:rPr>
          <w:rStyle w:val="FootnoteReference"/>
          <w:sz w:val="30"/>
          <w:szCs w:val="26"/>
          <w:rtl/>
          <w:lang w:eastAsia="ar" w:bidi="ar-EG"/>
        </w:rPr>
        <w:footnoteReference w:id="8"/>
      </w:r>
      <w:r w:rsidRPr="007F347F">
        <w:rPr>
          <w:sz w:val="30"/>
          <w:szCs w:val="26"/>
          <w:rtl/>
          <w:lang w:eastAsia="ar" w:bidi="ar-EG"/>
        </w:rPr>
        <w:t xml:space="preserve"> وإيران (جمهورية - الإسلامية)،</w:t>
      </w:r>
      <w:r w:rsidRPr="007F347F">
        <w:rPr>
          <w:rStyle w:val="FootnoteReference"/>
          <w:sz w:val="30"/>
          <w:szCs w:val="26"/>
          <w:rtl/>
          <w:lang w:eastAsia="ar" w:bidi="ar-EG"/>
        </w:rPr>
        <w:footnoteReference w:id="9"/>
      </w:r>
      <w:r w:rsidRPr="007F347F">
        <w:rPr>
          <w:sz w:val="30"/>
          <w:szCs w:val="26"/>
          <w:rtl/>
          <w:lang w:eastAsia="ar" w:bidi="ar-EG"/>
        </w:rPr>
        <w:t xml:space="preserve"> والمكسيك،</w:t>
      </w:r>
      <w:r w:rsidRPr="007F347F">
        <w:rPr>
          <w:rStyle w:val="FootnoteReference"/>
          <w:sz w:val="30"/>
          <w:szCs w:val="26"/>
          <w:rtl/>
          <w:lang w:eastAsia="ar" w:bidi="ar-EG"/>
        </w:rPr>
        <w:footnoteReference w:id="10"/>
      </w:r>
      <w:r w:rsidRPr="007F347F">
        <w:rPr>
          <w:sz w:val="30"/>
          <w:szCs w:val="26"/>
          <w:rtl/>
          <w:lang w:eastAsia="ar" w:bidi="ar-EG"/>
        </w:rPr>
        <w:t xml:space="preserve"> وموزامبيق،</w:t>
      </w:r>
      <w:r w:rsidRPr="007F347F">
        <w:rPr>
          <w:rStyle w:val="FootnoteReference"/>
          <w:sz w:val="30"/>
          <w:szCs w:val="26"/>
          <w:rtl/>
          <w:lang w:eastAsia="ar" w:bidi="ar-EG"/>
        </w:rPr>
        <w:footnoteReference w:id="11"/>
      </w:r>
      <w:r w:rsidRPr="007F347F">
        <w:rPr>
          <w:sz w:val="30"/>
          <w:szCs w:val="26"/>
          <w:rtl/>
          <w:lang w:eastAsia="ar" w:bidi="ar-EG"/>
        </w:rPr>
        <w:t xml:space="preserve"> وفنزويلا (جمهورية - البوليفارية)</w:t>
      </w:r>
      <w:bookmarkEnd w:id="0"/>
      <w:r w:rsidRPr="007F347F">
        <w:rPr>
          <w:sz w:val="30"/>
          <w:szCs w:val="26"/>
          <w:rtl/>
          <w:lang w:eastAsia="ar" w:bidi="ar-EG"/>
        </w:rPr>
        <w:t xml:space="preserve"> شرائح  خطط إدارة إزالة المواد الهيدروكلوروفلوروكربونية إلى الاجتماع التسعين. </w:t>
      </w:r>
    </w:p>
    <w:p w14:paraId="46407ADF" w14:textId="77777777" w:rsidR="00D318BF" w:rsidRPr="007F347F" w:rsidRDefault="00D318BF" w:rsidP="00D318BF">
      <w:pPr>
        <w:pStyle w:val="Heading1"/>
        <w:bidi/>
        <w:rPr>
          <w:sz w:val="30"/>
          <w:szCs w:val="26"/>
        </w:rPr>
      </w:pPr>
      <w:r w:rsidRPr="007F347F">
        <w:rPr>
          <w:sz w:val="30"/>
          <w:szCs w:val="26"/>
          <w:rtl/>
          <w:lang w:eastAsia="ar" w:bidi="ar-EG"/>
        </w:rPr>
        <w:t xml:space="preserve">لكن لم تقدم حكومات كل من الجزائر وبربادوس وبوروندي والكونغو ودومينيكا وغيانا وهايتي والأردن ومالي وسانت كيتس ونيفس وجنوب أفريقيا وجنوب السودان وسورينام وتايلند طلبات الشريحة الخاصة بكل منها. </w:t>
      </w:r>
    </w:p>
    <w:p w14:paraId="32B68E3C" w14:textId="0FD7B4C2" w:rsidR="00D318BF" w:rsidRPr="00AA0F47" w:rsidRDefault="005C5FFF" w:rsidP="005C5FFF">
      <w:pPr>
        <w:bidi/>
        <w:rPr>
          <w:b/>
          <w:bCs/>
          <w:sz w:val="26"/>
          <w:szCs w:val="26"/>
        </w:rPr>
      </w:pPr>
      <w:r w:rsidRPr="00AA0F47">
        <w:rPr>
          <w:rFonts w:hint="cs"/>
          <w:b/>
          <w:bCs/>
          <w:sz w:val="26"/>
          <w:szCs w:val="26"/>
          <w:rtl/>
          <w:lang w:eastAsia="ar" w:bidi="ar-EG"/>
        </w:rPr>
        <w:t xml:space="preserve">ثانيا- </w:t>
      </w:r>
      <w:r w:rsidR="00D318BF" w:rsidRPr="00AA0F47">
        <w:rPr>
          <w:b/>
          <w:bCs/>
          <w:sz w:val="26"/>
          <w:szCs w:val="26"/>
          <w:rtl/>
          <w:lang w:eastAsia="ar" w:bidi="ar-EG"/>
        </w:rPr>
        <w:t>تحليل الشرائح التي لم تقدم للاجتماع التسعين</w:t>
      </w:r>
    </w:p>
    <w:p w14:paraId="207B69BE" w14:textId="77777777" w:rsidR="00D318BF" w:rsidRPr="007F347F" w:rsidRDefault="00D318BF" w:rsidP="00D318BF">
      <w:pPr>
        <w:keepNext/>
        <w:keepLines/>
        <w:bidi/>
        <w:rPr>
          <w:b/>
          <w:bCs/>
          <w:sz w:val="30"/>
          <w:szCs w:val="26"/>
        </w:rPr>
      </w:pPr>
    </w:p>
    <w:p w14:paraId="39945E9D" w14:textId="77777777" w:rsidR="00D318BF" w:rsidRPr="007F347F" w:rsidRDefault="00D318BF" w:rsidP="00D318BF">
      <w:pPr>
        <w:pStyle w:val="Heading1"/>
        <w:keepNext/>
        <w:keepLines/>
        <w:bidi/>
        <w:rPr>
          <w:sz w:val="30"/>
          <w:szCs w:val="26"/>
        </w:rPr>
      </w:pPr>
      <w:r w:rsidRPr="007F347F">
        <w:rPr>
          <w:sz w:val="30"/>
          <w:szCs w:val="26"/>
          <w:rtl/>
          <w:lang w:eastAsia="ar" w:bidi="ar-EG"/>
        </w:rPr>
        <w:t>سبعٌ وثلاثون نشاطاً يرتبط بشرائح خطط إدارة إزالة المواد الهيدروكلوروفلوروكربونية لعدد 20 بلداً، شاملة المذكورة في الفقرة 4، بقيمة إجمالية تبلغ 6,106,138 دولاراً أمريكياً (شاملاً تكاليف دعم الوكالة)، كان من المقرر تقديمها في الاجتماع التسعين، لم تُقدم، على النحو المبين في المرفق الأول لهذه الوثيقة.</w:t>
      </w:r>
      <w:r w:rsidRPr="007F347F">
        <w:rPr>
          <w:rStyle w:val="FootnoteReference"/>
          <w:sz w:val="30"/>
          <w:szCs w:val="26"/>
          <w:rtl/>
          <w:lang w:eastAsia="ar" w:bidi="ar-EG"/>
        </w:rPr>
        <w:footnoteReference w:id="12"/>
      </w:r>
      <w:r w:rsidRPr="007F347F">
        <w:rPr>
          <w:sz w:val="30"/>
          <w:szCs w:val="26"/>
          <w:rtl/>
          <w:lang w:eastAsia="ar" w:bidi="ar-EG"/>
        </w:rPr>
        <w:t xml:space="preserve"> </w:t>
      </w:r>
    </w:p>
    <w:p w14:paraId="0BFE768B" w14:textId="77777777" w:rsidR="00D318BF" w:rsidRPr="007F347F" w:rsidRDefault="00D318BF" w:rsidP="00D318BF">
      <w:pPr>
        <w:pStyle w:val="Heading1"/>
        <w:bidi/>
        <w:rPr>
          <w:sz w:val="30"/>
          <w:szCs w:val="26"/>
        </w:rPr>
      </w:pPr>
      <w:r w:rsidRPr="007F347F">
        <w:rPr>
          <w:sz w:val="30"/>
          <w:szCs w:val="26"/>
          <w:rtl/>
          <w:lang w:eastAsia="ar" w:bidi="ar-EG"/>
        </w:rPr>
        <w:t>بالإضافة إلى ذلك، قُدمت الشريحة الثانية من المرحلة الثانية من خطة إدارة إزالة المواد الهيدروكلوروفلوروكربونية لجمهورية فنزويلا البوليفارية، والتي تبلغ 615,250 دولار أمريكي (شاملاً تكاليف دعم الوكالة)، إلى الاجتماع التسعين، لكن سحبتها الوكالة المنفِذة لاحقاً  أثناء عملية استعراض المشروع . وهذه الشريحة مدرجة أيضاً في المرفق الأول لهذا التقرير.</w:t>
      </w:r>
    </w:p>
    <w:p w14:paraId="3C166D3E" w14:textId="285290F2" w:rsidR="00D318BF" w:rsidRPr="00AA0F47" w:rsidRDefault="005C5FFF" w:rsidP="005C5FFF">
      <w:pPr>
        <w:bidi/>
        <w:rPr>
          <w:b/>
          <w:bCs/>
          <w:sz w:val="26"/>
          <w:szCs w:val="26"/>
        </w:rPr>
      </w:pPr>
      <w:r w:rsidRPr="00AA0F47">
        <w:rPr>
          <w:rFonts w:hint="cs"/>
          <w:b/>
          <w:bCs/>
          <w:sz w:val="26"/>
          <w:szCs w:val="26"/>
          <w:rtl/>
          <w:lang w:eastAsia="ar" w:bidi="ar-EG"/>
        </w:rPr>
        <w:t xml:space="preserve">ثالثا- </w:t>
      </w:r>
      <w:r w:rsidR="00D318BF" w:rsidRPr="00AA0F47">
        <w:rPr>
          <w:b/>
          <w:bCs/>
          <w:sz w:val="26"/>
          <w:szCs w:val="26"/>
          <w:rtl/>
          <w:lang w:eastAsia="ar" w:bidi="ar-EG"/>
        </w:rPr>
        <w:t>أسباب التأخيرات وأثرها على الامتثال</w:t>
      </w:r>
    </w:p>
    <w:p w14:paraId="4369A696" w14:textId="77777777" w:rsidR="00D318BF" w:rsidRPr="007F347F" w:rsidRDefault="00D318BF" w:rsidP="00D318BF">
      <w:pPr>
        <w:bidi/>
        <w:rPr>
          <w:sz w:val="30"/>
          <w:szCs w:val="26"/>
        </w:rPr>
      </w:pPr>
    </w:p>
    <w:p w14:paraId="472891C6" w14:textId="2F846EE4" w:rsidR="00D318BF" w:rsidRPr="007F347F" w:rsidRDefault="00D318BF" w:rsidP="00D318BF">
      <w:pPr>
        <w:pStyle w:val="Heading1"/>
        <w:bidi/>
        <w:rPr>
          <w:sz w:val="30"/>
          <w:szCs w:val="26"/>
        </w:rPr>
      </w:pPr>
      <w:r w:rsidRPr="007F347F">
        <w:rPr>
          <w:sz w:val="30"/>
          <w:szCs w:val="26"/>
          <w:rtl/>
          <w:lang w:eastAsia="ar" w:bidi="ar-EG"/>
        </w:rPr>
        <w:t>تتضمن أسباب التأخيرات في تقديم شرائح خطط إدارة إزالة المواد الهيدروكلوروفلوروكربونية: عقبات فرضتها جائحة كوفيد</w:t>
      </w:r>
      <w:r w:rsidRPr="007F347F">
        <w:rPr>
          <w:sz w:val="30"/>
          <w:szCs w:val="26"/>
          <w:rtl/>
          <w:lang w:eastAsia="ar" w:bidi="ar-EG"/>
        </w:rPr>
        <w:noBreakHyphen/>
        <w:t xml:space="preserve">19 (16)؛ والقرارات الحكومية و/أو الموافقات و/أو التغييرات في وحدة الأوزون الوطنية و/أو التغييرات الهيكلية (10)؛ وعدم تقديم تقارير التحقق (8)؛ وصرف دون الحد الأدنى للأموال الموافق عليها للشريحة السابقة البالغ العشرين في المائة (7)؛ والصعوبات الداخلية أو الخارجية (5)؛ وكفاية الأموال من الشرائح السابقة الموافق عليها (4)؛ وتقديم تقارير مرحلية ومالية (3)؛ والوضع السياسي أو المسائل الأمنية (3)؛ وعدم جاهزية الوكالة القيادية للتقديم (2)؛ وتأخر المنشآت (1). وقد ينطبق أكثر من سبب على التأخيرات في التقديمات. </w:t>
      </w:r>
    </w:p>
    <w:p w14:paraId="7A6D2521" w14:textId="77777777" w:rsidR="00D318BF" w:rsidRPr="007F347F" w:rsidRDefault="00D318BF" w:rsidP="00D318BF">
      <w:pPr>
        <w:pStyle w:val="Heading1"/>
        <w:bidi/>
        <w:rPr>
          <w:sz w:val="30"/>
          <w:szCs w:val="26"/>
        </w:rPr>
      </w:pPr>
      <w:r w:rsidRPr="007F347F">
        <w:rPr>
          <w:sz w:val="30"/>
          <w:szCs w:val="26"/>
          <w:rtl/>
          <w:lang w:eastAsia="ar" w:bidi="ar-EG"/>
        </w:rPr>
        <w:t xml:space="preserve">وعلى النحو الذي ذكرته الوكالات المنفذة والمعنية، فإن التأخير في تقديم الشرائح التي كان من الواجب تقديمها لن يؤثر على امتثال البلدان للالتزامات المقطوعة بموجب بروتوكول مونتريال. ومن المتوقع تقديم كل الشرائح المتبقية إلى الاجتماع الحادي والتسعين، باستثناء الجزائر ودومينيكا وهايتي، والتي قد تُقدَم إلى الاجتماع الثاني والتسعين. </w:t>
      </w:r>
    </w:p>
    <w:p w14:paraId="483658C6" w14:textId="3F86B980" w:rsidR="00D318BF" w:rsidRPr="00AA0F47" w:rsidRDefault="005C5FFF" w:rsidP="005C5FFF">
      <w:pPr>
        <w:bidi/>
        <w:rPr>
          <w:b/>
          <w:bCs/>
          <w:sz w:val="26"/>
          <w:szCs w:val="26"/>
        </w:rPr>
      </w:pPr>
      <w:r w:rsidRPr="00AA0F47">
        <w:rPr>
          <w:rFonts w:hint="cs"/>
          <w:b/>
          <w:bCs/>
          <w:sz w:val="26"/>
          <w:szCs w:val="26"/>
          <w:rtl/>
          <w:lang w:eastAsia="ar" w:bidi="ar-EG"/>
        </w:rPr>
        <w:t xml:space="preserve">رابعا- </w:t>
      </w:r>
      <w:r w:rsidR="00D318BF" w:rsidRPr="00AA0F47">
        <w:rPr>
          <w:b/>
          <w:bCs/>
          <w:sz w:val="26"/>
          <w:szCs w:val="26"/>
          <w:rtl/>
          <w:lang w:eastAsia="ar" w:bidi="ar-EG"/>
        </w:rPr>
        <w:t xml:space="preserve">توصيات مكتب خدمات الرقابة الداخلية التابع للأمم المتحدة </w:t>
      </w:r>
    </w:p>
    <w:p w14:paraId="67F89272" w14:textId="77777777" w:rsidR="00D318BF" w:rsidRPr="007F347F" w:rsidRDefault="00D318BF" w:rsidP="00D318BF">
      <w:pPr>
        <w:bidi/>
        <w:rPr>
          <w:sz w:val="30"/>
          <w:szCs w:val="26"/>
        </w:rPr>
      </w:pPr>
    </w:p>
    <w:p w14:paraId="46171C8B" w14:textId="77777777" w:rsidR="00D318BF" w:rsidRPr="007F347F" w:rsidRDefault="00D318BF" w:rsidP="00D318BF">
      <w:pPr>
        <w:pStyle w:val="Heading1"/>
        <w:bidi/>
        <w:rPr>
          <w:sz w:val="30"/>
          <w:szCs w:val="26"/>
        </w:rPr>
      </w:pPr>
      <w:r w:rsidRPr="007F347F">
        <w:rPr>
          <w:sz w:val="30"/>
          <w:szCs w:val="26"/>
          <w:rtl/>
          <w:lang w:eastAsia="ar" w:bidi="ar-EG"/>
        </w:rPr>
        <w:t>في الاجتماع الثامن والثمانين، وفي سياق المراجعة التي أجراها مكتب خدمات الرقابة الداخلية التابع لأمم المتحدة للصندوق المتعدد الأطراف، طلبت اللجنة التنفيذية من أمانة الصندوق وأمين الخزانة والوكالات الثنائية والمنفذة إتمام تنفيذ التوصية التي قدمها مكتب خدمات الرقابة الداخلية، وإدراج المعلومات فيما يتعلق بوثائق الاجتماع ذي الصلة (المقرر 88/1(د)).</w:t>
      </w:r>
    </w:p>
    <w:p w14:paraId="7FAEE75E" w14:textId="77777777" w:rsidR="00D318BF" w:rsidRPr="007F347F" w:rsidRDefault="00D318BF" w:rsidP="00D318BF">
      <w:pPr>
        <w:pStyle w:val="Heading1"/>
        <w:bidi/>
        <w:rPr>
          <w:sz w:val="30"/>
          <w:szCs w:val="26"/>
        </w:rPr>
      </w:pPr>
      <w:r w:rsidRPr="007F347F">
        <w:rPr>
          <w:sz w:val="30"/>
          <w:szCs w:val="26"/>
          <w:rtl/>
          <w:lang w:eastAsia="ar" w:bidi="ar-EG"/>
        </w:rPr>
        <w:t xml:space="preserve">تماشياً مع المقرر، واستجابة للتوصية بشأن وجوب تحليل أكثر فعالية للأسباب الجذرية وراء التأخيرات في تنفيذ المشروع، ولاتخاذ إجراءات تصحيحية لمعالجة المشكلات الناتجة عن المنظومة، حددت الوكالات المنفذة، بالاشتراك مع الأمانة، المشكلات التشغيلية والمشكلات الناتجة عن المنظومة بوصفها أسباباً جذرية للأسباب المتكررة الحدوث التي تؤدي إلى تأخيرات تنفيذ المشروع. واتخذت الأمانة إجراءات فورية بمطالبة الوكالات المنفذة بتقديم معلومات مفصلة عن الأسباب الكامنة وراء التأخيرات والإجراءات المحددة التي تُتخذ مع الجداول الزمنية ذات الصلة لمعالجة التأخيرات، وذلك عند تقديم المعلومات للاجتماع التسعين والاجتماعات المقبلة بشأن تأخيرات تقديم الشرائح. وأفادت الوكالات المنفذة أنها أنشأت نظماً قوية للرصد والدعم الداخليين لضمان مراقبة تنفيذ المشروع عن كثب لتقليل عدد المشروعات المتأخرة، واعتمدت أيضاً تدابير لتجنب تكرارها. </w:t>
      </w:r>
    </w:p>
    <w:p w14:paraId="73EF1069" w14:textId="68524ED4" w:rsidR="00D318BF" w:rsidRPr="00AA0F47" w:rsidRDefault="005C5FFF" w:rsidP="005C5FFF">
      <w:pPr>
        <w:bidi/>
        <w:rPr>
          <w:b/>
          <w:bCs/>
          <w:sz w:val="26"/>
          <w:szCs w:val="26"/>
        </w:rPr>
      </w:pPr>
      <w:r w:rsidRPr="00AA0F47">
        <w:rPr>
          <w:rFonts w:hint="cs"/>
          <w:b/>
          <w:bCs/>
          <w:sz w:val="26"/>
          <w:szCs w:val="26"/>
          <w:rtl/>
          <w:lang w:eastAsia="ar" w:bidi="ar-EG"/>
        </w:rPr>
        <w:t xml:space="preserve">خامسا- </w:t>
      </w:r>
      <w:r w:rsidR="00D318BF" w:rsidRPr="00AA0F47">
        <w:rPr>
          <w:b/>
          <w:bCs/>
          <w:sz w:val="26"/>
          <w:szCs w:val="26"/>
          <w:rtl/>
          <w:lang w:eastAsia="ar" w:bidi="ar-EG"/>
        </w:rPr>
        <w:t>التوصية</w:t>
      </w:r>
    </w:p>
    <w:p w14:paraId="35557160" w14:textId="77777777" w:rsidR="00D318BF" w:rsidRPr="007F347F" w:rsidRDefault="00D318BF" w:rsidP="00D318BF">
      <w:pPr>
        <w:keepNext/>
        <w:bidi/>
        <w:rPr>
          <w:sz w:val="30"/>
          <w:szCs w:val="26"/>
        </w:rPr>
      </w:pPr>
    </w:p>
    <w:p w14:paraId="29EB32A3" w14:textId="77777777" w:rsidR="00D318BF" w:rsidRPr="007F347F" w:rsidRDefault="00D318BF" w:rsidP="00D318BF">
      <w:pPr>
        <w:pStyle w:val="Heading1"/>
        <w:keepNext/>
        <w:bidi/>
        <w:rPr>
          <w:sz w:val="30"/>
          <w:szCs w:val="26"/>
        </w:rPr>
      </w:pPr>
      <w:r w:rsidRPr="007F347F">
        <w:rPr>
          <w:sz w:val="30"/>
          <w:szCs w:val="26"/>
          <w:rtl/>
          <w:lang w:eastAsia="ar" w:bidi="ar-EG"/>
        </w:rPr>
        <w:t>قد ترغب اللجنة التنفيذية في الآتي:</w:t>
      </w:r>
    </w:p>
    <w:p w14:paraId="3F026AFC" w14:textId="77777777" w:rsidR="00D318BF" w:rsidRPr="006D61B9" w:rsidRDefault="00D318BF" w:rsidP="006D61B9">
      <w:pPr>
        <w:pStyle w:val="Heading2"/>
        <w:bidi/>
        <w:rPr>
          <w:sz w:val="30"/>
          <w:szCs w:val="26"/>
        </w:rPr>
      </w:pPr>
      <w:r w:rsidRPr="006D61B9">
        <w:rPr>
          <w:sz w:val="30"/>
          <w:szCs w:val="26"/>
          <w:rtl/>
          <w:lang w:eastAsia="ar" w:bidi="ar-EG"/>
        </w:rPr>
        <w:t>الإحاطة علما بما يلي:</w:t>
      </w:r>
    </w:p>
    <w:p w14:paraId="5ACF223B" w14:textId="77777777" w:rsidR="00D318BF" w:rsidRPr="006D61B9" w:rsidRDefault="00D318BF" w:rsidP="006D61B9">
      <w:pPr>
        <w:pStyle w:val="Heading3"/>
        <w:bidi/>
        <w:rPr>
          <w:sz w:val="26"/>
          <w:szCs w:val="26"/>
        </w:rPr>
      </w:pPr>
      <w:r w:rsidRPr="006D61B9">
        <w:rPr>
          <w:sz w:val="26"/>
          <w:szCs w:val="26"/>
          <w:rtl/>
          <w:lang w:eastAsia="ar" w:bidi="ar-EG"/>
        </w:rPr>
        <w:t xml:space="preserve">التقرير بشأن التأخيرات في تقديم الشرائح الوارد في الوثيقة </w:t>
      </w:r>
      <w:r w:rsidRPr="006D61B9">
        <w:rPr>
          <w:sz w:val="26"/>
          <w:szCs w:val="26"/>
          <w:lang w:eastAsia="ar" w:bidi="en-GB"/>
        </w:rPr>
        <w:t>UNEP/OzL.Pro/ExCom</w:t>
      </w:r>
      <w:r w:rsidRPr="006D61B9">
        <w:rPr>
          <w:sz w:val="26"/>
          <w:szCs w:val="26"/>
          <w:lang w:eastAsia="ar" w:bidi="ar-EG"/>
        </w:rPr>
        <w:t>/90/12</w:t>
      </w:r>
      <w:r w:rsidRPr="006D61B9">
        <w:rPr>
          <w:sz w:val="26"/>
          <w:szCs w:val="26"/>
          <w:rtl/>
          <w:lang w:eastAsia="ar" w:bidi="ar-EG"/>
        </w:rPr>
        <w:t>؛</w:t>
      </w:r>
    </w:p>
    <w:p w14:paraId="576125B9" w14:textId="77777777" w:rsidR="00D318BF" w:rsidRPr="006D61B9" w:rsidRDefault="00D318BF" w:rsidP="00D318BF">
      <w:pPr>
        <w:pStyle w:val="Heading3"/>
        <w:bidi/>
        <w:rPr>
          <w:sz w:val="26"/>
          <w:szCs w:val="26"/>
        </w:rPr>
      </w:pPr>
      <w:r w:rsidRPr="006D61B9">
        <w:rPr>
          <w:sz w:val="26"/>
          <w:szCs w:val="26"/>
          <w:rtl/>
          <w:lang w:eastAsia="ar" w:bidi="ar-EG"/>
        </w:rPr>
        <w:t>المعلومات عن التأخير في تقديم الشرائح المتعلقة بخطط إدارة إزالة المواد الهيدروكلوروفلوروربونية التي يقدمها برنامج الأمم المتحدة الإنمائي، وبرنامج الأمم المتحدة للبيئة، ومنظمة الأمم المتحدة للتنمية الصناعية والبنك الدولي؛</w:t>
      </w:r>
    </w:p>
    <w:p w14:paraId="44F10073" w14:textId="77777777" w:rsidR="00D318BF" w:rsidRPr="006D61B9" w:rsidRDefault="00D318BF" w:rsidP="00D318BF">
      <w:pPr>
        <w:pStyle w:val="Heading3"/>
        <w:bidi/>
        <w:rPr>
          <w:sz w:val="26"/>
          <w:szCs w:val="26"/>
        </w:rPr>
      </w:pPr>
      <w:r w:rsidRPr="006D61B9">
        <w:rPr>
          <w:sz w:val="26"/>
          <w:szCs w:val="26"/>
          <w:rtl/>
          <w:lang w:eastAsia="ar" w:bidi="ar-EG"/>
        </w:rPr>
        <w:t>أن 17 نشاطاً من مجموع الأنشطة البالغة 44 (13 من أصل 33 بلداً) تتعلق بالشرائح الخاصة بخطط إدارة إزالة المواد الهيدروكلوروفلوروكربونية المقرر تقديمها للاجتماع التسعين قدمت في الموعد المحدد؛</w:t>
      </w:r>
    </w:p>
    <w:p w14:paraId="6CAB183D" w14:textId="77777777" w:rsidR="00D318BF" w:rsidRPr="006D61B9" w:rsidRDefault="00D318BF" w:rsidP="00D318BF">
      <w:pPr>
        <w:pStyle w:val="Heading3"/>
        <w:bidi/>
        <w:rPr>
          <w:sz w:val="26"/>
          <w:szCs w:val="26"/>
        </w:rPr>
      </w:pPr>
      <w:r w:rsidRPr="006D61B9">
        <w:rPr>
          <w:sz w:val="26"/>
          <w:szCs w:val="26"/>
          <w:rtl/>
          <w:lang w:eastAsia="ar" w:bidi="ar-EG"/>
        </w:rPr>
        <w:t>أن الوكالات المنفذة المعنية أشارت إلى أن التأخير في تقديم الشرائح الخاصة بخطط إدارة إزالة المواد الهيدروكلوروفلوروكربونية المقرر تقديمها للاجتماع الأول من عام 2022 ليس لها أي تأثير على حالة الامتثال لبروتوكول مونتريال، وأنه لم يظهر أي مؤشر على أن أي من البلدان المعنية غير ممتثلة لتدابير بروتوكول مونتريال؛</w:t>
      </w:r>
    </w:p>
    <w:p w14:paraId="7ACDBB8A" w14:textId="77777777" w:rsidR="00D318BF" w:rsidRPr="007F347F" w:rsidRDefault="00D318BF" w:rsidP="00D318BF">
      <w:pPr>
        <w:pStyle w:val="Heading2"/>
        <w:bidi/>
        <w:rPr>
          <w:sz w:val="30"/>
          <w:szCs w:val="26"/>
        </w:rPr>
      </w:pPr>
      <w:r w:rsidRPr="007F347F">
        <w:rPr>
          <w:sz w:val="30"/>
          <w:szCs w:val="26"/>
          <w:rtl/>
          <w:lang w:eastAsia="ar" w:bidi="ar-EG"/>
        </w:rPr>
        <w:t>أن تطلب من الأمانة إرسال خطابات إلى الحكومات المعنية بشأن المقررات المتعلقة بالتأخيرات في تقديم الشرائح الواردة في المرفق الأول لهذا التقرير.</w:t>
      </w:r>
    </w:p>
    <w:p w14:paraId="41A0A62D" w14:textId="77777777" w:rsidR="00D318BF" w:rsidRPr="007F347F" w:rsidRDefault="00D318BF" w:rsidP="00D318BF">
      <w:pPr>
        <w:bidi/>
        <w:rPr>
          <w:sz w:val="30"/>
          <w:szCs w:val="26"/>
        </w:rPr>
      </w:pPr>
    </w:p>
    <w:p w14:paraId="4B13EEBA" w14:textId="77777777" w:rsidR="00D318BF" w:rsidRPr="000A2878" w:rsidRDefault="00D318BF" w:rsidP="00D318BF">
      <w:pPr>
        <w:bidi/>
        <w:sectPr w:rsidR="00D318BF" w:rsidRPr="000A287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290E019" w14:textId="28B12504" w:rsidR="00D318BF" w:rsidRPr="000A2878" w:rsidRDefault="00C76AC4" w:rsidP="00D318BF">
      <w:pPr>
        <w:bidi/>
        <w:jc w:val="center"/>
        <w:rPr>
          <w:b/>
          <w:bCs/>
        </w:rPr>
      </w:pPr>
      <w:r>
        <w:rPr>
          <w:rFonts w:cs="Arabic Transparent" w:hint="cs"/>
          <w:b/>
          <w:bCs/>
          <w:sz w:val="26"/>
          <w:szCs w:val="26"/>
          <w:rtl/>
        </w:rPr>
        <w:t>المرفق</w:t>
      </w:r>
      <w:r>
        <w:rPr>
          <w:rFonts w:cs="Arabic Transparent" w:hint="cs"/>
          <w:b/>
          <w:bCs/>
          <w:sz w:val="26"/>
          <w:szCs w:val="26"/>
          <w:rtl/>
          <w:lang w:bidi="ar-EG"/>
        </w:rPr>
        <w:t xml:space="preserve"> الأول</w:t>
      </w:r>
    </w:p>
    <w:p w14:paraId="50538549" w14:textId="77777777" w:rsidR="007C7FEA" w:rsidRDefault="007C7FEA" w:rsidP="00D318BF">
      <w:pPr>
        <w:bidi/>
        <w:jc w:val="center"/>
        <w:rPr>
          <w:rFonts w:cs="Arabic Transparent"/>
          <w:b/>
          <w:bCs/>
          <w:sz w:val="26"/>
          <w:szCs w:val="26"/>
        </w:rPr>
      </w:pPr>
    </w:p>
    <w:p w14:paraId="4AF1F1A7" w14:textId="6304F5B8" w:rsidR="00D318BF" w:rsidRPr="00C76AC4" w:rsidRDefault="00D318BF" w:rsidP="007C7FEA">
      <w:pPr>
        <w:bidi/>
        <w:jc w:val="center"/>
        <w:rPr>
          <w:rFonts w:cs="Arabic Transparent"/>
          <w:b/>
          <w:bCs/>
          <w:sz w:val="26"/>
          <w:szCs w:val="26"/>
        </w:rPr>
      </w:pPr>
      <w:r w:rsidRPr="00C76AC4">
        <w:rPr>
          <w:rFonts w:cs="Arabic Transparent"/>
          <w:b/>
          <w:bCs/>
          <w:sz w:val="26"/>
          <w:szCs w:val="26"/>
          <w:rtl/>
        </w:rPr>
        <w:t>الشرائح التي لم تقدم إلى الاجتماع التسعين الاجتماع</w:t>
      </w:r>
    </w:p>
    <w:p w14:paraId="3ED073F4" w14:textId="77777777" w:rsidR="00D318BF" w:rsidRPr="000A2878" w:rsidRDefault="00D318BF" w:rsidP="00D318BF">
      <w:pPr>
        <w:bidi/>
        <w:jc w:val="center"/>
        <w:rPr>
          <w:b/>
          <w:bCs/>
        </w:rPr>
      </w:pPr>
    </w:p>
    <w:p w14:paraId="5DFD1AC6" w14:textId="77777777" w:rsidR="00D318BF" w:rsidRPr="000A2878" w:rsidRDefault="00D318BF" w:rsidP="00D318BF">
      <w:pPr>
        <w:bidi/>
      </w:pPr>
    </w:p>
    <w:tbl>
      <w:tblPr>
        <w:bidiVisual/>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D318BF" w:rsidRPr="000A2878" w14:paraId="6EDB6DC7" w14:textId="77777777" w:rsidTr="00B52165">
        <w:trPr>
          <w:tblHeader/>
        </w:trPr>
        <w:tc>
          <w:tcPr>
            <w:tcW w:w="1555" w:type="dxa"/>
            <w:tcMar>
              <w:left w:w="72" w:type="dxa"/>
              <w:right w:w="72" w:type="dxa"/>
            </w:tcMar>
            <w:vAlign w:val="center"/>
            <w:hideMark/>
          </w:tcPr>
          <w:p w14:paraId="51F9148A" w14:textId="77777777" w:rsidR="00D318BF" w:rsidRPr="000A2878" w:rsidRDefault="00D318BF" w:rsidP="00B52165">
            <w:pPr>
              <w:bidi/>
              <w:ind w:left="-108" w:firstLine="108"/>
              <w:jc w:val="left"/>
              <w:rPr>
                <w:b/>
                <w:bCs/>
                <w:sz w:val="19"/>
                <w:szCs w:val="19"/>
                <w:lang w:eastAsia="en-CA"/>
              </w:rPr>
            </w:pPr>
            <w:r w:rsidRPr="000A2878">
              <w:rPr>
                <w:b/>
                <w:bCs/>
                <w:sz w:val="19"/>
                <w:szCs w:val="19"/>
                <w:rtl/>
                <w:lang w:eastAsia="ar" w:bidi="ar-EG"/>
              </w:rPr>
              <w:t>البلد</w:t>
            </w:r>
          </w:p>
        </w:tc>
        <w:tc>
          <w:tcPr>
            <w:tcW w:w="1276" w:type="dxa"/>
            <w:tcMar>
              <w:left w:w="72" w:type="dxa"/>
              <w:right w:w="72" w:type="dxa"/>
            </w:tcMar>
            <w:vAlign w:val="center"/>
            <w:hideMark/>
          </w:tcPr>
          <w:p w14:paraId="5B95E093" w14:textId="77777777" w:rsidR="00D318BF" w:rsidRPr="000A2878" w:rsidRDefault="00D318BF" w:rsidP="00B52165">
            <w:pPr>
              <w:bidi/>
              <w:jc w:val="center"/>
              <w:rPr>
                <w:b/>
                <w:bCs/>
                <w:sz w:val="19"/>
                <w:szCs w:val="19"/>
                <w:lang w:eastAsia="en-CA"/>
              </w:rPr>
            </w:pPr>
            <w:r w:rsidRPr="000A2878">
              <w:rPr>
                <w:b/>
                <w:bCs/>
                <w:sz w:val="19"/>
                <w:szCs w:val="19"/>
                <w:rtl/>
                <w:lang w:eastAsia="ar" w:bidi="ar-EG"/>
              </w:rPr>
              <w:t>الوكالة</w:t>
            </w:r>
          </w:p>
        </w:tc>
        <w:tc>
          <w:tcPr>
            <w:tcW w:w="879" w:type="dxa"/>
            <w:tcMar>
              <w:left w:w="72" w:type="dxa"/>
              <w:right w:w="72" w:type="dxa"/>
            </w:tcMar>
            <w:vAlign w:val="center"/>
            <w:hideMark/>
          </w:tcPr>
          <w:p w14:paraId="1FD55D91" w14:textId="77777777" w:rsidR="00D318BF" w:rsidRPr="000A2878" w:rsidRDefault="00D318BF" w:rsidP="00B52165">
            <w:pPr>
              <w:bidi/>
              <w:ind w:left="-108" w:right="-128"/>
              <w:jc w:val="center"/>
              <w:rPr>
                <w:b/>
                <w:bCs/>
                <w:sz w:val="19"/>
                <w:szCs w:val="19"/>
                <w:lang w:eastAsia="en-CA"/>
              </w:rPr>
            </w:pPr>
            <w:r w:rsidRPr="000A2878">
              <w:rPr>
                <w:b/>
                <w:bCs/>
                <w:sz w:val="19"/>
                <w:szCs w:val="19"/>
                <w:rtl/>
                <w:lang w:eastAsia="ar" w:bidi="ar-EG"/>
              </w:rPr>
              <w:t>الشريحة</w:t>
            </w:r>
          </w:p>
        </w:tc>
        <w:tc>
          <w:tcPr>
            <w:tcW w:w="1275" w:type="dxa"/>
            <w:tcMar>
              <w:left w:w="72" w:type="dxa"/>
              <w:right w:w="72" w:type="dxa"/>
            </w:tcMar>
            <w:vAlign w:val="center"/>
            <w:hideMark/>
          </w:tcPr>
          <w:p w14:paraId="5773484F" w14:textId="77777777" w:rsidR="00D318BF" w:rsidRPr="000A2878" w:rsidRDefault="00D318BF" w:rsidP="00B52165">
            <w:pPr>
              <w:bidi/>
              <w:ind w:left="-108" w:right="-108"/>
              <w:jc w:val="center"/>
              <w:rPr>
                <w:b/>
                <w:bCs/>
                <w:sz w:val="19"/>
                <w:szCs w:val="19"/>
                <w:lang w:eastAsia="en-CA"/>
              </w:rPr>
            </w:pPr>
            <w:r w:rsidRPr="000A2878">
              <w:rPr>
                <w:b/>
                <w:bCs/>
                <w:sz w:val="19"/>
                <w:szCs w:val="19"/>
                <w:rtl/>
                <w:lang w:eastAsia="ar" w:bidi="ar-EG"/>
              </w:rPr>
              <w:t>المبلغ (مع تكاليف الدعم)</w:t>
            </w:r>
          </w:p>
          <w:p w14:paraId="7CA9E739" w14:textId="77777777" w:rsidR="00D318BF" w:rsidRPr="000A2878" w:rsidRDefault="00D318BF" w:rsidP="00B52165">
            <w:pPr>
              <w:bidi/>
              <w:jc w:val="center"/>
              <w:rPr>
                <w:b/>
                <w:bCs/>
                <w:sz w:val="19"/>
                <w:szCs w:val="19"/>
                <w:lang w:eastAsia="en-CA"/>
              </w:rPr>
            </w:pPr>
            <w:r w:rsidRPr="000A2878">
              <w:rPr>
                <w:b/>
                <w:bCs/>
                <w:sz w:val="19"/>
                <w:szCs w:val="19"/>
                <w:rtl/>
                <w:lang w:eastAsia="ar" w:bidi="ar-EG"/>
              </w:rPr>
              <w:t>(دولار أمريكي)</w:t>
            </w:r>
          </w:p>
        </w:tc>
        <w:tc>
          <w:tcPr>
            <w:tcW w:w="3402" w:type="dxa"/>
            <w:tcMar>
              <w:left w:w="72" w:type="dxa"/>
              <w:right w:w="72" w:type="dxa"/>
            </w:tcMar>
            <w:vAlign w:val="center"/>
            <w:hideMark/>
          </w:tcPr>
          <w:p w14:paraId="1D185E76" w14:textId="77777777" w:rsidR="00D318BF" w:rsidRPr="000A2878" w:rsidRDefault="00D318BF" w:rsidP="00B52165">
            <w:pPr>
              <w:bidi/>
              <w:jc w:val="center"/>
              <w:rPr>
                <w:b/>
                <w:bCs/>
                <w:sz w:val="19"/>
                <w:szCs w:val="19"/>
                <w:lang w:eastAsia="en-CA"/>
              </w:rPr>
            </w:pPr>
            <w:r w:rsidRPr="000A2878">
              <w:rPr>
                <w:b/>
                <w:bCs/>
                <w:sz w:val="19"/>
                <w:szCs w:val="19"/>
                <w:rtl/>
                <w:lang w:eastAsia="ar" w:bidi="ar-EG"/>
              </w:rPr>
              <w:t>أسباب التأخير/السحب</w:t>
            </w:r>
          </w:p>
        </w:tc>
        <w:tc>
          <w:tcPr>
            <w:tcW w:w="5913" w:type="dxa"/>
            <w:tcMar>
              <w:left w:w="72" w:type="dxa"/>
              <w:right w:w="72" w:type="dxa"/>
            </w:tcMar>
            <w:vAlign w:val="center"/>
          </w:tcPr>
          <w:p w14:paraId="4AEC85F2" w14:textId="77777777" w:rsidR="00D318BF" w:rsidRPr="000A2878" w:rsidRDefault="00D318BF" w:rsidP="00B52165">
            <w:pPr>
              <w:bidi/>
              <w:jc w:val="center"/>
              <w:rPr>
                <w:b/>
                <w:bCs/>
                <w:sz w:val="19"/>
                <w:szCs w:val="19"/>
                <w:lang w:eastAsia="en-CA"/>
              </w:rPr>
            </w:pPr>
            <w:r w:rsidRPr="000A2878">
              <w:rPr>
                <w:b/>
                <w:bCs/>
                <w:sz w:val="19"/>
                <w:szCs w:val="19"/>
                <w:rtl/>
                <w:lang w:eastAsia="ar" w:bidi="ar-EG"/>
              </w:rPr>
              <w:t>التوصيات</w:t>
            </w:r>
          </w:p>
        </w:tc>
      </w:tr>
      <w:tr w:rsidR="00D318BF" w:rsidRPr="000A2878" w14:paraId="71D92483" w14:textId="77777777" w:rsidTr="00B52165">
        <w:trPr>
          <w:trHeight w:val="329"/>
        </w:trPr>
        <w:tc>
          <w:tcPr>
            <w:tcW w:w="1555" w:type="dxa"/>
            <w:vMerge w:val="restart"/>
            <w:tcMar>
              <w:left w:w="72" w:type="dxa"/>
              <w:right w:w="72" w:type="dxa"/>
            </w:tcMar>
          </w:tcPr>
          <w:p w14:paraId="730F5577" w14:textId="77777777" w:rsidR="00D318BF" w:rsidRPr="000A2878" w:rsidRDefault="00D318BF" w:rsidP="00B52165">
            <w:pPr>
              <w:bidi/>
              <w:ind w:right="-131"/>
              <w:jc w:val="left"/>
              <w:rPr>
                <w:sz w:val="19"/>
                <w:szCs w:val="19"/>
                <w:lang w:eastAsia="en-CA"/>
              </w:rPr>
            </w:pPr>
            <w:r w:rsidRPr="000A2878">
              <w:rPr>
                <w:sz w:val="19"/>
                <w:szCs w:val="19"/>
                <w:rtl/>
                <w:lang w:eastAsia="ar" w:bidi="ar-EG"/>
              </w:rPr>
              <w:t>ألبانيا (المرحلة الثانية)</w:t>
            </w:r>
          </w:p>
        </w:tc>
        <w:tc>
          <w:tcPr>
            <w:tcW w:w="1276" w:type="dxa"/>
            <w:tcMar>
              <w:left w:w="72" w:type="dxa"/>
              <w:right w:w="72" w:type="dxa"/>
            </w:tcMar>
          </w:tcPr>
          <w:p w14:paraId="2E4E9EE8" w14:textId="77777777" w:rsidR="00D318BF" w:rsidRPr="000A2878" w:rsidRDefault="00D318BF" w:rsidP="00B52165">
            <w:pPr>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tcPr>
          <w:p w14:paraId="1932FAAF" w14:textId="77777777" w:rsidR="00D318BF" w:rsidRPr="000A2878" w:rsidRDefault="00D318BF" w:rsidP="00B52165">
            <w:pPr>
              <w:bidi/>
              <w:jc w:val="center"/>
              <w:rPr>
                <w:sz w:val="19"/>
                <w:szCs w:val="19"/>
                <w:lang w:eastAsia="en-CA"/>
              </w:rPr>
            </w:pPr>
            <w:r w:rsidRPr="000A2878">
              <w:rPr>
                <w:sz w:val="19"/>
                <w:szCs w:val="19"/>
                <w:rtl/>
                <w:lang w:eastAsia="ar" w:bidi="ar-EG"/>
              </w:rPr>
              <w:t>2022</w:t>
            </w:r>
          </w:p>
        </w:tc>
        <w:tc>
          <w:tcPr>
            <w:tcW w:w="1275" w:type="dxa"/>
            <w:tcMar>
              <w:left w:w="72" w:type="dxa"/>
              <w:right w:w="72" w:type="dxa"/>
            </w:tcMar>
          </w:tcPr>
          <w:p w14:paraId="53C7BB3A" w14:textId="77777777" w:rsidR="00D318BF" w:rsidRPr="000A2878" w:rsidRDefault="00D318BF" w:rsidP="00B52165">
            <w:pPr>
              <w:bidi/>
              <w:jc w:val="right"/>
              <w:rPr>
                <w:sz w:val="19"/>
                <w:szCs w:val="19"/>
                <w:lang w:eastAsia="en-CA"/>
              </w:rPr>
            </w:pPr>
            <w:r w:rsidRPr="000A2878">
              <w:rPr>
                <w:sz w:val="19"/>
                <w:szCs w:val="19"/>
                <w:rtl/>
                <w:lang w:eastAsia="ar" w:bidi="ar-EG"/>
              </w:rPr>
              <w:t>44,635</w:t>
            </w:r>
          </w:p>
        </w:tc>
        <w:tc>
          <w:tcPr>
            <w:tcW w:w="3402" w:type="dxa"/>
            <w:tcMar>
              <w:left w:w="72" w:type="dxa"/>
              <w:right w:w="72" w:type="dxa"/>
            </w:tcMar>
            <w:vAlign w:val="center"/>
          </w:tcPr>
          <w:p w14:paraId="30668DFE" w14:textId="77777777" w:rsidR="00D318BF" w:rsidRPr="000A2878" w:rsidRDefault="00D318BF" w:rsidP="00B52165">
            <w:pPr>
              <w:bidi/>
              <w:jc w:val="left"/>
              <w:rPr>
                <w:sz w:val="19"/>
                <w:szCs w:val="19"/>
                <w:lang w:eastAsia="en-CA"/>
              </w:rPr>
            </w:pPr>
            <w:r w:rsidRPr="000A2878">
              <w:rPr>
                <w:sz w:val="19"/>
                <w:szCs w:val="19"/>
                <w:rtl/>
                <w:lang w:eastAsia="ar" w:bidi="ar-EG"/>
              </w:rPr>
              <w:t>التعطيل الناجم عن جائحة كوفيد-19/الموافقة على أموال كافية من الشريحة السابقة</w:t>
            </w:r>
          </w:p>
        </w:tc>
        <w:tc>
          <w:tcPr>
            <w:tcW w:w="5913" w:type="dxa"/>
            <w:vMerge w:val="restart"/>
            <w:tcMar>
              <w:left w:w="72" w:type="dxa"/>
              <w:right w:w="72" w:type="dxa"/>
            </w:tcMar>
          </w:tcPr>
          <w:p w14:paraId="69620EA8" w14:textId="4C9B5AED" w:rsidR="00D318BF" w:rsidRPr="000A2878" w:rsidRDefault="00D318BF" w:rsidP="00B52165">
            <w:pPr>
              <w:bidi/>
              <w:jc w:val="left"/>
              <w:rPr>
                <w:sz w:val="19"/>
                <w:szCs w:val="19"/>
                <w:lang w:eastAsia="en-CA"/>
              </w:rPr>
            </w:pPr>
            <w:r w:rsidRPr="000A2878">
              <w:rPr>
                <w:sz w:val="19"/>
                <w:szCs w:val="19"/>
                <w:rtl/>
                <w:lang w:eastAsia="ar" w:bidi="ar-EG"/>
              </w:rPr>
              <w:t>تحيط علما</w:t>
            </w:r>
            <w:r>
              <w:rPr>
                <w:rFonts w:hint="cs"/>
                <w:sz w:val="19"/>
                <w:szCs w:val="19"/>
                <w:rtl/>
                <w:lang w:eastAsia="ar" w:bidi="ar-EG"/>
              </w:rPr>
              <w:t>ً</w:t>
            </w:r>
            <w:r w:rsidRPr="000A2878">
              <w:rPr>
                <w:sz w:val="19"/>
                <w:szCs w:val="19"/>
                <w:rtl/>
                <w:lang w:eastAsia="ar" w:bidi="ar-EG"/>
              </w:rPr>
              <w:t xml:space="preserve"> بالتأخير الناتج من عقبات خلقتها جائحة كوفيد-19، وأن معدل الصرف الإجمالي للشريحة الأولى (2020) من المرحلة الثانية من </w:t>
            </w:r>
            <w:r w:rsidRPr="000A2878">
              <w:rPr>
                <w:sz w:val="19"/>
                <w:szCs w:val="19"/>
                <w:lang w:eastAsia="ar" w:bidi="en-GB"/>
              </w:rPr>
              <w:t>ﺧ</w:t>
            </w:r>
            <w:r w:rsidRPr="000A2878">
              <w:rPr>
                <w:sz w:val="19"/>
                <w:szCs w:val="19"/>
                <w:rtl/>
                <w:lang w:eastAsia="ar" w:bidi="ar-EG"/>
              </w:rPr>
              <w:t>ط</w:t>
            </w:r>
            <w:r w:rsidRPr="000A2878">
              <w:rPr>
                <w:sz w:val="19"/>
                <w:szCs w:val="19"/>
                <w:lang w:eastAsia="ar" w:bidi="en-GB"/>
              </w:rPr>
              <w:t>ﺔ</w:t>
            </w:r>
            <w:r w:rsidRPr="000A2878">
              <w:rPr>
                <w:sz w:val="19"/>
                <w:szCs w:val="19"/>
                <w:rtl/>
                <w:lang w:eastAsia="ar" w:bidi="ar-EG"/>
              </w:rPr>
              <w:t xml:space="preserve"> </w:t>
            </w:r>
            <w:r w:rsidR="008F355E">
              <w:rPr>
                <w:sz w:val="19"/>
                <w:szCs w:val="19"/>
                <w:rtl/>
                <w:lang w:eastAsia="ar" w:bidi="ar-EG"/>
              </w:rPr>
              <w:t>إدارة إزالة المواد الهيدروكلوروفلوروكربونية</w:t>
            </w:r>
            <w:r w:rsidRPr="000A2878">
              <w:rPr>
                <w:sz w:val="19"/>
                <w:szCs w:val="19"/>
                <w:rtl/>
                <w:lang w:eastAsia="ar" w:bidi="ar-EG"/>
              </w:rPr>
              <w:t xml:space="preserve"> كان دون الحدّ الأدنى لمعدل الصرف البالغ 20 في المائة؛  وتحث حكومة ألبانيا على التعاون مع اليونيب واليونيدو لتقديم طلب الشريحة الثانية (2022) من المرحلة الثانية إلى الاجتماع الحادي الواحد والتسعين، على اعتبار أن الحد الأدنى للصرف البالغ 20 من الأموال المخصصة للشريحة السابقة قد تحقق.</w:t>
            </w:r>
          </w:p>
        </w:tc>
      </w:tr>
      <w:tr w:rsidR="00D318BF" w:rsidRPr="000A2878" w14:paraId="3F6742DB" w14:textId="77777777" w:rsidTr="00B52165">
        <w:tc>
          <w:tcPr>
            <w:tcW w:w="1555" w:type="dxa"/>
            <w:vMerge/>
            <w:tcMar>
              <w:left w:w="72" w:type="dxa"/>
              <w:right w:w="72" w:type="dxa"/>
            </w:tcMar>
            <w:vAlign w:val="center"/>
          </w:tcPr>
          <w:p w14:paraId="325A9B7E" w14:textId="77777777" w:rsidR="00D318BF" w:rsidRPr="000A2878" w:rsidRDefault="00D318BF" w:rsidP="00B52165">
            <w:pPr>
              <w:bidi/>
              <w:ind w:right="-131"/>
              <w:jc w:val="left"/>
              <w:rPr>
                <w:sz w:val="19"/>
                <w:szCs w:val="19"/>
                <w:lang w:eastAsia="en-CA"/>
              </w:rPr>
            </w:pPr>
          </w:p>
        </w:tc>
        <w:tc>
          <w:tcPr>
            <w:tcW w:w="1276" w:type="dxa"/>
            <w:tcMar>
              <w:left w:w="72" w:type="dxa"/>
              <w:right w:w="72" w:type="dxa"/>
            </w:tcMar>
          </w:tcPr>
          <w:p w14:paraId="590C0BCF" w14:textId="77777777" w:rsidR="00D318BF" w:rsidRPr="000A2878" w:rsidRDefault="00D318BF" w:rsidP="00B52165">
            <w:pPr>
              <w:bidi/>
              <w:jc w:val="left"/>
              <w:rPr>
                <w:sz w:val="19"/>
                <w:szCs w:val="19"/>
                <w:lang w:eastAsia="en-CA"/>
              </w:rPr>
            </w:pPr>
            <w:r w:rsidRPr="000A2878">
              <w:rPr>
                <w:sz w:val="19"/>
                <w:szCs w:val="19"/>
                <w:rtl/>
                <w:lang w:eastAsia="ar" w:bidi="ar-EG"/>
              </w:rPr>
              <w:t>اليونيدو</w:t>
            </w:r>
          </w:p>
        </w:tc>
        <w:tc>
          <w:tcPr>
            <w:tcW w:w="879" w:type="dxa"/>
            <w:tcMar>
              <w:left w:w="72" w:type="dxa"/>
              <w:right w:w="72" w:type="dxa"/>
            </w:tcMar>
          </w:tcPr>
          <w:p w14:paraId="3E2DF8A3" w14:textId="77777777" w:rsidR="00D318BF" w:rsidRPr="000A2878" w:rsidRDefault="00D318BF" w:rsidP="00B52165">
            <w:pPr>
              <w:bidi/>
              <w:jc w:val="center"/>
              <w:rPr>
                <w:sz w:val="19"/>
                <w:szCs w:val="19"/>
                <w:lang w:eastAsia="en-CA"/>
              </w:rPr>
            </w:pPr>
            <w:r w:rsidRPr="000A2878">
              <w:rPr>
                <w:sz w:val="19"/>
                <w:szCs w:val="19"/>
                <w:rtl/>
                <w:lang w:eastAsia="ar" w:bidi="ar-EG"/>
              </w:rPr>
              <w:t>2022</w:t>
            </w:r>
          </w:p>
        </w:tc>
        <w:tc>
          <w:tcPr>
            <w:tcW w:w="1275" w:type="dxa"/>
            <w:tcMar>
              <w:left w:w="72" w:type="dxa"/>
              <w:right w:w="72" w:type="dxa"/>
            </w:tcMar>
          </w:tcPr>
          <w:p w14:paraId="04A86966" w14:textId="77777777" w:rsidR="00D318BF" w:rsidRPr="000A2878" w:rsidRDefault="00D318BF" w:rsidP="00B52165">
            <w:pPr>
              <w:bidi/>
              <w:jc w:val="right"/>
              <w:rPr>
                <w:sz w:val="19"/>
                <w:szCs w:val="19"/>
                <w:lang w:eastAsia="en-CA"/>
              </w:rPr>
            </w:pPr>
            <w:r w:rsidRPr="000A2878">
              <w:rPr>
                <w:sz w:val="19"/>
                <w:szCs w:val="19"/>
                <w:rtl/>
                <w:lang w:eastAsia="ar" w:bidi="ar-EG"/>
              </w:rPr>
              <w:t>88,563</w:t>
            </w:r>
          </w:p>
        </w:tc>
        <w:tc>
          <w:tcPr>
            <w:tcW w:w="3402" w:type="dxa"/>
            <w:tcMar>
              <w:left w:w="72" w:type="dxa"/>
              <w:right w:w="72" w:type="dxa"/>
            </w:tcMar>
          </w:tcPr>
          <w:p w14:paraId="4BE01BE9" w14:textId="77777777" w:rsidR="00D318BF" w:rsidRPr="000A2878" w:rsidRDefault="00D318BF" w:rsidP="00B52165">
            <w:pPr>
              <w:bidi/>
              <w:jc w:val="left"/>
              <w:rPr>
                <w:sz w:val="19"/>
                <w:szCs w:val="19"/>
                <w:lang w:eastAsia="en-CA"/>
              </w:rPr>
            </w:pPr>
            <w:r w:rsidRPr="000A2878">
              <w:rPr>
                <w:sz w:val="19"/>
                <w:szCs w:val="19"/>
                <w:rtl/>
                <w:lang w:eastAsia="ar" w:bidi="ar-EG"/>
              </w:rPr>
              <w:t xml:space="preserve">الحد الأدنى لمعدل الصرف البالغ 20 في المائة/صعوبات داخلية أو خارجية </w:t>
            </w:r>
          </w:p>
        </w:tc>
        <w:tc>
          <w:tcPr>
            <w:tcW w:w="5913" w:type="dxa"/>
            <w:vMerge/>
            <w:tcMar>
              <w:left w:w="72" w:type="dxa"/>
              <w:right w:w="72" w:type="dxa"/>
            </w:tcMar>
            <w:vAlign w:val="center"/>
          </w:tcPr>
          <w:p w14:paraId="6F9B99C6" w14:textId="77777777" w:rsidR="00D318BF" w:rsidRPr="000A2878" w:rsidRDefault="00D318BF" w:rsidP="00B52165">
            <w:pPr>
              <w:bidi/>
              <w:ind w:right="-131"/>
              <w:jc w:val="center"/>
              <w:rPr>
                <w:sz w:val="19"/>
                <w:szCs w:val="19"/>
                <w:lang w:eastAsia="en-CA"/>
              </w:rPr>
            </w:pPr>
          </w:p>
        </w:tc>
      </w:tr>
      <w:tr w:rsidR="00D318BF" w:rsidRPr="000A2878" w14:paraId="2F589B58" w14:textId="77777777" w:rsidTr="00B52165">
        <w:tc>
          <w:tcPr>
            <w:tcW w:w="1555" w:type="dxa"/>
            <w:tcMar>
              <w:left w:w="72" w:type="dxa"/>
              <w:right w:w="72" w:type="dxa"/>
            </w:tcMar>
          </w:tcPr>
          <w:p w14:paraId="777CA432" w14:textId="77777777" w:rsidR="00D318BF" w:rsidRPr="000A2878" w:rsidRDefault="00D318BF" w:rsidP="00B52165">
            <w:pPr>
              <w:bidi/>
              <w:ind w:right="-131"/>
              <w:jc w:val="left"/>
              <w:rPr>
                <w:sz w:val="19"/>
                <w:szCs w:val="19"/>
                <w:lang w:eastAsia="en-CA"/>
              </w:rPr>
            </w:pPr>
            <w:r w:rsidRPr="000A2878">
              <w:rPr>
                <w:sz w:val="19"/>
                <w:szCs w:val="19"/>
                <w:rtl/>
                <w:lang w:eastAsia="ar" w:bidi="ar-EG"/>
              </w:rPr>
              <w:t>الجزائر (المرحلة الأولى)</w:t>
            </w:r>
          </w:p>
        </w:tc>
        <w:tc>
          <w:tcPr>
            <w:tcW w:w="1276" w:type="dxa"/>
            <w:tcMar>
              <w:left w:w="72" w:type="dxa"/>
              <w:right w:w="72" w:type="dxa"/>
            </w:tcMar>
          </w:tcPr>
          <w:p w14:paraId="03B40DCD" w14:textId="77777777" w:rsidR="00D318BF" w:rsidRPr="000A2878" w:rsidRDefault="00D318BF" w:rsidP="00B52165">
            <w:pPr>
              <w:bidi/>
              <w:jc w:val="left"/>
              <w:rPr>
                <w:sz w:val="19"/>
                <w:szCs w:val="19"/>
                <w:lang w:eastAsia="en-CA"/>
              </w:rPr>
            </w:pPr>
            <w:r w:rsidRPr="000A2878">
              <w:rPr>
                <w:sz w:val="19"/>
                <w:szCs w:val="19"/>
                <w:rtl/>
                <w:lang w:eastAsia="ar" w:bidi="ar-EG"/>
              </w:rPr>
              <w:t>اليونيدو</w:t>
            </w:r>
          </w:p>
        </w:tc>
        <w:tc>
          <w:tcPr>
            <w:tcW w:w="879" w:type="dxa"/>
            <w:tcMar>
              <w:left w:w="72" w:type="dxa"/>
              <w:right w:w="72" w:type="dxa"/>
            </w:tcMar>
          </w:tcPr>
          <w:p w14:paraId="2D8219DC" w14:textId="77777777" w:rsidR="00D318BF" w:rsidRPr="000A2878" w:rsidRDefault="00D318BF" w:rsidP="00B52165">
            <w:pPr>
              <w:bidi/>
              <w:ind w:left="-83" w:right="-108"/>
              <w:jc w:val="center"/>
              <w:rPr>
                <w:sz w:val="19"/>
                <w:szCs w:val="19"/>
                <w:lang w:eastAsia="en-CA"/>
              </w:rPr>
            </w:pPr>
            <w:r w:rsidRPr="000A2878">
              <w:rPr>
                <w:sz w:val="19"/>
                <w:szCs w:val="19"/>
                <w:rtl/>
                <w:lang w:eastAsia="ar" w:bidi="ar-EG"/>
              </w:rPr>
              <w:t>2014 و2017</w:t>
            </w:r>
          </w:p>
        </w:tc>
        <w:tc>
          <w:tcPr>
            <w:tcW w:w="1275" w:type="dxa"/>
            <w:tcMar>
              <w:left w:w="72" w:type="dxa"/>
              <w:right w:w="72" w:type="dxa"/>
            </w:tcMar>
          </w:tcPr>
          <w:p w14:paraId="7326E316" w14:textId="77777777" w:rsidR="00D318BF" w:rsidRPr="000A2878" w:rsidRDefault="00D318BF" w:rsidP="00B52165">
            <w:pPr>
              <w:bidi/>
              <w:jc w:val="right"/>
              <w:rPr>
                <w:sz w:val="19"/>
                <w:szCs w:val="19"/>
                <w:lang w:eastAsia="en-CA"/>
              </w:rPr>
            </w:pPr>
            <w:r w:rsidRPr="000A2878">
              <w:rPr>
                <w:sz w:val="19"/>
                <w:szCs w:val="19"/>
                <w:rtl/>
                <w:lang w:eastAsia="ar" w:bidi="ar-EG"/>
              </w:rPr>
              <w:t>197,898</w:t>
            </w:r>
          </w:p>
        </w:tc>
        <w:tc>
          <w:tcPr>
            <w:tcW w:w="3402" w:type="dxa"/>
            <w:tcMar>
              <w:left w:w="72" w:type="dxa"/>
              <w:right w:w="72" w:type="dxa"/>
            </w:tcMar>
          </w:tcPr>
          <w:p w14:paraId="35E2BED9" w14:textId="77777777" w:rsidR="00D318BF" w:rsidRPr="000A2878" w:rsidRDefault="00D318BF" w:rsidP="00B52165">
            <w:pPr>
              <w:bidi/>
              <w:jc w:val="left"/>
              <w:rPr>
                <w:sz w:val="19"/>
                <w:szCs w:val="19"/>
                <w:lang w:eastAsia="en-CA"/>
              </w:rPr>
            </w:pPr>
            <w:r w:rsidRPr="000A2878">
              <w:rPr>
                <w:sz w:val="19"/>
                <w:szCs w:val="19"/>
                <w:rtl/>
                <w:lang w:eastAsia="ar" w:bidi="ar-EG"/>
              </w:rPr>
              <w:t>قرارات الحكومة/الموافقات/التغييرات في وحدة الأوزون الوطنية/غياب تقرير التحقق/تأخر المنشآت</w:t>
            </w:r>
          </w:p>
        </w:tc>
        <w:tc>
          <w:tcPr>
            <w:tcW w:w="5913" w:type="dxa"/>
            <w:shd w:val="clear" w:color="auto" w:fill="auto"/>
            <w:tcMar>
              <w:left w:w="72" w:type="dxa"/>
              <w:right w:w="72" w:type="dxa"/>
            </w:tcMar>
          </w:tcPr>
          <w:p w14:paraId="56C06E69" w14:textId="2746F880" w:rsidR="00D318BF" w:rsidRPr="000A2878" w:rsidRDefault="00D318BF" w:rsidP="00B52165">
            <w:pPr>
              <w:bidi/>
              <w:jc w:val="left"/>
              <w:rPr>
                <w:sz w:val="19"/>
                <w:szCs w:val="19"/>
              </w:rPr>
            </w:pPr>
            <w:r w:rsidRPr="000A2878">
              <w:rPr>
                <w:sz w:val="19"/>
                <w:szCs w:val="19"/>
                <w:rtl/>
                <w:lang w:eastAsia="ar" w:bidi="ar-EG"/>
              </w:rPr>
              <w:t>تحيط علما</w:t>
            </w:r>
            <w:r>
              <w:rPr>
                <w:rFonts w:hint="cs"/>
                <w:sz w:val="19"/>
                <w:szCs w:val="19"/>
                <w:rtl/>
                <w:lang w:eastAsia="ar" w:bidi="ar-EG"/>
              </w:rPr>
              <w:t>ً</w:t>
            </w:r>
            <w:r w:rsidRPr="000A2878">
              <w:rPr>
                <w:sz w:val="19"/>
                <w:szCs w:val="19"/>
                <w:rtl/>
                <w:lang w:eastAsia="ar" w:bidi="ar-EG"/>
              </w:rPr>
              <w:t xml:space="preserve"> بعدم إنجاز التحقق الإلزامي من أهداف استهلاك المواد الهيدروكلوروفلوروكربونية؛ وتحث الجزائر على التعاون مع اليونيدو من أجل إتمام عملية التحقق ليتسنى تقديم طلب الشريحة الثالثة (2014) والرابعة (2017) من المرحلة الأولى من </w:t>
            </w:r>
            <w:r w:rsidRPr="000A2878">
              <w:rPr>
                <w:sz w:val="19"/>
                <w:szCs w:val="19"/>
                <w:lang w:eastAsia="ar" w:bidi="en-GB"/>
              </w:rPr>
              <w:t>ﺧ</w:t>
            </w:r>
            <w:r w:rsidRPr="000A2878">
              <w:rPr>
                <w:sz w:val="19"/>
                <w:szCs w:val="19"/>
                <w:rtl/>
                <w:lang w:eastAsia="ar" w:bidi="ar-EG"/>
              </w:rPr>
              <w:t>ط</w:t>
            </w:r>
            <w:r w:rsidRPr="000A2878">
              <w:rPr>
                <w:sz w:val="19"/>
                <w:szCs w:val="19"/>
                <w:lang w:eastAsia="ar" w:bidi="en-GB"/>
              </w:rPr>
              <w:t>ﺔ</w:t>
            </w:r>
            <w:r w:rsidRPr="000A2878">
              <w:rPr>
                <w:sz w:val="19"/>
                <w:szCs w:val="19"/>
                <w:rtl/>
                <w:lang w:eastAsia="ar" w:bidi="ar-EG"/>
              </w:rPr>
              <w:t xml:space="preserve"> </w:t>
            </w:r>
            <w:r w:rsidR="008F355E">
              <w:rPr>
                <w:sz w:val="19"/>
                <w:szCs w:val="19"/>
                <w:rtl/>
                <w:lang w:eastAsia="ar" w:bidi="ar-EG"/>
              </w:rPr>
              <w:t>إدارة إزالة المواد الهيدروكلوروفلوروكربونية</w:t>
            </w:r>
            <w:r w:rsidRPr="000A2878">
              <w:rPr>
                <w:sz w:val="19"/>
                <w:szCs w:val="19"/>
                <w:rtl/>
                <w:lang w:eastAsia="ar" w:bidi="ar-EG"/>
              </w:rPr>
              <w:t xml:space="preserve"> إلى الاجتماع الثاني والتسعين، مشفوعاً بخطة عمل منقحة تبيّن إعادة تخصيص شريحة عام 2014، والشرائح اللاحقة.</w:t>
            </w:r>
          </w:p>
        </w:tc>
      </w:tr>
      <w:tr w:rsidR="00D318BF" w:rsidRPr="000A2878" w14:paraId="2CA3F847" w14:textId="77777777" w:rsidTr="00B52165">
        <w:tc>
          <w:tcPr>
            <w:tcW w:w="1555" w:type="dxa"/>
            <w:tcMar>
              <w:left w:w="72" w:type="dxa"/>
              <w:right w:w="72" w:type="dxa"/>
            </w:tcMar>
          </w:tcPr>
          <w:p w14:paraId="754C59B4" w14:textId="77777777" w:rsidR="00D318BF" w:rsidRPr="000A2878" w:rsidRDefault="00D318BF" w:rsidP="00B52165">
            <w:pPr>
              <w:widowControl w:val="0"/>
              <w:bidi/>
              <w:jc w:val="left"/>
              <w:rPr>
                <w:sz w:val="19"/>
                <w:szCs w:val="19"/>
                <w:lang w:eastAsia="en-CA"/>
              </w:rPr>
            </w:pPr>
            <w:r w:rsidRPr="000A2878">
              <w:rPr>
                <w:sz w:val="19"/>
                <w:szCs w:val="19"/>
                <w:rtl/>
                <w:lang w:eastAsia="ar" w:bidi="ar-EG"/>
              </w:rPr>
              <w:t xml:space="preserve">بربادوس </w:t>
            </w:r>
          </w:p>
          <w:p w14:paraId="0D1A4D53" w14:textId="77777777" w:rsidR="00D318BF" w:rsidRPr="000A2878" w:rsidRDefault="00D318BF" w:rsidP="00B52165">
            <w:pPr>
              <w:widowControl w:val="0"/>
              <w:bidi/>
              <w:jc w:val="left"/>
              <w:rPr>
                <w:sz w:val="19"/>
                <w:szCs w:val="19"/>
                <w:lang w:eastAsia="en-CA"/>
              </w:rPr>
            </w:pPr>
            <w:r w:rsidRPr="000A2878">
              <w:rPr>
                <w:sz w:val="19"/>
                <w:szCs w:val="19"/>
                <w:rtl/>
                <w:lang w:eastAsia="ar" w:bidi="ar-EG"/>
              </w:rPr>
              <w:t>(المرحلة الأولى)</w:t>
            </w:r>
          </w:p>
        </w:tc>
        <w:tc>
          <w:tcPr>
            <w:tcW w:w="1276" w:type="dxa"/>
            <w:tcMar>
              <w:left w:w="72" w:type="dxa"/>
              <w:right w:w="72" w:type="dxa"/>
            </w:tcMar>
          </w:tcPr>
          <w:p w14:paraId="4515113D" w14:textId="77777777" w:rsidR="00D318BF" w:rsidRPr="000A2878" w:rsidRDefault="00D318BF" w:rsidP="00B52165">
            <w:pPr>
              <w:keepNext/>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tcPr>
          <w:p w14:paraId="544331D1" w14:textId="77777777" w:rsidR="00D318BF" w:rsidRPr="000A2878" w:rsidRDefault="00D318BF" w:rsidP="00B52165">
            <w:pPr>
              <w:bidi/>
              <w:jc w:val="center"/>
              <w:rPr>
                <w:sz w:val="19"/>
                <w:szCs w:val="19"/>
                <w:lang w:eastAsia="en-CA"/>
              </w:rPr>
            </w:pPr>
            <w:r w:rsidRPr="000A2878">
              <w:rPr>
                <w:sz w:val="19"/>
                <w:szCs w:val="19"/>
                <w:rtl/>
                <w:lang w:eastAsia="ar" w:bidi="ar-EG"/>
              </w:rPr>
              <w:t>2020</w:t>
            </w:r>
          </w:p>
        </w:tc>
        <w:tc>
          <w:tcPr>
            <w:tcW w:w="1275" w:type="dxa"/>
            <w:tcMar>
              <w:left w:w="72" w:type="dxa"/>
              <w:right w:w="72" w:type="dxa"/>
            </w:tcMar>
          </w:tcPr>
          <w:p w14:paraId="30DB04E8" w14:textId="77777777" w:rsidR="00D318BF" w:rsidRPr="000A2878" w:rsidRDefault="00D318BF" w:rsidP="00B52165">
            <w:pPr>
              <w:bidi/>
              <w:jc w:val="right"/>
              <w:rPr>
                <w:sz w:val="19"/>
                <w:szCs w:val="19"/>
                <w:lang w:eastAsia="en-CA"/>
              </w:rPr>
            </w:pPr>
            <w:r w:rsidRPr="000A2878">
              <w:rPr>
                <w:sz w:val="19"/>
                <w:szCs w:val="19"/>
                <w:rtl/>
                <w:lang w:eastAsia="ar" w:bidi="ar-EG"/>
              </w:rPr>
              <w:t>31,640</w:t>
            </w:r>
          </w:p>
        </w:tc>
        <w:tc>
          <w:tcPr>
            <w:tcW w:w="3402" w:type="dxa"/>
            <w:tcMar>
              <w:left w:w="72" w:type="dxa"/>
              <w:right w:w="72" w:type="dxa"/>
            </w:tcMar>
          </w:tcPr>
          <w:p w14:paraId="5D57F3EC" w14:textId="77777777" w:rsidR="00D318BF" w:rsidRPr="000A2878" w:rsidRDefault="00D318BF" w:rsidP="00B52165">
            <w:pPr>
              <w:keepNext/>
              <w:bidi/>
              <w:jc w:val="left"/>
              <w:rPr>
                <w:sz w:val="19"/>
                <w:szCs w:val="19"/>
                <w:lang w:eastAsia="en-CA"/>
              </w:rPr>
            </w:pPr>
            <w:r w:rsidRPr="000A2878">
              <w:rPr>
                <w:sz w:val="19"/>
                <w:szCs w:val="19"/>
                <w:rtl/>
                <w:lang w:eastAsia="ar" w:bidi="ar-EG"/>
              </w:rPr>
              <w:t>التعطيل الناجم عن جائحة كوفيد-19/عدم وجود تقرير تحقق/قرارات حكومية/موافقات/تغييرات في وحدة الأوزون الوطنية</w:t>
            </w:r>
          </w:p>
        </w:tc>
        <w:tc>
          <w:tcPr>
            <w:tcW w:w="5913" w:type="dxa"/>
            <w:tcMar>
              <w:left w:w="72" w:type="dxa"/>
              <w:right w:w="72" w:type="dxa"/>
            </w:tcMar>
          </w:tcPr>
          <w:p w14:paraId="1235950E" w14:textId="77777777" w:rsidR="00D318BF" w:rsidRPr="000A2878" w:rsidRDefault="00D318BF" w:rsidP="00B52165">
            <w:pPr>
              <w:keepNext/>
              <w:bidi/>
              <w:jc w:val="left"/>
              <w:rPr>
                <w:sz w:val="19"/>
                <w:szCs w:val="19"/>
              </w:rPr>
            </w:pPr>
            <w:r w:rsidRPr="000A2878">
              <w:rPr>
                <w:sz w:val="19"/>
                <w:szCs w:val="19"/>
                <w:rtl/>
                <w:lang w:eastAsia="ar" w:bidi="ar-EG"/>
              </w:rPr>
              <w:t>تحيط علما بأن التأخيرات تعزى إلى القيود التي فرضتها جائحة كوفيد-19، وأن التحقق الإلزامي من أهداف استهلاك الهيدروكلوروفلوروكربون لم يستكمل، وتحث حكومة بربادوس على العمل مع اليونيب لاستكمال التحقق لكي يمكن تقديم الشريحة الرابعة (2020) من المرحلة الأولى من خطة إدارة إزالة المواد الهيدروكلوروفلوروكربونية للاجتماع الحادي والتسعين مع خطة عمل معدلة تأخذ في الاعتبار إعادة تخصيص شريحة 2020.</w:t>
            </w:r>
          </w:p>
        </w:tc>
      </w:tr>
      <w:tr w:rsidR="00D318BF" w:rsidRPr="000A2878" w14:paraId="5F73B238" w14:textId="77777777" w:rsidTr="00B52165">
        <w:tc>
          <w:tcPr>
            <w:tcW w:w="1555" w:type="dxa"/>
            <w:tcMar>
              <w:left w:w="72" w:type="dxa"/>
              <w:right w:w="72" w:type="dxa"/>
            </w:tcMar>
          </w:tcPr>
          <w:p w14:paraId="29788C7E" w14:textId="77777777" w:rsidR="00D318BF" w:rsidRPr="000A2878" w:rsidRDefault="00D318BF" w:rsidP="00B52165">
            <w:pPr>
              <w:widowControl w:val="0"/>
              <w:bidi/>
              <w:jc w:val="left"/>
              <w:rPr>
                <w:sz w:val="19"/>
                <w:szCs w:val="19"/>
                <w:lang w:eastAsia="en-CA"/>
              </w:rPr>
            </w:pPr>
            <w:r w:rsidRPr="000A2878">
              <w:rPr>
                <w:sz w:val="19"/>
                <w:szCs w:val="19"/>
                <w:rtl/>
                <w:lang w:eastAsia="ar" w:bidi="ar-EG"/>
              </w:rPr>
              <w:t>بوروندي (المرحلة الأولى)</w:t>
            </w:r>
          </w:p>
        </w:tc>
        <w:tc>
          <w:tcPr>
            <w:tcW w:w="1276" w:type="dxa"/>
            <w:tcMar>
              <w:left w:w="72" w:type="dxa"/>
              <w:right w:w="72" w:type="dxa"/>
            </w:tcMar>
          </w:tcPr>
          <w:p w14:paraId="10B2894E" w14:textId="77777777" w:rsidR="00D318BF" w:rsidRPr="000A2878" w:rsidRDefault="00D318BF" w:rsidP="00B52165">
            <w:pPr>
              <w:keepNext/>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tcPr>
          <w:p w14:paraId="2C4A2C69" w14:textId="77777777" w:rsidR="00D318BF" w:rsidRPr="000A2878" w:rsidRDefault="00D318BF" w:rsidP="00B52165">
            <w:pPr>
              <w:keepNext/>
              <w:bidi/>
              <w:jc w:val="center"/>
              <w:rPr>
                <w:sz w:val="19"/>
                <w:szCs w:val="19"/>
                <w:lang w:eastAsia="en-CA"/>
              </w:rPr>
            </w:pPr>
            <w:r w:rsidRPr="000A2878">
              <w:rPr>
                <w:sz w:val="19"/>
                <w:szCs w:val="19"/>
                <w:rtl/>
                <w:lang w:eastAsia="ar" w:bidi="ar-EG"/>
              </w:rPr>
              <w:t>2020</w:t>
            </w:r>
          </w:p>
        </w:tc>
        <w:tc>
          <w:tcPr>
            <w:tcW w:w="1275" w:type="dxa"/>
            <w:tcMar>
              <w:left w:w="72" w:type="dxa"/>
              <w:right w:w="72" w:type="dxa"/>
            </w:tcMar>
          </w:tcPr>
          <w:p w14:paraId="34967F07" w14:textId="77777777" w:rsidR="00D318BF" w:rsidRPr="000A2878" w:rsidRDefault="00D318BF" w:rsidP="00B52165">
            <w:pPr>
              <w:keepNext/>
              <w:bidi/>
              <w:jc w:val="right"/>
              <w:rPr>
                <w:sz w:val="19"/>
                <w:szCs w:val="19"/>
                <w:lang w:eastAsia="en-CA"/>
              </w:rPr>
            </w:pPr>
            <w:r w:rsidRPr="000A2878">
              <w:rPr>
                <w:sz w:val="19"/>
                <w:szCs w:val="19"/>
                <w:rtl/>
                <w:lang w:eastAsia="ar" w:bidi="ar-EG"/>
              </w:rPr>
              <w:t>37,516</w:t>
            </w:r>
          </w:p>
        </w:tc>
        <w:tc>
          <w:tcPr>
            <w:tcW w:w="3402" w:type="dxa"/>
            <w:tcMar>
              <w:left w:w="72" w:type="dxa"/>
              <w:right w:w="72" w:type="dxa"/>
            </w:tcMar>
          </w:tcPr>
          <w:p w14:paraId="0C9402F1" w14:textId="77777777" w:rsidR="00D318BF" w:rsidRPr="000A2878" w:rsidRDefault="00D318BF" w:rsidP="00B52165">
            <w:pPr>
              <w:keepNext/>
              <w:bidi/>
              <w:jc w:val="left"/>
              <w:rPr>
                <w:sz w:val="19"/>
                <w:szCs w:val="19"/>
                <w:lang w:eastAsia="en-CA"/>
              </w:rPr>
            </w:pPr>
            <w:r w:rsidRPr="000A2878">
              <w:rPr>
                <w:sz w:val="19"/>
                <w:szCs w:val="19"/>
                <w:rtl/>
                <w:lang w:eastAsia="ar" w:bidi="ar-EG"/>
              </w:rPr>
              <w:t>التعطيل الناجم عن جائحة كوفيد-19/عدم وجود تقرير تحقق/قرارات حكومية/موافقات/تغييرات في وحدة الأوزون الوطنية</w:t>
            </w:r>
          </w:p>
        </w:tc>
        <w:tc>
          <w:tcPr>
            <w:tcW w:w="5913" w:type="dxa"/>
            <w:tcMar>
              <w:left w:w="72" w:type="dxa"/>
              <w:right w:w="72" w:type="dxa"/>
            </w:tcMar>
          </w:tcPr>
          <w:p w14:paraId="25419166" w14:textId="77777777" w:rsidR="00D318BF" w:rsidRPr="000A2878" w:rsidRDefault="00D318BF" w:rsidP="00B52165">
            <w:pPr>
              <w:keepNext/>
              <w:bidi/>
              <w:jc w:val="left"/>
              <w:rPr>
                <w:sz w:val="19"/>
                <w:szCs w:val="19"/>
              </w:rPr>
            </w:pPr>
            <w:r w:rsidRPr="000A2878">
              <w:rPr>
                <w:sz w:val="19"/>
                <w:szCs w:val="19"/>
                <w:rtl/>
                <w:lang w:eastAsia="ar" w:bidi="ar-EG"/>
              </w:rPr>
              <w:t>تحيط علما بأن التأخيرات تعزى إلى القيود التي فرضتها جائحة كوفيد-19، وأن التحقق الإلزامي من أهداف استهلاك الهيدروكلوروفلوروكربون لم يستكمل، وتحث حكومة بروندي على العمل مع اليونيب لاستكمال التحقق لكي يمكن تقديم الشريحة الرابعة (2020) من المرحلة الأولى للاجتماع الحادي والتسعين مع خطة عمل معدلة تأخذ في الاعتبار إعادة تخصيص شريحة 2020.</w:t>
            </w:r>
          </w:p>
        </w:tc>
      </w:tr>
      <w:tr w:rsidR="00D318BF" w:rsidRPr="000A2878" w14:paraId="47998669" w14:textId="77777777" w:rsidTr="00B52165">
        <w:tc>
          <w:tcPr>
            <w:tcW w:w="1555" w:type="dxa"/>
            <w:tcMar>
              <w:left w:w="72" w:type="dxa"/>
              <w:right w:w="72" w:type="dxa"/>
            </w:tcMar>
          </w:tcPr>
          <w:p w14:paraId="74890913" w14:textId="77777777" w:rsidR="00D318BF" w:rsidRPr="000A2878" w:rsidRDefault="00D318BF" w:rsidP="00B52165">
            <w:pPr>
              <w:bidi/>
              <w:jc w:val="left"/>
              <w:rPr>
                <w:sz w:val="19"/>
                <w:szCs w:val="19"/>
                <w:lang w:eastAsia="en-CA"/>
              </w:rPr>
            </w:pPr>
            <w:r w:rsidRPr="000A2878">
              <w:rPr>
                <w:sz w:val="19"/>
                <w:szCs w:val="19"/>
                <w:rtl/>
                <w:lang w:eastAsia="ar" w:bidi="ar-EG"/>
              </w:rPr>
              <w:t>الكونغو</w:t>
            </w:r>
          </w:p>
          <w:p w14:paraId="482E0BF9" w14:textId="77777777" w:rsidR="00D318BF" w:rsidRPr="000A2878" w:rsidRDefault="00D318BF" w:rsidP="00B52165">
            <w:pPr>
              <w:bidi/>
              <w:jc w:val="left"/>
              <w:rPr>
                <w:sz w:val="19"/>
                <w:szCs w:val="19"/>
                <w:lang w:eastAsia="en-CA"/>
              </w:rPr>
            </w:pPr>
            <w:r w:rsidRPr="000A2878">
              <w:rPr>
                <w:sz w:val="19"/>
                <w:szCs w:val="19"/>
                <w:rtl/>
                <w:lang w:eastAsia="ar" w:bidi="ar-EG"/>
              </w:rPr>
              <w:t>(المرحلة الأولى)</w:t>
            </w:r>
          </w:p>
        </w:tc>
        <w:tc>
          <w:tcPr>
            <w:tcW w:w="1276" w:type="dxa"/>
            <w:tcMar>
              <w:left w:w="72" w:type="dxa"/>
              <w:right w:w="72" w:type="dxa"/>
            </w:tcMar>
          </w:tcPr>
          <w:p w14:paraId="298E22DB" w14:textId="77777777" w:rsidR="00D318BF" w:rsidRPr="000A2878" w:rsidRDefault="00D318BF" w:rsidP="00B52165">
            <w:pPr>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tcPr>
          <w:p w14:paraId="4CDBE567" w14:textId="77777777" w:rsidR="00D318BF" w:rsidRPr="000A2878" w:rsidRDefault="00D318BF" w:rsidP="00B52165">
            <w:pPr>
              <w:bidi/>
              <w:jc w:val="center"/>
              <w:rPr>
                <w:sz w:val="19"/>
                <w:szCs w:val="19"/>
                <w:lang w:eastAsia="en-CA"/>
              </w:rPr>
            </w:pPr>
            <w:r w:rsidRPr="000A2878">
              <w:rPr>
                <w:sz w:val="19"/>
                <w:szCs w:val="19"/>
                <w:rtl/>
                <w:lang w:eastAsia="ar" w:bidi="ar-EG"/>
              </w:rPr>
              <w:t>2020</w:t>
            </w:r>
          </w:p>
        </w:tc>
        <w:tc>
          <w:tcPr>
            <w:tcW w:w="1275" w:type="dxa"/>
            <w:tcMar>
              <w:left w:w="72" w:type="dxa"/>
              <w:right w:w="72" w:type="dxa"/>
            </w:tcMar>
          </w:tcPr>
          <w:p w14:paraId="2AFC82F3" w14:textId="77777777" w:rsidR="00D318BF" w:rsidRPr="000A2878" w:rsidRDefault="00D318BF" w:rsidP="00B52165">
            <w:pPr>
              <w:bidi/>
              <w:jc w:val="right"/>
              <w:rPr>
                <w:sz w:val="19"/>
                <w:szCs w:val="19"/>
                <w:lang w:eastAsia="en-CA"/>
              </w:rPr>
            </w:pPr>
            <w:r w:rsidRPr="000A2878">
              <w:rPr>
                <w:sz w:val="19"/>
                <w:szCs w:val="19"/>
                <w:rtl/>
                <w:lang w:eastAsia="ar" w:bidi="ar-EG"/>
              </w:rPr>
              <w:t>39,550</w:t>
            </w:r>
          </w:p>
        </w:tc>
        <w:tc>
          <w:tcPr>
            <w:tcW w:w="3402" w:type="dxa"/>
            <w:tcMar>
              <w:left w:w="72" w:type="dxa"/>
              <w:right w:w="72" w:type="dxa"/>
            </w:tcMar>
          </w:tcPr>
          <w:p w14:paraId="343878A6" w14:textId="77777777" w:rsidR="00D318BF" w:rsidRPr="000A2878" w:rsidRDefault="00D318BF" w:rsidP="00B52165">
            <w:pPr>
              <w:bidi/>
              <w:jc w:val="left"/>
              <w:rPr>
                <w:sz w:val="19"/>
                <w:szCs w:val="19"/>
                <w:lang w:eastAsia="en-CA"/>
              </w:rPr>
            </w:pPr>
            <w:r w:rsidRPr="000A2878">
              <w:rPr>
                <w:sz w:val="19"/>
                <w:szCs w:val="19"/>
                <w:rtl/>
                <w:lang w:eastAsia="ar" w:bidi="ar-EG"/>
              </w:rPr>
              <w:t>تقديم تقارير مرحلية ومالية/صعوبات داخلية أو خارجية</w:t>
            </w:r>
          </w:p>
        </w:tc>
        <w:tc>
          <w:tcPr>
            <w:tcW w:w="5913" w:type="dxa"/>
            <w:tcMar>
              <w:left w:w="72" w:type="dxa"/>
              <w:right w:w="72" w:type="dxa"/>
            </w:tcMar>
          </w:tcPr>
          <w:p w14:paraId="75794002" w14:textId="77777777" w:rsidR="00D318BF" w:rsidRPr="000A2878" w:rsidRDefault="00D318BF" w:rsidP="00B52165">
            <w:pPr>
              <w:bidi/>
              <w:jc w:val="left"/>
              <w:rPr>
                <w:sz w:val="19"/>
                <w:szCs w:val="19"/>
              </w:rPr>
            </w:pPr>
            <w:r>
              <w:rPr>
                <w:sz w:val="19"/>
                <w:szCs w:val="19"/>
                <w:rtl/>
                <w:lang w:eastAsia="ar" w:bidi="ar-EG"/>
              </w:rPr>
              <w:t>تحيط علماً</w:t>
            </w:r>
            <w:r w:rsidRPr="000A2878">
              <w:rPr>
                <w:sz w:val="19"/>
                <w:szCs w:val="19"/>
                <w:rtl/>
                <w:lang w:eastAsia="ar" w:bidi="ar-EG"/>
              </w:rPr>
              <w:t xml:space="preserve"> أن التأخيرات ترجع إلى عدم تقديم التقريرين المرحلي والمالي، وتحث حكومة الكونغو على العمل مع اليونيب لتقديم التقريرين المرحلي والمالي المطلوبين لكي يمكن تقديم الشريحة الخامسة (2020) من المرحلة الأولى من خطة إدارة إزالة المواد الهيدروكلوروفلوروكربونية للاجتماع الحادي والتسعين مع خطة عمل معدلة تأخذ في الاعتبار إعادة تخصيص شريحة 2020.</w:t>
            </w:r>
          </w:p>
        </w:tc>
      </w:tr>
      <w:tr w:rsidR="00D318BF" w:rsidRPr="000A2878" w14:paraId="0F6A59F5" w14:textId="77777777" w:rsidTr="00B52165">
        <w:tc>
          <w:tcPr>
            <w:tcW w:w="1555" w:type="dxa"/>
            <w:tcMar>
              <w:left w:w="72" w:type="dxa"/>
              <w:right w:w="72" w:type="dxa"/>
            </w:tcMar>
          </w:tcPr>
          <w:p w14:paraId="67C64362" w14:textId="77777777" w:rsidR="00D318BF" w:rsidRPr="000A2878" w:rsidRDefault="00D318BF" w:rsidP="00B52165">
            <w:pPr>
              <w:keepNext/>
              <w:bidi/>
              <w:jc w:val="left"/>
              <w:rPr>
                <w:sz w:val="19"/>
                <w:szCs w:val="19"/>
                <w:lang w:eastAsia="en-CA"/>
              </w:rPr>
            </w:pPr>
            <w:r w:rsidRPr="000A2878">
              <w:rPr>
                <w:sz w:val="19"/>
                <w:szCs w:val="19"/>
                <w:rtl/>
                <w:lang w:eastAsia="ar" w:bidi="ar-EG"/>
              </w:rPr>
              <w:t xml:space="preserve">دومينيكا </w:t>
            </w:r>
          </w:p>
          <w:p w14:paraId="3C13ED41" w14:textId="77777777" w:rsidR="00D318BF" w:rsidRPr="000A2878" w:rsidRDefault="00D318BF" w:rsidP="00B52165">
            <w:pPr>
              <w:keepNext/>
              <w:bidi/>
              <w:jc w:val="left"/>
              <w:rPr>
                <w:sz w:val="19"/>
                <w:szCs w:val="19"/>
                <w:lang w:eastAsia="en-CA"/>
              </w:rPr>
            </w:pPr>
            <w:r w:rsidRPr="000A2878">
              <w:rPr>
                <w:sz w:val="19"/>
                <w:szCs w:val="19"/>
                <w:rtl/>
                <w:lang w:eastAsia="ar" w:bidi="ar-EG"/>
              </w:rPr>
              <w:t>(المرحلة الأولى)</w:t>
            </w:r>
          </w:p>
        </w:tc>
        <w:tc>
          <w:tcPr>
            <w:tcW w:w="1276" w:type="dxa"/>
            <w:tcMar>
              <w:left w:w="72" w:type="dxa"/>
              <w:right w:w="72" w:type="dxa"/>
            </w:tcMar>
          </w:tcPr>
          <w:p w14:paraId="6381AA9B" w14:textId="77777777" w:rsidR="00D318BF" w:rsidRPr="000A2878" w:rsidRDefault="00D318BF" w:rsidP="00B52165">
            <w:pPr>
              <w:keepNext/>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tcPr>
          <w:p w14:paraId="007AEDE7" w14:textId="77777777" w:rsidR="00D318BF" w:rsidRPr="000A2878" w:rsidRDefault="00D318BF" w:rsidP="00B52165">
            <w:pPr>
              <w:keepNext/>
              <w:bidi/>
              <w:jc w:val="center"/>
              <w:rPr>
                <w:sz w:val="19"/>
                <w:szCs w:val="19"/>
                <w:lang w:eastAsia="en-CA"/>
              </w:rPr>
            </w:pPr>
            <w:r w:rsidRPr="000A2878">
              <w:rPr>
                <w:sz w:val="19"/>
                <w:szCs w:val="19"/>
                <w:rtl/>
                <w:lang w:eastAsia="ar" w:bidi="ar-EG"/>
              </w:rPr>
              <w:t>2020</w:t>
            </w:r>
          </w:p>
        </w:tc>
        <w:tc>
          <w:tcPr>
            <w:tcW w:w="1275" w:type="dxa"/>
            <w:tcMar>
              <w:left w:w="72" w:type="dxa"/>
              <w:right w:w="72" w:type="dxa"/>
            </w:tcMar>
          </w:tcPr>
          <w:p w14:paraId="0705787C" w14:textId="77777777" w:rsidR="00D318BF" w:rsidRPr="000A2878" w:rsidRDefault="00D318BF" w:rsidP="00B52165">
            <w:pPr>
              <w:keepNext/>
              <w:bidi/>
              <w:jc w:val="right"/>
              <w:rPr>
                <w:sz w:val="19"/>
                <w:szCs w:val="19"/>
                <w:lang w:eastAsia="en-CA"/>
              </w:rPr>
            </w:pPr>
            <w:r w:rsidRPr="000A2878">
              <w:rPr>
                <w:sz w:val="19"/>
                <w:szCs w:val="19"/>
                <w:rtl/>
                <w:lang w:eastAsia="ar" w:bidi="ar-EG"/>
              </w:rPr>
              <w:t>18,588</w:t>
            </w:r>
          </w:p>
        </w:tc>
        <w:tc>
          <w:tcPr>
            <w:tcW w:w="3402" w:type="dxa"/>
            <w:tcMar>
              <w:left w:w="72" w:type="dxa"/>
              <w:right w:w="72" w:type="dxa"/>
            </w:tcMar>
          </w:tcPr>
          <w:p w14:paraId="77EBDE0C" w14:textId="08FB2FE5" w:rsidR="00D318BF" w:rsidRPr="000A2878" w:rsidRDefault="00D318BF" w:rsidP="00B52165">
            <w:pPr>
              <w:keepNext/>
              <w:bidi/>
              <w:jc w:val="left"/>
              <w:rPr>
                <w:sz w:val="19"/>
                <w:szCs w:val="19"/>
                <w:lang w:eastAsia="en-CA"/>
              </w:rPr>
            </w:pPr>
            <w:r w:rsidRPr="000A2878">
              <w:rPr>
                <w:sz w:val="19"/>
                <w:szCs w:val="19"/>
                <w:rtl/>
                <w:lang w:eastAsia="ar" w:bidi="ar-EG"/>
              </w:rPr>
              <w:t>التعطيل الناجم عن جائحة كوفيد-19/</w:t>
            </w:r>
            <w:r w:rsidR="006D1655">
              <w:rPr>
                <w:rFonts w:hint="cs"/>
                <w:sz w:val="19"/>
                <w:szCs w:val="19"/>
                <w:rtl/>
                <w:lang w:eastAsia="ar" w:bidi="ar-EG"/>
              </w:rPr>
              <w:t xml:space="preserve">قرارات </w:t>
            </w:r>
            <w:r w:rsidRPr="000A2878">
              <w:rPr>
                <w:sz w:val="19"/>
                <w:szCs w:val="19"/>
                <w:rtl/>
                <w:lang w:eastAsia="ar" w:bidi="ar-EG"/>
              </w:rPr>
              <w:t>الحكومة/موافقات/تغييرات في وحدة الأوزون الوطنية/تقديم تقارير مرحلية ومالية/الحد الأدنى لمعدل الصرف البالغ 20 في المائة</w:t>
            </w:r>
          </w:p>
        </w:tc>
        <w:tc>
          <w:tcPr>
            <w:tcW w:w="5913" w:type="dxa"/>
            <w:tcMar>
              <w:left w:w="72" w:type="dxa"/>
              <w:right w:w="72" w:type="dxa"/>
            </w:tcMar>
          </w:tcPr>
          <w:p w14:paraId="2EB2761F" w14:textId="77777777" w:rsidR="00D318BF" w:rsidRPr="000A2878" w:rsidRDefault="00D318BF" w:rsidP="00B52165">
            <w:pPr>
              <w:keepNext/>
              <w:bidi/>
              <w:jc w:val="left"/>
              <w:rPr>
                <w:sz w:val="19"/>
                <w:szCs w:val="19"/>
              </w:rPr>
            </w:pPr>
            <w:r>
              <w:rPr>
                <w:sz w:val="19"/>
                <w:szCs w:val="19"/>
                <w:rtl/>
                <w:lang w:eastAsia="ar" w:bidi="ar-EG"/>
              </w:rPr>
              <w:t>تحيط علماً</w:t>
            </w:r>
            <w:r w:rsidRPr="000A2878">
              <w:rPr>
                <w:sz w:val="19"/>
                <w:szCs w:val="19"/>
                <w:rtl/>
                <w:lang w:eastAsia="ar" w:bidi="ar-EG"/>
              </w:rPr>
              <w:t xml:space="preserve"> </w:t>
            </w:r>
            <w:r>
              <w:rPr>
                <w:rFonts w:hint="cs"/>
                <w:sz w:val="19"/>
                <w:szCs w:val="19"/>
                <w:rtl/>
                <w:lang w:eastAsia="ar" w:bidi="ar-EG"/>
              </w:rPr>
              <w:t xml:space="preserve">بأن </w:t>
            </w:r>
            <w:r w:rsidRPr="000A2878">
              <w:rPr>
                <w:sz w:val="19"/>
                <w:szCs w:val="19"/>
                <w:rtl/>
                <w:lang w:eastAsia="ar" w:bidi="ar-EG"/>
              </w:rPr>
              <w:t>التأخيرات تعزى إلى عدم تقديم التقارير المرحلية والمالية، وأن معدل الصرف الإجمالي للشريحة (2019) الثانية من خطة إدارة إزالة المواد الهيدروكلوروفلوروكربونية كانت أقل من الحد الأدنى لمعدل الصرف البالغ 20 في المائة، وتحث حكومة دومينيكا على تقديم التقارير المرحلية والمالية المطلوبة، والعمل مع اليونيب لتقديم الشريحة الثالثة (2020) من المرحلة الأولى من خطة إدارة إزالة المواد الهيدروكلوروفلوروكربونية إلى الاجتماع الثاني والتسعين مع خطة عمل مراجعة لمراعاة إعادة التخصيص لشريحة 2020، على اعتبار أن الحد الأدنى لمعدل الصرف البالغ 20 في المائة لتمويل الشريحة السابقة قد تحقق.</w:t>
            </w:r>
          </w:p>
        </w:tc>
      </w:tr>
      <w:tr w:rsidR="00D318BF" w:rsidRPr="000A2878" w14:paraId="5D734F23" w14:textId="77777777" w:rsidTr="00B52165">
        <w:tc>
          <w:tcPr>
            <w:tcW w:w="1555" w:type="dxa"/>
            <w:vMerge w:val="restart"/>
            <w:tcMar>
              <w:left w:w="72" w:type="dxa"/>
              <w:right w:w="72" w:type="dxa"/>
            </w:tcMar>
          </w:tcPr>
          <w:p w14:paraId="7E09C58C" w14:textId="77777777" w:rsidR="00D318BF" w:rsidRPr="000A2878" w:rsidRDefault="00D318BF" w:rsidP="00B52165">
            <w:pPr>
              <w:keepNext/>
              <w:bidi/>
              <w:jc w:val="left"/>
              <w:rPr>
                <w:sz w:val="19"/>
                <w:szCs w:val="19"/>
                <w:lang w:eastAsia="en-CA"/>
              </w:rPr>
            </w:pPr>
            <w:r w:rsidRPr="000A2878">
              <w:rPr>
                <w:sz w:val="19"/>
                <w:szCs w:val="19"/>
                <w:rtl/>
                <w:lang w:eastAsia="ar" w:bidi="ar-EG"/>
              </w:rPr>
              <w:t>غيانا (المرحلة الثانية)</w:t>
            </w:r>
          </w:p>
        </w:tc>
        <w:tc>
          <w:tcPr>
            <w:tcW w:w="1276" w:type="dxa"/>
            <w:tcMar>
              <w:left w:w="72" w:type="dxa"/>
              <w:right w:w="72" w:type="dxa"/>
            </w:tcMar>
          </w:tcPr>
          <w:p w14:paraId="57EC78E1" w14:textId="77777777" w:rsidR="00D318BF" w:rsidRPr="000A2878" w:rsidRDefault="00D318BF" w:rsidP="00B52165">
            <w:pPr>
              <w:keepNext/>
              <w:bidi/>
              <w:jc w:val="left"/>
              <w:rPr>
                <w:sz w:val="19"/>
                <w:szCs w:val="19"/>
                <w:lang w:eastAsia="en-CA"/>
              </w:rPr>
            </w:pPr>
            <w:r w:rsidRPr="000A2878">
              <w:rPr>
                <w:sz w:val="19"/>
                <w:szCs w:val="19"/>
                <w:rtl/>
                <w:lang w:eastAsia="ar" w:bidi="ar-EG"/>
              </w:rPr>
              <w:t>البرنامج الإنمائي</w:t>
            </w:r>
          </w:p>
        </w:tc>
        <w:tc>
          <w:tcPr>
            <w:tcW w:w="879" w:type="dxa"/>
            <w:tcMar>
              <w:left w:w="72" w:type="dxa"/>
              <w:right w:w="72" w:type="dxa"/>
            </w:tcMar>
          </w:tcPr>
          <w:p w14:paraId="25E634AB" w14:textId="77777777" w:rsidR="00D318BF" w:rsidRPr="000A2878" w:rsidRDefault="00D318BF" w:rsidP="00B52165">
            <w:pPr>
              <w:keepNext/>
              <w:bidi/>
              <w:jc w:val="center"/>
              <w:rPr>
                <w:sz w:val="19"/>
                <w:szCs w:val="19"/>
                <w:lang w:eastAsia="en-CA"/>
              </w:rPr>
            </w:pPr>
            <w:r w:rsidRPr="000A2878">
              <w:rPr>
                <w:sz w:val="19"/>
                <w:szCs w:val="19"/>
                <w:rtl/>
                <w:lang w:eastAsia="ar" w:bidi="ar-EG"/>
              </w:rPr>
              <w:t>2021</w:t>
            </w:r>
          </w:p>
        </w:tc>
        <w:tc>
          <w:tcPr>
            <w:tcW w:w="1275" w:type="dxa"/>
            <w:tcMar>
              <w:left w:w="72" w:type="dxa"/>
              <w:right w:w="72" w:type="dxa"/>
            </w:tcMar>
          </w:tcPr>
          <w:p w14:paraId="0B7F514D" w14:textId="77777777" w:rsidR="00D318BF" w:rsidRPr="000A2878" w:rsidRDefault="00D318BF" w:rsidP="00B52165">
            <w:pPr>
              <w:keepNext/>
              <w:bidi/>
              <w:jc w:val="right"/>
              <w:rPr>
                <w:sz w:val="19"/>
                <w:szCs w:val="19"/>
                <w:lang w:eastAsia="en-CA"/>
              </w:rPr>
            </w:pPr>
            <w:r w:rsidRPr="000A2878">
              <w:rPr>
                <w:sz w:val="19"/>
                <w:szCs w:val="19"/>
                <w:rtl/>
                <w:lang w:eastAsia="ar" w:bidi="ar-EG"/>
              </w:rPr>
              <w:t>133,750</w:t>
            </w:r>
          </w:p>
        </w:tc>
        <w:tc>
          <w:tcPr>
            <w:tcW w:w="3402" w:type="dxa"/>
            <w:tcMar>
              <w:left w:w="72" w:type="dxa"/>
              <w:right w:w="72" w:type="dxa"/>
            </w:tcMar>
          </w:tcPr>
          <w:p w14:paraId="2E5EADE6" w14:textId="77777777" w:rsidR="00D318BF" w:rsidRPr="000A2878" w:rsidRDefault="00D318BF" w:rsidP="00B52165">
            <w:pPr>
              <w:keepNext/>
              <w:bidi/>
              <w:jc w:val="left"/>
              <w:rPr>
                <w:sz w:val="19"/>
                <w:szCs w:val="19"/>
                <w:lang w:eastAsia="en-CA"/>
              </w:rPr>
            </w:pPr>
            <w:r w:rsidRPr="000A2878">
              <w:rPr>
                <w:sz w:val="19"/>
                <w:szCs w:val="19"/>
                <w:rtl/>
                <w:lang w:eastAsia="ar" w:bidi="ar-EG"/>
              </w:rPr>
              <w:t>عدم جاهزية الوكالة الرئيسية للتقديم</w:t>
            </w:r>
          </w:p>
        </w:tc>
        <w:tc>
          <w:tcPr>
            <w:tcW w:w="5913" w:type="dxa"/>
            <w:vMerge w:val="restart"/>
            <w:tcMar>
              <w:left w:w="72" w:type="dxa"/>
              <w:right w:w="72" w:type="dxa"/>
            </w:tcMar>
          </w:tcPr>
          <w:p w14:paraId="01420981" w14:textId="77777777" w:rsidR="00D318BF" w:rsidRPr="000A2878" w:rsidRDefault="00D318BF" w:rsidP="00B52165">
            <w:pPr>
              <w:keepNext/>
              <w:bidi/>
              <w:jc w:val="left"/>
              <w:rPr>
                <w:sz w:val="19"/>
                <w:szCs w:val="19"/>
              </w:rPr>
            </w:pPr>
            <w:r w:rsidRPr="000A2878">
              <w:rPr>
                <w:sz w:val="19"/>
                <w:szCs w:val="19"/>
                <w:rtl/>
                <w:lang w:eastAsia="ar" w:bidi="ar-EG"/>
              </w:rPr>
              <w:t xml:space="preserve">تحيط علماً بأن التأخير يُعزى إلى القيود المفروضة بسبب جائحة كوفيد-19 وأن التحقق الإلزامي من أهداف استهلاك الهيدروكلوروفلوروكربون لم يُستكمل وتحث حكومة غيانا على العمل مع اليونيب لاستكمال التحقق ومع برنامج الأمم المتحدة الإنمائي واليونيب بحيث يمكن تقديم الشريحة الثالثة (2021) من المرحلة الثانية للاجتماع الحادي والتسعين مع خطة عمل معدلة تأخذ في الاعتبار إعادة تخصيص شريحة عام 2021 والشرائح اللاحقة. </w:t>
            </w:r>
          </w:p>
        </w:tc>
      </w:tr>
      <w:tr w:rsidR="00D318BF" w:rsidRPr="000A2878" w14:paraId="02599189" w14:textId="77777777" w:rsidTr="00B52165">
        <w:tc>
          <w:tcPr>
            <w:tcW w:w="1555" w:type="dxa"/>
            <w:vMerge/>
            <w:tcMar>
              <w:left w:w="72" w:type="dxa"/>
              <w:right w:w="72" w:type="dxa"/>
            </w:tcMar>
          </w:tcPr>
          <w:p w14:paraId="2BAFD12D" w14:textId="77777777" w:rsidR="00D318BF" w:rsidRPr="000A2878" w:rsidRDefault="00D318BF" w:rsidP="00B52165">
            <w:pPr>
              <w:keepNext/>
              <w:bidi/>
              <w:jc w:val="left"/>
              <w:rPr>
                <w:sz w:val="19"/>
                <w:szCs w:val="19"/>
                <w:lang w:eastAsia="en-CA"/>
              </w:rPr>
            </w:pPr>
          </w:p>
        </w:tc>
        <w:tc>
          <w:tcPr>
            <w:tcW w:w="1276" w:type="dxa"/>
            <w:tcMar>
              <w:left w:w="72" w:type="dxa"/>
              <w:right w:w="72" w:type="dxa"/>
            </w:tcMar>
          </w:tcPr>
          <w:p w14:paraId="12F87A07" w14:textId="77777777" w:rsidR="00D318BF" w:rsidRPr="000A2878" w:rsidRDefault="00D318BF" w:rsidP="00B52165">
            <w:pPr>
              <w:keepNext/>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tcPr>
          <w:p w14:paraId="616E0761" w14:textId="77777777" w:rsidR="00D318BF" w:rsidRPr="000A2878" w:rsidRDefault="00D318BF" w:rsidP="00B52165">
            <w:pPr>
              <w:keepNext/>
              <w:bidi/>
              <w:jc w:val="center"/>
              <w:rPr>
                <w:sz w:val="19"/>
                <w:szCs w:val="19"/>
                <w:lang w:eastAsia="en-CA"/>
              </w:rPr>
            </w:pPr>
            <w:r w:rsidRPr="000A2878">
              <w:rPr>
                <w:sz w:val="19"/>
                <w:szCs w:val="19"/>
                <w:rtl/>
                <w:lang w:eastAsia="ar" w:bidi="ar-EG"/>
              </w:rPr>
              <w:t>2021</w:t>
            </w:r>
          </w:p>
        </w:tc>
        <w:tc>
          <w:tcPr>
            <w:tcW w:w="1275" w:type="dxa"/>
            <w:tcMar>
              <w:left w:w="72" w:type="dxa"/>
              <w:right w:w="72" w:type="dxa"/>
            </w:tcMar>
          </w:tcPr>
          <w:p w14:paraId="551DEDDA" w14:textId="77777777" w:rsidR="00D318BF" w:rsidRPr="000A2878" w:rsidRDefault="00D318BF" w:rsidP="00B52165">
            <w:pPr>
              <w:keepNext/>
              <w:bidi/>
              <w:jc w:val="right"/>
              <w:rPr>
                <w:sz w:val="19"/>
                <w:szCs w:val="19"/>
                <w:lang w:eastAsia="en-CA"/>
              </w:rPr>
            </w:pPr>
            <w:r w:rsidRPr="000A2878">
              <w:rPr>
                <w:sz w:val="19"/>
                <w:szCs w:val="19"/>
                <w:rtl/>
                <w:lang w:eastAsia="ar" w:bidi="ar-EG"/>
              </w:rPr>
              <w:t>51,415</w:t>
            </w:r>
          </w:p>
        </w:tc>
        <w:tc>
          <w:tcPr>
            <w:tcW w:w="3402" w:type="dxa"/>
            <w:tcMar>
              <w:left w:w="72" w:type="dxa"/>
              <w:right w:w="72" w:type="dxa"/>
            </w:tcMar>
          </w:tcPr>
          <w:p w14:paraId="783AA753" w14:textId="77777777" w:rsidR="00D318BF" w:rsidRPr="000A2878" w:rsidRDefault="00D318BF" w:rsidP="00B52165">
            <w:pPr>
              <w:keepNext/>
              <w:bidi/>
              <w:jc w:val="left"/>
              <w:rPr>
                <w:sz w:val="19"/>
                <w:szCs w:val="19"/>
                <w:lang w:eastAsia="en-CA"/>
              </w:rPr>
            </w:pPr>
            <w:r w:rsidRPr="000A2878">
              <w:rPr>
                <w:sz w:val="19"/>
                <w:szCs w:val="19"/>
                <w:rtl/>
                <w:lang w:eastAsia="ar" w:bidi="ar-EG"/>
              </w:rPr>
              <w:t>التعطيل الناجم عن جائحة كوفيد-19/عدم وجود تقرير تحقق/قرارات حكومية/موافقات/تغييرات في وحدة الأوزون الوطنية</w:t>
            </w:r>
          </w:p>
        </w:tc>
        <w:tc>
          <w:tcPr>
            <w:tcW w:w="5913" w:type="dxa"/>
            <w:vMerge/>
            <w:tcMar>
              <w:left w:w="72" w:type="dxa"/>
              <w:right w:w="72" w:type="dxa"/>
            </w:tcMar>
          </w:tcPr>
          <w:p w14:paraId="7D3200E7" w14:textId="77777777" w:rsidR="00D318BF" w:rsidRPr="000A2878" w:rsidRDefault="00D318BF" w:rsidP="00B52165">
            <w:pPr>
              <w:keepNext/>
              <w:bidi/>
              <w:jc w:val="left"/>
              <w:rPr>
                <w:sz w:val="19"/>
                <w:szCs w:val="19"/>
              </w:rPr>
            </w:pPr>
          </w:p>
        </w:tc>
      </w:tr>
      <w:tr w:rsidR="00D318BF" w:rsidRPr="000A2878" w14:paraId="5389C345" w14:textId="77777777" w:rsidTr="00B52165">
        <w:trPr>
          <w:trHeight w:val="1283"/>
        </w:trPr>
        <w:tc>
          <w:tcPr>
            <w:tcW w:w="1555" w:type="dxa"/>
            <w:tcMar>
              <w:left w:w="72" w:type="dxa"/>
              <w:right w:w="72" w:type="dxa"/>
            </w:tcMar>
          </w:tcPr>
          <w:p w14:paraId="4130F2BC" w14:textId="77777777" w:rsidR="00D318BF" w:rsidRPr="000A2878" w:rsidRDefault="00D318BF" w:rsidP="00B52165">
            <w:pPr>
              <w:bidi/>
              <w:jc w:val="left"/>
              <w:rPr>
                <w:sz w:val="19"/>
                <w:szCs w:val="19"/>
                <w:lang w:eastAsia="en-CA"/>
              </w:rPr>
            </w:pPr>
            <w:r w:rsidRPr="000A2878">
              <w:rPr>
                <w:sz w:val="19"/>
                <w:szCs w:val="19"/>
                <w:rtl/>
                <w:lang w:eastAsia="ar" w:bidi="ar-EG"/>
              </w:rPr>
              <w:t>هايتي (المرحلة الأولى)</w:t>
            </w:r>
          </w:p>
        </w:tc>
        <w:tc>
          <w:tcPr>
            <w:tcW w:w="1276" w:type="dxa"/>
            <w:tcMar>
              <w:left w:w="72" w:type="dxa"/>
              <w:right w:w="72" w:type="dxa"/>
            </w:tcMar>
          </w:tcPr>
          <w:p w14:paraId="0DDCF875" w14:textId="77777777" w:rsidR="00D318BF" w:rsidRPr="000A2878" w:rsidRDefault="00D318BF" w:rsidP="00B52165">
            <w:pPr>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tcPr>
          <w:p w14:paraId="71346908" w14:textId="77777777" w:rsidR="00D318BF" w:rsidRPr="000A2878" w:rsidRDefault="00D318BF" w:rsidP="00B52165">
            <w:pPr>
              <w:keepNext/>
              <w:bidi/>
              <w:jc w:val="center"/>
              <w:rPr>
                <w:sz w:val="19"/>
                <w:szCs w:val="19"/>
                <w:lang w:eastAsia="en-CA"/>
              </w:rPr>
            </w:pPr>
            <w:r w:rsidRPr="000A2878">
              <w:rPr>
                <w:sz w:val="19"/>
                <w:szCs w:val="19"/>
                <w:rtl/>
                <w:lang w:eastAsia="ar" w:bidi="ar-EG"/>
              </w:rPr>
              <w:t>2018 و2020</w:t>
            </w:r>
          </w:p>
        </w:tc>
        <w:tc>
          <w:tcPr>
            <w:tcW w:w="1275" w:type="dxa"/>
            <w:tcMar>
              <w:left w:w="72" w:type="dxa"/>
              <w:right w:w="72" w:type="dxa"/>
            </w:tcMar>
          </w:tcPr>
          <w:p w14:paraId="02AE5185" w14:textId="77777777" w:rsidR="00D318BF" w:rsidRPr="000A2878" w:rsidRDefault="00D318BF" w:rsidP="00B52165">
            <w:pPr>
              <w:keepNext/>
              <w:bidi/>
              <w:jc w:val="right"/>
              <w:rPr>
                <w:sz w:val="19"/>
                <w:szCs w:val="19"/>
                <w:lang w:eastAsia="en-CA"/>
              </w:rPr>
            </w:pPr>
            <w:r w:rsidRPr="000A2878">
              <w:rPr>
                <w:sz w:val="19"/>
                <w:szCs w:val="19"/>
                <w:rtl/>
                <w:lang w:eastAsia="ar" w:bidi="ar-EG"/>
              </w:rPr>
              <w:t>127,556</w:t>
            </w:r>
          </w:p>
        </w:tc>
        <w:tc>
          <w:tcPr>
            <w:tcW w:w="3402" w:type="dxa"/>
            <w:tcMar>
              <w:left w:w="72" w:type="dxa"/>
              <w:right w:w="72" w:type="dxa"/>
            </w:tcMar>
          </w:tcPr>
          <w:p w14:paraId="747A074C" w14:textId="77777777" w:rsidR="00D318BF" w:rsidRPr="000A2878" w:rsidRDefault="00D318BF" w:rsidP="00B52165">
            <w:pPr>
              <w:keepNext/>
              <w:bidi/>
              <w:jc w:val="left"/>
              <w:rPr>
                <w:sz w:val="19"/>
                <w:szCs w:val="19"/>
                <w:lang w:eastAsia="en-CA"/>
              </w:rPr>
            </w:pPr>
            <w:r w:rsidRPr="000A2878">
              <w:rPr>
                <w:sz w:val="19"/>
                <w:szCs w:val="19"/>
                <w:rtl/>
                <w:lang w:eastAsia="ar" w:bidi="ar-EG"/>
              </w:rPr>
              <w:t>التعطيل الناجم عن جائحة كوفيد-19/عدم وجود تقرير تحقق/ قرارات حكومية/موافقات/تغييرات في وحدة الأوزون الوطنية/الصعوبات الداخلية أو الخارجية</w:t>
            </w:r>
          </w:p>
        </w:tc>
        <w:tc>
          <w:tcPr>
            <w:tcW w:w="5913" w:type="dxa"/>
            <w:tcMar>
              <w:left w:w="72" w:type="dxa"/>
              <w:right w:w="72" w:type="dxa"/>
            </w:tcMar>
          </w:tcPr>
          <w:p w14:paraId="0876E05B" w14:textId="77777777" w:rsidR="00D318BF" w:rsidRPr="000A2878" w:rsidRDefault="00D318BF" w:rsidP="00B52165">
            <w:pPr>
              <w:keepNext/>
              <w:bidi/>
              <w:jc w:val="left"/>
              <w:rPr>
                <w:sz w:val="19"/>
                <w:szCs w:val="19"/>
              </w:rPr>
            </w:pPr>
            <w:r w:rsidRPr="000A2878">
              <w:rPr>
                <w:sz w:val="19"/>
                <w:szCs w:val="19"/>
                <w:rtl/>
                <w:lang w:eastAsia="ar" w:bidi="ar-EG"/>
              </w:rPr>
              <w:t>تحيط علماً بأن التأخير يُعزى إلى القيود المفروضة بسبب جائحة كوفيد-19 وأن التحقق الإلزامي من أهداف استهلاك الهيدروكلوروفلوروكربون لم يُستكمل، وتحث حكومة هايتي على العمل مع اليونيب لاستكمال التحقق بحيث يمكن تقديم الشريحة الثالثة (2018) والرابعة (2020) من المرحلة الأولى للاجتماع الثاني والتسعين مع خطة عمل معدلة تأخذ في الاعتبار إعادة تخصيص شريحة عام 2018 والشرائح اللاحقة.</w:t>
            </w:r>
          </w:p>
        </w:tc>
      </w:tr>
      <w:tr w:rsidR="00D318BF" w:rsidRPr="000A2878" w14:paraId="41794292" w14:textId="77777777" w:rsidTr="00B52165">
        <w:tc>
          <w:tcPr>
            <w:tcW w:w="1555" w:type="dxa"/>
            <w:vMerge w:val="restart"/>
            <w:tcMar>
              <w:left w:w="72" w:type="dxa"/>
              <w:right w:w="72" w:type="dxa"/>
            </w:tcMar>
          </w:tcPr>
          <w:p w14:paraId="67152174" w14:textId="77777777" w:rsidR="00D318BF" w:rsidRPr="000A2878" w:rsidRDefault="00D318BF" w:rsidP="00B52165">
            <w:pPr>
              <w:bidi/>
              <w:jc w:val="left"/>
              <w:rPr>
                <w:sz w:val="19"/>
                <w:szCs w:val="19"/>
                <w:lang w:eastAsia="en-CA"/>
              </w:rPr>
            </w:pPr>
            <w:r w:rsidRPr="000A2878">
              <w:rPr>
                <w:sz w:val="19"/>
                <w:szCs w:val="19"/>
                <w:rtl/>
                <w:lang w:eastAsia="ar" w:bidi="ar-EG"/>
              </w:rPr>
              <w:t>الأردن (المرحلة الثانية)</w:t>
            </w:r>
          </w:p>
        </w:tc>
        <w:tc>
          <w:tcPr>
            <w:tcW w:w="1276" w:type="dxa"/>
            <w:tcMar>
              <w:left w:w="72" w:type="dxa"/>
              <w:right w:w="72" w:type="dxa"/>
            </w:tcMar>
          </w:tcPr>
          <w:p w14:paraId="30B154DB" w14:textId="77777777" w:rsidR="00D318BF" w:rsidRPr="000A2878" w:rsidRDefault="00D318BF" w:rsidP="00B52165">
            <w:pPr>
              <w:bidi/>
              <w:jc w:val="left"/>
              <w:rPr>
                <w:sz w:val="19"/>
                <w:szCs w:val="19"/>
                <w:lang w:eastAsia="en-CA"/>
              </w:rPr>
            </w:pPr>
            <w:r w:rsidRPr="000A2878">
              <w:rPr>
                <w:sz w:val="19"/>
                <w:szCs w:val="19"/>
                <w:rtl/>
                <w:lang w:eastAsia="ar" w:bidi="ar-EG"/>
              </w:rPr>
              <w:t>البنك الدولي</w:t>
            </w:r>
          </w:p>
        </w:tc>
        <w:tc>
          <w:tcPr>
            <w:tcW w:w="879" w:type="dxa"/>
            <w:tcMar>
              <w:left w:w="72" w:type="dxa"/>
              <w:right w:w="72" w:type="dxa"/>
            </w:tcMar>
          </w:tcPr>
          <w:p w14:paraId="1E1116C0" w14:textId="77777777" w:rsidR="00D318BF" w:rsidRPr="000A2878" w:rsidRDefault="00D318BF" w:rsidP="00B52165">
            <w:pPr>
              <w:bidi/>
              <w:jc w:val="center"/>
              <w:rPr>
                <w:sz w:val="19"/>
                <w:szCs w:val="19"/>
                <w:lang w:eastAsia="en-CA"/>
              </w:rPr>
            </w:pPr>
            <w:r w:rsidRPr="000A2878">
              <w:rPr>
                <w:sz w:val="19"/>
                <w:szCs w:val="19"/>
                <w:rtl/>
                <w:lang w:eastAsia="ar" w:bidi="ar-EG"/>
              </w:rPr>
              <w:t>2021</w:t>
            </w:r>
          </w:p>
        </w:tc>
        <w:tc>
          <w:tcPr>
            <w:tcW w:w="1275" w:type="dxa"/>
            <w:tcMar>
              <w:left w:w="72" w:type="dxa"/>
              <w:right w:w="72" w:type="dxa"/>
            </w:tcMar>
          </w:tcPr>
          <w:p w14:paraId="10A27847" w14:textId="77777777" w:rsidR="00D318BF" w:rsidRPr="000A2878" w:rsidRDefault="00D318BF" w:rsidP="00B52165">
            <w:pPr>
              <w:keepNext/>
              <w:bidi/>
              <w:jc w:val="right"/>
              <w:rPr>
                <w:sz w:val="19"/>
                <w:szCs w:val="19"/>
                <w:lang w:eastAsia="en-CA"/>
              </w:rPr>
            </w:pPr>
            <w:r w:rsidRPr="000A2878">
              <w:rPr>
                <w:sz w:val="19"/>
                <w:szCs w:val="19"/>
                <w:rtl/>
                <w:lang w:eastAsia="ar" w:bidi="ar-EG"/>
              </w:rPr>
              <w:t>572,157</w:t>
            </w:r>
          </w:p>
        </w:tc>
        <w:tc>
          <w:tcPr>
            <w:tcW w:w="3402" w:type="dxa"/>
            <w:tcMar>
              <w:left w:w="72" w:type="dxa"/>
              <w:right w:w="72" w:type="dxa"/>
            </w:tcMar>
          </w:tcPr>
          <w:p w14:paraId="43ECFBEF" w14:textId="77777777" w:rsidR="00D318BF" w:rsidRPr="000A2878" w:rsidRDefault="00D318BF" w:rsidP="00B52165">
            <w:pPr>
              <w:keepNext/>
              <w:bidi/>
              <w:jc w:val="left"/>
              <w:rPr>
                <w:sz w:val="19"/>
                <w:szCs w:val="19"/>
                <w:lang w:eastAsia="en-CA"/>
              </w:rPr>
            </w:pPr>
            <w:r w:rsidRPr="000A2878">
              <w:rPr>
                <w:sz w:val="19"/>
                <w:szCs w:val="19"/>
                <w:rtl/>
                <w:lang w:eastAsia="ar" w:bidi="ar-EG"/>
              </w:rPr>
              <w:t>التعطيل الناجم عن جائحة كوفيد-19/عدم الوصول إلى الحد الأدنى لمعدل الصرف البالغ 20 في المائة</w:t>
            </w:r>
          </w:p>
        </w:tc>
        <w:tc>
          <w:tcPr>
            <w:tcW w:w="5913" w:type="dxa"/>
            <w:vMerge w:val="restart"/>
            <w:tcMar>
              <w:left w:w="72" w:type="dxa"/>
              <w:right w:w="72" w:type="dxa"/>
            </w:tcMar>
          </w:tcPr>
          <w:p w14:paraId="7589C5E1" w14:textId="77777777" w:rsidR="00D318BF" w:rsidRPr="000A2878" w:rsidRDefault="00D318BF" w:rsidP="00B52165">
            <w:pPr>
              <w:keepNext/>
              <w:bidi/>
              <w:jc w:val="left"/>
              <w:rPr>
                <w:sz w:val="19"/>
                <w:szCs w:val="19"/>
              </w:rPr>
            </w:pPr>
            <w:r w:rsidRPr="000A2878">
              <w:rPr>
                <w:sz w:val="19"/>
                <w:szCs w:val="19"/>
                <w:rtl/>
                <w:lang w:eastAsia="ar" w:bidi="ar-EG"/>
              </w:rPr>
              <w:t>تحيط علماً بأن التأخير يُعزى إلى القيود المفروضة بسبب جائحة  كوفيد-19 وأن معدل الصرف الإجمالي للمرحلة الثانية (2018) من خطة إدارة إزالة المواد الهيدروكلوروفلوروكربونية يقل عن الحد الأدنى لمعدل الصرف البالغ 20 في المائة، وتحث حكومة الأردن على العمل مع اليونيدو والبنك الدولي بحيث يمكن تقديم الشريحة الثالثة (2021) من المرحلة الثانية للاجتماع الحادي والتسعين مع خطة عمل معدلة تأخذ في الاعتبار إعادة تخصيص شريحة عام 2021 على أساس أن الحد الأدنى لمعدل الصرف البالغ 20 في المائة من تمويل الشريحة السابقة قد تحقق.</w:t>
            </w:r>
          </w:p>
        </w:tc>
      </w:tr>
      <w:tr w:rsidR="00D318BF" w:rsidRPr="000A2878" w14:paraId="41DA9E05" w14:textId="77777777" w:rsidTr="00B52165">
        <w:tc>
          <w:tcPr>
            <w:tcW w:w="1555" w:type="dxa"/>
            <w:vMerge/>
            <w:tcMar>
              <w:left w:w="72" w:type="dxa"/>
              <w:right w:w="72" w:type="dxa"/>
            </w:tcMar>
          </w:tcPr>
          <w:p w14:paraId="63FBC25D" w14:textId="77777777" w:rsidR="00D318BF" w:rsidRPr="000A2878" w:rsidRDefault="00D318BF" w:rsidP="00B52165">
            <w:pPr>
              <w:bidi/>
              <w:jc w:val="left"/>
              <w:rPr>
                <w:sz w:val="19"/>
                <w:szCs w:val="19"/>
                <w:lang w:eastAsia="en-CA"/>
              </w:rPr>
            </w:pPr>
          </w:p>
        </w:tc>
        <w:tc>
          <w:tcPr>
            <w:tcW w:w="1276" w:type="dxa"/>
            <w:tcMar>
              <w:left w:w="72" w:type="dxa"/>
              <w:right w:w="72" w:type="dxa"/>
            </w:tcMar>
          </w:tcPr>
          <w:p w14:paraId="4C5C5622" w14:textId="77777777" w:rsidR="00D318BF" w:rsidRPr="000A2878" w:rsidRDefault="00D318BF" w:rsidP="00B52165">
            <w:pPr>
              <w:bidi/>
              <w:jc w:val="left"/>
              <w:rPr>
                <w:sz w:val="19"/>
                <w:szCs w:val="19"/>
                <w:lang w:eastAsia="en-CA"/>
              </w:rPr>
            </w:pPr>
            <w:r w:rsidRPr="000A2878">
              <w:rPr>
                <w:sz w:val="19"/>
                <w:szCs w:val="19"/>
                <w:rtl/>
                <w:lang w:eastAsia="ar" w:bidi="ar-EG"/>
              </w:rPr>
              <w:t>اليونيدو</w:t>
            </w:r>
          </w:p>
        </w:tc>
        <w:tc>
          <w:tcPr>
            <w:tcW w:w="879" w:type="dxa"/>
            <w:tcMar>
              <w:left w:w="72" w:type="dxa"/>
              <w:right w:w="72" w:type="dxa"/>
            </w:tcMar>
          </w:tcPr>
          <w:p w14:paraId="0D6122DB" w14:textId="77777777" w:rsidR="00D318BF" w:rsidRPr="000A2878" w:rsidRDefault="00D318BF" w:rsidP="00B52165">
            <w:pPr>
              <w:bidi/>
              <w:jc w:val="center"/>
              <w:rPr>
                <w:sz w:val="19"/>
                <w:szCs w:val="19"/>
                <w:lang w:eastAsia="en-CA"/>
              </w:rPr>
            </w:pPr>
            <w:r w:rsidRPr="000A2878">
              <w:rPr>
                <w:sz w:val="19"/>
                <w:szCs w:val="19"/>
                <w:rtl/>
                <w:lang w:eastAsia="ar" w:bidi="ar-EG"/>
              </w:rPr>
              <w:t>2021</w:t>
            </w:r>
          </w:p>
        </w:tc>
        <w:tc>
          <w:tcPr>
            <w:tcW w:w="1275" w:type="dxa"/>
            <w:tcMar>
              <w:left w:w="72" w:type="dxa"/>
              <w:right w:w="72" w:type="dxa"/>
            </w:tcMar>
          </w:tcPr>
          <w:p w14:paraId="6282F07E" w14:textId="77777777" w:rsidR="00D318BF" w:rsidRPr="000A2878" w:rsidRDefault="00D318BF" w:rsidP="00B52165">
            <w:pPr>
              <w:keepNext/>
              <w:bidi/>
              <w:jc w:val="right"/>
              <w:rPr>
                <w:sz w:val="19"/>
                <w:szCs w:val="19"/>
                <w:lang w:eastAsia="en-CA"/>
              </w:rPr>
            </w:pPr>
            <w:r w:rsidRPr="000A2878">
              <w:rPr>
                <w:sz w:val="19"/>
                <w:szCs w:val="19"/>
                <w:rtl/>
                <w:lang w:eastAsia="ar" w:bidi="ar-EG"/>
              </w:rPr>
              <w:t>71,085</w:t>
            </w:r>
          </w:p>
        </w:tc>
        <w:tc>
          <w:tcPr>
            <w:tcW w:w="3402" w:type="dxa"/>
            <w:tcMar>
              <w:left w:w="72" w:type="dxa"/>
              <w:right w:w="72" w:type="dxa"/>
            </w:tcMar>
          </w:tcPr>
          <w:p w14:paraId="5450EFCF" w14:textId="77777777" w:rsidR="00D318BF" w:rsidRPr="000A2878" w:rsidRDefault="00D318BF" w:rsidP="00B52165">
            <w:pPr>
              <w:keepNext/>
              <w:bidi/>
              <w:jc w:val="left"/>
              <w:rPr>
                <w:sz w:val="19"/>
                <w:szCs w:val="19"/>
                <w:lang w:eastAsia="en-CA"/>
              </w:rPr>
            </w:pPr>
            <w:r w:rsidRPr="000A2878">
              <w:rPr>
                <w:sz w:val="19"/>
                <w:szCs w:val="19"/>
                <w:rtl/>
                <w:lang w:eastAsia="ar" w:bidi="ar-EG"/>
              </w:rPr>
              <w:t>عدم جاهزية الوكالة الرئيسية للتقديم</w:t>
            </w:r>
          </w:p>
        </w:tc>
        <w:tc>
          <w:tcPr>
            <w:tcW w:w="5913" w:type="dxa"/>
            <w:vMerge/>
            <w:tcMar>
              <w:left w:w="72" w:type="dxa"/>
              <w:right w:w="72" w:type="dxa"/>
            </w:tcMar>
          </w:tcPr>
          <w:p w14:paraId="400CB077" w14:textId="77777777" w:rsidR="00D318BF" w:rsidRPr="000A2878" w:rsidRDefault="00D318BF" w:rsidP="00B52165">
            <w:pPr>
              <w:bidi/>
              <w:jc w:val="left"/>
              <w:rPr>
                <w:sz w:val="19"/>
                <w:szCs w:val="19"/>
              </w:rPr>
            </w:pPr>
          </w:p>
        </w:tc>
      </w:tr>
      <w:tr w:rsidR="00D318BF" w:rsidRPr="000A2878" w14:paraId="12077A89" w14:textId="77777777" w:rsidTr="00B52165">
        <w:tc>
          <w:tcPr>
            <w:tcW w:w="1555" w:type="dxa"/>
            <w:vMerge w:val="restart"/>
            <w:tcMar>
              <w:left w:w="72" w:type="dxa"/>
              <w:right w:w="72" w:type="dxa"/>
            </w:tcMar>
            <w:hideMark/>
          </w:tcPr>
          <w:p w14:paraId="7AED0905" w14:textId="77777777" w:rsidR="00D318BF" w:rsidRPr="000A2878" w:rsidRDefault="00D318BF" w:rsidP="00B52165">
            <w:pPr>
              <w:bidi/>
              <w:jc w:val="left"/>
              <w:rPr>
                <w:sz w:val="19"/>
                <w:szCs w:val="19"/>
                <w:lang w:eastAsia="en-CA"/>
              </w:rPr>
            </w:pPr>
            <w:r w:rsidRPr="000A2878">
              <w:rPr>
                <w:sz w:val="19"/>
                <w:szCs w:val="19"/>
                <w:rtl/>
                <w:lang w:eastAsia="ar" w:bidi="ar-EG"/>
              </w:rPr>
              <w:t>مالي (المرحلة الأولى)</w:t>
            </w:r>
          </w:p>
        </w:tc>
        <w:tc>
          <w:tcPr>
            <w:tcW w:w="1276" w:type="dxa"/>
            <w:tcMar>
              <w:left w:w="72" w:type="dxa"/>
              <w:right w:w="72" w:type="dxa"/>
            </w:tcMar>
            <w:hideMark/>
          </w:tcPr>
          <w:p w14:paraId="727FF189" w14:textId="77777777" w:rsidR="00D318BF" w:rsidRPr="000A2878" w:rsidRDefault="00D318BF" w:rsidP="00B52165">
            <w:pPr>
              <w:bidi/>
              <w:jc w:val="left"/>
              <w:rPr>
                <w:sz w:val="19"/>
                <w:szCs w:val="19"/>
                <w:lang w:eastAsia="en-CA"/>
              </w:rPr>
            </w:pPr>
            <w:r w:rsidRPr="000A2878">
              <w:rPr>
                <w:sz w:val="19"/>
                <w:szCs w:val="19"/>
                <w:rtl/>
                <w:lang w:eastAsia="ar" w:bidi="ar-EG"/>
              </w:rPr>
              <w:t>برنامج الأمم المتحدة الإنمائي</w:t>
            </w:r>
          </w:p>
        </w:tc>
        <w:tc>
          <w:tcPr>
            <w:tcW w:w="879" w:type="dxa"/>
            <w:tcMar>
              <w:left w:w="72" w:type="dxa"/>
              <w:right w:w="72" w:type="dxa"/>
            </w:tcMar>
            <w:hideMark/>
          </w:tcPr>
          <w:p w14:paraId="31620430" w14:textId="77777777" w:rsidR="00D318BF" w:rsidRPr="000A2878" w:rsidRDefault="00D318BF" w:rsidP="00B52165">
            <w:pPr>
              <w:bidi/>
              <w:jc w:val="center"/>
              <w:rPr>
                <w:sz w:val="19"/>
                <w:szCs w:val="19"/>
                <w:lang w:eastAsia="en-CA"/>
              </w:rPr>
            </w:pPr>
            <w:r w:rsidRPr="000A2878">
              <w:rPr>
                <w:sz w:val="19"/>
                <w:szCs w:val="19"/>
                <w:rtl/>
                <w:lang w:eastAsia="ar" w:bidi="ar-EG"/>
              </w:rPr>
              <w:t>2020</w:t>
            </w:r>
          </w:p>
        </w:tc>
        <w:tc>
          <w:tcPr>
            <w:tcW w:w="1275" w:type="dxa"/>
            <w:tcMar>
              <w:left w:w="72" w:type="dxa"/>
              <w:right w:w="72" w:type="dxa"/>
            </w:tcMar>
            <w:hideMark/>
          </w:tcPr>
          <w:p w14:paraId="1847832D" w14:textId="77777777" w:rsidR="00D318BF" w:rsidRPr="000A2878" w:rsidRDefault="00D318BF" w:rsidP="00B52165">
            <w:pPr>
              <w:bidi/>
              <w:jc w:val="right"/>
              <w:rPr>
                <w:sz w:val="19"/>
                <w:szCs w:val="19"/>
                <w:lang w:eastAsia="en-CA"/>
              </w:rPr>
            </w:pPr>
            <w:r w:rsidRPr="000A2878">
              <w:rPr>
                <w:sz w:val="19"/>
                <w:szCs w:val="19"/>
                <w:rtl/>
                <w:lang w:eastAsia="ar" w:bidi="ar-EG"/>
              </w:rPr>
              <w:t>30,100</w:t>
            </w:r>
          </w:p>
        </w:tc>
        <w:tc>
          <w:tcPr>
            <w:tcW w:w="3402" w:type="dxa"/>
            <w:tcMar>
              <w:left w:w="72" w:type="dxa"/>
              <w:right w:w="72" w:type="dxa"/>
            </w:tcMar>
            <w:hideMark/>
          </w:tcPr>
          <w:p w14:paraId="0A8011BE" w14:textId="0FE7B555" w:rsidR="00D318BF" w:rsidRPr="000A2878" w:rsidRDefault="00D318BF" w:rsidP="00B52165">
            <w:pPr>
              <w:bidi/>
              <w:jc w:val="left"/>
              <w:rPr>
                <w:sz w:val="19"/>
                <w:szCs w:val="19"/>
                <w:lang w:eastAsia="en-CA"/>
              </w:rPr>
            </w:pPr>
            <w:r w:rsidRPr="000A2878">
              <w:rPr>
                <w:sz w:val="19"/>
                <w:szCs w:val="19"/>
                <w:rtl/>
                <w:lang w:eastAsia="ar" w:bidi="ar-EG"/>
              </w:rPr>
              <w:t>التعطيل الناجم عن جائحة كوفيد-19/الصعوبات الداخلية أو الخارجية/الأوضاع السياسية أو</w:t>
            </w:r>
            <w:r w:rsidR="00AA0F47">
              <w:rPr>
                <w:rFonts w:hint="cs"/>
                <w:sz w:val="19"/>
                <w:szCs w:val="19"/>
                <w:rtl/>
                <w:lang w:eastAsia="ar" w:bidi="ar-EG"/>
              </w:rPr>
              <w:t xml:space="preserve"> </w:t>
            </w:r>
            <w:r w:rsidRPr="000A2878">
              <w:rPr>
                <w:sz w:val="19"/>
                <w:szCs w:val="19"/>
                <w:rtl/>
                <w:lang w:eastAsia="ar" w:bidi="ar-EG"/>
              </w:rPr>
              <w:t>المسائل الأمنية</w:t>
            </w:r>
          </w:p>
        </w:tc>
        <w:tc>
          <w:tcPr>
            <w:tcW w:w="5913" w:type="dxa"/>
            <w:vMerge w:val="restart"/>
            <w:tcMar>
              <w:left w:w="72" w:type="dxa"/>
              <w:right w:w="72" w:type="dxa"/>
            </w:tcMar>
          </w:tcPr>
          <w:p w14:paraId="6E3568EF" w14:textId="77777777" w:rsidR="00D318BF" w:rsidRPr="000A2878" w:rsidRDefault="00D318BF" w:rsidP="00B52165">
            <w:pPr>
              <w:bidi/>
              <w:jc w:val="left"/>
              <w:rPr>
                <w:sz w:val="19"/>
                <w:szCs w:val="19"/>
                <w:lang w:eastAsia="en-CA"/>
              </w:rPr>
            </w:pPr>
            <w:r w:rsidRPr="000A2878">
              <w:rPr>
                <w:sz w:val="19"/>
                <w:szCs w:val="19"/>
                <w:rtl/>
                <w:lang w:eastAsia="ar" w:bidi="ar-EG"/>
              </w:rPr>
              <w:t>تحيط علماً بأن التأخير يُعزى إلى القيود المفروضة بسبب جائحة كوفيد-19 وأن التحقق الإلزامي من أهداف استهلاك الهيدروكلوروفلوروكربون لم يُستكمل، وتحث حكومة مالي على العمل مع اليونيب لاستكمال التحقق ومع برنامج الأمم المتحدة الإنمائي واليونيب بحيث يمكن تقديم الشريحة الخامسة (2020) من المرحلة الأولى للاجتماع الحادي والتسعين مع خطة عمل معدلة تأخذ في الاعتبار إعادة تخصيص شريحة 2020.</w:t>
            </w:r>
          </w:p>
        </w:tc>
      </w:tr>
      <w:tr w:rsidR="00D318BF" w:rsidRPr="000A2878" w14:paraId="795CF846" w14:textId="77777777" w:rsidTr="00B52165">
        <w:trPr>
          <w:trHeight w:val="872"/>
        </w:trPr>
        <w:tc>
          <w:tcPr>
            <w:tcW w:w="1555" w:type="dxa"/>
            <w:vMerge/>
            <w:tcMar>
              <w:left w:w="72" w:type="dxa"/>
              <w:right w:w="72" w:type="dxa"/>
            </w:tcMar>
            <w:hideMark/>
          </w:tcPr>
          <w:p w14:paraId="43F487DA" w14:textId="77777777" w:rsidR="00D318BF" w:rsidRPr="000A2878" w:rsidRDefault="00D318BF" w:rsidP="00B52165">
            <w:pPr>
              <w:bidi/>
              <w:jc w:val="left"/>
              <w:rPr>
                <w:sz w:val="19"/>
                <w:szCs w:val="19"/>
                <w:lang w:eastAsia="en-CA"/>
              </w:rPr>
            </w:pPr>
          </w:p>
        </w:tc>
        <w:tc>
          <w:tcPr>
            <w:tcW w:w="1276" w:type="dxa"/>
            <w:tcMar>
              <w:left w:w="72" w:type="dxa"/>
              <w:right w:w="72" w:type="dxa"/>
            </w:tcMar>
            <w:hideMark/>
          </w:tcPr>
          <w:p w14:paraId="170C84DF" w14:textId="77777777" w:rsidR="00D318BF" w:rsidRPr="000A2878" w:rsidRDefault="00D318BF" w:rsidP="00B52165">
            <w:pPr>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hideMark/>
          </w:tcPr>
          <w:p w14:paraId="56522E36" w14:textId="77777777" w:rsidR="00D318BF" w:rsidRPr="000A2878" w:rsidRDefault="00D318BF" w:rsidP="00B52165">
            <w:pPr>
              <w:bidi/>
              <w:jc w:val="center"/>
              <w:rPr>
                <w:sz w:val="19"/>
                <w:szCs w:val="19"/>
                <w:lang w:eastAsia="en-CA"/>
              </w:rPr>
            </w:pPr>
            <w:r w:rsidRPr="000A2878">
              <w:rPr>
                <w:sz w:val="19"/>
                <w:szCs w:val="19"/>
                <w:rtl/>
                <w:lang w:eastAsia="ar" w:bidi="ar-EG"/>
              </w:rPr>
              <w:t>2020</w:t>
            </w:r>
          </w:p>
        </w:tc>
        <w:tc>
          <w:tcPr>
            <w:tcW w:w="1275" w:type="dxa"/>
            <w:tcMar>
              <w:left w:w="72" w:type="dxa"/>
              <w:right w:w="72" w:type="dxa"/>
            </w:tcMar>
            <w:hideMark/>
          </w:tcPr>
          <w:p w14:paraId="29C3A73C" w14:textId="77777777" w:rsidR="00D318BF" w:rsidRPr="000A2878" w:rsidRDefault="00D318BF" w:rsidP="00B52165">
            <w:pPr>
              <w:bidi/>
              <w:jc w:val="right"/>
              <w:rPr>
                <w:sz w:val="19"/>
                <w:szCs w:val="19"/>
                <w:lang w:eastAsia="en-CA"/>
              </w:rPr>
            </w:pPr>
            <w:r w:rsidRPr="000A2878">
              <w:rPr>
                <w:sz w:val="19"/>
                <w:szCs w:val="19"/>
                <w:rtl/>
                <w:lang w:eastAsia="ar" w:bidi="ar-EG"/>
              </w:rPr>
              <w:t>31,640</w:t>
            </w:r>
          </w:p>
        </w:tc>
        <w:tc>
          <w:tcPr>
            <w:tcW w:w="3402" w:type="dxa"/>
            <w:tcMar>
              <w:left w:w="72" w:type="dxa"/>
              <w:right w:w="72" w:type="dxa"/>
            </w:tcMar>
            <w:hideMark/>
          </w:tcPr>
          <w:p w14:paraId="51F36590" w14:textId="77777777" w:rsidR="00D318BF" w:rsidRPr="000A2878" w:rsidRDefault="00D318BF" w:rsidP="00B52165">
            <w:pPr>
              <w:bidi/>
              <w:jc w:val="left"/>
              <w:rPr>
                <w:sz w:val="19"/>
                <w:szCs w:val="19"/>
                <w:lang w:eastAsia="en-CA"/>
              </w:rPr>
            </w:pPr>
            <w:r w:rsidRPr="000A2878">
              <w:rPr>
                <w:sz w:val="19"/>
                <w:szCs w:val="19"/>
                <w:rtl/>
                <w:lang w:eastAsia="ar" w:bidi="ar-EG"/>
              </w:rPr>
              <w:t>قرارات حكومية/الموافقات/التغييرات في وحدة الأوزون الوطنية/غياب تقرير التحقق/الصعوبات الداخلية أو الخارجية</w:t>
            </w:r>
          </w:p>
        </w:tc>
        <w:tc>
          <w:tcPr>
            <w:tcW w:w="5913" w:type="dxa"/>
            <w:vMerge/>
            <w:tcMar>
              <w:left w:w="72" w:type="dxa"/>
              <w:right w:w="72" w:type="dxa"/>
            </w:tcMar>
          </w:tcPr>
          <w:p w14:paraId="018C2B12" w14:textId="77777777" w:rsidR="00D318BF" w:rsidRPr="000A2878" w:rsidRDefault="00D318BF" w:rsidP="00B52165">
            <w:pPr>
              <w:bidi/>
              <w:jc w:val="left"/>
              <w:rPr>
                <w:sz w:val="19"/>
                <w:szCs w:val="19"/>
                <w:lang w:eastAsia="en-CA"/>
              </w:rPr>
            </w:pPr>
          </w:p>
        </w:tc>
      </w:tr>
      <w:tr w:rsidR="00D318BF" w:rsidRPr="000A2878" w14:paraId="64DA14C4" w14:textId="77777777" w:rsidTr="00B52165">
        <w:tc>
          <w:tcPr>
            <w:tcW w:w="1555" w:type="dxa"/>
            <w:tcMar>
              <w:left w:w="72" w:type="dxa"/>
              <w:right w:w="72" w:type="dxa"/>
            </w:tcMar>
          </w:tcPr>
          <w:p w14:paraId="7EAD921C" w14:textId="77777777" w:rsidR="00D318BF" w:rsidRPr="000A2878" w:rsidRDefault="00D318BF" w:rsidP="00B52165">
            <w:pPr>
              <w:bidi/>
              <w:jc w:val="left"/>
              <w:rPr>
                <w:sz w:val="20"/>
              </w:rPr>
            </w:pPr>
            <w:r w:rsidRPr="000A2878">
              <w:rPr>
                <w:sz w:val="20"/>
                <w:rtl/>
                <w:lang w:eastAsia="ar" w:bidi="ar-EG"/>
              </w:rPr>
              <w:t>الجبل الأسود (المرحلة الثانية)</w:t>
            </w:r>
          </w:p>
        </w:tc>
        <w:tc>
          <w:tcPr>
            <w:tcW w:w="1276" w:type="dxa"/>
            <w:tcMar>
              <w:left w:w="72" w:type="dxa"/>
              <w:right w:w="72" w:type="dxa"/>
            </w:tcMar>
          </w:tcPr>
          <w:p w14:paraId="63CB2B24" w14:textId="77777777" w:rsidR="00D318BF" w:rsidRPr="000A2878" w:rsidRDefault="00D318BF" w:rsidP="00B52165">
            <w:pPr>
              <w:bidi/>
              <w:jc w:val="left"/>
              <w:rPr>
                <w:sz w:val="19"/>
                <w:szCs w:val="19"/>
                <w:lang w:eastAsia="en-CA"/>
              </w:rPr>
            </w:pPr>
            <w:r w:rsidRPr="000A2878">
              <w:rPr>
                <w:sz w:val="20"/>
                <w:rtl/>
                <w:lang w:eastAsia="ar" w:bidi="ar-EG"/>
              </w:rPr>
              <w:t>اليونيدو</w:t>
            </w:r>
          </w:p>
        </w:tc>
        <w:tc>
          <w:tcPr>
            <w:tcW w:w="879" w:type="dxa"/>
            <w:tcMar>
              <w:left w:w="72" w:type="dxa"/>
              <w:right w:w="72" w:type="dxa"/>
            </w:tcMar>
          </w:tcPr>
          <w:p w14:paraId="0442DE5F" w14:textId="77777777" w:rsidR="00D318BF" w:rsidRPr="000A2878" w:rsidRDefault="00D318BF" w:rsidP="00B52165">
            <w:pPr>
              <w:bidi/>
              <w:jc w:val="center"/>
              <w:rPr>
                <w:sz w:val="19"/>
                <w:szCs w:val="19"/>
                <w:lang w:eastAsia="en-CA"/>
              </w:rPr>
            </w:pPr>
            <w:r w:rsidRPr="000A2878">
              <w:rPr>
                <w:sz w:val="19"/>
                <w:szCs w:val="19"/>
                <w:rtl/>
                <w:lang w:eastAsia="ar" w:bidi="ar-EG"/>
              </w:rPr>
              <w:t>2022</w:t>
            </w:r>
          </w:p>
        </w:tc>
        <w:tc>
          <w:tcPr>
            <w:tcW w:w="1275" w:type="dxa"/>
            <w:tcMar>
              <w:left w:w="72" w:type="dxa"/>
              <w:right w:w="72" w:type="dxa"/>
            </w:tcMar>
          </w:tcPr>
          <w:p w14:paraId="14599145" w14:textId="77777777" w:rsidR="00D318BF" w:rsidRPr="000A2878" w:rsidRDefault="00D318BF" w:rsidP="00B52165">
            <w:pPr>
              <w:bidi/>
              <w:jc w:val="right"/>
              <w:rPr>
                <w:sz w:val="19"/>
                <w:szCs w:val="19"/>
                <w:lang w:eastAsia="en-CA"/>
              </w:rPr>
            </w:pPr>
            <w:r w:rsidRPr="000A2878">
              <w:rPr>
                <w:sz w:val="19"/>
                <w:szCs w:val="19"/>
                <w:rtl/>
                <w:lang w:eastAsia="ar" w:bidi="ar-EG"/>
              </w:rPr>
              <w:t>294,250</w:t>
            </w:r>
          </w:p>
        </w:tc>
        <w:tc>
          <w:tcPr>
            <w:tcW w:w="3402" w:type="dxa"/>
            <w:tcMar>
              <w:left w:w="72" w:type="dxa"/>
              <w:right w:w="72" w:type="dxa"/>
            </w:tcMar>
          </w:tcPr>
          <w:p w14:paraId="4B26C4BB" w14:textId="77777777" w:rsidR="00D318BF" w:rsidRPr="000A2878" w:rsidRDefault="00D318BF" w:rsidP="00B52165">
            <w:pPr>
              <w:bidi/>
              <w:jc w:val="left"/>
              <w:rPr>
                <w:sz w:val="19"/>
                <w:szCs w:val="19"/>
                <w:lang w:eastAsia="en-CA"/>
              </w:rPr>
            </w:pPr>
            <w:r w:rsidRPr="000A2878">
              <w:rPr>
                <w:sz w:val="20"/>
                <w:rtl/>
                <w:lang w:eastAsia="ar" w:bidi="ar-EG"/>
              </w:rPr>
              <w:t>التعطيل الناجم عن جائحة كوفيد-19</w:t>
            </w:r>
          </w:p>
        </w:tc>
        <w:tc>
          <w:tcPr>
            <w:tcW w:w="5913" w:type="dxa"/>
            <w:tcMar>
              <w:left w:w="72" w:type="dxa"/>
              <w:right w:w="72" w:type="dxa"/>
            </w:tcMar>
          </w:tcPr>
          <w:p w14:paraId="29560A69" w14:textId="77777777" w:rsidR="00D318BF" w:rsidRPr="000A2878" w:rsidRDefault="00D318BF" w:rsidP="00B52165">
            <w:pPr>
              <w:bidi/>
              <w:jc w:val="left"/>
              <w:rPr>
                <w:sz w:val="19"/>
                <w:szCs w:val="19"/>
              </w:rPr>
            </w:pPr>
            <w:r w:rsidRPr="000A2878">
              <w:rPr>
                <w:sz w:val="19"/>
                <w:szCs w:val="19"/>
                <w:rtl/>
                <w:lang w:eastAsia="ar" w:bidi="ar-EG"/>
              </w:rPr>
              <w:t>تحيط علماً بأن التأخير يُعزى إلى القيود المفروضة بسبب جائحة كوفيد-19 وتحث حكومة الجبل الأسود على العمل مع اليونيدو بحيث يمكن تقديم الشريحة الثانية (2022) من المرحلة الثانية من خطة إدارة إزالة المواد الهيدروكلوروفلوروكربونية للاجتماع الحادي والتسعين.</w:t>
            </w:r>
          </w:p>
        </w:tc>
      </w:tr>
      <w:tr w:rsidR="00D318BF" w:rsidRPr="000A2878" w14:paraId="02560F39" w14:textId="77777777" w:rsidTr="00B52165">
        <w:tc>
          <w:tcPr>
            <w:tcW w:w="1555" w:type="dxa"/>
            <w:tcMar>
              <w:left w:w="72" w:type="dxa"/>
              <w:right w:w="72" w:type="dxa"/>
            </w:tcMar>
          </w:tcPr>
          <w:p w14:paraId="1D5B8D01" w14:textId="77777777" w:rsidR="00D318BF" w:rsidRPr="000A2878" w:rsidRDefault="00D318BF" w:rsidP="00B52165">
            <w:pPr>
              <w:keepNext/>
              <w:bidi/>
              <w:ind w:right="-131"/>
              <w:jc w:val="left"/>
              <w:rPr>
                <w:sz w:val="19"/>
                <w:szCs w:val="19"/>
                <w:lang w:eastAsia="en-CA"/>
              </w:rPr>
            </w:pPr>
            <w:r w:rsidRPr="000A2878">
              <w:rPr>
                <w:sz w:val="19"/>
                <w:szCs w:val="19"/>
                <w:rtl/>
                <w:lang w:eastAsia="ar" w:bidi="ar-EG"/>
              </w:rPr>
              <w:t>سانت كيتس ونيفيس (المرحلة الأولى)</w:t>
            </w:r>
          </w:p>
        </w:tc>
        <w:tc>
          <w:tcPr>
            <w:tcW w:w="1276" w:type="dxa"/>
            <w:tcMar>
              <w:left w:w="72" w:type="dxa"/>
              <w:right w:w="72" w:type="dxa"/>
            </w:tcMar>
          </w:tcPr>
          <w:p w14:paraId="5C3D251F" w14:textId="77777777" w:rsidR="00D318BF" w:rsidRPr="000A2878" w:rsidRDefault="00D318BF" w:rsidP="00B52165">
            <w:pPr>
              <w:keepNext/>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tcPr>
          <w:p w14:paraId="30C5F439" w14:textId="77777777" w:rsidR="00D318BF" w:rsidRPr="000A2878" w:rsidRDefault="00D318BF" w:rsidP="00B52165">
            <w:pPr>
              <w:keepNext/>
              <w:bidi/>
              <w:jc w:val="center"/>
              <w:rPr>
                <w:sz w:val="19"/>
                <w:szCs w:val="19"/>
                <w:lang w:eastAsia="en-CA"/>
              </w:rPr>
            </w:pPr>
            <w:r w:rsidRPr="000A2878">
              <w:rPr>
                <w:sz w:val="19"/>
                <w:szCs w:val="19"/>
                <w:rtl/>
                <w:lang w:eastAsia="ar" w:bidi="ar-EG"/>
              </w:rPr>
              <w:t>2020</w:t>
            </w:r>
          </w:p>
        </w:tc>
        <w:tc>
          <w:tcPr>
            <w:tcW w:w="1275" w:type="dxa"/>
            <w:tcMar>
              <w:left w:w="72" w:type="dxa"/>
              <w:right w:w="72" w:type="dxa"/>
            </w:tcMar>
          </w:tcPr>
          <w:p w14:paraId="35370001" w14:textId="77777777" w:rsidR="00D318BF" w:rsidRPr="000A2878" w:rsidRDefault="00D318BF" w:rsidP="00B52165">
            <w:pPr>
              <w:keepNext/>
              <w:bidi/>
              <w:jc w:val="right"/>
              <w:rPr>
                <w:sz w:val="19"/>
                <w:szCs w:val="19"/>
                <w:lang w:eastAsia="en-CA"/>
              </w:rPr>
            </w:pPr>
            <w:r w:rsidRPr="000A2878">
              <w:rPr>
                <w:sz w:val="19"/>
                <w:szCs w:val="19"/>
                <w:rtl/>
                <w:lang w:eastAsia="ar" w:bidi="ar-EG"/>
              </w:rPr>
              <w:t>19,097</w:t>
            </w:r>
          </w:p>
        </w:tc>
        <w:tc>
          <w:tcPr>
            <w:tcW w:w="3402" w:type="dxa"/>
            <w:tcMar>
              <w:left w:w="72" w:type="dxa"/>
              <w:right w:w="72" w:type="dxa"/>
            </w:tcMar>
          </w:tcPr>
          <w:p w14:paraId="1A080347" w14:textId="77777777" w:rsidR="00D318BF" w:rsidRPr="000A2878" w:rsidRDefault="00D318BF" w:rsidP="00B52165">
            <w:pPr>
              <w:keepNext/>
              <w:bidi/>
              <w:jc w:val="left"/>
              <w:rPr>
                <w:sz w:val="19"/>
                <w:szCs w:val="19"/>
              </w:rPr>
            </w:pPr>
            <w:r w:rsidRPr="000A2878">
              <w:rPr>
                <w:sz w:val="19"/>
                <w:szCs w:val="19"/>
                <w:rtl/>
                <w:lang w:eastAsia="ar" w:bidi="ar-EG"/>
              </w:rPr>
              <w:t>التعطيل الناجم عن جائحة كوفيد-19/عدم وجود تقرير تحقق/الموافقة على أموال كافية من الشريحة السابقة/تقديم تقارير مرحلية ومالية/قرارات حكومية/موافقات/تغييرات في وحدة الأوزون الوطنية</w:t>
            </w:r>
          </w:p>
        </w:tc>
        <w:tc>
          <w:tcPr>
            <w:tcW w:w="5913" w:type="dxa"/>
            <w:tcMar>
              <w:left w:w="72" w:type="dxa"/>
              <w:right w:w="72" w:type="dxa"/>
            </w:tcMar>
          </w:tcPr>
          <w:p w14:paraId="40727743" w14:textId="77777777" w:rsidR="00D318BF" w:rsidRPr="000A2878" w:rsidRDefault="00D318BF" w:rsidP="00B52165">
            <w:pPr>
              <w:keepNext/>
              <w:bidi/>
              <w:jc w:val="left"/>
              <w:rPr>
                <w:sz w:val="19"/>
                <w:szCs w:val="19"/>
              </w:rPr>
            </w:pPr>
            <w:r w:rsidRPr="000A2878">
              <w:rPr>
                <w:sz w:val="19"/>
                <w:szCs w:val="19"/>
                <w:rtl/>
                <w:lang w:eastAsia="ar" w:bidi="ar-EG"/>
              </w:rPr>
              <w:t>تحيط علماً بأن التأخير يُعزى إلى عدم تقديم التقريرين المرحلي والمالي وعدم استكمال التحقق الإلزامي من أهداف استهلاك الهيدروكلوروفلوروكربون، وتحث حكومة سان كيتس ونيفيس على تقديم التقريرين المرحلي والمالي المطلوبين وأن تعمل مع اليونيب لاستكمال التحقق بحيث يمكن تقديم الشريحة الثالثة (2020) من المرحلة الأولى من خطة إدارة إزالة المواد الهيدروكلوروفلوروكربونية للاجتماع الحادي والتسعين مع خطة عمل معدلة تأخذ في الاعتبار إعادة تخصيص شريحة عام 2020.</w:t>
            </w:r>
          </w:p>
        </w:tc>
      </w:tr>
      <w:tr w:rsidR="00D318BF" w:rsidRPr="000A2878" w14:paraId="127753D8" w14:textId="77777777" w:rsidTr="00B52165">
        <w:tc>
          <w:tcPr>
            <w:tcW w:w="1555" w:type="dxa"/>
            <w:vMerge w:val="restart"/>
            <w:tcMar>
              <w:left w:w="72" w:type="dxa"/>
              <w:right w:w="72" w:type="dxa"/>
            </w:tcMar>
          </w:tcPr>
          <w:p w14:paraId="3A92B4EE" w14:textId="77777777" w:rsidR="00D318BF" w:rsidRPr="000A2878" w:rsidRDefault="00D318BF" w:rsidP="00B52165">
            <w:pPr>
              <w:bidi/>
              <w:ind w:right="-131"/>
              <w:jc w:val="left"/>
              <w:rPr>
                <w:sz w:val="19"/>
                <w:szCs w:val="19"/>
                <w:lang w:eastAsia="en-CA"/>
              </w:rPr>
            </w:pPr>
            <w:r w:rsidRPr="000A2878">
              <w:rPr>
                <w:sz w:val="19"/>
                <w:szCs w:val="19"/>
                <w:rtl/>
                <w:lang w:eastAsia="ar" w:bidi="ar-EG"/>
              </w:rPr>
              <w:t>صربيا (المرحلة الثانية)</w:t>
            </w:r>
          </w:p>
        </w:tc>
        <w:tc>
          <w:tcPr>
            <w:tcW w:w="1276" w:type="dxa"/>
            <w:tcMar>
              <w:left w:w="72" w:type="dxa"/>
              <w:right w:w="72" w:type="dxa"/>
            </w:tcMar>
          </w:tcPr>
          <w:p w14:paraId="2933E349" w14:textId="77777777" w:rsidR="00D318BF" w:rsidRPr="000A2878" w:rsidRDefault="00D318BF" w:rsidP="00B52165">
            <w:pPr>
              <w:bidi/>
              <w:jc w:val="left"/>
              <w:rPr>
                <w:sz w:val="19"/>
                <w:szCs w:val="19"/>
                <w:lang w:eastAsia="en-CA"/>
              </w:rPr>
            </w:pPr>
            <w:r w:rsidRPr="000A2878">
              <w:rPr>
                <w:sz w:val="19"/>
                <w:szCs w:val="19"/>
                <w:rtl/>
                <w:lang w:eastAsia="ar" w:bidi="ar-EG"/>
              </w:rPr>
              <w:t>اليونيب</w:t>
            </w:r>
          </w:p>
        </w:tc>
        <w:tc>
          <w:tcPr>
            <w:tcW w:w="879" w:type="dxa"/>
            <w:tcMar>
              <w:left w:w="72" w:type="dxa"/>
              <w:right w:w="72" w:type="dxa"/>
            </w:tcMar>
          </w:tcPr>
          <w:p w14:paraId="46A32350" w14:textId="77777777" w:rsidR="00D318BF" w:rsidRPr="000A2878" w:rsidRDefault="00D318BF" w:rsidP="00B52165">
            <w:pPr>
              <w:bidi/>
              <w:jc w:val="center"/>
              <w:rPr>
                <w:sz w:val="19"/>
                <w:szCs w:val="19"/>
                <w:lang w:eastAsia="en-CA"/>
              </w:rPr>
            </w:pPr>
            <w:r w:rsidRPr="000A2878">
              <w:rPr>
                <w:sz w:val="19"/>
                <w:szCs w:val="19"/>
                <w:rtl/>
                <w:lang w:eastAsia="ar" w:bidi="ar-EG"/>
              </w:rPr>
              <w:t>2022</w:t>
            </w:r>
          </w:p>
        </w:tc>
        <w:tc>
          <w:tcPr>
            <w:tcW w:w="1275" w:type="dxa"/>
            <w:tcMar>
              <w:left w:w="72" w:type="dxa"/>
              <w:right w:w="72" w:type="dxa"/>
            </w:tcMar>
          </w:tcPr>
          <w:p w14:paraId="7B8E8BF3" w14:textId="77777777" w:rsidR="00D318BF" w:rsidRPr="000A2878" w:rsidRDefault="00D318BF" w:rsidP="00B52165">
            <w:pPr>
              <w:bidi/>
              <w:jc w:val="right"/>
              <w:rPr>
                <w:sz w:val="19"/>
                <w:szCs w:val="19"/>
                <w:lang w:eastAsia="en-CA"/>
              </w:rPr>
            </w:pPr>
            <w:r w:rsidRPr="000A2878">
              <w:rPr>
                <w:sz w:val="19"/>
                <w:szCs w:val="19"/>
                <w:rtl/>
                <w:lang w:eastAsia="ar" w:bidi="ar-EG"/>
              </w:rPr>
              <w:t>24,860</w:t>
            </w:r>
          </w:p>
        </w:tc>
        <w:tc>
          <w:tcPr>
            <w:tcW w:w="3402" w:type="dxa"/>
            <w:tcMar>
              <w:left w:w="72" w:type="dxa"/>
              <w:right w:w="72" w:type="dxa"/>
            </w:tcMar>
          </w:tcPr>
          <w:p w14:paraId="269BEBF4" w14:textId="77777777" w:rsidR="00D318BF" w:rsidRPr="000A2878" w:rsidRDefault="00D318BF" w:rsidP="00B52165">
            <w:pPr>
              <w:bidi/>
              <w:jc w:val="left"/>
              <w:rPr>
                <w:sz w:val="19"/>
                <w:szCs w:val="19"/>
                <w:lang w:eastAsia="en-CA"/>
              </w:rPr>
            </w:pPr>
            <w:r w:rsidRPr="000A2878">
              <w:rPr>
                <w:sz w:val="19"/>
                <w:szCs w:val="19"/>
                <w:rtl/>
                <w:lang w:eastAsia="ar" w:bidi="ar-EG"/>
              </w:rPr>
              <w:t>التعطيل الناجم عن جائحة كوفيد-19/الموافقة على أموال كافية من الشريحة السابقة</w:t>
            </w:r>
          </w:p>
        </w:tc>
        <w:tc>
          <w:tcPr>
            <w:tcW w:w="5913" w:type="dxa"/>
            <w:vMerge w:val="restart"/>
            <w:tcMar>
              <w:left w:w="72" w:type="dxa"/>
              <w:right w:w="72" w:type="dxa"/>
            </w:tcMar>
          </w:tcPr>
          <w:p w14:paraId="46B7C116" w14:textId="761D308E" w:rsidR="00D318BF" w:rsidRPr="000A2878" w:rsidRDefault="00D318BF" w:rsidP="00B52165">
            <w:pPr>
              <w:bidi/>
              <w:jc w:val="left"/>
              <w:rPr>
                <w:sz w:val="19"/>
                <w:szCs w:val="19"/>
              </w:rPr>
            </w:pPr>
            <w:r w:rsidRPr="000A2878">
              <w:rPr>
                <w:sz w:val="19"/>
                <w:szCs w:val="19"/>
                <w:rtl/>
                <w:lang w:eastAsia="ar" w:bidi="ar-EG"/>
              </w:rPr>
              <w:t xml:space="preserve">تحيط علماً بأن التأخير يُعزى إلى القيود المفروضة بسبب جائحة كوفيد-19، وأن معدل الصرف الإجمالي للشريحة الأولى (2020) من المرحلة الثانية من </w:t>
            </w:r>
            <w:r w:rsidRPr="000A2878">
              <w:rPr>
                <w:sz w:val="19"/>
                <w:szCs w:val="19"/>
                <w:lang w:eastAsia="ar" w:bidi="en-GB"/>
              </w:rPr>
              <w:t>ﺧ</w:t>
            </w:r>
            <w:r w:rsidRPr="000A2878">
              <w:rPr>
                <w:sz w:val="19"/>
                <w:szCs w:val="19"/>
                <w:rtl/>
                <w:lang w:eastAsia="ar" w:bidi="ar-EG"/>
              </w:rPr>
              <w:t>ط</w:t>
            </w:r>
            <w:r w:rsidRPr="000A2878">
              <w:rPr>
                <w:sz w:val="19"/>
                <w:szCs w:val="19"/>
                <w:lang w:eastAsia="ar" w:bidi="en-GB"/>
              </w:rPr>
              <w:t>ﺔ</w:t>
            </w:r>
            <w:r w:rsidRPr="000A2878">
              <w:rPr>
                <w:sz w:val="19"/>
                <w:szCs w:val="19"/>
                <w:rtl/>
                <w:lang w:eastAsia="ar" w:bidi="ar-EG"/>
              </w:rPr>
              <w:t xml:space="preserve"> </w:t>
            </w:r>
            <w:r w:rsidR="008F355E">
              <w:rPr>
                <w:sz w:val="19"/>
                <w:szCs w:val="19"/>
                <w:rtl/>
                <w:lang w:eastAsia="ar" w:bidi="ar-EG"/>
              </w:rPr>
              <w:t>إدارة إزالة المواد الهيدروكلوروفلوروكربونية</w:t>
            </w:r>
            <w:r w:rsidRPr="000A2878">
              <w:rPr>
                <w:sz w:val="19"/>
                <w:szCs w:val="19"/>
                <w:rtl/>
                <w:lang w:eastAsia="ar" w:bidi="ar-EG"/>
              </w:rPr>
              <w:t xml:space="preserve"> كان دون الحدّ الأدنى لمعدل الصرف البالغ 20 في المائة؛  وتحث حكومة صربيا على العمل مع اليونيب واليونيدو لتقديم الشريحة الثانية (2022) من المرحلة الثانية للاجتماع الحادي والتسعين، على أساس أن الحد الأدنى للصرف البالغ 20 من تمويل الشريحة السابقة قد تحقق.</w:t>
            </w:r>
          </w:p>
        </w:tc>
      </w:tr>
      <w:tr w:rsidR="00D318BF" w:rsidRPr="000A2878" w14:paraId="41BEB96C" w14:textId="77777777" w:rsidTr="00B52165">
        <w:tc>
          <w:tcPr>
            <w:tcW w:w="1555" w:type="dxa"/>
            <w:vMerge/>
            <w:tcMar>
              <w:left w:w="72" w:type="dxa"/>
              <w:right w:w="72" w:type="dxa"/>
            </w:tcMar>
          </w:tcPr>
          <w:p w14:paraId="06D839B3" w14:textId="77777777" w:rsidR="00D318BF" w:rsidRPr="000A2878" w:rsidRDefault="00D318BF" w:rsidP="00B52165">
            <w:pPr>
              <w:bidi/>
              <w:ind w:right="-131"/>
              <w:jc w:val="left"/>
              <w:rPr>
                <w:sz w:val="19"/>
                <w:szCs w:val="19"/>
                <w:lang w:eastAsia="en-CA"/>
              </w:rPr>
            </w:pPr>
          </w:p>
        </w:tc>
        <w:tc>
          <w:tcPr>
            <w:tcW w:w="1276" w:type="dxa"/>
            <w:tcMar>
              <w:left w:w="72" w:type="dxa"/>
              <w:right w:w="72" w:type="dxa"/>
            </w:tcMar>
          </w:tcPr>
          <w:p w14:paraId="302A2C4B" w14:textId="77777777" w:rsidR="00D318BF" w:rsidRPr="000A2878" w:rsidRDefault="00D318BF" w:rsidP="00B52165">
            <w:pPr>
              <w:bidi/>
              <w:jc w:val="left"/>
              <w:rPr>
                <w:sz w:val="19"/>
                <w:szCs w:val="19"/>
                <w:lang w:eastAsia="en-CA"/>
              </w:rPr>
            </w:pPr>
            <w:r w:rsidRPr="000A2878">
              <w:rPr>
                <w:sz w:val="19"/>
                <w:szCs w:val="19"/>
                <w:rtl/>
                <w:lang w:eastAsia="ar" w:bidi="ar-EG"/>
              </w:rPr>
              <w:t>اليونيدو</w:t>
            </w:r>
          </w:p>
        </w:tc>
        <w:tc>
          <w:tcPr>
            <w:tcW w:w="879" w:type="dxa"/>
            <w:tcMar>
              <w:left w:w="72" w:type="dxa"/>
              <w:right w:w="72" w:type="dxa"/>
            </w:tcMar>
          </w:tcPr>
          <w:p w14:paraId="5CF20FC9" w14:textId="77777777" w:rsidR="00D318BF" w:rsidRPr="000A2878" w:rsidRDefault="00D318BF" w:rsidP="00B52165">
            <w:pPr>
              <w:bidi/>
              <w:jc w:val="center"/>
              <w:rPr>
                <w:sz w:val="19"/>
                <w:szCs w:val="19"/>
                <w:lang w:eastAsia="en-CA"/>
              </w:rPr>
            </w:pPr>
            <w:r w:rsidRPr="000A2878">
              <w:rPr>
                <w:sz w:val="19"/>
                <w:szCs w:val="19"/>
                <w:rtl/>
                <w:lang w:eastAsia="ar" w:bidi="ar-EG"/>
              </w:rPr>
              <w:t>2022</w:t>
            </w:r>
          </w:p>
        </w:tc>
        <w:tc>
          <w:tcPr>
            <w:tcW w:w="1275" w:type="dxa"/>
            <w:tcMar>
              <w:left w:w="72" w:type="dxa"/>
              <w:right w:w="72" w:type="dxa"/>
            </w:tcMar>
          </w:tcPr>
          <w:p w14:paraId="4D548A5B" w14:textId="77777777" w:rsidR="00D318BF" w:rsidRPr="000A2878" w:rsidRDefault="00D318BF" w:rsidP="00B52165">
            <w:pPr>
              <w:bidi/>
              <w:jc w:val="right"/>
              <w:rPr>
                <w:sz w:val="19"/>
                <w:szCs w:val="19"/>
                <w:lang w:eastAsia="en-CA"/>
              </w:rPr>
            </w:pPr>
            <w:r w:rsidRPr="000A2878">
              <w:rPr>
                <w:sz w:val="19"/>
                <w:szCs w:val="19"/>
                <w:rtl/>
                <w:lang w:eastAsia="ar" w:bidi="ar-EG"/>
              </w:rPr>
              <w:t>101,860</w:t>
            </w:r>
          </w:p>
        </w:tc>
        <w:tc>
          <w:tcPr>
            <w:tcW w:w="3402" w:type="dxa"/>
            <w:tcMar>
              <w:left w:w="72" w:type="dxa"/>
              <w:right w:w="72" w:type="dxa"/>
            </w:tcMar>
          </w:tcPr>
          <w:p w14:paraId="3F4C93F5" w14:textId="77777777" w:rsidR="00D318BF" w:rsidRPr="000A2878" w:rsidRDefault="00D318BF" w:rsidP="00B52165">
            <w:pPr>
              <w:bidi/>
              <w:jc w:val="left"/>
              <w:rPr>
                <w:sz w:val="19"/>
                <w:szCs w:val="19"/>
                <w:lang w:eastAsia="en-CA"/>
              </w:rPr>
            </w:pPr>
            <w:r w:rsidRPr="000A2878">
              <w:rPr>
                <w:sz w:val="19"/>
                <w:szCs w:val="19"/>
                <w:rtl/>
                <w:lang w:eastAsia="ar" w:bidi="ar-EG"/>
              </w:rPr>
              <w:t>الحد الأدنى لمعدل الصرف البالغ 20 في المائة</w:t>
            </w:r>
          </w:p>
        </w:tc>
        <w:tc>
          <w:tcPr>
            <w:tcW w:w="5913" w:type="dxa"/>
            <w:vMerge/>
            <w:tcMar>
              <w:left w:w="72" w:type="dxa"/>
              <w:right w:w="72" w:type="dxa"/>
            </w:tcMar>
          </w:tcPr>
          <w:p w14:paraId="77D5021B" w14:textId="77777777" w:rsidR="00D318BF" w:rsidRPr="000A2878" w:rsidRDefault="00D318BF" w:rsidP="00B52165">
            <w:pPr>
              <w:bidi/>
              <w:jc w:val="left"/>
              <w:rPr>
                <w:sz w:val="19"/>
                <w:szCs w:val="19"/>
              </w:rPr>
            </w:pPr>
          </w:p>
        </w:tc>
      </w:tr>
      <w:tr w:rsidR="00D318BF" w:rsidRPr="000A2878" w14:paraId="52FC9DB9" w14:textId="77777777" w:rsidTr="00B52165">
        <w:tc>
          <w:tcPr>
            <w:tcW w:w="1555" w:type="dxa"/>
            <w:tcMar>
              <w:left w:w="72" w:type="dxa"/>
              <w:right w:w="72" w:type="dxa"/>
            </w:tcMar>
          </w:tcPr>
          <w:p w14:paraId="4CDC4890" w14:textId="77777777" w:rsidR="00D318BF" w:rsidRPr="000A2878" w:rsidRDefault="00D318BF" w:rsidP="00B52165">
            <w:pPr>
              <w:bidi/>
              <w:ind w:right="-131"/>
              <w:jc w:val="left"/>
              <w:rPr>
                <w:sz w:val="19"/>
                <w:szCs w:val="19"/>
                <w:lang w:eastAsia="en-CA"/>
              </w:rPr>
            </w:pPr>
            <w:r w:rsidRPr="000A2878">
              <w:rPr>
                <w:sz w:val="19"/>
                <w:szCs w:val="19"/>
                <w:rtl/>
                <w:lang w:eastAsia="ar" w:bidi="ar-EG"/>
              </w:rPr>
              <w:t>جنوب أفريقيا (المرحلة الأولى)</w:t>
            </w:r>
          </w:p>
        </w:tc>
        <w:tc>
          <w:tcPr>
            <w:tcW w:w="1276" w:type="dxa"/>
            <w:tcMar>
              <w:left w:w="72" w:type="dxa"/>
              <w:right w:w="72" w:type="dxa"/>
            </w:tcMar>
          </w:tcPr>
          <w:p w14:paraId="39D89E78" w14:textId="77777777" w:rsidR="00D318BF" w:rsidRPr="000A2878" w:rsidRDefault="00D318BF" w:rsidP="00B52165">
            <w:pPr>
              <w:bidi/>
              <w:ind w:right="-131"/>
              <w:jc w:val="left"/>
              <w:rPr>
                <w:sz w:val="19"/>
                <w:szCs w:val="19"/>
                <w:lang w:eastAsia="en-CA"/>
              </w:rPr>
            </w:pPr>
            <w:r w:rsidRPr="000A2878">
              <w:rPr>
                <w:sz w:val="19"/>
                <w:szCs w:val="19"/>
                <w:rtl/>
                <w:lang w:eastAsia="ar" w:bidi="ar-EG"/>
              </w:rPr>
              <w:t>اليونيدو</w:t>
            </w:r>
          </w:p>
        </w:tc>
        <w:tc>
          <w:tcPr>
            <w:tcW w:w="879" w:type="dxa"/>
            <w:tcMar>
              <w:left w:w="72" w:type="dxa"/>
              <w:right w:w="72" w:type="dxa"/>
            </w:tcMar>
          </w:tcPr>
          <w:p w14:paraId="4644397C" w14:textId="77777777" w:rsidR="00D318BF" w:rsidRPr="000A2878" w:rsidRDefault="00D318BF" w:rsidP="00B52165">
            <w:pPr>
              <w:bidi/>
              <w:jc w:val="center"/>
              <w:rPr>
                <w:sz w:val="19"/>
                <w:szCs w:val="19"/>
                <w:lang w:eastAsia="en-CA"/>
              </w:rPr>
            </w:pPr>
            <w:r w:rsidRPr="000A2878">
              <w:rPr>
                <w:sz w:val="19"/>
                <w:szCs w:val="19"/>
                <w:rtl/>
                <w:lang w:eastAsia="ar" w:bidi="ar-EG"/>
              </w:rPr>
              <w:t>2018</w:t>
            </w:r>
          </w:p>
        </w:tc>
        <w:tc>
          <w:tcPr>
            <w:tcW w:w="1275" w:type="dxa"/>
            <w:tcMar>
              <w:left w:w="72" w:type="dxa"/>
              <w:right w:w="72" w:type="dxa"/>
            </w:tcMar>
          </w:tcPr>
          <w:p w14:paraId="425E265C" w14:textId="77777777" w:rsidR="00D318BF" w:rsidRPr="000A2878" w:rsidRDefault="00D318BF" w:rsidP="00B52165">
            <w:pPr>
              <w:bidi/>
              <w:jc w:val="right"/>
              <w:rPr>
                <w:sz w:val="19"/>
                <w:szCs w:val="19"/>
                <w:lang w:eastAsia="en-CA"/>
              </w:rPr>
            </w:pPr>
            <w:r w:rsidRPr="000A2878">
              <w:rPr>
                <w:sz w:val="19"/>
                <w:szCs w:val="19"/>
                <w:rtl/>
                <w:lang w:eastAsia="ar" w:bidi="ar-EG"/>
              </w:rPr>
              <w:t>191,273</w:t>
            </w:r>
          </w:p>
        </w:tc>
        <w:tc>
          <w:tcPr>
            <w:tcW w:w="3402" w:type="dxa"/>
            <w:tcMar>
              <w:left w:w="72" w:type="dxa"/>
              <w:right w:w="72" w:type="dxa"/>
            </w:tcMar>
          </w:tcPr>
          <w:p w14:paraId="30F268DF" w14:textId="77777777" w:rsidR="00D318BF" w:rsidRPr="000A2878" w:rsidRDefault="00D318BF" w:rsidP="00B52165">
            <w:pPr>
              <w:bidi/>
              <w:jc w:val="left"/>
              <w:rPr>
                <w:sz w:val="19"/>
                <w:szCs w:val="19"/>
              </w:rPr>
            </w:pPr>
            <w:r w:rsidRPr="000A2878">
              <w:rPr>
                <w:sz w:val="19"/>
                <w:szCs w:val="19"/>
                <w:rtl/>
                <w:lang w:eastAsia="ar" w:bidi="ar-EG"/>
              </w:rPr>
              <w:t>التعطيل الناجم عن جائحة كوفيد-19/ قرارات حكومية/موافقات/تغييرات في وحدة الأوزون الوطنية</w:t>
            </w:r>
          </w:p>
        </w:tc>
        <w:tc>
          <w:tcPr>
            <w:tcW w:w="5913" w:type="dxa"/>
            <w:tcMar>
              <w:left w:w="72" w:type="dxa"/>
              <w:right w:w="72" w:type="dxa"/>
            </w:tcMar>
          </w:tcPr>
          <w:p w14:paraId="5EADF77F" w14:textId="77777777" w:rsidR="00D318BF" w:rsidRPr="000A2878" w:rsidRDefault="00D318BF" w:rsidP="00B52165">
            <w:pPr>
              <w:bidi/>
              <w:jc w:val="left"/>
              <w:rPr>
                <w:sz w:val="19"/>
                <w:szCs w:val="19"/>
              </w:rPr>
            </w:pPr>
            <w:r w:rsidRPr="000A2878">
              <w:rPr>
                <w:sz w:val="19"/>
                <w:szCs w:val="19"/>
                <w:rtl/>
                <w:lang w:eastAsia="ar" w:bidi="ar-EG"/>
              </w:rPr>
              <w:t>تحيط علماً بأن التأخير يُعزى إلى القيود المفروضة بسبب جائحة كوفيد-19 وإلى التغييرات في وحدة الأوزون الوطنية، وتحث حكومة جنوب أفريقيا على العمل مع اليونيدو بحيث يمكن تقديم الشريحة الخامسة (2018) من المرحلة الأولى للاجتماع الحادي والتسعين مع خطة عمل معدلة تأخذ في الاعتبار إعادة تخصيص شريحة عام 2018.</w:t>
            </w:r>
          </w:p>
        </w:tc>
      </w:tr>
      <w:tr w:rsidR="00D318BF" w:rsidRPr="000A2878" w14:paraId="12B6F526" w14:textId="77777777" w:rsidTr="00B52165">
        <w:tc>
          <w:tcPr>
            <w:tcW w:w="1555" w:type="dxa"/>
            <w:vMerge w:val="restart"/>
            <w:tcMar>
              <w:left w:w="72" w:type="dxa"/>
              <w:right w:w="72" w:type="dxa"/>
            </w:tcMar>
          </w:tcPr>
          <w:p w14:paraId="403BB333" w14:textId="77777777" w:rsidR="00D318BF" w:rsidRPr="000A2878" w:rsidRDefault="00D318BF" w:rsidP="00B52165">
            <w:pPr>
              <w:bidi/>
              <w:jc w:val="left"/>
              <w:rPr>
                <w:sz w:val="19"/>
                <w:szCs w:val="19"/>
                <w:lang w:eastAsia="en-CA"/>
              </w:rPr>
            </w:pPr>
            <w:r w:rsidRPr="000A2878">
              <w:rPr>
                <w:sz w:val="19"/>
                <w:szCs w:val="19"/>
                <w:rtl/>
                <w:lang w:eastAsia="ar" w:bidi="ar-EG"/>
              </w:rPr>
              <w:t>جنوب السودان (المرحلة الأولى)</w:t>
            </w:r>
          </w:p>
        </w:tc>
        <w:tc>
          <w:tcPr>
            <w:tcW w:w="1276" w:type="dxa"/>
            <w:tcMar>
              <w:left w:w="72" w:type="dxa"/>
              <w:right w:w="72" w:type="dxa"/>
            </w:tcMar>
          </w:tcPr>
          <w:p w14:paraId="4D568212" w14:textId="77777777" w:rsidR="00D318BF" w:rsidRPr="000A2878" w:rsidRDefault="00D318BF" w:rsidP="00B52165">
            <w:pPr>
              <w:bidi/>
              <w:rPr>
                <w:sz w:val="19"/>
                <w:szCs w:val="19"/>
                <w:lang w:eastAsia="en-CA"/>
              </w:rPr>
            </w:pPr>
            <w:r w:rsidRPr="000A2878">
              <w:rPr>
                <w:sz w:val="19"/>
                <w:szCs w:val="19"/>
                <w:rtl/>
                <w:lang w:eastAsia="ar" w:bidi="ar-EG"/>
              </w:rPr>
              <w:t>البرنامج الإنمائي</w:t>
            </w:r>
          </w:p>
        </w:tc>
        <w:tc>
          <w:tcPr>
            <w:tcW w:w="879" w:type="dxa"/>
            <w:tcMar>
              <w:left w:w="72" w:type="dxa"/>
              <w:right w:w="72" w:type="dxa"/>
            </w:tcMar>
          </w:tcPr>
          <w:p w14:paraId="0AC8BE84" w14:textId="77777777" w:rsidR="00D318BF" w:rsidRPr="000A2878" w:rsidRDefault="00D318BF" w:rsidP="00B52165">
            <w:pPr>
              <w:bidi/>
              <w:jc w:val="center"/>
              <w:rPr>
                <w:sz w:val="19"/>
                <w:szCs w:val="19"/>
                <w:lang w:eastAsia="en-CA"/>
              </w:rPr>
            </w:pPr>
            <w:r w:rsidRPr="000A2878">
              <w:rPr>
                <w:sz w:val="19"/>
                <w:szCs w:val="19"/>
                <w:rtl/>
                <w:lang w:eastAsia="ar" w:bidi="ar-EG"/>
              </w:rPr>
              <w:t>2018 و2020</w:t>
            </w:r>
          </w:p>
        </w:tc>
        <w:tc>
          <w:tcPr>
            <w:tcW w:w="1275" w:type="dxa"/>
            <w:tcMar>
              <w:left w:w="72" w:type="dxa"/>
              <w:right w:w="72" w:type="dxa"/>
            </w:tcMar>
          </w:tcPr>
          <w:p w14:paraId="5241767D" w14:textId="77777777" w:rsidR="00D318BF" w:rsidRPr="000A2878" w:rsidRDefault="00D318BF" w:rsidP="00B52165">
            <w:pPr>
              <w:bidi/>
              <w:jc w:val="right"/>
              <w:rPr>
                <w:sz w:val="19"/>
                <w:szCs w:val="19"/>
                <w:lang w:eastAsia="en-CA"/>
              </w:rPr>
            </w:pPr>
            <w:r w:rsidRPr="000A2878">
              <w:rPr>
                <w:sz w:val="19"/>
                <w:szCs w:val="19"/>
                <w:rtl/>
                <w:lang w:eastAsia="ar" w:bidi="ar-EG"/>
              </w:rPr>
              <w:t>98,100</w:t>
            </w:r>
          </w:p>
        </w:tc>
        <w:tc>
          <w:tcPr>
            <w:tcW w:w="3402" w:type="dxa"/>
            <w:tcMar>
              <w:left w:w="72" w:type="dxa"/>
              <w:right w:w="72" w:type="dxa"/>
            </w:tcMar>
          </w:tcPr>
          <w:p w14:paraId="346B7D84" w14:textId="77777777" w:rsidR="00D318BF" w:rsidRPr="000A2878" w:rsidRDefault="00D318BF" w:rsidP="00B52165">
            <w:pPr>
              <w:bidi/>
              <w:jc w:val="left"/>
              <w:rPr>
                <w:sz w:val="19"/>
                <w:szCs w:val="19"/>
              </w:rPr>
            </w:pPr>
            <w:r w:rsidRPr="000A2878">
              <w:rPr>
                <w:sz w:val="19"/>
                <w:szCs w:val="19"/>
                <w:rtl/>
                <w:lang w:eastAsia="ar" w:bidi="ar-EG"/>
              </w:rPr>
              <w:t>الأوضاع السياسية والمسائل الأمنية</w:t>
            </w:r>
          </w:p>
        </w:tc>
        <w:tc>
          <w:tcPr>
            <w:tcW w:w="5913" w:type="dxa"/>
            <w:vMerge w:val="restart"/>
            <w:tcMar>
              <w:left w:w="72" w:type="dxa"/>
              <w:right w:w="72" w:type="dxa"/>
            </w:tcMar>
          </w:tcPr>
          <w:p w14:paraId="1ABAFE35" w14:textId="77777777" w:rsidR="00D318BF" w:rsidRPr="000A2878" w:rsidRDefault="00D318BF" w:rsidP="00B52165">
            <w:pPr>
              <w:bidi/>
              <w:jc w:val="left"/>
              <w:rPr>
                <w:sz w:val="19"/>
                <w:szCs w:val="19"/>
              </w:rPr>
            </w:pPr>
            <w:r w:rsidRPr="000A2878">
              <w:rPr>
                <w:sz w:val="19"/>
                <w:szCs w:val="19"/>
                <w:rtl/>
                <w:lang w:eastAsia="ar" w:bidi="ar-EG"/>
              </w:rPr>
              <w:t>تحيط علماً بأن التأخير يُعزى إلى القيود المفروضة بسبب جائحة كوفيد-19 وإلى عدم الاستقرار السياسي، وتحث حكومة جنوب السودان على العمل مع البرنامج الإنمائي بحيث يمكن تقديم الشريحتين الثانية (2018) والثالثة (2020) من المرحلة الأولى للاجتماع الحادي والتسعين مع خطة عمل معدلة تأخذ في الاعتبار إعادة تخصيص شريحة عام 2018 والشرائح اللاحقة.</w:t>
            </w:r>
          </w:p>
        </w:tc>
      </w:tr>
      <w:tr w:rsidR="00D318BF" w:rsidRPr="000A2878" w14:paraId="6764080E" w14:textId="77777777" w:rsidTr="00B52165">
        <w:tc>
          <w:tcPr>
            <w:tcW w:w="1555" w:type="dxa"/>
            <w:vMerge/>
            <w:tcMar>
              <w:left w:w="72" w:type="dxa"/>
              <w:right w:w="72" w:type="dxa"/>
            </w:tcMar>
          </w:tcPr>
          <w:p w14:paraId="0FE767A2" w14:textId="77777777" w:rsidR="00D318BF" w:rsidRPr="000A2878" w:rsidRDefault="00D318BF" w:rsidP="00B52165">
            <w:pPr>
              <w:bidi/>
              <w:jc w:val="left"/>
              <w:rPr>
                <w:sz w:val="19"/>
                <w:szCs w:val="19"/>
                <w:lang w:eastAsia="en-CA"/>
              </w:rPr>
            </w:pPr>
          </w:p>
        </w:tc>
        <w:tc>
          <w:tcPr>
            <w:tcW w:w="1276" w:type="dxa"/>
            <w:shd w:val="clear" w:color="auto" w:fill="auto"/>
            <w:tcMar>
              <w:left w:w="72" w:type="dxa"/>
              <w:right w:w="72" w:type="dxa"/>
            </w:tcMar>
          </w:tcPr>
          <w:p w14:paraId="3B7F6780" w14:textId="77777777" w:rsidR="00D318BF" w:rsidRPr="000A2878" w:rsidRDefault="00D318BF" w:rsidP="00B52165">
            <w:pPr>
              <w:bidi/>
              <w:rPr>
                <w:sz w:val="19"/>
                <w:szCs w:val="19"/>
                <w:lang w:eastAsia="en-CA"/>
              </w:rPr>
            </w:pPr>
            <w:r w:rsidRPr="000A2878">
              <w:rPr>
                <w:sz w:val="19"/>
                <w:szCs w:val="19"/>
                <w:rtl/>
                <w:lang w:eastAsia="ar" w:bidi="ar-EG"/>
              </w:rPr>
              <w:t>اليونيب</w:t>
            </w:r>
          </w:p>
        </w:tc>
        <w:tc>
          <w:tcPr>
            <w:tcW w:w="879" w:type="dxa"/>
            <w:shd w:val="clear" w:color="auto" w:fill="auto"/>
            <w:tcMar>
              <w:left w:w="72" w:type="dxa"/>
              <w:right w:w="72" w:type="dxa"/>
            </w:tcMar>
          </w:tcPr>
          <w:p w14:paraId="21B27570" w14:textId="77777777" w:rsidR="00D318BF" w:rsidRPr="000A2878" w:rsidRDefault="00D318BF" w:rsidP="00B52165">
            <w:pPr>
              <w:bidi/>
              <w:jc w:val="center"/>
              <w:rPr>
                <w:sz w:val="19"/>
                <w:szCs w:val="19"/>
                <w:lang w:eastAsia="en-CA"/>
              </w:rPr>
            </w:pPr>
            <w:r w:rsidRPr="000A2878">
              <w:rPr>
                <w:sz w:val="19"/>
                <w:szCs w:val="19"/>
                <w:rtl/>
                <w:lang w:eastAsia="ar" w:bidi="ar-EG"/>
              </w:rPr>
              <w:t>2018 و2020</w:t>
            </w:r>
          </w:p>
        </w:tc>
        <w:tc>
          <w:tcPr>
            <w:tcW w:w="1275" w:type="dxa"/>
            <w:shd w:val="clear" w:color="auto" w:fill="auto"/>
            <w:tcMar>
              <w:left w:w="72" w:type="dxa"/>
              <w:right w:w="72" w:type="dxa"/>
            </w:tcMar>
          </w:tcPr>
          <w:p w14:paraId="56501EA8" w14:textId="77777777" w:rsidR="00D318BF" w:rsidRPr="000A2878" w:rsidRDefault="00D318BF" w:rsidP="00B52165">
            <w:pPr>
              <w:bidi/>
              <w:jc w:val="right"/>
              <w:rPr>
                <w:sz w:val="19"/>
                <w:szCs w:val="19"/>
                <w:lang w:eastAsia="en-CA"/>
              </w:rPr>
            </w:pPr>
            <w:r w:rsidRPr="000A2878">
              <w:rPr>
                <w:sz w:val="19"/>
                <w:szCs w:val="19"/>
                <w:rtl/>
                <w:lang w:eastAsia="ar" w:bidi="ar-EG"/>
              </w:rPr>
              <w:t>113,000</w:t>
            </w:r>
          </w:p>
        </w:tc>
        <w:tc>
          <w:tcPr>
            <w:tcW w:w="3402" w:type="dxa"/>
            <w:shd w:val="clear" w:color="auto" w:fill="auto"/>
            <w:tcMar>
              <w:left w:w="72" w:type="dxa"/>
              <w:right w:w="72" w:type="dxa"/>
            </w:tcMar>
          </w:tcPr>
          <w:p w14:paraId="5AB4EC1F" w14:textId="1EB169A6" w:rsidR="00D318BF" w:rsidRPr="000A2878" w:rsidRDefault="00D318BF" w:rsidP="00B52165">
            <w:pPr>
              <w:bidi/>
              <w:jc w:val="left"/>
              <w:rPr>
                <w:sz w:val="19"/>
                <w:szCs w:val="19"/>
              </w:rPr>
            </w:pPr>
            <w:r w:rsidRPr="000A2878">
              <w:rPr>
                <w:sz w:val="19"/>
                <w:szCs w:val="19"/>
                <w:rtl/>
                <w:lang w:eastAsia="ar" w:bidi="ar-EG"/>
              </w:rPr>
              <w:t xml:space="preserve">التعطيل الناجم عن جائحة كوفيد-19/الوضع السياسي </w:t>
            </w:r>
            <w:r w:rsidR="00AA0F47" w:rsidRPr="000A2878">
              <w:rPr>
                <w:rFonts w:hint="cs"/>
                <w:sz w:val="19"/>
                <w:szCs w:val="19"/>
                <w:rtl/>
                <w:lang w:eastAsia="ar" w:bidi="ar-EG"/>
              </w:rPr>
              <w:t>أو المسائ</w:t>
            </w:r>
            <w:r w:rsidR="00AA0F47" w:rsidRPr="000A2878">
              <w:rPr>
                <w:rFonts w:hint="eastAsia"/>
                <w:sz w:val="19"/>
                <w:szCs w:val="19"/>
                <w:rtl/>
                <w:lang w:eastAsia="ar" w:bidi="ar-EG"/>
              </w:rPr>
              <w:t>ل</w:t>
            </w:r>
            <w:r w:rsidRPr="000A2878">
              <w:rPr>
                <w:sz w:val="19"/>
                <w:szCs w:val="19"/>
                <w:rtl/>
                <w:lang w:eastAsia="ar" w:bidi="ar-EG"/>
              </w:rPr>
              <w:t xml:space="preserve"> الأمنية</w:t>
            </w:r>
          </w:p>
        </w:tc>
        <w:tc>
          <w:tcPr>
            <w:tcW w:w="5913" w:type="dxa"/>
            <w:vMerge/>
            <w:shd w:val="clear" w:color="auto" w:fill="auto"/>
            <w:tcMar>
              <w:left w:w="72" w:type="dxa"/>
              <w:right w:w="72" w:type="dxa"/>
            </w:tcMar>
          </w:tcPr>
          <w:p w14:paraId="69D339F9" w14:textId="77777777" w:rsidR="00D318BF" w:rsidRPr="000A2878" w:rsidRDefault="00D318BF" w:rsidP="00B52165">
            <w:pPr>
              <w:bidi/>
              <w:jc w:val="left"/>
              <w:rPr>
                <w:sz w:val="19"/>
                <w:szCs w:val="19"/>
              </w:rPr>
            </w:pPr>
          </w:p>
        </w:tc>
      </w:tr>
      <w:tr w:rsidR="00D318BF" w:rsidRPr="000A2878" w14:paraId="44A95F55" w14:textId="77777777" w:rsidTr="00B52165">
        <w:tc>
          <w:tcPr>
            <w:tcW w:w="1555" w:type="dxa"/>
            <w:vMerge w:val="restart"/>
            <w:tcMar>
              <w:left w:w="72" w:type="dxa"/>
              <w:right w:w="72" w:type="dxa"/>
            </w:tcMar>
          </w:tcPr>
          <w:p w14:paraId="0395F1EF" w14:textId="77777777" w:rsidR="00D318BF" w:rsidRPr="000A2878" w:rsidRDefault="00D318BF" w:rsidP="00B52165">
            <w:pPr>
              <w:bidi/>
              <w:jc w:val="left"/>
              <w:rPr>
                <w:sz w:val="19"/>
                <w:szCs w:val="19"/>
                <w:lang w:eastAsia="en-CA"/>
              </w:rPr>
            </w:pPr>
            <w:r w:rsidRPr="000A2878">
              <w:rPr>
                <w:sz w:val="19"/>
                <w:szCs w:val="19"/>
                <w:rtl/>
                <w:lang w:eastAsia="ar" w:bidi="ar-EG"/>
              </w:rPr>
              <w:t xml:space="preserve">سورينام </w:t>
            </w:r>
          </w:p>
          <w:p w14:paraId="2A6F0011" w14:textId="77777777" w:rsidR="00D318BF" w:rsidRPr="000A2878" w:rsidRDefault="00D318BF" w:rsidP="00B52165">
            <w:pPr>
              <w:bidi/>
              <w:jc w:val="left"/>
              <w:rPr>
                <w:sz w:val="19"/>
                <w:szCs w:val="19"/>
                <w:lang w:eastAsia="en-CA"/>
              </w:rPr>
            </w:pPr>
            <w:r w:rsidRPr="000A2878">
              <w:rPr>
                <w:sz w:val="19"/>
                <w:szCs w:val="19"/>
                <w:rtl/>
                <w:lang w:eastAsia="ar" w:bidi="ar-EG"/>
              </w:rPr>
              <w:t>(المرحلة الأولى)</w:t>
            </w:r>
          </w:p>
        </w:tc>
        <w:tc>
          <w:tcPr>
            <w:tcW w:w="1276" w:type="dxa"/>
            <w:shd w:val="clear" w:color="auto" w:fill="auto"/>
            <w:tcMar>
              <w:left w:w="72" w:type="dxa"/>
              <w:right w:w="72" w:type="dxa"/>
            </w:tcMar>
          </w:tcPr>
          <w:p w14:paraId="7F626663" w14:textId="77777777" w:rsidR="00D318BF" w:rsidRPr="000A2878" w:rsidRDefault="00D318BF" w:rsidP="00B52165">
            <w:pPr>
              <w:bidi/>
              <w:rPr>
                <w:sz w:val="19"/>
                <w:szCs w:val="19"/>
                <w:lang w:eastAsia="en-CA"/>
              </w:rPr>
            </w:pPr>
            <w:r w:rsidRPr="000A2878">
              <w:rPr>
                <w:sz w:val="19"/>
                <w:szCs w:val="19"/>
                <w:rtl/>
                <w:lang w:eastAsia="ar" w:bidi="ar-EG"/>
              </w:rPr>
              <w:t>اليونيب</w:t>
            </w:r>
          </w:p>
        </w:tc>
        <w:tc>
          <w:tcPr>
            <w:tcW w:w="879" w:type="dxa"/>
            <w:shd w:val="clear" w:color="auto" w:fill="auto"/>
            <w:tcMar>
              <w:left w:w="72" w:type="dxa"/>
              <w:right w:w="72" w:type="dxa"/>
            </w:tcMar>
          </w:tcPr>
          <w:p w14:paraId="7CFED87A" w14:textId="77777777" w:rsidR="00D318BF" w:rsidRPr="000A2878" w:rsidRDefault="00D318BF" w:rsidP="00B52165">
            <w:pPr>
              <w:bidi/>
              <w:jc w:val="center"/>
              <w:rPr>
                <w:sz w:val="19"/>
                <w:szCs w:val="19"/>
                <w:lang w:eastAsia="en-CA"/>
              </w:rPr>
            </w:pPr>
            <w:r w:rsidRPr="000A2878">
              <w:rPr>
                <w:sz w:val="19"/>
                <w:szCs w:val="19"/>
                <w:rtl/>
                <w:lang w:eastAsia="ar" w:bidi="ar-EG"/>
              </w:rPr>
              <w:t>2020</w:t>
            </w:r>
          </w:p>
        </w:tc>
        <w:tc>
          <w:tcPr>
            <w:tcW w:w="1275" w:type="dxa"/>
            <w:shd w:val="clear" w:color="auto" w:fill="auto"/>
            <w:tcMar>
              <w:left w:w="72" w:type="dxa"/>
              <w:right w:w="72" w:type="dxa"/>
            </w:tcMar>
          </w:tcPr>
          <w:p w14:paraId="57C3AB8B" w14:textId="77777777" w:rsidR="00D318BF" w:rsidRPr="000A2878" w:rsidRDefault="00D318BF" w:rsidP="00B52165">
            <w:pPr>
              <w:bidi/>
              <w:jc w:val="right"/>
              <w:rPr>
                <w:sz w:val="19"/>
                <w:szCs w:val="19"/>
                <w:lang w:eastAsia="en-CA"/>
              </w:rPr>
            </w:pPr>
            <w:r w:rsidRPr="000A2878">
              <w:rPr>
                <w:sz w:val="19"/>
                <w:szCs w:val="19"/>
                <w:rtl/>
                <w:lang w:eastAsia="ar" w:bidi="ar-EG"/>
              </w:rPr>
              <w:t>15,255</w:t>
            </w:r>
          </w:p>
        </w:tc>
        <w:tc>
          <w:tcPr>
            <w:tcW w:w="3402" w:type="dxa"/>
            <w:shd w:val="clear" w:color="auto" w:fill="auto"/>
            <w:tcMar>
              <w:left w:w="72" w:type="dxa"/>
              <w:right w:w="72" w:type="dxa"/>
            </w:tcMar>
          </w:tcPr>
          <w:p w14:paraId="0898CAA4" w14:textId="77777777" w:rsidR="00D318BF" w:rsidRPr="000A2878" w:rsidRDefault="00D318BF" w:rsidP="00B52165">
            <w:pPr>
              <w:bidi/>
              <w:jc w:val="left"/>
              <w:rPr>
                <w:sz w:val="19"/>
                <w:szCs w:val="19"/>
              </w:rPr>
            </w:pPr>
            <w:r w:rsidRPr="000A2878">
              <w:rPr>
                <w:sz w:val="19"/>
                <w:szCs w:val="19"/>
                <w:rtl/>
                <w:lang w:eastAsia="ar" w:bidi="ar-EG"/>
              </w:rPr>
              <w:t>التعطيل الناجم عن جائحة كوفيد-19/عدم وجود تقرير التحقق</w:t>
            </w:r>
          </w:p>
        </w:tc>
        <w:tc>
          <w:tcPr>
            <w:tcW w:w="5913" w:type="dxa"/>
            <w:vMerge w:val="restart"/>
            <w:shd w:val="clear" w:color="auto" w:fill="auto"/>
            <w:tcMar>
              <w:left w:w="72" w:type="dxa"/>
              <w:right w:w="72" w:type="dxa"/>
            </w:tcMar>
          </w:tcPr>
          <w:p w14:paraId="68A2B291" w14:textId="77777777" w:rsidR="00D318BF" w:rsidRPr="000A2878" w:rsidRDefault="00D318BF" w:rsidP="00B52165">
            <w:pPr>
              <w:bidi/>
              <w:jc w:val="left"/>
              <w:rPr>
                <w:sz w:val="19"/>
                <w:szCs w:val="19"/>
              </w:rPr>
            </w:pPr>
            <w:r w:rsidRPr="000A2878">
              <w:rPr>
                <w:sz w:val="19"/>
                <w:szCs w:val="19"/>
                <w:rtl/>
                <w:lang w:eastAsia="ar" w:bidi="ar-EG"/>
              </w:rPr>
              <w:t>تحيط علماً بأن التأخير يُعزى إلى القيود المفروضة بسبب جائحة كوفيد-19 وأن التحقق الإلزامي من أهداف استهلاك الهيدروكلوروفلوروكربون لم يُستكمل، وتحث حكومة سورينام على العمل مع اليونيب لاستكمال التحقق ومع اليونيب واليونيدو بحيث يمكن تقديم الشريحة الرابعة (2020) من المرحلة الأولى للاجتماع الحادي والتسعين مع خطة عمل معدلة تأخذ في الاعتبار إعادة تخصيص شريحة عام 2020.</w:t>
            </w:r>
          </w:p>
        </w:tc>
      </w:tr>
      <w:tr w:rsidR="00D318BF" w:rsidRPr="000A2878" w14:paraId="08EEE68F" w14:textId="77777777" w:rsidTr="00B52165">
        <w:tc>
          <w:tcPr>
            <w:tcW w:w="1555" w:type="dxa"/>
            <w:vMerge/>
            <w:tcMar>
              <w:left w:w="72" w:type="dxa"/>
              <w:right w:w="72" w:type="dxa"/>
            </w:tcMar>
          </w:tcPr>
          <w:p w14:paraId="30BB26FB" w14:textId="77777777" w:rsidR="00D318BF" w:rsidRPr="000A2878" w:rsidRDefault="00D318BF" w:rsidP="00B52165">
            <w:pPr>
              <w:bidi/>
              <w:jc w:val="left"/>
              <w:rPr>
                <w:sz w:val="19"/>
                <w:szCs w:val="19"/>
                <w:lang w:eastAsia="en-CA"/>
              </w:rPr>
            </w:pPr>
          </w:p>
        </w:tc>
        <w:tc>
          <w:tcPr>
            <w:tcW w:w="1276" w:type="dxa"/>
            <w:tcMar>
              <w:left w:w="72" w:type="dxa"/>
              <w:right w:w="72" w:type="dxa"/>
            </w:tcMar>
          </w:tcPr>
          <w:p w14:paraId="16D342A1" w14:textId="77777777" w:rsidR="00D318BF" w:rsidRPr="000A2878" w:rsidRDefault="00D318BF" w:rsidP="00B52165">
            <w:pPr>
              <w:bidi/>
              <w:rPr>
                <w:sz w:val="19"/>
                <w:szCs w:val="19"/>
                <w:lang w:eastAsia="en-CA"/>
              </w:rPr>
            </w:pPr>
            <w:r w:rsidRPr="000A2878">
              <w:rPr>
                <w:sz w:val="19"/>
                <w:szCs w:val="19"/>
                <w:rtl/>
                <w:lang w:eastAsia="ar" w:bidi="ar-EG"/>
              </w:rPr>
              <w:t>اليونيدو</w:t>
            </w:r>
          </w:p>
        </w:tc>
        <w:tc>
          <w:tcPr>
            <w:tcW w:w="879" w:type="dxa"/>
            <w:tcMar>
              <w:left w:w="72" w:type="dxa"/>
              <w:right w:w="72" w:type="dxa"/>
            </w:tcMar>
          </w:tcPr>
          <w:p w14:paraId="41AFCCFD" w14:textId="77777777" w:rsidR="00D318BF" w:rsidRPr="000A2878" w:rsidRDefault="00D318BF" w:rsidP="00B52165">
            <w:pPr>
              <w:bidi/>
              <w:jc w:val="center"/>
              <w:rPr>
                <w:sz w:val="19"/>
                <w:szCs w:val="19"/>
                <w:lang w:eastAsia="en-CA"/>
              </w:rPr>
            </w:pPr>
            <w:r w:rsidRPr="000A2878">
              <w:rPr>
                <w:sz w:val="19"/>
                <w:szCs w:val="19"/>
                <w:rtl/>
                <w:lang w:eastAsia="ar" w:bidi="ar-EG"/>
              </w:rPr>
              <w:t>2020</w:t>
            </w:r>
          </w:p>
        </w:tc>
        <w:tc>
          <w:tcPr>
            <w:tcW w:w="1275" w:type="dxa"/>
            <w:tcMar>
              <w:left w:w="72" w:type="dxa"/>
              <w:right w:w="72" w:type="dxa"/>
            </w:tcMar>
          </w:tcPr>
          <w:p w14:paraId="1057F016" w14:textId="77777777" w:rsidR="00D318BF" w:rsidRPr="000A2878" w:rsidRDefault="00D318BF" w:rsidP="00B52165">
            <w:pPr>
              <w:bidi/>
              <w:jc w:val="right"/>
              <w:rPr>
                <w:sz w:val="19"/>
                <w:szCs w:val="19"/>
                <w:lang w:eastAsia="en-CA"/>
              </w:rPr>
            </w:pPr>
            <w:r w:rsidRPr="000A2878">
              <w:rPr>
                <w:sz w:val="19"/>
                <w:szCs w:val="19"/>
                <w:rtl/>
                <w:lang w:eastAsia="ar" w:bidi="ar-EG"/>
              </w:rPr>
              <w:t>9,810</w:t>
            </w:r>
          </w:p>
        </w:tc>
        <w:tc>
          <w:tcPr>
            <w:tcW w:w="3402" w:type="dxa"/>
            <w:tcMar>
              <w:left w:w="72" w:type="dxa"/>
              <w:right w:w="72" w:type="dxa"/>
            </w:tcMar>
          </w:tcPr>
          <w:p w14:paraId="18A23E3B" w14:textId="77777777" w:rsidR="00D318BF" w:rsidRPr="000A2878" w:rsidRDefault="00D318BF" w:rsidP="00B52165">
            <w:pPr>
              <w:bidi/>
              <w:jc w:val="left"/>
              <w:rPr>
                <w:sz w:val="19"/>
                <w:szCs w:val="19"/>
              </w:rPr>
            </w:pPr>
            <w:r w:rsidRPr="000A2878">
              <w:rPr>
                <w:sz w:val="19"/>
                <w:szCs w:val="19"/>
                <w:rtl/>
                <w:lang w:eastAsia="ar" w:bidi="ar-EG"/>
              </w:rPr>
              <w:t>القرارات الحكومية/الموافقات/التغييرات في وحدة الأوزون الوطنية</w:t>
            </w:r>
          </w:p>
        </w:tc>
        <w:tc>
          <w:tcPr>
            <w:tcW w:w="5913" w:type="dxa"/>
            <w:vMerge/>
            <w:tcMar>
              <w:left w:w="72" w:type="dxa"/>
              <w:right w:w="72" w:type="dxa"/>
            </w:tcMar>
          </w:tcPr>
          <w:p w14:paraId="233A26CA" w14:textId="77777777" w:rsidR="00D318BF" w:rsidRPr="000A2878" w:rsidRDefault="00D318BF" w:rsidP="00B52165">
            <w:pPr>
              <w:bidi/>
              <w:jc w:val="left"/>
              <w:rPr>
                <w:sz w:val="19"/>
                <w:szCs w:val="19"/>
              </w:rPr>
            </w:pPr>
          </w:p>
        </w:tc>
      </w:tr>
      <w:tr w:rsidR="00D318BF" w:rsidRPr="000A2878" w14:paraId="343C185C" w14:textId="77777777" w:rsidTr="00B52165">
        <w:trPr>
          <w:trHeight w:val="449"/>
        </w:trPr>
        <w:tc>
          <w:tcPr>
            <w:tcW w:w="1555" w:type="dxa"/>
            <w:tcMar>
              <w:left w:w="72" w:type="dxa"/>
              <w:right w:w="72" w:type="dxa"/>
            </w:tcMar>
          </w:tcPr>
          <w:p w14:paraId="500FA0E3" w14:textId="77777777" w:rsidR="00D318BF" w:rsidRPr="000A2878" w:rsidRDefault="00D318BF" w:rsidP="00B52165">
            <w:pPr>
              <w:keepNext/>
              <w:bidi/>
              <w:jc w:val="left"/>
              <w:rPr>
                <w:sz w:val="19"/>
                <w:szCs w:val="19"/>
                <w:lang w:eastAsia="en-CA"/>
              </w:rPr>
            </w:pPr>
            <w:r w:rsidRPr="000A2878">
              <w:rPr>
                <w:sz w:val="19"/>
                <w:szCs w:val="19"/>
                <w:rtl/>
                <w:lang w:eastAsia="ar" w:bidi="ar-EG"/>
              </w:rPr>
              <w:t>الجمهورية العربية السورية (المرحلة الأولى)</w:t>
            </w:r>
          </w:p>
        </w:tc>
        <w:tc>
          <w:tcPr>
            <w:tcW w:w="1276" w:type="dxa"/>
            <w:tcMar>
              <w:left w:w="72" w:type="dxa"/>
              <w:right w:w="72" w:type="dxa"/>
            </w:tcMar>
          </w:tcPr>
          <w:p w14:paraId="029C135D" w14:textId="77777777" w:rsidR="00D318BF" w:rsidRPr="000A2878" w:rsidRDefault="00D318BF" w:rsidP="00B52165">
            <w:pPr>
              <w:keepNext/>
              <w:bidi/>
              <w:rPr>
                <w:sz w:val="19"/>
                <w:szCs w:val="19"/>
                <w:lang w:eastAsia="en-CA"/>
              </w:rPr>
            </w:pPr>
            <w:r w:rsidRPr="000A2878">
              <w:rPr>
                <w:sz w:val="19"/>
                <w:szCs w:val="19"/>
                <w:rtl/>
                <w:lang w:eastAsia="ar" w:bidi="ar-EG"/>
              </w:rPr>
              <w:t>اليونيب</w:t>
            </w:r>
          </w:p>
        </w:tc>
        <w:tc>
          <w:tcPr>
            <w:tcW w:w="879" w:type="dxa"/>
            <w:tcMar>
              <w:left w:w="72" w:type="dxa"/>
              <w:right w:w="72" w:type="dxa"/>
            </w:tcMar>
          </w:tcPr>
          <w:p w14:paraId="389F83AB" w14:textId="77777777" w:rsidR="00D318BF" w:rsidRPr="000A2878" w:rsidRDefault="00D318BF" w:rsidP="00B52165">
            <w:pPr>
              <w:keepNext/>
              <w:bidi/>
              <w:jc w:val="center"/>
              <w:rPr>
                <w:sz w:val="19"/>
                <w:szCs w:val="19"/>
                <w:lang w:eastAsia="en-CA"/>
              </w:rPr>
            </w:pPr>
            <w:r w:rsidRPr="000A2878">
              <w:rPr>
                <w:sz w:val="19"/>
                <w:szCs w:val="19"/>
                <w:rtl/>
                <w:lang w:eastAsia="ar" w:bidi="ar-EG"/>
              </w:rPr>
              <w:t>2022</w:t>
            </w:r>
          </w:p>
        </w:tc>
        <w:tc>
          <w:tcPr>
            <w:tcW w:w="1275" w:type="dxa"/>
            <w:tcMar>
              <w:left w:w="72" w:type="dxa"/>
              <w:right w:w="72" w:type="dxa"/>
            </w:tcMar>
          </w:tcPr>
          <w:p w14:paraId="5A8B0965" w14:textId="77777777" w:rsidR="00D318BF" w:rsidRPr="000A2878" w:rsidRDefault="00D318BF" w:rsidP="00B52165">
            <w:pPr>
              <w:keepNext/>
              <w:bidi/>
              <w:jc w:val="right"/>
              <w:rPr>
                <w:sz w:val="19"/>
                <w:szCs w:val="19"/>
                <w:lang w:eastAsia="en-CA"/>
              </w:rPr>
            </w:pPr>
            <w:r w:rsidRPr="000A2878">
              <w:rPr>
                <w:sz w:val="19"/>
                <w:szCs w:val="19"/>
                <w:rtl/>
                <w:lang w:eastAsia="ar" w:bidi="ar-EG"/>
              </w:rPr>
              <w:t>467,548</w:t>
            </w:r>
          </w:p>
        </w:tc>
        <w:tc>
          <w:tcPr>
            <w:tcW w:w="3402" w:type="dxa"/>
            <w:tcMar>
              <w:left w:w="72" w:type="dxa"/>
              <w:right w:w="72" w:type="dxa"/>
            </w:tcMar>
          </w:tcPr>
          <w:p w14:paraId="22F4431B" w14:textId="77777777" w:rsidR="00D318BF" w:rsidRPr="000A2878" w:rsidRDefault="00D318BF" w:rsidP="00B52165">
            <w:pPr>
              <w:keepNext/>
              <w:bidi/>
              <w:jc w:val="left"/>
              <w:rPr>
                <w:sz w:val="20"/>
              </w:rPr>
            </w:pPr>
            <w:r w:rsidRPr="000A2878">
              <w:rPr>
                <w:sz w:val="19"/>
                <w:szCs w:val="19"/>
                <w:rtl/>
                <w:lang w:eastAsia="ar" w:bidi="ar-EG"/>
              </w:rPr>
              <w:t>التعطيل الناجم عن جائحة كوفيد-19/الموافقة على أموال كافية من الشريحة السابقة</w:t>
            </w:r>
          </w:p>
        </w:tc>
        <w:tc>
          <w:tcPr>
            <w:tcW w:w="5913" w:type="dxa"/>
            <w:tcMar>
              <w:left w:w="72" w:type="dxa"/>
              <w:right w:w="72" w:type="dxa"/>
            </w:tcMar>
          </w:tcPr>
          <w:p w14:paraId="0FBF2D5E" w14:textId="77777777" w:rsidR="00D318BF" w:rsidRPr="000A2878" w:rsidRDefault="00D318BF" w:rsidP="00B52165">
            <w:pPr>
              <w:keepNext/>
              <w:bidi/>
              <w:jc w:val="left"/>
              <w:rPr>
                <w:sz w:val="19"/>
                <w:szCs w:val="19"/>
              </w:rPr>
            </w:pPr>
            <w:r w:rsidRPr="000A2878">
              <w:rPr>
                <w:sz w:val="19"/>
                <w:szCs w:val="19"/>
                <w:rtl/>
                <w:lang w:eastAsia="ar" w:bidi="ar-EG"/>
              </w:rPr>
              <w:t>تحيط علماً بأن التأخير يُعزى إلى القيود المفروضة بسبب جائحة كوفيد-19 وتحث حكومة الجمهورية العربية السورية على العمل مع اليونيب بحيث يمكن تقديم الشريحة الثانية (2022) من المرحلة الأولى من خطة إدارة إزالة المواد الهيدروكلوروفلوروكربونية للاجتماع الحادي والتسعين.</w:t>
            </w:r>
          </w:p>
        </w:tc>
      </w:tr>
    </w:tbl>
    <w:p w14:paraId="09CE0F47" w14:textId="77777777" w:rsidR="007C7FEA" w:rsidRDefault="007C7FEA">
      <w:pPr>
        <w:bidi/>
      </w:pPr>
      <w:r>
        <w:br w:type="page"/>
      </w:r>
    </w:p>
    <w:tbl>
      <w:tblPr>
        <w:bidiVisual/>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D318BF" w:rsidRPr="000A2878" w14:paraId="5E6C43F3" w14:textId="77777777" w:rsidTr="00B52165">
        <w:tc>
          <w:tcPr>
            <w:tcW w:w="1555" w:type="dxa"/>
            <w:tcMar>
              <w:left w:w="72" w:type="dxa"/>
              <w:right w:w="72" w:type="dxa"/>
            </w:tcMar>
          </w:tcPr>
          <w:p w14:paraId="007F5785" w14:textId="41D7AB29" w:rsidR="00D318BF" w:rsidRPr="000A2878" w:rsidRDefault="00D318BF" w:rsidP="00B52165">
            <w:pPr>
              <w:bidi/>
              <w:jc w:val="left"/>
              <w:rPr>
                <w:sz w:val="19"/>
                <w:szCs w:val="19"/>
                <w:lang w:eastAsia="en-CA"/>
              </w:rPr>
            </w:pPr>
            <w:r w:rsidRPr="000A2878">
              <w:rPr>
                <w:sz w:val="19"/>
                <w:szCs w:val="19"/>
                <w:rtl/>
                <w:lang w:eastAsia="ar" w:bidi="ar-EG"/>
              </w:rPr>
              <w:t xml:space="preserve">تايلند </w:t>
            </w:r>
          </w:p>
          <w:p w14:paraId="304D317B" w14:textId="77777777" w:rsidR="00D318BF" w:rsidRPr="000A2878" w:rsidRDefault="00D318BF" w:rsidP="00B52165">
            <w:pPr>
              <w:bidi/>
              <w:jc w:val="left"/>
              <w:rPr>
                <w:sz w:val="19"/>
                <w:szCs w:val="19"/>
                <w:lang w:eastAsia="en-CA"/>
              </w:rPr>
            </w:pPr>
            <w:r w:rsidRPr="000A2878">
              <w:rPr>
                <w:sz w:val="19"/>
                <w:szCs w:val="19"/>
                <w:rtl/>
                <w:lang w:eastAsia="ar" w:bidi="ar-EG"/>
              </w:rPr>
              <w:t>(المرحلة الثانية)</w:t>
            </w:r>
          </w:p>
        </w:tc>
        <w:tc>
          <w:tcPr>
            <w:tcW w:w="1276" w:type="dxa"/>
            <w:tcMar>
              <w:left w:w="72" w:type="dxa"/>
              <w:right w:w="72" w:type="dxa"/>
            </w:tcMar>
          </w:tcPr>
          <w:p w14:paraId="1C6FFCF3" w14:textId="77777777" w:rsidR="00D318BF" w:rsidRPr="000A2878" w:rsidRDefault="00D318BF" w:rsidP="00B52165">
            <w:pPr>
              <w:bidi/>
              <w:jc w:val="left"/>
              <w:rPr>
                <w:sz w:val="19"/>
                <w:szCs w:val="19"/>
                <w:lang w:eastAsia="en-CA"/>
              </w:rPr>
            </w:pPr>
            <w:r w:rsidRPr="000A2878">
              <w:rPr>
                <w:sz w:val="19"/>
                <w:szCs w:val="19"/>
                <w:rtl/>
                <w:lang w:eastAsia="ar" w:bidi="ar-EG"/>
              </w:rPr>
              <w:t>البنك الدولي</w:t>
            </w:r>
          </w:p>
        </w:tc>
        <w:tc>
          <w:tcPr>
            <w:tcW w:w="879" w:type="dxa"/>
            <w:tcMar>
              <w:left w:w="72" w:type="dxa"/>
              <w:right w:w="72" w:type="dxa"/>
            </w:tcMar>
          </w:tcPr>
          <w:p w14:paraId="0F47BD46" w14:textId="77777777" w:rsidR="00D318BF" w:rsidRPr="000A2878" w:rsidRDefault="00D318BF" w:rsidP="00B52165">
            <w:pPr>
              <w:bidi/>
              <w:jc w:val="center"/>
              <w:rPr>
                <w:sz w:val="19"/>
                <w:szCs w:val="19"/>
                <w:lang w:eastAsia="en-CA"/>
              </w:rPr>
            </w:pPr>
            <w:r w:rsidRPr="000A2878">
              <w:rPr>
                <w:sz w:val="19"/>
                <w:szCs w:val="19"/>
                <w:rtl/>
                <w:lang w:eastAsia="ar" w:bidi="ar-EG"/>
              </w:rPr>
              <w:t>2020</w:t>
            </w:r>
          </w:p>
        </w:tc>
        <w:tc>
          <w:tcPr>
            <w:tcW w:w="1275" w:type="dxa"/>
            <w:tcMar>
              <w:left w:w="72" w:type="dxa"/>
              <w:right w:w="72" w:type="dxa"/>
            </w:tcMar>
          </w:tcPr>
          <w:p w14:paraId="4E34F118" w14:textId="77777777" w:rsidR="00D318BF" w:rsidRPr="000A2878" w:rsidRDefault="00D318BF" w:rsidP="00B52165">
            <w:pPr>
              <w:bidi/>
              <w:jc w:val="right"/>
              <w:rPr>
                <w:sz w:val="19"/>
                <w:szCs w:val="19"/>
                <w:lang w:eastAsia="en-CA"/>
              </w:rPr>
            </w:pPr>
            <w:r w:rsidRPr="000A2878">
              <w:rPr>
                <w:sz w:val="19"/>
                <w:szCs w:val="19"/>
                <w:rtl/>
                <w:lang w:eastAsia="ar" w:bidi="ar-EG"/>
              </w:rPr>
              <w:t>2,264,689</w:t>
            </w:r>
          </w:p>
        </w:tc>
        <w:tc>
          <w:tcPr>
            <w:tcW w:w="3402" w:type="dxa"/>
            <w:tcMar>
              <w:left w:w="72" w:type="dxa"/>
              <w:right w:w="72" w:type="dxa"/>
            </w:tcMar>
          </w:tcPr>
          <w:p w14:paraId="601212ED" w14:textId="77777777" w:rsidR="00D318BF" w:rsidRPr="000A2878" w:rsidRDefault="00D318BF" w:rsidP="00B52165">
            <w:pPr>
              <w:bidi/>
              <w:jc w:val="left"/>
              <w:rPr>
                <w:sz w:val="19"/>
                <w:szCs w:val="19"/>
              </w:rPr>
            </w:pPr>
            <w:r w:rsidRPr="000A2878">
              <w:rPr>
                <w:sz w:val="19"/>
                <w:szCs w:val="19"/>
                <w:rtl/>
                <w:lang w:eastAsia="ar" w:bidi="ar-EG"/>
              </w:rPr>
              <w:t>الحد الأدنى لمعدل الصرف البالغ 20 في المائة</w:t>
            </w:r>
          </w:p>
        </w:tc>
        <w:tc>
          <w:tcPr>
            <w:tcW w:w="5913" w:type="dxa"/>
            <w:tcMar>
              <w:left w:w="72" w:type="dxa"/>
              <w:right w:w="72" w:type="dxa"/>
            </w:tcMar>
          </w:tcPr>
          <w:p w14:paraId="306CF127" w14:textId="77777777" w:rsidR="00D318BF" w:rsidRPr="000A2878" w:rsidRDefault="00D318BF" w:rsidP="00B52165">
            <w:pPr>
              <w:bidi/>
              <w:jc w:val="left"/>
              <w:rPr>
                <w:sz w:val="19"/>
                <w:szCs w:val="19"/>
              </w:rPr>
            </w:pPr>
            <w:r w:rsidRPr="000A2878">
              <w:rPr>
                <w:sz w:val="19"/>
                <w:szCs w:val="19"/>
                <w:rtl/>
                <w:lang w:eastAsia="ar" w:bidi="ar-EG"/>
              </w:rPr>
              <w:t>تحيط علماً بأن معدل الصرف الإجمالي للشريحة الأولى (2018) من المرحلة الثانية من خطة إدارة إزالة المواد الهيدروكلوروفلوروكربونية يقل عن الحد الأدنى لمعدل الصرف البالغ 20 في المائة، وتحث حكومة تايلند على العمل مع البنك الدولي بحيث يمكن تقديم الشريحة الثانية (2020) من المرحلة الثانية للاجتماع الحادي والتسعين مع خطة عمل معدلة تأخذ في الاعتبار إعادة تخصيص شريحة عام 2020 والشرائح اللاحقة على أساس أن الحد الأدنى لمعدل الصرف البالغ 20 في المائة من تمويل الشريحة السابقة قد تحقق.</w:t>
            </w:r>
          </w:p>
        </w:tc>
      </w:tr>
      <w:tr w:rsidR="00D318BF" w:rsidRPr="000A2878" w14:paraId="33EE62DD" w14:textId="77777777" w:rsidTr="00B52165">
        <w:tc>
          <w:tcPr>
            <w:tcW w:w="1555" w:type="dxa"/>
            <w:tcMar>
              <w:left w:w="72" w:type="dxa"/>
              <w:right w:w="72" w:type="dxa"/>
            </w:tcMar>
          </w:tcPr>
          <w:p w14:paraId="7A77B8DC" w14:textId="77777777" w:rsidR="00D318BF" w:rsidRPr="000A2878" w:rsidRDefault="00D318BF" w:rsidP="00B52165">
            <w:pPr>
              <w:bidi/>
              <w:jc w:val="left"/>
              <w:rPr>
                <w:sz w:val="19"/>
                <w:szCs w:val="19"/>
                <w:lang w:eastAsia="en-CA"/>
              </w:rPr>
            </w:pPr>
            <w:r w:rsidRPr="000A2878">
              <w:rPr>
                <w:sz w:val="19"/>
                <w:szCs w:val="19"/>
                <w:rtl/>
                <w:lang w:eastAsia="ar" w:bidi="ar-EG"/>
              </w:rPr>
              <w:t>تركيا (المرحلة الأولى)</w:t>
            </w:r>
          </w:p>
        </w:tc>
        <w:tc>
          <w:tcPr>
            <w:tcW w:w="1276" w:type="dxa"/>
            <w:tcMar>
              <w:left w:w="72" w:type="dxa"/>
              <w:right w:w="72" w:type="dxa"/>
            </w:tcMar>
          </w:tcPr>
          <w:p w14:paraId="5DFBCC3A" w14:textId="77777777" w:rsidR="00D318BF" w:rsidRPr="000A2878" w:rsidRDefault="00D318BF" w:rsidP="00B52165">
            <w:pPr>
              <w:bidi/>
              <w:jc w:val="left"/>
              <w:rPr>
                <w:sz w:val="19"/>
                <w:szCs w:val="19"/>
                <w:lang w:eastAsia="en-CA"/>
              </w:rPr>
            </w:pPr>
            <w:r w:rsidRPr="000A2878">
              <w:rPr>
                <w:sz w:val="19"/>
                <w:szCs w:val="19"/>
                <w:rtl/>
                <w:lang w:eastAsia="ar" w:bidi="ar-EG"/>
              </w:rPr>
              <w:t>اليونيدو</w:t>
            </w:r>
          </w:p>
        </w:tc>
        <w:tc>
          <w:tcPr>
            <w:tcW w:w="879" w:type="dxa"/>
            <w:tcMar>
              <w:left w:w="72" w:type="dxa"/>
              <w:right w:w="72" w:type="dxa"/>
            </w:tcMar>
          </w:tcPr>
          <w:p w14:paraId="1FD6B419" w14:textId="77777777" w:rsidR="00D318BF" w:rsidRPr="000A2878" w:rsidRDefault="00D318BF" w:rsidP="00B52165">
            <w:pPr>
              <w:bidi/>
              <w:jc w:val="center"/>
              <w:rPr>
                <w:sz w:val="19"/>
                <w:szCs w:val="19"/>
                <w:lang w:eastAsia="en-CA"/>
              </w:rPr>
            </w:pPr>
            <w:r w:rsidRPr="000A2878">
              <w:rPr>
                <w:sz w:val="19"/>
                <w:szCs w:val="19"/>
                <w:rtl/>
                <w:lang w:eastAsia="ar" w:bidi="ar-EG"/>
              </w:rPr>
              <w:t>2022</w:t>
            </w:r>
          </w:p>
        </w:tc>
        <w:tc>
          <w:tcPr>
            <w:tcW w:w="1275" w:type="dxa"/>
            <w:tcMar>
              <w:left w:w="72" w:type="dxa"/>
              <w:right w:w="72" w:type="dxa"/>
            </w:tcMar>
          </w:tcPr>
          <w:p w14:paraId="0AC7F38F" w14:textId="77777777" w:rsidR="00D318BF" w:rsidRPr="000A2878" w:rsidRDefault="00D318BF" w:rsidP="00B52165">
            <w:pPr>
              <w:bidi/>
              <w:jc w:val="right"/>
              <w:rPr>
                <w:sz w:val="19"/>
                <w:szCs w:val="19"/>
                <w:lang w:eastAsia="en-CA"/>
              </w:rPr>
            </w:pPr>
            <w:r w:rsidRPr="000A2878">
              <w:rPr>
                <w:sz w:val="19"/>
                <w:szCs w:val="19"/>
                <w:rtl/>
                <w:lang w:eastAsia="ar" w:bidi="ar-EG"/>
              </w:rPr>
              <w:t>919,558</w:t>
            </w:r>
          </w:p>
        </w:tc>
        <w:tc>
          <w:tcPr>
            <w:tcW w:w="3402" w:type="dxa"/>
            <w:tcMar>
              <w:left w:w="72" w:type="dxa"/>
              <w:right w:w="72" w:type="dxa"/>
            </w:tcMar>
          </w:tcPr>
          <w:p w14:paraId="33D76B93" w14:textId="77777777" w:rsidR="00D318BF" w:rsidRPr="000A2878" w:rsidRDefault="00D318BF" w:rsidP="00B52165">
            <w:pPr>
              <w:bidi/>
              <w:jc w:val="left"/>
              <w:rPr>
                <w:sz w:val="19"/>
                <w:szCs w:val="19"/>
              </w:rPr>
            </w:pPr>
            <w:r w:rsidRPr="000A2878">
              <w:rPr>
                <w:sz w:val="19"/>
                <w:szCs w:val="19"/>
                <w:rtl/>
                <w:lang w:eastAsia="ar" w:bidi="ar-EG"/>
              </w:rPr>
              <w:t>الحد الأدنى لمعدل الصرف البالغ 20 في المائة</w:t>
            </w:r>
          </w:p>
        </w:tc>
        <w:tc>
          <w:tcPr>
            <w:tcW w:w="5913" w:type="dxa"/>
            <w:tcMar>
              <w:left w:w="72" w:type="dxa"/>
              <w:right w:w="72" w:type="dxa"/>
            </w:tcMar>
          </w:tcPr>
          <w:p w14:paraId="6A46A9D6" w14:textId="31A13129" w:rsidR="00D318BF" w:rsidRPr="000A2878" w:rsidRDefault="00D318BF" w:rsidP="00B52165">
            <w:pPr>
              <w:bidi/>
              <w:jc w:val="left"/>
              <w:rPr>
                <w:sz w:val="19"/>
                <w:szCs w:val="19"/>
              </w:rPr>
            </w:pPr>
            <w:r w:rsidRPr="000A2878">
              <w:rPr>
                <w:sz w:val="19"/>
                <w:szCs w:val="19"/>
                <w:rtl/>
                <w:lang w:eastAsia="ar" w:bidi="ar-EG"/>
              </w:rPr>
              <w:t xml:space="preserve">تحيط علماً بأن معدل الصرف الإجمالي للشريحة الرابعة (2019) من المرحلة الأولى من </w:t>
            </w:r>
            <w:r w:rsidRPr="000A2878">
              <w:rPr>
                <w:sz w:val="19"/>
                <w:szCs w:val="19"/>
                <w:lang w:eastAsia="ar" w:bidi="en-GB"/>
              </w:rPr>
              <w:t>ﺧ</w:t>
            </w:r>
            <w:r w:rsidRPr="000A2878">
              <w:rPr>
                <w:sz w:val="19"/>
                <w:szCs w:val="19"/>
                <w:rtl/>
                <w:lang w:eastAsia="ar" w:bidi="ar-EG"/>
              </w:rPr>
              <w:t>ط</w:t>
            </w:r>
            <w:r w:rsidRPr="000A2878">
              <w:rPr>
                <w:sz w:val="19"/>
                <w:szCs w:val="19"/>
                <w:lang w:eastAsia="ar" w:bidi="en-GB"/>
              </w:rPr>
              <w:t>ﺔ</w:t>
            </w:r>
            <w:r w:rsidRPr="000A2878">
              <w:rPr>
                <w:sz w:val="19"/>
                <w:szCs w:val="19"/>
                <w:rtl/>
                <w:lang w:eastAsia="ar" w:bidi="ar-EG"/>
              </w:rPr>
              <w:t xml:space="preserve"> </w:t>
            </w:r>
            <w:r w:rsidR="008F355E">
              <w:rPr>
                <w:sz w:val="19"/>
                <w:szCs w:val="19"/>
                <w:rtl/>
                <w:lang w:eastAsia="ar" w:bidi="ar-EG"/>
              </w:rPr>
              <w:t>إدارة إزالة المواد الهيدروكلوروفلوروكربونية</w:t>
            </w:r>
            <w:r w:rsidRPr="000A2878">
              <w:rPr>
                <w:sz w:val="19"/>
                <w:szCs w:val="19"/>
                <w:rtl/>
                <w:lang w:eastAsia="ar" w:bidi="ar-EG"/>
              </w:rPr>
              <w:t xml:space="preserve"> كان دون الحدّ الأدنى لمعدل الصرف البالغ 20 في المائة؛ وتحث حكومة تركيا على العمل مع اليونيدو لتقديم الشريحة الخامسة (2022) من المرحلة الأولى للاجتماع الحادي والتسعين، على أساس أن الحد الأدنى للصرف البالغ 20 في المائة من تمويل الشريحة السابقة قد تحقق.</w:t>
            </w:r>
          </w:p>
        </w:tc>
      </w:tr>
      <w:tr w:rsidR="00D318BF" w:rsidRPr="000A2878" w14:paraId="724130CC" w14:textId="77777777" w:rsidTr="00B52165">
        <w:tc>
          <w:tcPr>
            <w:tcW w:w="1555" w:type="dxa"/>
            <w:tcMar>
              <w:left w:w="72" w:type="dxa"/>
              <w:right w:w="72" w:type="dxa"/>
            </w:tcMar>
          </w:tcPr>
          <w:p w14:paraId="5B53963E" w14:textId="77777777" w:rsidR="00D318BF" w:rsidRPr="000A2878" w:rsidRDefault="00D318BF" w:rsidP="00B52165">
            <w:pPr>
              <w:bidi/>
              <w:jc w:val="left"/>
              <w:rPr>
                <w:sz w:val="20"/>
              </w:rPr>
            </w:pPr>
            <w:r w:rsidRPr="000A2878">
              <w:rPr>
                <w:sz w:val="20"/>
                <w:rtl/>
                <w:lang w:eastAsia="ar" w:bidi="ar-EG"/>
              </w:rPr>
              <w:t>تركمانستان</w:t>
            </w:r>
          </w:p>
          <w:p w14:paraId="30B7C02F" w14:textId="77777777" w:rsidR="00D318BF" w:rsidRPr="000A2878" w:rsidRDefault="00D318BF" w:rsidP="00B52165">
            <w:pPr>
              <w:bidi/>
              <w:jc w:val="left"/>
              <w:rPr>
                <w:sz w:val="19"/>
                <w:szCs w:val="19"/>
                <w:lang w:eastAsia="en-CA"/>
              </w:rPr>
            </w:pPr>
            <w:r w:rsidRPr="000A2878">
              <w:rPr>
                <w:sz w:val="19"/>
                <w:szCs w:val="19"/>
                <w:rtl/>
                <w:lang w:eastAsia="ar" w:bidi="ar-EG"/>
              </w:rPr>
              <w:t>(المرحلة الثانية)</w:t>
            </w:r>
          </w:p>
        </w:tc>
        <w:tc>
          <w:tcPr>
            <w:tcW w:w="1276" w:type="dxa"/>
            <w:tcMar>
              <w:left w:w="72" w:type="dxa"/>
              <w:right w:w="72" w:type="dxa"/>
            </w:tcMar>
          </w:tcPr>
          <w:p w14:paraId="1454A7FD" w14:textId="77777777" w:rsidR="00D318BF" w:rsidRPr="000A2878" w:rsidRDefault="00D318BF" w:rsidP="00B52165">
            <w:pPr>
              <w:bidi/>
              <w:jc w:val="left"/>
              <w:rPr>
                <w:sz w:val="19"/>
                <w:szCs w:val="19"/>
                <w:lang w:eastAsia="en-CA"/>
              </w:rPr>
            </w:pPr>
            <w:r w:rsidRPr="000A2878">
              <w:rPr>
                <w:sz w:val="19"/>
                <w:szCs w:val="19"/>
                <w:rtl/>
                <w:lang w:eastAsia="ar" w:bidi="ar-EG"/>
              </w:rPr>
              <w:t>اليونيدو</w:t>
            </w:r>
          </w:p>
        </w:tc>
        <w:tc>
          <w:tcPr>
            <w:tcW w:w="879" w:type="dxa"/>
            <w:tcMar>
              <w:left w:w="72" w:type="dxa"/>
              <w:right w:w="72" w:type="dxa"/>
            </w:tcMar>
          </w:tcPr>
          <w:p w14:paraId="0EBD5161" w14:textId="77777777" w:rsidR="00D318BF" w:rsidRPr="000A2878" w:rsidRDefault="00D318BF" w:rsidP="00B52165">
            <w:pPr>
              <w:bidi/>
              <w:jc w:val="center"/>
              <w:rPr>
                <w:sz w:val="19"/>
                <w:szCs w:val="19"/>
                <w:lang w:eastAsia="en-CA"/>
              </w:rPr>
            </w:pPr>
            <w:r w:rsidRPr="000A2878">
              <w:rPr>
                <w:sz w:val="19"/>
                <w:szCs w:val="19"/>
                <w:rtl/>
                <w:lang w:eastAsia="ar" w:bidi="ar-EG"/>
              </w:rPr>
              <w:t>2022</w:t>
            </w:r>
          </w:p>
        </w:tc>
        <w:tc>
          <w:tcPr>
            <w:tcW w:w="1275" w:type="dxa"/>
            <w:tcMar>
              <w:left w:w="72" w:type="dxa"/>
              <w:right w:w="72" w:type="dxa"/>
            </w:tcMar>
          </w:tcPr>
          <w:p w14:paraId="0FE7C01F" w14:textId="77777777" w:rsidR="00D318BF" w:rsidRPr="000A2878" w:rsidRDefault="00D318BF" w:rsidP="00B52165">
            <w:pPr>
              <w:bidi/>
              <w:jc w:val="right"/>
              <w:rPr>
                <w:sz w:val="19"/>
                <w:szCs w:val="19"/>
                <w:lang w:eastAsia="en-CA"/>
              </w:rPr>
            </w:pPr>
            <w:r w:rsidRPr="000A2878">
              <w:rPr>
                <w:sz w:val="19"/>
                <w:szCs w:val="19"/>
                <w:rtl/>
                <w:lang w:eastAsia="ar" w:bidi="ar-EG"/>
              </w:rPr>
              <w:t>110,745</w:t>
            </w:r>
          </w:p>
        </w:tc>
        <w:tc>
          <w:tcPr>
            <w:tcW w:w="3402" w:type="dxa"/>
            <w:tcMar>
              <w:left w:w="72" w:type="dxa"/>
              <w:right w:w="72" w:type="dxa"/>
            </w:tcMar>
          </w:tcPr>
          <w:p w14:paraId="48C21C7C" w14:textId="77777777" w:rsidR="00D318BF" w:rsidRPr="000A2878" w:rsidRDefault="00D318BF" w:rsidP="00B52165">
            <w:pPr>
              <w:bidi/>
              <w:jc w:val="left"/>
              <w:rPr>
                <w:sz w:val="19"/>
                <w:szCs w:val="19"/>
              </w:rPr>
            </w:pPr>
            <w:r w:rsidRPr="000A2878">
              <w:rPr>
                <w:sz w:val="19"/>
                <w:szCs w:val="19"/>
                <w:rtl/>
                <w:lang w:eastAsia="ar" w:bidi="ar-EG"/>
              </w:rPr>
              <w:t>التعطيل الناجم عن جائحة كوفيد-19/عدم الوصول إلى الحد الأدنى لمعدل الصرف البالغ 20 في المائة</w:t>
            </w:r>
          </w:p>
        </w:tc>
        <w:tc>
          <w:tcPr>
            <w:tcW w:w="5913" w:type="dxa"/>
            <w:tcMar>
              <w:left w:w="72" w:type="dxa"/>
              <w:right w:w="72" w:type="dxa"/>
            </w:tcMar>
          </w:tcPr>
          <w:p w14:paraId="59CB95DD" w14:textId="036685FD" w:rsidR="00D318BF" w:rsidRPr="000A2878" w:rsidRDefault="00D318BF" w:rsidP="00B52165">
            <w:pPr>
              <w:bidi/>
              <w:jc w:val="left"/>
              <w:rPr>
                <w:sz w:val="19"/>
                <w:szCs w:val="19"/>
                <w:lang w:eastAsia="en-CA"/>
              </w:rPr>
            </w:pPr>
            <w:r w:rsidRPr="000A2878">
              <w:rPr>
                <w:sz w:val="19"/>
                <w:szCs w:val="19"/>
                <w:rtl/>
                <w:lang w:eastAsia="ar" w:bidi="ar-EG"/>
              </w:rPr>
              <w:t xml:space="preserve">تحيط علماً بأن التأخير يُعزى إلى القيود المفروضة بسبب جائحة كوفيد-19، وأن معدل الصرف الإجمالي للشريحة الأولى (2020) من المرحلة الثانية من </w:t>
            </w:r>
            <w:r w:rsidRPr="000A2878">
              <w:rPr>
                <w:sz w:val="19"/>
                <w:szCs w:val="19"/>
                <w:lang w:eastAsia="ar" w:bidi="en-GB"/>
              </w:rPr>
              <w:t>ﺧ</w:t>
            </w:r>
            <w:r w:rsidRPr="000A2878">
              <w:rPr>
                <w:sz w:val="19"/>
                <w:szCs w:val="19"/>
                <w:rtl/>
                <w:lang w:eastAsia="ar" w:bidi="ar-EG"/>
              </w:rPr>
              <w:t>ط</w:t>
            </w:r>
            <w:r w:rsidRPr="000A2878">
              <w:rPr>
                <w:sz w:val="19"/>
                <w:szCs w:val="19"/>
                <w:lang w:eastAsia="ar" w:bidi="en-GB"/>
              </w:rPr>
              <w:t>ﺔ</w:t>
            </w:r>
            <w:r w:rsidRPr="000A2878">
              <w:rPr>
                <w:sz w:val="19"/>
                <w:szCs w:val="19"/>
                <w:rtl/>
                <w:lang w:eastAsia="ar" w:bidi="ar-EG"/>
              </w:rPr>
              <w:t xml:space="preserve"> </w:t>
            </w:r>
            <w:r w:rsidR="008F355E">
              <w:rPr>
                <w:sz w:val="19"/>
                <w:szCs w:val="19"/>
                <w:rtl/>
                <w:lang w:eastAsia="ar" w:bidi="ar-EG"/>
              </w:rPr>
              <w:t>إدارة إزالة المواد الهيدروكلوروفلوروكربونية</w:t>
            </w:r>
            <w:r w:rsidRPr="000A2878">
              <w:rPr>
                <w:sz w:val="19"/>
                <w:szCs w:val="19"/>
                <w:rtl/>
                <w:lang w:eastAsia="ar" w:bidi="ar-EG"/>
              </w:rPr>
              <w:t xml:space="preserve"> كان دون الحدّ الأدنى لمعدل الصرف البالغ 20 في المائة؛ وتحث حكومة تركمانستان على العمل مع اليونيدو لتقديم الشريحة الثانية (2022) من المرحلة الثانية للاجتماع الحادي والتسعين، على أساس أن الحد الأدنى للصرف البالغ 20 من تمويل الشريحة السابقة قد تحقق.</w:t>
            </w:r>
          </w:p>
        </w:tc>
      </w:tr>
      <w:tr w:rsidR="00D318BF" w:rsidRPr="000A2878" w14:paraId="634BA27F" w14:textId="77777777" w:rsidTr="00B52165">
        <w:tc>
          <w:tcPr>
            <w:tcW w:w="1555" w:type="dxa"/>
            <w:tcMar>
              <w:left w:w="72" w:type="dxa"/>
              <w:right w:w="72" w:type="dxa"/>
            </w:tcMar>
          </w:tcPr>
          <w:p w14:paraId="49FA096E" w14:textId="77777777" w:rsidR="00D318BF" w:rsidRPr="000A2878" w:rsidRDefault="00D318BF" w:rsidP="00B52165">
            <w:pPr>
              <w:bidi/>
              <w:ind w:right="-66"/>
              <w:jc w:val="left"/>
              <w:rPr>
                <w:sz w:val="19"/>
                <w:szCs w:val="19"/>
                <w:lang w:eastAsia="en-CA"/>
              </w:rPr>
            </w:pPr>
            <w:r w:rsidRPr="000A2878">
              <w:rPr>
                <w:sz w:val="19"/>
                <w:szCs w:val="19"/>
                <w:rtl/>
                <w:lang w:eastAsia="ar" w:bidi="ar-EG"/>
              </w:rPr>
              <w:t xml:space="preserve">فنزويلا (جمهورية - البوليفارية) </w:t>
            </w:r>
          </w:p>
          <w:p w14:paraId="18489C9A" w14:textId="77777777" w:rsidR="00D318BF" w:rsidRPr="000A2878" w:rsidRDefault="00D318BF" w:rsidP="00B52165">
            <w:pPr>
              <w:bidi/>
              <w:jc w:val="left"/>
              <w:rPr>
                <w:sz w:val="20"/>
              </w:rPr>
            </w:pPr>
            <w:r w:rsidRPr="000A2878">
              <w:rPr>
                <w:sz w:val="19"/>
                <w:szCs w:val="19"/>
                <w:rtl/>
                <w:lang w:eastAsia="ar" w:bidi="ar-EG"/>
              </w:rPr>
              <w:t>(المرحلة الثانية)</w:t>
            </w:r>
          </w:p>
        </w:tc>
        <w:tc>
          <w:tcPr>
            <w:tcW w:w="1276" w:type="dxa"/>
            <w:tcMar>
              <w:left w:w="72" w:type="dxa"/>
              <w:right w:w="72" w:type="dxa"/>
            </w:tcMar>
          </w:tcPr>
          <w:p w14:paraId="34AC790B" w14:textId="77777777" w:rsidR="00D318BF" w:rsidRPr="000A2878" w:rsidRDefault="00D318BF" w:rsidP="00B52165">
            <w:pPr>
              <w:bidi/>
              <w:jc w:val="left"/>
              <w:rPr>
                <w:sz w:val="19"/>
                <w:szCs w:val="19"/>
                <w:lang w:eastAsia="en-CA"/>
              </w:rPr>
            </w:pPr>
            <w:r w:rsidRPr="000A2878">
              <w:rPr>
                <w:sz w:val="19"/>
                <w:szCs w:val="19"/>
                <w:rtl/>
                <w:lang w:eastAsia="ar" w:bidi="ar-EG"/>
              </w:rPr>
              <w:t>اليونيدو</w:t>
            </w:r>
          </w:p>
        </w:tc>
        <w:tc>
          <w:tcPr>
            <w:tcW w:w="879" w:type="dxa"/>
            <w:tcMar>
              <w:left w:w="72" w:type="dxa"/>
              <w:right w:w="72" w:type="dxa"/>
            </w:tcMar>
          </w:tcPr>
          <w:p w14:paraId="57AC5E35" w14:textId="77777777" w:rsidR="00D318BF" w:rsidRPr="000A2878" w:rsidRDefault="00D318BF" w:rsidP="00B52165">
            <w:pPr>
              <w:bidi/>
              <w:jc w:val="center"/>
              <w:rPr>
                <w:sz w:val="19"/>
                <w:szCs w:val="19"/>
                <w:lang w:eastAsia="en-CA"/>
              </w:rPr>
            </w:pPr>
            <w:r w:rsidRPr="000A2878">
              <w:rPr>
                <w:sz w:val="19"/>
                <w:szCs w:val="19"/>
                <w:rtl/>
                <w:lang w:eastAsia="ar" w:bidi="ar-EG"/>
              </w:rPr>
              <w:t>2019</w:t>
            </w:r>
          </w:p>
        </w:tc>
        <w:tc>
          <w:tcPr>
            <w:tcW w:w="1275" w:type="dxa"/>
            <w:tcMar>
              <w:left w:w="72" w:type="dxa"/>
              <w:right w:w="72" w:type="dxa"/>
            </w:tcMar>
          </w:tcPr>
          <w:p w14:paraId="0AA6EE79" w14:textId="77777777" w:rsidR="00D318BF" w:rsidRPr="000A2878" w:rsidRDefault="00D318BF" w:rsidP="00B52165">
            <w:pPr>
              <w:bidi/>
              <w:jc w:val="right"/>
              <w:rPr>
                <w:sz w:val="19"/>
                <w:szCs w:val="19"/>
                <w:lang w:eastAsia="en-CA"/>
              </w:rPr>
            </w:pPr>
            <w:r w:rsidRPr="000A2878">
              <w:rPr>
                <w:sz w:val="19"/>
                <w:szCs w:val="19"/>
                <w:rtl/>
                <w:lang w:eastAsia="ar" w:bidi="ar-EG"/>
              </w:rPr>
              <w:t>615,250</w:t>
            </w:r>
          </w:p>
        </w:tc>
        <w:tc>
          <w:tcPr>
            <w:tcW w:w="3402" w:type="dxa"/>
            <w:tcMar>
              <w:left w:w="72" w:type="dxa"/>
              <w:right w:w="72" w:type="dxa"/>
            </w:tcMar>
          </w:tcPr>
          <w:p w14:paraId="41175BEB" w14:textId="77777777" w:rsidR="00D318BF" w:rsidRPr="000A2878" w:rsidRDefault="00D318BF" w:rsidP="00B52165">
            <w:pPr>
              <w:bidi/>
              <w:rPr>
                <w:sz w:val="19"/>
                <w:szCs w:val="19"/>
                <w:lang w:eastAsia="en-CA"/>
              </w:rPr>
            </w:pPr>
            <w:r w:rsidRPr="000A2878">
              <w:rPr>
                <w:sz w:val="19"/>
                <w:szCs w:val="19"/>
                <w:rtl/>
                <w:lang w:eastAsia="ar" w:bidi="ar-EG"/>
              </w:rPr>
              <w:t>مطلوب وقت إضافي لمعالجة المسائل المُحددة أثناء عملية مراجعة المشروع</w:t>
            </w:r>
          </w:p>
          <w:p w14:paraId="382E168C" w14:textId="77777777" w:rsidR="00D318BF" w:rsidRPr="000A2878" w:rsidRDefault="00D318BF" w:rsidP="00B52165">
            <w:pPr>
              <w:bidi/>
              <w:rPr>
                <w:rFonts w:ascii="Calibri" w:hAnsi="Calibri" w:cs="Calibri"/>
                <w:lang w:eastAsia="en-CA"/>
              </w:rPr>
            </w:pPr>
          </w:p>
          <w:p w14:paraId="5B23B9F9" w14:textId="77777777" w:rsidR="00D318BF" w:rsidRPr="000A2878" w:rsidRDefault="00D318BF" w:rsidP="00B52165">
            <w:pPr>
              <w:bidi/>
              <w:jc w:val="left"/>
              <w:rPr>
                <w:sz w:val="19"/>
                <w:szCs w:val="19"/>
              </w:rPr>
            </w:pPr>
          </w:p>
        </w:tc>
        <w:tc>
          <w:tcPr>
            <w:tcW w:w="5913" w:type="dxa"/>
            <w:tcMar>
              <w:left w:w="72" w:type="dxa"/>
              <w:right w:w="72" w:type="dxa"/>
            </w:tcMar>
          </w:tcPr>
          <w:p w14:paraId="04A25961" w14:textId="77777777" w:rsidR="00D318BF" w:rsidRPr="000A2878" w:rsidRDefault="00D318BF" w:rsidP="00B52165">
            <w:pPr>
              <w:bidi/>
              <w:jc w:val="left"/>
              <w:rPr>
                <w:sz w:val="19"/>
                <w:szCs w:val="19"/>
              </w:rPr>
            </w:pPr>
            <w:r w:rsidRPr="000A2878">
              <w:rPr>
                <w:sz w:val="19"/>
                <w:szCs w:val="19"/>
                <w:rtl/>
                <w:lang w:eastAsia="ar" w:bidi="ar-EG"/>
              </w:rPr>
              <w:t>تحيط علماً بسحب الشريحة الثانية (2019) من المرحلة الثانية من خطة إدارة إزالة المواد الهيدروكلوروفلوروكربونية المُقدمة للاجتماع التسعين وحثت حكومة جمهورية فنزويلا البوليفارية على العمل مع اليونيدو لإعادة تقديم الشريحة الثانية (2019) للاجتماع الحادي والتسعين مع خطة عمل معدلة تأخذ في الاعتبار إعادة تخصيص شريحة عام 2019 والشرائح اللاحقة.</w:t>
            </w:r>
          </w:p>
        </w:tc>
      </w:tr>
      <w:tr w:rsidR="00D318BF" w:rsidRPr="000A2878" w14:paraId="2951E932" w14:textId="77777777" w:rsidTr="00B52165">
        <w:tc>
          <w:tcPr>
            <w:tcW w:w="1555" w:type="dxa"/>
            <w:tcMar>
              <w:left w:w="72" w:type="dxa"/>
              <w:right w:w="72" w:type="dxa"/>
            </w:tcMar>
            <w:hideMark/>
          </w:tcPr>
          <w:p w14:paraId="67A5CE2E" w14:textId="77777777" w:rsidR="00D318BF" w:rsidRPr="000A2878" w:rsidRDefault="00D318BF" w:rsidP="00B52165">
            <w:pPr>
              <w:bidi/>
              <w:jc w:val="left"/>
              <w:rPr>
                <w:b/>
                <w:sz w:val="19"/>
                <w:szCs w:val="19"/>
                <w:lang w:eastAsia="en-CA"/>
              </w:rPr>
            </w:pPr>
            <w:r w:rsidRPr="000A2878">
              <w:rPr>
                <w:b/>
                <w:bCs/>
                <w:sz w:val="19"/>
                <w:szCs w:val="19"/>
                <w:rtl/>
                <w:lang w:eastAsia="ar" w:bidi="ar-EG"/>
              </w:rPr>
              <w:t>المجموع</w:t>
            </w:r>
          </w:p>
        </w:tc>
        <w:tc>
          <w:tcPr>
            <w:tcW w:w="1276" w:type="dxa"/>
            <w:tcMar>
              <w:left w:w="72" w:type="dxa"/>
              <w:right w:w="72" w:type="dxa"/>
            </w:tcMar>
          </w:tcPr>
          <w:p w14:paraId="5EE3B810" w14:textId="77777777" w:rsidR="00D318BF" w:rsidRPr="000A2878" w:rsidRDefault="00D318BF" w:rsidP="00B52165">
            <w:pPr>
              <w:bidi/>
              <w:jc w:val="center"/>
              <w:rPr>
                <w:b/>
                <w:sz w:val="19"/>
                <w:szCs w:val="19"/>
                <w:lang w:eastAsia="en-CA"/>
              </w:rPr>
            </w:pPr>
          </w:p>
        </w:tc>
        <w:tc>
          <w:tcPr>
            <w:tcW w:w="879" w:type="dxa"/>
            <w:tcMar>
              <w:left w:w="72" w:type="dxa"/>
              <w:right w:w="72" w:type="dxa"/>
            </w:tcMar>
          </w:tcPr>
          <w:p w14:paraId="61193998" w14:textId="77777777" w:rsidR="00D318BF" w:rsidRPr="000A2878" w:rsidRDefault="00D318BF" w:rsidP="00B52165">
            <w:pPr>
              <w:bidi/>
              <w:jc w:val="center"/>
              <w:rPr>
                <w:b/>
                <w:sz w:val="19"/>
                <w:szCs w:val="19"/>
                <w:lang w:eastAsia="en-CA"/>
              </w:rPr>
            </w:pPr>
          </w:p>
        </w:tc>
        <w:tc>
          <w:tcPr>
            <w:tcW w:w="1275" w:type="dxa"/>
            <w:tcMar>
              <w:left w:w="72" w:type="dxa"/>
              <w:right w:w="72" w:type="dxa"/>
            </w:tcMar>
            <w:hideMark/>
          </w:tcPr>
          <w:p w14:paraId="1FC358C2" w14:textId="77777777" w:rsidR="00D318BF" w:rsidRPr="000A2878" w:rsidRDefault="00D318BF" w:rsidP="00B52165">
            <w:pPr>
              <w:bidi/>
              <w:jc w:val="right"/>
              <w:rPr>
                <w:b/>
                <w:bCs/>
                <w:sz w:val="19"/>
                <w:szCs w:val="19"/>
                <w:lang w:eastAsia="en-CA"/>
              </w:rPr>
            </w:pPr>
            <w:r w:rsidRPr="000A2878">
              <w:rPr>
                <w:b/>
                <w:bCs/>
                <w:sz w:val="19"/>
                <w:szCs w:val="19"/>
                <w:rtl/>
                <w:lang w:eastAsia="ar" w:bidi="ar-EG"/>
              </w:rPr>
              <w:t>6,721,388</w:t>
            </w:r>
          </w:p>
        </w:tc>
        <w:tc>
          <w:tcPr>
            <w:tcW w:w="3402" w:type="dxa"/>
            <w:tcMar>
              <w:left w:w="72" w:type="dxa"/>
              <w:right w:w="72" w:type="dxa"/>
            </w:tcMar>
          </w:tcPr>
          <w:p w14:paraId="2430CA78" w14:textId="77777777" w:rsidR="00D318BF" w:rsidRPr="000A2878" w:rsidRDefault="00D318BF" w:rsidP="00B52165">
            <w:pPr>
              <w:bidi/>
              <w:jc w:val="left"/>
              <w:rPr>
                <w:b/>
                <w:sz w:val="19"/>
                <w:szCs w:val="19"/>
                <w:lang w:eastAsia="en-CA"/>
              </w:rPr>
            </w:pPr>
          </w:p>
        </w:tc>
        <w:tc>
          <w:tcPr>
            <w:tcW w:w="5913" w:type="dxa"/>
            <w:tcMar>
              <w:left w:w="72" w:type="dxa"/>
              <w:right w:w="72" w:type="dxa"/>
            </w:tcMar>
          </w:tcPr>
          <w:p w14:paraId="7ED415B6" w14:textId="77777777" w:rsidR="00D318BF" w:rsidRPr="000A2878" w:rsidRDefault="00D318BF" w:rsidP="00B52165">
            <w:pPr>
              <w:bidi/>
              <w:jc w:val="left"/>
              <w:rPr>
                <w:b/>
                <w:sz w:val="19"/>
                <w:szCs w:val="19"/>
                <w:lang w:eastAsia="en-CA"/>
              </w:rPr>
            </w:pPr>
          </w:p>
        </w:tc>
      </w:tr>
    </w:tbl>
    <w:p w14:paraId="69A43506" w14:textId="0B6F6359" w:rsidR="007E5D09" w:rsidRDefault="007E5D09" w:rsidP="00080CEC">
      <w:pPr>
        <w:jc w:val="center"/>
        <w:rPr>
          <w:lang w:val="en-CA"/>
        </w:rPr>
      </w:pPr>
    </w:p>
    <w:p w14:paraId="4B42F5CB" w14:textId="62DC49E1" w:rsidR="00080CEC" w:rsidRDefault="00080CEC" w:rsidP="00080CEC">
      <w:pPr>
        <w:jc w:val="center"/>
        <w:rPr>
          <w:lang w:val="en-CA"/>
        </w:rPr>
      </w:pPr>
    </w:p>
    <w:p w14:paraId="380B3479" w14:textId="291638DE" w:rsidR="00080CEC" w:rsidRDefault="00080CEC" w:rsidP="00080CEC">
      <w:pPr>
        <w:jc w:val="center"/>
        <w:rPr>
          <w:rtl/>
          <w:lang w:val="en-CA"/>
        </w:rPr>
      </w:pPr>
      <w:r>
        <w:rPr>
          <w:lang w:val="en-CA"/>
        </w:rPr>
        <w:t>___________________</w:t>
      </w:r>
    </w:p>
    <w:sectPr w:rsidR="00080CEC" w:rsidSect="00C76AC4">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94F25" w14:textId="77777777" w:rsidR="00001917" w:rsidRDefault="00001917">
      <w:r>
        <w:separator/>
      </w:r>
    </w:p>
  </w:endnote>
  <w:endnote w:type="continuationSeparator" w:id="0">
    <w:p w14:paraId="1E186674" w14:textId="77777777" w:rsidR="00001917" w:rsidRDefault="00001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C23C" w14:textId="77777777" w:rsidR="00D318BF" w:rsidRPr="0033525D" w:rsidRDefault="00D318BF">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2</w:t>
    </w:r>
    <w:r>
      <w:rPr>
        <w:noProof/>
        <w:rtl/>
        <w:lang w:eastAsia="ar" w:bidi="ar-E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2108C" w14:textId="77777777" w:rsidR="00D318BF" w:rsidRPr="0033525D" w:rsidRDefault="00D318BF">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3</w:t>
    </w:r>
    <w:r>
      <w:rPr>
        <w:noProof/>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00AA" w14:textId="77777777" w:rsidR="00D318BF" w:rsidRDefault="00D318BF" w:rsidP="004E7F9C">
    <w:pPr>
      <w:pBdr>
        <w:top w:val="single" w:sz="4" w:space="1" w:color="auto"/>
        <w:left w:val="single" w:sz="4" w:space="4" w:color="auto"/>
        <w:bottom w:val="single" w:sz="4" w:space="1" w:color="auto"/>
        <w:right w:val="single" w:sz="4" w:space="4" w:color="auto"/>
      </w:pBdr>
      <w:bidi/>
      <w:jc w:val="center"/>
      <w:rPr>
        <w:sz w:val="18"/>
        <w:szCs w:val="18"/>
      </w:rPr>
    </w:pPr>
    <w:r w:rsidRPr="006E7BE3">
      <w:rPr>
        <w:sz w:val="18"/>
        <w:szCs w:val="18"/>
        <w:rtl/>
        <w:lang w:eastAsia="ar" w:bidi="ar-EG"/>
      </w:rPr>
      <w:t>إن وثائق ما قبل دورات اللجنة التنفيذية للصندوق المتعدد الأطراف لتنفيذ بروتوكول مونتريال قد تصدر دون إخلال بأي مقرر تتخذه اللجنة التنفيذية بعد صدورها.</w:t>
    </w:r>
  </w:p>
  <w:p w14:paraId="4B463434" w14:textId="77777777" w:rsidR="00D318BF" w:rsidRDefault="00D318BF" w:rsidP="004E7F9C">
    <w:pPr>
      <w:pBdr>
        <w:top w:val="single" w:sz="4" w:space="1" w:color="auto"/>
        <w:left w:val="single" w:sz="4" w:space="4" w:color="auto"/>
        <w:bottom w:val="single" w:sz="4" w:space="1" w:color="auto"/>
        <w:right w:val="single" w:sz="4" w:space="4" w:color="auto"/>
      </w:pBdr>
      <w:bidi/>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0149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3AF70"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C3F7F8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B0D5BBB"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36A2A" w14:textId="77777777" w:rsidR="00001917" w:rsidRDefault="00001917">
      <w:r>
        <w:separator/>
      </w:r>
    </w:p>
  </w:footnote>
  <w:footnote w:type="continuationSeparator" w:id="0">
    <w:p w14:paraId="233CF53C" w14:textId="77777777" w:rsidR="00001917" w:rsidRDefault="00001917">
      <w:r>
        <w:continuationSeparator/>
      </w:r>
    </w:p>
  </w:footnote>
  <w:footnote w:id="1">
    <w:p w14:paraId="466BE33A" w14:textId="77777777" w:rsidR="00D318BF" w:rsidRPr="000A2878" w:rsidRDefault="00D318BF" w:rsidP="00D318BF">
      <w:pPr>
        <w:pStyle w:val="FootnoteText"/>
        <w:bidi/>
        <w:rPr>
          <w:lang w:val="en-US"/>
        </w:rPr>
      </w:pPr>
      <w:r w:rsidRPr="000A2878">
        <w:rPr>
          <w:rStyle w:val="FootnoteReference"/>
          <w:rtl/>
          <w:lang w:eastAsia="ar" w:bidi="ar-EG"/>
        </w:rPr>
        <w:footnoteRef/>
      </w:r>
      <w:r w:rsidRPr="000A2878">
        <w:rPr>
          <w:rtl/>
          <w:lang w:eastAsia="ar" w:bidi="ar-EG"/>
        </w:rPr>
        <w:t xml:space="preserve"> قررت اللجنة التنفيذية أن يُدرَج بند منفصل في جدول الأعمال عن التأخيرات في تقديم الشرائح السنوية، وصرف الأموال للشرائح والالتزامات في اجتماعات مقبلة.</w:t>
      </w:r>
    </w:p>
  </w:footnote>
  <w:footnote w:id="2">
    <w:p w14:paraId="33F90D86" w14:textId="785EEAC1" w:rsidR="00D318BF" w:rsidRDefault="00D318BF" w:rsidP="00D318BF">
      <w:pPr>
        <w:pStyle w:val="FootnoteText"/>
        <w:bidi/>
        <w:rPr>
          <w:lang w:eastAsia="ar" w:bidi="ar-EG"/>
        </w:rPr>
      </w:pPr>
      <w:r w:rsidRPr="000A2878">
        <w:rPr>
          <w:rStyle w:val="FootnoteReference"/>
          <w:rtl/>
          <w:lang w:eastAsia="ar" w:bidi="ar-EG"/>
        </w:rPr>
        <w:footnoteRef/>
      </w:r>
      <w:r w:rsidRPr="000A2878">
        <w:rPr>
          <w:rtl/>
          <w:lang w:eastAsia="ar" w:bidi="ar-EG"/>
        </w:rPr>
        <w:t xml:space="preserve"> باستثناء ثلاثة بلدان (المكسيك، وموزامبيق، وفنزويلا (جمهورية - البوليفارية))، التي قُدمت طلباتها المتعلقة بالشرائح إلى الاجتماع الثامن والثمانين ولكن سُحبت لاحقاً.</w:t>
      </w:r>
    </w:p>
    <w:p w14:paraId="6C60EFA9" w14:textId="5DD728D8" w:rsidR="002D297E" w:rsidRDefault="002D297E" w:rsidP="002D297E">
      <w:pPr>
        <w:pStyle w:val="FootnoteText"/>
        <w:bidi/>
        <w:rPr>
          <w:lang w:eastAsia="ar" w:bidi="ar-EG"/>
        </w:rPr>
      </w:pPr>
    </w:p>
    <w:p w14:paraId="2246C973" w14:textId="77777777" w:rsidR="002D297E" w:rsidRPr="000A2878" w:rsidRDefault="002D297E" w:rsidP="002D297E">
      <w:pPr>
        <w:pStyle w:val="FootnoteText"/>
        <w:bidi/>
        <w:rPr>
          <w:lang w:val="en-US"/>
        </w:rPr>
      </w:pPr>
    </w:p>
  </w:footnote>
  <w:footnote w:id="3">
    <w:p w14:paraId="7488A545" w14:textId="6F95D496" w:rsidR="00D318BF" w:rsidRPr="000A2878" w:rsidRDefault="00D318BF" w:rsidP="00D318BF">
      <w:pPr>
        <w:pStyle w:val="FootnoteText"/>
        <w:bidi/>
        <w:rPr>
          <w:lang w:val="en-US"/>
        </w:rPr>
      </w:pPr>
      <w:r w:rsidRPr="000A2878">
        <w:rPr>
          <w:rStyle w:val="FootnoteReference"/>
          <w:lang w:eastAsia="ar" w:bidi="ar-EG"/>
        </w:rPr>
        <w:footnoteRef/>
      </w:r>
      <w:r w:rsidR="006D1655">
        <w:rPr>
          <w:lang w:eastAsia="ar" w:bidi="ar-EG"/>
        </w:rPr>
        <w:t xml:space="preserve"> </w:t>
      </w:r>
      <w:r w:rsidRPr="000A2878">
        <w:rPr>
          <w:lang w:eastAsia="ar" w:bidi="ar-EG"/>
        </w:rPr>
        <w:t xml:space="preserve"> </w:t>
      </w:r>
      <w:r w:rsidR="006D1655">
        <w:rPr>
          <w:lang w:eastAsia="ar" w:bidi="ar-EG"/>
        </w:rPr>
        <w:t xml:space="preserve">  </w:t>
      </w:r>
      <w:r w:rsidRPr="000A2878">
        <w:rPr>
          <w:lang w:eastAsia="ar" w:bidi="en-GB"/>
        </w:rPr>
        <w:t>UNEP/OzL.Pro/ExCom</w:t>
      </w:r>
      <w:r w:rsidRPr="000A2878">
        <w:rPr>
          <w:lang w:eastAsia="ar" w:bidi="ar-EG"/>
        </w:rPr>
        <w:t>/90/18</w:t>
      </w:r>
      <w:r w:rsidR="006D1655">
        <w:rPr>
          <w:lang w:eastAsia="ar" w:bidi="ar-EG"/>
        </w:rPr>
        <w:t xml:space="preserve"> </w:t>
      </w:r>
    </w:p>
  </w:footnote>
  <w:footnote w:id="4">
    <w:p w14:paraId="39392EDE" w14:textId="6209613F" w:rsidR="00D318BF" w:rsidRPr="000A2878" w:rsidRDefault="00D318BF" w:rsidP="00D318BF">
      <w:pPr>
        <w:pStyle w:val="FootnoteText"/>
        <w:bidi/>
        <w:rPr>
          <w:lang w:val="en-US"/>
        </w:rPr>
      </w:pPr>
      <w:r w:rsidRPr="000A2878">
        <w:rPr>
          <w:rStyle w:val="FootnoteReference"/>
          <w:lang w:eastAsia="ar" w:bidi="ar-EG"/>
        </w:rPr>
        <w:footnoteRef/>
      </w:r>
      <w:r w:rsidRPr="000A2878">
        <w:rPr>
          <w:lang w:eastAsia="ar" w:bidi="ar-EG"/>
        </w:rPr>
        <w:t xml:space="preserve"> </w:t>
      </w:r>
      <w:r w:rsidRPr="000A2878">
        <w:rPr>
          <w:lang w:eastAsia="ar" w:bidi="en-GB"/>
        </w:rPr>
        <w:t>UNEP/OzL.Pro/ExCom</w:t>
      </w:r>
      <w:r w:rsidRPr="000A2878">
        <w:rPr>
          <w:lang w:eastAsia="ar" w:bidi="ar-EG"/>
        </w:rPr>
        <w:t>/90/20</w:t>
      </w:r>
      <w:r w:rsidR="006D1655">
        <w:rPr>
          <w:lang w:eastAsia="ar" w:bidi="ar-EG"/>
        </w:rPr>
        <w:t xml:space="preserve"> </w:t>
      </w:r>
    </w:p>
  </w:footnote>
  <w:footnote w:id="5">
    <w:p w14:paraId="61C7DC94" w14:textId="1CE49750" w:rsidR="00D318BF" w:rsidRPr="000A2878" w:rsidRDefault="00D318BF" w:rsidP="00D318BF">
      <w:pPr>
        <w:pStyle w:val="FootnoteText"/>
        <w:bidi/>
        <w:rPr>
          <w:lang w:val="en-US"/>
        </w:rPr>
      </w:pPr>
      <w:r w:rsidRPr="000A2878">
        <w:rPr>
          <w:rStyle w:val="FootnoteReference"/>
          <w:lang w:eastAsia="ar" w:bidi="ar-EG"/>
        </w:rPr>
        <w:footnoteRef/>
      </w:r>
      <w:r w:rsidRPr="000A2878">
        <w:rPr>
          <w:lang w:eastAsia="ar" w:bidi="ar-EG"/>
        </w:rPr>
        <w:t xml:space="preserve"> </w:t>
      </w:r>
      <w:r w:rsidRPr="000A2878">
        <w:rPr>
          <w:lang w:eastAsia="ar" w:bidi="en-GB"/>
        </w:rPr>
        <w:t>UNEP/OzL.Pro/ExCom</w:t>
      </w:r>
      <w:r w:rsidRPr="000A2878">
        <w:rPr>
          <w:lang w:eastAsia="ar" w:bidi="ar-EG"/>
        </w:rPr>
        <w:t>/90/24</w:t>
      </w:r>
      <w:r w:rsidR="006D1655">
        <w:rPr>
          <w:lang w:eastAsia="ar" w:bidi="ar-EG"/>
        </w:rPr>
        <w:t xml:space="preserve"> </w:t>
      </w:r>
    </w:p>
  </w:footnote>
  <w:footnote w:id="6">
    <w:p w14:paraId="4B66031D" w14:textId="088DA159" w:rsidR="00D318BF" w:rsidRPr="000A2878" w:rsidRDefault="00D318BF" w:rsidP="00D318BF">
      <w:pPr>
        <w:pStyle w:val="FootnoteText"/>
        <w:bidi/>
        <w:rPr>
          <w:lang w:val="en-US"/>
        </w:rPr>
      </w:pPr>
      <w:r w:rsidRPr="000A2878">
        <w:rPr>
          <w:rStyle w:val="FootnoteReference"/>
          <w:lang w:eastAsia="ar" w:bidi="ar-EG"/>
        </w:rPr>
        <w:footnoteRef/>
      </w:r>
      <w:r w:rsidRPr="000A2878">
        <w:rPr>
          <w:lang w:eastAsia="ar" w:bidi="ar-EG"/>
        </w:rPr>
        <w:t xml:space="preserve"> </w:t>
      </w:r>
      <w:r w:rsidRPr="000A2878">
        <w:rPr>
          <w:lang w:eastAsia="ar" w:bidi="en-GB"/>
        </w:rPr>
        <w:t>UNEP/OzL.Pro/ExCom</w:t>
      </w:r>
      <w:r w:rsidRPr="000A2878">
        <w:rPr>
          <w:lang w:eastAsia="ar" w:bidi="ar-EG"/>
        </w:rPr>
        <w:t>/90/25</w:t>
      </w:r>
      <w:r w:rsidR="006D1655">
        <w:rPr>
          <w:lang w:eastAsia="ar" w:bidi="ar-EG"/>
        </w:rPr>
        <w:t xml:space="preserve"> </w:t>
      </w:r>
    </w:p>
  </w:footnote>
  <w:footnote w:id="7">
    <w:p w14:paraId="23925836" w14:textId="3C73792C" w:rsidR="00D318BF" w:rsidRPr="000A2878" w:rsidRDefault="00D318BF" w:rsidP="00D318BF">
      <w:pPr>
        <w:pStyle w:val="FootnoteText"/>
        <w:bidi/>
        <w:rPr>
          <w:lang w:val="en-US"/>
        </w:rPr>
      </w:pPr>
      <w:r w:rsidRPr="000A2878">
        <w:rPr>
          <w:rStyle w:val="FootnoteReference"/>
          <w:lang w:eastAsia="ar" w:bidi="ar-EG"/>
        </w:rPr>
        <w:footnoteRef/>
      </w:r>
      <w:r w:rsidRPr="000A2878">
        <w:rPr>
          <w:lang w:eastAsia="ar" w:bidi="ar-EG"/>
        </w:rPr>
        <w:t xml:space="preserve"> </w:t>
      </w:r>
      <w:r w:rsidRPr="000A2878">
        <w:rPr>
          <w:lang w:eastAsia="ar" w:bidi="en-GB"/>
        </w:rPr>
        <w:t>UNEP/OzL.Pro/ExCom</w:t>
      </w:r>
      <w:r w:rsidRPr="000A2878">
        <w:rPr>
          <w:lang w:eastAsia="ar" w:bidi="ar-EG"/>
        </w:rPr>
        <w:t>/90/26</w:t>
      </w:r>
      <w:r w:rsidR="006D1655">
        <w:rPr>
          <w:lang w:eastAsia="ar" w:bidi="ar-EG"/>
        </w:rPr>
        <w:t xml:space="preserve"> </w:t>
      </w:r>
    </w:p>
  </w:footnote>
  <w:footnote w:id="8">
    <w:p w14:paraId="404EDFF1" w14:textId="34FC5C69" w:rsidR="00D318BF" w:rsidRPr="000A2878" w:rsidRDefault="00D318BF" w:rsidP="00D318BF">
      <w:pPr>
        <w:pStyle w:val="FootnoteText"/>
        <w:bidi/>
        <w:rPr>
          <w:lang w:val="en-US"/>
        </w:rPr>
      </w:pPr>
      <w:r w:rsidRPr="000A2878">
        <w:rPr>
          <w:rStyle w:val="FootnoteReference"/>
          <w:lang w:eastAsia="ar" w:bidi="ar-EG"/>
        </w:rPr>
        <w:footnoteRef/>
      </w:r>
      <w:r w:rsidRPr="000A2878">
        <w:rPr>
          <w:lang w:eastAsia="ar" w:bidi="ar-EG"/>
        </w:rPr>
        <w:t xml:space="preserve"> </w:t>
      </w:r>
      <w:r w:rsidRPr="000A2878">
        <w:rPr>
          <w:lang w:eastAsia="ar" w:bidi="en-GB"/>
        </w:rPr>
        <w:t>UNEP/OzL.Pro/ExCom</w:t>
      </w:r>
      <w:r w:rsidRPr="000A2878">
        <w:rPr>
          <w:lang w:eastAsia="ar" w:bidi="ar-EG"/>
        </w:rPr>
        <w:t>/90/27</w:t>
      </w:r>
      <w:r w:rsidR="006D1655">
        <w:rPr>
          <w:lang w:eastAsia="ar" w:bidi="ar-EG"/>
        </w:rPr>
        <w:t xml:space="preserve"> </w:t>
      </w:r>
    </w:p>
  </w:footnote>
  <w:footnote w:id="9">
    <w:p w14:paraId="2CF1EF9A" w14:textId="5071F04D" w:rsidR="00D318BF" w:rsidRPr="000A2878" w:rsidRDefault="00D318BF" w:rsidP="00D318BF">
      <w:pPr>
        <w:pStyle w:val="FootnoteText"/>
        <w:bidi/>
        <w:rPr>
          <w:lang w:val="en-US"/>
        </w:rPr>
      </w:pPr>
      <w:r w:rsidRPr="000A2878">
        <w:rPr>
          <w:rStyle w:val="FootnoteReference"/>
          <w:lang w:eastAsia="ar" w:bidi="ar-EG"/>
        </w:rPr>
        <w:footnoteRef/>
      </w:r>
      <w:r w:rsidRPr="000A2878">
        <w:rPr>
          <w:lang w:eastAsia="ar" w:bidi="ar-EG"/>
        </w:rPr>
        <w:t xml:space="preserve"> </w:t>
      </w:r>
      <w:r w:rsidRPr="000A2878">
        <w:rPr>
          <w:lang w:eastAsia="ar" w:bidi="en-GB"/>
        </w:rPr>
        <w:t>UNEP/OzL.Pro/ExCom</w:t>
      </w:r>
      <w:r w:rsidRPr="000A2878">
        <w:rPr>
          <w:lang w:eastAsia="ar" w:bidi="ar-EG"/>
        </w:rPr>
        <w:t>/90/28</w:t>
      </w:r>
      <w:r w:rsidR="006D1655">
        <w:rPr>
          <w:lang w:eastAsia="ar" w:bidi="ar-EG"/>
        </w:rPr>
        <w:t xml:space="preserve"> </w:t>
      </w:r>
    </w:p>
  </w:footnote>
  <w:footnote w:id="10">
    <w:p w14:paraId="5881B29F" w14:textId="04433E1E" w:rsidR="00D318BF" w:rsidRPr="000A2878" w:rsidRDefault="00D318BF" w:rsidP="00D318BF">
      <w:pPr>
        <w:pStyle w:val="FootnoteText"/>
        <w:bidi/>
        <w:rPr>
          <w:lang w:val="en-US"/>
        </w:rPr>
      </w:pPr>
      <w:r w:rsidRPr="000A2878">
        <w:rPr>
          <w:rStyle w:val="FootnoteReference"/>
          <w:lang w:eastAsia="ar" w:bidi="ar-EG"/>
        </w:rPr>
        <w:footnoteRef/>
      </w:r>
      <w:r w:rsidR="006D1655">
        <w:rPr>
          <w:lang w:eastAsia="ar" w:bidi="ar-EG"/>
        </w:rPr>
        <w:t xml:space="preserve"> </w:t>
      </w:r>
      <w:r w:rsidRPr="000A2878">
        <w:rPr>
          <w:lang w:eastAsia="ar" w:bidi="ar-EG"/>
        </w:rPr>
        <w:t xml:space="preserve"> </w:t>
      </w:r>
      <w:r w:rsidRPr="000A2878">
        <w:rPr>
          <w:lang w:eastAsia="ar" w:bidi="en-GB"/>
        </w:rPr>
        <w:t>UNEP/OzL.Pro/ExCom</w:t>
      </w:r>
      <w:r w:rsidRPr="000A2878">
        <w:rPr>
          <w:lang w:eastAsia="ar" w:bidi="ar-EG"/>
        </w:rPr>
        <w:t>/90/32</w:t>
      </w:r>
      <w:r w:rsidR="006D1655">
        <w:rPr>
          <w:lang w:eastAsia="ar" w:bidi="ar-EG"/>
        </w:rPr>
        <w:t xml:space="preserve"> </w:t>
      </w:r>
    </w:p>
  </w:footnote>
  <w:footnote w:id="11">
    <w:p w14:paraId="02AE6923" w14:textId="22B2B12F" w:rsidR="00D318BF" w:rsidRPr="000A2878" w:rsidRDefault="00D318BF" w:rsidP="00D318BF">
      <w:pPr>
        <w:pStyle w:val="FootnoteText"/>
        <w:bidi/>
        <w:rPr>
          <w:rtl/>
          <w:lang w:val="en-US" w:bidi="ar-EG"/>
        </w:rPr>
      </w:pPr>
      <w:r w:rsidRPr="000A2878">
        <w:rPr>
          <w:rStyle w:val="FootnoteReference"/>
          <w:lang w:eastAsia="ar" w:bidi="ar-EG"/>
        </w:rPr>
        <w:footnoteRef/>
      </w:r>
      <w:r w:rsidRPr="000A2878">
        <w:rPr>
          <w:lang w:eastAsia="ar" w:bidi="ar-EG"/>
        </w:rPr>
        <w:t xml:space="preserve"> </w:t>
      </w:r>
      <w:r w:rsidRPr="000A2878">
        <w:rPr>
          <w:lang w:eastAsia="ar" w:bidi="en-GB"/>
        </w:rPr>
        <w:t>UNEP/OzL.Pro/ExCom</w:t>
      </w:r>
      <w:r w:rsidRPr="000A2878">
        <w:rPr>
          <w:lang w:eastAsia="ar" w:bidi="ar-EG"/>
        </w:rPr>
        <w:t>/90/33</w:t>
      </w:r>
      <w:r w:rsidR="006D1655">
        <w:rPr>
          <w:lang w:eastAsia="ar" w:bidi="ar-EG"/>
        </w:rPr>
        <w:t xml:space="preserve"> </w:t>
      </w:r>
    </w:p>
  </w:footnote>
  <w:footnote w:id="12">
    <w:p w14:paraId="7804225A" w14:textId="77777777" w:rsidR="00D318BF" w:rsidRPr="000A2878" w:rsidRDefault="00D318BF" w:rsidP="00D318BF">
      <w:pPr>
        <w:pStyle w:val="FootnoteText"/>
        <w:bidi/>
        <w:rPr>
          <w:lang w:val="en-US"/>
        </w:rPr>
      </w:pPr>
      <w:r w:rsidRPr="000A2878">
        <w:rPr>
          <w:rStyle w:val="FootnoteReference"/>
          <w:rtl/>
          <w:lang w:eastAsia="ar" w:bidi="ar-EG"/>
        </w:rPr>
        <w:footnoteRef/>
      </w:r>
      <w:r w:rsidRPr="000A2878">
        <w:rPr>
          <w:rtl/>
          <w:lang w:eastAsia="ar" w:bidi="ar-EG"/>
        </w:rPr>
        <w:t xml:space="preserve"> للمقارنة: خلال الاجتماع الثامن والثمانين، لم تقدم 28 شريحة لعدد 21 بلداً كان من المتوقع تقديمها.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D134" w14:textId="77777777" w:rsidR="00D318BF" w:rsidRPr="0033525D" w:rsidRDefault="00D318BF">
    <w:pPr>
      <w:bidi/>
    </w:pPr>
    <w:r>
      <w:fldChar w:fldCharType="begin"/>
    </w:r>
    <w:r>
      <w:instrText xml:space="preserve"> DOCPROPERTY "Document number"  \* MERGEFORMAT </w:instrText>
    </w:r>
    <w:r>
      <w:fldChar w:fldCharType="separate"/>
    </w:r>
    <w:r w:rsidRPr="007B6546">
      <w:rPr>
        <w:lang w:eastAsia="ar" w:bidi="en-GB"/>
      </w:rPr>
      <w:t>UNEP/</w:t>
    </w:r>
    <w:proofErr w:type="spellStart"/>
    <w:r w:rsidRPr="007B6546">
      <w:rPr>
        <w:lang w:eastAsia="ar" w:bidi="en-GB"/>
      </w:rPr>
      <w:t>OzL.Pro</w:t>
    </w:r>
    <w:proofErr w:type="spellEnd"/>
    <w:r w:rsidRPr="007B6546">
      <w:rPr>
        <w:lang w:eastAsia="ar" w:bidi="en-GB"/>
      </w:rPr>
      <w:t>/ExCom</w:t>
    </w:r>
    <w:r>
      <w:rPr>
        <w:lang w:eastAsia="ar" w:bidi="ar-EG"/>
      </w:rPr>
      <w:t>/90/12</w:t>
    </w:r>
    <w:r>
      <w:rPr>
        <w:lang w:eastAsia="ar" w:bidi="ar-EG"/>
      </w:rPr>
      <w:fldChar w:fldCharType="end"/>
    </w:r>
  </w:p>
  <w:p w14:paraId="07B4A810" w14:textId="77777777" w:rsidR="00D318BF" w:rsidRPr="0033525D" w:rsidRDefault="00D318BF">
    <w:pPr>
      <w:bidi/>
    </w:pPr>
  </w:p>
  <w:p w14:paraId="38A01E11" w14:textId="77777777" w:rsidR="00D318BF" w:rsidRPr="0033525D" w:rsidRDefault="00D318BF">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88AD" w14:textId="77777777" w:rsidR="00D318BF" w:rsidRPr="0033525D" w:rsidRDefault="00D318BF">
    <w:pPr>
      <w:bidi/>
      <w:jc w:val="right"/>
    </w:pPr>
    <w:r>
      <w:fldChar w:fldCharType="begin"/>
    </w:r>
    <w:r>
      <w:instrText xml:space="preserve"> DOCPROPERTY "Document number"  \* MERGEFORMAT </w:instrText>
    </w:r>
    <w:r>
      <w:fldChar w:fldCharType="separate"/>
    </w:r>
    <w:r w:rsidRPr="007B6546">
      <w:rPr>
        <w:lang w:eastAsia="ar" w:bidi="en-GB"/>
      </w:rPr>
      <w:t>UNEP/</w:t>
    </w:r>
    <w:proofErr w:type="spellStart"/>
    <w:r w:rsidRPr="007B6546">
      <w:rPr>
        <w:lang w:eastAsia="ar" w:bidi="en-GB"/>
      </w:rPr>
      <w:t>OzL.Pro</w:t>
    </w:r>
    <w:proofErr w:type="spellEnd"/>
    <w:r w:rsidRPr="007B6546">
      <w:rPr>
        <w:lang w:eastAsia="ar" w:bidi="en-GB"/>
      </w:rPr>
      <w:t>/ExCom</w:t>
    </w:r>
    <w:r>
      <w:rPr>
        <w:lang w:eastAsia="ar" w:bidi="ar-EG"/>
      </w:rPr>
      <w:t>/90/12</w:t>
    </w:r>
    <w:r>
      <w:rPr>
        <w:lang w:eastAsia="ar" w:bidi="ar-EG"/>
      </w:rPr>
      <w:fldChar w:fldCharType="end"/>
    </w:r>
  </w:p>
  <w:p w14:paraId="657C3979" w14:textId="77777777" w:rsidR="00D318BF" w:rsidRPr="0033525D" w:rsidRDefault="00D318BF">
    <w:pPr>
      <w:bidi/>
    </w:pPr>
  </w:p>
  <w:p w14:paraId="69B5D4FC" w14:textId="77777777" w:rsidR="00D318BF" w:rsidRPr="0033525D" w:rsidRDefault="00D318BF">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610C" w14:textId="28A22D10" w:rsidR="007E5D09" w:rsidRDefault="00F51C0D" w:rsidP="00D007A2">
    <w:pPr>
      <w:jc w:val="right"/>
    </w:pPr>
    <w:r>
      <w:fldChar w:fldCharType="begin"/>
    </w:r>
    <w:r>
      <w:instrText xml:space="preserve"> DOCPROPERTY "Document number"  \* MERGEFORMAT </w:instrText>
    </w:r>
    <w:r>
      <w:fldChar w:fldCharType="separate"/>
    </w:r>
    <w:r w:rsidR="00D007A2">
      <w:t>UNEP/</w:t>
    </w:r>
    <w:proofErr w:type="spellStart"/>
    <w:r w:rsidR="00D007A2">
      <w:t>OzL.Pro</w:t>
    </w:r>
    <w:proofErr w:type="spellEnd"/>
    <w:r w:rsidR="00D007A2">
      <w:t>/ExCom/90/12</w:t>
    </w:r>
    <w:r>
      <w:fldChar w:fldCharType="end"/>
    </w:r>
  </w:p>
  <w:p w14:paraId="74ABCDEA" w14:textId="5B7C3E9C" w:rsidR="007E5D09" w:rsidRDefault="00D007A2" w:rsidP="00D007A2">
    <w:pPr>
      <w:jc w:val="right"/>
    </w:pPr>
    <w:r>
      <w:t>Annex I</w:t>
    </w:r>
  </w:p>
  <w:p w14:paraId="7E0791ED"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49D3" w14:textId="2055431D" w:rsidR="007E5D09" w:rsidRDefault="00F51C0D" w:rsidP="00D007A2">
    <w:pPr>
      <w:jc w:val="left"/>
    </w:pPr>
    <w:r>
      <w:fldChar w:fldCharType="begin"/>
    </w:r>
    <w:r>
      <w:instrText xml:space="preserve"> DOCPROPERTY "Document number"  \* MERGEFORMAT </w:instrText>
    </w:r>
    <w:r>
      <w:fldChar w:fldCharType="separate"/>
    </w:r>
    <w:r w:rsidR="00D007A2">
      <w:t>UNEP/</w:t>
    </w:r>
    <w:proofErr w:type="spellStart"/>
    <w:r w:rsidR="00D007A2">
      <w:t>OzL.Pro</w:t>
    </w:r>
    <w:proofErr w:type="spellEnd"/>
    <w:r w:rsidR="00D007A2">
      <w:t>/ExCom/90/12</w:t>
    </w:r>
    <w:r>
      <w:fldChar w:fldCharType="end"/>
    </w:r>
  </w:p>
  <w:p w14:paraId="53131731" w14:textId="63961C72" w:rsidR="007E5D09" w:rsidRDefault="00D007A2">
    <w:r>
      <w:t>Annex I</w:t>
    </w:r>
  </w:p>
  <w:p w14:paraId="1E6D9017"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5DB93" w14:textId="2AAA8161" w:rsidR="007E5D09" w:rsidRDefault="00F51C0D">
    <w:pPr>
      <w:jc w:val="left"/>
    </w:pPr>
    <w:r>
      <w:fldChar w:fldCharType="begin"/>
    </w:r>
    <w:r>
      <w:instrText xml:space="preserve"> DOCPROPERTY "Document number"  \* MERGEFORMAT </w:instrText>
    </w:r>
    <w:r>
      <w:fldChar w:fldCharType="separate"/>
    </w:r>
    <w:r w:rsidR="00D007A2">
      <w:t>UNEP/</w:t>
    </w:r>
    <w:proofErr w:type="spellStart"/>
    <w:r w:rsidR="00D007A2">
      <w:t>OzL.Pro</w:t>
    </w:r>
    <w:proofErr w:type="spellEnd"/>
    <w:r w:rsidR="00D007A2">
      <w:t>/ExCom/90/12</w:t>
    </w:r>
    <w:r>
      <w:fldChar w:fldCharType="end"/>
    </w:r>
  </w:p>
  <w:p w14:paraId="6D289D77" w14:textId="6200A3BD" w:rsidR="007E5D09" w:rsidRDefault="00D007A2">
    <w:pPr>
      <w:pStyle w:val="Header"/>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3788598"/>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decimal"/>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8"/>
  </w:num>
  <w:num w:numId="20" w16cid:durableId="1935045211">
    <w:abstractNumId w:val="14"/>
  </w:num>
  <w:num w:numId="21" w16cid:durableId="1318917148">
    <w:abstractNumId w:val="11"/>
  </w:num>
  <w:num w:numId="22" w16cid:durableId="1824200708">
    <w:abstractNumId w:val="13"/>
  </w:num>
  <w:num w:numId="23" w16cid:durableId="1030489552">
    <w:abstractNumId w:val="17"/>
  </w:num>
  <w:num w:numId="24" w16cid:durableId="19104554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8BF"/>
    <w:rsid w:val="00001917"/>
    <w:rsid w:val="00013372"/>
    <w:rsid w:val="00017133"/>
    <w:rsid w:val="0004254A"/>
    <w:rsid w:val="00080CEC"/>
    <w:rsid w:val="000861FE"/>
    <w:rsid w:val="000C2FE8"/>
    <w:rsid w:val="000E0936"/>
    <w:rsid w:val="000F2A1F"/>
    <w:rsid w:val="001D2B45"/>
    <w:rsid w:val="002B535E"/>
    <w:rsid w:val="002D297E"/>
    <w:rsid w:val="002E6A6F"/>
    <w:rsid w:val="002E7EF7"/>
    <w:rsid w:val="002F505F"/>
    <w:rsid w:val="0035441C"/>
    <w:rsid w:val="003C2739"/>
    <w:rsid w:val="003F2852"/>
    <w:rsid w:val="00416AD7"/>
    <w:rsid w:val="004C5B74"/>
    <w:rsid w:val="005B65DF"/>
    <w:rsid w:val="005C5FFF"/>
    <w:rsid w:val="005C7D4A"/>
    <w:rsid w:val="00624AEF"/>
    <w:rsid w:val="00662A73"/>
    <w:rsid w:val="006D1655"/>
    <w:rsid w:val="006D61B9"/>
    <w:rsid w:val="006F2A2C"/>
    <w:rsid w:val="00702662"/>
    <w:rsid w:val="00786775"/>
    <w:rsid w:val="00791A1A"/>
    <w:rsid w:val="007C6EF9"/>
    <w:rsid w:val="007C7FEA"/>
    <w:rsid w:val="007D141D"/>
    <w:rsid w:val="007D567C"/>
    <w:rsid w:val="007E5D09"/>
    <w:rsid w:val="007F347F"/>
    <w:rsid w:val="00885865"/>
    <w:rsid w:val="008D211A"/>
    <w:rsid w:val="008E3DF3"/>
    <w:rsid w:val="008F355E"/>
    <w:rsid w:val="00983FD1"/>
    <w:rsid w:val="009C46B2"/>
    <w:rsid w:val="009D4A5A"/>
    <w:rsid w:val="00A44778"/>
    <w:rsid w:val="00A755B6"/>
    <w:rsid w:val="00AA0F47"/>
    <w:rsid w:val="00AB4886"/>
    <w:rsid w:val="00B11DB6"/>
    <w:rsid w:val="00B40E87"/>
    <w:rsid w:val="00B81E83"/>
    <w:rsid w:val="00C0337B"/>
    <w:rsid w:val="00C27B58"/>
    <w:rsid w:val="00C55EF2"/>
    <w:rsid w:val="00C76AC4"/>
    <w:rsid w:val="00D007A2"/>
    <w:rsid w:val="00D318BF"/>
    <w:rsid w:val="00D45C4D"/>
    <w:rsid w:val="00D83910"/>
    <w:rsid w:val="00E1360E"/>
    <w:rsid w:val="00E86EBE"/>
    <w:rsid w:val="00EC108E"/>
    <w:rsid w:val="00F51C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36AA86"/>
  <w15:docId w15:val="{DC0C329B-D72D-47E5-BFB0-8D1508F09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D318BF"/>
    <w:pPr>
      <w:ind w:left="720"/>
      <w:contextualSpacing/>
    </w:pPr>
    <w:rPr>
      <w:sz w:val="22"/>
      <w:szCs w:val="22"/>
      <w:lang w:val="en-CA" w:eastAsia="ar-E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C3AFBABC5FEB24CA98A88B4B63BD121" ma:contentTypeVersion="5" ma:contentTypeDescription="Create a new document." ma:contentTypeScope="" ma:versionID="bd6a917e71b6f222741303662b103da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24D964C7-F028-4473-9D04-BAE406175A3C}"/>
</file>

<file path=customXml/itemProps3.xml><?xml version="1.0" encoding="utf-8"?>
<ds:datastoreItem xmlns:ds="http://schemas.openxmlformats.org/officeDocument/2006/customXml" ds:itemID="{62CB46C3-7218-41FF-B00C-D3AB2A39DE8C}"/>
</file>

<file path=customXml/itemProps4.xml><?xml version="1.0" encoding="utf-8"?>
<ds:datastoreItem xmlns:ds="http://schemas.openxmlformats.org/officeDocument/2006/customXml" ds:itemID="{43881203-CB3C-4859-991E-3A4289B3F9F5}"/>
</file>

<file path=docProps/app.xml><?xml version="1.0" encoding="utf-8"?>
<Properties xmlns="http://schemas.openxmlformats.org/officeDocument/2006/extended-properties" xmlns:vt="http://schemas.openxmlformats.org/officeDocument/2006/docPropsVTypes">
  <Template>A90-template</Template>
  <TotalTime>19</TotalTime>
  <Pages>8</Pages>
  <Words>2625</Words>
  <Characters>15281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التأخيرات في تقديم الشرائح</vt:lpstr>
    </vt:vector>
  </TitlesOfParts>
  <Company>UNMFS</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التأخيرات في تقديم الشرائح                                                                                                           .</dc:title>
  <dc:creator>Fathi</dc:creator>
  <cp:lastModifiedBy>HBE</cp:lastModifiedBy>
  <cp:revision>9</cp:revision>
  <cp:lastPrinted>2001-05-26T16:40:00Z</cp:lastPrinted>
  <dcterms:created xsi:type="dcterms:W3CDTF">2022-05-20T17:07:00Z</dcterms:created>
  <dcterms:modified xsi:type="dcterms:W3CDTF">2022-05-28T02:24:00Z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UNEP/OzL.Pro/ExCom/90/12</vt:lpwstr>
  </property>
  <property fmtid="{D5CDD505-2E9C-101B-9397-08002B2CF9AE}" pid="3" name="Revision date">
    <vt:lpwstr>5/19/2022</vt:lpwstr>
  </property>
  <property fmtid="{D5CDD505-2E9C-101B-9397-08002B2CF9AE}" pid="4" name="ContentTypeId">
    <vt:lpwstr>0x0101002C3AFBABC5FEB24CA98A88B4B63BD121</vt:lpwstr>
  </property>
</Properties>
</file>