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227F4F" w:rsidRPr="004E55B1" w14:paraId="44C14AE5" w14:textId="77777777" w:rsidTr="00724F2A">
        <w:trPr>
          <w:trHeight w:val="720"/>
        </w:trPr>
        <w:tc>
          <w:tcPr>
            <w:tcW w:w="5490" w:type="dxa"/>
            <w:gridSpan w:val="2"/>
            <w:tcBorders>
              <w:bottom w:val="single" w:sz="18" w:space="0" w:color="auto"/>
            </w:tcBorders>
          </w:tcPr>
          <w:p w14:paraId="69DB20A3" w14:textId="77777777" w:rsidR="00227F4F" w:rsidRPr="004E55B1" w:rsidRDefault="00227F4F" w:rsidP="00724F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4E55B1">
              <w:rPr>
                <w:rFonts w:ascii="Univers" w:hAnsi="Univers"/>
                <w:b/>
                <w:sz w:val="28"/>
                <w:szCs w:val="28"/>
                <w:lang w:val="en-CA"/>
              </w:rPr>
              <w:t>UNITED</w:t>
            </w:r>
            <w:r w:rsidRPr="004E55B1">
              <w:rPr>
                <w:rFonts w:ascii="Univers" w:hAnsi="Univers"/>
                <w:b/>
                <w:sz w:val="28"/>
                <w:szCs w:val="28"/>
                <w:lang w:val="en-CA"/>
              </w:rPr>
              <w:br/>
              <w:t>NATIONS</w:t>
            </w:r>
          </w:p>
        </w:tc>
        <w:tc>
          <w:tcPr>
            <w:tcW w:w="4590" w:type="dxa"/>
            <w:tcBorders>
              <w:bottom w:val="single" w:sz="18" w:space="0" w:color="auto"/>
            </w:tcBorders>
          </w:tcPr>
          <w:p w14:paraId="167FED5A" w14:textId="77777777" w:rsidR="00227F4F" w:rsidRPr="004E55B1" w:rsidRDefault="00227F4F" w:rsidP="00724F2A">
            <w:pPr>
              <w:jc w:val="right"/>
              <w:rPr>
                <w:sz w:val="52"/>
                <w:szCs w:val="52"/>
                <w:lang w:val="en-CA"/>
              </w:rPr>
            </w:pPr>
            <w:r w:rsidRPr="004E55B1">
              <w:rPr>
                <w:rFonts w:ascii="Univers Bold" w:hAnsi="Univers Bold"/>
                <w:b/>
                <w:sz w:val="72"/>
                <w:lang w:val="en-CA"/>
              </w:rPr>
              <w:t>EP</w:t>
            </w:r>
          </w:p>
        </w:tc>
      </w:tr>
      <w:tr w:rsidR="00227F4F" w:rsidRPr="004E55B1" w14:paraId="7964CAEF" w14:textId="77777777" w:rsidTr="00724F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6630BAF" w14:textId="77777777" w:rsidR="00227F4F" w:rsidRPr="004E55B1" w:rsidRDefault="007B3D87" w:rsidP="00724F2A">
            <w:pPr>
              <w:spacing w:before="120"/>
              <w:rPr>
                <w:lang w:val="en-CA"/>
              </w:rPr>
            </w:pPr>
            <w:r w:rsidRPr="004E55B1">
              <w:rPr>
                <w:noProof/>
                <w:lang w:val="en-US" w:eastAsia="en-US"/>
              </w:rPr>
              <mc:AlternateContent>
                <mc:Choice Requires="wpg">
                  <w:drawing>
                    <wp:anchor distT="0" distB="0" distL="114300" distR="114300" simplePos="0" relativeHeight="251660288" behindDoc="0" locked="0" layoutInCell="1" allowOverlap="1" wp14:anchorId="321BDFAE" wp14:editId="7260F78A">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54D57F6" id="Group 1" o:spid="_x0000_s1026" style="position:absolute;margin-left:1.2pt;margin-top:3.85pt;width:67.5pt;height:127.75pt;z-index:251660288"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0C3FFE7" w14:textId="77777777" w:rsidR="00227F4F" w:rsidRPr="004E55B1" w:rsidRDefault="00227F4F" w:rsidP="00724F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4E55B1">
              <w:rPr>
                <w:rFonts w:ascii="Univers" w:hAnsi="Univers"/>
                <w:b/>
                <w:sz w:val="32"/>
                <w:lang w:val="en-CA"/>
              </w:rPr>
              <w:t>United Nations</w:t>
            </w:r>
          </w:p>
          <w:p w14:paraId="5A3D3E1F" w14:textId="77777777" w:rsidR="00227F4F" w:rsidRPr="004E55B1" w:rsidRDefault="00227F4F" w:rsidP="00724F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4E55B1">
              <w:rPr>
                <w:rFonts w:ascii="Univers" w:hAnsi="Univers"/>
                <w:b/>
                <w:sz w:val="32"/>
                <w:lang w:val="en-CA"/>
              </w:rPr>
              <w:t>Environment</w:t>
            </w:r>
          </w:p>
          <w:p w14:paraId="7A85191A" w14:textId="77777777" w:rsidR="00227F4F" w:rsidRPr="004E55B1" w:rsidRDefault="00227F4F" w:rsidP="00724F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4E55B1">
              <w:rPr>
                <w:rFonts w:ascii="Univers" w:hAnsi="Univers"/>
                <w:b/>
                <w:sz w:val="32"/>
                <w:lang w:val="en-CA"/>
              </w:rPr>
              <w:t>Programme</w:t>
            </w:r>
          </w:p>
          <w:p w14:paraId="5F210596" w14:textId="77777777" w:rsidR="00227F4F" w:rsidRPr="004E55B1" w:rsidRDefault="00227F4F" w:rsidP="00724F2A">
            <w:pPr>
              <w:spacing w:before="720"/>
              <w:ind w:left="158"/>
              <w:rPr>
                <w:lang w:val="en-CA"/>
              </w:rPr>
            </w:pPr>
          </w:p>
        </w:tc>
        <w:tc>
          <w:tcPr>
            <w:tcW w:w="4590" w:type="dxa"/>
            <w:tcBorders>
              <w:top w:val="nil"/>
              <w:left w:val="nil"/>
              <w:bottom w:val="single" w:sz="36" w:space="0" w:color="auto"/>
              <w:right w:val="nil"/>
            </w:tcBorders>
          </w:tcPr>
          <w:p w14:paraId="10E0312C" w14:textId="77777777" w:rsidR="00227F4F" w:rsidRPr="004E55B1" w:rsidRDefault="00227F4F" w:rsidP="00724F2A">
            <w:pPr>
              <w:rPr>
                <w:sz w:val="22"/>
                <w:szCs w:val="22"/>
                <w:lang w:val="en-CA"/>
              </w:rPr>
            </w:pPr>
            <w:r w:rsidRPr="004E55B1">
              <w:rPr>
                <w:sz w:val="22"/>
                <w:szCs w:val="22"/>
                <w:lang w:val="en-CA"/>
              </w:rPr>
              <w:t>Distr.</w:t>
            </w:r>
          </w:p>
          <w:p w14:paraId="03CB2B1F" w14:textId="081D204C" w:rsidR="00227F4F" w:rsidRPr="004E55B1" w:rsidRDefault="00A42436" w:rsidP="00724F2A">
            <w:pPr>
              <w:rPr>
                <w:sz w:val="22"/>
                <w:szCs w:val="22"/>
                <w:lang w:val="en-CA"/>
              </w:rPr>
            </w:pPr>
            <w:r w:rsidRPr="004E55B1">
              <w:rPr>
                <w:sz w:val="22"/>
                <w:szCs w:val="22"/>
                <w:lang w:val="en-CA"/>
              </w:rPr>
              <w:t>GENERAL</w:t>
            </w:r>
          </w:p>
          <w:p w14:paraId="2441F857" w14:textId="77777777" w:rsidR="00227F4F" w:rsidRPr="004E55B1" w:rsidRDefault="00227F4F" w:rsidP="00724F2A">
            <w:pPr>
              <w:rPr>
                <w:sz w:val="22"/>
                <w:szCs w:val="22"/>
                <w:lang w:val="en-CA"/>
              </w:rPr>
            </w:pPr>
          </w:p>
          <w:p w14:paraId="11E0DE4D" w14:textId="77777777" w:rsidR="00227F4F" w:rsidRPr="004E55B1" w:rsidRDefault="00227F4F" w:rsidP="00724F2A">
            <w:pPr>
              <w:rPr>
                <w:sz w:val="22"/>
                <w:szCs w:val="22"/>
                <w:lang w:val="en-CA"/>
              </w:rPr>
            </w:pPr>
          </w:p>
          <w:p w14:paraId="7ABCE864" w14:textId="73DA6395" w:rsidR="00227F4F" w:rsidRPr="004E55B1" w:rsidRDefault="00227F4F" w:rsidP="00724F2A">
            <w:pPr>
              <w:rPr>
                <w:sz w:val="22"/>
                <w:szCs w:val="22"/>
                <w:lang w:val="en-CA"/>
              </w:rPr>
            </w:pPr>
            <w:r w:rsidRPr="004E55B1">
              <w:rPr>
                <w:sz w:val="22"/>
                <w:szCs w:val="22"/>
                <w:lang w:val="en-CA"/>
              </w:rPr>
              <w:fldChar w:fldCharType="begin"/>
            </w:r>
            <w:r w:rsidRPr="004E55B1">
              <w:rPr>
                <w:sz w:val="22"/>
                <w:szCs w:val="22"/>
                <w:lang w:val="en-CA"/>
              </w:rPr>
              <w:instrText xml:space="preserve"> DOCPROPERTY "Document number"  \* MERGEFORMAT </w:instrText>
            </w:r>
            <w:r w:rsidRPr="004E55B1">
              <w:rPr>
                <w:sz w:val="22"/>
                <w:szCs w:val="22"/>
                <w:lang w:val="en-CA"/>
              </w:rPr>
              <w:fldChar w:fldCharType="separate"/>
            </w:r>
            <w:r w:rsidR="00144270" w:rsidRPr="004E55B1">
              <w:rPr>
                <w:sz w:val="22"/>
                <w:szCs w:val="22"/>
                <w:lang w:val="en-CA"/>
              </w:rPr>
              <w:t>UNEP/OzL.Pro/ExCom/85/27</w:t>
            </w:r>
            <w:r w:rsidRPr="004E55B1">
              <w:rPr>
                <w:sz w:val="22"/>
                <w:szCs w:val="22"/>
                <w:lang w:val="en-CA"/>
              </w:rPr>
              <w:fldChar w:fldCharType="end"/>
            </w:r>
          </w:p>
          <w:p w14:paraId="3C2C3BEA" w14:textId="24A79344" w:rsidR="00227F4F" w:rsidRPr="004E55B1" w:rsidRDefault="00227F4F" w:rsidP="00724F2A">
            <w:pPr>
              <w:rPr>
                <w:sz w:val="22"/>
                <w:szCs w:val="22"/>
                <w:lang w:val="en-CA"/>
              </w:rPr>
            </w:pPr>
            <w:r w:rsidRPr="004E55B1">
              <w:rPr>
                <w:sz w:val="22"/>
                <w:szCs w:val="22"/>
                <w:lang w:val="en-CA"/>
              </w:rPr>
              <w:fldChar w:fldCharType="begin"/>
            </w:r>
            <w:r w:rsidRPr="004E55B1">
              <w:rPr>
                <w:sz w:val="22"/>
                <w:szCs w:val="22"/>
                <w:lang w:val="en-CA"/>
              </w:rPr>
              <w:instrText xml:space="preserve"> DOCPROPERTY "Revision date" \@ "d MMMM YYYY"  \* MERGEFORMAT </w:instrText>
            </w:r>
            <w:r w:rsidRPr="004E55B1">
              <w:rPr>
                <w:sz w:val="22"/>
                <w:szCs w:val="22"/>
                <w:lang w:val="en-CA"/>
              </w:rPr>
              <w:fldChar w:fldCharType="separate"/>
            </w:r>
            <w:r w:rsidR="00EA5E03">
              <w:rPr>
                <w:sz w:val="22"/>
                <w:szCs w:val="22"/>
                <w:lang w:val="en-CA"/>
              </w:rPr>
              <w:t>4 May 2020</w:t>
            </w:r>
            <w:r w:rsidRPr="004E55B1">
              <w:rPr>
                <w:sz w:val="22"/>
                <w:szCs w:val="22"/>
                <w:lang w:val="en-CA"/>
              </w:rPr>
              <w:fldChar w:fldCharType="end"/>
            </w:r>
          </w:p>
          <w:p w14:paraId="080355F4" w14:textId="77777777" w:rsidR="00227F4F" w:rsidRPr="004E55B1" w:rsidRDefault="00227F4F" w:rsidP="00724F2A">
            <w:pPr>
              <w:rPr>
                <w:caps/>
                <w:sz w:val="22"/>
                <w:szCs w:val="22"/>
                <w:lang w:val="en-CA"/>
              </w:rPr>
            </w:pPr>
          </w:p>
          <w:p w14:paraId="0305323C" w14:textId="77777777" w:rsidR="00227F4F" w:rsidRPr="004E55B1" w:rsidRDefault="00227F4F" w:rsidP="00724F2A">
            <w:pPr>
              <w:rPr>
                <w:lang w:val="en-CA"/>
              </w:rPr>
            </w:pPr>
            <w:r w:rsidRPr="004E55B1">
              <w:rPr>
                <w:sz w:val="22"/>
                <w:szCs w:val="22"/>
                <w:lang w:val="en-CA"/>
              </w:rPr>
              <w:t>ORIGINAL: ENGLISH</w:t>
            </w:r>
          </w:p>
        </w:tc>
      </w:tr>
    </w:tbl>
    <w:p w14:paraId="2ACA3A4C" w14:textId="77777777" w:rsidR="00A852F9" w:rsidRPr="004E55B1" w:rsidRDefault="00227F4F" w:rsidP="00A852F9">
      <w:pPr>
        <w:rPr>
          <w:sz w:val="22"/>
          <w:szCs w:val="22"/>
          <w:lang w:val="en-CA"/>
        </w:rPr>
      </w:pPr>
      <w:r w:rsidRPr="004E55B1">
        <w:rPr>
          <w:sz w:val="22"/>
          <w:szCs w:val="22"/>
          <w:lang w:val="en-CA"/>
        </w:rPr>
        <w:t>EXECUTIVE COMMITTEE OF</w:t>
      </w:r>
      <w:r w:rsidRPr="004E55B1">
        <w:rPr>
          <w:sz w:val="22"/>
          <w:szCs w:val="22"/>
          <w:lang w:val="en-CA"/>
        </w:rPr>
        <w:br/>
        <w:t xml:space="preserve">  THE MULTILATERAL FUND FOR THE</w:t>
      </w:r>
      <w:r w:rsidRPr="004E55B1">
        <w:rPr>
          <w:sz w:val="22"/>
          <w:szCs w:val="22"/>
          <w:lang w:val="en-CA"/>
        </w:rPr>
        <w:br/>
        <w:t xml:space="preserve">  IMPLEMENTATION OF THE MONTREAL PROTOCOL</w:t>
      </w:r>
      <w:r w:rsidRPr="004E55B1">
        <w:rPr>
          <w:sz w:val="22"/>
          <w:szCs w:val="22"/>
          <w:lang w:val="en-CA"/>
        </w:rPr>
        <w:br/>
      </w:r>
      <w:r w:rsidR="004D7C74" w:rsidRPr="004E55B1">
        <w:rPr>
          <w:sz w:val="22"/>
          <w:szCs w:val="22"/>
          <w:lang w:val="en-CA"/>
        </w:rPr>
        <w:t>Eighty-</w:t>
      </w:r>
      <w:r w:rsidR="00470584" w:rsidRPr="004E55B1">
        <w:rPr>
          <w:sz w:val="22"/>
          <w:szCs w:val="22"/>
          <w:lang w:val="en-CA"/>
        </w:rPr>
        <w:t xml:space="preserve">fifth </w:t>
      </w:r>
      <w:r w:rsidR="00A852F9" w:rsidRPr="004E55B1">
        <w:rPr>
          <w:sz w:val="22"/>
          <w:szCs w:val="22"/>
          <w:lang w:val="en-CA"/>
        </w:rPr>
        <w:t>Meeting</w:t>
      </w:r>
    </w:p>
    <w:p w14:paraId="2B2B4FC0" w14:textId="77777777" w:rsidR="00A852F9" w:rsidRPr="004E55B1" w:rsidRDefault="00A852F9" w:rsidP="00A852F9">
      <w:pPr>
        <w:rPr>
          <w:sz w:val="22"/>
          <w:szCs w:val="22"/>
          <w:lang w:val="en-CA"/>
        </w:rPr>
      </w:pPr>
      <w:r w:rsidRPr="004E55B1">
        <w:rPr>
          <w:sz w:val="22"/>
          <w:szCs w:val="22"/>
          <w:lang w:val="en-CA"/>
        </w:rPr>
        <w:t xml:space="preserve">Montreal, </w:t>
      </w:r>
      <w:r w:rsidR="004D7C74" w:rsidRPr="004E55B1">
        <w:rPr>
          <w:sz w:val="22"/>
          <w:szCs w:val="22"/>
          <w:lang w:val="en-CA"/>
        </w:rPr>
        <w:t>25-2</w:t>
      </w:r>
      <w:r w:rsidRPr="004E55B1">
        <w:rPr>
          <w:sz w:val="22"/>
          <w:szCs w:val="22"/>
          <w:lang w:val="en-CA"/>
        </w:rPr>
        <w:t>9 May 2020</w:t>
      </w:r>
    </w:p>
    <w:p w14:paraId="54A14F18" w14:textId="77777777" w:rsidR="008F41E6" w:rsidRPr="004E55B1" w:rsidRDefault="008F41E6" w:rsidP="008F41E6">
      <w:pPr>
        <w:rPr>
          <w:sz w:val="22"/>
          <w:szCs w:val="22"/>
          <w:lang w:val="en-CA"/>
        </w:rPr>
      </w:pPr>
      <w:r w:rsidRPr="004E55B1">
        <w:rPr>
          <w:sz w:val="22"/>
          <w:szCs w:val="22"/>
          <w:lang w:val="en-CA"/>
        </w:rPr>
        <w:t>Postponed to 19-22 July 2020*</w:t>
      </w:r>
    </w:p>
    <w:p w14:paraId="379F3FEF" w14:textId="77777777" w:rsidR="00227F4F" w:rsidRPr="004E55B1" w:rsidRDefault="00227F4F" w:rsidP="00A852F9">
      <w:pPr>
        <w:rPr>
          <w:sz w:val="22"/>
          <w:szCs w:val="22"/>
          <w:lang w:val="en-CA"/>
        </w:rPr>
      </w:pPr>
    </w:p>
    <w:p w14:paraId="73647CBA" w14:textId="77777777" w:rsidR="00AC3935" w:rsidRPr="004E55B1" w:rsidRDefault="00AC3935">
      <w:pPr>
        <w:rPr>
          <w:sz w:val="22"/>
          <w:szCs w:val="22"/>
          <w:lang w:val="en-CA"/>
        </w:rPr>
      </w:pPr>
    </w:p>
    <w:p w14:paraId="7111E1A8" w14:textId="549CE2ED" w:rsidR="00AC3935" w:rsidRPr="004E55B1" w:rsidRDefault="00AC3935">
      <w:pPr>
        <w:rPr>
          <w:sz w:val="22"/>
          <w:szCs w:val="22"/>
          <w:lang w:val="en-CA"/>
        </w:rPr>
      </w:pPr>
    </w:p>
    <w:p w14:paraId="21BA7E3C" w14:textId="491352D7" w:rsidR="00744A16" w:rsidRPr="004E55B1" w:rsidRDefault="00744A16">
      <w:pPr>
        <w:rPr>
          <w:sz w:val="22"/>
          <w:szCs w:val="22"/>
          <w:lang w:val="en-CA"/>
        </w:rPr>
      </w:pPr>
    </w:p>
    <w:p w14:paraId="055DCC37" w14:textId="77777777" w:rsidR="00744A16" w:rsidRPr="004E55B1" w:rsidRDefault="00744A16">
      <w:pPr>
        <w:rPr>
          <w:sz w:val="22"/>
          <w:szCs w:val="22"/>
          <w:lang w:val="en-CA"/>
        </w:rPr>
      </w:pPr>
    </w:p>
    <w:p w14:paraId="560ACE0F" w14:textId="77777777" w:rsidR="00AC3935" w:rsidRPr="004E55B1" w:rsidRDefault="00AC3935" w:rsidP="00B13355">
      <w:pPr>
        <w:jc w:val="right"/>
        <w:rPr>
          <w:b/>
          <w:sz w:val="22"/>
          <w:szCs w:val="22"/>
          <w:lang w:val="en-CA"/>
        </w:rPr>
      </w:pPr>
    </w:p>
    <w:p w14:paraId="741F6B5B" w14:textId="77777777" w:rsidR="006C049B" w:rsidRPr="004E55B1" w:rsidRDefault="006C049B" w:rsidP="006C049B">
      <w:pPr>
        <w:jc w:val="center"/>
        <w:rPr>
          <w:b/>
          <w:color w:val="0D0D0D" w:themeColor="text1" w:themeTint="F2"/>
          <w:sz w:val="22"/>
          <w:szCs w:val="22"/>
          <w:lang w:val="en-CA"/>
        </w:rPr>
      </w:pPr>
      <w:r w:rsidRPr="004E55B1">
        <w:rPr>
          <w:b/>
          <w:color w:val="0D0D0D" w:themeColor="text1" w:themeTint="F2"/>
          <w:sz w:val="22"/>
          <w:szCs w:val="22"/>
          <w:lang w:val="en-CA"/>
        </w:rPr>
        <w:t>PROJECT PROPOSAL: GEORGIA</w:t>
      </w:r>
    </w:p>
    <w:p w14:paraId="74668089" w14:textId="77777777" w:rsidR="006C049B" w:rsidRPr="004E55B1" w:rsidRDefault="006C049B" w:rsidP="006C049B">
      <w:pPr>
        <w:rPr>
          <w:color w:val="0D0D0D" w:themeColor="text1" w:themeTint="F2"/>
          <w:sz w:val="22"/>
          <w:szCs w:val="22"/>
          <w:lang w:val="en-CA"/>
        </w:rPr>
      </w:pPr>
    </w:p>
    <w:p w14:paraId="1B5DF8FD" w14:textId="77777777" w:rsidR="006C049B" w:rsidRPr="004E55B1" w:rsidRDefault="006C049B" w:rsidP="006C049B">
      <w:pPr>
        <w:rPr>
          <w:color w:val="0D0D0D" w:themeColor="text1" w:themeTint="F2"/>
          <w:sz w:val="22"/>
          <w:szCs w:val="22"/>
          <w:lang w:val="en-CA"/>
        </w:rPr>
      </w:pPr>
    </w:p>
    <w:p w14:paraId="7F25C711" w14:textId="77777777" w:rsidR="006C049B" w:rsidRPr="004E55B1" w:rsidRDefault="006C049B" w:rsidP="006C049B">
      <w:pPr>
        <w:ind w:firstLine="720"/>
        <w:rPr>
          <w:color w:val="0D0D0D" w:themeColor="text1" w:themeTint="F2"/>
          <w:sz w:val="22"/>
          <w:szCs w:val="22"/>
          <w:lang w:val="en-CA"/>
        </w:rPr>
      </w:pPr>
      <w:r w:rsidRPr="004E55B1">
        <w:rPr>
          <w:color w:val="0D0D0D" w:themeColor="text1" w:themeTint="F2"/>
          <w:sz w:val="22"/>
          <w:szCs w:val="22"/>
          <w:lang w:val="en-CA"/>
        </w:rPr>
        <w:t xml:space="preserve">This document consists of the comments and recommendation of the Secretariat on the following project proposal: </w:t>
      </w:r>
    </w:p>
    <w:p w14:paraId="6752CA1D" w14:textId="77777777" w:rsidR="006C049B" w:rsidRPr="004E55B1" w:rsidRDefault="006C049B" w:rsidP="006C049B">
      <w:pPr>
        <w:rPr>
          <w:color w:val="0D0D0D" w:themeColor="text1" w:themeTint="F2"/>
          <w:sz w:val="22"/>
          <w:szCs w:val="22"/>
          <w:lang w:val="en-CA"/>
        </w:rPr>
      </w:pPr>
    </w:p>
    <w:p w14:paraId="6E20ACF3" w14:textId="77777777" w:rsidR="006C049B" w:rsidRPr="004E55B1" w:rsidRDefault="006C049B" w:rsidP="006C049B">
      <w:pPr>
        <w:rPr>
          <w:color w:val="0D0D0D" w:themeColor="text1" w:themeTint="F2"/>
          <w:sz w:val="22"/>
          <w:szCs w:val="22"/>
          <w:u w:val="single"/>
          <w:lang w:val="en-CA"/>
        </w:rPr>
      </w:pPr>
      <w:r w:rsidRPr="004E55B1">
        <w:rPr>
          <w:color w:val="0D0D0D" w:themeColor="text1" w:themeTint="F2"/>
          <w:sz w:val="22"/>
          <w:szCs w:val="22"/>
          <w:u w:val="single"/>
          <w:lang w:val="en-CA"/>
        </w:rPr>
        <w:t>Phase-out</w:t>
      </w:r>
    </w:p>
    <w:p w14:paraId="7697CE20" w14:textId="77777777" w:rsidR="006C049B" w:rsidRPr="004E55B1" w:rsidRDefault="006C049B" w:rsidP="006C049B">
      <w:pPr>
        <w:rPr>
          <w:color w:val="0D0D0D" w:themeColor="text1" w:themeTint="F2"/>
          <w:sz w:val="22"/>
          <w:szCs w:val="2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C049B" w:rsidRPr="004E55B1" w14:paraId="3B43B5C2" w14:textId="77777777" w:rsidTr="00724F2A">
        <w:tc>
          <w:tcPr>
            <w:tcW w:w="6941" w:type="dxa"/>
          </w:tcPr>
          <w:p w14:paraId="38CB9889" w14:textId="77777777" w:rsidR="006C049B" w:rsidRPr="004E55B1" w:rsidRDefault="006C049B" w:rsidP="006C049B">
            <w:pPr>
              <w:pStyle w:val="ListParagraph"/>
              <w:numPr>
                <w:ilvl w:val="0"/>
                <w:numId w:val="21"/>
              </w:numPr>
              <w:ind w:hanging="830"/>
              <w:rPr>
                <w:color w:val="0D0D0D" w:themeColor="text1" w:themeTint="F2"/>
                <w:sz w:val="22"/>
                <w:szCs w:val="22"/>
                <w:lang w:val="en-CA"/>
              </w:rPr>
            </w:pPr>
            <w:r w:rsidRPr="004E55B1">
              <w:rPr>
                <w:color w:val="0D0D0D" w:themeColor="text1" w:themeTint="F2"/>
                <w:sz w:val="22"/>
                <w:szCs w:val="22"/>
                <w:lang w:val="en-CA"/>
              </w:rPr>
              <w:t>HCFC phase-out management plan (stage I, fourth tranche)</w:t>
            </w:r>
          </w:p>
        </w:tc>
        <w:tc>
          <w:tcPr>
            <w:tcW w:w="2409" w:type="dxa"/>
          </w:tcPr>
          <w:p w14:paraId="75A7A3CC" w14:textId="77777777" w:rsidR="006C049B" w:rsidRPr="004E55B1" w:rsidRDefault="006C049B" w:rsidP="00724F2A">
            <w:pPr>
              <w:jc w:val="right"/>
              <w:rPr>
                <w:color w:val="0D0D0D" w:themeColor="text1" w:themeTint="F2"/>
                <w:sz w:val="22"/>
                <w:szCs w:val="22"/>
                <w:lang w:val="en-CA"/>
              </w:rPr>
            </w:pPr>
            <w:r w:rsidRPr="004E55B1">
              <w:rPr>
                <w:color w:val="0D0D0D" w:themeColor="text1" w:themeTint="F2"/>
                <w:sz w:val="22"/>
                <w:szCs w:val="22"/>
                <w:lang w:val="en-CA"/>
              </w:rPr>
              <w:t>UNDP</w:t>
            </w:r>
          </w:p>
        </w:tc>
      </w:tr>
    </w:tbl>
    <w:p w14:paraId="2FA095A4" w14:textId="77777777" w:rsidR="006C049B" w:rsidRPr="004E55B1" w:rsidRDefault="006C049B" w:rsidP="006C049B">
      <w:pPr>
        <w:rPr>
          <w:color w:val="0D0D0D" w:themeColor="text1" w:themeTint="F2"/>
          <w:sz w:val="22"/>
          <w:szCs w:val="22"/>
          <w:lang w:val="en-CA"/>
        </w:rPr>
      </w:pPr>
    </w:p>
    <w:p w14:paraId="3E9976F7" w14:textId="77777777" w:rsidR="006C049B" w:rsidRPr="004E55B1" w:rsidRDefault="006C049B" w:rsidP="006C049B">
      <w:pPr>
        <w:rPr>
          <w:color w:val="0D0D0D" w:themeColor="text1" w:themeTint="F2"/>
          <w:sz w:val="22"/>
          <w:szCs w:val="22"/>
          <w:lang w:val="en-CA"/>
        </w:rPr>
      </w:pPr>
    </w:p>
    <w:p w14:paraId="2075B906" w14:textId="7B0E42E4" w:rsidR="006C049B" w:rsidRPr="004E55B1" w:rsidRDefault="006C049B" w:rsidP="006C049B">
      <w:pPr>
        <w:rPr>
          <w:color w:val="0D0D0D" w:themeColor="text1" w:themeTint="F2"/>
          <w:sz w:val="22"/>
          <w:szCs w:val="22"/>
          <w:lang w:val="en-CA"/>
        </w:rPr>
      </w:pPr>
    </w:p>
    <w:p w14:paraId="6D29312B" w14:textId="605020B3" w:rsidR="008F41E6" w:rsidRPr="004E55B1" w:rsidRDefault="008F41E6" w:rsidP="006C049B">
      <w:pPr>
        <w:rPr>
          <w:color w:val="0D0D0D" w:themeColor="text1" w:themeTint="F2"/>
          <w:lang w:val="en-CA"/>
        </w:rPr>
      </w:pPr>
    </w:p>
    <w:p w14:paraId="7D036A62" w14:textId="07153F5F" w:rsidR="008F41E6" w:rsidRPr="004E55B1" w:rsidRDefault="008F41E6" w:rsidP="006C049B">
      <w:pPr>
        <w:rPr>
          <w:color w:val="0D0D0D" w:themeColor="text1" w:themeTint="F2"/>
          <w:lang w:val="en-CA"/>
        </w:rPr>
      </w:pPr>
    </w:p>
    <w:p w14:paraId="552CC619" w14:textId="31B89BD4" w:rsidR="008F41E6" w:rsidRPr="004E55B1" w:rsidRDefault="008F41E6" w:rsidP="006C049B">
      <w:pPr>
        <w:rPr>
          <w:color w:val="0D0D0D" w:themeColor="text1" w:themeTint="F2"/>
          <w:lang w:val="en-CA"/>
        </w:rPr>
      </w:pPr>
    </w:p>
    <w:p w14:paraId="123ED954" w14:textId="10241FAB" w:rsidR="008F41E6" w:rsidRPr="004E55B1" w:rsidRDefault="008F41E6" w:rsidP="006C049B">
      <w:pPr>
        <w:rPr>
          <w:color w:val="0D0D0D" w:themeColor="text1" w:themeTint="F2"/>
          <w:lang w:val="en-CA"/>
        </w:rPr>
      </w:pPr>
    </w:p>
    <w:p w14:paraId="23042EB4" w14:textId="72806629" w:rsidR="008F41E6" w:rsidRPr="004E55B1" w:rsidRDefault="008F41E6" w:rsidP="006C049B">
      <w:pPr>
        <w:rPr>
          <w:color w:val="0D0D0D" w:themeColor="text1" w:themeTint="F2"/>
          <w:lang w:val="en-CA"/>
        </w:rPr>
      </w:pPr>
    </w:p>
    <w:p w14:paraId="42DC2AA1" w14:textId="135C4685" w:rsidR="008F41E6" w:rsidRPr="004E55B1" w:rsidRDefault="008F41E6" w:rsidP="006C049B">
      <w:pPr>
        <w:rPr>
          <w:color w:val="0D0D0D" w:themeColor="text1" w:themeTint="F2"/>
          <w:lang w:val="en-CA"/>
        </w:rPr>
      </w:pPr>
    </w:p>
    <w:p w14:paraId="560A2299" w14:textId="5DDE2FF5" w:rsidR="008F41E6" w:rsidRPr="004E55B1" w:rsidRDefault="008F41E6" w:rsidP="006C049B">
      <w:pPr>
        <w:rPr>
          <w:color w:val="0D0D0D" w:themeColor="text1" w:themeTint="F2"/>
          <w:lang w:val="en-CA"/>
        </w:rPr>
      </w:pPr>
    </w:p>
    <w:p w14:paraId="2FE2A4D1" w14:textId="24D9C576" w:rsidR="008F41E6" w:rsidRPr="004E55B1" w:rsidRDefault="008F41E6" w:rsidP="006C049B">
      <w:pPr>
        <w:rPr>
          <w:color w:val="0D0D0D" w:themeColor="text1" w:themeTint="F2"/>
          <w:lang w:val="en-CA"/>
        </w:rPr>
      </w:pPr>
    </w:p>
    <w:p w14:paraId="20A1BAB8" w14:textId="7784D731" w:rsidR="008F41E6" w:rsidRPr="004E55B1" w:rsidRDefault="008F41E6" w:rsidP="006C049B">
      <w:pPr>
        <w:rPr>
          <w:color w:val="0D0D0D" w:themeColor="text1" w:themeTint="F2"/>
          <w:lang w:val="en-CA"/>
        </w:rPr>
      </w:pPr>
    </w:p>
    <w:p w14:paraId="3E407567" w14:textId="38E3CD0D" w:rsidR="008F41E6" w:rsidRPr="004E55B1" w:rsidRDefault="008F41E6" w:rsidP="006C049B">
      <w:pPr>
        <w:rPr>
          <w:color w:val="0D0D0D" w:themeColor="text1" w:themeTint="F2"/>
          <w:lang w:val="en-CA"/>
        </w:rPr>
      </w:pPr>
    </w:p>
    <w:p w14:paraId="163E37ED" w14:textId="7B8ADFFD" w:rsidR="00744A16" w:rsidRPr="004E55B1" w:rsidRDefault="00744A16" w:rsidP="006C049B">
      <w:pPr>
        <w:rPr>
          <w:color w:val="0D0D0D" w:themeColor="text1" w:themeTint="F2"/>
          <w:lang w:val="en-CA"/>
        </w:rPr>
      </w:pPr>
    </w:p>
    <w:p w14:paraId="19BFE506" w14:textId="3746FD19" w:rsidR="0069797E" w:rsidRPr="004E55B1" w:rsidRDefault="0069797E" w:rsidP="006C049B">
      <w:pPr>
        <w:rPr>
          <w:color w:val="0D0D0D" w:themeColor="text1" w:themeTint="F2"/>
          <w:lang w:val="en-CA"/>
        </w:rPr>
      </w:pPr>
    </w:p>
    <w:p w14:paraId="396878B5" w14:textId="77777777" w:rsidR="0069797E" w:rsidRPr="004E55B1" w:rsidRDefault="0069797E" w:rsidP="006C049B">
      <w:pPr>
        <w:rPr>
          <w:color w:val="0D0D0D" w:themeColor="text1" w:themeTint="F2"/>
          <w:lang w:val="en-CA"/>
        </w:rPr>
      </w:pPr>
    </w:p>
    <w:p w14:paraId="5F47E61B" w14:textId="286A9E4D" w:rsidR="006C049B" w:rsidRPr="004E55B1" w:rsidRDefault="008F41E6" w:rsidP="006C049B">
      <w:pPr>
        <w:rPr>
          <w:color w:val="0D0D0D" w:themeColor="text1" w:themeTint="F2"/>
          <w:lang w:val="en-CA"/>
        </w:rPr>
      </w:pPr>
      <w:r w:rsidRPr="004E55B1">
        <w:rPr>
          <w:sz w:val="20"/>
          <w:szCs w:val="20"/>
          <w:lang w:val="en-CA"/>
        </w:rPr>
        <w:t>* Due to coronavirus disease (COVID-19)</w:t>
      </w:r>
      <w:r w:rsidR="006C049B" w:rsidRPr="004E55B1">
        <w:rPr>
          <w:color w:val="0D0D0D" w:themeColor="text1" w:themeTint="F2"/>
          <w:lang w:val="en-CA"/>
        </w:rPr>
        <w:br w:type="page"/>
      </w:r>
    </w:p>
    <w:p w14:paraId="5861BEB7" w14:textId="77777777" w:rsidR="0069797E" w:rsidRPr="004E55B1" w:rsidRDefault="0069797E" w:rsidP="006C049B">
      <w:pPr>
        <w:jc w:val="center"/>
        <w:rPr>
          <w:b/>
          <w:color w:val="0D0D0D" w:themeColor="text1" w:themeTint="F2"/>
          <w:sz w:val="22"/>
          <w:szCs w:val="22"/>
          <w:lang w:val="en-CA"/>
        </w:rPr>
      </w:pPr>
    </w:p>
    <w:p w14:paraId="48F531CD" w14:textId="77777777" w:rsidR="0069797E" w:rsidRPr="004E55B1" w:rsidRDefault="0069797E" w:rsidP="006C049B">
      <w:pPr>
        <w:jc w:val="center"/>
        <w:rPr>
          <w:b/>
          <w:color w:val="0D0D0D" w:themeColor="text1" w:themeTint="F2"/>
          <w:sz w:val="22"/>
          <w:szCs w:val="22"/>
          <w:lang w:val="en-CA"/>
        </w:rPr>
      </w:pPr>
    </w:p>
    <w:p w14:paraId="64538C39" w14:textId="240E057C" w:rsidR="006C049B" w:rsidRPr="004E55B1" w:rsidRDefault="006C049B" w:rsidP="006C049B">
      <w:pPr>
        <w:jc w:val="center"/>
        <w:rPr>
          <w:b/>
          <w:color w:val="0D0D0D" w:themeColor="text1" w:themeTint="F2"/>
          <w:sz w:val="22"/>
          <w:szCs w:val="22"/>
          <w:lang w:val="en-CA"/>
        </w:rPr>
      </w:pPr>
      <w:r w:rsidRPr="004E55B1">
        <w:rPr>
          <w:b/>
          <w:color w:val="0D0D0D" w:themeColor="text1" w:themeTint="F2"/>
          <w:sz w:val="22"/>
          <w:szCs w:val="22"/>
          <w:lang w:val="en-CA"/>
        </w:rPr>
        <w:t>PROJECT EVALUATION SHEET – MULTI-YEAR PROJECTS</w:t>
      </w:r>
    </w:p>
    <w:p w14:paraId="74374E8E" w14:textId="77777777" w:rsidR="006C049B" w:rsidRPr="004E55B1" w:rsidRDefault="006C049B" w:rsidP="006C049B">
      <w:pPr>
        <w:jc w:val="center"/>
        <w:rPr>
          <w:color w:val="0D0D0D" w:themeColor="text1" w:themeTint="F2"/>
          <w:sz w:val="22"/>
          <w:szCs w:val="22"/>
          <w:lang w:val="en-CA"/>
        </w:rPr>
      </w:pPr>
    </w:p>
    <w:p w14:paraId="08CD945A" w14:textId="77777777" w:rsidR="006C049B" w:rsidRPr="004E55B1" w:rsidRDefault="006C049B" w:rsidP="006C049B">
      <w:pPr>
        <w:spacing w:after="80"/>
        <w:jc w:val="center"/>
        <w:rPr>
          <w:color w:val="0D0D0D" w:themeColor="text1" w:themeTint="F2"/>
          <w:sz w:val="22"/>
          <w:szCs w:val="22"/>
          <w:lang w:val="en-CA"/>
        </w:rPr>
      </w:pPr>
      <w:r w:rsidRPr="004E55B1">
        <w:rPr>
          <w:b/>
          <w:color w:val="0D0D0D" w:themeColor="text1" w:themeTint="F2"/>
          <w:sz w:val="22"/>
          <w:szCs w:val="22"/>
          <w:lang w:val="en-CA"/>
        </w:rPr>
        <w:t>Georgia</w:t>
      </w:r>
    </w:p>
    <w:p w14:paraId="51C0F06D" w14:textId="77777777" w:rsidR="006C049B" w:rsidRPr="004E55B1" w:rsidRDefault="006C049B" w:rsidP="006C049B">
      <w:pPr>
        <w:spacing w:after="80"/>
        <w:jc w:val="center"/>
        <w:rPr>
          <w:color w:val="0D0D0D" w:themeColor="text1" w:themeTint="F2"/>
          <w:sz w:val="22"/>
          <w:szCs w:val="22"/>
          <w:lang w:val="en-CA"/>
        </w:rPr>
      </w:pPr>
    </w:p>
    <w:tbl>
      <w:tblPr>
        <w:tblStyle w:val="TableGrid"/>
        <w:tblW w:w="99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1843"/>
        <w:gridCol w:w="2693"/>
        <w:gridCol w:w="2909"/>
      </w:tblGrid>
      <w:tr w:rsidR="006C049B" w:rsidRPr="004E55B1" w14:paraId="2C868A2E" w14:textId="77777777" w:rsidTr="00724F2A">
        <w:trPr>
          <w:trHeight w:val="240"/>
          <w:jc w:val="center"/>
        </w:trPr>
        <w:tc>
          <w:tcPr>
            <w:tcW w:w="2547" w:type="dxa"/>
            <w:shd w:val="clear" w:color="auto" w:fill="auto"/>
          </w:tcPr>
          <w:p w14:paraId="71D4541F" w14:textId="77777777" w:rsidR="006C049B" w:rsidRPr="004E55B1" w:rsidRDefault="006C049B" w:rsidP="00724F2A">
            <w:pPr>
              <w:spacing w:after="80"/>
              <w:rPr>
                <w:b/>
                <w:color w:val="0D0D0D" w:themeColor="text1" w:themeTint="F2"/>
                <w:sz w:val="18"/>
                <w:lang w:val="en-CA"/>
              </w:rPr>
            </w:pPr>
            <w:r w:rsidRPr="004E55B1">
              <w:rPr>
                <w:b/>
                <w:color w:val="0D0D0D" w:themeColor="text1" w:themeTint="F2"/>
                <w:sz w:val="18"/>
                <w:lang w:val="en-CA"/>
              </w:rPr>
              <w:t>(I) PROJECT TITLE</w:t>
            </w:r>
          </w:p>
        </w:tc>
        <w:tc>
          <w:tcPr>
            <w:tcW w:w="1843" w:type="dxa"/>
            <w:shd w:val="clear" w:color="auto" w:fill="auto"/>
          </w:tcPr>
          <w:p w14:paraId="79AC10E2" w14:textId="77777777" w:rsidR="006C049B" w:rsidRPr="004E55B1" w:rsidRDefault="006C049B" w:rsidP="00724F2A">
            <w:pPr>
              <w:spacing w:after="80"/>
              <w:jc w:val="center"/>
              <w:rPr>
                <w:b/>
                <w:color w:val="0D0D0D" w:themeColor="text1" w:themeTint="F2"/>
                <w:sz w:val="18"/>
                <w:lang w:val="en-CA"/>
              </w:rPr>
            </w:pPr>
            <w:r w:rsidRPr="004E55B1">
              <w:rPr>
                <w:b/>
                <w:color w:val="0D0D0D" w:themeColor="text1" w:themeTint="F2"/>
                <w:sz w:val="18"/>
                <w:lang w:val="en-CA"/>
              </w:rPr>
              <w:t>AGENCY</w:t>
            </w:r>
          </w:p>
        </w:tc>
        <w:tc>
          <w:tcPr>
            <w:tcW w:w="2693" w:type="dxa"/>
            <w:shd w:val="clear" w:color="auto" w:fill="auto"/>
          </w:tcPr>
          <w:p w14:paraId="5910B665" w14:textId="77777777" w:rsidR="006C049B" w:rsidRPr="004E55B1" w:rsidRDefault="006C049B" w:rsidP="00724F2A">
            <w:pPr>
              <w:spacing w:after="80"/>
              <w:jc w:val="center"/>
              <w:rPr>
                <w:b/>
                <w:color w:val="0D0D0D" w:themeColor="text1" w:themeTint="F2"/>
                <w:sz w:val="18"/>
                <w:lang w:val="en-CA"/>
              </w:rPr>
            </w:pPr>
            <w:r w:rsidRPr="004E55B1">
              <w:rPr>
                <w:b/>
                <w:color w:val="0D0D0D" w:themeColor="text1" w:themeTint="F2"/>
                <w:sz w:val="18"/>
                <w:lang w:val="en-CA"/>
              </w:rPr>
              <w:t>MEETING APPROVED</w:t>
            </w:r>
          </w:p>
        </w:tc>
        <w:tc>
          <w:tcPr>
            <w:tcW w:w="2909" w:type="dxa"/>
            <w:shd w:val="clear" w:color="auto" w:fill="auto"/>
          </w:tcPr>
          <w:p w14:paraId="71322A1D" w14:textId="77777777" w:rsidR="006C049B" w:rsidRPr="004E55B1" w:rsidRDefault="006C049B" w:rsidP="00724F2A">
            <w:pPr>
              <w:spacing w:after="80"/>
              <w:jc w:val="center"/>
              <w:rPr>
                <w:b/>
                <w:color w:val="0D0D0D" w:themeColor="text1" w:themeTint="F2"/>
                <w:sz w:val="18"/>
                <w:lang w:val="en-CA"/>
              </w:rPr>
            </w:pPr>
            <w:r w:rsidRPr="004E55B1">
              <w:rPr>
                <w:b/>
                <w:color w:val="0D0D0D" w:themeColor="text1" w:themeTint="F2"/>
                <w:sz w:val="18"/>
                <w:lang w:val="en-CA"/>
              </w:rPr>
              <w:t>CONTROL MEASURE</w:t>
            </w:r>
          </w:p>
        </w:tc>
      </w:tr>
      <w:tr w:rsidR="006C049B" w:rsidRPr="004E55B1" w14:paraId="260BEE65" w14:textId="77777777" w:rsidTr="00724F2A">
        <w:trPr>
          <w:trHeight w:val="240"/>
          <w:jc w:val="center"/>
        </w:trPr>
        <w:tc>
          <w:tcPr>
            <w:tcW w:w="2547" w:type="dxa"/>
            <w:shd w:val="clear" w:color="auto" w:fill="auto"/>
          </w:tcPr>
          <w:p w14:paraId="406FD310" w14:textId="77777777" w:rsidR="006C049B" w:rsidRPr="004E55B1" w:rsidRDefault="006C049B" w:rsidP="00724F2A">
            <w:pPr>
              <w:spacing w:after="80"/>
              <w:jc w:val="center"/>
              <w:rPr>
                <w:color w:val="0D0D0D" w:themeColor="text1" w:themeTint="F2"/>
                <w:sz w:val="18"/>
                <w:lang w:val="en-CA"/>
              </w:rPr>
            </w:pPr>
            <w:r w:rsidRPr="004E55B1">
              <w:rPr>
                <w:color w:val="0D0D0D" w:themeColor="text1" w:themeTint="F2"/>
                <w:sz w:val="18"/>
                <w:lang w:val="en-CA"/>
              </w:rPr>
              <w:t>HCFC phase out plan (Stage I)</w:t>
            </w:r>
          </w:p>
        </w:tc>
        <w:tc>
          <w:tcPr>
            <w:tcW w:w="1843" w:type="dxa"/>
            <w:shd w:val="clear" w:color="auto" w:fill="auto"/>
          </w:tcPr>
          <w:p w14:paraId="1D00EA2D" w14:textId="77777777" w:rsidR="006C049B" w:rsidRPr="004E55B1" w:rsidRDefault="006C049B" w:rsidP="00724F2A">
            <w:pPr>
              <w:spacing w:after="80"/>
              <w:jc w:val="center"/>
              <w:rPr>
                <w:color w:val="0D0D0D" w:themeColor="text1" w:themeTint="F2"/>
                <w:sz w:val="18"/>
                <w:lang w:val="en-CA"/>
              </w:rPr>
            </w:pPr>
            <w:r w:rsidRPr="004E55B1">
              <w:rPr>
                <w:color w:val="0D0D0D" w:themeColor="text1" w:themeTint="F2"/>
                <w:sz w:val="18"/>
                <w:lang w:val="en-CA"/>
              </w:rPr>
              <w:t>UNDP</w:t>
            </w:r>
          </w:p>
        </w:tc>
        <w:tc>
          <w:tcPr>
            <w:tcW w:w="2693" w:type="dxa"/>
            <w:shd w:val="clear" w:color="auto" w:fill="auto"/>
          </w:tcPr>
          <w:p w14:paraId="47248043" w14:textId="77777777" w:rsidR="006C049B" w:rsidRPr="004E55B1" w:rsidRDefault="006C049B" w:rsidP="00724F2A">
            <w:pPr>
              <w:spacing w:after="80"/>
              <w:jc w:val="center"/>
              <w:rPr>
                <w:color w:val="0D0D0D" w:themeColor="text1" w:themeTint="F2"/>
                <w:sz w:val="18"/>
                <w:lang w:val="en-CA"/>
              </w:rPr>
            </w:pPr>
            <w:r w:rsidRPr="004E55B1">
              <w:rPr>
                <w:color w:val="0D0D0D" w:themeColor="text1" w:themeTint="F2"/>
                <w:sz w:val="18"/>
                <w:lang w:val="en-CA"/>
              </w:rPr>
              <w:t>63</w:t>
            </w:r>
            <w:r w:rsidRPr="004E55B1">
              <w:rPr>
                <w:color w:val="0D0D0D" w:themeColor="text1" w:themeTint="F2"/>
                <w:sz w:val="18"/>
                <w:vertAlign w:val="superscript"/>
                <w:lang w:val="en-CA"/>
              </w:rPr>
              <w:t>rd</w:t>
            </w:r>
            <w:r w:rsidRPr="004E55B1">
              <w:rPr>
                <w:color w:val="0D0D0D" w:themeColor="text1" w:themeTint="F2"/>
                <w:sz w:val="18"/>
                <w:lang w:val="en-CA"/>
              </w:rPr>
              <w:t xml:space="preserve">  </w:t>
            </w:r>
          </w:p>
        </w:tc>
        <w:tc>
          <w:tcPr>
            <w:tcW w:w="2909" w:type="dxa"/>
            <w:shd w:val="clear" w:color="auto" w:fill="auto"/>
          </w:tcPr>
          <w:p w14:paraId="5E5961DB" w14:textId="77777777" w:rsidR="006C049B" w:rsidRPr="004E55B1" w:rsidRDefault="006C049B" w:rsidP="00724F2A">
            <w:pPr>
              <w:spacing w:after="80"/>
              <w:jc w:val="center"/>
              <w:rPr>
                <w:color w:val="0D0D0D" w:themeColor="text1" w:themeTint="F2"/>
                <w:sz w:val="18"/>
                <w:lang w:val="en-CA"/>
              </w:rPr>
            </w:pPr>
            <w:r w:rsidRPr="004E55B1">
              <w:rPr>
                <w:color w:val="0D0D0D" w:themeColor="text1" w:themeTint="F2"/>
                <w:sz w:val="18"/>
                <w:lang w:val="en-CA"/>
              </w:rPr>
              <w:t>35% by 2020</w:t>
            </w:r>
          </w:p>
        </w:tc>
      </w:tr>
    </w:tbl>
    <w:p w14:paraId="32C55862" w14:textId="77777777" w:rsidR="006C049B" w:rsidRPr="004E55B1" w:rsidRDefault="006C049B" w:rsidP="006C049B">
      <w:pPr>
        <w:spacing w:after="60"/>
        <w:jc w:val="center"/>
        <w:rPr>
          <w:color w:val="0D0D0D" w:themeColor="text1" w:themeTint="F2"/>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8"/>
        <w:gridCol w:w="2502"/>
        <w:gridCol w:w="2400"/>
      </w:tblGrid>
      <w:tr w:rsidR="006C049B" w:rsidRPr="004E55B1" w14:paraId="5055EBF3" w14:textId="77777777" w:rsidTr="00724F2A">
        <w:trPr>
          <w:trHeight w:val="240"/>
          <w:jc w:val="center"/>
        </w:trPr>
        <w:tc>
          <w:tcPr>
            <w:tcW w:w="5098" w:type="dxa"/>
            <w:shd w:val="clear" w:color="auto" w:fill="auto"/>
          </w:tcPr>
          <w:p w14:paraId="57DC6A36" w14:textId="77777777" w:rsidR="006C049B" w:rsidRPr="004E55B1" w:rsidRDefault="006C049B" w:rsidP="00724F2A">
            <w:pPr>
              <w:spacing w:after="60"/>
              <w:jc w:val="left"/>
              <w:rPr>
                <w:b/>
                <w:color w:val="0D0D0D" w:themeColor="text1" w:themeTint="F2"/>
                <w:sz w:val="18"/>
                <w:lang w:val="en-CA"/>
              </w:rPr>
            </w:pPr>
            <w:r w:rsidRPr="004E55B1">
              <w:rPr>
                <w:b/>
                <w:color w:val="0D0D0D" w:themeColor="text1" w:themeTint="F2"/>
                <w:sz w:val="18"/>
                <w:lang w:val="en-CA"/>
              </w:rPr>
              <w:t>(II) LATEST ARTICLE 7 DATA (Annex C Group l)</w:t>
            </w:r>
          </w:p>
        </w:tc>
        <w:tc>
          <w:tcPr>
            <w:tcW w:w="2502" w:type="dxa"/>
            <w:shd w:val="clear" w:color="auto" w:fill="auto"/>
          </w:tcPr>
          <w:p w14:paraId="3DE385D0"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Year: 2018</w:t>
            </w:r>
          </w:p>
        </w:tc>
        <w:tc>
          <w:tcPr>
            <w:tcW w:w="2400" w:type="dxa"/>
            <w:shd w:val="clear" w:color="auto" w:fill="auto"/>
          </w:tcPr>
          <w:p w14:paraId="5C91617D"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1.89 (ODP tonnes)</w:t>
            </w:r>
          </w:p>
        </w:tc>
      </w:tr>
    </w:tbl>
    <w:p w14:paraId="0B49A691" w14:textId="77777777" w:rsidR="006C049B" w:rsidRPr="004E55B1" w:rsidRDefault="006C049B" w:rsidP="006C049B">
      <w:pPr>
        <w:spacing w:after="60"/>
        <w:jc w:val="center"/>
        <w:rPr>
          <w:color w:val="0D0D0D" w:themeColor="text1" w:themeTint="F2"/>
          <w:lang w:val="en-CA"/>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75"/>
        <w:gridCol w:w="900"/>
        <w:gridCol w:w="631"/>
        <w:gridCol w:w="786"/>
        <w:gridCol w:w="1286"/>
        <w:gridCol w:w="906"/>
        <w:gridCol w:w="767"/>
        <w:gridCol w:w="1091"/>
        <w:gridCol w:w="709"/>
        <w:gridCol w:w="1909"/>
      </w:tblGrid>
      <w:tr w:rsidR="006C049B" w:rsidRPr="004E55B1" w14:paraId="077D4484" w14:textId="77777777" w:rsidTr="00724F2A">
        <w:trPr>
          <w:trHeight w:val="240"/>
          <w:jc w:val="center"/>
        </w:trPr>
        <w:tc>
          <w:tcPr>
            <w:tcW w:w="0" w:type="auto"/>
            <w:gridSpan w:val="8"/>
            <w:shd w:val="clear" w:color="auto" w:fill="auto"/>
          </w:tcPr>
          <w:p w14:paraId="2387C1A0" w14:textId="77777777" w:rsidR="006C049B" w:rsidRPr="004E55B1" w:rsidRDefault="006C049B" w:rsidP="00724F2A">
            <w:pPr>
              <w:spacing w:after="60"/>
              <w:jc w:val="left"/>
              <w:rPr>
                <w:b/>
                <w:color w:val="0D0D0D" w:themeColor="text1" w:themeTint="F2"/>
                <w:sz w:val="18"/>
                <w:lang w:val="en-CA"/>
              </w:rPr>
            </w:pPr>
            <w:r w:rsidRPr="004E55B1">
              <w:rPr>
                <w:b/>
                <w:color w:val="0D0D0D" w:themeColor="text1" w:themeTint="F2"/>
                <w:sz w:val="18"/>
                <w:lang w:val="en-CA"/>
              </w:rPr>
              <w:t>(III) LATEST COUNTRY PROGRAMME SECTORAL DATA (ODP tonnes)</w:t>
            </w:r>
          </w:p>
        </w:tc>
        <w:tc>
          <w:tcPr>
            <w:tcW w:w="2618" w:type="dxa"/>
            <w:gridSpan w:val="2"/>
            <w:shd w:val="clear" w:color="auto" w:fill="auto"/>
          </w:tcPr>
          <w:p w14:paraId="2A1BCC67" w14:textId="77777777" w:rsidR="006C049B" w:rsidRPr="004E55B1" w:rsidRDefault="006C049B" w:rsidP="00724F2A">
            <w:pPr>
              <w:spacing w:after="60"/>
              <w:jc w:val="right"/>
              <w:rPr>
                <w:b/>
                <w:color w:val="0D0D0D" w:themeColor="text1" w:themeTint="F2"/>
                <w:sz w:val="18"/>
                <w:lang w:val="en-CA"/>
              </w:rPr>
            </w:pPr>
            <w:r w:rsidRPr="004E55B1">
              <w:rPr>
                <w:b/>
                <w:color w:val="0D0D0D" w:themeColor="text1" w:themeTint="F2"/>
                <w:sz w:val="18"/>
                <w:lang w:val="en-CA"/>
              </w:rPr>
              <w:t>Year: 2019</w:t>
            </w:r>
          </w:p>
        </w:tc>
      </w:tr>
      <w:tr w:rsidR="006C049B" w:rsidRPr="004E55B1" w14:paraId="58B88939" w14:textId="77777777" w:rsidTr="00724F2A">
        <w:trPr>
          <w:trHeight w:val="240"/>
          <w:jc w:val="center"/>
        </w:trPr>
        <w:tc>
          <w:tcPr>
            <w:tcW w:w="1075" w:type="dxa"/>
            <w:shd w:val="clear" w:color="auto" w:fill="auto"/>
          </w:tcPr>
          <w:p w14:paraId="6BBA3F29"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Chemical</w:t>
            </w:r>
          </w:p>
        </w:tc>
        <w:tc>
          <w:tcPr>
            <w:tcW w:w="900" w:type="dxa"/>
            <w:shd w:val="clear" w:color="auto" w:fill="auto"/>
          </w:tcPr>
          <w:p w14:paraId="63160579"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Aerosol</w:t>
            </w:r>
          </w:p>
        </w:tc>
        <w:tc>
          <w:tcPr>
            <w:tcW w:w="631" w:type="dxa"/>
            <w:shd w:val="clear" w:color="auto" w:fill="auto"/>
          </w:tcPr>
          <w:p w14:paraId="5EDCDD47"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Foam</w:t>
            </w:r>
          </w:p>
        </w:tc>
        <w:tc>
          <w:tcPr>
            <w:tcW w:w="786" w:type="dxa"/>
            <w:shd w:val="clear" w:color="auto" w:fill="auto"/>
          </w:tcPr>
          <w:p w14:paraId="5A21E354"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Fire fighting</w:t>
            </w:r>
          </w:p>
        </w:tc>
        <w:tc>
          <w:tcPr>
            <w:tcW w:w="0" w:type="auto"/>
            <w:gridSpan w:val="2"/>
            <w:shd w:val="clear" w:color="auto" w:fill="auto"/>
          </w:tcPr>
          <w:p w14:paraId="611AF4FD"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Refrigeration</w:t>
            </w:r>
          </w:p>
        </w:tc>
        <w:tc>
          <w:tcPr>
            <w:tcW w:w="0" w:type="auto"/>
            <w:shd w:val="clear" w:color="auto" w:fill="auto"/>
          </w:tcPr>
          <w:p w14:paraId="62358831"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Solvent</w:t>
            </w:r>
          </w:p>
        </w:tc>
        <w:tc>
          <w:tcPr>
            <w:tcW w:w="0" w:type="auto"/>
            <w:shd w:val="clear" w:color="auto" w:fill="auto"/>
          </w:tcPr>
          <w:p w14:paraId="3AB6AA6D"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Process agent</w:t>
            </w:r>
          </w:p>
        </w:tc>
        <w:tc>
          <w:tcPr>
            <w:tcW w:w="0" w:type="auto"/>
            <w:shd w:val="clear" w:color="auto" w:fill="auto"/>
          </w:tcPr>
          <w:p w14:paraId="0CB4DD49"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Lab use</w:t>
            </w:r>
          </w:p>
        </w:tc>
        <w:tc>
          <w:tcPr>
            <w:tcW w:w="1909" w:type="dxa"/>
            <w:shd w:val="clear" w:color="auto" w:fill="auto"/>
          </w:tcPr>
          <w:p w14:paraId="1199EA27"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Total sector consumption</w:t>
            </w:r>
          </w:p>
        </w:tc>
      </w:tr>
      <w:tr w:rsidR="006C049B" w:rsidRPr="004E55B1" w14:paraId="03D0D748" w14:textId="77777777" w:rsidTr="00724F2A">
        <w:trPr>
          <w:trHeight w:val="240"/>
          <w:jc w:val="center"/>
        </w:trPr>
        <w:tc>
          <w:tcPr>
            <w:tcW w:w="0" w:type="auto"/>
            <w:gridSpan w:val="4"/>
            <w:shd w:val="clear" w:color="auto" w:fill="auto"/>
          </w:tcPr>
          <w:p w14:paraId="3A752C3E"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 xml:space="preserve"> </w:t>
            </w:r>
          </w:p>
        </w:tc>
        <w:tc>
          <w:tcPr>
            <w:tcW w:w="0" w:type="auto"/>
            <w:shd w:val="clear" w:color="auto" w:fill="auto"/>
          </w:tcPr>
          <w:p w14:paraId="3C2F2CE0"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Manufacturing</w:t>
            </w:r>
          </w:p>
        </w:tc>
        <w:tc>
          <w:tcPr>
            <w:tcW w:w="0" w:type="auto"/>
            <w:shd w:val="clear" w:color="auto" w:fill="auto"/>
          </w:tcPr>
          <w:p w14:paraId="78D96BDB"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Servicing</w:t>
            </w:r>
          </w:p>
        </w:tc>
        <w:tc>
          <w:tcPr>
            <w:tcW w:w="4476" w:type="dxa"/>
            <w:gridSpan w:val="4"/>
            <w:shd w:val="clear" w:color="auto" w:fill="auto"/>
          </w:tcPr>
          <w:p w14:paraId="480BB2A2" w14:textId="77777777" w:rsidR="006C049B" w:rsidRPr="004E55B1" w:rsidRDefault="006C049B" w:rsidP="00724F2A">
            <w:pPr>
              <w:spacing w:after="60"/>
              <w:jc w:val="center"/>
              <w:rPr>
                <w:color w:val="0D0D0D" w:themeColor="text1" w:themeTint="F2"/>
                <w:sz w:val="18"/>
                <w:lang w:val="en-CA"/>
              </w:rPr>
            </w:pPr>
          </w:p>
        </w:tc>
      </w:tr>
      <w:tr w:rsidR="006C049B" w:rsidRPr="004E55B1" w14:paraId="7DDE7507" w14:textId="77777777" w:rsidTr="00724F2A">
        <w:trPr>
          <w:trHeight w:val="240"/>
          <w:jc w:val="center"/>
        </w:trPr>
        <w:tc>
          <w:tcPr>
            <w:tcW w:w="1075" w:type="dxa"/>
            <w:shd w:val="clear" w:color="auto" w:fill="auto"/>
          </w:tcPr>
          <w:p w14:paraId="7DDFA43E"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HCFC-22</w:t>
            </w:r>
          </w:p>
        </w:tc>
        <w:tc>
          <w:tcPr>
            <w:tcW w:w="900" w:type="dxa"/>
            <w:shd w:val="clear" w:color="auto" w:fill="auto"/>
          </w:tcPr>
          <w:p w14:paraId="07ACDC7B" w14:textId="77777777" w:rsidR="006C049B" w:rsidRPr="004E55B1" w:rsidRDefault="006C049B" w:rsidP="00724F2A">
            <w:pPr>
              <w:spacing w:after="60"/>
              <w:jc w:val="right"/>
              <w:rPr>
                <w:color w:val="0D0D0D" w:themeColor="text1" w:themeTint="F2"/>
                <w:sz w:val="18"/>
                <w:lang w:val="en-CA"/>
              </w:rPr>
            </w:pPr>
          </w:p>
        </w:tc>
        <w:tc>
          <w:tcPr>
            <w:tcW w:w="631" w:type="dxa"/>
            <w:shd w:val="clear" w:color="auto" w:fill="auto"/>
          </w:tcPr>
          <w:p w14:paraId="0D931B33" w14:textId="77777777" w:rsidR="006C049B" w:rsidRPr="004E55B1" w:rsidRDefault="006C049B" w:rsidP="00724F2A">
            <w:pPr>
              <w:spacing w:after="60"/>
              <w:jc w:val="right"/>
              <w:rPr>
                <w:color w:val="0D0D0D" w:themeColor="text1" w:themeTint="F2"/>
                <w:sz w:val="18"/>
                <w:lang w:val="en-CA"/>
              </w:rPr>
            </w:pPr>
          </w:p>
        </w:tc>
        <w:tc>
          <w:tcPr>
            <w:tcW w:w="786" w:type="dxa"/>
            <w:shd w:val="clear" w:color="auto" w:fill="auto"/>
          </w:tcPr>
          <w:p w14:paraId="5F873610" w14:textId="77777777" w:rsidR="006C049B" w:rsidRPr="004E55B1" w:rsidRDefault="006C049B" w:rsidP="00724F2A">
            <w:pPr>
              <w:spacing w:after="60"/>
              <w:jc w:val="right"/>
              <w:rPr>
                <w:color w:val="0D0D0D" w:themeColor="text1" w:themeTint="F2"/>
                <w:sz w:val="18"/>
                <w:lang w:val="en-CA"/>
              </w:rPr>
            </w:pPr>
          </w:p>
        </w:tc>
        <w:tc>
          <w:tcPr>
            <w:tcW w:w="0" w:type="auto"/>
            <w:shd w:val="clear" w:color="auto" w:fill="auto"/>
          </w:tcPr>
          <w:p w14:paraId="6131E90A" w14:textId="77777777" w:rsidR="006C049B" w:rsidRPr="004E55B1" w:rsidRDefault="006C049B" w:rsidP="00724F2A">
            <w:pPr>
              <w:spacing w:after="60"/>
              <w:jc w:val="right"/>
              <w:rPr>
                <w:color w:val="0D0D0D" w:themeColor="text1" w:themeTint="F2"/>
                <w:sz w:val="18"/>
                <w:lang w:val="en-CA"/>
              </w:rPr>
            </w:pPr>
          </w:p>
        </w:tc>
        <w:tc>
          <w:tcPr>
            <w:tcW w:w="0" w:type="auto"/>
            <w:shd w:val="clear" w:color="auto" w:fill="auto"/>
          </w:tcPr>
          <w:p w14:paraId="52C60DAE"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2.40</w:t>
            </w:r>
          </w:p>
        </w:tc>
        <w:tc>
          <w:tcPr>
            <w:tcW w:w="0" w:type="auto"/>
            <w:shd w:val="clear" w:color="auto" w:fill="auto"/>
          </w:tcPr>
          <w:p w14:paraId="1307BF61" w14:textId="77777777" w:rsidR="006C049B" w:rsidRPr="004E55B1" w:rsidRDefault="006C049B" w:rsidP="00724F2A">
            <w:pPr>
              <w:spacing w:after="60"/>
              <w:jc w:val="right"/>
              <w:rPr>
                <w:color w:val="0D0D0D" w:themeColor="text1" w:themeTint="F2"/>
                <w:sz w:val="18"/>
                <w:lang w:val="en-CA"/>
              </w:rPr>
            </w:pPr>
          </w:p>
        </w:tc>
        <w:tc>
          <w:tcPr>
            <w:tcW w:w="0" w:type="auto"/>
            <w:shd w:val="clear" w:color="auto" w:fill="auto"/>
          </w:tcPr>
          <w:p w14:paraId="2B45A6AF" w14:textId="77777777" w:rsidR="006C049B" w:rsidRPr="004E55B1" w:rsidRDefault="006C049B" w:rsidP="00724F2A">
            <w:pPr>
              <w:spacing w:after="60"/>
              <w:jc w:val="right"/>
              <w:rPr>
                <w:color w:val="0D0D0D" w:themeColor="text1" w:themeTint="F2"/>
                <w:sz w:val="18"/>
                <w:lang w:val="en-CA"/>
              </w:rPr>
            </w:pPr>
          </w:p>
        </w:tc>
        <w:tc>
          <w:tcPr>
            <w:tcW w:w="0" w:type="auto"/>
            <w:shd w:val="clear" w:color="auto" w:fill="auto"/>
          </w:tcPr>
          <w:p w14:paraId="2A185520" w14:textId="77777777" w:rsidR="006C049B" w:rsidRPr="004E55B1" w:rsidRDefault="006C049B" w:rsidP="00724F2A">
            <w:pPr>
              <w:spacing w:after="60"/>
              <w:jc w:val="right"/>
              <w:rPr>
                <w:color w:val="0D0D0D" w:themeColor="text1" w:themeTint="F2"/>
                <w:sz w:val="18"/>
                <w:lang w:val="en-CA"/>
              </w:rPr>
            </w:pPr>
          </w:p>
        </w:tc>
        <w:tc>
          <w:tcPr>
            <w:tcW w:w="1909" w:type="dxa"/>
            <w:shd w:val="clear" w:color="auto" w:fill="auto"/>
          </w:tcPr>
          <w:p w14:paraId="02868665"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2.40</w:t>
            </w:r>
          </w:p>
        </w:tc>
      </w:tr>
    </w:tbl>
    <w:p w14:paraId="5A3C916B" w14:textId="77777777" w:rsidR="006C049B" w:rsidRPr="004E55B1" w:rsidRDefault="006C049B" w:rsidP="006C049B">
      <w:pPr>
        <w:spacing w:after="60"/>
        <w:jc w:val="center"/>
        <w:rPr>
          <w:color w:val="0D0D0D" w:themeColor="text1" w:themeTint="F2"/>
          <w:lang w:val="en-CA"/>
        </w:rPr>
      </w:pPr>
    </w:p>
    <w:tbl>
      <w:tblPr>
        <w:tblStyle w:val="TableGrid"/>
        <w:tblW w:w="102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6"/>
        <w:gridCol w:w="766"/>
        <w:gridCol w:w="5427"/>
        <w:gridCol w:w="1452"/>
      </w:tblGrid>
      <w:tr w:rsidR="006C049B" w:rsidRPr="004E55B1" w14:paraId="7F7677A5" w14:textId="77777777" w:rsidTr="00724F2A">
        <w:trPr>
          <w:trHeight w:val="240"/>
          <w:jc w:val="center"/>
        </w:trPr>
        <w:tc>
          <w:tcPr>
            <w:tcW w:w="10201" w:type="dxa"/>
            <w:gridSpan w:val="4"/>
            <w:shd w:val="clear" w:color="auto" w:fill="auto"/>
          </w:tcPr>
          <w:p w14:paraId="60A39ACC" w14:textId="77777777" w:rsidR="006C049B" w:rsidRPr="004E55B1" w:rsidRDefault="006C049B" w:rsidP="00724F2A">
            <w:pPr>
              <w:spacing w:after="60"/>
              <w:jc w:val="left"/>
              <w:rPr>
                <w:b/>
                <w:color w:val="0D0D0D" w:themeColor="text1" w:themeTint="F2"/>
                <w:sz w:val="18"/>
                <w:lang w:val="en-CA"/>
              </w:rPr>
            </w:pPr>
            <w:r w:rsidRPr="004E55B1">
              <w:rPr>
                <w:b/>
                <w:color w:val="0D0D0D" w:themeColor="text1" w:themeTint="F2"/>
                <w:sz w:val="18"/>
                <w:lang w:val="en-CA"/>
              </w:rPr>
              <w:t>(IV) CONSUMPTION DATA (ODP tonnes)</w:t>
            </w:r>
          </w:p>
        </w:tc>
      </w:tr>
      <w:tr w:rsidR="006C049B" w:rsidRPr="004E55B1" w14:paraId="4BAFC1F9" w14:textId="77777777" w:rsidTr="00724F2A">
        <w:trPr>
          <w:trHeight w:val="240"/>
          <w:jc w:val="center"/>
        </w:trPr>
        <w:tc>
          <w:tcPr>
            <w:tcW w:w="0" w:type="auto"/>
            <w:shd w:val="clear" w:color="auto" w:fill="auto"/>
          </w:tcPr>
          <w:p w14:paraId="7ED8F896"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2009 - 2010 baseline:</w:t>
            </w:r>
          </w:p>
        </w:tc>
        <w:tc>
          <w:tcPr>
            <w:tcW w:w="0" w:type="auto"/>
            <w:shd w:val="clear" w:color="auto" w:fill="auto"/>
          </w:tcPr>
          <w:p w14:paraId="64C5983D"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5.3</w:t>
            </w:r>
          </w:p>
        </w:tc>
        <w:tc>
          <w:tcPr>
            <w:tcW w:w="0" w:type="auto"/>
            <w:shd w:val="clear" w:color="auto" w:fill="auto"/>
          </w:tcPr>
          <w:p w14:paraId="0B6E3ED8"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Starting point for sustained aggregate reductions:</w:t>
            </w:r>
          </w:p>
        </w:tc>
        <w:tc>
          <w:tcPr>
            <w:tcW w:w="1006" w:type="dxa"/>
            <w:shd w:val="clear" w:color="auto" w:fill="auto"/>
          </w:tcPr>
          <w:p w14:paraId="1F6DA06A"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5.33</w:t>
            </w:r>
          </w:p>
        </w:tc>
      </w:tr>
      <w:tr w:rsidR="006C049B" w:rsidRPr="004E55B1" w14:paraId="1B2BAA3E" w14:textId="77777777" w:rsidTr="00724F2A">
        <w:trPr>
          <w:trHeight w:val="240"/>
          <w:jc w:val="center"/>
        </w:trPr>
        <w:tc>
          <w:tcPr>
            <w:tcW w:w="10201" w:type="dxa"/>
            <w:gridSpan w:val="4"/>
            <w:shd w:val="clear" w:color="auto" w:fill="auto"/>
          </w:tcPr>
          <w:p w14:paraId="30B14187"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CONSUMPTION ELIGIBLE FOR FUNDING (ODP tonnes)</w:t>
            </w:r>
          </w:p>
        </w:tc>
      </w:tr>
      <w:tr w:rsidR="006C049B" w:rsidRPr="004E55B1" w14:paraId="7A955CA9" w14:textId="77777777" w:rsidTr="00724F2A">
        <w:trPr>
          <w:trHeight w:val="240"/>
          <w:jc w:val="center"/>
        </w:trPr>
        <w:tc>
          <w:tcPr>
            <w:tcW w:w="0" w:type="auto"/>
            <w:shd w:val="clear" w:color="auto" w:fill="auto"/>
          </w:tcPr>
          <w:p w14:paraId="752EC9F6"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Already approved:</w:t>
            </w:r>
          </w:p>
        </w:tc>
        <w:tc>
          <w:tcPr>
            <w:tcW w:w="0" w:type="auto"/>
            <w:shd w:val="clear" w:color="auto" w:fill="auto"/>
          </w:tcPr>
          <w:p w14:paraId="1F06E079"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2.33</w:t>
            </w:r>
          </w:p>
        </w:tc>
        <w:tc>
          <w:tcPr>
            <w:tcW w:w="0" w:type="auto"/>
            <w:shd w:val="clear" w:color="auto" w:fill="auto"/>
          </w:tcPr>
          <w:p w14:paraId="65DE5068"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Remaining:</w:t>
            </w:r>
          </w:p>
        </w:tc>
        <w:tc>
          <w:tcPr>
            <w:tcW w:w="1006" w:type="dxa"/>
            <w:shd w:val="clear" w:color="auto" w:fill="auto"/>
          </w:tcPr>
          <w:p w14:paraId="1CBF8671"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3.00</w:t>
            </w:r>
          </w:p>
        </w:tc>
      </w:tr>
    </w:tbl>
    <w:p w14:paraId="4F10C7C3" w14:textId="77777777" w:rsidR="006C049B" w:rsidRPr="004E55B1" w:rsidRDefault="006C049B" w:rsidP="006C049B">
      <w:pPr>
        <w:spacing w:after="60"/>
        <w:jc w:val="center"/>
        <w:rPr>
          <w:color w:val="0D0D0D" w:themeColor="text1" w:themeTint="F2"/>
          <w:lang w:val="en-CA"/>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80"/>
        <w:gridCol w:w="2551"/>
        <w:gridCol w:w="5634"/>
      </w:tblGrid>
      <w:tr w:rsidR="006C049B" w:rsidRPr="004E55B1" w14:paraId="75C9A7B0" w14:textId="77777777" w:rsidTr="00724F2A">
        <w:trPr>
          <w:trHeight w:val="240"/>
          <w:jc w:val="center"/>
        </w:trPr>
        <w:tc>
          <w:tcPr>
            <w:tcW w:w="4531" w:type="dxa"/>
            <w:gridSpan w:val="2"/>
            <w:shd w:val="clear" w:color="auto" w:fill="auto"/>
          </w:tcPr>
          <w:p w14:paraId="51CC7428" w14:textId="77777777" w:rsidR="006C049B" w:rsidRPr="004E55B1" w:rsidRDefault="006C049B" w:rsidP="00724F2A">
            <w:pPr>
              <w:spacing w:after="60"/>
              <w:jc w:val="left"/>
              <w:rPr>
                <w:b/>
                <w:color w:val="0D0D0D" w:themeColor="text1" w:themeTint="F2"/>
                <w:sz w:val="18"/>
                <w:lang w:val="en-CA"/>
              </w:rPr>
            </w:pPr>
            <w:r w:rsidRPr="004E55B1">
              <w:rPr>
                <w:b/>
                <w:color w:val="0D0D0D" w:themeColor="text1" w:themeTint="F2"/>
                <w:sz w:val="18"/>
                <w:lang w:val="en-CA"/>
              </w:rPr>
              <w:t>(V) BUSINESS PLAN</w:t>
            </w:r>
          </w:p>
        </w:tc>
        <w:tc>
          <w:tcPr>
            <w:tcW w:w="5634" w:type="dxa"/>
            <w:shd w:val="clear" w:color="auto" w:fill="auto"/>
          </w:tcPr>
          <w:p w14:paraId="2B910716"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2020</w:t>
            </w:r>
          </w:p>
        </w:tc>
      </w:tr>
      <w:tr w:rsidR="006C049B" w:rsidRPr="004E55B1" w14:paraId="449CBC93" w14:textId="77777777" w:rsidTr="00724F2A">
        <w:trPr>
          <w:trHeight w:val="240"/>
          <w:jc w:val="center"/>
        </w:trPr>
        <w:tc>
          <w:tcPr>
            <w:tcW w:w="1980" w:type="dxa"/>
            <w:vMerge w:val="restart"/>
            <w:shd w:val="clear" w:color="auto" w:fill="auto"/>
          </w:tcPr>
          <w:p w14:paraId="5432FCD4"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UNDP</w:t>
            </w:r>
          </w:p>
        </w:tc>
        <w:tc>
          <w:tcPr>
            <w:tcW w:w="2551" w:type="dxa"/>
            <w:shd w:val="clear" w:color="auto" w:fill="auto"/>
          </w:tcPr>
          <w:p w14:paraId="431A2E74"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ODS phase-out (ODP tonnes)</w:t>
            </w:r>
          </w:p>
        </w:tc>
        <w:tc>
          <w:tcPr>
            <w:tcW w:w="5634" w:type="dxa"/>
            <w:shd w:val="clear" w:color="auto" w:fill="auto"/>
          </w:tcPr>
          <w:p w14:paraId="5E74DF05"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0.15</w:t>
            </w:r>
          </w:p>
        </w:tc>
      </w:tr>
      <w:tr w:rsidR="006C049B" w:rsidRPr="004E55B1" w14:paraId="57DE2F32" w14:textId="77777777" w:rsidTr="00724F2A">
        <w:trPr>
          <w:trHeight w:val="240"/>
          <w:jc w:val="center"/>
        </w:trPr>
        <w:tc>
          <w:tcPr>
            <w:tcW w:w="1980" w:type="dxa"/>
            <w:vMerge/>
            <w:shd w:val="clear" w:color="auto" w:fill="auto"/>
          </w:tcPr>
          <w:p w14:paraId="4BFB339C" w14:textId="77777777" w:rsidR="006C049B" w:rsidRPr="004E55B1" w:rsidRDefault="006C049B" w:rsidP="00724F2A">
            <w:pPr>
              <w:spacing w:after="60"/>
              <w:jc w:val="center"/>
              <w:rPr>
                <w:color w:val="0D0D0D" w:themeColor="text1" w:themeTint="F2"/>
                <w:sz w:val="18"/>
                <w:lang w:val="en-CA"/>
              </w:rPr>
            </w:pPr>
          </w:p>
        </w:tc>
        <w:tc>
          <w:tcPr>
            <w:tcW w:w="2551" w:type="dxa"/>
            <w:shd w:val="clear" w:color="auto" w:fill="auto"/>
          </w:tcPr>
          <w:p w14:paraId="7EF7CA33" w14:textId="3F2BB149"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Funding (</w:t>
            </w:r>
            <w:r w:rsidR="00744A16" w:rsidRPr="004E55B1">
              <w:rPr>
                <w:color w:val="0D0D0D" w:themeColor="text1" w:themeTint="F2"/>
                <w:sz w:val="18"/>
                <w:lang w:val="en-CA"/>
              </w:rPr>
              <w:t>US $</w:t>
            </w:r>
            <w:r w:rsidRPr="004E55B1">
              <w:rPr>
                <w:color w:val="0D0D0D" w:themeColor="text1" w:themeTint="F2"/>
                <w:sz w:val="18"/>
                <w:lang w:val="en-CA"/>
              </w:rPr>
              <w:t>)</w:t>
            </w:r>
          </w:p>
        </w:tc>
        <w:tc>
          <w:tcPr>
            <w:tcW w:w="5634" w:type="dxa"/>
            <w:shd w:val="clear" w:color="auto" w:fill="auto"/>
          </w:tcPr>
          <w:p w14:paraId="0315014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33,863</w:t>
            </w:r>
          </w:p>
        </w:tc>
      </w:tr>
    </w:tbl>
    <w:p w14:paraId="01C5726D" w14:textId="77777777" w:rsidR="006C049B" w:rsidRPr="004E55B1" w:rsidRDefault="006C049B" w:rsidP="006C049B">
      <w:pPr>
        <w:spacing w:after="60"/>
        <w:jc w:val="center"/>
        <w:rPr>
          <w:color w:val="0D0D0D" w:themeColor="text1" w:themeTint="F2"/>
          <w:lang w:val="en-CA"/>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84"/>
        <w:gridCol w:w="709"/>
        <w:gridCol w:w="842"/>
        <w:gridCol w:w="711"/>
        <w:gridCol w:w="712"/>
        <w:gridCol w:w="712"/>
        <w:gridCol w:w="712"/>
        <w:gridCol w:w="712"/>
        <w:gridCol w:w="711"/>
        <w:gridCol w:w="712"/>
        <w:gridCol w:w="712"/>
        <w:gridCol w:w="712"/>
        <w:gridCol w:w="712"/>
        <w:gridCol w:w="712"/>
      </w:tblGrid>
      <w:tr w:rsidR="006C049B" w:rsidRPr="004E55B1" w14:paraId="3436335C" w14:textId="77777777" w:rsidTr="00C04ED4">
        <w:trPr>
          <w:jc w:val="center"/>
        </w:trPr>
        <w:tc>
          <w:tcPr>
            <w:tcW w:w="2335" w:type="dxa"/>
            <w:gridSpan w:val="3"/>
            <w:shd w:val="clear" w:color="auto" w:fill="auto"/>
          </w:tcPr>
          <w:p w14:paraId="0EC3813D" w14:textId="77777777" w:rsidR="006C049B" w:rsidRPr="004E55B1" w:rsidRDefault="006C049B" w:rsidP="00724F2A">
            <w:pPr>
              <w:spacing w:after="60"/>
              <w:jc w:val="left"/>
              <w:rPr>
                <w:b/>
                <w:color w:val="0D0D0D" w:themeColor="text1" w:themeTint="F2"/>
                <w:sz w:val="18"/>
                <w:lang w:val="en-CA"/>
              </w:rPr>
            </w:pPr>
            <w:r w:rsidRPr="004E55B1">
              <w:rPr>
                <w:b/>
                <w:color w:val="0D0D0D" w:themeColor="text1" w:themeTint="F2"/>
                <w:sz w:val="18"/>
                <w:lang w:val="en-CA"/>
              </w:rPr>
              <w:t>(VI) PROJECT DATA</w:t>
            </w:r>
          </w:p>
        </w:tc>
        <w:tc>
          <w:tcPr>
            <w:tcW w:w="711" w:type="dxa"/>
            <w:shd w:val="clear" w:color="auto" w:fill="auto"/>
            <w:tcMar>
              <w:left w:w="0" w:type="dxa"/>
              <w:right w:w="58" w:type="dxa"/>
            </w:tcMar>
          </w:tcPr>
          <w:p w14:paraId="7D41B921"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2011</w:t>
            </w:r>
          </w:p>
        </w:tc>
        <w:tc>
          <w:tcPr>
            <w:tcW w:w="712" w:type="dxa"/>
            <w:shd w:val="clear" w:color="auto" w:fill="auto"/>
            <w:tcMar>
              <w:left w:w="0" w:type="dxa"/>
              <w:right w:w="58" w:type="dxa"/>
            </w:tcMar>
          </w:tcPr>
          <w:p w14:paraId="5D683221"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2012</w:t>
            </w:r>
          </w:p>
        </w:tc>
        <w:tc>
          <w:tcPr>
            <w:tcW w:w="712" w:type="dxa"/>
            <w:shd w:val="clear" w:color="auto" w:fill="auto"/>
            <w:tcMar>
              <w:left w:w="0" w:type="dxa"/>
              <w:right w:w="58" w:type="dxa"/>
            </w:tcMar>
          </w:tcPr>
          <w:p w14:paraId="015801AC"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2013</w:t>
            </w:r>
          </w:p>
        </w:tc>
        <w:tc>
          <w:tcPr>
            <w:tcW w:w="712" w:type="dxa"/>
            <w:shd w:val="clear" w:color="auto" w:fill="auto"/>
            <w:tcMar>
              <w:left w:w="0" w:type="dxa"/>
              <w:right w:w="58" w:type="dxa"/>
            </w:tcMar>
          </w:tcPr>
          <w:p w14:paraId="2844C341"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2014</w:t>
            </w:r>
          </w:p>
        </w:tc>
        <w:tc>
          <w:tcPr>
            <w:tcW w:w="712" w:type="dxa"/>
            <w:shd w:val="clear" w:color="auto" w:fill="auto"/>
            <w:tcMar>
              <w:left w:w="0" w:type="dxa"/>
              <w:right w:w="58" w:type="dxa"/>
            </w:tcMar>
          </w:tcPr>
          <w:p w14:paraId="71036F0D"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2015</w:t>
            </w:r>
          </w:p>
        </w:tc>
        <w:tc>
          <w:tcPr>
            <w:tcW w:w="711" w:type="dxa"/>
            <w:shd w:val="clear" w:color="auto" w:fill="auto"/>
            <w:tcMar>
              <w:left w:w="0" w:type="dxa"/>
              <w:right w:w="58" w:type="dxa"/>
            </w:tcMar>
          </w:tcPr>
          <w:p w14:paraId="2BC83448"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2016</w:t>
            </w:r>
          </w:p>
        </w:tc>
        <w:tc>
          <w:tcPr>
            <w:tcW w:w="712" w:type="dxa"/>
            <w:shd w:val="clear" w:color="auto" w:fill="auto"/>
            <w:tcMar>
              <w:left w:w="0" w:type="dxa"/>
              <w:right w:w="58" w:type="dxa"/>
            </w:tcMar>
          </w:tcPr>
          <w:p w14:paraId="3A8A7544"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2017</w:t>
            </w:r>
          </w:p>
        </w:tc>
        <w:tc>
          <w:tcPr>
            <w:tcW w:w="712" w:type="dxa"/>
            <w:shd w:val="clear" w:color="auto" w:fill="auto"/>
            <w:tcMar>
              <w:left w:w="0" w:type="dxa"/>
              <w:right w:w="58" w:type="dxa"/>
            </w:tcMar>
          </w:tcPr>
          <w:p w14:paraId="6CC173A3"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2018</w:t>
            </w:r>
          </w:p>
        </w:tc>
        <w:tc>
          <w:tcPr>
            <w:tcW w:w="712" w:type="dxa"/>
            <w:shd w:val="clear" w:color="auto" w:fill="auto"/>
            <w:tcMar>
              <w:left w:w="0" w:type="dxa"/>
              <w:right w:w="58" w:type="dxa"/>
            </w:tcMar>
          </w:tcPr>
          <w:p w14:paraId="547E2E6C"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2019</w:t>
            </w:r>
          </w:p>
        </w:tc>
        <w:tc>
          <w:tcPr>
            <w:tcW w:w="712" w:type="dxa"/>
            <w:shd w:val="clear" w:color="auto" w:fill="auto"/>
            <w:tcMar>
              <w:left w:w="0" w:type="dxa"/>
              <w:right w:w="58" w:type="dxa"/>
            </w:tcMar>
          </w:tcPr>
          <w:p w14:paraId="07C7C8F8"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2020</w:t>
            </w:r>
          </w:p>
        </w:tc>
        <w:tc>
          <w:tcPr>
            <w:tcW w:w="712" w:type="dxa"/>
            <w:shd w:val="clear" w:color="auto" w:fill="auto"/>
            <w:tcMar>
              <w:left w:w="0" w:type="dxa"/>
              <w:right w:w="58" w:type="dxa"/>
            </w:tcMar>
          </w:tcPr>
          <w:p w14:paraId="16757C82" w14:textId="77777777" w:rsidR="006C049B" w:rsidRPr="004E55B1" w:rsidRDefault="006C049B" w:rsidP="00724F2A">
            <w:pPr>
              <w:spacing w:after="60"/>
              <w:jc w:val="center"/>
              <w:rPr>
                <w:b/>
                <w:color w:val="0D0D0D" w:themeColor="text1" w:themeTint="F2"/>
                <w:sz w:val="18"/>
                <w:lang w:val="en-CA"/>
              </w:rPr>
            </w:pPr>
            <w:r w:rsidRPr="004E55B1">
              <w:rPr>
                <w:b/>
                <w:color w:val="0D0D0D" w:themeColor="text1" w:themeTint="F2"/>
                <w:sz w:val="18"/>
                <w:lang w:val="en-CA"/>
              </w:rPr>
              <w:t>Total</w:t>
            </w:r>
          </w:p>
        </w:tc>
      </w:tr>
      <w:tr w:rsidR="006C049B" w:rsidRPr="004E55B1" w14:paraId="6D4643AD" w14:textId="77777777" w:rsidTr="00C04ED4">
        <w:trPr>
          <w:jc w:val="center"/>
        </w:trPr>
        <w:tc>
          <w:tcPr>
            <w:tcW w:w="2335" w:type="dxa"/>
            <w:gridSpan w:val="3"/>
            <w:shd w:val="clear" w:color="auto" w:fill="auto"/>
          </w:tcPr>
          <w:p w14:paraId="1E5D29BD"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Montreal Protocol consumption limits</w:t>
            </w:r>
          </w:p>
        </w:tc>
        <w:tc>
          <w:tcPr>
            <w:tcW w:w="711" w:type="dxa"/>
            <w:shd w:val="clear" w:color="auto" w:fill="auto"/>
            <w:tcMar>
              <w:left w:w="0" w:type="dxa"/>
              <w:right w:w="58" w:type="dxa"/>
            </w:tcMar>
          </w:tcPr>
          <w:p w14:paraId="7716FEEA"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c>
          <w:tcPr>
            <w:tcW w:w="712" w:type="dxa"/>
            <w:shd w:val="clear" w:color="auto" w:fill="auto"/>
            <w:tcMar>
              <w:left w:w="0" w:type="dxa"/>
              <w:right w:w="58" w:type="dxa"/>
            </w:tcMar>
          </w:tcPr>
          <w:p w14:paraId="483E4D3F"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c>
          <w:tcPr>
            <w:tcW w:w="712" w:type="dxa"/>
            <w:shd w:val="clear" w:color="auto" w:fill="auto"/>
            <w:tcMar>
              <w:left w:w="0" w:type="dxa"/>
              <w:right w:w="58" w:type="dxa"/>
            </w:tcMar>
          </w:tcPr>
          <w:p w14:paraId="192635A4"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5.3</w:t>
            </w:r>
          </w:p>
        </w:tc>
        <w:tc>
          <w:tcPr>
            <w:tcW w:w="712" w:type="dxa"/>
            <w:shd w:val="clear" w:color="auto" w:fill="auto"/>
            <w:tcMar>
              <w:left w:w="0" w:type="dxa"/>
              <w:right w:w="58" w:type="dxa"/>
            </w:tcMar>
          </w:tcPr>
          <w:p w14:paraId="69E4A08E"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5.3</w:t>
            </w:r>
          </w:p>
        </w:tc>
        <w:tc>
          <w:tcPr>
            <w:tcW w:w="712" w:type="dxa"/>
            <w:shd w:val="clear" w:color="auto" w:fill="auto"/>
            <w:tcMar>
              <w:left w:w="0" w:type="dxa"/>
              <w:right w:w="58" w:type="dxa"/>
            </w:tcMar>
          </w:tcPr>
          <w:p w14:paraId="02F04879"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4.8</w:t>
            </w:r>
          </w:p>
        </w:tc>
        <w:tc>
          <w:tcPr>
            <w:tcW w:w="711" w:type="dxa"/>
            <w:shd w:val="clear" w:color="auto" w:fill="auto"/>
            <w:tcMar>
              <w:left w:w="0" w:type="dxa"/>
              <w:right w:w="58" w:type="dxa"/>
            </w:tcMar>
          </w:tcPr>
          <w:p w14:paraId="5718F81D"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4.8</w:t>
            </w:r>
          </w:p>
        </w:tc>
        <w:tc>
          <w:tcPr>
            <w:tcW w:w="712" w:type="dxa"/>
            <w:shd w:val="clear" w:color="auto" w:fill="auto"/>
            <w:tcMar>
              <w:left w:w="0" w:type="dxa"/>
              <w:right w:w="58" w:type="dxa"/>
            </w:tcMar>
          </w:tcPr>
          <w:p w14:paraId="73F3462D"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4.8</w:t>
            </w:r>
          </w:p>
        </w:tc>
        <w:tc>
          <w:tcPr>
            <w:tcW w:w="712" w:type="dxa"/>
            <w:shd w:val="clear" w:color="auto" w:fill="auto"/>
            <w:tcMar>
              <w:left w:w="0" w:type="dxa"/>
              <w:right w:w="58" w:type="dxa"/>
            </w:tcMar>
          </w:tcPr>
          <w:p w14:paraId="56D834CA"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4.8</w:t>
            </w:r>
          </w:p>
        </w:tc>
        <w:tc>
          <w:tcPr>
            <w:tcW w:w="712" w:type="dxa"/>
            <w:shd w:val="clear" w:color="auto" w:fill="auto"/>
            <w:tcMar>
              <w:left w:w="0" w:type="dxa"/>
              <w:right w:w="58" w:type="dxa"/>
            </w:tcMar>
          </w:tcPr>
          <w:p w14:paraId="3F6E20BE"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4.8</w:t>
            </w:r>
          </w:p>
        </w:tc>
        <w:tc>
          <w:tcPr>
            <w:tcW w:w="712" w:type="dxa"/>
            <w:shd w:val="clear" w:color="auto" w:fill="auto"/>
            <w:tcMar>
              <w:left w:w="0" w:type="dxa"/>
              <w:right w:w="58" w:type="dxa"/>
            </w:tcMar>
          </w:tcPr>
          <w:p w14:paraId="7EEB006C"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3.5</w:t>
            </w:r>
          </w:p>
        </w:tc>
        <w:tc>
          <w:tcPr>
            <w:tcW w:w="712" w:type="dxa"/>
            <w:shd w:val="clear" w:color="auto" w:fill="auto"/>
            <w:tcMar>
              <w:left w:w="0" w:type="dxa"/>
              <w:right w:w="58" w:type="dxa"/>
            </w:tcMar>
          </w:tcPr>
          <w:p w14:paraId="187C228D"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r>
      <w:tr w:rsidR="006C049B" w:rsidRPr="004E55B1" w14:paraId="1B2404B4" w14:textId="77777777" w:rsidTr="00C04ED4">
        <w:trPr>
          <w:jc w:val="center"/>
        </w:trPr>
        <w:tc>
          <w:tcPr>
            <w:tcW w:w="2335" w:type="dxa"/>
            <w:gridSpan w:val="3"/>
            <w:shd w:val="clear" w:color="auto" w:fill="auto"/>
          </w:tcPr>
          <w:p w14:paraId="3B9F367D"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Maximum allowable consumption (ODP tonnes)</w:t>
            </w:r>
          </w:p>
        </w:tc>
        <w:tc>
          <w:tcPr>
            <w:tcW w:w="711" w:type="dxa"/>
            <w:shd w:val="clear" w:color="auto" w:fill="auto"/>
            <w:tcMar>
              <w:left w:w="0" w:type="dxa"/>
              <w:right w:w="58" w:type="dxa"/>
            </w:tcMar>
          </w:tcPr>
          <w:p w14:paraId="65FA2FF3"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c>
          <w:tcPr>
            <w:tcW w:w="712" w:type="dxa"/>
            <w:shd w:val="clear" w:color="auto" w:fill="auto"/>
            <w:tcMar>
              <w:left w:w="0" w:type="dxa"/>
              <w:right w:w="58" w:type="dxa"/>
            </w:tcMar>
          </w:tcPr>
          <w:p w14:paraId="4A0E759D"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c>
          <w:tcPr>
            <w:tcW w:w="712" w:type="dxa"/>
            <w:shd w:val="clear" w:color="auto" w:fill="auto"/>
            <w:tcMar>
              <w:left w:w="0" w:type="dxa"/>
              <w:right w:w="58" w:type="dxa"/>
            </w:tcMar>
          </w:tcPr>
          <w:p w14:paraId="27C2D6F0"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5.33</w:t>
            </w:r>
          </w:p>
        </w:tc>
        <w:tc>
          <w:tcPr>
            <w:tcW w:w="712" w:type="dxa"/>
            <w:shd w:val="clear" w:color="auto" w:fill="auto"/>
            <w:tcMar>
              <w:left w:w="0" w:type="dxa"/>
              <w:right w:w="58" w:type="dxa"/>
            </w:tcMar>
          </w:tcPr>
          <w:p w14:paraId="78BC72ED"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5.33</w:t>
            </w:r>
          </w:p>
        </w:tc>
        <w:tc>
          <w:tcPr>
            <w:tcW w:w="712" w:type="dxa"/>
            <w:shd w:val="clear" w:color="auto" w:fill="auto"/>
            <w:tcMar>
              <w:left w:w="0" w:type="dxa"/>
              <w:right w:w="58" w:type="dxa"/>
            </w:tcMar>
          </w:tcPr>
          <w:p w14:paraId="7091E1B6" w14:textId="77777777" w:rsidR="006C049B" w:rsidRPr="004E55B1" w:rsidRDefault="006C049B" w:rsidP="00724F2A">
            <w:pPr>
              <w:spacing w:after="60"/>
              <w:jc w:val="right"/>
              <w:rPr>
                <w:color w:val="0D0D0D" w:themeColor="text1" w:themeTint="F2"/>
                <w:sz w:val="19"/>
                <w:szCs w:val="19"/>
                <w:lang w:val="en-CA"/>
              </w:rPr>
            </w:pPr>
            <w:r w:rsidRPr="004E55B1">
              <w:rPr>
                <w:color w:val="0D0D0D" w:themeColor="text1" w:themeTint="F2"/>
                <w:sz w:val="19"/>
                <w:szCs w:val="19"/>
                <w:lang w:val="en-CA"/>
              </w:rPr>
              <w:t>4.79</w:t>
            </w:r>
          </w:p>
        </w:tc>
        <w:tc>
          <w:tcPr>
            <w:tcW w:w="711" w:type="dxa"/>
            <w:shd w:val="clear" w:color="auto" w:fill="auto"/>
            <w:tcMar>
              <w:left w:w="0" w:type="dxa"/>
              <w:right w:w="58" w:type="dxa"/>
            </w:tcMar>
          </w:tcPr>
          <w:p w14:paraId="278CE773" w14:textId="77777777" w:rsidR="006C049B" w:rsidRPr="004E55B1" w:rsidRDefault="006C049B" w:rsidP="00724F2A">
            <w:pPr>
              <w:jc w:val="right"/>
              <w:rPr>
                <w:color w:val="0D0D0D" w:themeColor="text1" w:themeTint="F2"/>
                <w:sz w:val="19"/>
                <w:szCs w:val="19"/>
                <w:lang w:val="en-CA"/>
              </w:rPr>
            </w:pPr>
            <w:r w:rsidRPr="004E55B1">
              <w:rPr>
                <w:color w:val="0D0D0D" w:themeColor="text1" w:themeTint="F2"/>
                <w:sz w:val="19"/>
                <w:szCs w:val="19"/>
                <w:lang w:val="en-CA"/>
              </w:rPr>
              <w:t>4.14</w:t>
            </w:r>
          </w:p>
        </w:tc>
        <w:tc>
          <w:tcPr>
            <w:tcW w:w="712" w:type="dxa"/>
            <w:shd w:val="clear" w:color="auto" w:fill="auto"/>
            <w:tcMar>
              <w:left w:w="0" w:type="dxa"/>
              <w:right w:w="58" w:type="dxa"/>
            </w:tcMar>
          </w:tcPr>
          <w:p w14:paraId="6397E2A5" w14:textId="77777777" w:rsidR="006C049B" w:rsidRPr="004E55B1" w:rsidRDefault="006C049B" w:rsidP="00724F2A">
            <w:pPr>
              <w:jc w:val="right"/>
              <w:rPr>
                <w:color w:val="0D0D0D" w:themeColor="text1" w:themeTint="F2"/>
                <w:sz w:val="19"/>
                <w:szCs w:val="19"/>
                <w:lang w:val="en-CA"/>
              </w:rPr>
            </w:pPr>
            <w:r w:rsidRPr="004E55B1">
              <w:rPr>
                <w:color w:val="0D0D0D" w:themeColor="text1" w:themeTint="F2"/>
                <w:sz w:val="19"/>
                <w:szCs w:val="19"/>
                <w:lang w:val="en-CA"/>
              </w:rPr>
              <w:t>4.14</w:t>
            </w:r>
          </w:p>
        </w:tc>
        <w:tc>
          <w:tcPr>
            <w:tcW w:w="712" w:type="dxa"/>
            <w:shd w:val="clear" w:color="auto" w:fill="auto"/>
            <w:tcMar>
              <w:left w:w="0" w:type="dxa"/>
              <w:right w:w="58" w:type="dxa"/>
            </w:tcMar>
          </w:tcPr>
          <w:p w14:paraId="54DEB2CD" w14:textId="77777777" w:rsidR="006C049B" w:rsidRPr="004E55B1" w:rsidRDefault="006C049B" w:rsidP="00724F2A">
            <w:pPr>
              <w:jc w:val="right"/>
              <w:rPr>
                <w:color w:val="0D0D0D" w:themeColor="text1" w:themeTint="F2"/>
                <w:sz w:val="19"/>
                <w:szCs w:val="19"/>
                <w:lang w:val="en-CA"/>
              </w:rPr>
            </w:pPr>
            <w:r w:rsidRPr="004E55B1">
              <w:rPr>
                <w:color w:val="0D0D0D" w:themeColor="text1" w:themeTint="F2"/>
                <w:sz w:val="19"/>
                <w:szCs w:val="19"/>
                <w:lang w:val="en-CA"/>
              </w:rPr>
              <w:t>4.14</w:t>
            </w:r>
          </w:p>
        </w:tc>
        <w:tc>
          <w:tcPr>
            <w:tcW w:w="712" w:type="dxa"/>
            <w:shd w:val="clear" w:color="auto" w:fill="auto"/>
            <w:tcMar>
              <w:left w:w="0" w:type="dxa"/>
              <w:right w:w="58" w:type="dxa"/>
            </w:tcMar>
          </w:tcPr>
          <w:p w14:paraId="7E7E3AA9" w14:textId="77777777" w:rsidR="006C049B" w:rsidRPr="004E55B1" w:rsidRDefault="006C049B" w:rsidP="00724F2A">
            <w:pPr>
              <w:jc w:val="right"/>
              <w:rPr>
                <w:color w:val="0D0D0D" w:themeColor="text1" w:themeTint="F2"/>
                <w:sz w:val="19"/>
                <w:szCs w:val="19"/>
                <w:lang w:val="en-CA"/>
              </w:rPr>
            </w:pPr>
            <w:r w:rsidRPr="004E55B1">
              <w:rPr>
                <w:color w:val="0D0D0D" w:themeColor="text1" w:themeTint="F2"/>
                <w:sz w:val="19"/>
                <w:szCs w:val="19"/>
                <w:lang w:val="en-CA"/>
              </w:rPr>
              <w:t>4.14</w:t>
            </w:r>
          </w:p>
        </w:tc>
        <w:tc>
          <w:tcPr>
            <w:tcW w:w="712" w:type="dxa"/>
            <w:shd w:val="clear" w:color="auto" w:fill="auto"/>
            <w:tcMar>
              <w:left w:w="0" w:type="dxa"/>
              <w:right w:w="58" w:type="dxa"/>
            </w:tcMar>
          </w:tcPr>
          <w:p w14:paraId="4B9D5D94" w14:textId="77777777" w:rsidR="006C049B" w:rsidRPr="004E55B1" w:rsidRDefault="006C049B" w:rsidP="00724F2A">
            <w:pPr>
              <w:jc w:val="right"/>
              <w:rPr>
                <w:color w:val="0D0D0D" w:themeColor="text1" w:themeTint="F2"/>
                <w:sz w:val="19"/>
                <w:szCs w:val="19"/>
                <w:lang w:val="en-CA"/>
              </w:rPr>
            </w:pPr>
            <w:r w:rsidRPr="004E55B1">
              <w:rPr>
                <w:color w:val="0D0D0D" w:themeColor="text1" w:themeTint="F2"/>
                <w:sz w:val="19"/>
                <w:szCs w:val="19"/>
                <w:lang w:val="en-CA"/>
              </w:rPr>
              <w:t>3.00</w:t>
            </w:r>
          </w:p>
        </w:tc>
        <w:tc>
          <w:tcPr>
            <w:tcW w:w="712" w:type="dxa"/>
            <w:shd w:val="clear" w:color="auto" w:fill="auto"/>
            <w:tcMar>
              <w:left w:w="0" w:type="dxa"/>
              <w:right w:w="58" w:type="dxa"/>
            </w:tcMar>
          </w:tcPr>
          <w:p w14:paraId="6F1BDE17" w14:textId="77777777" w:rsidR="006C049B" w:rsidRPr="004E55B1" w:rsidRDefault="006C049B" w:rsidP="00724F2A">
            <w:pPr>
              <w:spacing w:after="60"/>
              <w:jc w:val="right"/>
              <w:rPr>
                <w:color w:val="0D0D0D" w:themeColor="text1" w:themeTint="F2"/>
                <w:sz w:val="18"/>
                <w:szCs w:val="18"/>
                <w:lang w:val="en-CA"/>
              </w:rPr>
            </w:pPr>
            <w:r w:rsidRPr="004E55B1">
              <w:rPr>
                <w:color w:val="0D0D0D" w:themeColor="text1" w:themeTint="F2"/>
                <w:sz w:val="18"/>
                <w:szCs w:val="18"/>
                <w:lang w:val="en-CA"/>
              </w:rPr>
              <w:t>n/a</w:t>
            </w:r>
          </w:p>
        </w:tc>
      </w:tr>
      <w:tr w:rsidR="006C049B" w:rsidRPr="004E55B1" w14:paraId="3EF4C5D0" w14:textId="77777777" w:rsidTr="00C04ED4">
        <w:trPr>
          <w:jc w:val="center"/>
        </w:trPr>
        <w:tc>
          <w:tcPr>
            <w:tcW w:w="784" w:type="dxa"/>
            <w:vMerge w:val="restart"/>
            <w:shd w:val="clear" w:color="auto" w:fill="auto"/>
          </w:tcPr>
          <w:p w14:paraId="4FD53A0B" w14:textId="65A48B5C"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Agreed funding (</w:t>
            </w:r>
            <w:r w:rsidR="00744A16" w:rsidRPr="004E55B1">
              <w:rPr>
                <w:color w:val="0D0D0D" w:themeColor="text1" w:themeTint="F2"/>
                <w:sz w:val="18"/>
                <w:lang w:val="en-CA"/>
              </w:rPr>
              <w:t>US $</w:t>
            </w:r>
            <w:r w:rsidRPr="004E55B1">
              <w:rPr>
                <w:color w:val="0D0D0D" w:themeColor="text1" w:themeTint="F2"/>
                <w:sz w:val="18"/>
                <w:lang w:val="en-CA"/>
              </w:rPr>
              <w:t>)</w:t>
            </w:r>
          </w:p>
        </w:tc>
        <w:tc>
          <w:tcPr>
            <w:tcW w:w="709" w:type="dxa"/>
            <w:vMerge w:val="restart"/>
            <w:shd w:val="clear" w:color="auto" w:fill="auto"/>
          </w:tcPr>
          <w:p w14:paraId="42208ADE"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UNDP</w:t>
            </w:r>
          </w:p>
        </w:tc>
        <w:tc>
          <w:tcPr>
            <w:tcW w:w="842" w:type="dxa"/>
            <w:shd w:val="clear" w:color="auto" w:fill="auto"/>
          </w:tcPr>
          <w:p w14:paraId="757C3C70"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Project costs</w:t>
            </w:r>
          </w:p>
        </w:tc>
        <w:tc>
          <w:tcPr>
            <w:tcW w:w="711" w:type="dxa"/>
            <w:shd w:val="clear" w:color="auto" w:fill="auto"/>
            <w:tcMar>
              <w:left w:w="0" w:type="dxa"/>
              <w:right w:w="58" w:type="dxa"/>
            </w:tcMar>
          </w:tcPr>
          <w:p w14:paraId="3A279411"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200,000</w:t>
            </w:r>
          </w:p>
        </w:tc>
        <w:tc>
          <w:tcPr>
            <w:tcW w:w="712" w:type="dxa"/>
            <w:shd w:val="clear" w:color="auto" w:fill="auto"/>
            <w:tcMar>
              <w:left w:w="0" w:type="dxa"/>
              <w:right w:w="58" w:type="dxa"/>
            </w:tcMar>
          </w:tcPr>
          <w:p w14:paraId="1B6821ED"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04EA3B19"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28E9D1D3"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150,000</w:t>
            </w:r>
          </w:p>
        </w:tc>
        <w:tc>
          <w:tcPr>
            <w:tcW w:w="712" w:type="dxa"/>
            <w:shd w:val="clear" w:color="auto" w:fill="auto"/>
            <w:tcMar>
              <w:left w:w="0" w:type="dxa"/>
              <w:right w:w="58" w:type="dxa"/>
            </w:tcMar>
          </w:tcPr>
          <w:p w14:paraId="2D2357C8"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1" w:type="dxa"/>
            <w:shd w:val="clear" w:color="auto" w:fill="auto"/>
            <w:tcMar>
              <w:left w:w="0" w:type="dxa"/>
              <w:right w:w="58" w:type="dxa"/>
            </w:tcMar>
          </w:tcPr>
          <w:p w14:paraId="3FEB5C1D"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433990D0"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119,400</w:t>
            </w:r>
          </w:p>
        </w:tc>
        <w:tc>
          <w:tcPr>
            <w:tcW w:w="712" w:type="dxa"/>
            <w:shd w:val="clear" w:color="auto" w:fill="auto"/>
            <w:tcMar>
              <w:left w:w="0" w:type="dxa"/>
              <w:right w:w="58" w:type="dxa"/>
            </w:tcMar>
          </w:tcPr>
          <w:p w14:paraId="127551F5"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39D5E80A"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5E339EC6"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31,500</w:t>
            </w:r>
          </w:p>
        </w:tc>
        <w:tc>
          <w:tcPr>
            <w:tcW w:w="712" w:type="dxa"/>
            <w:shd w:val="clear" w:color="auto" w:fill="auto"/>
            <w:tcMar>
              <w:left w:w="0" w:type="dxa"/>
              <w:right w:w="58" w:type="dxa"/>
            </w:tcMar>
          </w:tcPr>
          <w:p w14:paraId="7D5EF548"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500,900</w:t>
            </w:r>
          </w:p>
        </w:tc>
      </w:tr>
      <w:tr w:rsidR="006C049B" w:rsidRPr="004E55B1" w14:paraId="6021F8F5" w14:textId="77777777" w:rsidTr="00C04ED4">
        <w:trPr>
          <w:jc w:val="center"/>
        </w:trPr>
        <w:tc>
          <w:tcPr>
            <w:tcW w:w="784" w:type="dxa"/>
            <w:vMerge/>
            <w:shd w:val="clear" w:color="auto" w:fill="auto"/>
          </w:tcPr>
          <w:p w14:paraId="4F55A3BD" w14:textId="77777777" w:rsidR="006C049B" w:rsidRPr="004E55B1" w:rsidRDefault="006C049B" w:rsidP="00724F2A">
            <w:pPr>
              <w:spacing w:after="60"/>
              <w:jc w:val="center"/>
              <w:rPr>
                <w:color w:val="0D0D0D" w:themeColor="text1" w:themeTint="F2"/>
                <w:sz w:val="18"/>
                <w:lang w:val="en-CA"/>
              </w:rPr>
            </w:pPr>
          </w:p>
        </w:tc>
        <w:tc>
          <w:tcPr>
            <w:tcW w:w="709" w:type="dxa"/>
            <w:vMerge/>
            <w:shd w:val="clear" w:color="auto" w:fill="auto"/>
          </w:tcPr>
          <w:p w14:paraId="23776812" w14:textId="77777777" w:rsidR="006C049B" w:rsidRPr="004E55B1" w:rsidRDefault="006C049B" w:rsidP="00724F2A">
            <w:pPr>
              <w:spacing w:after="60"/>
              <w:jc w:val="center"/>
              <w:rPr>
                <w:color w:val="0D0D0D" w:themeColor="text1" w:themeTint="F2"/>
                <w:sz w:val="18"/>
                <w:lang w:val="en-CA"/>
              </w:rPr>
            </w:pPr>
          </w:p>
        </w:tc>
        <w:tc>
          <w:tcPr>
            <w:tcW w:w="842" w:type="dxa"/>
            <w:shd w:val="clear" w:color="auto" w:fill="auto"/>
          </w:tcPr>
          <w:p w14:paraId="36E04F49"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Support costs</w:t>
            </w:r>
          </w:p>
        </w:tc>
        <w:tc>
          <w:tcPr>
            <w:tcW w:w="711" w:type="dxa"/>
            <w:shd w:val="clear" w:color="auto" w:fill="auto"/>
            <w:tcMar>
              <w:left w:w="0" w:type="dxa"/>
              <w:right w:w="58" w:type="dxa"/>
            </w:tcMar>
          </w:tcPr>
          <w:p w14:paraId="564E67B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15,000</w:t>
            </w:r>
          </w:p>
        </w:tc>
        <w:tc>
          <w:tcPr>
            <w:tcW w:w="712" w:type="dxa"/>
            <w:shd w:val="clear" w:color="auto" w:fill="auto"/>
            <w:tcMar>
              <w:left w:w="0" w:type="dxa"/>
              <w:right w:w="58" w:type="dxa"/>
            </w:tcMar>
          </w:tcPr>
          <w:p w14:paraId="18ED4979"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62285BB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415303CC"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11,250</w:t>
            </w:r>
          </w:p>
        </w:tc>
        <w:tc>
          <w:tcPr>
            <w:tcW w:w="712" w:type="dxa"/>
            <w:shd w:val="clear" w:color="auto" w:fill="auto"/>
            <w:tcMar>
              <w:left w:w="0" w:type="dxa"/>
              <w:right w:w="58" w:type="dxa"/>
            </w:tcMar>
          </w:tcPr>
          <w:p w14:paraId="28C5892B"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1" w:type="dxa"/>
            <w:shd w:val="clear" w:color="auto" w:fill="auto"/>
            <w:tcMar>
              <w:left w:w="0" w:type="dxa"/>
              <w:right w:w="58" w:type="dxa"/>
            </w:tcMar>
          </w:tcPr>
          <w:p w14:paraId="3D2C0B37"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5DB71997"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8,955</w:t>
            </w:r>
          </w:p>
        </w:tc>
        <w:tc>
          <w:tcPr>
            <w:tcW w:w="712" w:type="dxa"/>
            <w:shd w:val="clear" w:color="auto" w:fill="auto"/>
            <w:tcMar>
              <w:left w:w="0" w:type="dxa"/>
              <w:right w:w="58" w:type="dxa"/>
            </w:tcMar>
          </w:tcPr>
          <w:p w14:paraId="545DA32D"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2749CFB7"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55B2553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2,363</w:t>
            </w:r>
          </w:p>
        </w:tc>
        <w:tc>
          <w:tcPr>
            <w:tcW w:w="712" w:type="dxa"/>
            <w:shd w:val="clear" w:color="auto" w:fill="auto"/>
            <w:tcMar>
              <w:left w:w="0" w:type="dxa"/>
              <w:right w:w="58" w:type="dxa"/>
            </w:tcMar>
          </w:tcPr>
          <w:p w14:paraId="357B8ECC"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37,568</w:t>
            </w:r>
          </w:p>
        </w:tc>
      </w:tr>
      <w:tr w:rsidR="006C049B" w:rsidRPr="004E55B1" w14:paraId="4917166A" w14:textId="77777777" w:rsidTr="00C04ED4">
        <w:trPr>
          <w:jc w:val="center"/>
        </w:trPr>
        <w:tc>
          <w:tcPr>
            <w:tcW w:w="1493" w:type="dxa"/>
            <w:gridSpan w:val="2"/>
            <w:vMerge w:val="restart"/>
            <w:shd w:val="clear" w:color="auto" w:fill="auto"/>
          </w:tcPr>
          <w:p w14:paraId="1258A879" w14:textId="6630913A"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Funds approved by ExCom (</w:t>
            </w:r>
            <w:r w:rsidR="00744A16" w:rsidRPr="004E55B1">
              <w:rPr>
                <w:color w:val="0D0D0D" w:themeColor="text1" w:themeTint="F2"/>
                <w:sz w:val="18"/>
                <w:lang w:val="en-CA"/>
              </w:rPr>
              <w:t>US $</w:t>
            </w:r>
            <w:r w:rsidRPr="004E55B1">
              <w:rPr>
                <w:color w:val="0D0D0D" w:themeColor="text1" w:themeTint="F2"/>
                <w:sz w:val="18"/>
                <w:lang w:val="en-CA"/>
              </w:rPr>
              <w:t>)</w:t>
            </w:r>
          </w:p>
        </w:tc>
        <w:tc>
          <w:tcPr>
            <w:tcW w:w="842" w:type="dxa"/>
            <w:shd w:val="clear" w:color="auto" w:fill="auto"/>
          </w:tcPr>
          <w:p w14:paraId="6E43D8C9"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Project costs</w:t>
            </w:r>
          </w:p>
        </w:tc>
        <w:tc>
          <w:tcPr>
            <w:tcW w:w="711" w:type="dxa"/>
            <w:shd w:val="clear" w:color="auto" w:fill="auto"/>
            <w:tcMar>
              <w:left w:w="0" w:type="dxa"/>
              <w:right w:w="58" w:type="dxa"/>
            </w:tcMar>
          </w:tcPr>
          <w:p w14:paraId="3BE0850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200,000</w:t>
            </w:r>
          </w:p>
        </w:tc>
        <w:tc>
          <w:tcPr>
            <w:tcW w:w="712" w:type="dxa"/>
            <w:shd w:val="clear" w:color="auto" w:fill="auto"/>
            <w:tcMar>
              <w:left w:w="0" w:type="dxa"/>
              <w:right w:w="58" w:type="dxa"/>
            </w:tcMar>
          </w:tcPr>
          <w:p w14:paraId="2F5BB6CE"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6C80DA32"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263F9671"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150,000</w:t>
            </w:r>
          </w:p>
        </w:tc>
        <w:tc>
          <w:tcPr>
            <w:tcW w:w="712" w:type="dxa"/>
            <w:shd w:val="clear" w:color="auto" w:fill="auto"/>
            <w:tcMar>
              <w:left w:w="0" w:type="dxa"/>
              <w:right w:w="58" w:type="dxa"/>
            </w:tcMar>
          </w:tcPr>
          <w:p w14:paraId="707B44A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1" w:type="dxa"/>
            <w:shd w:val="clear" w:color="auto" w:fill="auto"/>
            <w:tcMar>
              <w:left w:w="0" w:type="dxa"/>
              <w:right w:w="58" w:type="dxa"/>
            </w:tcMar>
          </w:tcPr>
          <w:p w14:paraId="44052E61"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15D1212C"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12F257F9"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119,400</w:t>
            </w:r>
          </w:p>
        </w:tc>
        <w:tc>
          <w:tcPr>
            <w:tcW w:w="712" w:type="dxa"/>
            <w:shd w:val="clear" w:color="auto" w:fill="auto"/>
            <w:tcMar>
              <w:left w:w="0" w:type="dxa"/>
              <w:right w:w="58" w:type="dxa"/>
            </w:tcMar>
          </w:tcPr>
          <w:p w14:paraId="7625ADC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1E882EE4"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697BAFE0"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fldChar w:fldCharType="begin"/>
            </w:r>
            <w:r w:rsidRPr="004E55B1">
              <w:rPr>
                <w:color w:val="0D0D0D" w:themeColor="text1" w:themeTint="F2"/>
                <w:sz w:val="18"/>
                <w:lang w:val="en-CA"/>
              </w:rPr>
              <w:instrText xml:space="preserve"> =SUM(LEFT) </w:instrText>
            </w:r>
            <w:r w:rsidRPr="004E55B1">
              <w:rPr>
                <w:color w:val="0D0D0D" w:themeColor="text1" w:themeTint="F2"/>
                <w:sz w:val="18"/>
                <w:lang w:val="en-CA"/>
              </w:rPr>
              <w:fldChar w:fldCharType="separate"/>
            </w:r>
            <w:r w:rsidRPr="004E55B1">
              <w:rPr>
                <w:noProof/>
                <w:color w:val="0D0D0D" w:themeColor="text1" w:themeTint="F2"/>
                <w:sz w:val="18"/>
                <w:lang w:val="en-CA"/>
              </w:rPr>
              <w:t>469,400</w:t>
            </w:r>
            <w:r w:rsidRPr="004E55B1">
              <w:rPr>
                <w:color w:val="0D0D0D" w:themeColor="text1" w:themeTint="F2"/>
                <w:sz w:val="18"/>
                <w:lang w:val="en-CA"/>
              </w:rPr>
              <w:fldChar w:fldCharType="end"/>
            </w:r>
          </w:p>
        </w:tc>
      </w:tr>
      <w:tr w:rsidR="006C049B" w:rsidRPr="004E55B1" w14:paraId="7FAF96DF" w14:textId="77777777" w:rsidTr="00C04ED4">
        <w:trPr>
          <w:jc w:val="center"/>
        </w:trPr>
        <w:tc>
          <w:tcPr>
            <w:tcW w:w="1493" w:type="dxa"/>
            <w:gridSpan w:val="2"/>
            <w:vMerge/>
            <w:shd w:val="clear" w:color="auto" w:fill="auto"/>
          </w:tcPr>
          <w:p w14:paraId="15C3CBE2" w14:textId="77777777" w:rsidR="006C049B" w:rsidRPr="004E55B1" w:rsidRDefault="006C049B" w:rsidP="00724F2A">
            <w:pPr>
              <w:spacing w:after="60"/>
              <w:jc w:val="center"/>
              <w:rPr>
                <w:color w:val="0D0D0D" w:themeColor="text1" w:themeTint="F2"/>
                <w:sz w:val="18"/>
                <w:lang w:val="en-CA"/>
              </w:rPr>
            </w:pPr>
          </w:p>
        </w:tc>
        <w:tc>
          <w:tcPr>
            <w:tcW w:w="842" w:type="dxa"/>
            <w:shd w:val="clear" w:color="auto" w:fill="auto"/>
          </w:tcPr>
          <w:p w14:paraId="13715BBF"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Support costs</w:t>
            </w:r>
          </w:p>
        </w:tc>
        <w:tc>
          <w:tcPr>
            <w:tcW w:w="711" w:type="dxa"/>
            <w:shd w:val="clear" w:color="auto" w:fill="auto"/>
            <w:tcMar>
              <w:left w:w="0" w:type="dxa"/>
              <w:right w:w="58" w:type="dxa"/>
            </w:tcMar>
          </w:tcPr>
          <w:p w14:paraId="7ED95C2A"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15,000</w:t>
            </w:r>
          </w:p>
        </w:tc>
        <w:tc>
          <w:tcPr>
            <w:tcW w:w="712" w:type="dxa"/>
            <w:shd w:val="clear" w:color="auto" w:fill="auto"/>
            <w:tcMar>
              <w:left w:w="0" w:type="dxa"/>
              <w:right w:w="58" w:type="dxa"/>
            </w:tcMar>
          </w:tcPr>
          <w:p w14:paraId="73B1B6C8"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03BE1CDB"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2F65BD53"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11,250</w:t>
            </w:r>
          </w:p>
        </w:tc>
        <w:tc>
          <w:tcPr>
            <w:tcW w:w="712" w:type="dxa"/>
            <w:shd w:val="clear" w:color="auto" w:fill="auto"/>
            <w:tcMar>
              <w:left w:w="0" w:type="dxa"/>
              <w:right w:w="58" w:type="dxa"/>
            </w:tcMar>
          </w:tcPr>
          <w:p w14:paraId="6D1CE2BB"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1" w:type="dxa"/>
            <w:shd w:val="clear" w:color="auto" w:fill="auto"/>
            <w:tcMar>
              <w:left w:w="0" w:type="dxa"/>
              <w:right w:w="58" w:type="dxa"/>
            </w:tcMar>
          </w:tcPr>
          <w:p w14:paraId="08330803"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28C71A1B"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79414E6E"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8,955</w:t>
            </w:r>
          </w:p>
        </w:tc>
        <w:tc>
          <w:tcPr>
            <w:tcW w:w="712" w:type="dxa"/>
            <w:shd w:val="clear" w:color="auto" w:fill="auto"/>
            <w:tcMar>
              <w:left w:w="0" w:type="dxa"/>
              <w:right w:w="58" w:type="dxa"/>
            </w:tcMar>
          </w:tcPr>
          <w:p w14:paraId="596ABCE2"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6EDD0BBB"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0</w:t>
            </w:r>
          </w:p>
        </w:tc>
        <w:tc>
          <w:tcPr>
            <w:tcW w:w="712" w:type="dxa"/>
            <w:shd w:val="clear" w:color="auto" w:fill="auto"/>
            <w:tcMar>
              <w:left w:w="0" w:type="dxa"/>
              <w:right w:w="58" w:type="dxa"/>
            </w:tcMar>
          </w:tcPr>
          <w:p w14:paraId="3117F8C6"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fldChar w:fldCharType="begin"/>
            </w:r>
            <w:r w:rsidRPr="004E55B1">
              <w:rPr>
                <w:color w:val="0D0D0D" w:themeColor="text1" w:themeTint="F2"/>
                <w:sz w:val="18"/>
                <w:lang w:val="en-CA"/>
              </w:rPr>
              <w:instrText xml:space="preserve"> =SUM(LEFT) </w:instrText>
            </w:r>
            <w:r w:rsidRPr="004E55B1">
              <w:rPr>
                <w:color w:val="0D0D0D" w:themeColor="text1" w:themeTint="F2"/>
                <w:sz w:val="18"/>
                <w:lang w:val="en-CA"/>
              </w:rPr>
              <w:fldChar w:fldCharType="separate"/>
            </w:r>
            <w:r w:rsidRPr="004E55B1">
              <w:rPr>
                <w:noProof/>
                <w:color w:val="0D0D0D" w:themeColor="text1" w:themeTint="F2"/>
                <w:sz w:val="18"/>
                <w:lang w:val="en-CA"/>
              </w:rPr>
              <w:t>35,205</w:t>
            </w:r>
            <w:r w:rsidRPr="004E55B1">
              <w:rPr>
                <w:color w:val="0D0D0D" w:themeColor="text1" w:themeTint="F2"/>
                <w:sz w:val="18"/>
                <w:lang w:val="en-CA"/>
              </w:rPr>
              <w:fldChar w:fldCharType="end"/>
            </w:r>
          </w:p>
        </w:tc>
      </w:tr>
      <w:tr w:rsidR="006C049B" w:rsidRPr="004E55B1" w14:paraId="7A1ABA97" w14:textId="77777777" w:rsidTr="00C04ED4">
        <w:trPr>
          <w:jc w:val="center"/>
        </w:trPr>
        <w:tc>
          <w:tcPr>
            <w:tcW w:w="1493" w:type="dxa"/>
            <w:gridSpan w:val="2"/>
            <w:vMerge w:val="restart"/>
            <w:shd w:val="clear" w:color="auto" w:fill="auto"/>
          </w:tcPr>
          <w:p w14:paraId="0E3BEC24" w14:textId="6AC4B648"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Total funds requested for approval at this meeting (</w:t>
            </w:r>
            <w:r w:rsidR="00744A16" w:rsidRPr="004E55B1">
              <w:rPr>
                <w:color w:val="0D0D0D" w:themeColor="text1" w:themeTint="F2"/>
                <w:sz w:val="18"/>
                <w:lang w:val="en-CA"/>
              </w:rPr>
              <w:t>US $</w:t>
            </w:r>
            <w:r w:rsidRPr="004E55B1">
              <w:rPr>
                <w:color w:val="0D0D0D" w:themeColor="text1" w:themeTint="F2"/>
                <w:sz w:val="18"/>
                <w:lang w:val="en-CA"/>
              </w:rPr>
              <w:t>)</w:t>
            </w:r>
          </w:p>
        </w:tc>
        <w:tc>
          <w:tcPr>
            <w:tcW w:w="842" w:type="dxa"/>
            <w:shd w:val="clear" w:color="auto" w:fill="auto"/>
          </w:tcPr>
          <w:p w14:paraId="2BDECFC3"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Project costs</w:t>
            </w:r>
          </w:p>
        </w:tc>
        <w:tc>
          <w:tcPr>
            <w:tcW w:w="711" w:type="dxa"/>
            <w:shd w:val="clear" w:color="auto" w:fill="auto"/>
            <w:tcMar>
              <w:left w:w="0" w:type="dxa"/>
              <w:right w:w="58" w:type="dxa"/>
            </w:tcMar>
          </w:tcPr>
          <w:p w14:paraId="1DD52589"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150DCD5E"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4D8C4565"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194F2104"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0BB24A75" w14:textId="77777777" w:rsidR="006C049B" w:rsidRPr="004E55B1" w:rsidRDefault="006C049B" w:rsidP="00724F2A">
            <w:pPr>
              <w:spacing w:after="60"/>
              <w:jc w:val="right"/>
              <w:rPr>
                <w:color w:val="0D0D0D" w:themeColor="text1" w:themeTint="F2"/>
                <w:sz w:val="18"/>
                <w:lang w:val="en-CA"/>
              </w:rPr>
            </w:pPr>
          </w:p>
        </w:tc>
        <w:tc>
          <w:tcPr>
            <w:tcW w:w="711" w:type="dxa"/>
            <w:shd w:val="clear" w:color="auto" w:fill="auto"/>
            <w:tcMar>
              <w:left w:w="0" w:type="dxa"/>
              <w:right w:w="58" w:type="dxa"/>
            </w:tcMar>
          </w:tcPr>
          <w:p w14:paraId="51DF203A"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77E433F9"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08AACEAC"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1BC74FAA"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4847E28E"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31,500</w:t>
            </w:r>
          </w:p>
        </w:tc>
        <w:tc>
          <w:tcPr>
            <w:tcW w:w="712" w:type="dxa"/>
            <w:shd w:val="clear" w:color="auto" w:fill="auto"/>
            <w:tcMar>
              <w:left w:w="0" w:type="dxa"/>
              <w:right w:w="58" w:type="dxa"/>
            </w:tcMar>
          </w:tcPr>
          <w:p w14:paraId="08CB4B77"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31,500</w:t>
            </w:r>
          </w:p>
        </w:tc>
      </w:tr>
      <w:tr w:rsidR="006C049B" w:rsidRPr="004E55B1" w14:paraId="7FB49D41" w14:textId="77777777" w:rsidTr="00C04ED4">
        <w:trPr>
          <w:jc w:val="center"/>
        </w:trPr>
        <w:tc>
          <w:tcPr>
            <w:tcW w:w="1493" w:type="dxa"/>
            <w:gridSpan w:val="2"/>
            <w:vMerge/>
            <w:shd w:val="clear" w:color="auto" w:fill="auto"/>
          </w:tcPr>
          <w:p w14:paraId="6E75330E" w14:textId="77777777" w:rsidR="006C049B" w:rsidRPr="004E55B1" w:rsidRDefault="006C049B" w:rsidP="00724F2A">
            <w:pPr>
              <w:spacing w:after="60"/>
              <w:jc w:val="center"/>
              <w:rPr>
                <w:color w:val="0D0D0D" w:themeColor="text1" w:themeTint="F2"/>
                <w:sz w:val="18"/>
                <w:lang w:val="en-CA"/>
              </w:rPr>
            </w:pPr>
          </w:p>
        </w:tc>
        <w:tc>
          <w:tcPr>
            <w:tcW w:w="842" w:type="dxa"/>
            <w:shd w:val="clear" w:color="auto" w:fill="auto"/>
          </w:tcPr>
          <w:p w14:paraId="21349833" w14:textId="77777777" w:rsidR="006C049B" w:rsidRPr="004E55B1" w:rsidRDefault="006C049B" w:rsidP="00724F2A">
            <w:pPr>
              <w:spacing w:after="60"/>
              <w:jc w:val="left"/>
              <w:rPr>
                <w:color w:val="0D0D0D" w:themeColor="text1" w:themeTint="F2"/>
                <w:sz w:val="18"/>
                <w:lang w:val="en-CA"/>
              </w:rPr>
            </w:pPr>
            <w:r w:rsidRPr="004E55B1">
              <w:rPr>
                <w:color w:val="0D0D0D" w:themeColor="text1" w:themeTint="F2"/>
                <w:sz w:val="18"/>
                <w:lang w:val="en-CA"/>
              </w:rPr>
              <w:t>Support costs</w:t>
            </w:r>
          </w:p>
        </w:tc>
        <w:tc>
          <w:tcPr>
            <w:tcW w:w="711" w:type="dxa"/>
            <w:shd w:val="clear" w:color="auto" w:fill="auto"/>
            <w:tcMar>
              <w:left w:w="0" w:type="dxa"/>
              <w:right w:w="58" w:type="dxa"/>
            </w:tcMar>
          </w:tcPr>
          <w:p w14:paraId="79BF9698"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46013CA8"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3880C130"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3E802534"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552022C4" w14:textId="77777777" w:rsidR="006C049B" w:rsidRPr="004E55B1" w:rsidRDefault="006C049B" w:rsidP="00724F2A">
            <w:pPr>
              <w:spacing w:after="60"/>
              <w:jc w:val="right"/>
              <w:rPr>
                <w:color w:val="0D0D0D" w:themeColor="text1" w:themeTint="F2"/>
                <w:sz w:val="18"/>
                <w:lang w:val="en-CA"/>
              </w:rPr>
            </w:pPr>
          </w:p>
        </w:tc>
        <w:tc>
          <w:tcPr>
            <w:tcW w:w="711" w:type="dxa"/>
            <w:shd w:val="clear" w:color="auto" w:fill="auto"/>
            <w:tcMar>
              <w:left w:w="0" w:type="dxa"/>
              <w:right w:w="58" w:type="dxa"/>
            </w:tcMar>
          </w:tcPr>
          <w:p w14:paraId="4CE2A21A"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2D71A4AD"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7BC74388"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2676AB93" w14:textId="77777777" w:rsidR="006C049B" w:rsidRPr="004E55B1" w:rsidRDefault="006C049B" w:rsidP="00724F2A">
            <w:pPr>
              <w:spacing w:after="60"/>
              <w:jc w:val="right"/>
              <w:rPr>
                <w:color w:val="0D0D0D" w:themeColor="text1" w:themeTint="F2"/>
                <w:sz w:val="18"/>
                <w:lang w:val="en-CA"/>
              </w:rPr>
            </w:pPr>
          </w:p>
        </w:tc>
        <w:tc>
          <w:tcPr>
            <w:tcW w:w="712" w:type="dxa"/>
            <w:shd w:val="clear" w:color="auto" w:fill="auto"/>
            <w:tcMar>
              <w:left w:w="0" w:type="dxa"/>
              <w:right w:w="58" w:type="dxa"/>
            </w:tcMar>
          </w:tcPr>
          <w:p w14:paraId="31A0E0EC"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2,363</w:t>
            </w:r>
          </w:p>
        </w:tc>
        <w:tc>
          <w:tcPr>
            <w:tcW w:w="712" w:type="dxa"/>
            <w:shd w:val="clear" w:color="auto" w:fill="auto"/>
            <w:tcMar>
              <w:left w:w="0" w:type="dxa"/>
              <w:right w:w="58" w:type="dxa"/>
            </w:tcMar>
          </w:tcPr>
          <w:p w14:paraId="03E19242" w14:textId="77777777" w:rsidR="006C049B" w:rsidRPr="004E55B1" w:rsidRDefault="006C049B" w:rsidP="00724F2A">
            <w:pPr>
              <w:spacing w:after="60"/>
              <w:jc w:val="right"/>
              <w:rPr>
                <w:color w:val="0D0D0D" w:themeColor="text1" w:themeTint="F2"/>
                <w:sz w:val="18"/>
                <w:lang w:val="en-CA"/>
              </w:rPr>
            </w:pPr>
            <w:r w:rsidRPr="004E55B1">
              <w:rPr>
                <w:color w:val="0D0D0D" w:themeColor="text1" w:themeTint="F2"/>
                <w:sz w:val="18"/>
                <w:lang w:val="en-CA"/>
              </w:rPr>
              <w:t>2,363</w:t>
            </w:r>
          </w:p>
        </w:tc>
      </w:tr>
    </w:tbl>
    <w:p w14:paraId="4F01B80E" w14:textId="77777777" w:rsidR="006C049B" w:rsidRPr="004E55B1" w:rsidRDefault="006C049B" w:rsidP="006C049B">
      <w:pPr>
        <w:rPr>
          <w:color w:val="0D0D0D" w:themeColor="text1" w:themeTint="F2"/>
          <w:lang w:val="en-CA"/>
        </w:rPr>
      </w:pPr>
    </w:p>
    <w:p w14:paraId="0FFECB3A" w14:textId="77777777" w:rsidR="006C049B" w:rsidRPr="004E55B1" w:rsidRDefault="006C049B" w:rsidP="006C049B">
      <w:pPr>
        <w:rPr>
          <w:color w:val="0D0D0D" w:themeColor="text1" w:themeTint="F2"/>
          <w:lang w:val="en-CA"/>
        </w:rPr>
      </w:pPr>
    </w:p>
    <w:tbl>
      <w:tblPr>
        <w:tblStyle w:val="TableGrid"/>
        <w:tblW w:w="1020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1"/>
        <w:gridCol w:w="6776"/>
      </w:tblGrid>
      <w:tr w:rsidR="006C049B" w:rsidRPr="004E55B1" w14:paraId="1F389B0B" w14:textId="77777777" w:rsidTr="00724F2A">
        <w:trPr>
          <w:trHeight w:val="240"/>
        </w:trPr>
        <w:tc>
          <w:tcPr>
            <w:tcW w:w="3431" w:type="dxa"/>
            <w:shd w:val="clear" w:color="auto" w:fill="auto"/>
          </w:tcPr>
          <w:p w14:paraId="3CC73741" w14:textId="77777777" w:rsidR="006C049B" w:rsidRPr="004E55B1" w:rsidRDefault="006C049B" w:rsidP="00724F2A">
            <w:pPr>
              <w:spacing w:after="60"/>
              <w:jc w:val="left"/>
              <w:rPr>
                <w:b/>
                <w:color w:val="0D0D0D" w:themeColor="text1" w:themeTint="F2"/>
                <w:sz w:val="18"/>
                <w:lang w:val="en-CA"/>
              </w:rPr>
            </w:pPr>
            <w:r w:rsidRPr="004E55B1">
              <w:rPr>
                <w:b/>
                <w:color w:val="0D0D0D" w:themeColor="text1" w:themeTint="F2"/>
                <w:sz w:val="18"/>
                <w:lang w:val="en-CA"/>
              </w:rPr>
              <w:t>Secretariat's recommendation:</w:t>
            </w:r>
          </w:p>
        </w:tc>
        <w:tc>
          <w:tcPr>
            <w:tcW w:w="6776" w:type="dxa"/>
            <w:shd w:val="clear" w:color="auto" w:fill="auto"/>
          </w:tcPr>
          <w:p w14:paraId="419F8185" w14:textId="77777777" w:rsidR="006C049B" w:rsidRPr="004E55B1" w:rsidRDefault="006C049B" w:rsidP="00724F2A">
            <w:pPr>
              <w:spacing w:after="60"/>
              <w:jc w:val="center"/>
              <w:rPr>
                <w:color w:val="0D0D0D" w:themeColor="text1" w:themeTint="F2"/>
                <w:sz w:val="18"/>
                <w:lang w:val="en-CA"/>
              </w:rPr>
            </w:pPr>
            <w:r w:rsidRPr="004E55B1">
              <w:rPr>
                <w:color w:val="0D0D0D" w:themeColor="text1" w:themeTint="F2"/>
                <w:sz w:val="18"/>
                <w:lang w:val="en-CA"/>
              </w:rPr>
              <w:t>For blanket approval</w:t>
            </w:r>
          </w:p>
        </w:tc>
      </w:tr>
    </w:tbl>
    <w:p w14:paraId="76096A01" w14:textId="77777777" w:rsidR="006C049B" w:rsidRPr="004E55B1" w:rsidRDefault="006C049B" w:rsidP="006C049B">
      <w:pPr>
        <w:rPr>
          <w:color w:val="0D0D0D" w:themeColor="text1" w:themeTint="F2"/>
          <w:lang w:val="en-CA"/>
        </w:rPr>
      </w:pPr>
    </w:p>
    <w:p w14:paraId="6234A98A" w14:textId="77777777" w:rsidR="006C049B" w:rsidRPr="004E55B1" w:rsidRDefault="006C049B" w:rsidP="006C049B">
      <w:pPr>
        <w:rPr>
          <w:color w:val="0D0D0D" w:themeColor="text1" w:themeTint="F2"/>
          <w:lang w:val="en-CA"/>
        </w:rPr>
      </w:pPr>
      <w:r w:rsidRPr="004E55B1">
        <w:rPr>
          <w:color w:val="0D0D0D" w:themeColor="text1" w:themeTint="F2"/>
          <w:lang w:val="en-CA"/>
        </w:rPr>
        <w:br w:type="page"/>
      </w:r>
    </w:p>
    <w:p w14:paraId="1343808E" w14:textId="77777777" w:rsidR="00EA5E03" w:rsidRDefault="00EA5E03" w:rsidP="006C049B">
      <w:pPr>
        <w:jc w:val="center"/>
        <w:rPr>
          <w:b/>
          <w:color w:val="0D0D0D" w:themeColor="text1" w:themeTint="F2"/>
          <w:sz w:val="22"/>
          <w:szCs w:val="22"/>
          <w:lang w:val="en-CA"/>
        </w:rPr>
      </w:pPr>
    </w:p>
    <w:p w14:paraId="3E8CA535" w14:textId="77777777" w:rsidR="00EA5E03" w:rsidRDefault="00EA5E03" w:rsidP="006C049B">
      <w:pPr>
        <w:jc w:val="center"/>
        <w:rPr>
          <w:b/>
          <w:color w:val="0D0D0D" w:themeColor="text1" w:themeTint="F2"/>
          <w:sz w:val="22"/>
          <w:szCs w:val="22"/>
          <w:lang w:val="en-CA"/>
        </w:rPr>
      </w:pPr>
    </w:p>
    <w:p w14:paraId="1958F2AB" w14:textId="4549E2BF" w:rsidR="006C049B" w:rsidRPr="004E55B1" w:rsidRDefault="006C049B" w:rsidP="006C049B">
      <w:pPr>
        <w:jc w:val="center"/>
        <w:rPr>
          <w:b/>
          <w:color w:val="0D0D0D" w:themeColor="text1" w:themeTint="F2"/>
          <w:sz w:val="22"/>
          <w:szCs w:val="22"/>
          <w:lang w:val="en-CA"/>
        </w:rPr>
      </w:pPr>
      <w:r w:rsidRPr="004E55B1">
        <w:rPr>
          <w:b/>
          <w:color w:val="0D0D0D" w:themeColor="text1" w:themeTint="F2"/>
          <w:sz w:val="22"/>
          <w:szCs w:val="22"/>
          <w:lang w:val="en-CA"/>
        </w:rPr>
        <w:t>PROJECT DESCRIPTION</w:t>
      </w:r>
    </w:p>
    <w:p w14:paraId="0462544E" w14:textId="77777777" w:rsidR="006C049B" w:rsidRPr="004E55B1" w:rsidRDefault="006C049B" w:rsidP="006C049B">
      <w:pPr>
        <w:rPr>
          <w:color w:val="0D0D0D" w:themeColor="text1" w:themeTint="F2"/>
          <w:sz w:val="22"/>
          <w:szCs w:val="22"/>
          <w:lang w:val="en-CA"/>
        </w:rPr>
      </w:pPr>
    </w:p>
    <w:p w14:paraId="4B48E111" w14:textId="0A88E213" w:rsidR="006C049B" w:rsidRPr="004E55B1" w:rsidRDefault="006C049B" w:rsidP="00E41C29">
      <w:pPr>
        <w:pStyle w:val="Heading1"/>
        <w:jc w:val="both"/>
        <w:rPr>
          <w:color w:val="0D0D0D" w:themeColor="text1" w:themeTint="F2"/>
          <w:sz w:val="22"/>
          <w:szCs w:val="22"/>
          <w:lang w:val="en-CA"/>
        </w:rPr>
      </w:pPr>
      <w:r w:rsidRPr="004E55B1">
        <w:rPr>
          <w:color w:val="0D0D0D" w:themeColor="text1" w:themeTint="F2"/>
          <w:sz w:val="22"/>
          <w:szCs w:val="22"/>
          <w:lang w:val="en-CA"/>
        </w:rPr>
        <w:t xml:space="preserve">On behalf of the Government of Georgia, UNDP as the designated implementing agency, has submitted a request for funding for the fourth and final tranche of stage I of the HCFC phase-out management plan (HPMP), at the amount of </w:t>
      </w:r>
      <w:r w:rsidR="00744A16" w:rsidRPr="004E55B1">
        <w:rPr>
          <w:color w:val="0D0D0D" w:themeColor="text1" w:themeTint="F2"/>
          <w:sz w:val="22"/>
          <w:szCs w:val="22"/>
          <w:lang w:val="en-CA"/>
        </w:rPr>
        <w:t>US $</w:t>
      </w:r>
      <w:r w:rsidRPr="004E55B1">
        <w:rPr>
          <w:color w:val="0D0D0D" w:themeColor="text1" w:themeTint="F2"/>
          <w:sz w:val="22"/>
          <w:szCs w:val="22"/>
          <w:lang w:val="en-CA"/>
        </w:rPr>
        <w:t xml:space="preserve">31,500, plus agency support costs of </w:t>
      </w:r>
      <w:r w:rsidR="00744A16" w:rsidRPr="004E55B1">
        <w:rPr>
          <w:color w:val="0D0D0D" w:themeColor="text1" w:themeTint="F2"/>
          <w:sz w:val="22"/>
          <w:szCs w:val="22"/>
          <w:lang w:val="en-CA"/>
        </w:rPr>
        <w:t>US $</w:t>
      </w:r>
      <w:r w:rsidRPr="004E55B1">
        <w:rPr>
          <w:color w:val="0D0D0D" w:themeColor="text1" w:themeTint="F2"/>
          <w:sz w:val="22"/>
          <w:szCs w:val="22"/>
          <w:lang w:val="en-CA"/>
        </w:rPr>
        <w:t>2,363.</w:t>
      </w:r>
      <w:r w:rsidRPr="004E55B1">
        <w:rPr>
          <w:rStyle w:val="FootnoteReference"/>
          <w:color w:val="0D0D0D" w:themeColor="text1" w:themeTint="F2"/>
          <w:sz w:val="22"/>
          <w:szCs w:val="22"/>
          <w:lang w:val="en-CA"/>
        </w:rPr>
        <w:footnoteReference w:id="1"/>
      </w:r>
      <w:r w:rsidRPr="004E55B1">
        <w:rPr>
          <w:color w:val="0D0D0D" w:themeColor="text1" w:themeTint="F2"/>
          <w:sz w:val="22"/>
          <w:szCs w:val="22"/>
          <w:lang w:val="en-CA"/>
        </w:rPr>
        <w:t xml:space="preserve"> The submission includes a progress report on the implementation of the third tranche and the tranche implementation plan for 2020</w:t>
      </w:r>
      <w:r w:rsidR="002658D0" w:rsidRPr="004E55B1">
        <w:rPr>
          <w:color w:val="0D0D0D" w:themeColor="text1" w:themeTint="F2"/>
          <w:sz w:val="22"/>
          <w:szCs w:val="22"/>
          <w:lang w:val="en-CA"/>
        </w:rPr>
        <w:t>-2021</w:t>
      </w:r>
      <w:r w:rsidRPr="004E55B1">
        <w:rPr>
          <w:color w:val="0D0D0D" w:themeColor="text1" w:themeTint="F2"/>
          <w:sz w:val="22"/>
          <w:szCs w:val="22"/>
          <w:lang w:val="en-CA"/>
        </w:rPr>
        <w:t>.</w:t>
      </w:r>
    </w:p>
    <w:p w14:paraId="45EF33E0" w14:textId="77777777" w:rsidR="006C049B" w:rsidRPr="004E55B1" w:rsidRDefault="006C049B" w:rsidP="00E41C29">
      <w:pPr>
        <w:jc w:val="both"/>
        <w:rPr>
          <w:color w:val="0D0D0D" w:themeColor="text1" w:themeTint="F2"/>
          <w:sz w:val="22"/>
          <w:szCs w:val="22"/>
          <w:u w:val="single"/>
          <w:lang w:val="en-CA"/>
        </w:rPr>
      </w:pPr>
      <w:r w:rsidRPr="004E55B1">
        <w:rPr>
          <w:color w:val="0D0D0D" w:themeColor="text1" w:themeTint="F2"/>
          <w:sz w:val="22"/>
          <w:szCs w:val="22"/>
          <w:u w:val="single"/>
          <w:lang w:val="en-CA"/>
        </w:rPr>
        <w:t>Report on HCFC consumption</w:t>
      </w:r>
    </w:p>
    <w:p w14:paraId="04A5E508" w14:textId="77777777" w:rsidR="006C049B" w:rsidRPr="004E55B1" w:rsidRDefault="006C049B" w:rsidP="00E41C29">
      <w:pPr>
        <w:jc w:val="both"/>
        <w:rPr>
          <w:color w:val="0D0D0D" w:themeColor="text1" w:themeTint="F2"/>
          <w:sz w:val="22"/>
          <w:szCs w:val="22"/>
          <w:lang w:val="en-CA"/>
        </w:rPr>
      </w:pPr>
    </w:p>
    <w:p w14:paraId="6B501069" w14:textId="3714633F" w:rsidR="006C049B" w:rsidRPr="004E55B1" w:rsidRDefault="006C049B" w:rsidP="00E41C29">
      <w:pPr>
        <w:pStyle w:val="Heading1"/>
        <w:jc w:val="both"/>
        <w:rPr>
          <w:color w:val="0D0D0D" w:themeColor="text1" w:themeTint="F2"/>
          <w:sz w:val="22"/>
          <w:szCs w:val="22"/>
          <w:lang w:val="en-CA"/>
        </w:rPr>
      </w:pPr>
      <w:r w:rsidRPr="004E55B1">
        <w:rPr>
          <w:color w:val="0D0D0D" w:themeColor="text1" w:themeTint="F2"/>
          <w:sz w:val="22"/>
          <w:szCs w:val="22"/>
          <w:lang w:val="en-CA"/>
        </w:rPr>
        <w:t>The Government of Georgia reported under the country programme</w:t>
      </w:r>
      <w:r w:rsidR="001308F4" w:rsidRPr="004E55B1">
        <w:rPr>
          <w:color w:val="0D0D0D" w:themeColor="text1" w:themeTint="F2"/>
          <w:sz w:val="22"/>
          <w:szCs w:val="22"/>
          <w:lang w:val="en-CA"/>
        </w:rPr>
        <w:t xml:space="preserve"> (CP)</w:t>
      </w:r>
      <w:r w:rsidRPr="004E55B1">
        <w:rPr>
          <w:color w:val="0D0D0D" w:themeColor="text1" w:themeTint="F2"/>
          <w:sz w:val="22"/>
          <w:szCs w:val="22"/>
          <w:lang w:val="en-CA"/>
        </w:rPr>
        <w:t xml:space="preserve"> implementation report, a consumption of 2.4</w:t>
      </w:r>
      <w:r w:rsidR="001308F4" w:rsidRPr="004E55B1">
        <w:rPr>
          <w:color w:val="0D0D0D" w:themeColor="text1" w:themeTint="F2"/>
          <w:sz w:val="22"/>
          <w:szCs w:val="22"/>
          <w:lang w:val="en-CA"/>
        </w:rPr>
        <w:t>0</w:t>
      </w:r>
      <w:r w:rsidRPr="004E55B1">
        <w:rPr>
          <w:color w:val="0D0D0D" w:themeColor="text1" w:themeTint="F2"/>
          <w:sz w:val="22"/>
          <w:szCs w:val="22"/>
          <w:lang w:val="en-CA"/>
        </w:rPr>
        <w:t> ODP tonnes of HCFC in 2019</w:t>
      </w:r>
      <w:r w:rsidR="00924C21" w:rsidRPr="004E55B1">
        <w:rPr>
          <w:color w:val="0D0D0D" w:themeColor="text1" w:themeTint="F2"/>
          <w:sz w:val="22"/>
          <w:szCs w:val="22"/>
          <w:lang w:val="en-CA"/>
        </w:rPr>
        <w:t>, which is 55 per cent below the HCFC baseline for compliance</w:t>
      </w:r>
      <w:r w:rsidRPr="004E55B1">
        <w:rPr>
          <w:color w:val="0D0D0D" w:themeColor="text1" w:themeTint="F2"/>
          <w:sz w:val="22"/>
          <w:szCs w:val="22"/>
          <w:lang w:val="en-CA"/>
        </w:rPr>
        <w:t>. The 2015</w:t>
      </w:r>
      <w:r w:rsidRPr="004E55B1">
        <w:rPr>
          <w:color w:val="0D0D0D" w:themeColor="text1" w:themeTint="F2"/>
          <w:sz w:val="22"/>
          <w:szCs w:val="22"/>
          <w:lang w:val="en-CA"/>
        </w:rPr>
        <w:noBreakHyphen/>
        <w:t xml:space="preserve">2019 HCFC consumption is shown in Table 1. </w:t>
      </w:r>
    </w:p>
    <w:p w14:paraId="7992884C" w14:textId="77777777" w:rsidR="006C049B" w:rsidRPr="004E55B1" w:rsidRDefault="006C049B" w:rsidP="00E41C29">
      <w:pPr>
        <w:jc w:val="both"/>
        <w:rPr>
          <w:b/>
          <w:color w:val="0D0D0D" w:themeColor="text1" w:themeTint="F2"/>
          <w:sz w:val="22"/>
          <w:szCs w:val="22"/>
          <w:lang w:val="en-CA"/>
        </w:rPr>
      </w:pPr>
      <w:bookmarkStart w:id="0" w:name="_Hlk37178566"/>
      <w:r w:rsidRPr="004E55B1">
        <w:rPr>
          <w:b/>
          <w:color w:val="0D0D0D" w:themeColor="text1" w:themeTint="F2"/>
          <w:sz w:val="22"/>
          <w:szCs w:val="22"/>
          <w:lang w:val="en-CA"/>
        </w:rPr>
        <w:t>Table 1. HCFC consumption in Georgia (2015-2019 Article 7 data)</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6C049B" w:rsidRPr="004E55B1" w14:paraId="1AA9E82D" w14:textId="77777777" w:rsidTr="00744A16">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83CB11" w14:textId="77777777" w:rsidR="006C049B" w:rsidRPr="004E55B1" w:rsidRDefault="006C049B" w:rsidP="00E41C29">
            <w:pPr>
              <w:widowControl w:val="0"/>
              <w:jc w:val="both"/>
              <w:rPr>
                <w:b/>
                <w:bCs/>
                <w:color w:val="0D0D0D" w:themeColor="text1" w:themeTint="F2"/>
                <w:sz w:val="20"/>
                <w:szCs w:val="20"/>
                <w:lang w:val="en-CA"/>
              </w:rPr>
            </w:pPr>
            <w:r w:rsidRPr="004E55B1">
              <w:rPr>
                <w:b/>
                <w:bCs/>
                <w:color w:val="0D0D0D" w:themeColor="text1" w:themeTint="F2"/>
                <w:sz w:val="20"/>
                <w:szCs w:val="20"/>
                <w:lang w:val="en-CA"/>
              </w:rPr>
              <w:t>HCFC</w:t>
            </w:r>
          </w:p>
        </w:tc>
        <w:tc>
          <w:tcPr>
            <w:tcW w:w="601" w:type="pct"/>
            <w:tcBorders>
              <w:top w:val="single" w:sz="4" w:space="0" w:color="auto"/>
              <w:left w:val="nil"/>
              <w:bottom w:val="single" w:sz="4" w:space="0" w:color="auto"/>
              <w:right w:val="single" w:sz="4" w:space="0" w:color="auto"/>
            </w:tcBorders>
            <w:shd w:val="clear" w:color="auto" w:fill="auto"/>
            <w:noWrap/>
          </w:tcPr>
          <w:p w14:paraId="2C11FD9B"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2015</w:t>
            </w:r>
          </w:p>
        </w:tc>
        <w:tc>
          <w:tcPr>
            <w:tcW w:w="601" w:type="pct"/>
            <w:tcBorders>
              <w:top w:val="single" w:sz="4" w:space="0" w:color="auto"/>
              <w:left w:val="nil"/>
              <w:bottom w:val="single" w:sz="4" w:space="0" w:color="auto"/>
              <w:right w:val="single" w:sz="4" w:space="0" w:color="auto"/>
            </w:tcBorders>
          </w:tcPr>
          <w:p w14:paraId="493AE026"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2016</w:t>
            </w:r>
          </w:p>
        </w:tc>
        <w:tc>
          <w:tcPr>
            <w:tcW w:w="601" w:type="pct"/>
            <w:tcBorders>
              <w:top w:val="single" w:sz="4" w:space="0" w:color="auto"/>
              <w:left w:val="single" w:sz="4" w:space="0" w:color="auto"/>
              <w:bottom w:val="single" w:sz="4" w:space="0" w:color="auto"/>
              <w:right w:val="single" w:sz="4" w:space="0" w:color="auto"/>
            </w:tcBorders>
          </w:tcPr>
          <w:p w14:paraId="72B5FE86"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2017</w:t>
            </w:r>
          </w:p>
        </w:tc>
        <w:tc>
          <w:tcPr>
            <w:tcW w:w="601" w:type="pct"/>
            <w:tcBorders>
              <w:top w:val="single" w:sz="4" w:space="0" w:color="auto"/>
              <w:left w:val="single" w:sz="4" w:space="0" w:color="auto"/>
              <w:bottom w:val="single" w:sz="4" w:space="0" w:color="auto"/>
              <w:right w:val="single" w:sz="4" w:space="0" w:color="auto"/>
            </w:tcBorders>
            <w:vAlign w:val="center"/>
          </w:tcPr>
          <w:p w14:paraId="4AF24A06"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2018</w:t>
            </w:r>
          </w:p>
        </w:tc>
        <w:tc>
          <w:tcPr>
            <w:tcW w:w="601" w:type="pct"/>
            <w:tcBorders>
              <w:top w:val="single" w:sz="4" w:space="0" w:color="auto"/>
              <w:left w:val="single" w:sz="4" w:space="0" w:color="auto"/>
              <w:bottom w:val="single" w:sz="4" w:space="0" w:color="auto"/>
              <w:right w:val="single" w:sz="4" w:space="0" w:color="auto"/>
            </w:tcBorders>
            <w:vAlign w:val="center"/>
          </w:tcPr>
          <w:p w14:paraId="4C0E9F05"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2019*</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770A9" w14:textId="77777777" w:rsidR="006C049B" w:rsidRPr="004E55B1" w:rsidRDefault="006C049B" w:rsidP="0069797E">
            <w:pPr>
              <w:widowControl w:val="0"/>
              <w:jc w:val="center"/>
              <w:rPr>
                <w:b/>
                <w:bCs/>
                <w:color w:val="0D0D0D" w:themeColor="text1" w:themeTint="F2"/>
                <w:sz w:val="20"/>
                <w:szCs w:val="20"/>
                <w:lang w:val="en-CA"/>
              </w:rPr>
            </w:pPr>
            <w:r w:rsidRPr="004E55B1">
              <w:rPr>
                <w:b/>
                <w:bCs/>
                <w:color w:val="0D0D0D" w:themeColor="text1" w:themeTint="F2"/>
                <w:sz w:val="20"/>
                <w:szCs w:val="20"/>
                <w:lang w:val="en-CA"/>
              </w:rPr>
              <w:t>Baseline</w:t>
            </w:r>
          </w:p>
        </w:tc>
      </w:tr>
      <w:tr w:rsidR="006C049B" w:rsidRPr="004E55B1" w14:paraId="0B42DC00" w14:textId="77777777" w:rsidTr="00744A16">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3CC597" w14:textId="77777777" w:rsidR="006C049B" w:rsidRPr="004E55B1" w:rsidRDefault="006C049B" w:rsidP="00E41C29">
            <w:pPr>
              <w:widowControl w:val="0"/>
              <w:jc w:val="both"/>
              <w:rPr>
                <w:b/>
                <w:bCs/>
                <w:color w:val="0D0D0D" w:themeColor="text1" w:themeTint="F2"/>
                <w:sz w:val="20"/>
                <w:szCs w:val="20"/>
                <w:lang w:val="en-CA"/>
              </w:rPr>
            </w:pPr>
            <w:r w:rsidRPr="004E55B1">
              <w:rPr>
                <w:b/>
                <w:bCs/>
                <w:color w:val="0D0D0D" w:themeColor="text1" w:themeTint="F2"/>
                <w:sz w:val="20"/>
                <w:szCs w:val="20"/>
                <w:lang w:val="en-CA"/>
              </w:rPr>
              <w:t>Metric tonnes</w:t>
            </w:r>
          </w:p>
        </w:tc>
        <w:tc>
          <w:tcPr>
            <w:tcW w:w="601" w:type="pct"/>
            <w:tcBorders>
              <w:top w:val="nil"/>
              <w:left w:val="nil"/>
              <w:bottom w:val="single" w:sz="4" w:space="0" w:color="auto"/>
              <w:right w:val="single" w:sz="4" w:space="0" w:color="auto"/>
            </w:tcBorders>
            <w:shd w:val="clear" w:color="auto" w:fill="auto"/>
            <w:noWrap/>
            <w:vAlign w:val="center"/>
            <w:hideMark/>
          </w:tcPr>
          <w:p w14:paraId="4D74F105" w14:textId="77777777" w:rsidR="006C049B" w:rsidRPr="004E55B1" w:rsidRDefault="006C049B" w:rsidP="00E41C29">
            <w:pPr>
              <w:widowControl w:val="0"/>
              <w:jc w:val="both"/>
              <w:rPr>
                <w:b/>
                <w:bCs/>
                <w:color w:val="0D0D0D" w:themeColor="text1" w:themeTint="F2"/>
                <w:sz w:val="20"/>
                <w:szCs w:val="20"/>
                <w:lang w:val="en-CA"/>
              </w:rPr>
            </w:pPr>
          </w:p>
        </w:tc>
        <w:tc>
          <w:tcPr>
            <w:tcW w:w="601" w:type="pct"/>
            <w:tcBorders>
              <w:top w:val="single" w:sz="4" w:space="0" w:color="auto"/>
              <w:left w:val="nil"/>
              <w:bottom w:val="single" w:sz="4" w:space="0" w:color="auto"/>
              <w:right w:val="single" w:sz="4" w:space="0" w:color="auto"/>
            </w:tcBorders>
          </w:tcPr>
          <w:p w14:paraId="1A4F2B62" w14:textId="77777777" w:rsidR="006C049B" w:rsidRPr="004E55B1" w:rsidRDefault="006C049B" w:rsidP="00E41C29">
            <w:pPr>
              <w:widowControl w:val="0"/>
              <w:jc w:val="both"/>
              <w:rPr>
                <w:b/>
                <w:bCs/>
                <w:color w:val="0D0D0D" w:themeColor="text1" w:themeTint="F2"/>
                <w:sz w:val="20"/>
                <w:szCs w:val="20"/>
                <w:lang w:val="en-CA"/>
              </w:rPr>
            </w:pPr>
          </w:p>
        </w:tc>
        <w:tc>
          <w:tcPr>
            <w:tcW w:w="601" w:type="pct"/>
            <w:tcBorders>
              <w:top w:val="nil"/>
              <w:left w:val="single" w:sz="4" w:space="0" w:color="auto"/>
              <w:bottom w:val="single" w:sz="4" w:space="0" w:color="auto"/>
              <w:right w:val="single" w:sz="4" w:space="0" w:color="auto"/>
            </w:tcBorders>
          </w:tcPr>
          <w:p w14:paraId="6A3FFB8E" w14:textId="77777777" w:rsidR="006C049B" w:rsidRPr="004E55B1" w:rsidRDefault="006C049B" w:rsidP="00E41C29">
            <w:pPr>
              <w:widowControl w:val="0"/>
              <w:jc w:val="both"/>
              <w:rPr>
                <w:b/>
                <w:bCs/>
                <w:color w:val="0D0D0D" w:themeColor="text1" w:themeTint="F2"/>
                <w:sz w:val="20"/>
                <w:szCs w:val="20"/>
                <w:lang w:val="en-CA"/>
              </w:rPr>
            </w:pPr>
          </w:p>
        </w:tc>
        <w:tc>
          <w:tcPr>
            <w:tcW w:w="601" w:type="pct"/>
            <w:tcBorders>
              <w:top w:val="nil"/>
              <w:left w:val="single" w:sz="4" w:space="0" w:color="auto"/>
              <w:bottom w:val="single" w:sz="4" w:space="0" w:color="auto"/>
              <w:right w:val="single" w:sz="4" w:space="0" w:color="auto"/>
            </w:tcBorders>
            <w:vAlign w:val="center"/>
          </w:tcPr>
          <w:p w14:paraId="33A27631" w14:textId="77777777" w:rsidR="006C049B" w:rsidRPr="004E55B1" w:rsidRDefault="006C049B" w:rsidP="00E41C29">
            <w:pPr>
              <w:widowControl w:val="0"/>
              <w:jc w:val="both"/>
              <w:rPr>
                <w:b/>
                <w:bCs/>
                <w:color w:val="0D0D0D" w:themeColor="text1" w:themeTint="F2"/>
                <w:sz w:val="20"/>
                <w:szCs w:val="20"/>
                <w:lang w:val="en-CA"/>
              </w:rPr>
            </w:pPr>
          </w:p>
        </w:tc>
        <w:tc>
          <w:tcPr>
            <w:tcW w:w="601" w:type="pct"/>
            <w:tcBorders>
              <w:top w:val="nil"/>
              <w:left w:val="single" w:sz="4" w:space="0" w:color="auto"/>
              <w:bottom w:val="single" w:sz="4" w:space="0" w:color="auto"/>
              <w:right w:val="single" w:sz="4" w:space="0" w:color="auto"/>
            </w:tcBorders>
            <w:vAlign w:val="center"/>
          </w:tcPr>
          <w:p w14:paraId="7A9CF616" w14:textId="77777777" w:rsidR="006C049B" w:rsidRPr="004E55B1" w:rsidRDefault="006C049B" w:rsidP="00E41C29">
            <w:pPr>
              <w:widowControl w:val="0"/>
              <w:jc w:val="both"/>
              <w:rPr>
                <w:b/>
                <w:bCs/>
                <w:color w:val="0D0D0D" w:themeColor="text1" w:themeTint="F2"/>
                <w:sz w:val="20"/>
                <w:szCs w:val="20"/>
                <w:lang w:val="en-CA"/>
              </w:rPr>
            </w:pPr>
          </w:p>
        </w:tc>
        <w:tc>
          <w:tcPr>
            <w:tcW w:w="602" w:type="pct"/>
            <w:tcBorders>
              <w:top w:val="nil"/>
              <w:left w:val="single" w:sz="4" w:space="0" w:color="auto"/>
              <w:bottom w:val="single" w:sz="4" w:space="0" w:color="auto"/>
              <w:right w:val="single" w:sz="4" w:space="0" w:color="auto"/>
            </w:tcBorders>
            <w:shd w:val="clear" w:color="auto" w:fill="auto"/>
            <w:noWrap/>
            <w:vAlign w:val="center"/>
            <w:hideMark/>
          </w:tcPr>
          <w:p w14:paraId="7299A459" w14:textId="77777777" w:rsidR="006C049B" w:rsidRPr="004E55B1" w:rsidRDefault="006C049B" w:rsidP="00E41C29">
            <w:pPr>
              <w:widowControl w:val="0"/>
              <w:jc w:val="both"/>
              <w:rPr>
                <w:b/>
                <w:bCs/>
                <w:color w:val="0D0D0D" w:themeColor="text1" w:themeTint="F2"/>
                <w:sz w:val="20"/>
                <w:szCs w:val="20"/>
                <w:lang w:val="en-CA"/>
              </w:rPr>
            </w:pPr>
          </w:p>
        </w:tc>
      </w:tr>
      <w:tr w:rsidR="006C049B" w:rsidRPr="004E55B1" w14:paraId="74E70522" w14:textId="77777777" w:rsidTr="00744A16">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FEB49C" w14:textId="77777777" w:rsidR="006C049B" w:rsidRPr="004E55B1" w:rsidRDefault="006C049B" w:rsidP="00E41C29">
            <w:pPr>
              <w:widowControl w:val="0"/>
              <w:jc w:val="both"/>
              <w:rPr>
                <w:color w:val="0D0D0D" w:themeColor="text1" w:themeTint="F2"/>
                <w:sz w:val="20"/>
                <w:szCs w:val="20"/>
                <w:lang w:val="en-CA"/>
              </w:rPr>
            </w:pPr>
            <w:r w:rsidRPr="004E55B1">
              <w:rPr>
                <w:color w:val="0D0D0D" w:themeColor="text1" w:themeTint="F2"/>
                <w:sz w:val="20"/>
                <w:szCs w:val="20"/>
                <w:lang w:val="en-CA"/>
              </w:rPr>
              <w:t>HCFC-22</w:t>
            </w:r>
          </w:p>
        </w:tc>
        <w:tc>
          <w:tcPr>
            <w:tcW w:w="601" w:type="pct"/>
            <w:tcBorders>
              <w:top w:val="nil"/>
              <w:left w:val="nil"/>
              <w:bottom w:val="single" w:sz="4" w:space="0" w:color="auto"/>
              <w:right w:val="single" w:sz="4" w:space="0" w:color="auto"/>
            </w:tcBorders>
            <w:shd w:val="clear" w:color="auto" w:fill="auto"/>
            <w:noWrap/>
            <w:tcMar>
              <w:left w:w="115" w:type="dxa"/>
              <w:right w:w="202" w:type="dxa"/>
            </w:tcMar>
          </w:tcPr>
          <w:p w14:paraId="2C637886" w14:textId="77777777" w:rsidR="006C049B" w:rsidRPr="004E55B1" w:rsidRDefault="006C049B" w:rsidP="0069797E">
            <w:pPr>
              <w:widowControl w:val="0"/>
              <w:jc w:val="right"/>
              <w:rPr>
                <w:color w:val="0D0D0D" w:themeColor="text1" w:themeTint="F2"/>
                <w:sz w:val="20"/>
                <w:szCs w:val="20"/>
                <w:lang w:val="en-CA"/>
              </w:rPr>
            </w:pPr>
            <w:r w:rsidRPr="004E55B1">
              <w:rPr>
                <w:bCs/>
                <w:color w:val="0D0D0D" w:themeColor="text1" w:themeTint="F2"/>
                <w:sz w:val="20"/>
                <w:szCs w:val="20"/>
                <w:lang w:val="en-CA"/>
              </w:rPr>
              <w:t>30.60</w:t>
            </w:r>
          </w:p>
        </w:tc>
        <w:tc>
          <w:tcPr>
            <w:tcW w:w="601" w:type="pct"/>
            <w:tcBorders>
              <w:top w:val="single" w:sz="4" w:space="0" w:color="auto"/>
              <w:left w:val="nil"/>
              <w:bottom w:val="single" w:sz="4" w:space="0" w:color="auto"/>
              <w:right w:val="single" w:sz="4" w:space="0" w:color="auto"/>
            </w:tcBorders>
            <w:tcMar>
              <w:left w:w="115" w:type="dxa"/>
              <w:right w:w="202" w:type="dxa"/>
            </w:tcMar>
          </w:tcPr>
          <w:p w14:paraId="7F137AD4" w14:textId="77777777" w:rsidR="006C049B" w:rsidRPr="004E55B1" w:rsidRDefault="006C049B" w:rsidP="0069797E">
            <w:pPr>
              <w:widowControl w:val="0"/>
              <w:jc w:val="right"/>
              <w:rPr>
                <w:color w:val="0D0D0D" w:themeColor="text1" w:themeTint="F2"/>
                <w:sz w:val="20"/>
                <w:szCs w:val="20"/>
                <w:lang w:val="en-CA"/>
              </w:rPr>
            </w:pPr>
            <w:r w:rsidRPr="004E55B1">
              <w:rPr>
                <w:bCs/>
                <w:color w:val="0D0D0D" w:themeColor="text1" w:themeTint="F2"/>
                <w:sz w:val="20"/>
                <w:szCs w:val="20"/>
                <w:lang w:val="en-CA"/>
              </w:rPr>
              <w:t>25.20</w:t>
            </w:r>
          </w:p>
        </w:tc>
        <w:tc>
          <w:tcPr>
            <w:tcW w:w="601" w:type="pct"/>
            <w:tcBorders>
              <w:top w:val="nil"/>
              <w:left w:val="single" w:sz="4" w:space="0" w:color="auto"/>
              <w:bottom w:val="single" w:sz="4" w:space="0" w:color="auto"/>
              <w:right w:val="single" w:sz="4" w:space="0" w:color="auto"/>
            </w:tcBorders>
            <w:tcMar>
              <w:left w:w="115" w:type="dxa"/>
              <w:right w:w="202" w:type="dxa"/>
            </w:tcMar>
          </w:tcPr>
          <w:p w14:paraId="295C022A" w14:textId="77777777" w:rsidR="006C049B" w:rsidRPr="004E55B1" w:rsidRDefault="006C049B" w:rsidP="0069797E">
            <w:pPr>
              <w:widowControl w:val="0"/>
              <w:jc w:val="right"/>
              <w:rPr>
                <w:color w:val="0D0D0D" w:themeColor="text1" w:themeTint="F2"/>
                <w:sz w:val="20"/>
                <w:szCs w:val="20"/>
                <w:lang w:val="en-CA"/>
              </w:rPr>
            </w:pPr>
            <w:r w:rsidRPr="004E55B1">
              <w:rPr>
                <w:rFonts w:eastAsiaTheme="minorHAnsi"/>
                <w:color w:val="0D0D0D" w:themeColor="text1" w:themeTint="F2"/>
                <w:sz w:val="20"/>
                <w:szCs w:val="20"/>
                <w:lang w:val="en-CA"/>
              </w:rPr>
              <w:t>38.20</w:t>
            </w:r>
          </w:p>
        </w:tc>
        <w:tc>
          <w:tcPr>
            <w:tcW w:w="601" w:type="pct"/>
            <w:tcBorders>
              <w:top w:val="nil"/>
              <w:left w:val="single" w:sz="4" w:space="0" w:color="auto"/>
              <w:bottom w:val="single" w:sz="4" w:space="0" w:color="auto"/>
              <w:right w:val="single" w:sz="4" w:space="0" w:color="auto"/>
            </w:tcBorders>
            <w:tcMar>
              <w:left w:w="115" w:type="dxa"/>
              <w:right w:w="202" w:type="dxa"/>
            </w:tcMar>
            <w:vAlign w:val="bottom"/>
          </w:tcPr>
          <w:p w14:paraId="49CBD581"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34.32</w:t>
            </w:r>
          </w:p>
        </w:tc>
        <w:tc>
          <w:tcPr>
            <w:tcW w:w="601" w:type="pct"/>
            <w:tcBorders>
              <w:top w:val="nil"/>
              <w:left w:val="single" w:sz="4" w:space="0" w:color="auto"/>
              <w:bottom w:val="single" w:sz="4" w:space="0" w:color="auto"/>
              <w:right w:val="single" w:sz="4" w:space="0" w:color="auto"/>
            </w:tcBorders>
            <w:tcMar>
              <w:left w:w="115" w:type="dxa"/>
              <w:right w:w="202" w:type="dxa"/>
            </w:tcMar>
          </w:tcPr>
          <w:p w14:paraId="2BCAA44F" w14:textId="0F080436"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43.</w:t>
            </w:r>
            <w:r w:rsidR="00F35214" w:rsidRPr="004E55B1">
              <w:rPr>
                <w:color w:val="0D0D0D" w:themeColor="text1" w:themeTint="F2"/>
                <w:sz w:val="20"/>
                <w:szCs w:val="20"/>
                <w:lang w:val="en-CA"/>
              </w:rPr>
              <w:t>59</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80E3A80" w14:textId="77777777" w:rsidR="006C049B" w:rsidRPr="004E55B1" w:rsidRDefault="006C049B" w:rsidP="0069797E">
            <w:pPr>
              <w:widowControl w:val="0"/>
              <w:jc w:val="right"/>
              <w:rPr>
                <w:color w:val="0D0D0D" w:themeColor="text1" w:themeTint="F2"/>
                <w:sz w:val="20"/>
                <w:szCs w:val="20"/>
                <w:lang w:val="en-CA"/>
              </w:rPr>
            </w:pPr>
            <w:r w:rsidRPr="004E55B1">
              <w:rPr>
                <w:b/>
                <w:bCs/>
                <w:color w:val="0D0D0D" w:themeColor="text1" w:themeTint="F2"/>
                <w:sz w:val="20"/>
                <w:szCs w:val="20"/>
                <w:lang w:val="en-CA"/>
              </w:rPr>
              <w:t>83.1</w:t>
            </w:r>
          </w:p>
        </w:tc>
      </w:tr>
      <w:tr w:rsidR="006C049B" w:rsidRPr="004E55B1" w14:paraId="2F3D7482" w14:textId="77777777" w:rsidTr="00744A16">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BCD1E0" w14:textId="77777777" w:rsidR="006C049B" w:rsidRPr="004E55B1" w:rsidRDefault="006C049B" w:rsidP="00E41C29">
            <w:pPr>
              <w:widowControl w:val="0"/>
              <w:jc w:val="both"/>
              <w:rPr>
                <w:color w:val="0D0D0D" w:themeColor="text1" w:themeTint="F2"/>
                <w:sz w:val="20"/>
                <w:szCs w:val="20"/>
                <w:lang w:val="en-CA"/>
              </w:rPr>
            </w:pPr>
            <w:r w:rsidRPr="004E55B1">
              <w:rPr>
                <w:color w:val="0D0D0D" w:themeColor="text1" w:themeTint="F2"/>
                <w:sz w:val="20"/>
                <w:szCs w:val="20"/>
                <w:lang w:val="en-CA"/>
              </w:rPr>
              <w:t>HCFC-142b</w:t>
            </w:r>
          </w:p>
        </w:tc>
        <w:tc>
          <w:tcPr>
            <w:tcW w:w="601"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2FCC6733"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0.00</w:t>
            </w:r>
          </w:p>
        </w:tc>
        <w:tc>
          <w:tcPr>
            <w:tcW w:w="601" w:type="pct"/>
            <w:tcBorders>
              <w:top w:val="single" w:sz="4" w:space="0" w:color="auto"/>
              <w:left w:val="nil"/>
              <w:bottom w:val="single" w:sz="4" w:space="0" w:color="auto"/>
              <w:right w:val="single" w:sz="4" w:space="0" w:color="auto"/>
            </w:tcBorders>
            <w:tcMar>
              <w:left w:w="115" w:type="dxa"/>
              <w:right w:w="202" w:type="dxa"/>
            </w:tcMar>
          </w:tcPr>
          <w:p w14:paraId="4F9FEDC9"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0.00</w:t>
            </w:r>
          </w:p>
        </w:tc>
        <w:tc>
          <w:tcPr>
            <w:tcW w:w="601" w:type="pct"/>
            <w:tcBorders>
              <w:top w:val="nil"/>
              <w:left w:val="single" w:sz="4" w:space="0" w:color="auto"/>
              <w:bottom w:val="single" w:sz="4" w:space="0" w:color="auto"/>
              <w:right w:val="single" w:sz="4" w:space="0" w:color="auto"/>
            </w:tcBorders>
            <w:tcMar>
              <w:left w:w="115" w:type="dxa"/>
              <w:right w:w="202" w:type="dxa"/>
            </w:tcMar>
          </w:tcPr>
          <w:p w14:paraId="45722531"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0.00</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4709953A"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0.00</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55AEB666"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A984936"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9.9</w:t>
            </w:r>
          </w:p>
        </w:tc>
      </w:tr>
      <w:tr w:rsidR="006C049B" w:rsidRPr="004E55B1" w14:paraId="5FE2A569" w14:textId="77777777" w:rsidTr="00744A16">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3AB7B89" w14:textId="77777777" w:rsidR="006C049B" w:rsidRPr="004E55B1" w:rsidRDefault="006C049B" w:rsidP="00E41C29">
            <w:pPr>
              <w:widowControl w:val="0"/>
              <w:jc w:val="both"/>
              <w:rPr>
                <w:b/>
                <w:color w:val="0D0D0D" w:themeColor="text1" w:themeTint="F2"/>
                <w:sz w:val="20"/>
                <w:szCs w:val="20"/>
                <w:lang w:val="en-CA"/>
              </w:rPr>
            </w:pPr>
            <w:r w:rsidRPr="004E55B1">
              <w:rPr>
                <w:b/>
                <w:color w:val="0D0D0D" w:themeColor="text1" w:themeTint="F2"/>
                <w:sz w:val="20"/>
                <w:szCs w:val="20"/>
                <w:lang w:val="en-CA"/>
              </w:rPr>
              <w:t>Total (mt)</w:t>
            </w:r>
          </w:p>
        </w:tc>
        <w:tc>
          <w:tcPr>
            <w:tcW w:w="601"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4AF2E94" w14:textId="77777777"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30.06</w:t>
            </w:r>
          </w:p>
        </w:tc>
        <w:tc>
          <w:tcPr>
            <w:tcW w:w="601" w:type="pct"/>
            <w:tcBorders>
              <w:top w:val="single" w:sz="4" w:space="0" w:color="auto"/>
              <w:left w:val="nil"/>
              <w:bottom w:val="single" w:sz="4" w:space="0" w:color="auto"/>
              <w:right w:val="single" w:sz="4" w:space="0" w:color="auto"/>
            </w:tcBorders>
            <w:tcMar>
              <w:left w:w="115" w:type="dxa"/>
              <w:right w:w="202" w:type="dxa"/>
            </w:tcMar>
          </w:tcPr>
          <w:p w14:paraId="0F9ACE9E" w14:textId="77777777"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25.20</w:t>
            </w:r>
          </w:p>
        </w:tc>
        <w:tc>
          <w:tcPr>
            <w:tcW w:w="601" w:type="pct"/>
            <w:tcBorders>
              <w:top w:val="nil"/>
              <w:left w:val="single" w:sz="4" w:space="0" w:color="auto"/>
              <w:bottom w:val="single" w:sz="4" w:space="0" w:color="auto"/>
              <w:right w:val="single" w:sz="4" w:space="0" w:color="auto"/>
            </w:tcBorders>
            <w:tcMar>
              <w:left w:w="115" w:type="dxa"/>
              <w:right w:w="202" w:type="dxa"/>
            </w:tcMar>
          </w:tcPr>
          <w:p w14:paraId="40F537A0" w14:textId="77777777"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38.20</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1A63BFC2" w14:textId="77777777"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34.32</w:t>
            </w:r>
          </w:p>
        </w:tc>
        <w:tc>
          <w:tcPr>
            <w:tcW w:w="601" w:type="pct"/>
            <w:tcBorders>
              <w:top w:val="nil"/>
              <w:left w:val="single" w:sz="4" w:space="0" w:color="auto"/>
              <w:bottom w:val="single" w:sz="4" w:space="0" w:color="auto"/>
              <w:right w:val="single" w:sz="4" w:space="0" w:color="auto"/>
            </w:tcBorders>
            <w:tcMar>
              <w:left w:w="115" w:type="dxa"/>
              <w:right w:w="202" w:type="dxa"/>
            </w:tcMar>
            <w:vAlign w:val="center"/>
          </w:tcPr>
          <w:p w14:paraId="7FC025A7" w14:textId="2B444B64"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43.</w:t>
            </w:r>
            <w:r w:rsidR="00F35214" w:rsidRPr="004E55B1">
              <w:rPr>
                <w:b/>
                <w:color w:val="0D0D0D" w:themeColor="text1" w:themeTint="F2"/>
                <w:sz w:val="20"/>
                <w:szCs w:val="20"/>
                <w:lang w:val="en-CA"/>
              </w:rPr>
              <w:t>59</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09717002" w14:textId="77777777"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93.0</w:t>
            </w:r>
          </w:p>
        </w:tc>
      </w:tr>
      <w:tr w:rsidR="006C049B" w:rsidRPr="004E55B1" w14:paraId="5A1A323D" w14:textId="77777777" w:rsidTr="00744A16">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F09F30" w14:textId="77777777" w:rsidR="006C049B" w:rsidRPr="004E55B1" w:rsidRDefault="006C049B" w:rsidP="00E41C29">
            <w:pPr>
              <w:widowControl w:val="0"/>
              <w:jc w:val="both"/>
              <w:rPr>
                <w:b/>
                <w:bCs/>
                <w:color w:val="0D0D0D" w:themeColor="text1" w:themeTint="F2"/>
                <w:sz w:val="20"/>
                <w:szCs w:val="20"/>
                <w:lang w:val="en-CA"/>
              </w:rPr>
            </w:pPr>
            <w:r w:rsidRPr="004E55B1">
              <w:rPr>
                <w:b/>
                <w:bCs/>
                <w:color w:val="0D0D0D" w:themeColor="text1" w:themeTint="F2"/>
                <w:sz w:val="20"/>
                <w:szCs w:val="20"/>
                <w:lang w:val="en-CA"/>
              </w:rPr>
              <w:t>ODP tonnes</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E17B972" w14:textId="77777777" w:rsidR="006C049B" w:rsidRPr="004E55B1" w:rsidRDefault="006C049B" w:rsidP="0069797E">
            <w:pPr>
              <w:widowControl w:val="0"/>
              <w:jc w:val="right"/>
              <w:rPr>
                <w:color w:val="0D0D0D" w:themeColor="text1" w:themeTint="F2"/>
                <w:sz w:val="20"/>
                <w:szCs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1F322F6B" w14:textId="77777777" w:rsidR="006C049B" w:rsidRPr="004E55B1" w:rsidRDefault="006C049B" w:rsidP="0069797E">
            <w:pPr>
              <w:widowControl w:val="0"/>
              <w:jc w:val="right"/>
              <w:rPr>
                <w:color w:val="0D0D0D" w:themeColor="text1" w:themeTint="F2"/>
                <w:sz w:val="20"/>
                <w:szCs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6351F004" w14:textId="77777777" w:rsidR="006C049B" w:rsidRPr="004E55B1" w:rsidRDefault="006C049B" w:rsidP="0069797E">
            <w:pPr>
              <w:widowControl w:val="0"/>
              <w:jc w:val="right"/>
              <w:rPr>
                <w:color w:val="0D0D0D" w:themeColor="text1" w:themeTint="F2"/>
                <w:sz w:val="20"/>
                <w:szCs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971A29E" w14:textId="77777777" w:rsidR="006C049B" w:rsidRPr="004E55B1" w:rsidRDefault="006C049B" w:rsidP="0069797E">
            <w:pPr>
              <w:widowControl w:val="0"/>
              <w:jc w:val="right"/>
              <w:rPr>
                <w:color w:val="0D0D0D" w:themeColor="text1" w:themeTint="F2"/>
                <w:sz w:val="20"/>
                <w:szCs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7786714" w14:textId="77777777" w:rsidR="006C049B" w:rsidRPr="004E55B1" w:rsidRDefault="006C049B" w:rsidP="0069797E">
            <w:pPr>
              <w:widowControl w:val="0"/>
              <w:jc w:val="right"/>
              <w:rPr>
                <w:color w:val="0D0D0D" w:themeColor="text1" w:themeTint="F2"/>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11768BE" w14:textId="77777777" w:rsidR="006C049B" w:rsidRPr="004E55B1" w:rsidRDefault="006C049B" w:rsidP="0069797E">
            <w:pPr>
              <w:widowControl w:val="0"/>
              <w:jc w:val="right"/>
              <w:rPr>
                <w:color w:val="0D0D0D" w:themeColor="text1" w:themeTint="F2"/>
                <w:sz w:val="20"/>
                <w:szCs w:val="20"/>
                <w:lang w:val="en-CA"/>
              </w:rPr>
            </w:pPr>
          </w:p>
        </w:tc>
      </w:tr>
      <w:tr w:rsidR="006C049B" w:rsidRPr="004E55B1" w14:paraId="289E2EC5" w14:textId="77777777" w:rsidTr="00744A16">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06399C" w14:textId="77777777" w:rsidR="006C049B" w:rsidRPr="004E55B1" w:rsidRDefault="006C049B" w:rsidP="00E41C29">
            <w:pPr>
              <w:widowControl w:val="0"/>
              <w:jc w:val="both"/>
              <w:rPr>
                <w:color w:val="0D0D0D" w:themeColor="text1" w:themeTint="F2"/>
                <w:sz w:val="20"/>
                <w:szCs w:val="20"/>
                <w:lang w:val="en-CA"/>
              </w:rPr>
            </w:pPr>
            <w:r w:rsidRPr="004E55B1">
              <w:rPr>
                <w:color w:val="0D0D0D" w:themeColor="text1" w:themeTint="F2"/>
                <w:sz w:val="20"/>
                <w:szCs w:val="20"/>
                <w:lang w:val="en-CA"/>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BDCDB48"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1.68</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02D5292F"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1.39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4699A340" w14:textId="77777777" w:rsidR="006C049B" w:rsidRPr="004E55B1" w:rsidRDefault="006C049B" w:rsidP="0069797E">
            <w:pPr>
              <w:widowControl w:val="0"/>
              <w:jc w:val="right"/>
              <w:rPr>
                <w:color w:val="0D0D0D" w:themeColor="text1" w:themeTint="F2"/>
                <w:sz w:val="20"/>
                <w:szCs w:val="20"/>
                <w:lang w:val="en-CA"/>
              </w:rPr>
            </w:pPr>
            <w:r w:rsidRPr="004E55B1">
              <w:rPr>
                <w:rFonts w:eastAsiaTheme="minorHAnsi"/>
                <w:color w:val="0D0D0D" w:themeColor="text1" w:themeTint="F2"/>
                <w:sz w:val="20"/>
                <w:szCs w:val="20"/>
                <w:lang w:val="en-CA"/>
              </w:rPr>
              <w:t>2.10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0F18AA6B" w14:textId="77777777" w:rsidR="006C049B" w:rsidRPr="004E55B1" w:rsidRDefault="006C049B" w:rsidP="0069797E">
            <w:pPr>
              <w:widowControl w:val="0"/>
              <w:jc w:val="right"/>
              <w:rPr>
                <w:color w:val="0D0D0D" w:themeColor="text1" w:themeTint="F2"/>
                <w:sz w:val="20"/>
                <w:szCs w:val="20"/>
                <w:lang w:val="en-CA" w:eastAsia="en-CA"/>
              </w:rPr>
            </w:pPr>
            <w:r w:rsidRPr="004E55B1">
              <w:rPr>
                <w:color w:val="0D0D0D" w:themeColor="text1" w:themeTint="F2"/>
                <w:sz w:val="20"/>
                <w:szCs w:val="20"/>
                <w:lang w:val="en-CA" w:eastAsia="en-CA"/>
              </w:rPr>
              <w:t>1.89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404E7F06" w14:textId="184BD712"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2.4</w:t>
            </w:r>
            <w:r w:rsidR="00F35214" w:rsidRPr="004E55B1">
              <w:rPr>
                <w:color w:val="0D0D0D" w:themeColor="text1" w:themeTint="F2"/>
                <w:sz w:val="20"/>
                <w:szCs w:val="20"/>
                <w:lang w:val="en-CA"/>
              </w:rPr>
              <w:t>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E6BCCD8" w14:textId="77777777" w:rsidR="006C049B" w:rsidRPr="004E55B1" w:rsidRDefault="006C049B" w:rsidP="0069797E">
            <w:pPr>
              <w:widowControl w:val="0"/>
              <w:jc w:val="right"/>
              <w:rPr>
                <w:color w:val="0D0D0D" w:themeColor="text1" w:themeTint="F2"/>
                <w:sz w:val="20"/>
                <w:szCs w:val="20"/>
                <w:lang w:val="en-CA"/>
              </w:rPr>
            </w:pPr>
            <w:r w:rsidRPr="004E55B1">
              <w:rPr>
                <w:rFonts w:eastAsiaTheme="minorHAnsi"/>
                <w:b/>
                <w:color w:val="0D0D0D" w:themeColor="text1" w:themeTint="F2"/>
                <w:sz w:val="20"/>
                <w:szCs w:val="20"/>
                <w:lang w:val="en-CA"/>
              </w:rPr>
              <w:t>4.6</w:t>
            </w:r>
          </w:p>
        </w:tc>
      </w:tr>
      <w:tr w:rsidR="006C049B" w:rsidRPr="004E55B1" w14:paraId="4369B965" w14:textId="77777777" w:rsidTr="00744A16">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750D2A" w14:textId="77777777" w:rsidR="006C049B" w:rsidRPr="004E55B1" w:rsidRDefault="006C049B" w:rsidP="00E41C29">
            <w:pPr>
              <w:widowControl w:val="0"/>
              <w:jc w:val="both"/>
              <w:rPr>
                <w:color w:val="0D0D0D" w:themeColor="text1" w:themeTint="F2"/>
                <w:sz w:val="20"/>
                <w:szCs w:val="20"/>
                <w:lang w:val="en-CA"/>
              </w:rPr>
            </w:pPr>
            <w:r w:rsidRPr="004E55B1">
              <w:rPr>
                <w:color w:val="0D0D0D" w:themeColor="text1" w:themeTint="F2"/>
                <w:sz w:val="20"/>
                <w:szCs w:val="20"/>
                <w:lang w:val="en-CA"/>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086D6AE"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0FE6A38F"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1E1D7054"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A6B1603" w14:textId="77777777" w:rsidR="006C049B" w:rsidRPr="004E55B1" w:rsidRDefault="006C049B" w:rsidP="0069797E">
            <w:pPr>
              <w:widowControl w:val="0"/>
              <w:jc w:val="right"/>
              <w:rPr>
                <w:color w:val="0D0D0D" w:themeColor="text1" w:themeTint="F2"/>
                <w:sz w:val="20"/>
                <w:szCs w:val="20"/>
                <w:lang w:val="en-CA" w:eastAsia="en-CA"/>
              </w:rPr>
            </w:pPr>
            <w:r w:rsidRPr="004E55B1">
              <w:rPr>
                <w:color w:val="0D0D0D" w:themeColor="text1" w:themeTint="F2"/>
                <w:sz w:val="20"/>
                <w:szCs w:val="20"/>
                <w:lang w:val="en-CA" w:eastAsia="en-CA"/>
              </w:rPr>
              <w:t>0.00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9386694"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3C40E69" w14:textId="77777777" w:rsidR="006C049B" w:rsidRPr="004E55B1" w:rsidRDefault="006C049B" w:rsidP="0069797E">
            <w:pPr>
              <w:widowControl w:val="0"/>
              <w:jc w:val="right"/>
              <w:rPr>
                <w:color w:val="0D0D0D" w:themeColor="text1" w:themeTint="F2"/>
                <w:sz w:val="20"/>
                <w:szCs w:val="20"/>
                <w:lang w:val="en-CA"/>
              </w:rPr>
            </w:pPr>
            <w:r w:rsidRPr="004E55B1">
              <w:rPr>
                <w:color w:val="0D0D0D" w:themeColor="text1" w:themeTint="F2"/>
                <w:sz w:val="20"/>
                <w:szCs w:val="20"/>
                <w:lang w:val="en-CA"/>
              </w:rPr>
              <w:t>0.6</w:t>
            </w:r>
          </w:p>
        </w:tc>
      </w:tr>
      <w:tr w:rsidR="006C049B" w:rsidRPr="004E55B1" w14:paraId="5895DF54" w14:textId="77777777" w:rsidTr="00744A16">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9FA3D38" w14:textId="77777777" w:rsidR="006C049B" w:rsidRPr="004E55B1" w:rsidRDefault="006C049B" w:rsidP="00E41C29">
            <w:pPr>
              <w:widowControl w:val="0"/>
              <w:jc w:val="both"/>
              <w:rPr>
                <w:b/>
                <w:color w:val="0D0D0D" w:themeColor="text1" w:themeTint="F2"/>
                <w:sz w:val="20"/>
                <w:szCs w:val="20"/>
                <w:lang w:val="en-CA"/>
              </w:rPr>
            </w:pPr>
            <w:r w:rsidRPr="004E55B1">
              <w:rPr>
                <w:b/>
                <w:color w:val="0D0D0D" w:themeColor="text1" w:themeTint="F2"/>
                <w:sz w:val="20"/>
                <w:szCs w:val="20"/>
                <w:lang w:val="en-CA"/>
              </w:rPr>
              <w:t>Total (ODP tonnes)</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00B6BE8" w14:textId="77777777"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1.68</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71375F99" w14:textId="77777777"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1.39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tcPr>
          <w:p w14:paraId="745B52E3" w14:textId="77777777"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2.10</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E87B44A" w14:textId="77777777" w:rsidR="006C049B" w:rsidRPr="004E55B1" w:rsidRDefault="006C049B" w:rsidP="0069797E">
            <w:pPr>
              <w:widowControl w:val="0"/>
              <w:jc w:val="right"/>
              <w:rPr>
                <w:b/>
                <w:color w:val="0D0D0D" w:themeColor="text1" w:themeTint="F2"/>
                <w:sz w:val="20"/>
                <w:szCs w:val="20"/>
                <w:lang w:val="en-CA" w:eastAsia="en-CA"/>
              </w:rPr>
            </w:pPr>
            <w:r w:rsidRPr="004E55B1">
              <w:rPr>
                <w:b/>
                <w:color w:val="0D0D0D" w:themeColor="text1" w:themeTint="F2"/>
                <w:sz w:val="20"/>
                <w:szCs w:val="20"/>
                <w:lang w:val="en-CA" w:eastAsia="en-CA"/>
              </w:rPr>
              <w:t>1.89</w:t>
            </w:r>
          </w:p>
        </w:tc>
        <w:tc>
          <w:tcPr>
            <w:tcW w:w="60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71C7563" w14:textId="7F6144E9"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2.4</w:t>
            </w:r>
            <w:r w:rsidR="00F35214" w:rsidRPr="004E55B1">
              <w:rPr>
                <w:b/>
                <w:color w:val="0D0D0D" w:themeColor="text1" w:themeTint="F2"/>
                <w:sz w:val="20"/>
                <w:szCs w:val="20"/>
                <w:lang w:val="en-CA"/>
              </w:rPr>
              <w:t>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9D05691" w14:textId="77777777" w:rsidR="006C049B" w:rsidRPr="004E55B1" w:rsidRDefault="006C049B" w:rsidP="0069797E">
            <w:pPr>
              <w:widowControl w:val="0"/>
              <w:jc w:val="right"/>
              <w:rPr>
                <w:b/>
                <w:color w:val="0D0D0D" w:themeColor="text1" w:themeTint="F2"/>
                <w:sz w:val="20"/>
                <w:szCs w:val="20"/>
                <w:lang w:val="en-CA"/>
              </w:rPr>
            </w:pPr>
            <w:r w:rsidRPr="004E55B1">
              <w:rPr>
                <w:b/>
                <w:color w:val="0D0D0D" w:themeColor="text1" w:themeTint="F2"/>
                <w:sz w:val="20"/>
                <w:szCs w:val="20"/>
                <w:lang w:val="en-CA"/>
              </w:rPr>
              <w:t>5.3</w:t>
            </w:r>
          </w:p>
        </w:tc>
      </w:tr>
    </w:tbl>
    <w:p w14:paraId="519520B6" w14:textId="739658B5" w:rsidR="00E41C29" w:rsidRPr="004E55B1" w:rsidRDefault="00E41C29" w:rsidP="00E41C29">
      <w:pPr>
        <w:rPr>
          <w:sz w:val="16"/>
          <w:szCs w:val="16"/>
          <w:lang w:val="en-CA"/>
        </w:rPr>
      </w:pPr>
      <w:r w:rsidRPr="004E55B1">
        <w:rPr>
          <w:sz w:val="16"/>
          <w:szCs w:val="16"/>
          <w:lang w:val="en-CA"/>
        </w:rPr>
        <w:t>*Country programme data</w:t>
      </w:r>
      <w:r w:rsidR="0069797E" w:rsidRPr="004E55B1">
        <w:rPr>
          <w:sz w:val="16"/>
          <w:szCs w:val="16"/>
          <w:lang w:val="en-CA"/>
        </w:rPr>
        <w:t>.</w:t>
      </w:r>
    </w:p>
    <w:p w14:paraId="4D6705D1" w14:textId="77777777" w:rsidR="006C049B" w:rsidRPr="004E55B1" w:rsidRDefault="006C049B" w:rsidP="00E41C29">
      <w:pPr>
        <w:jc w:val="both"/>
        <w:rPr>
          <w:color w:val="0D0D0D" w:themeColor="text1" w:themeTint="F2"/>
          <w:sz w:val="22"/>
          <w:szCs w:val="22"/>
          <w:lang w:val="en-CA"/>
        </w:rPr>
      </w:pPr>
    </w:p>
    <w:bookmarkEnd w:id="0"/>
    <w:p w14:paraId="0675DB7D" w14:textId="2D16D2C5" w:rsidR="00EB4070" w:rsidRPr="004E55B1" w:rsidRDefault="006C049B" w:rsidP="00E41C29">
      <w:pPr>
        <w:pStyle w:val="Heading1"/>
        <w:tabs>
          <w:tab w:val="clear" w:pos="0"/>
          <w:tab w:val="num" w:pos="90"/>
        </w:tabs>
        <w:jc w:val="both"/>
        <w:rPr>
          <w:sz w:val="22"/>
          <w:szCs w:val="22"/>
          <w:lang w:val="en-CA"/>
        </w:rPr>
      </w:pPr>
      <w:r w:rsidRPr="004E55B1">
        <w:rPr>
          <w:rFonts w:eastAsia="SimSun"/>
          <w:color w:val="0D0D0D" w:themeColor="text1" w:themeTint="F2"/>
          <w:sz w:val="22"/>
          <w:szCs w:val="22"/>
          <w:lang w:val="en-CA" w:eastAsia="zh-CN"/>
        </w:rPr>
        <w:t>HCFC</w:t>
      </w:r>
      <w:r w:rsidRPr="004E55B1">
        <w:rPr>
          <w:rFonts w:eastAsia="SimSun"/>
          <w:color w:val="0D0D0D" w:themeColor="text1" w:themeTint="F2"/>
          <w:sz w:val="22"/>
          <w:szCs w:val="22"/>
          <w:lang w:val="en-CA" w:eastAsia="zh-CN"/>
        </w:rPr>
        <w:noBreakHyphen/>
        <w:t>22 is used in the servicing and maintenance of refrigeration and air-conditioning (RAC) equipment</w:t>
      </w:r>
      <w:r w:rsidR="006F5B67" w:rsidRPr="004E55B1">
        <w:rPr>
          <w:rFonts w:eastAsia="SimSun"/>
          <w:color w:val="0D0D0D" w:themeColor="text1" w:themeTint="F2"/>
          <w:sz w:val="22"/>
          <w:szCs w:val="22"/>
          <w:lang w:val="en-CA" w:eastAsia="zh-CN"/>
        </w:rPr>
        <w:t>.</w:t>
      </w:r>
      <w:r w:rsidR="008E68E8" w:rsidRPr="004E55B1">
        <w:rPr>
          <w:rFonts w:eastAsia="SimSun"/>
          <w:color w:val="0D0D0D" w:themeColor="text1" w:themeTint="F2"/>
          <w:sz w:val="22"/>
          <w:szCs w:val="22"/>
          <w:lang w:val="en-CA" w:eastAsia="zh-CN"/>
        </w:rPr>
        <w:t xml:space="preserve"> </w:t>
      </w:r>
      <w:r w:rsidRPr="004E55B1">
        <w:rPr>
          <w:rFonts w:eastAsia="SimSun"/>
          <w:color w:val="0D0D0D" w:themeColor="text1" w:themeTint="F2"/>
          <w:sz w:val="22"/>
          <w:szCs w:val="22"/>
          <w:lang w:val="en-CA" w:eastAsia="zh-CN"/>
        </w:rPr>
        <w:t>The steep increase between 2016 and 2017 was due to the gradual exhaustion of HCFC-22 stockpiled prior to the freeze in consumption in 2013. HCFC-22 consumption in 2019 increased to 2.4</w:t>
      </w:r>
      <w:r w:rsidR="001308F4" w:rsidRPr="004E55B1">
        <w:rPr>
          <w:rFonts w:eastAsia="SimSun"/>
          <w:color w:val="0D0D0D" w:themeColor="text1" w:themeTint="F2"/>
          <w:sz w:val="22"/>
          <w:szCs w:val="22"/>
          <w:lang w:val="en-CA" w:eastAsia="zh-CN"/>
        </w:rPr>
        <w:t>0</w:t>
      </w:r>
      <w:r w:rsidRPr="004E55B1">
        <w:rPr>
          <w:rFonts w:eastAsia="SimSun"/>
          <w:color w:val="0D0D0D" w:themeColor="text1" w:themeTint="F2"/>
          <w:sz w:val="22"/>
          <w:szCs w:val="22"/>
          <w:lang w:val="en-CA" w:eastAsia="zh-CN"/>
        </w:rPr>
        <w:t xml:space="preserve"> ODP tonnes </w:t>
      </w:r>
      <w:r w:rsidRPr="004E55B1">
        <w:rPr>
          <w:sz w:val="22"/>
          <w:szCs w:val="22"/>
          <w:lang w:val="en-CA"/>
        </w:rPr>
        <w:t xml:space="preserve">due to importers stockpiling HCFC-22 in anticipation of price increases and a lower </w:t>
      </w:r>
      <w:r w:rsidR="00C42515" w:rsidRPr="004E55B1">
        <w:rPr>
          <w:sz w:val="22"/>
          <w:szCs w:val="22"/>
          <w:lang w:val="en-CA"/>
        </w:rPr>
        <w:t xml:space="preserve">import </w:t>
      </w:r>
      <w:r w:rsidRPr="004E55B1">
        <w:rPr>
          <w:sz w:val="22"/>
          <w:szCs w:val="22"/>
          <w:lang w:val="en-CA"/>
        </w:rPr>
        <w:t xml:space="preserve">quota in 2020. </w:t>
      </w:r>
    </w:p>
    <w:p w14:paraId="46272E98" w14:textId="5C63A998" w:rsidR="001C15C0" w:rsidRPr="004E55B1" w:rsidRDefault="001C15C0" w:rsidP="00E41C29">
      <w:pPr>
        <w:pStyle w:val="Heading1"/>
        <w:tabs>
          <w:tab w:val="clear" w:pos="0"/>
          <w:tab w:val="num" w:pos="90"/>
        </w:tabs>
        <w:jc w:val="both"/>
        <w:rPr>
          <w:sz w:val="22"/>
          <w:szCs w:val="22"/>
          <w:lang w:val="en-CA"/>
        </w:rPr>
      </w:pPr>
      <w:r w:rsidRPr="004E55B1">
        <w:rPr>
          <w:rFonts w:eastAsia="SimSun"/>
          <w:color w:val="0D0D0D" w:themeColor="text1" w:themeTint="F2"/>
          <w:sz w:val="22"/>
          <w:szCs w:val="22"/>
          <w:lang w:val="en-CA" w:eastAsia="zh-CN"/>
        </w:rPr>
        <w:t>While the</w:t>
      </w:r>
      <w:r w:rsidR="00710B7E" w:rsidRPr="004E55B1">
        <w:rPr>
          <w:rFonts w:eastAsia="SimSun"/>
          <w:color w:val="0D0D0D" w:themeColor="text1" w:themeTint="F2"/>
          <w:sz w:val="22"/>
          <w:szCs w:val="22"/>
          <w:lang w:val="en-CA" w:eastAsia="zh-CN"/>
        </w:rPr>
        <w:t>re has been an upward trend in the</w:t>
      </w:r>
      <w:r w:rsidRPr="004E55B1">
        <w:rPr>
          <w:rFonts w:eastAsia="SimSun"/>
          <w:color w:val="0D0D0D" w:themeColor="text1" w:themeTint="F2"/>
          <w:sz w:val="22"/>
          <w:szCs w:val="22"/>
          <w:lang w:val="en-CA" w:eastAsia="zh-CN"/>
        </w:rPr>
        <w:t xml:space="preserve"> consumption of HCFCs over the last five years, the average consumption (i.e., 1.90 ODP tonnes) is 65 per cent below the HCFC baseline for compliance. </w:t>
      </w:r>
      <w:r w:rsidR="00EB4070" w:rsidRPr="004E55B1">
        <w:rPr>
          <w:rFonts w:eastAsia="SimSun"/>
          <w:color w:val="0D0D0D" w:themeColor="text1" w:themeTint="F2"/>
          <w:sz w:val="22"/>
          <w:szCs w:val="22"/>
          <w:lang w:val="en-CA" w:eastAsia="zh-CN"/>
        </w:rPr>
        <w:t xml:space="preserve">This reduction from the baseline is due to the </w:t>
      </w:r>
      <w:r w:rsidRPr="004E55B1">
        <w:rPr>
          <w:sz w:val="22"/>
          <w:szCs w:val="22"/>
          <w:lang w:val="en-CA"/>
        </w:rPr>
        <w:t xml:space="preserve">enforcement of the import/export licensing and quota </w:t>
      </w:r>
      <w:r w:rsidR="00EB4070" w:rsidRPr="004E55B1">
        <w:rPr>
          <w:sz w:val="22"/>
          <w:szCs w:val="22"/>
          <w:lang w:val="en-CA"/>
        </w:rPr>
        <w:t>system</w:t>
      </w:r>
      <w:r w:rsidRPr="004E55B1">
        <w:rPr>
          <w:sz w:val="22"/>
          <w:szCs w:val="22"/>
          <w:lang w:val="en-CA"/>
        </w:rPr>
        <w:t xml:space="preserve"> </w:t>
      </w:r>
      <w:r w:rsidR="00EB4070" w:rsidRPr="004E55B1">
        <w:rPr>
          <w:sz w:val="22"/>
          <w:szCs w:val="22"/>
          <w:lang w:val="en-CA"/>
        </w:rPr>
        <w:t xml:space="preserve">and the implementation of the activities under the HPMP, including training of technicians and technical assistance provided to the refrigeration servicing sector. </w:t>
      </w:r>
      <w:r w:rsidR="00EB4070" w:rsidRPr="004E55B1">
        <w:rPr>
          <w:rFonts w:eastAsia="SimSun"/>
          <w:color w:val="0D0D0D" w:themeColor="text1" w:themeTint="F2"/>
          <w:sz w:val="22"/>
          <w:szCs w:val="22"/>
          <w:lang w:val="en-CA" w:eastAsia="zh-CN"/>
        </w:rPr>
        <w:t xml:space="preserve">HCFC-142b, which </w:t>
      </w:r>
      <w:r w:rsidR="00710B7E" w:rsidRPr="004E55B1">
        <w:rPr>
          <w:rFonts w:eastAsia="SimSun"/>
          <w:color w:val="0D0D0D" w:themeColor="text1" w:themeTint="F2"/>
          <w:sz w:val="22"/>
          <w:szCs w:val="22"/>
          <w:lang w:val="en-CA" w:eastAsia="zh-CN"/>
        </w:rPr>
        <w:t xml:space="preserve">was </w:t>
      </w:r>
      <w:r w:rsidR="00EB4070" w:rsidRPr="004E55B1">
        <w:rPr>
          <w:rFonts w:eastAsia="SimSun"/>
          <w:color w:val="0D0D0D" w:themeColor="text1" w:themeTint="F2"/>
          <w:sz w:val="22"/>
          <w:szCs w:val="22"/>
          <w:lang w:val="en-CA" w:eastAsia="zh-CN"/>
        </w:rPr>
        <w:t>consumed in the solvent sector</w:t>
      </w:r>
      <w:r w:rsidR="001862A6" w:rsidRPr="004E55B1">
        <w:rPr>
          <w:rFonts w:eastAsia="SimSun"/>
          <w:color w:val="0D0D0D" w:themeColor="text1" w:themeTint="F2"/>
          <w:sz w:val="22"/>
          <w:szCs w:val="22"/>
          <w:lang w:val="en-CA" w:eastAsia="zh-CN"/>
        </w:rPr>
        <w:t xml:space="preserve"> for dry cleaning of garments</w:t>
      </w:r>
      <w:r w:rsidR="00EB4070" w:rsidRPr="004E55B1">
        <w:rPr>
          <w:rFonts w:eastAsia="SimSun"/>
          <w:color w:val="0D0D0D" w:themeColor="text1" w:themeTint="F2"/>
          <w:sz w:val="22"/>
          <w:szCs w:val="22"/>
          <w:lang w:val="en-CA" w:eastAsia="zh-CN"/>
        </w:rPr>
        <w:t>, ha</w:t>
      </w:r>
      <w:r w:rsidR="00710B7E" w:rsidRPr="004E55B1">
        <w:rPr>
          <w:rFonts w:eastAsia="SimSun"/>
          <w:color w:val="0D0D0D" w:themeColor="text1" w:themeTint="F2"/>
          <w:sz w:val="22"/>
          <w:szCs w:val="22"/>
          <w:lang w:val="en-CA" w:eastAsia="zh-CN"/>
        </w:rPr>
        <w:t>s</w:t>
      </w:r>
      <w:r w:rsidR="00EB4070" w:rsidRPr="004E55B1">
        <w:rPr>
          <w:rFonts w:eastAsia="SimSun"/>
          <w:color w:val="0D0D0D" w:themeColor="text1" w:themeTint="F2"/>
          <w:sz w:val="22"/>
          <w:szCs w:val="22"/>
          <w:lang w:val="en-CA" w:eastAsia="zh-CN"/>
        </w:rPr>
        <w:t xml:space="preserve"> been phased out since 2011</w:t>
      </w:r>
      <w:r w:rsidR="001862A6" w:rsidRPr="004E55B1">
        <w:rPr>
          <w:rFonts w:eastAsia="SimSun"/>
          <w:color w:val="0D0D0D" w:themeColor="text1" w:themeTint="F2"/>
          <w:sz w:val="22"/>
          <w:szCs w:val="22"/>
          <w:lang w:val="en-CA" w:eastAsia="zh-CN"/>
        </w:rPr>
        <w:t>, after the dry-cleaning sub-sector was converted</w:t>
      </w:r>
      <w:r w:rsidR="00EB4070" w:rsidRPr="004E55B1">
        <w:rPr>
          <w:rFonts w:eastAsia="SimSun"/>
          <w:color w:val="0D0D0D" w:themeColor="text1" w:themeTint="F2"/>
          <w:sz w:val="22"/>
          <w:szCs w:val="22"/>
          <w:lang w:val="en-CA" w:eastAsia="zh-CN"/>
        </w:rPr>
        <w:t xml:space="preserve">. </w:t>
      </w:r>
      <w:r w:rsidRPr="004E55B1">
        <w:rPr>
          <w:sz w:val="22"/>
          <w:szCs w:val="22"/>
          <w:lang w:val="en-CA"/>
        </w:rPr>
        <w:t xml:space="preserve">Import of non-HCFC-22 based </w:t>
      </w:r>
      <w:r w:rsidR="00710B7E" w:rsidRPr="004E55B1">
        <w:rPr>
          <w:sz w:val="22"/>
          <w:szCs w:val="22"/>
          <w:lang w:val="en-CA"/>
        </w:rPr>
        <w:t xml:space="preserve">RAC </w:t>
      </w:r>
      <w:r w:rsidRPr="004E55B1">
        <w:rPr>
          <w:sz w:val="22"/>
          <w:szCs w:val="22"/>
          <w:lang w:val="en-CA"/>
        </w:rPr>
        <w:t xml:space="preserve">equipment also contributed to the reduction </w:t>
      </w:r>
      <w:r w:rsidR="00710B7E" w:rsidRPr="004E55B1">
        <w:rPr>
          <w:sz w:val="22"/>
          <w:szCs w:val="22"/>
          <w:lang w:val="en-CA"/>
        </w:rPr>
        <w:t>i</w:t>
      </w:r>
      <w:r w:rsidRPr="004E55B1">
        <w:rPr>
          <w:sz w:val="22"/>
          <w:szCs w:val="22"/>
          <w:lang w:val="en-CA"/>
        </w:rPr>
        <w:t>n HCFC consumption.</w:t>
      </w:r>
    </w:p>
    <w:p w14:paraId="1A482490" w14:textId="70A29EA9" w:rsidR="006C049B" w:rsidRPr="004E55B1" w:rsidRDefault="006C049B" w:rsidP="00E41C29">
      <w:pPr>
        <w:jc w:val="both"/>
        <w:rPr>
          <w:i/>
          <w:color w:val="0D0D0D" w:themeColor="text1" w:themeTint="F2"/>
          <w:sz w:val="22"/>
          <w:szCs w:val="22"/>
          <w:lang w:val="en-CA"/>
        </w:rPr>
      </w:pPr>
      <w:r w:rsidRPr="004E55B1">
        <w:rPr>
          <w:i/>
          <w:color w:val="0D0D0D" w:themeColor="text1" w:themeTint="F2"/>
          <w:sz w:val="22"/>
          <w:szCs w:val="22"/>
          <w:lang w:val="en-CA"/>
        </w:rPr>
        <w:t>CP implementation report</w:t>
      </w:r>
    </w:p>
    <w:p w14:paraId="5CAF7A35" w14:textId="52892F64" w:rsidR="006C049B" w:rsidRPr="004E55B1" w:rsidRDefault="006C049B" w:rsidP="00E41C29">
      <w:pPr>
        <w:jc w:val="both"/>
        <w:rPr>
          <w:color w:val="0D0D0D" w:themeColor="text1" w:themeTint="F2"/>
          <w:sz w:val="22"/>
          <w:szCs w:val="22"/>
          <w:lang w:val="en-CA"/>
        </w:rPr>
      </w:pPr>
    </w:p>
    <w:p w14:paraId="52F0318C" w14:textId="7217DCD0" w:rsidR="006C049B" w:rsidRPr="004E55B1" w:rsidRDefault="006C049B" w:rsidP="00E41C29">
      <w:pPr>
        <w:pStyle w:val="Heading1"/>
        <w:jc w:val="both"/>
        <w:rPr>
          <w:color w:val="0D0D0D" w:themeColor="text1" w:themeTint="F2"/>
          <w:sz w:val="22"/>
          <w:szCs w:val="22"/>
          <w:lang w:val="en-CA"/>
        </w:rPr>
      </w:pPr>
      <w:r w:rsidRPr="004E55B1">
        <w:rPr>
          <w:color w:val="0D0D0D" w:themeColor="text1" w:themeTint="F2"/>
          <w:sz w:val="22"/>
          <w:szCs w:val="22"/>
          <w:lang w:val="en-CA"/>
        </w:rPr>
        <w:t xml:space="preserve">The Government of Georgia reported HCFC sector consumption data under the </w:t>
      </w:r>
      <w:r w:rsidR="00EB4070" w:rsidRPr="004E55B1">
        <w:rPr>
          <w:color w:val="0D0D0D" w:themeColor="text1" w:themeTint="F2"/>
          <w:sz w:val="22"/>
          <w:szCs w:val="22"/>
          <w:lang w:val="en-CA"/>
        </w:rPr>
        <w:t>201</w:t>
      </w:r>
      <w:r w:rsidR="001327AF" w:rsidRPr="004E55B1">
        <w:rPr>
          <w:color w:val="0D0D0D" w:themeColor="text1" w:themeTint="F2"/>
          <w:sz w:val="22"/>
          <w:szCs w:val="22"/>
          <w:lang w:val="en-CA"/>
        </w:rPr>
        <w:t>8</w:t>
      </w:r>
      <w:r w:rsidR="00EB4070" w:rsidRPr="004E55B1">
        <w:rPr>
          <w:color w:val="0D0D0D" w:themeColor="text1" w:themeTint="F2"/>
          <w:sz w:val="22"/>
          <w:szCs w:val="22"/>
          <w:lang w:val="en-CA"/>
        </w:rPr>
        <w:t xml:space="preserve"> </w:t>
      </w:r>
      <w:r w:rsidRPr="004E55B1">
        <w:rPr>
          <w:color w:val="0D0D0D" w:themeColor="text1" w:themeTint="F2"/>
          <w:sz w:val="22"/>
          <w:szCs w:val="22"/>
          <w:lang w:val="en-CA"/>
        </w:rPr>
        <w:t>CP implementation report that is consistent with the data reported under Article 7 of the Montreal Protocol.</w:t>
      </w:r>
      <w:r w:rsidR="0081240F" w:rsidRPr="004E55B1">
        <w:rPr>
          <w:color w:val="0D0D0D" w:themeColor="text1" w:themeTint="F2"/>
          <w:sz w:val="22"/>
          <w:szCs w:val="22"/>
          <w:lang w:val="en-CA"/>
        </w:rPr>
        <w:t xml:space="preserve"> </w:t>
      </w:r>
    </w:p>
    <w:p w14:paraId="63A9B015" w14:textId="77777777" w:rsidR="006C049B" w:rsidRPr="004E55B1" w:rsidRDefault="006C049B" w:rsidP="00EA5E03">
      <w:pPr>
        <w:keepNext/>
        <w:keepLines/>
        <w:jc w:val="both"/>
        <w:rPr>
          <w:i/>
          <w:color w:val="0D0D0D" w:themeColor="text1" w:themeTint="F2"/>
          <w:sz w:val="22"/>
          <w:szCs w:val="22"/>
          <w:lang w:val="en-CA"/>
        </w:rPr>
      </w:pPr>
      <w:r w:rsidRPr="004E55B1">
        <w:rPr>
          <w:i/>
          <w:color w:val="0D0D0D" w:themeColor="text1" w:themeTint="F2"/>
          <w:sz w:val="22"/>
          <w:szCs w:val="22"/>
          <w:lang w:val="en-CA"/>
        </w:rPr>
        <w:lastRenderedPageBreak/>
        <w:t>Verification report</w:t>
      </w:r>
    </w:p>
    <w:p w14:paraId="7FD508DD" w14:textId="77777777" w:rsidR="006C049B" w:rsidRPr="004E55B1" w:rsidRDefault="006C049B" w:rsidP="00EA5E03">
      <w:pPr>
        <w:keepNext/>
        <w:keepLines/>
        <w:jc w:val="both"/>
        <w:rPr>
          <w:color w:val="0D0D0D" w:themeColor="text1" w:themeTint="F2"/>
          <w:sz w:val="22"/>
          <w:szCs w:val="22"/>
          <w:lang w:val="en-CA"/>
        </w:rPr>
      </w:pPr>
    </w:p>
    <w:p w14:paraId="2AC2146D" w14:textId="48BC9F77" w:rsidR="006C049B" w:rsidRPr="004E55B1" w:rsidRDefault="006C049B" w:rsidP="00EA5E03">
      <w:pPr>
        <w:pStyle w:val="Heading1"/>
        <w:keepNext/>
        <w:keepLines/>
        <w:jc w:val="both"/>
        <w:rPr>
          <w:color w:val="0D0D0D" w:themeColor="text1" w:themeTint="F2"/>
          <w:sz w:val="22"/>
          <w:szCs w:val="22"/>
          <w:lang w:val="en-CA"/>
        </w:rPr>
      </w:pPr>
      <w:r w:rsidRPr="004E55B1">
        <w:rPr>
          <w:color w:val="0D0D0D" w:themeColor="text1" w:themeTint="F2"/>
          <w:sz w:val="22"/>
          <w:szCs w:val="22"/>
          <w:lang w:val="en-CA"/>
        </w:rPr>
        <w:t>The updated verification report including 2016 and 2017 HCFC consumption data was submitted in June 2018 in accordance with the condition for approval of the third tranche set at the 81</w:t>
      </w:r>
      <w:r w:rsidRPr="004E55B1">
        <w:rPr>
          <w:color w:val="0D0D0D" w:themeColor="text1" w:themeTint="F2"/>
          <w:sz w:val="22"/>
          <w:szCs w:val="22"/>
          <w:vertAlign w:val="superscript"/>
          <w:lang w:val="en-CA"/>
        </w:rPr>
        <w:t>st</w:t>
      </w:r>
      <w:r w:rsidR="001308F4" w:rsidRPr="004E55B1">
        <w:rPr>
          <w:color w:val="0D0D0D" w:themeColor="text1" w:themeTint="F2"/>
          <w:sz w:val="22"/>
          <w:szCs w:val="22"/>
          <w:vertAlign w:val="superscript"/>
          <w:lang w:val="en-CA"/>
        </w:rPr>
        <w:t> </w:t>
      </w:r>
      <w:r w:rsidRPr="004E55B1">
        <w:rPr>
          <w:color w:val="0D0D0D" w:themeColor="text1" w:themeTint="F2"/>
          <w:sz w:val="22"/>
          <w:szCs w:val="22"/>
          <w:lang w:val="en-CA"/>
        </w:rPr>
        <w:t xml:space="preserve">meeting. The report confirmed that the country was in compliance with the Montreal Protocol and </w:t>
      </w:r>
      <w:r w:rsidR="00EB4070" w:rsidRPr="004E55B1">
        <w:rPr>
          <w:color w:val="0D0D0D" w:themeColor="text1" w:themeTint="F2"/>
          <w:sz w:val="22"/>
          <w:szCs w:val="22"/>
          <w:lang w:val="en-CA"/>
        </w:rPr>
        <w:t xml:space="preserve">its </w:t>
      </w:r>
      <w:r w:rsidRPr="004E55B1">
        <w:rPr>
          <w:color w:val="0D0D0D" w:themeColor="text1" w:themeTint="F2"/>
          <w:sz w:val="22"/>
          <w:szCs w:val="22"/>
          <w:lang w:val="en-CA"/>
        </w:rPr>
        <w:t xml:space="preserve">Agreement with the Executive Committee for those years. </w:t>
      </w:r>
    </w:p>
    <w:p w14:paraId="0E64BD8E" w14:textId="77777777" w:rsidR="006C049B" w:rsidRPr="004E55B1" w:rsidRDefault="006C049B" w:rsidP="00E41C29">
      <w:pPr>
        <w:jc w:val="both"/>
        <w:rPr>
          <w:color w:val="0D0D0D" w:themeColor="text1" w:themeTint="F2"/>
          <w:sz w:val="22"/>
          <w:szCs w:val="22"/>
          <w:u w:val="single"/>
          <w:lang w:val="en-CA"/>
        </w:rPr>
      </w:pPr>
      <w:r w:rsidRPr="004E55B1">
        <w:rPr>
          <w:color w:val="0D0D0D" w:themeColor="text1" w:themeTint="F2"/>
          <w:sz w:val="22"/>
          <w:szCs w:val="22"/>
          <w:u w:val="single"/>
          <w:lang w:val="en-CA"/>
        </w:rPr>
        <w:t>Progress report on the implementation of the third tranche of the HPMP</w:t>
      </w:r>
    </w:p>
    <w:p w14:paraId="49C8B3A6" w14:textId="77777777" w:rsidR="006C049B" w:rsidRPr="004E55B1" w:rsidRDefault="006C049B" w:rsidP="00E41C29">
      <w:pPr>
        <w:jc w:val="both"/>
        <w:rPr>
          <w:color w:val="0D0D0D" w:themeColor="text1" w:themeTint="F2"/>
          <w:sz w:val="22"/>
          <w:szCs w:val="22"/>
          <w:lang w:val="en-CA"/>
        </w:rPr>
      </w:pPr>
    </w:p>
    <w:p w14:paraId="33A0B096" w14:textId="77777777" w:rsidR="006C049B" w:rsidRPr="004E55B1" w:rsidRDefault="006C049B" w:rsidP="00E41C29">
      <w:pPr>
        <w:jc w:val="both"/>
        <w:rPr>
          <w:i/>
          <w:color w:val="0D0D0D" w:themeColor="text1" w:themeTint="F2"/>
          <w:sz w:val="22"/>
          <w:szCs w:val="22"/>
          <w:lang w:val="en-CA"/>
        </w:rPr>
      </w:pPr>
      <w:r w:rsidRPr="004E55B1">
        <w:rPr>
          <w:i/>
          <w:color w:val="0D0D0D" w:themeColor="text1" w:themeTint="F2"/>
          <w:sz w:val="22"/>
          <w:szCs w:val="22"/>
          <w:lang w:val="en-CA"/>
        </w:rPr>
        <w:t>Legal framework</w:t>
      </w:r>
    </w:p>
    <w:p w14:paraId="36A336B2" w14:textId="77777777" w:rsidR="006C049B" w:rsidRPr="004E55B1" w:rsidRDefault="006C049B" w:rsidP="00E41C29">
      <w:pPr>
        <w:jc w:val="both"/>
        <w:rPr>
          <w:color w:val="0D0D0D" w:themeColor="text1" w:themeTint="F2"/>
          <w:sz w:val="22"/>
          <w:szCs w:val="22"/>
          <w:lang w:val="en-CA"/>
        </w:rPr>
      </w:pPr>
    </w:p>
    <w:p w14:paraId="2E761A17" w14:textId="39ED300F" w:rsidR="006C049B" w:rsidRPr="004E55B1" w:rsidRDefault="006C049B" w:rsidP="00E41C29">
      <w:pPr>
        <w:pStyle w:val="Heading1"/>
        <w:tabs>
          <w:tab w:val="num" w:pos="-159"/>
        </w:tabs>
        <w:jc w:val="both"/>
        <w:rPr>
          <w:color w:val="0D0D0D" w:themeColor="text1" w:themeTint="F2"/>
          <w:sz w:val="22"/>
          <w:szCs w:val="22"/>
          <w:lang w:val="en-CA"/>
        </w:rPr>
      </w:pPr>
      <w:r w:rsidRPr="004E55B1">
        <w:rPr>
          <w:color w:val="0D0D0D" w:themeColor="text1" w:themeTint="F2"/>
          <w:sz w:val="22"/>
          <w:szCs w:val="22"/>
          <w:lang w:val="en-CA"/>
        </w:rPr>
        <w:t>The country has a framework Law on Environmental Protection with provisions for the protection of the ozone layer. In 2014, the Government amended the ODS import-export legislation, introducing the HCFC quota system</w:t>
      </w:r>
      <w:r w:rsidR="00EB4070" w:rsidRPr="004E55B1">
        <w:rPr>
          <w:color w:val="0D0D0D" w:themeColor="text1" w:themeTint="F2"/>
          <w:sz w:val="22"/>
          <w:szCs w:val="22"/>
          <w:lang w:val="en-CA"/>
        </w:rPr>
        <w:t>. I</w:t>
      </w:r>
      <w:r w:rsidRPr="004E55B1">
        <w:rPr>
          <w:color w:val="0D0D0D" w:themeColor="text1" w:themeTint="F2"/>
          <w:sz w:val="22"/>
          <w:szCs w:val="22"/>
          <w:lang w:val="en-CA"/>
        </w:rPr>
        <w:t xml:space="preserve">n April 2016, amendments were introduced to laws on Environmental Protection, Atmospheric Air Protection, Licenses and Permits and Royalties to </w:t>
      </w:r>
      <w:r w:rsidRPr="004E55B1">
        <w:rPr>
          <w:i/>
          <w:color w:val="0D0D0D" w:themeColor="text1" w:themeTint="F2"/>
          <w:sz w:val="22"/>
          <w:szCs w:val="22"/>
          <w:lang w:val="en-CA"/>
        </w:rPr>
        <w:t>inter alia</w:t>
      </w:r>
      <w:r w:rsidRPr="004E55B1">
        <w:rPr>
          <w:color w:val="0D0D0D" w:themeColor="text1" w:themeTint="F2"/>
          <w:sz w:val="22"/>
          <w:szCs w:val="22"/>
          <w:lang w:val="en-CA"/>
        </w:rPr>
        <w:t xml:space="preserve"> strengthen ODS import-export regulations</w:t>
      </w:r>
      <w:r w:rsidR="00EB4070" w:rsidRPr="004E55B1">
        <w:rPr>
          <w:color w:val="0D0D0D" w:themeColor="text1" w:themeTint="F2"/>
          <w:sz w:val="22"/>
          <w:szCs w:val="22"/>
          <w:lang w:val="en-CA"/>
        </w:rPr>
        <w:t>,</w:t>
      </w:r>
      <w:r w:rsidRPr="004E55B1">
        <w:rPr>
          <w:color w:val="0D0D0D" w:themeColor="text1" w:themeTint="F2"/>
          <w:sz w:val="22"/>
          <w:szCs w:val="22"/>
          <w:lang w:val="en-CA"/>
        </w:rPr>
        <w:t xml:space="preserve"> establish administrative sanctions </w:t>
      </w:r>
      <w:r w:rsidR="00EB4070" w:rsidRPr="004E55B1">
        <w:rPr>
          <w:color w:val="0D0D0D" w:themeColor="text1" w:themeTint="F2"/>
          <w:sz w:val="22"/>
          <w:szCs w:val="22"/>
          <w:lang w:val="en-CA"/>
        </w:rPr>
        <w:t xml:space="preserve">for </w:t>
      </w:r>
      <w:r w:rsidRPr="004E55B1">
        <w:rPr>
          <w:color w:val="0D0D0D" w:themeColor="text1" w:themeTint="F2"/>
          <w:sz w:val="22"/>
          <w:szCs w:val="22"/>
          <w:lang w:val="en-CA"/>
        </w:rPr>
        <w:t xml:space="preserve">violation of </w:t>
      </w:r>
      <w:r w:rsidR="00B745BA" w:rsidRPr="004E55B1">
        <w:rPr>
          <w:color w:val="0D0D0D" w:themeColor="text1" w:themeTint="F2"/>
          <w:sz w:val="22"/>
          <w:szCs w:val="22"/>
          <w:lang w:val="en-CA"/>
        </w:rPr>
        <w:t xml:space="preserve">ODS </w:t>
      </w:r>
      <w:r w:rsidRPr="004E55B1">
        <w:rPr>
          <w:color w:val="0D0D0D" w:themeColor="text1" w:themeTint="F2"/>
          <w:sz w:val="22"/>
          <w:szCs w:val="22"/>
          <w:lang w:val="en-CA"/>
        </w:rPr>
        <w:t>regulations</w:t>
      </w:r>
      <w:r w:rsidR="00EB4070" w:rsidRPr="004E55B1">
        <w:rPr>
          <w:color w:val="0D0D0D" w:themeColor="text1" w:themeTint="F2"/>
          <w:sz w:val="22"/>
          <w:szCs w:val="22"/>
          <w:lang w:val="en-CA"/>
        </w:rPr>
        <w:t>,</w:t>
      </w:r>
      <w:r w:rsidRPr="004E55B1">
        <w:rPr>
          <w:color w:val="0D0D0D" w:themeColor="text1" w:themeTint="F2"/>
          <w:sz w:val="22"/>
          <w:szCs w:val="22"/>
          <w:lang w:val="en-CA"/>
        </w:rPr>
        <w:t xml:space="preserve"> and strengthen regulatory requirements for certification of </w:t>
      </w:r>
      <w:r w:rsidR="00EB4070" w:rsidRPr="004E55B1">
        <w:rPr>
          <w:color w:val="0D0D0D" w:themeColor="text1" w:themeTint="F2"/>
          <w:sz w:val="22"/>
          <w:szCs w:val="22"/>
          <w:lang w:val="en-CA"/>
        </w:rPr>
        <w:t xml:space="preserve">RAC </w:t>
      </w:r>
      <w:r w:rsidRPr="004E55B1">
        <w:rPr>
          <w:color w:val="0D0D0D" w:themeColor="text1" w:themeTint="F2"/>
          <w:sz w:val="22"/>
          <w:szCs w:val="22"/>
          <w:lang w:val="en-CA"/>
        </w:rPr>
        <w:t xml:space="preserve">technicians. </w:t>
      </w:r>
    </w:p>
    <w:p w14:paraId="03D3AC84" w14:textId="099C0B04" w:rsidR="006C049B" w:rsidRPr="004E55B1" w:rsidRDefault="006C049B" w:rsidP="00E41C29">
      <w:pPr>
        <w:pStyle w:val="Heading1"/>
        <w:tabs>
          <w:tab w:val="num" w:pos="-159"/>
        </w:tabs>
        <w:jc w:val="both"/>
        <w:rPr>
          <w:rFonts w:eastAsia="SimSun"/>
          <w:color w:val="0D0D0D" w:themeColor="text1" w:themeTint="F2"/>
          <w:sz w:val="22"/>
          <w:szCs w:val="22"/>
          <w:lang w:val="en-CA" w:eastAsia="zh-CN"/>
        </w:rPr>
      </w:pPr>
      <w:r w:rsidRPr="004E55B1">
        <w:rPr>
          <w:color w:val="0D0D0D" w:themeColor="text1" w:themeTint="F2"/>
          <w:sz w:val="22"/>
          <w:szCs w:val="22"/>
          <w:lang w:val="en-CA"/>
        </w:rPr>
        <w:t xml:space="preserve">Further </w:t>
      </w:r>
      <w:r w:rsidRPr="004E55B1">
        <w:rPr>
          <w:rFonts w:eastAsia="SimSun"/>
          <w:color w:val="0D0D0D" w:themeColor="text1" w:themeTint="F2"/>
          <w:sz w:val="22"/>
          <w:szCs w:val="22"/>
          <w:lang w:val="en-CA" w:eastAsia="zh-CN"/>
        </w:rPr>
        <w:t>amendments have been drafted in 2019 including a licensing system for exempt uses of ODS; stricter penalties for illegal imports; the establishment of legal validity of electronic reporting; and certification of RAC companies. Other draft legislation includes the alignment of RAC certification with European Union (EU) regulations on fluorinated gases; a ban on the import of HCFC-22</w:t>
      </w:r>
      <w:r w:rsidR="00EB4070" w:rsidRPr="004E55B1">
        <w:rPr>
          <w:rFonts w:eastAsia="SimSun"/>
          <w:color w:val="0D0D0D" w:themeColor="text1" w:themeTint="F2"/>
          <w:sz w:val="22"/>
          <w:szCs w:val="22"/>
          <w:lang w:val="en-CA" w:eastAsia="zh-CN"/>
        </w:rPr>
        <w:t>-</w:t>
      </w:r>
      <w:r w:rsidRPr="004E55B1">
        <w:rPr>
          <w:rFonts w:eastAsia="SimSun"/>
          <w:color w:val="0D0D0D" w:themeColor="text1" w:themeTint="F2"/>
          <w:sz w:val="22"/>
          <w:szCs w:val="22"/>
          <w:lang w:val="en-CA" w:eastAsia="zh-CN"/>
        </w:rPr>
        <w:t>based equipment; and a resolution to make manufacturers, importers and retailers of RAC systems responsible for waste generated from those products, including ODS. The amendments and draft legislation w</w:t>
      </w:r>
      <w:r w:rsidR="002339A4" w:rsidRPr="004E55B1">
        <w:rPr>
          <w:rFonts w:eastAsia="SimSun"/>
          <w:color w:val="0D0D0D" w:themeColor="text1" w:themeTint="F2"/>
          <w:sz w:val="22"/>
          <w:szCs w:val="22"/>
          <w:lang w:val="en-CA" w:eastAsia="zh-CN"/>
        </w:rPr>
        <w:t>ould</w:t>
      </w:r>
      <w:r w:rsidRPr="004E55B1">
        <w:rPr>
          <w:rFonts w:eastAsia="SimSun"/>
          <w:color w:val="0D0D0D" w:themeColor="text1" w:themeTint="F2"/>
          <w:sz w:val="22"/>
          <w:szCs w:val="22"/>
          <w:lang w:val="en-CA" w:eastAsia="zh-CN"/>
        </w:rPr>
        <w:t xml:space="preserve"> be reviewed in Parliament for adoption in the second half of 2020. </w:t>
      </w:r>
    </w:p>
    <w:p w14:paraId="1D3DD5A4" w14:textId="25A678F7" w:rsidR="003A50BA" w:rsidRPr="004E55B1" w:rsidRDefault="003A50BA" w:rsidP="00E41C29">
      <w:pPr>
        <w:pStyle w:val="Heading1"/>
        <w:jc w:val="both"/>
        <w:rPr>
          <w:sz w:val="22"/>
          <w:szCs w:val="22"/>
          <w:lang w:val="en-CA"/>
        </w:rPr>
      </w:pPr>
      <w:r w:rsidRPr="004E55B1">
        <w:rPr>
          <w:sz w:val="22"/>
          <w:szCs w:val="22"/>
          <w:lang w:val="en-CA"/>
        </w:rPr>
        <w:t xml:space="preserve">The enforcement of the national legislation to ban the import of phased out ODS, the list of banned ODS, </w:t>
      </w:r>
      <w:r w:rsidR="002339A4" w:rsidRPr="004E55B1">
        <w:rPr>
          <w:sz w:val="22"/>
          <w:szCs w:val="22"/>
          <w:lang w:val="en-CA"/>
        </w:rPr>
        <w:t xml:space="preserve">and </w:t>
      </w:r>
      <w:r w:rsidRPr="004E55B1">
        <w:rPr>
          <w:sz w:val="22"/>
          <w:szCs w:val="22"/>
          <w:lang w:val="en-CA"/>
        </w:rPr>
        <w:t>the penalties for violations</w:t>
      </w:r>
      <w:r w:rsidR="006430B8" w:rsidRPr="004E55B1">
        <w:rPr>
          <w:sz w:val="22"/>
          <w:szCs w:val="22"/>
          <w:lang w:val="en-CA"/>
        </w:rPr>
        <w:t xml:space="preserve"> </w:t>
      </w:r>
      <w:r w:rsidRPr="004E55B1">
        <w:rPr>
          <w:sz w:val="22"/>
          <w:szCs w:val="22"/>
          <w:lang w:val="en-CA"/>
        </w:rPr>
        <w:t>allow</w:t>
      </w:r>
      <w:r w:rsidR="00E40AC8" w:rsidRPr="004E55B1">
        <w:rPr>
          <w:sz w:val="22"/>
          <w:szCs w:val="22"/>
          <w:lang w:val="en-CA"/>
        </w:rPr>
        <w:t>ed</w:t>
      </w:r>
      <w:r w:rsidR="006430B8" w:rsidRPr="004E55B1">
        <w:rPr>
          <w:sz w:val="22"/>
          <w:szCs w:val="22"/>
          <w:lang w:val="en-CA"/>
        </w:rPr>
        <w:t xml:space="preserve"> C</w:t>
      </w:r>
      <w:r w:rsidRPr="004E55B1">
        <w:rPr>
          <w:sz w:val="22"/>
          <w:szCs w:val="22"/>
          <w:lang w:val="en-CA"/>
        </w:rPr>
        <w:t xml:space="preserve">ustoms officers to </w:t>
      </w:r>
      <w:r w:rsidR="006430B8" w:rsidRPr="004E55B1">
        <w:rPr>
          <w:sz w:val="22"/>
          <w:szCs w:val="22"/>
          <w:lang w:val="en-CA"/>
        </w:rPr>
        <w:t xml:space="preserve">intercept </w:t>
      </w:r>
      <w:r w:rsidRPr="004E55B1">
        <w:rPr>
          <w:sz w:val="22"/>
          <w:szCs w:val="22"/>
          <w:lang w:val="en-CA"/>
        </w:rPr>
        <w:t>several cases of illegal trade in</w:t>
      </w:r>
      <w:r w:rsidR="006430B8" w:rsidRPr="004E55B1">
        <w:rPr>
          <w:sz w:val="22"/>
          <w:szCs w:val="22"/>
          <w:lang w:val="en-CA"/>
        </w:rPr>
        <w:t xml:space="preserve"> </w:t>
      </w:r>
      <w:r w:rsidR="00724F2A" w:rsidRPr="004E55B1">
        <w:rPr>
          <w:sz w:val="22"/>
          <w:szCs w:val="22"/>
          <w:lang w:val="en-CA"/>
        </w:rPr>
        <w:t>ODS that have been phased-out</w:t>
      </w:r>
      <w:r w:rsidR="002339A4" w:rsidRPr="004E55B1">
        <w:rPr>
          <w:sz w:val="22"/>
          <w:szCs w:val="22"/>
          <w:lang w:val="en-CA"/>
        </w:rPr>
        <w:t xml:space="preserve">. </w:t>
      </w:r>
      <w:r w:rsidRPr="004E55B1">
        <w:rPr>
          <w:sz w:val="22"/>
          <w:szCs w:val="22"/>
          <w:lang w:val="en-CA"/>
        </w:rPr>
        <w:t>The Government</w:t>
      </w:r>
      <w:r w:rsidR="006430B8" w:rsidRPr="004E55B1">
        <w:rPr>
          <w:sz w:val="22"/>
          <w:szCs w:val="22"/>
          <w:lang w:val="en-CA"/>
        </w:rPr>
        <w:t xml:space="preserve"> </w:t>
      </w:r>
      <w:r w:rsidRPr="004E55B1">
        <w:rPr>
          <w:sz w:val="22"/>
          <w:szCs w:val="22"/>
          <w:lang w:val="en-CA"/>
        </w:rPr>
        <w:t>is not aware of any controlled substances that have been phased out</w:t>
      </w:r>
      <w:r w:rsidR="006430B8" w:rsidRPr="004E55B1">
        <w:rPr>
          <w:sz w:val="22"/>
          <w:szCs w:val="22"/>
          <w:lang w:val="en-CA"/>
        </w:rPr>
        <w:t xml:space="preserve"> that are currently available on </w:t>
      </w:r>
      <w:r w:rsidR="003A75A9" w:rsidRPr="004E55B1">
        <w:rPr>
          <w:sz w:val="22"/>
          <w:szCs w:val="22"/>
          <w:lang w:val="en-CA"/>
        </w:rPr>
        <w:t>the market</w:t>
      </w:r>
      <w:r w:rsidRPr="004E55B1">
        <w:rPr>
          <w:sz w:val="22"/>
          <w:szCs w:val="22"/>
          <w:lang w:val="en-CA"/>
        </w:rPr>
        <w:t>, nor any stocks of those substances</w:t>
      </w:r>
      <w:r w:rsidR="006430B8" w:rsidRPr="004E55B1">
        <w:rPr>
          <w:sz w:val="22"/>
          <w:szCs w:val="22"/>
          <w:lang w:val="en-CA"/>
        </w:rPr>
        <w:t>, other than</w:t>
      </w:r>
      <w:r w:rsidR="00B7526D" w:rsidRPr="004E55B1">
        <w:rPr>
          <w:sz w:val="22"/>
          <w:szCs w:val="22"/>
          <w:lang w:val="en-CA"/>
        </w:rPr>
        <w:t xml:space="preserve"> methyl bromide (</w:t>
      </w:r>
      <w:r w:rsidR="006430B8" w:rsidRPr="004E55B1">
        <w:rPr>
          <w:sz w:val="22"/>
          <w:szCs w:val="22"/>
          <w:lang w:val="en-CA"/>
        </w:rPr>
        <w:t>MB</w:t>
      </w:r>
      <w:r w:rsidR="00B7526D" w:rsidRPr="004E55B1">
        <w:rPr>
          <w:sz w:val="22"/>
          <w:szCs w:val="22"/>
          <w:lang w:val="en-CA"/>
        </w:rPr>
        <w:t>)</w:t>
      </w:r>
      <w:r w:rsidR="006430B8" w:rsidRPr="004E55B1">
        <w:rPr>
          <w:sz w:val="22"/>
          <w:szCs w:val="22"/>
          <w:lang w:val="en-CA"/>
        </w:rPr>
        <w:t xml:space="preserve">, </w:t>
      </w:r>
      <w:r w:rsidRPr="004E55B1">
        <w:rPr>
          <w:sz w:val="22"/>
          <w:szCs w:val="22"/>
          <w:lang w:val="en-CA"/>
        </w:rPr>
        <w:t xml:space="preserve">which are not used. The National Food Agency of </w:t>
      </w:r>
      <w:r w:rsidR="002339A4" w:rsidRPr="004E55B1">
        <w:rPr>
          <w:sz w:val="22"/>
          <w:szCs w:val="22"/>
          <w:lang w:val="en-CA"/>
        </w:rPr>
        <w:t xml:space="preserve">the </w:t>
      </w:r>
      <w:r w:rsidR="002339A4" w:rsidRPr="004E55B1">
        <w:rPr>
          <w:color w:val="0D0D0D" w:themeColor="text1" w:themeTint="F2"/>
          <w:sz w:val="22"/>
          <w:szCs w:val="22"/>
          <w:lang w:val="en-CA"/>
        </w:rPr>
        <w:t>Ministry of Environmental Protection and Agriculture</w:t>
      </w:r>
      <w:r w:rsidR="002339A4" w:rsidRPr="004E55B1">
        <w:rPr>
          <w:sz w:val="22"/>
          <w:szCs w:val="22"/>
          <w:lang w:val="en-CA"/>
        </w:rPr>
        <w:t xml:space="preserve"> (</w:t>
      </w:r>
      <w:r w:rsidRPr="004E55B1">
        <w:rPr>
          <w:sz w:val="22"/>
          <w:szCs w:val="22"/>
          <w:lang w:val="en-CA"/>
        </w:rPr>
        <w:t>MEPA</w:t>
      </w:r>
      <w:r w:rsidR="002339A4" w:rsidRPr="004E55B1">
        <w:rPr>
          <w:sz w:val="22"/>
          <w:szCs w:val="22"/>
          <w:lang w:val="en-CA"/>
        </w:rPr>
        <w:t>)</w:t>
      </w:r>
      <w:r w:rsidRPr="004E55B1">
        <w:rPr>
          <w:sz w:val="22"/>
          <w:szCs w:val="22"/>
          <w:lang w:val="en-CA"/>
        </w:rPr>
        <w:t xml:space="preserve"> has 1</w:t>
      </w:r>
      <w:r w:rsidR="00231E7F" w:rsidRPr="004E55B1">
        <w:rPr>
          <w:sz w:val="22"/>
          <w:szCs w:val="22"/>
          <w:lang w:val="en-CA"/>
        </w:rPr>
        <w:t>.</w:t>
      </w:r>
      <w:r w:rsidR="00724F2A" w:rsidRPr="004E55B1">
        <w:rPr>
          <w:sz w:val="22"/>
          <w:szCs w:val="22"/>
          <w:lang w:val="en-CA"/>
        </w:rPr>
        <w:t>9 mt</w:t>
      </w:r>
      <w:r w:rsidRPr="004E55B1">
        <w:rPr>
          <w:sz w:val="22"/>
          <w:szCs w:val="22"/>
          <w:lang w:val="en-CA"/>
        </w:rPr>
        <w:t xml:space="preserve"> of MB, </w:t>
      </w:r>
      <w:r w:rsidR="00724F2A" w:rsidRPr="004E55B1">
        <w:rPr>
          <w:sz w:val="22"/>
          <w:szCs w:val="22"/>
          <w:lang w:val="en-CA"/>
        </w:rPr>
        <w:t xml:space="preserve">stored until a </w:t>
      </w:r>
      <w:r w:rsidRPr="004E55B1">
        <w:rPr>
          <w:sz w:val="22"/>
          <w:szCs w:val="22"/>
          <w:lang w:val="en-CA"/>
        </w:rPr>
        <w:t>suitable disposal facilit</w:t>
      </w:r>
      <w:r w:rsidR="00724F2A" w:rsidRPr="004E55B1">
        <w:rPr>
          <w:sz w:val="22"/>
          <w:szCs w:val="22"/>
          <w:lang w:val="en-CA"/>
        </w:rPr>
        <w:t>y is identified</w:t>
      </w:r>
      <w:r w:rsidRPr="004E55B1">
        <w:rPr>
          <w:sz w:val="22"/>
          <w:szCs w:val="22"/>
          <w:lang w:val="en-CA"/>
        </w:rPr>
        <w:t>.</w:t>
      </w:r>
    </w:p>
    <w:p w14:paraId="6A8DF45B" w14:textId="77777777" w:rsidR="006C049B" w:rsidRPr="004E55B1" w:rsidRDefault="006C049B" w:rsidP="00E41C29">
      <w:pPr>
        <w:pStyle w:val="Heading1"/>
        <w:numPr>
          <w:ilvl w:val="0"/>
          <w:numId w:val="0"/>
        </w:numPr>
        <w:jc w:val="both"/>
        <w:rPr>
          <w:i/>
          <w:color w:val="0D0D0D" w:themeColor="text1" w:themeTint="F2"/>
          <w:sz w:val="22"/>
          <w:szCs w:val="22"/>
          <w:lang w:val="en-CA"/>
        </w:rPr>
      </w:pPr>
      <w:r w:rsidRPr="004E55B1">
        <w:rPr>
          <w:i/>
          <w:color w:val="0D0D0D" w:themeColor="text1" w:themeTint="F2"/>
          <w:sz w:val="22"/>
          <w:szCs w:val="22"/>
          <w:lang w:val="en-CA"/>
        </w:rPr>
        <w:t>Refrigeration servicing sector</w:t>
      </w:r>
    </w:p>
    <w:p w14:paraId="62E42DEF" w14:textId="77777777" w:rsidR="006C049B" w:rsidRPr="004E55B1" w:rsidRDefault="006C049B" w:rsidP="00E41C29">
      <w:pPr>
        <w:pStyle w:val="Heading1"/>
        <w:tabs>
          <w:tab w:val="num" w:pos="-159"/>
        </w:tabs>
        <w:jc w:val="both"/>
        <w:rPr>
          <w:color w:val="0D0D0D" w:themeColor="text1" w:themeTint="F2"/>
          <w:sz w:val="22"/>
          <w:szCs w:val="22"/>
          <w:lang w:val="en-CA"/>
        </w:rPr>
      </w:pPr>
      <w:r w:rsidRPr="004E55B1">
        <w:rPr>
          <w:color w:val="0D0D0D" w:themeColor="text1" w:themeTint="F2"/>
          <w:sz w:val="22"/>
          <w:szCs w:val="22"/>
          <w:lang w:val="en-CA"/>
        </w:rPr>
        <w:t xml:space="preserve">The following activities were implemented: </w:t>
      </w:r>
    </w:p>
    <w:p w14:paraId="66C312B9" w14:textId="49A8F95B" w:rsidR="006C049B" w:rsidRPr="004E55B1" w:rsidRDefault="00640311" w:rsidP="00E41C29">
      <w:pPr>
        <w:pStyle w:val="Heading2"/>
        <w:numPr>
          <w:ilvl w:val="1"/>
          <w:numId w:val="1"/>
        </w:numPr>
        <w:jc w:val="both"/>
        <w:rPr>
          <w:color w:val="0D0D0D" w:themeColor="text1" w:themeTint="F2"/>
          <w:sz w:val="22"/>
          <w:szCs w:val="22"/>
          <w:lang w:val="en-CA"/>
        </w:rPr>
      </w:pPr>
      <w:r w:rsidRPr="004E55B1">
        <w:rPr>
          <w:rFonts w:eastAsia="SimSun"/>
          <w:color w:val="0D0D0D" w:themeColor="text1" w:themeTint="F2"/>
          <w:sz w:val="22"/>
          <w:szCs w:val="22"/>
          <w:lang w:val="en-CA" w:eastAsia="zh-CN"/>
        </w:rPr>
        <w:t xml:space="preserve">A total of </w:t>
      </w:r>
      <w:r w:rsidR="006C049B" w:rsidRPr="004E55B1">
        <w:rPr>
          <w:color w:val="0D0D0D" w:themeColor="text1" w:themeTint="F2"/>
          <w:sz w:val="22"/>
          <w:szCs w:val="22"/>
          <w:lang w:val="en-CA"/>
        </w:rPr>
        <w:t>49 customs officers were trained in the use of refrigerant identifiers for ODS import-export control; 41 environmental inspectors were trained on</w:t>
      </w:r>
      <w:r w:rsidR="00B45176" w:rsidRPr="004E55B1">
        <w:rPr>
          <w:color w:val="0D0D0D" w:themeColor="text1" w:themeTint="F2"/>
          <w:sz w:val="22"/>
          <w:szCs w:val="22"/>
          <w:lang w:val="en-CA"/>
        </w:rPr>
        <w:t xml:space="preserve"> the technical characteristics of</w:t>
      </w:r>
      <w:r w:rsidR="006C049B" w:rsidRPr="004E55B1">
        <w:rPr>
          <w:color w:val="0D0D0D" w:themeColor="text1" w:themeTint="F2"/>
          <w:sz w:val="22"/>
          <w:szCs w:val="22"/>
          <w:lang w:val="en-CA"/>
        </w:rPr>
        <w:t xml:space="preserve"> </w:t>
      </w:r>
      <w:r w:rsidR="00417F26" w:rsidRPr="004E55B1">
        <w:rPr>
          <w:color w:val="0D0D0D" w:themeColor="text1" w:themeTint="F2"/>
          <w:sz w:val="22"/>
          <w:szCs w:val="22"/>
          <w:lang w:val="en-CA"/>
        </w:rPr>
        <w:t xml:space="preserve">different types of </w:t>
      </w:r>
      <w:r w:rsidR="006C049B" w:rsidRPr="004E55B1">
        <w:rPr>
          <w:color w:val="0D0D0D" w:themeColor="text1" w:themeTint="F2"/>
          <w:sz w:val="22"/>
          <w:szCs w:val="22"/>
          <w:lang w:val="en-CA"/>
        </w:rPr>
        <w:t xml:space="preserve">HCFC-22-based </w:t>
      </w:r>
      <w:r w:rsidR="00417F26" w:rsidRPr="004E55B1">
        <w:rPr>
          <w:color w:val="0D0D0D" w:themeColor="text1" w:themeTint="F2"/>
          <w:sz w:val="22"/>
          <w:szCs w:val="22"/>
          <w:lang w:val="en-CA"/>
        </w:rPr>
        <w:t>RAC equipment</w:t>
      </w:r>
      <w:r w:rsidR="006C049B" w:rsidRPr="004E55B1">
        <w:rPr>
          <w:color w:val="0D0D0D" w:themeColor="text1" w:themeTint="F2"/>
          <w:sz w:val="22"/>
          <w:szCs w:val="22"/>
          <w:lang w:val="en-CA"/>
        </w:rPr>
        <w:t xml:space="preserve">, </w:t>
      </w:r>
      <w:r w:rsidR="00B45176" w:rsidRPr="004E55B1">
        <w:rPr>
          <w:color w:val="0D0D0D" w:themeColor="text1" w:themeTint="F2"/>
          <w:sz w:val="22"/>
          <w:szCs w:val="22"/>
          <w:lang w:val="en-CA"/>
        </w:rPr>
        <w:t xml:space="preserve">conducting proper </w:t>
      </w:r>
      <w:r w:rsidR="006C049B" w:rsidRPr="004E55B1">
        <w:rPr>
          <w:color w:val="0D0D0D" w:themeColor="text1" w:themeTint="F2"/>
          <w:sz w:val="22"/>
          <w:szCs w:val="22"/>
          <w:lang w:val="en-CA"/>
        </w:rPr>
        <w:t>inspections, and the use of refrigerant identifiers</w:t>
      </w:r>
      <w:r w:rsidR="006623CA" w:rsidRPr="004E55B1">
        <w:rPr>
          <w:color w:val="0D0D0D" w:themeColor="text1" w:themeTint="F2"/>
          <w:sz w:val="22"/>
          <w:szCs w:val="22"/>
          <w:lang w:val="en-CA"/>
        </w:rPr>
        <w:t>; and e</w:t>
      </w:r>
      <w:r w:rsidR="006C049B" w:rsidRPr="004E55B1">
        <w:rPr>
          <w:color w:val="0D0D0D" w:themeColor="text1" w:themeTint="F2"/>
          <w:sz w:val="22"/>
          <w:szCs w:val="22"/>
          <w:lang w:val="en-CA"/>
        </w:rPr>
        <w:t xml:space="preserve">ight sets of refrigerant identifiers were </w:t>
      </w:r>
      <w:r w:rsidR="006623CA" w:rsidRPr="004E55B1">
        <w:rPr>
          <w:color w:val="0D0D0D" w:themeColor="text1" w:themeTint="F2"/>
          <w:sz w:val="22"/>
          <w:szCs w:val="22"/>
          <w:lang w:val="en-CA"/>
        </w:rPr>
        <w:t xml:space="preserve">procured and </w:t>
      </w:r>
      <w:r w:rsidR="006C049B" w:rsidRPr="004E55B1">
        <w:rPr>
          <w:color w:val="0D0D0D" w:themeColor="text1" w:themeTint="F2"/>
          <w:sz w:val="22"/>
          <w:szCs w:val="22"/>
          <w:lang w:val="en-CA"/>
        </w:rPr>
        <w:t>delivered</w:t>
      </w:r>
      <w:r w:rsidR="006623CA" w:rsidRPr="004E55B1">
        <w:rPr>
          <w:color w:val="0D0D0D" w:themeColor="text1" w:themeTint="F2"/>
          <w:sz w:val="22"/>
          <w:szCs w:val="22"/>
          <w:lang w:val="en-CA"/>
        </w:rPr>
        <w:t xml:space="preserve"> to customs authorities</w:t>
      </w:r>
      <w:r w:rsidR="006C049B" w:rsidRPr="004E55B1">
        <w:rPr>
          <w:color w:val="0D0D0D" w:themeColor="text1" w:themeTint="F2"/>
          <w:sz w:val="22"/>
          <w:szCs w:val="22"/>
          <w:lang w:val="en-CA"/>
        </w:rPr>
        <w:t>;</w:t>
      </w:r>
    </w:p>
    <w:p w14:paraId="64B2286F" w14:textId="01BB8D8E" w:rsidR="006C049B" w:rsidRPr="004E55B1" w:rsidRDefault="006C049B" w:rsidP="00E41C29">
      <w:pPr>
        <w:pStyle w:val="Heading2"/>
        <w:numPr>
          <w:ilvl w:val="1"/>
          <w:numId w:val="1"/>
        </w:numPr>
        <w:spacing w:after="120"/>
        <w:jc w:val="both"/>
        <w:rPr>
          <w:color w:val="0D0D0D" w:themeColor="text1" w:themeTint="F2"/>
          <w:sz w:val="22"/>
          <w:szCs w:val="22"/>
          <w:lang w:val="en-CA"/>
        </w:rPr>
      </w:pPr>
      <w:r w:rsidRPr="004E55B1">
        <w:rPr>
          <w:rFonts w:eastAsia="SimSun"/>
          <w:color w:val="0D0D0D" w:themeColor="text1" w:themeTint="F2"/>
          <w:sz w:val="22"/>
          <w:szCs w:val="22"/>
          <w:lang w:val="en-CA" w:eastAsia="zh-CN"/>
        </w:rPr>
        <w:t>Eight sets of servicing equipment (</w:t>
      </w:r>
      <w:r w:rsidR="006623CA" w:rsidRPr="004E55B1">
        <w:rPr>
          <w:rFonts w:eastAsia="SimSun"/>
          <w:color w:val="0D0D0D" w:themeColor="text1" w:themeTint="F2"/>
          <w:sz w:val="22"/>
          <w:szCs w:val="22"/>
          <w:lang w:val="en-CA" w:eastAsia="zh-CN"/>
        </w:rPr>
        <w:t xml:space="preserve">e.g., </w:t>
      </w:r>
      <w:r w:rsidRPr="004E55B1">
        <w:rPr>
          <w:rFonts w:eastAsia="SimSun"/>
          <w:color w:val="0D0D0D" w:themeColor="text1" w:themeTint="F2"/>
          <w:sz w:val="22"/>
          <w:szCs w:val="22"/>
          <w:lang w:val="en-CA" w:eastAsia="zh-CN"/>
        </w:rPr>
        <w:t xml:space="preserve">refrigerant recovery machines, refillable refrigerant cylinders, vacuum pumps, manifold gauges, portable leak detectors, and digital multimeters) were provided to certified RAC service technicians following a training session in November 2019; </w:t>
      </w:r>
      <w:r w:rsidR="006623CA" w:rsidRPr="004E55B1">
        <w:rPr>
          <w:rFonts w:eastAsia="SimSun"/>
          <w:color w:val="0D0D0D" w:themeColor="text1" w:themeTint="F2"/>
          <w:sz w:val="22"/>
          <w:szCs w:val="22"/>
          <w:lang w:val="en-CA" w:eastAsia="zh-CN"/>
        </w:rPr>
        <w:t xml:space="preserve">additional </w:t>
      </w:r>
      <w:r w:rsidRPr="004E55B1">
        <w:rPr>
          <w:rFonts w:eastAsia="SimSun"/>
          <w:color w:val="0D0D0D" w:themeColor="text1" w:themeTint="F2"/>
          <w:sz w:val="22"/>
          <w:szCs w:val="22"/>
          <w:lang w:val="en-CA" w:eastAsia="zh-CN"/>
        </w:rPr>
        <w:t xml:space="preserve">tools will be distributed later in 2020 </w:t>
      </w:r>
      <w:r w:rsidR="006623CA" w:rsidRPr="004E55B1">
        <w:rPr>
          <w:rFonts w:eastAsia="SimSun"/>
          <w:color w:val="0D0D0D" w:themeColor="text1" w:themeTint="F2"/>
          <w:sz w:val="22"/>
          <w:szCs w:val="22"/>
          <w:lang w:val="en-CA" w:eastAsia="zh-CN"/>
        </w:rPr>
        <w:t xml:space="preserve">once </w:t>
      </w:r>
      <w:r w:rsidR="00011BBA" w:rsidRPr="004E55B1">
        <w:rPr>
          <w:rFonts w:eastAsia="SimSun"/>
          <w:color w:val="0D0D0D" w:themeColor="text1" w:themeTint="F2"/>
          <w:sz w:val="22"/>
          <w:szCs w:val="22"/>
          <w:lang w:val="en-CA" w:eastAsia="zh-CN"/>
        </w:rPr>
        <w:t>COVID</w:t>
      </w:r>
      <w:r w:rsidR="00011BBA" w:rsidRPr="004E55B1">
        <w:rPr>
          <w:rFonts w:eastAsia="SimSun"/>
          <w:color w:val="0D0D0D" w:themeColor="text1" w:themeTint="F2"/>
          <w:sz w:val="22"/>
          <w:szCs w:val="22"/>
          <w:lang w:val="en-CA" w:eastAsia="zh-CN"/>
        </w:rPr>
        <w:noBreakHyphen/>
      </w:r>
      <w:r w:rsidRPr="004E55B1">
        <w:rPr>
          <w:rFonts w:eastAsia="SimSun"/>
          <w:color w:val="0D0D0D" w:themeColor="text1" w:themeTint="F2"/>
          <w:sz w:val="22"/>
          <w:szCs w:val="22"/>
          <w:lang w:val="en-CA" w:eastAsia="zh-CN"/>
        </w:rPr>
        <w:t>19 restrictions</w:t>
      </w:r>
      <w:r w:rsidR="006623CA" w:rsidRPr="004E55B1">
        <w:rPr>
          <w:rFonts w:eastAsia="SimSun"/>
          <w:color w:val="0D0D0D" w:themeColor="text1" w:themeTint="F2"/>
          <w:sz w:val="22"/>
          <w:szCs w:val="22"/>
          <w:lang w:val="en-CA" w:eastAsia="zh-CN"/>
        </w:rPr>
        <w:t xml:space="preserve"> are removed</w:t>
      </w:r>
      <w:r w:rsidRPr="004E55B1">
        <w:rPr>
          <w:rFonts w:eastAsia="SimSun"/>
          <w:color w:val="0D0D0D" w:themeColor="text1" w:themeTint="F2"/>
          <w:sz w:val="22"/>
          <w:szCs w:val="22"/>
          <w:lang w:val="en-CA" w:eastAsia="zh-CN"/>
        </w:rPr>
        <w:t>; and</w:t>
      </w:r>
    </w:p>
    <w:p w14:paraId="21C61360" w14:textId="2888FF79" w:rsidR="006C049B" w:rsidRPr="004E55B1" w:rsidRDefault="006C049B" w:rsidP="00E41C29">
      <w:pPr>
        <w:pStyle w:val="Heading2"/>
        <w:numPr>
          <w:ilvl w:val="1"/>
          <w:numId w:val="1"/>
        </w:numPr>
        <w:jc w:val="both"/>
        <w:rPr>
          <w:rFonts w:ascii="Sylfaen" w:eastAsia="Calibri" w:hAnsi="Sylfaen"/>
          <w:iCs/>
          <w:color w:val="0D0D0D" w:themeColor="text1" w:themeTint="F2"/>
          <w:sz w:val="22"/>
          <w:szCs w:val="22"/>
          <w:lang w:val="en-CA"/>
        </w:rPr>
      </w:pPr>
      <w:bookmarkStart w:id="1" w:name="_Hlk38287203"/>
      <w:r w:rsidRPr="004E55B1">
        <w:rPr>
          <w:color w:val="0D0D0D" w:themeColor="text1" w:themeTint="F2"/>
          <w:sz w:val="22"/>
          <w:szCs w:val="22"/>
          <w:lang w:val="en-CA"/>
        </w:rPr>
        <w:t xml:space="preserve">A </w:t>
      </w:r>
      <w:r w:rsidRPr="004E55B1">
        <w:rPr>
          <w:rFonts w:eastAsia="Calibri"/>
          <w:color w:val="0D0D0D" w:themeColor="text1" w:themeTint="F2"/>
          <w:sz w:val="22"/>
          <w:szCs w:val="22"/>
          <w:lang w:val="en-CA"/>
        </w:rPr>
        <w:t>market assessment/survey of HCFC-22 end</w:t>
      </w:r>
      <w:r w:rsidRPr="004E55B1">
        <w:rPr>
          <w:rFonts w:eastAsia="Calibri"/>
          <w:color w:val="0D0D0D" w:themeColor="text1" w:themeTint="F2"/>
          <w:sz w:val="22"/>
          <w:szCs w:val="22"/>
          <w:lang w:val="en-CA"/>
        </w:rPr>
        <w:noBreakHyphen/>
        <w:t>user applications in various economic sector</w:t>
      </w:r>
      <w:r w:rsidR="00BD1808" w:rsidRPr="004E55B1">
        <w:rPr>
          <w:rFonts w:eastAsia="Calibri"/>
          <w:color w:val="0D0D0D" w:themeColor="text1" w:themeTint="F2"/>
          <w:sz w:val="22"/>
          <w:szCs w:val="22"/>
          <w:lang w:val="en-CA"/>
        </w:rPr>
        <w:t>s</w:t>
      </w:r>
      <w:r w:rsidRPr="004E55B1">
        <w:rPr>
          <w:rFonts w:eastAsia="Calibri"/>
          <w:color w:val="0D0D0D" w:themeColor="text1" w:themeTint="F2"/>
          <w:sz w:val="22"/>
          <w:szCs w:val="22"/>
          <w:lang w:val="en-CA"/>
        </w:rPr>
        <w:t xml:space="preserve"> was carried out </w:t>
      </w:r>
      <w:r w:rsidR="00BD1808" w:rsidRPr="004E55B1">
        <w:rPr>
          <w:rFonts w:eastAsia="Calibri"/>
          <w:color w:val="0D0D0D" w:themeColor="text1" w:themeTint="F2"/>
          <w:sz w:val="22"/>
          <w:szCs w:val="22"/>
          <w:lang w:val="en-CA"/>
        </w:rPr>
        <w:t>to</w:t>
      </w:r>
      <w:r w:rsidR="006623CA" w:rsidRPr="004E55B1">
        <w:rPr>
          <w:rFonts w:eastAsia="Calibri"/>
          <w:color w:val="0D0D0D" w:themeColor="text1" w:themeTint="F2"/>
          <w:sz w:val="22"/>
          <w:szCs w:val="22"/>
          <w:lang w:val="en-CA"/>
        </w:rPr>
        <w:t xml:space="preserve"> select a suitable end-user to demonstrate </w:t>
      </w:r>
      <w:r w:rsidR="006623CA" w:rsidRPr="004E55B1">
        <w:rPr>
          <w:color w:val="0D0D0D" w:themeColor="text1" w:themeTint="F2"/>
          <w:sz w:val="22"/>
          <w:szCs w:val="22"/>
          <w:lang w:val="en-CA"/>
        </w:rPr>
        <w:t>the replacement of HCFC</w:t>
      </w:r>
      <w:r w:rsidR="006623CA" w:rsidRPr="004E55B1">
        <w:rPr>
          <w:color w:val="0D0D0D" w:themeColor="text1" w:themeTint="F2"/>
          <w:sz w:val="22"/>
          <w:szCs w:val="22"/>
          <w:lang w:val="en-CA"/>
        </w:rPr>
        <w:noBreakHyphen/>
        <w:t xml:space="preserve">22 </w:t>
      </w:r>
      <w:r w:rsidR="006430B8" w:rsidRPr="004E55B1">
        <w:rPr>
          <w:color w:val="0D0D0D" w:themeColor="text1" w:themeTint="F2"/>
          <w:sz w:val="22"/>
          <w:szCs w:val="22"/>
          <w:lang w:val="en-CA"/>
        </w:rPr>
        <w:t xml:space="preserve">in </w:t>
      </w:r>
      <w:r w:rsidR="006623CA" w:rsidRPr="004E55B1">
        <w:rPr>
          <w:color w:val="0D0D0D" w:themeColor="text1" w:themeTint="F2"/>
          <w:sz w:val="22"/>
          <w:szCs w:val="22"/>
          <w:lang w:val="en-CA"/>
        </w:rPr>
        <w:t>RAC equipment with natural refrigerants</w:t>
      </w:r>
      <w:r w:rsidRPr="004E55B1">
        <w:rPr>
          <w:rFonts w:eastAsia="Calibri"/>
          <w:color w:val="0D0D0D" w:themeColor="text1" w:themeTint="F2"/>
          <w:sz w:val="22"/>
          <w:szCs w:val="22"/>
          <w:lang w:val="en-CA"/>
        </w:rPr>
        <w:t>.</w:t>
      </w:r>
      <w:r w:rsidR="006623CA" w:rsidRPr="004E55B1">
        <w:rPr>
          <w:rFonts w:eastAsia="Calibri"/>
          <w:color w:val="0D0D0D" w:themeColor="text1" w:themeTint="F2"/>
          <w:sz w:val="22"/>
          <w:szCs w:val="22"/>
          <w:lang w:val="en-CA"/>
        </w:rPr>
        <w:t xml:space="preserve"> </w:t>
      </w:r>
    </w:p>
    <w:bookmarkEnd w:id="1"/>
    <w:p w14:paraId="46E216AD" w14:textId="29343F4A" w:rsidR="006C049B" w:rsidRPr="004E55B1" w:rsidRDefault="006C049B" w:rsidP="00EA5E03">
      <w:pPr>
        <w:pStyle w:val="Heading2"/>
        <w:keepNext/>
        <w:keepLines/>
        <w:numPr>
          <w:ilvl w:val="0"/>
          <w:numId w:val="0"/>
        </w:numPr>
        <w:jc w:val="both"/>
        <w:rPr>
          <w:i/>
          <w:color w:val="0D0D0D" w:themeColor="text1" w:themeTint="F2"/>
          <w:sz w:val="22"/>
          <w:szCs w:val="22"/>
          <w:lang w:val="en-CA"/>
        </w:rPr>
      </w:pPr>
      <w:r w:rsidRPr="004E55B1">
        <w:rPr>
          <w:i/>
          <w:color w:val="0D0D0D" w:themeColor="text1" w:themeTint="F2"/>
          <w:sz w:val="22"/>
          <w:szCs w:val="22"/>
          <w:lang w:val="en-CA"/>
        </w:rPr>
        <w:lastRenderedPageBreak/>
        <w:t>Project implementation and monitoring</w:t>
      </w:r>
      <w:r w:rsidR="008701B5" w:rsidRPr="004E55B1">
        <w:rPr>
          <w:i/>
          <w:color w:val="0D0D0D" w:themeColor="text1" w:themeTint="F2"/>
          <w:sz w:val="22"/>
          <w:szCs w:val="22"/>
          <w:lang w:val="en-CA"/>
        </w:rPr>
        <w:t xml:space="preserve"> unit</w:t>
      </w:r>
    </w:p>
    <w:p w14:paraId="6A8CCBA7" w14:textId="22A034F7" w:rsidR="006C049B" w:rsidRPr="004E55B1" w:rsidRDefault="006C049B" w:rsidP="00EA5E03">
      <w:pPr>
        <w:pStyle w:val="Heading1"/>
        <w:keepNext/>
        <w:keepLines/>
        <w:jc w:val="both"/>
        <w:rPr>
          <w:color w:val="0D0D0D" w:themeColor="text1" w:themeTint="F2"/>
          <w:sz w:val="22"/>
          <w:szCs w:val="22"/>
          <w:u w:val="single"/>
          <w:lang w:val="en-CA"/>
        </w:rPr>
      </w:pPr>
      <w:r w:rsidRPr="004E55B1">
        <w:rPr>
          <w:color w:val="0D0D0D" w:themeColor="text1" w:themeTint="F2"/>
          <w:sz w:val="22"/>
          <w:szCs w:val="22"/>
          <w:lang w:val="en-CA"/>
        </w:rPr>
        <w:t>Project implementation and monitoring are coordinated</w:t>
      </w:r>
      <w:r w:rsidRPr="004E55B1">
        <w:rPr>
          <w:iCs/>
          <w:color w:val="0D0D0D" w:themeColor="text1" w:themeTint="F2"/>
          <w:sz w:val="22"/>
          <w:szCs w:val="22"/>
          <w:lang w:val="en-CA"/>
        </w:rPr>
        <w:t xml:space="preserve"> </w:t>
      </w:r>
      <w:r w:rsidRPr="004E55B1">
        <w:rPr>
          <w:color w:val="0D0D0D" w:themeColor="text1" w:themeTint="F2"/>
          <w:sz w:val="22"/>
          <w:szCs w:val="22"/>
          <w:lang w:val="en-CA"/>
        </w:rPr>
        <w:t xml:space="preserve">through a project implementation team under the Montreal Protocol </w:t>
      </w:r>
      <w:r w:rsidR="008701B5" w:rsidRPr="004E55B1">
        <w:rPr>
          <w:color w:val="0D0D0D" w:themeColor="text1" w:themeTint="F2"/>
          <w:sz w:val="22"/>
          <w:szCs w:val="22"/>
          <w:lang w:val="en-CA"/>
        </w:rPr>
        <w:t>e</w:t>
      </w:r>
      <w:r w:rsidRPr="004E55B1">
        <w:rPr>
          <w:color w:val="0D0D0D" w:themeColor="text1" w:themeTint="F2"/>
          <w:sz w:val="22"/>
          <w:szCs w:val="22"/>
          <w:lang w:val="en-CA"/>
        </w:rPr>
        <w:t xml:space="preserve">nabling </w:t>
      </w:r>
      <w:r w:rsidR="008701B5" w:rsidRPr="004E55B1">
        <w:rPr>
          <w:color w:val="0D0D0D" w:themeColor="text1" w:themeTint="F2"/>
          <w:sz w:val="22"/>
          <w:szCs w:val="22"/>
          <w:lang w:val="en-CA"/>
        </w:rPr>
        <w:t>a</w:t>
      </w:r>
      <w:r w:rsidRPr="004E55B1">
        <w:rPr>
          <w:color w:val="0D0D0D" w:themeColor="text1" w:themeTint="F2"/>
          <w:sz w:val="22"/>
          <w:szCs w:val="22"/>
          <w:lang w:val="en-CA"/>
        </w:rPr>
        <w:t xml:space="preserve">ctivities </w:t>
      </w:r>
      <w:r w:rsidR="008701B5" w:rsidRPr="004E55B1">
        <w:rPr>
          <w:color w:val="0D0D0D" w:themeColor="text1" w:themeTint="F2"/>
          <w:sz w:val="22"/>
          <w:szCs w:val="22"/>
          <w:lang w:val="en-CA"/>
        </w:rPr>
        <w:t>p</w:t>
      </w:r>
      <w:r w:rsidRPr="004E55B1">
        <w:rPr>
          <w:color w:val="0D0D0D" w:themeColor="text1" w:themeTint="F2"/>
          <w:sz w:val="22"/>
          <w:szCs w:val="22"/>
          <w:lang w:val="en-CA"/>
        </w:rPr>
        <w:t xml:space="preserve">rogramme in the MEPA; the team is composed of individual service contractors, including a part-time manager, project assistant, and national consultants. The expenditures related to project monitoring and implementation for the first three tranches of the HPMP totalled </w:t>
      </w:r>
      <w:r w:rsidR="00744A16" w:rsidRPr="004E55B1">
        <w:rPr>
          <w:color w:val="0D0D0D" w:themeColor="text1" w:themeTint="F2"/>
          <w:sz w:val="22"/>
          <w:szCs w:val="22"/>
          <w:lang w:val="en-CA"/>
        </w:rPr>
        <w:t>US $</w:t>
      </w:r>
      <w:r w:rsidRPr="004E55B1">
        <w:rPr>
          <w:color w:val="0D0D0D" w:themeColor="text1" w:themeTint="F2"/>
          <w:sz w:val="22"/>
          <w:szCs w:val="22"/>
          <w:lang w:val="en-CA"/>
        </w:rPr>
        <w:t>73,767, including staff and consultants (</w:t>
      </w:r>
      <w:r w:rsidR="00744A16" w:rsidRPr="004E55B1">
        <w:rPr>
          <w:color w:val="0D0D0D" w:themeColor="text1" w:themeTint="F2"/>
          <w:sz w:val="22"/>
          <w:szCs w:val="22"/>
          <w:lang w:val="en-CA"/>
        </w:rPr>
        <w:t>US $</w:t>
      </w:r>
      <w:r w:rsidRPr="004E55B1">
        <w:rPr>
          <w:color w:val="0D0D0D" w:themeColor="text1" w:themeTint="F2"/>
          <w:sz w:val="22"/>
          <w:szCs w:val="22"/>
          <w:lang w:val="en-CA"/>
        </w:rPr>
        <w:t>5</w:t>
      </w:r>
      <w:r w:rsidR="00196A45" w:rsidRPr="004E55B1">
        <w:rPr>
          <w:color w:val="0D0D0D" w:themeColor="text1" w:themeTint="F2"/>
          <w:sz w:val="22"/>
          <w:szCs w:val="22"/>
          <w:lang w:val="en-CA"/>
        </w:rPr>
        <w:t>9</w:t>
      </w:r>
      <w:r w:rsidRPr="004E55B1">
        <w:rPr>
          <w:color w:val="0D0D0D" w:themeColor="text1" w:themeTint="F2"/>
          <w:sz w:val="22"/>
          <w:szCs w:val="22"/>
          <w:lang w:val="en-CA"/>
        </w:rPr>
        <w:t>,247), rent (</w:t>
      </w:r>
      <w:r w:rsidR="00744A16" w:rsidRPr="004E55B1">
        <w:rPr>
          <w:color w:val="0D0D0D" w:themeColor="text1" w:themeTint="F2"/>
          <w:sz w:val="22"/>
          <w:szCs w:val="22"/>
          <w:lang w:val="en-CA"/>
        </w:rPr>
        <w:t>US $</w:t>
      </w:r>
      <w:r w:rsidRPr="004E55B1">
        <w:rPr>
          <w:color w:val="0D0D0D" w:themeColor="text1" w:themeTint="F2"/>
          <w:sz w:val="22"/>
          <w:szCs w:val="22"/>
          <w:lang w:val="en-CA"/>
        </w:rPr>
        <w:t>2,500)</w:t>
      </w:r>
      <w:r w:rsidR="00196A45" w:rsidRPr="004E55B1">
        <w:rPr>
          <w:color w:val="0D0D0D" w:themeColor="text1" w:themeTint="F2"/>
          <w:sz w:val="22"/>
          <w:szCs w:val="22"/>
          <w:lang w:val="en-CA"/>
        </w:rPr>
        <w:t>, travel (US</w:t>
      </w:r>
      <w:r w:rsidR="00DD5630" w:rsidRPr="004E55B1">
        <w:rPr>
          <w:color w:val="0D0D0D" w:themeColor="text1" w:themeTint="F2"/>
          <w:sz w:val="22"/>
          <w:szCs w:val="22"/>
          <w:lang w:val="en-CA"/>
        </w:rPr>
        <w:t> </w:t>
      </w:r>
      <w:r w:rsidR="00196A45" w:rsidRPr="004E55B1">
        <w:rPr>
          <w:color w:val="0D0D0D" w:themeColor="text1" w:themeTint="F2"/>
          <w:sz w:val="22"/>
          <w:szCs w:val="22"/>
          <w:lang w:val="en-CA"/>
        </w:rPr>
        <w:t>$2,809)</w:t>
      </w:r>
      <w:r w:rsidRPr="004E55B1">
        <w:rPr>
          <w:color w:val="0D0D0D" w:themeColor="text1" w:themeTint="F2"/>
          <w:sz w:val="22"/>
          <w:szCs w:val="22"/>
          <w:lang w:val="en-CA"/>
        </w:rPr>
        <w:t xml:space="preserve"> and communications/publications (</w:t>
      </w:r>
      <w:r w:rsidR="00744A16" w:rsidRPr="004E55B1">
        <w:rPr>
          <w:color w:val="0D0D0D" w:themeColor="text1" w:themeTint="F2"/>
          <w:sz w:val="22"/>
          <w:szCs w:val="22"/>
          <w:lang w:val="en-CA"/>
        </w:rPr>
        <w:t>US $</w:t>
      </w:r>
      <w:r w:rsidRPr="004E55B1">
        <w:rPr>
          <w:color w:val="0D0D0D" w:themeColor="text1" w:themeTint="F2"/>
          <w:sz w:val="22"/>
          <w:szCs w:val="22"/>
          <w:lang w:val="en-CA"/>
        </w:rPr>
        <w:t xml:space="preserve">9,211). </w:t>
      </w:r>
    </w:p>
    <w:p w14:paraId="366DB995" w14:textId="77777777" w:rsidR="006C049B" w:rsidRPr="004E55B1" w:rsidRDefault="006C049B" w:rsidP="00E41C29">
      <w:pPr>
        <w:pStyle w:val="Heading1"/>
        <w:keepNext/>
        <w:numPr>
          <w:ilvl w:val="0"/>
          <w:numId w:val="0"/>
        </w:numPr>
        <w:jc w:val="both"/>
        <w:rPr>
          <w:color w:val="0D0D0D" w:themeColor="text1" w:themeTint="F2"/>
          <w:sz w:val="22"/>
          <w:szCs w:val="22"/>
          <w:u w:val="single"/>
          <w:lang w:val="en-CA"/>
        </w:rPr>
      </w:pPr>
      <w:r w:rsidRPr="004E55B1">
        <w:rPr>
          <w:color w:val="0D0D0D" w:themeColor="text1" w:themeTint="F2"/>
          <w:sz w:val="22"/>
          <w:szCs w:val="22"/>
          <w:u w:val="single"/>
          <w:lang w:val="en-CA"/>
        </w:rPr>
        <w:t>Level of fund disbursement</w:t>
      </w:r>
    </w:p>
    <w:p w14:paraId="2A7562E5" w14:textId="30452CD3" w:rsidR="006C049B" w:rsidRPr="004E55B1" w:rsidRDefault="006C049B" w:rsidP="00E41C29">
      <w:pPr>
        <w:pStyle w:val="Heading1"/>
        <w:keepNext/>
        <w:jc w:val="both"/>
        <w:rPr>
          <w:color w:val="0D0D0D" w:themeColor="text1" w:themeTint="F2"/>
          <w:sz w:val="22"/>
          <w:szCs w:val="22"/>
          <w:lang w:val="en-CA"/>
        </w:rPr>
      </w:pPr>
      <w:r w:rsidRPr="004E55B1">
        <w:rPr>
          <w:color w:val="0D0D0D" w:themeColor="text1" w:themeTint="F2"/>
          <w:sz w:val="22"/>
          <w:szCs w:val="22"/>
          <w:lang w:val="en-CA"/>
        </w:rPr>
        <w:t xml:space="preserve">As of March 2020, of the </w:t>
      </w:r>
      <w:r w:rsidR="00744A16" w:rsidRPr="004E55B1">
        <w:rPr>
          <w:color w:val="0D0D0D" w:themeColor="text1" w:themeTint="F2"/>
          <w:sz w:val="22"/>
          <w:szCs w:val="22"/>
          <w:lang w:val="en-CA"/>
        </w:rPr>
        <w:t>US $</w:t>
      </w:r>
      <w:r w:rsidRPr="004E55B1">
        <w:rPr>
          <w:color w:val="0D0D0D" w:themeColor="text1" w:themeTint="F2"/>
          <w:sz w:val="22"/>
          <w:szCs w:val="22"/>
          <w:lang w:val="en-CA"/>
        </w:rPr>
        <w:t xml:space="preserve">469,400 approved so far, </w:t>
      </w:r>
      <w:r w:rsidR="00744A16" w:rsidRPr="004E55B1">
        <w:rPr>
          <w:color w:val="0D0D0D" w:themeColor="text1" w:themeTint="F2"/>
          <w:sz w:val="22"/>
          <w:szCs w:val="22"/>
          <w:lang w:val="en-CA"/>
        </w:rPr>
        <w:t>US $</w:t>
      </w:r>
      <w:r w:rsidRPr="004E55B1">
        <w:rPr>
          <w:color w:val="0D0D0D" w:themeColor="text1" w:themeTint="F2"/>
          <w:sz w:val="22"/>
          <w:szCs w:val="22"/>
          <w:lang w:val="en-CA"/>
        </w:rPr>
        <w:t xml:space="preserve">361,501 had been disbursed as shown in Table 2. The balance of </w:t>
      </w:r>
      <w:r w:rsidR="00744A16" w:rsidRPr="004E55B1">
        <w:rPr>
          <w:color w:val="0D0D0D" w:themeColor="text1" w:themeTint="F2"/>
          <w:sz w:val="22"/>
          <w:szCs w:val="22"/>
          <w:lang w:val="en-CA"/>
        </w:rPr>
        <w:t>US $</w:t>
      </w:r>
      <w:r w:rsidRPr="004E55B1">
        <w:rPr>
          <w:color w:val="0D0D0D" w:themeColor="text1" w:themeTint="F2"/>
          <w:sz w:val="22"/>
          <w:szCs w:val="22"/>
          <w:lang w:val="en-CA"/>
        </w:rPr>
        <w:t>107,899 will be disbursed in 2020 and 2021.</w:t>
      </w:r>
    </w:p>
    <w:p w14:paraId="745FB5E4" w14:textId="65685FD4" w:rsidR="006C049B" w:rsidRPr="004E55B1" w:rsidRDefault="006C049B" w:rsidP="00E41C29">
      <w:pPr>
        <w:keepNext/>
        <w:jc w:val="both"/>
        <w:rPr>
          <w:b/>
          <w:color w:val="0D0D0D" w:themeColor="text1" w:themeTint="F2"/>
          <w:sz w:val="22"/>
          <w:szCs w:val="22"/>
          <w:lang w:val="en-CA"/>
        </w:rPr>
      </w:pPr>
      <w:r w:rsidRPr="004E55B1">
        <w:rPr>
          <w:b/>
          <w:color w:val="0D0D0D" w:themeColor="text1" w:themeTint="F2"/>
          <w:sz w:val="22"/>
          <w:szCs w:val="22"/>
          <w:lang w:val="en-CA"/>
        </w:rPr>
        <w:t>Table 2. Financial report of stage I of the HPMP for Georgia (</w:t>
      </w:r>
      <w:r w:rsidR="00744A16" w:rsidRPr="004E55B1">
        <w:rPr>
          <w:b/>
          <w:color w:val="0D0D0D" w:themeColor="text1" w:themeTint="F2"/>
          <w:sz w:val="22"/>
          <w:szCs w:val="22"/>
          <w:lang w:val="en-CA"/>
        </w:rPr>
        <w:t>US $</w:t>
      </w:r>
      <w:r w:rsidRPr="004E55B1">
        <w:rPr>
          <w:b/>
          <w:color w:val="0D0D0D" w:themeColor="text1" w:themeTint="F2"/>
          <w:sz w:val="22"/>
          <w:szCs w:val="22"/>
          <w:lang w:val="en-CA"/>
        </w:rPr>
        <w:t>)</w:t>
      </w:r>
    </w:p>
    <w:tbl>
      <w:tblPr>
        <w:tblStyle w:val="TableGrid"/>
        <w:tblW w:w="0" w:type="auto"/>
        <w:tblLook w:val="04A0" w:firstRow="1" w:lastRow="0" w:firstColumn="1" w:lastColumn="0" w:noHBand="0" w:noVBand="1"/>
      </w:tblPr>
      <w:tblGrid>
        <w:gridCol w:w="2337"/>
        <w:gridCol w:w="2337"/>
        <w:gridCol w:w="2338"/>
        <w:gridCol w:w="2338"/>
      </w:tblGrid>
      <w:tr w:rsidR="00FF7DB5" w:rsidRPr="004E55B1" w14:paraId="3737A9AF" w14:textId="77777777" w:rsidTr="00FF7DB5">
        <w:tc>
          <w:tcPr>
            <w:tcW w:w="2337" w:type="dxa"/>
          </w:tcPr>
          <w:p w14:paraId="40414689" w14:textId="27BCED12" w:rsidR="00FF7DB5" w:rsidRPr="004E55B1" w:rsidRDefault="00FF7DB5" w:rsidP="00FF7DB5">
            <w:pPr>
              <w:jc w:val="center"/>
              <w:rPr>
                <w:b/>
                <w:color w:val="0D0D0D" w:themeColor="text1" w:themeTint="F2"/>
                <w:sz w:val="20"/>
                <w:szCs w:val="20"/>
                <w:lang w:val="en-CA"/>
              </w:rPr>
            </w:pPr>
            <w:r w:rsidRPr="004E55B1">
              <w:rPr>
                <w:b/>
                <w:color w:val="0D0D0D" w:themeColor="text1" w:themeTint="F2"/>
                <w:sz w:val="20"/>
                <w:szCs w:val="20"/>
                <w:lang w:val="en-CA"/>
              </w:rPr>
              <w:t>Tranche</w:t>
            </w:r>
          </w:p>
        </w:tc>
        <w:tc>
          <w:tcPr>
            <w:tcW w:w="2337" w:type="dxa"/>
          </w:tcPr>
          <w:p w14:paraId="233BDB73" w14:textId="071D70C5" w:rsidR="00FF7DB5" w:rsidRPr="004E55B1" w:rsidRDefault="00FF7DB5" w:rsidP="00FF7DB5">
            <w:pPr>
              <w:jc w:val="center"/>
              <w:rPr>
                <w:b/>
                <w:color w:val="0D0D0D" w:themeColor="text1" w:themeTint="F2"/>
                <w:sz w:val="20"/>
                <w:szCs w:val="20"/>
                <w:lang w:val="en-CA"/>
              </w:rPr>
            </w:pPr>
            <w:r w:rsidRPr="004E55B1">
              <w:rPr>
                <w:b/>
                <w:color w:val="0D0D0D" w:themeColor="text1" w:themeTint="F2"/>
                <w:sz w:val="20"/>
                <w:szCs w:val="20"/>
                <w:lang w:val="en-CA"/>
              </w:rPr>
              <w:t>Approved</w:t>
            </w:r>
          </w:p>
        </w:tc>
        <w:tc>
          <w:tcPr>
            <w:tcW w:w="2338" w:type="dxa"/>
          </w:tcPr>
          <w:p w14:paraId="4A5E90E9" w14:textId="29ED2BD5" w:rsidR="00FF7DB5" w:rsidRPr="004E55B1" w:rsidRDefault="00FF7DB5" w:rsidP="00FF7DB5">
            <w:pPr>
              <w:jc w:val="center"/>
              <w:rPr>
                <w:b/>
                <w:color w:val="0D0D0D" w:themeColor="text1" w:themeTint="F2"/>
                <w:sz w:val="20"/>
                <w:szCs w:val="20"/>
                <w:lang w:val="en-CA"/>
              </w:rPr>
            </w:pPr>
            <w:r w:rsidRPr="004E55B1">
              <w:rPr>
                <w:b/>
                <w:color w:val="0D0D0D" w:themeColor="text1" w:themeTint="F2"/>
                <w:sz w:val="20"/>
                <w:szCs w:val="20"/>
                <w:lang w:val="en-CA"/>
              </w:rPr>
              <w:t>Disbursed</w:t>
            </w:r>
          </w:p>
        </w:tc>
        <w:tc>
          <w:tcPr>
            <w:tcW w:w="2338" w:type="dxa"/>
          </w:tcPr>
          <w:p w14:paraId="28EA1516" w14:textId="4105D2FA" w:rsidR="00FF7DB5" w:rsidRPr="004E55B1" w:rsidRDefault="00FF7DB5" w:rsidP="00FF7DB5">
            <w:pPr>
              <w:jc w:val="center"/>
              <w:rPr>
                <w:b/>
                <w:color w:val="0D0D0D" w:themeColor="text1" w:themeTint="F2"/>
                <w:sz w:val="20"/>
                <w:szCs w:val="20"/>
                <w:lang w:val="en-CA"/>
              </w:rPr>
            </w:pPr>
            <w:r w:rsidRPr="004E55B1">
              <w:rPr>
                <w:b/>
                <w:color w:val="0D0D0D" w:themeColor="text1" w:themeTint="F2"/>
                <w:sz w:val="20"/>
                <w:szCs w:val="20"/>
                <w:lang w:val="en-CA"/>
              </w:rPr>
              <w:t>Disbursement rate (%)</w:t>
            </w:r>
          </w:p>
        </w:tc>
      </w:tr>
      <w:tr w:rsidR="00FF7DB5" w:rsidRPr="004E55B1" w14:paraId="2865C998" w14:textId="77777777" w:rsidTr="00FF7DB5">
        <w:tc>
          <w:tcPr>
            <w:tcW w:w="2337" w:type="dxa"/>
          </w:tcPr>
          <w:p w14:paraId="6D757D5B" w14:textId="35AE8409" w:rsidR="00FF7DB5" w:rsidRPr="004E55B1" w:rsidRDefault="00FF7DB5" w:rsidP="00FF7DB5">
            <w:pPr>
              <w:rPr>
                <w:color w:val="0D0D0D" w:themeColor="text1" w:themeTint="F2"/>
                <w:sz w:val="20"/>
                <w:szCs w:val="20"/>
                <w:lang w:val="en-CA"/>
              </w:rPr>
            </w:pPr>
            <w:r w:rsidRPr="004E55B1">
              <w:rPr>
                <w:color w:val="0D0D0D" w:themeColor="text1" w:themeTint="F2"/>
                <w:sz w:val="20"/>
                <w:szCs w:val="20"/>
                <w:lang w:val="en-CA"/>
              </w:rPr>
              <w:t>First</w:t>
            </w:r>
          </w:p>
        </w:tc>
        <w:tc>
          <w:tcPr>
            <w:tcW w:w="2337" w:type="dxa"/>
          </w:tcPr>
          <w:p w14:paraId="4F5703A5" w14:textId="5DEA4D41" w:rsidR="00FF7DB5" w:rsidRPr="004E55B1" w:rsidRDefault="00FF7DB5" w:rsidP="00FF7DB5">
            <w:pPr>
              <w:jc w:val="right"/>
              <w:rPr>
                <w:color w:val="0D0D0D" w:themeColor="text1" w:themeTint="F2"/>
                <w:sz w:val="20"/>
                <w:szCs w:val="20"/>
                <w:lang w:val="en-CA"/>
              </w:rPr>
            </w:pPr>
            <w:r w:rsidRPr="004E55B1">
              <w:rPr>
                <w:sz w:val="20"/>
                <w:szCs w:val="20"/>
                <w:lang w:val="en-CA"/>
              </w:rPr>
              <w:t>200,000</w:t>
            </w:r>
          </w:p>
        </w:tc>
        <w:tc>
          <w:tcPr>
            <w:tcW w:w="2338" w:type="dxa"/>
          </w:tcPr>
          <w:p w14:paraId="5833A6E2" w14:textId="00A2A6B6" w:rsidR="00FF7DB5" w:rsidRPr="004E55B1" w:rsidRDefault="00FF7DB5" w:rsidP="00FF7DB5">
            <w:pPr>
              <w:jc w:val="right"/>
              <w:rPr>
                <w:color w:val="0D0D0D" w:themeColor="text1" w:themeTint="F2"/>
                <w:sz w:val="20"/>
                <w:szCs w:val="20"/>
                <w:lang w:val="en-CA"/>
              </w:rPr>
            </w:pPr>
            <w:r w:rsidRPr="004E55B1">
              <w:rPr>
                <w:sz w:val="20"/>
                <w:szCs w:val="20"/>
                <w:lang w:val="en-CA"/>
              </w:rPr>
              <w:t>200,000</w:t>
            </w:r>
          </w:p>
        </w:tc>
        <w:tc>
          <w:tcPr>
            <w:tcW w:w="2338" w:type="dxa"/>
          </w:tcPr>
          <w:p w14:paraId="5096130D" w14:textId="7AE23D66" w:rsidR="00FF7DB5" w:rsidRPr="004E55B1" w:rsidRDefault="00FF7DB5" w:rsidP="00FF7DB5">
            <w:pPr>
              <w:jc w:val="right"/>
              <w:rPr>
                <w:color w:val="0D0D0D" w:themeColor="text1" w:themeTint="F2"/>
                <w:sz w:val="20"/>
                <w:szCs w:val="20"/>
                <w:lang w:val="en-CA"/>
              </w:rPr>
            </w:pPr>
            <w:r w:rsidRPr="004E55B1">
              <w:rPr>
                <w:sz w:val="20"/>
                <w:szCs w:val="20"/>
                <w:lang w:val="en-CA"/>
              </w:rPr>
              <w:t>100</w:t>
            </w:r>
          </w:p>
        </w:tc>
      </w:tr>
      <w:tr w:rsidR="00FF7DB5" w:rsidRPr="004E55B1" w14:paraId="34B1C7D0" w14:textId="77777777" w:rsidTr="00FF7DB5">
        <w:tc>
          <w:tcPr>
            <w:tcW w:w="2337" w:type="dxa"/>
          </w:tcPr>
          <w:p w14:paraId="63F386F6" w14:textId="253424CD" w:rsidR="00FF7DB5" w:rsidRPr="004E55B1" w:rsidRDefault="00FF7DB5" w:rsidP="00FF7DB5">
            <w:pPr>
              <w:rPr>
                <w:color w:val="0D0D0D" w:themeColor="text1" w:themeTint="F2"/>
                <w:sz w:val="20"/>
                <w:szCs w:val="20"/>
                <w:lang w:val="en-CA"/>
              </w:rPr>
            </w:pPr>
            <w:r w:rsidRPr="004E55B1">
              <w:rPr>
                <w:color w:val="0D0D0D" w:themeColor="text1" w:themeTint="F2"/>
                <w:sz w:val="20"/>
                <w:szCs w:val="20"/>
                <w:lang w:val="en-CA"/>
              </w:rPr>
              <w:t>Second</w:t>
            </w:r>
          </w:p>
        </w:tc>
        <w:tc>
          <w:tcPr>
            <w:tcW w:w="2337" w:type="dxa"/>
          </w:tcPr>
          <w:p w14:paraId="108D74CB" w14:textId="545A757B" w:rsidR="00FF7DB5" w:rsidRPr="004E55B1" w:rsidRDefault="00FF7DB5" w:rsidP="00FF7DB5">
            <w:pPr>
              <w:jc w:val="right"/>
              <w:rPr>
                <w:color w:val="0D0D0D" w:themeColor="text1" w:themeTint="F2"/>
                <w:sz w:val="20"/>
                <w:szCs w:val="20"/>
                <w:lang w:val="en-CA"/>
              </w:rPr>
            </w:pPr>
            <w:r w:rsidRPr="004E55B1">
              <w:rPr>
                <w:sz w:val="20"/>
                <w:szCs w:val="20"/>
                <w:lang w:val="en-CA"/>
              </w:rPr>
              <w:t>150,000</w:t>
            </w:r>
          </w:p>
        </w:tc>
        <w:tc>
          <w:tcPr>
            <w:tcW w:w="2338" w:type="dxa"/>
          </w:tcPr>
          <w:p w14:paraId="1DC65907" w14:textId="2D59C5A1" w:rsidR="00FF7DB5" w:rsidRPr="004E55B1" w:rsidRDefault="00FF7DB5" w:rsidP="00FF7DB5">
            <w:pPr>
              <w:jc w:val="right"/>
              <w:rPr>
                <w:color w:val="0D0D0D" w:themeColor="text1" w:themeTint="F2"/>
                <w:sz w:val="20"/>
                <w:szCs w:val="20"/>
                <w:lang w:val="en-CA"/>
              </w:rPr>
            </w:pPr>
            <w:r w:rsidRPr="004E55B1">
              <w:rPr>
                <w:sz w:val="20"/>
                <w:szCs w:val="20"/>
                <w:lang w:val="en-CA"/>
              </w:rPr>
              <w:t>108,247</w:t>
            </w:r>
          </w:p>
        </w:tc>
        <w:tc>
          <w:tcPr>
            <w:tcW w:w="2338" w:type="dxa"/>
          </w:tcPr>
          <w:p w14:paraId="5D522DBE" w14:textId="67FF7213" w:rsidR="00FF7DB5" w:rsidRPr="004E55B1" w:rsidRDefault="00FF7DB5" w:rsidP="00FF7DB5">
            <w:pPr>
              <w:jc w:val="right"/>
              <w:rPr>
                <w:color w:val="0D0D0D" w:themeColor="text1" w:themeTint="F2"/>
                <w:sz w:val="20"/>
                <w:szCs w:val="20"/>
                <w:lang w:val="en-CA"/>
              </w:rPr>
            </w:pPr>
            <w:r w:rsidRPr="004E55B1">
              <w:rPr>
                <w:sz w:val="20"/>
                <w:szCs w:val="20"/>
                <w:lang w:val="en-CA"/>
              </w:rPr>
              <w:t>72</w:t>
            </w:r>
          </w:p>
        </w:tc>
      </w:tr>
      <w:tr w:rsidR="00FF7DB5" w:rsidRPr="004E55B1" w14:paraId="0A43D8B5" w14:textId="77777777" w:rsidTr="00FF7DB5">
        <w:tc>
          <w:tcPr>
            <w:tcW w:w="2337" w:type="dxa"/>
          </w:tcPr>
          <w:p w14:paraId="234B3EB8" w14:textId="7FB94E5A" w:rsidR="00FF7DB5" w:rsidRPr="004E55B1" w:rsidRDefault="00FF7DB5" w:rsidP="00FF7DB5">
            <w:pPr>
              <w:rPr>
                <w:color w:val="0D0D0D" w:themeColor="text1" w:themeTint="F2"/>
                <w:sz w:val="20"/>
                <w:szCs w:val="20"/>
                <w:lang w:val="en-CA"/>
              </w:rPr>
            </w:pPr>
            <w:r w:rsidRPr="004E55B1">
              <w:rPr>
                <w:color w:val="0D0D0D" w:themeColor="text1" w:themeTint="F2"/>
                <w:sz w:val="20"/>
                <w:szCs w:val="20"/>
                <w:lang w:val="en-CA"/>
              </w:rPr>
              <w:t>Third</w:t>
            </w:r>
          </w:p>
        </w:tc>
        <w:tc>
          <w:tcPr>
            <w:tcW w:w="2337" w:type="dxa"/>
          </w:tcPr>
          <w:p w14:paraId="18B1EF9D" w14:textId="4DC832C5" w:rsidR="00FF7DB5" w:rsidRPr="004E55B1" w:rsidRDefault="00FF7DB5" w:rsidP="00FF7DB5">
            <w:pPr>
              <w:jc w:val="right"/>
              <w:rPr>
                <w:color w:val="0D0D0D" w:themeColor="text1" w:themeTint="F2"/>
                <w:sz w:val="20"/>
                <w:szCs w:val="20"/>
                <w:lang w:val="en-CA"/>
              </w:rPr>
            </w:pPr>
            <w:r w:rsidRPr="004E55B1">
              <w:rPr>
                <w:sz w:val="20"/>
                <w:szCs w:val="20"/>
                <w:lang w:val="en-CA"/>
              </w:rPr>
              <w:t>119,400</w:t>
            </w:r>
          </w:p>
        </w:tc>
        <w:tc>
          <w:tcPr>
            <w:tcW w:w="2338" w:type="dxa"/>
          </w:tcPr>
          <w:p w14:paraId="7D421A8C" w14:textId="145090AD" w:rsidR="00FF7DB5" w:rsidRPr="004E55B1" w:rsidRDefault="00FF7DB5" w:rsidP="00FF7DB5">
            <w:pPr>
              <w:jc w:val="right"/>
              <w:rPr>
                <w:color w:val="0D0D0D" w:themeColor="text1" w:themeTint="F2"/>
                <w:sz w:val="20"/>
                <w:szCs w:val="20"/>
                <w:lang w:val="en-CA"/>
              </w:rPr>
            </w:pPr>
            <w:r w:rsidRPr="004E55B1">
              <w:rPr>
                <w:sz w:val="20"/>
                <w:szCs w:val="20"/>
                <w:lang w:val="en-CA"/>
              </w:rPr>
              <w:t>53,256</w:t>
            </w:r>
          </w:p>
        </w:tc>
        <w:tc>
          <w:tcPr>
            <w:tcW w:w="2338" w:type="dxa"/>
          </w:tcPr>
          <w:p w14:paraId="6C0155C2" w14:textId="71CAFFE8" w:rsidR="00FF7DB5" w:rsidRPr="004E55B1" w:rsidRDefault="00FF7DB5" w:rsidP="00FF7DB5">
            <w:pPr>
              <w:jc w:val="right"/>
              <w:rPr>
                <w:color w:val="0D0D0D" w:themeColor="text1" w:themeTint="F2"/>
                <w:sz w:val="20"/>
                <w:szCs w:val="20"/>
                <w:lang w:val="en-CA"/>
              </w:rPr>
            </w:pPr>
            <w:r w:rsidRPr="004E55B1">
              <w:rPr>
                <w:sz w:val="20"/>
                <w:szCs w:val="20"/>
                <w:lang w:val="en-CA"/>
              </w:rPr>
              <w:t>45</w:t>
            </w:r>
          </w:p>
        </w:tc>
      </w:tr>
      <w:tr w:rsidR="00FF7DB5" w:rsidRPr="004E55B1" w14:paraId="4A4F1624" w14:textId="77777777" w:rsidTr="00FF7DB5">
        <w:tc>
          <w:tcPr>
            <w:tcW w:w="2337" w:type="dxa"/>
          </w:tcPr>
          <w:p w14:paraId="67DD5A83" w14:textId="03156E94" w:rsidR="00FF7DB5" w:rsidRPr="004E55B1" w:rsidRDefault="00FF7DB5" w:rsidP="00FF7DB5">
            <w:pPr>
              <w:rPr>
                <w:color w:val="0D0D0D" w:themeColor="text1" w:themeTint="F2"/>
                <w:sz w:val="20"/>
                <w:szCs w:val="20"/>
                <w:lang w:val="en-CA"/>
              </w:rPr>
            </w:pPr>
            <w:r w:rsidRPr="004E55B1">
              <w:rPr>
                <w:color w:val="0D0D0D" w:themeColor="text1" w:themeTint="F2"/>
                <w:sz w:val="20"/>
                <w:szCs w:val="20"/>
                <w:lang w:val="en-CA"/>
              </w:rPr>
              <w:t>Total</w:t>
            </w:r>
          </w:p>
        </w:tc>
        <w:tc>
          <w:tcPr>
            <w:tcW w:w="2337" w:type="dxa"/>
          </w:tcPr>
          <w:p w14:paraId="31E64DB9" w14:textId="13C856ED" w:rsidR="00FF7DB5" w:rsidRPr="004E55B1" w:rsidRDefault="00FF7DB5" w:rsidP="00FF7DB5">
            <w:pPr>
              <w:jc w:val="right"/>
              <w:rPr>
                <w:color w:val="0D0D0D" w:themeColor="text1" w:themeTint="F2"/>
                <w:sz w:val="20"/>
                <w:szCs w:val="20"/>
                <w:lang w:val="en-CA"/>
              </w:rPr>
            </w:pPr>
            <w:r w:rsidRPr="004E55B1">
              <w:rPr>
                <w:sz w:val="20"/>
                <w:szCs w:val="20"/>
                <w:lang w:val="en-CA"/>
              </w:rPr>
              <w:t>469,400</w:t>
            </w:r>
          </w:p>
        </w:tc>
        <w:tc>
          <w:tcPr>
            <w:tcW w:w="2338" w:type="dxa"/>
          </w:tcPr>
          <w:p w14:paraId="6B408EE4" w14:textId="07BB8E74" w:rsidR="00FF7DB5" w:rsidRPr="004E55B1" w:rsidRDefault="00FF7DB5" w:rsidP="00FF7DB5">
            <w:pPr>
              <w:jc w:val="right"/>
              <w:rPr>
                <w:color w:val="0D0D0D" w:themeColor="text1" w:themeTint="F2"/>
                <w:sz w:val="20"/>
                <w:szCs w:val="20"/>
                <w:lang w:val="en-CA"/>
              </w:rPr>
            </w:pPr>
            <w:r w:rsidRPr="004E55B1">
              <w:rPr>
                <w:sz w:val="20"/>
                <w:szCs w:val="20"/>
                <w:lang w:val="en-CA"/>
              </w:rPr>
              <w:t>361,501</w:t>
            </w:r>
          </w:p>
        </w:tc>
        <w:tc>
          <w:tcPr>
            <w:tcW w:w="2338" w:type="dxa"/>
          </w:tcPr>
          <w:p w14:paraId="26B6B51E" w14:textId="4154AF23" w:rsidR="00FF7DB5" w:rsidRPr="004E55B1" w:rsidRDefault="00FF7DB5" w:rsidP="00FF7DB5">
            <w:pPr>
              <w:jc w:val="right"/>
              <w:rPr>
                <w:color w:val="0D0D0D" w:themeColor="text1" w:themeTint="F2"/>
                <w:sz w:val="20"/>
                <w:szCs w:val="20"/>
                <w:lang w:val="en-CA"/>
              </w:rPr>
            </w:pPr>
            <w:r w:rsidRPr="004E55B1">
              <w:rPr>
                <w:sz w:val="20"/>
                <w:szCs w:val="20"/>
                <w:lang w:val="en-CA"/>
              </w:rPr>
              <w:t>77</w:t>
            </w:r>
          </w:p>
        </w:tc>
      </w:tr>
    </w:tbl>
    <w:p w14:paraId="71211EEB" w14:textId="0F497C3E" w:rsidR="00FF7DB5" w:rsidRPr="004E55B1" w:rsidRDefault="00FF7DB5" w:rsidP="00E41C29">
      <w:pPr>
        <w:jc w:val="both"/>
        <w:rPr>
          <w:color w:val="0D0D0D" w:themeColor="text1" w:themeTint="F2"/>
          <w:lang w:val="en-CA"/>
        </w:rPr>
      </w:pPr>
    </w:p>
    <w:p w14:paraId="36211597" w14:textId="77777777" w:rsidR="006C049B" w:rsidRPr="004E55B1" w:rsidRDefault="006C049B" w:rsidP="00E41C29">
      <w:pPr>
        <w:jc w:val="both"/>
        <w:rPr>
          <w:color w:val="0D0D0D" w:themeColor="text1" w:themeTint="F2"/>
          <w:sz w:val="22"/>
          <w:szCs w:val="22"/>
          <w:u w:val="single"/>
          <w:lang w:val="en-CA"/>
        </w:rPr>
      </w:pPr>
      <w:bookmarkStart w:id="2" w:name="_Hlk38230781"/>
      <w:r w:rsidRPr="004E55B1">
        <w:rPr>
          <w:color w:val="0D0D0D" w:themeColor="text1" w:themeTint="F2"/>
          <w:sz w:val="22"/>
          <w:szCs w:val="22"/>
          <w:u w:val="single"/>
          <w:lang w:val="en-CA"/>
        </w:rPr>
        <w:t>Implementation plan for the fourth and final tranche of the HPMP</w:t>
      </w:r>
    </w:p>
    <w:p w14:paraId="2E4614E1" w14:textId="77777777" w:rsidR="006C049B" w:rsidRPr="004E55B1" w:rsidRDefault="006C049B" w:rsidP="00E41C29">
      <w:pPr>
        <w:jc w:val="both"/>
        <w:rPr>
          <w:color w:val="0D0D0D" w:themeColor="text1" w:themeTint="F2"/>
          <w:sz w:val="22"/>
          <w:szCs w:val="22"/>
          <w:lang w:val="en-CA"/>
        </w:rPr>
      </w:pPr>
    </w:p>
    <w:p w14:paraId="519BB91B" w14:textId="77777777" w:rsidR="006C049B" w:rsidRPr="004E55B1" w:rsidRDefault="006C049B" w:rsidP="00E41C29">
      <w:pPr>
        <w:pStyle w:val="Heading1"/>
        <w:jc w:val="both"/>
        <w:rPr>
          <w:color w:val="0D0D0D" w:themeColor="text1" w:themeTint="F2"/>
          <w:sz w:val="22"/>
          <w:szCs w:val="22"/>
          <w:lang w:val="en-CA"/>
        </w:rPr>
      </w:pPr>
      <w:r w:rsidRPr="004E55B1">
        <w:rPr>
          <w:color w:val="0D0D0D" w:themeColor="text1" w:themeTint="F2"/>
          <w:sz w:val="22"/>
          <w:szCs w:val="22"/>
          <w:lang w:val="en-CA"/>
        </w:rPr>
        <w:t>The following activities will be implemented until December 2021:</w:t>
      </w:r>
    </w:p>
    <w:p w14:paraId="08EC5BAE" w14:textId="7913E1BD" w:rsidR="009236C2" w:rsidRPr="004E55B1" w:rsidRDefault="00364091" w:rsidP="00E41C29">
      <w:pPr>
        <w:pStyle w:val="Heading2"/>
        <w:numPr>
          <w:ilvl w:val="1"/>
          <w:numId w:val="1"/>
        </w:numPr>
        <w:jc w:val="both"/>
        <w:rPr>
          <w:color w:val="000000" w:themeColor="text1"/>
          <w:sz w:val="22"/>
          <w:szCs w:val="22"/>
          <w:lang w:val="en-CA"/>
        </w:rPr>
      </w:pPr>
      <w:r w:rsidRPr="004E55B1">
        <w:rPr>
          <w:color w:val="000000" w:themeColor="text1"/>
          <w:sz w:val="22"/>
          <w:szCs w:val="22"/>
          <w:lang w:val="en-CA"/>
        </w:rPr>
        <w:t>R</w:t>
      </w:r>
      <w:r w:rsidR="006C049B" w:rsidRPr="004E55B1">
        <w:rPr>
          <w:color w:val="000000" w:themeColor="text1"/>
          <w:sz w:val="22"/>
          <w:szCs w:val="22"/>
          <w:lang w:val="en-CA"/>
        </w:rPr>
        <w:t xml:space="preserve">efresher training </w:t>
      </w:r>
      <w:r w:rsidR="00AF78D0" w:rsidRPr="004E55B1">
        <w:rPr>
          <w:color w:val="000000" w:themeColor="text1"/>
          <w:sz w:val="22"/>
          <w:szCs w:val="22"/>
          <w:lang w:val="en-CA"/>
        </w:rPr>
        <w:t>for</w:t>
      </w:r>
      <w:r w:rsidR="006C049B" w:rsidRPr="004E55B1">
        <w:rPr>
          <w:color w:val="000000" w:themeColor="text1"/>
          <w:sz w:val="22"/>
          <w:szCs w:val="22"/>
          <w:lang w:val="en-CA"/>
        </w:rPr>
        <w:t xml:space="preserve"> 20 customs </w:t>
      </w:r>
      <w:r w:rsidR="001308F4" w:rsidRPr="004E55B1">
        <w:rPr>
          <w:color w:val="000000" w:themeColor="text1"/>
          <w:sz w:val="22"/>
          <w:szCs w:val="22"/>
          <w:lang w:val="en-CA"/>
        </w:rPr>
        <w:t xml:space="preserve">and environmental inspectors (one </w:t>
      </w:r>
      <w:r w:rsidR="006C049B" w:rsidRPr="004E55B1">
        <w:rPr>
          <w:color w:val="000000" w:themeColor="text1"/>
          <w:sz w:val="22"/>
          <w:szCs w:val="22"/>
          <w:lang w:val="en-CA"/>
        </w:rPr>
        <w:t>session)</w:t>
      </w:r>
      <w:r w:rsidRPr="004E55B1">
        <w:rPr>
          <w:color w:val="000000" w:themeColor="text1"/>
          <w:sz w:val="22"/>
          <w:szCs w:val="22"/>
          <w:lang w:val="en-CA"/>
        </w:rPr>
        <w:t xml:space="preserve"> on</w:t>
      </w:r>
      <w:r w:rsidR="00BA6AEC" w:rsidRPr="004E55B1">
        <w:rPr>
          <w:color w:val="000000" w:themeColor="text1"/>
          <w:sz w:val="22"/>
          <w:szCs w:val="22"/>
          <w:lang w:val="en-CA"/>
        </w:rPr>
        <w:t xml:space="preserve"> </w:t>
      </w:r>
      <w:r w:rsidR="00BA6AEC" w:rsidRPr="004E55B1">
        <w:rPr>
          <w:rFonts w:eastAsia="Calibri"/>
          <w:iCs/>
          <w:color w:val="000000" w:themeColor="text1"/>
          <w:sz w:val="22"/>
          <w:szCs w:val="22"/>
          <w:lang w:val="en-CA"/>
        </w:rPr>
        <w:t>national regulations and international obligations related to ODS, illegal ODS imports and use of refrigerant identifiers</w:t>
      </w:r>
      <w:r w:rsidR="00CC78EE">
        <w:rPr>
          <w:rFonts w:eastAsia="Calibri"/>
          <w:iCs/>
          <w:color w:val="000000" w:themeColor="text1"/>
          <w:sz w:val="22"/>
          <w:szCs w:val="22"/>
          <w:lang w:val="en-CA"/>
        </w:rPr>
        <w:t xml:space="preserve">; </w:t>
      </w:r>
      <w:r w:rsidR="00610464">
        <w:rPr>
          <w:rFonts w:eastAsia="Calibri"/>
          <w:iCs/>
          <w:color w:val="000000" w:themeColor="text1"/>
          <w:sz w:val="22"/>
          <w:szCs w:val="22"/>
          <w:lang w:val="en-CA"/>
        </w:rPr>
        <w:t xml:space="preserve">analytic study on </w:t>
      </w:r>
      <w:r w:rsidR="00CC78EE" w:rsidRPr="004E55B1">
        <w:rPr>
          <w:color w:val="0D0D0D" w:themeColor="text1" w:themeTint="F2"/>
          <w:sz w:val="22"/>
          <w:szCs w:val="22"/>
          <w:lang w:val="en-CA"/>
        </w:rPr>
        <w:t xml:space="preserve">gender </w:t>
      </w:r>
      <w:r w:rsidR="00610464">
        <w:rPr>
          <w:color w:val="0D0D0D" w:themeColor="text1" w:themeTint="F2"/>
          <w:sz w:val="22"/>
          <w:szCs w:val="22"/>
          <w:lang w:val="en-CA"/>
        </w:rPr>
        <w:t>i</w:t>
      </w:r>
      <w:r w:rsidR="00CC78EE" w:rsidRPr="004E55B1">
        <w:rPr>
          <w:color w:val="0D0D0D" w:themeColor="text1" w:themeTint="F2"/>
          <w:sz w:val="22"/>
          <w:szCs w:val="22"/>
          <w:lang w:val="en-CA"/>
        </w:rPr>
        <w:t>n the RAC and solvent sectors</w:t>
      </w:r>
      <w:r w:rsidR="009236C2" w:rsidRPr="004E55B1">
        <w:rPr>
          <w:color w:val="000000" w:themeColor="text1"/>
          <w:sz w:val="22"/>
          <w:szCs w:val="22"/>
          <w:lang w:val="en-CA"/>
        </w:rPr>
        <w:t xml:space="preserve"> (US</w:t>
      </w:r>
      <w:r w:rsidR="00EA5E03">
        <w:rPr>
          <w:color w:val="000000" w:themeColor="text1"/>
          <w:sz w:val="22"/>
          <w:szCs w:val="22"/>
          <w:lang w:val="en-CA"/>
        </w:rPr>
        <w:t> </w:t>
      </w:r>
      <w:bookmarkStart w:id="3" w:name="_GoBack"/>
      <w:bookmarkEnd w:id="3"/>
      <w:r w:rsidR="009236C2" w:rsidRPr="004E55B1">
        <w:rPr>
          <w:color w:val="000000" w:themeColor="text1"/>
          <w:sz w:val="22"/>
          <w:szCs w:val="22"/>
          <w:lang w:val="en-CA"/>
        </w:rPr>
        <w:t>$</w:t>
      </w:r>
      <w:r w:rsidR="00CC78EE">
        <w:rPr>
          <w:color w:val="000000" w:themeColor="text1"/>
          <w:sz w:val="22"/>
          <w:szCs w:val="22"/>
          <w:lang w:val="en-CA"/>
        </w:rPr>
        <w:t>2</w:t>
      </w:r>
      <w:r w:rsidR="009236C2" w:rsidRPr="004E55B1">
        <w:rPr>
          <w:color w:val="000000" w:themeColor="text1"/>
          <w:sz w:val="22"/>
          <w:szCs w:val="22"/>
          <w:lang w:val="en-CA"/>
        </w:rPr>
        <w:t>,500)</w:t>
      </w:r>
      <w:r w:rsidR="003713FA" w:rsidRPr="004E55B1">
        <w:rPr>
          <w:color w:val="000000" w:themeColor="text1"/>
          <w:sz w:val="22"/>
          <w:szCs w:val="22"/>
          <w:lang w:val="en-CA"/>
        </w:rPr>
        <w:t>;</w:t>
      </w:r>
    </w:p>
    <w:p w14:paraId="02C453A1" w14:textId="62F86880" w:rsidR="006C049B" w:rsidRPr="004E55B1" w:rsidRDefault="00364091" w:rsidP="00F400CE">
      <w:pPr>
        <w:pStyle w:val="Heading2"/>
        <w:numPr>
          <w:ilvl w:val="1"/>
          <w:numId w:val="1"/>
        </w:numPr>
        <w:jc w:val="both"/>
        <w:rPr>
          <w:color w:val="0D0D0D" w:themeColor="text1" w:themeTint="F2"/>
          <w:sz w:val="22"/>
          <w:szCs w:val="22"/>
          <w:lang w:val="en-CA"/>
        </w:rPr>
      </w:pPr>
      <w:r w:rsidRPr="004E55B1">
        <w:rPr>
          <w:color w:val="0D0D0D" w:themeColor="text1" w:themeTint="F2"/>
          <w:sz w:val="22"/>
          <w:szCs w:val="22"/>
          <w:lang w:val="en-CA"/>
        </w:rPr>
        <w:t>P</w:t>
      </w:r>
      <w:r w:rsidR="006C049B" w:rsidRPr="004E55B1">
        <w:rPr>
          <w:color w:val="0D0D0D" w:themeColor="text1" w:themeTint="F2"/>
          <w:sz w:val="22"/>
          <w:szCs w:val="22"/>
          <w:lang w:val="en-CA"/>
        </w:rPr>
        <w:t xml:space="preserve">urchase of additional equipment </w:t>
      </w:r>
      <w:r w:rsidR="00A27845" w:rsidRPr="004E55B1">
        <w:rPr>
          <w:color w:val="0D0D0D" w:themeColor="text1" w:themeTint="F2"/>
          <w:sz w:val="22"/>
          <w:szCs w:val="22"/>
          <w:lang w:val="en-CA"/>
        </w:rPr>
        <w:t xml:space="preserve">and tools </w:t>
      </w:r>
      <w:r w:rsidR="006C049B" w:rsidRPr="004E55B1">
        <w:rPr>
          <w:color w:val="0D0D0D" w:themeColor="text1" w:themeTint="F2"/>
          <w:sz w:val="22"/>
          <w:szCs w:val="22"/>
          <w:lang w:val="en-CA"/>
        </w:rPr>
        <w:t xml:space="preserve">for the </w:t>
      </w:r>
      <w:r w:rsidR="001308F4" w:rsidRPr="004E55B1">
        <w:rPr>
          <w:color w:val="0D0D0D" w:themeColor="text1" w:themeTint="F2"/>
          <w:sz w:val="22"/>
          <w:szCs w:val="22"/>
          <w:lang w:val="en-CA"/>
        </w:rPr>
        <w:t>r</w:t>
      </w:r>
      <w:r w:rsidR="006C049B" w:rsidRPr="004E55B1">
        <w:rPr>
          <w:rFonts w:eastAsia="SimSun"/>
          <w:color w:val="0D0D0D" w:themeColor="text1" w:themeTint="F2"/>
          <w:sz w:val="22"/>
          <w:szCs w:val="22"/>
          <w:lang w:val="en-CA" w:eastAsia="zh-CN"/>
        </w:rPr>
        <w:t xml:space="preserve">efrigerant </w:t>
      </w:r>
      <w:r w:rsidR="001308F4" w:rsidRPr="004E55B1">
        <w:rPr>
          <w:rFonts w:eastAsia="SimSun"/>
          <w:color w:val="0D0D0D" w:themeColor="text1" w:themeTint="F2"/>
          <w:sz w:val="22"/>
          <w:szCs w:val="22"/>
          <w:lang w:val="en-CA" w:eastAsia="zh-CN"/>
        </w:rPr>
        <w:t>r</w:t>
      </w:r>
      <w:r w:rsidR="006C049B" w:rsidRPr="004E55B1">
        <w:rPr>
          <w:rFonts w:eastAsia="SimSun"/>
          <w:color w:val="0D0D0D" w:themeColor="text1" w:themeTint="F2"/>
          <w:sz w:val="22"/>
          <w:szCs w:val="22"/>
          <w:lang w:val="en-CA" w:eastAsia="zh-CN"/>
        </w:rPr>
        <w:t xml:space="preserve">ecovery, </w:t>
      </w:r>
      <w:r w:rsidR="001308F4" w:rsidRPr="004E55B1">
        <w:rPr>
          <w:rFonts w:eastAsia="SimSun"/>
          <w:color w:val="0D0D0D" w:themeColor="text1" w:themeTint="F2"/>
          <w:sz w:val="22"/>
          <w:szCs w:val="22"/>
          <w:lang w:val="en-CA" w:eastAsia="zh-CN"/>
        </w:rPr>
        <w:t>r</w:t>
      </w:r>
      <w:r w:rsidR="006C049B" w:rsidRPr="004E55B1">
        <w:rPr>
          <w:rFonts w:eastAsia="SimSun"/>
          <w:color w:val="0D0D0D" w:themeColor="text1" w:themeTint="F2"/>
          <w:sz w:val="22"/>
          <w:szCs w:val="22"/>
          <w:lang w:val="en-CA" w:eastAsia="zh-CN"/>
        </w:rPr>
        <w:t xml:space="preserve">ecycling and </w:t>
      </w:r>
      <w:r w:rsidR="001308F4" w:rsidRPr="004E55B1">
        <w:rPr>
          <w:rFonts w:eastAsia="SimSun"/>
          <w:color w:val="0D0D0D" w:themeColor="text1" w:themeTint="F2"/>
          <w:sz w:val="22"/>
          <w:szCs w:val="22"/>
          <w:lang w:val="en-CA" w:eastAsia="zh-CN"/>
        </w:rPr>
        <w:t>r</w:t>
      </w:r>
      <w:r w:rsidR="006C049B" w:rsidRPr="004E55B1">
        <w:rPr>
          <w:rFonts w:eastAsia="SimSun"/>
          <w:color w:val="0D0D0D" w:themeColor="text1" w:themeTint="F2"/>
          <w:sz w:val="22"/>
          <w:szCs w:val="22"/>
          <w:lang w:val="en-CA" w:eastAsia="zh-CN"/>
        </w:rPr>
        <w:t>eclamation (RRR) centre</w:t>
      </w:r>
      <w:r w:rsidR="006C049B" w:rsidRPr="004E55B1">
        <w:rPr>
          <w:color w:val="0D0D0D" w:themeColor="text1" w:themeTint="F2"/>
          <w:sz w:val="22"/>
          <w:szCs w:val="22"/>
          <w:lang w:val="en-CA"/>
        </w:rPr>
        <w:t xml:space="preserve">; preparation of the environmental impact assessment required </w:t>
      </w:r>
      <w:r w:rsidR="003713FA" w:rsidRPr="004E55B1">
        <w:rPr>
          <w:color w:val="0D0D0D" w:themeColor="text1" w:themeTint="F2"/>
          <w:sz w:val="22"/>
          <w:szCs w:val="22"/>
          <w:lang w:val="en-CA"/>
        </w:rPr>
        <w:t xml:space="preserve">to obtain </w:t>
      </w:r>
      <w:r w:rsidR="006C049B" w:rsidRPr="004E55B1">
        <w:rPr>
          <w:color w:val="0D0D0D" w:themeColor="text1" w:themeTint="F2"/>
          <w:sz w:val="22"/>
          <w:szCs w:val="22"/>
          <w:lang w:val="en-CA"/>
        </w:rPr>
        <w:t>the environmental permit on alternative technologies (R-290, CO</w:t>
      </w:r>
      <w:r w:rsidR="006C049B" w:rsidRPr="004E55B1">
        <w:rPr>
          <w:color w:val="0D0D0D" w:themeColor="text1" w:themeTint="F2"/>
          <w:sz w:val="22"/>
          <w:szCs w:val="22"/>
          <w:vertAlign w:val="subscript"/>
          <w:lang w:val="en-CA"/>
        </w:rPr>
        <w:t>2</w:t>
      </w:r>
      <w:r w:rsidR="006C049B" w:rsidRPr="004E55B1">
        <w:rPr>
          <w:color w:val="0D0D0D" w:themeColor="text1" w:themeTint="F2"/>
          <w:sz w:val="22"/>
          <w:szCs w:val="22"/>
          <w:lang w:val="en-CA"/>
        </w:rPr>
        <w:t>, ammonia) for the RRR centre</w:t>
      </w:r>
      <w:r w:rsidR="00534E41" w:rsidRPr="004E55B1">
        <w:rPr>
          <w:color w:val="0D0D0D" w:themeColor="text1" w:themeTint="F2"/>
          <w:sz w:val="22"/>
          <w:szCs w:val="22"/>
          <w:lang w:val="en-CA"/>
        </w:rPr>
        <w:t xml:space="preserve"> to be able to carry out the </w:t>
      </w:r>
      <w:r w:rsidR="006C049B" w:rsidRPr="004E55B1">
        <w:rPr>
          <w:color w:val="0D0D0D" w:themeColor="text1" w:themeTint="F2"/>
          <w:sz w:val="22"/>
          <w:szCs w:val="22"/>
          <w:lang w:val="en-CA"/>
        </w:rPr>
        <w:t>management of waste refrigerants (</w:t>
      </w:r>
      <w:r w:rsidR="00744A16" w:rsidRPr="004E55B1">
        <w:rPr>
          <w:color w:val="0D0D0D" w:themeColor="text1" w:themeTint="F2"/>
          <w:sz w:val="22"/>
          <w:szCs w:val="22"/>
          <w:lang w:val="en-CA"/>
        </w:rPr>
        <w:t>US $</w:t>
      </w:r>
      <w:r w:rsidR="006C049B" w:rsidRPr="004E55B1">
        <w:rPr>
          <w:color w:val="0D0D0D" w:themeColor="text1" w:themeTint="F2"/>
          <w:sz w:val="22"/>
          <w:szCs w:val="22"/>
          <w:lang w:val="en-CA"/>
        </w:rPr>
        <w:t>26,500);</w:t>
      </w:r>
    </w:p>
    <w:p w14:paraId="40C8FA71" w14:textId="206477C4" w:rsidR="006C049B" w:rsidRPr="004E55B1" w:rsidRDefault="00A42C4C" w:rsidP="00F400CE">
      <w:pPr>
        <w:pStyle w:val="Heading2"/>
        <w:jc w:val="both"/>
        <w:rPr>
          <w:sz w:val="22"/>
          <w:szCs w:val="22"/>
          <w:lang w:val="en-CA"/>
        </w:rPr>
      </w:pPr>
      <w:r w:rsidRPr="004E55B1">
        <w:rPr>
          <w:sz w:val="22"/>
          <w:szCs w:val="22"/>
          <w:lang w:val="en-CA"/>
        </w:rPr>
        <w:t xml:space="preserve">National market survey on the sustainability of </w:t>
      </w:r>
      <w:r w:rsidR="00417F26" w:rsidRPr="004E55B1">
        <w:rPr>
          <w:sz w:val="22"/>
          <w:szCs w:val="22"/>
          <w:lang w:val="en-CA"/>
        </w:rPr>
        <w:t xml:space="preserve">the </w:t>
      </w:r>
      <w:r w:rsidRPr="004E55B1">
        <w:rPr>
          <w:sz w:val="22"/>
          <w:szCs w:val="22"/>
          <w:lang w:val="en-CA"/>
        </w:rPr>
        <w:t xml:space="preserve">phase-out </w:t>
      </w:r>
      <w:r w:rsidR="00417F26" w:rsidRPr="004E55B1">
        <w:rPr>
          <w:sz w:val="22"/>
          <w:szCs w:val="22"/>
          <w:lang w:val="en-CA"/>
        </w:rPr>
        <w:t xml:space="preserve">of HCFCs used </w:t>
      </w:r>
      <w:r w:rsidRPr="004E55B1">
        <w:rPr>
          <w:sz w:val="22"/>
          <w:szCs w:val="22"/>
          <w:lang w:val="en-CA"/>
        </w:rPr>
        <w:t xml:space="preserve">in the solvent sector and application of alternatives; organization of an awareness raising workshop to present the </w:t>
      </w:r>
      <w:r w:rsidR="00417F26" w:rsidRPr="004E55B1">
        <w:rPr>
          <w:sz w:val="22"/>
          <w:szCs w:val="22"/>
          <w:lang w:val="en-CA"/>
        </w:rPr>
        <w:t>results</w:t>
      </w:r>
      <w:r w:rsidRPr="004E55B1">
        <w:rPr>
          <w:sz w:val="22"/>
          <w:szCs w:val="22"/>
          <w:lang w:val="en-CA"/>
        </w:rPr>
        <w:t xml:space="preserve">, and discuss developments, regulations and safety measures related to new technologies; and </w:t>
      </w:r>
      <w:r w:rsidR="006C049B" w:rsidRPr="004E55B1">
        <w:rPr>
          <w:sz w:val="22"/>
          <w:szCs w:val="22"/>
          <w:lang w:val="en-CA"/>
        </w:rPr>
        <w:t>preparation and distribution of a brochure on ODS alternative technologies in the solvent sector</w:t>
      </w:r>
      <w:r w:rsidR="00744A16" w:rsidRPr="004E55B1">
        <w:rPr>
          <w:sz w:val="22"/>
          <w:szCs w:val="22"/>
          <w:lang w:val="en-CA"/>
        </w:rPr>
        <w:t xml:space="preserve"> </w:t>
      </w:r>
      <w:r w:rsidR="006C049B" w:rsidRPr="004E55B1">
        <w:rPr>
          <w:sz w:val="22"/>
          <w:szCs w:val="22"/>
          <w:lang w:val="en-CA"/>
        </w:rPr>
        <w:t>(</w:t>
      </w:r>
      <w:r w:rsidR="00744A16" w:rsidRPr="004E55B1">
        <w:rPr>
          <w:bCs/>
          <w:sz w:val="22"/>
          <w:szCs w:val="22"/>
          <w:lang w:val="en-CA"/>
        </w:rPr>
        <w:t>US $</w:t>
      </w:r>
      <w:r w:rsidR="006C049B" w:rsidRPr="004E55B1">
        <w:rPr>
          <w:bCs/>
          <w:sz w:val="22"/>
          <w:szCs w:val="22"/>
          <w:lang w:val="en-CA"/>
        </w:rPr>
        <w:t>31,638</w:t>
      </w:r>
      <w:r w:rsidR="006C049B" w:rsidRPr="004E55B1">
        <w:rPr>
          <w:b/>
          <w:bCs/>
          <w:sz w:val="22"/>
          <w:szCs w:val="22"/>
          <w:lang w:val="en-CA"/>
        </w:rPr>
        <w:t xml:space="preserve"> </w:t>
      </w:r>
      <w:r w:rsidR="006C049B" w:rsidRPr="004E55B1">
        <w:rPr>
          <w:sz w:val="22"/>
          <w:szCs w:val="22"/>
          <w:lang w:val="en-CA"/>
        </w:rPr>
        <w:t>from previous tranches);</w:t>
      </w:r>
      <w:r w:rsidR="00744A16" w:rsidRPr="004E55B1">
        <w:rPr>
          <w:sz w:val="22"/>
          <w:szCs w:val="22"/>
          <w:lang w:val="en-CA"/>
        </w:rPr>
        <w:t xml:space="preserve"> </w:t>
      </w:r>
    </w:p>
    <w:p w14:paraId="120FC304" w14:textId="77777777" w:rsidR="00CC78EE" w:rsidRPr="004E55B1" w:rsidRDefault="008B17EB" w:rsidP="00CC78EE">
      <w:pPr>
        <w:pStyle w:val="Heading2"/>
        <w:numPr>
          <w:ilvl w:val="1"/>
          <w:numId w:val="1"/>
        </w:numPr>
        <w:jc w:val="both"/>
        <w:rPr>
          <w:color w:val="0D0D0D" w:themeColor="text1" w:themeTint="F2"/>
          <w:sz w:val="22"/>
          <w:szCs w:val="22"/>
          <w:lang w:val="en-CA"/>
        </w:rPr>
      </w:pPr>
      <w:r w:rsidRPr="004E55B1">
        <w:rPr>
          <w:color w:val="0D0D0D" w:themeColor="text1" w:themeTint="F2"/>
          <w:sz w:val="22"/>
          <w:szCs w:val="22"/>
          <w:lang w:val="en-CA"/>
        </w:rPr>
        <w:t xml:space="preserve">Recruitment </w:t>
      </w:r>
      <w:r w:rsidR="00066902" w:rsidRPr="004E55B1">
        <w:rPr>
          <w:color w:val="0D0D0D" w:themeColor="text1" w:themeTint="F2"/>
          <w:sz w:val="22"/>
          <w:szCs w:val="22"/>
          <w:lang w:val="en-CA"/>
        </w:rPr>
        <w:t>of technical consultant to assess the infrastructure and define technical parameters for the equipment to purchase</w:t>
      </w:r>
      <w:r w:rsidRPr="004E55B1">
        <w:rPr>
          <w:color w:val="0D0D0D" w:themeColor="text1" w:themeTint="F2"/>
          <w:sz w:val="22"/>
          <w:szCs w:val="22"/>
          <w:lang w:val="en-CA"/>
        </w:rPr>
        <w:t xml:space="preserve"> for a demonstration project</w:t>
      </w:r>
      <w:r w:rsidR="00066902" w:rsidRPr="004E55B1">
        <w:rPr>
          <w:color w:val="0D0D0D" w:themeColor="text1" w:themeTint="F2"/>
          <w:sz w:val="22"/>
          <w:szCs w:val="22"/>
          <w:lang w:val="en-CA"/>
        </w:rPr>
        <w:t xml:space="preserve">; purchasing and installation of equipment at two selected healthcare clinics; </w:t>
      </w:r>
      <w:r w:rsidRPr="004E55B1">
        <w:rPr>
          <w:color w:val="0D0D0D" w:themeColor="text1" w:themeTint="F2"/>
          <w:sz w:val="22"/>
          <w:szCs w:val="22"/>
          <w:lang w:val="en-CA"/>
        </w:rPr>
        <w:t xml:space="preserve">and </w:t>
      </w:r>
      <w:r w:rsidR="00066902" w:rsidRPr="004E55B1">
        <w:rPr>
          <w:color w:val="0D0D0D" w:themeColor="text1" w:themeTint="F2"/>
          <w:sz w:val="22"/>
          <w:szCs w:val="22"/>
          <w:lang w:val="en-CA"/>
        </w:rPr>
        <w:t>RAC and business sector awareness workshop</w:t>
      </w:r>
      <w:r w:rsidR="00417F26" w:rsidRPr="004E55B1">
        <w:rPr>
          <w:color w:val="0D0D0D" w:themeColor="text1" w:themeTint="F2"/>
          <w:sz w:val="22"/>
          <w:szCs w:val="22"/>
          <w:lang w:val="en-CA"/>
        </w:rPr>
        <w:t xml:space="preserve"> </w:t>
      </w:r>
      <w:r w:rsidR="00066902" w:rsidRPr="004E55B1">
        <w:rPr>
          <w:color w:val="0D0D0D" w:themeColor="text1" w:themeTint="F2"/>
          <w:sz w:val="22"/>
          <w:szCs w:val="22"/>
          <w:lang w:val="en-CA"/>
        </w:rPr>
        <w:t>(US</w:t>
      </w:r>
      <w:r w:rsidR="002954B1" w:rsidRPr="004E55B1">
        <w:rPr>
          <w:color w:val="0D0D0D" w:themeColor="text1" w:themeTint="F2"/>
          <w:sz w:val="22"/>
          <w:szCs w:val="22"/>
          <w:lang w:val="en-CA"/>
        </w:rPr>
        <w:t> </w:t>
      </w:r>
      <w:r w:rsidR="00066902" w:rsidRPr="004E55B1">
        <w:rPr>
          <w:color w:val="0D0D0D" w:themeColor="text1" w:themeTint="F2"/>
          <w:sz w:val="22"/>
          <w:szCs w:val="22"/>
          <w:lang w:val="en-CA"/>
        </w:rPr>
        <w:t xml:space="preserve">$83,030 from previous tranches); </w:t>
      </w:r>
      <w:r w:rsidR="00CC78EE" w:rsidRPr="004E55B1">
        <w:rPr>
          <w:color w:val="0D0D0D" w:themeColor="text1" w:themeTint="F2"/>
          <w:sz w:val="22"/>
          <w:szCs w:val="22"/>
          <w:lang w:val="en-CA"/>
        </w:rPr>
        <w:t>and</w:t>
      </w:r>
    </w:p>
    <w:p w14:paraId="793C884F" w14:textId="0568AE14" w:rsidR="006C049B" w:rsidRPr="004E55B1" w:rsidRDefault="00AB6B49" w:rsidP="00E41C29">
      <w:pPr>
        <w:pStyle w:val="Heading2"/>
        <w:widowControl/>
        <w:numPr>
          <w:ilvl w:val="1"/>
          <w:numId w:val="1"/>
        </w:numPr>
        <w:jc w:val="both"/>
        <w:rPr>
          <w:color w:val="0D0D0D" w:themeColor="text1" w:themeTint="F2"/>
          <w:sz w:val="22"/>
          <w:szCs w:val="22"/>
          <w:lang w:val="en-CA"/>
        </w:rPr>
      </w:pPr>
      <w:r w:rsidRPr="004E55B1">
        <w:rPr>
          <w:color w:val="0D0D0D" w:themeColor="text1" w:themeTint="F2"/>
          <w:sz w:val="22"/>
          <w:szCs w:val="22"/>
          <w:lang w:val="en-CA"/>
        </w:rPr>
        <w:t xml:space="preserve">Project implementation and monitoring </w:t>
      </w:r>
      <w:r w:rsidR="006C049B" w:rsidRPr="004E55B1">
        <w:rPr>
          <w:color w:val="0D0D0D" w:themeColor="text1" w:themeTint="F2"/>
          <w:sz w:val="22"/>
          <w:szCs w:val="22"/>
          <w:lang w:val="en-CA"/>
        </w:rPr>
        <w:t>(</w:t>
      </w:r>
      <w:r w:rsidR="00744A16" w:rsidRPr="004E55B1">
        <w:rPr>
          <w:color w:val="0D0D0D" w:themeColor="text1" w:themeTint="F2"/>
          <w:sz w:val="22"/>
          <w:szCs w:val="22"/>
          <w:lang w:val="en-CA"/>
        </w:rPr>
        <w:t>US $</w:t>
      </w:r>
      <w:r w:rsidR="006C049B" w:rsidRPr="004E55B1">
        <w:rPr>
          <w:color w:val="0D0D0D" w:themeColor="text1" w:themeTint="F2"/>
          <w:sz w:val="22"/>
          <w:szCs w:val="22"/>
          <w:lang w:val="en-CA"/>
        </w:rPr>
        <w:t>2,500): recruitment of a part-time monitoring expert (</w:t>
      </w:r>
      <w:r w:rsidR="00744A16" w:rsidRPr="004E55B1">
        <w:rPr>
          <w:color w:val="0D0D0D" w:themeColor="text1" w:themeTint="F2"/>
          <w:sz w:val="22"/>
          <w:szCs w:val="22"/>
          <w:lang w:val="en-CA"/>
        </w:rPr>
        <w:t>US $</w:t>
      </w:r>
      <w:r w:rsidR="006C049B" w:rsidRPr="004E55B1">
        <w:rPr>
          <w:color w:val="0D0D0D" w:themeColor="text1" w:themeTint="F2"/>
          <w:sz w:val="22"/>
          <w:szCs w:val="22"/>
          <w:lang w:val="en-CA"/>
        </w:rPr>
        <w:t>2,000) and travel (</w:t>
      </w:r>
      <w:r w:rsidR="00744A16" w:rsidRPr="004E55B1">
        <w:rPr>
          <w:color w:val="0D0D0D" w:themeColor="text1" w:themeTint="F2"/>
          <w:sz w:val="22"/>
          <w:szCs w:val="22"/>
          <w:lang w:val="en-CA"/>
        </w:rPr>
        <w:t>US $</w:t>
      </w:r>
      <w:r w:rsidR="006C049B" w:rsidRPr="004E55B1">
        <w:rPr>
          <w:color w:val="0D0D0D" w:themeColor="text1" w:themeTint="F2"/>
          <w:sz w:val="22"/>
          <w:szCs w:val="22"/>
          <w:lang w:val="en-CA"/>
        </w:rPr>
        <w:t>500).</w:t>
      </w:r>
    </w:p>
    <w:bookmarkEnd w:id="2"/>
    <w:p w14:paraId="22462594" w14:textId="77777777" w:rsidR="006C049B" w:rsidRPr="004E55B1" w:rsidRDefault="006C049B" w:rsidP="00523ED5">
      <w:pPr>
        <w:keepNext/>
        <w:jc w:val="center"/>
        <w:rPr>
          <w:b/>
          <w:color w:val="0D0D0D" w:themeColor="text1" w:themeTint="F2"/>
          <w:sz w:val="22"/>
          <w:szCs w:val="22"/>
          <w:lang w:val="en-CA"/>
        </w:rPr>
      </w:pPr>
      <w:r w:rsidRPr="004E55B1">
        <w:rPr>
          <w:b/>
          <w:color w:val="0D0D0D" w:themeColor="text1" w:themeTint="F2"/>
          <w:sz w:val="22"/>
          <w:szCs w:val="22"/>
          <w:lang w:val="en-CA"/>
        </w:rPr>
        <w:lastRenderedPageBreak/>
        <w:t>SECRETARIAT’S COMMENTS AND RECOMMENDATION</w:t>
      </w:r>
    </w:p>
    <w:p w14:paraId="781C6160" w14:textId="77777777" w:rsidR="006C049B" w:rsidRPr="004E55B1" w:rsidRDefault="006C049B" w:rsidP="00523ED5">
      <w:pPr>
        <w:keepNext/>
        <w:jc w:val="both"/>
        <w:rPr>
          <w:color w:val="0D0D0D" w:themeColor="text1" w:themeTint="F2"/>
          <w:sz w:val="22"/>
          <w:szCs w:val="22"/>
          <w:lang w:val="en-CA"/>
        </w:rPr>
      </w:pPr>
    </w:p>
    <w:p w14:paraId="73D08C12" w14:textId="77777777" w:rsidR="006C049B" w:rsidRPr="004E55B1" w:rsidRDefault="006C049B" w:rsidP="00523ED5">
      <w:pPr>
        <w:keepNext/>
        <w:jc w:val="both"/>
        <w:rPr>
          <w:b/>
          <w:color w:val="0D0D0D" w:themeColor="text1" w:themeTint="F2"/>
          <w:sz w:val="22"/>
          <w:szCs w:val="22"/>
          <w:lang w:val="en-CA"/>
        </w:rPr>
      </w:pPr>
      <w:r w:rsidRPr="004E55B1">
        <w:rPr>
          <w:b/>
          <w:color w:val="0D0D0D" w:themeColor="text1" w:themeTint="F2"/>
          <w:sz w:val="22"/>
          <w:szCs w:val="22"/>
          <w:lang w:val="en-CA"/>
        </w:rPr>
        <w:t>COMMENTS</w:t>
      </w:r>
    </w:p>
    <w:p w14:paraId="229A7378" w14:textId="77777777" w:rsidR="006C049B" w:rsidRPr="004E55B1" w:rsidRDefault="006C049B" w:rsidP="00523ED5">
      <w:pPr>
        <w:keepNext/>
        <w:jc w:val="both"/>
        <w:rPr>
          <w:color w:val="0D0D0D" w:themeColor="text1" w:themeTint="F2"/>
          <w:sz w:val="22"/>
          <w:szCs w:val="22"/>
          <w:lang w:val="en-CA"/>
        </w:rPr>
      </w:pPr>
    </w:p>
    <w:p w14:paraId="1A4C8FD9" w14:textId="77777777" w:rsidR="006C049B" w:rsidRPr="004E55B1" w:rsidRDefault="006C049B" w:rsidP="00523ED5">
      <w:pPr>
        <w:keepNext/>
        <w:jc w:val="both"/>
        <w:rPr>
          <w:color w:val="0D0D0D" w:themeColor="text1" w:themeTint="F2"/>
          <w:sz w:val="22"/>
          <w:szCs w:val="22"/>
          <w:u w:val="single"/>
          <w:lang w:val="en-CA"/>
        </w:rPr>
      </w:pPr>
      <w:r w:rsidRPr="004E55B1">
        <w:rPr>
          <w:color w:val="0D0D0D" w:themeColor="text1" w:themeTint="F2"/>
          <w:sz w:val="22"/>
          <w:szCs w:val="22"/>
          <w:u w:val="single"/>
          <w:lang w:val="en-CA"/>
        </w:rPr>
        <w:t>Progress report on the implementation of the third tranche of the HPMP</w:t>
      </w:r>
    </w:p>
    <w:p w14:paraId="063735BA" w14:textId="77777777" w:rsidR="006C049B" w:rsidRPr="004E55B1" w:rsidRDefault="006C049B" w:rsidP="00523ED5">
      <w:pPr>
        <w:keepNext/>
        <w:jc w:val="both"/>
        <w:rPr>
          <w:color w:val="0D0D0D" w:themeColor="text1" w:themeTint="F2"/>
          <w:sz w:val="22"/>
          <w:szCs w:val="22"/>
          <w:lang w:val="en-CA"/>
        </w:rPr>
      </w:pPr>
    </w:p>
    <w:p w14:paraId="0F14D566" w14:textId="77777777" w:rsidR="006C049B" w:rsidRPr="004E55B1" w:rsidRDefault="006C049B" w:rsidP="00523ED5">
      <w:pPr>
        <w:keepNext/>
        <w:jc w:val="both"/>
        <w:rPr>
          <w:i/>
          <w:color w:val="0D0D0D" w:themeColor="text1" w:themeTint="F2"/>
          <w:sz w:val="22"/>
          <w:szCs w:val="22"/>
          <w:lang w:val="en-CA"/>
        </w:rPr>
      </w:pPr>
      <w:r w:rsidRPr="004E55B1">
        <w:rPr>
          <w:i/>
          <w:color w:val="0D0D0D" w:themeColor="text1" w:themeTint="F2"/>
          <w:sz w:val="22"/>
          <w:szCs w:val="22"/>
          <w:lang w:val="en-CA"/>
        </w:rPr>
        <w:t>Legal framework</w:t>
      </w:r>
    </w:p>
    <w:p w14:paraId="2D4B5FB4" w14:textId="77777777" w:rsidR="006C049B" w:rsidRPr="004E55B1" w:rsidRDefault="006C049B" w:rsidP="00523ED5">
      <w:pPr>
        <w:keepNext/>
        <w:jc w:val="both"/>
        <w:rPr>
          <w:color w:val="0D0D0D" w:themeColor="text1" w:themeTint="F2"/>
          <w:sz w:val="22"/>
          <w:szCs w:val="22"/>
          <w:lang w:val="en-CA"/>
        </w:rPr>
      </w:pPr>
    </w:p>
    <w:p w14:paraId="3FA35854" w14:textId="7C75EB57" w:rsidR="006C049B" w:rsidRPr="004E55B1" w:rsidRDefault="006C049B" w:rsidP="00523ED5">
      <w:pPr>
        <w:pStyle w:val="Heading1"/>
        <w:keepNext/>
        <w:jc w:val="both"/>
        <w:rPr>
          <w:color w:val="0D0D0D" w:themeColor="text1" w:themeTint="F2"/>
          <w:sz w:val="22"/>
          <w:szCs w:val="22"/>
          <w:lang w:val="en-CA"/>
        </w:rPr>
      </w:pPr>
      <w:r w:rsidRPr="004E55B1">
        <w:rPr>
          <w:color w:val="0D0D0D" w:themeColor="text1" w:themeTint="F2"/>
          <w:sz w:val="22"/>
          <w:szCs w:val="22"/>
          <w:lang w:val="en-CA"/>
        </w:rPr>
        <w:t>The Government of Georgia has issued an HCFC import quota for 2020 at 2.97 ODP tonnes</w:t>
      </w:r>
      <w:r w:rsidR="00640311" w:rsidRPr="004E55B1">
        <w:rPr>
          <w:color w:val="0D0D0D" w:themeColor="text1" w:themeTint="F2"/>
          <w:sz w:val="22"/>
          <w:szCs w:val="22"/>
          <w:lang w:val="en-CA"/>
        </w:rPr>
        <w:t xml:space="preserve"> (54</w:t>
      </w:r>
      <w:r w:rsidR="00F74573" w:rsidRPr="004E55B1">
        <w:rPr>
          <w:color w:val="0D0D0D" w:themeColor="text1" w:themeTint="F2"/>
          <w:sz w:val="22"/>
          <w:szCs w:val="22"/>
          <w:lang w:val="en-CA"/>
        </w:rPr>
        <w:t>.00</w:t>
      </w:r>
      <w:r w:rsidR="00640311" w:rsidRPr="004E55B1">
        <w:rPr>
          <w:color w:val="0D0D0D" w:themeColor="text1" w:themeTint="F2"/>
          <w:sz w:val="22"/>
          <w:szCs w:val="22"/>
          <w:lang w:val="en-CA"/>
        </w:rPr>
        <w:t> mt)</w:t>
      </w:r>
      <w:r w:rsidRPr="004E55B1">
        <w:rPr>
          <w:color w:val="0D0D0D" w:themeColor="text1" w:themeTint="F2"/>
          <w:sz w:val="22"/>
          <w:szCs w:val="22"/>
          <w:lang w:val="en-CA"/>
        </w:rPr>
        <w:t>, which is 15</w:t>
      </w:r>
      <w:r w:rsidR="008701B5" w:rsidRPr="004E55B1">
        <w:rPr>
          <w:color w:val="0D0D0D" w:themeColor="text1" w:themeTint="F2"/>
          <w:sz w:val="22"/>
          <w:szCs w:val="22"/>
          <w:lang w:val="en-CA"/>
        </w:rPr>
        <w:t> </w:t>
      </w:r>
      <w:r w:rsidRPr="004E55B1">
        <w:rPr>
          <w:color w:val="0D0D0D" w:themeColor="text1" w:themeTint="F2"/>
          <w:sz w:val="22"/>
          <w:szCs w:val="22"/>
          <w:lang w:val="en-CA"/>
        </w:rPr>
        <w:t>per cent below the compliance level of 3.5</w:t>
      </w:r>
      <w:r w:rsidR="008701B5" w:rsidRPr="004E55B1">
        <w:rPr>
          <w:color w:val="0D0D0D" w:themeColor="text1" w:themeTint="F2"/>
          <w:sz w:val="22"/>
          <w:szCs w:val="22"/>
          <w:lang w:val="en-CA"/>
        </w:rPr>
        <w:t>0 </w:t>
      </w:r>
      <w:r w:rsidRPr="004E55B1">
        <w:rPr>
          <w:color w:val="0D0D0D" w:themeColor="text1" w:themeTint="F2"/>
          <w:sz w:val="22"/>
          <w:szCs w:val="22"/>
          <w:lang w:val="en-CA"/>
        </w:rPr>
        <w:t>ODP tonnes under the Montreal Protocol</w:t>
      </w:r>
      <w:r w:rsidR="00364091" w:rsidRPr="004E55B1">
        <w:rPr>
          <w:color w:val="0D0D0D" w:themeColor="text1" w:themeTint="F2"/>
          <w:sz w:val="22"/>
          <w:szCs w:val="22"/>
          <w:lang w:val="en-CA"/>
        </w:rPr>
        <w:t xml:space="preserve"> and in accordance with the target set in its Agreement with the Executive Committee</w:t>
      </w:r>
      <w:r w:rsidRPr="004E55B1">
        <w:rPr>
          <w:color w:val="0D0D0D" w:themeColor="text1" w:themeTint="F2"/>
          <w:sz w:val="22"/>
          <w:szCs w:val="22"/>
          <w:lang w:val="en-CA"/>
        </w:rPr>
        <w:t>.</w:t>
      </w:r>
      <w:r w:rsidR="00A27845" w:rsidRPr="004E55B1">
        <w:rPr>
          <w:color w:val="0D0D0D" w:themeColor="text1" w:themeTint="F2"/>
          <w:sz w:val="22"/>
          <w:szCs w:val="22"/>
          <w:lang w:val="en-CA"/>
        </w:rPr>
        <w:t xml:space="preserve"> </w:t>
      </w:r>
    </w:p>
    <w:p w14:paraId="7880637B" w14:textId="77777777" w:rsidR="006C049B" w:rsidRPr="004E55B1" w:rsidRDefault="006C049B" w:rsidP="00A80CAC">
      <w:pPr>
        <w:jc w:val="both"/>
        <w:rPr>
          <w:i/>
          <w:color w:val="0D0D0D" w:themeColor="text1" w:themeTint="F2"/>
          <w:sz w:val="22"/>
          <w:szCs w:val="22"/>
          <w:lang w:val="en-CA"/>
        </w:rPr>
      </w:pPr>
      <w:r w:rsidRPr="004E55B1">
        <w:rPr>
          <w:i/>
          <w:color w:val="0D0D0D" w:themeColor="text1" w:themeTint="F2"/>
          <w:sz w:val="22"/>
          <w:szCs w:val="22"/>
          <w:lang w:val="en-CA"/>
        </w:rPr>
        <w:t>Refrigeration servicing sector</w:t>
      </w:r>
    </w:p>
    <w:p w14:paraId="70756522" w14:textId="77777777" w:rsidR="006C049B" w:rsidRPr="004E55B1" w:rsidRDefault="006C049B" w:rsidP="00A80CAC">
      <w:pPr>
        <w:jc w:val="both"/>
        <w:rPr>
          <w:color w:val="0D0D0D" w:themeColor="text1" w:themeTint="F2"/>
          <w:sz w:val="22"/>
          <w:szCs w:val="22"/>
          <w:lang w:val="en-CA"/>
        </w:rPr>
      </w:pPr>
    </w:p>
    <w:p w14:paraId="3BA4DD88" w14:textId="27E627F8" w:rsidR="00A80CAC" w:rsidRPr="004E55B1" w:rsidRDefault="006C049B" w:rsidP="00A80CAC">
      <w:pPr>
        <w:pStyle w:val="Heading1"/>
        <w:jc w:val="both"/>
        <w:rPr>
          <w:sz w:val="22"/>
          <w:szCs w:val="22"/>
          <w:u w:val="single"/>
          <w:lang w:val="en-CA"/>
        </w:rPr>
      </w:pPr>
      <w:r w:rsidRPr="004E55B1">
        <w:rPr>
          <w:sz w:val="22"/>
          <w:szCs w:val="22"/>
          <w:lang w:val="en-CA"/>
        </w:rPr>
        <w:t xml:space="preserve">One of the conditions for the approval of the third tranche was that </w:t>
      </w:r>
      <w:r w:rsidR="00916ABF" w:rsidRPr="004E55B1">
        <w:rPr>
          <w:sz w:val="22"/>
          <w:szCs w:val="22"/>
          <w:lang w:val="en-CA"/>
        </w:rPr>
        <w:t xml:space="preserve">the </w:t>
      </w:r>
      <w:r w:rsidRPr="004E55B1">
        <w:rPr>
          <w:sz w:val="22"/>
          <w:szCs w:val="22"/>
          <w:lang w:val="en-CA"/>
        </w:rPr>
        <w:t>financial incentive scheme would enhance the sustainability of the training of servicing technicians</w:t>
      </w:r>
      <w:r w:rsidR="00992027" w:rsidRPr="004E55B1">
        <w:rPr>
          <w:sz w:val="22"/>
          <w:szCs w:val="22"/>
          <w:lang w:val="en-CA"/>
        </w:rPr>
        <w:t xml:space="preserve"> (decision</w:t>
      </w:r>
      <w:r w:rsidR="00B7526D" w:rsidRPr="004E55B1">
        <w:rPr>
          <w:sz w:val="22"/>
          <w:szCs w:val="22"/>
          <w:lang w:val="en-CA"/>
        </w:rPr>
        <w:t> </w:t>
      </w:r>
      <w:r w:rsidR="00992027" w:rsidRPr="004E55B1">
        <w:rPr>
          <w:sz w:val="22"/>
          <w:szCs w:val="22"/>
          <w:lang w:val="en-CA"/>
        </w:rPr>
        <w:t>81/34(a))</w:t>
      </w:r>
      <w:r w:rsidRPr="004E55B1">
        <w:rPr>
          <w:sz w:val="22"/>
          <w:szCs w:val="22"/>
          <w:lang w:val="en-CA"/>
        </w:rPr>
        <w:t xml:space="preserve">. UNDP informed that the strengthened certification system </w:t>
      </w:r>
      <w:r w:rsidR="00F74573" w:rsidRPr="004E55B1">
        <w:rPr>
          <w:sz w:val="22"/>
          <w:szCs w:val="22"/>
          <w:lang w:val="en-CA"/>
        </w:rPr>
        <w:t xml:space="preserve">for refrigeration technicians </w:t>
      </w:r>
      <w:r w:rsidRPr="004E55B1">
        <w:rPr>
          <w:sz w:val="22"/>
          <w:szCs w:val="22"/>
          <w:lang w:val="en-CA"/>
        </w:rPr>
        <w:t xml:space="preserve">that would be fully in place later in 2020 included a requirement for a </w:t>
      </w:r>
      <w:r w:rsidR="00992027" w:rsidRPr="004E55B1">
        <w:rPr>
          <w:sz w:val="22"/>
          <w:szCs w:val="22"/>
          <w:lang w:val="en-CA"/>
        </w:rPr>
        <w:t>minimum</w:t>
      </w:r>
      <w:r w:rsidRPr="004E55B1">
        <w:rPr>
          <w:sz w:val="22"/>
          <w:szCs w:val="22"/>
          <w:lang w:val="en-CA"/>
        </w:rPr>
        <w:t xml:space="preserve"> set of tools/equipment for certain types of RAC services, which would require a financial input from the technicians</w:t>
      </w:r>
      <w:r w:rsidR="00A80CAC" w:rsidRPr="004E55B1">
        <w:rPr>
          <w:sz w:val="22"/>
          <w:szCs w:val="22"/>
          <w:lang w:val="en-CA"/>
        </w:rPr>
        <w:t>.</w:t>
      </w:r>
    </w:p>
    <w:p w14:paraId="72D9E024" w14:textId="5CE97870" w:rsidR="006C049B" w:rsidRPr="004E55B1" w:rsidRDefault="006C049B" w:rsidP="00A80CAC">
      <w:pPr>
        <w:pStyle w:val="Heading1"/>
        <w:numPr>
          <w:ilvl w:val="0"/>
          <w:numId w:val="0"/>
        </w:numPr>
        <w:jc w:val="both"/>
        <w:rPr>
          <w:i/>
          <w:sz w:val="22"/>
          <w:szCs w:val="22"/>
          <w:lang w:val="en-CA"/>
        </w:rPr>
      </w:pPr>
      <w:r w:rsidRPr="004E55B1">
        <w:rPr>
          <w:i/>
          <w:sz w:val="22"/>
          <w:szCs w:val="22"/>
          <w:lang w:val="en-CA"/>
        </w:rPr>
        <w:t>Demonstration project</w:t>
      </w:r>
    </w:p>
    <w:p w14:paraId="4A1686AA" w14:textId="5840896B" w:rsidR="006C049B" w:rsidRPr="004E55B1" w:rsidRDefault="000C71D1" w:rsidP="0065556F">
      <w:pPr>
        <w:pStyle w:val="Heading1"/>
        <w:jc w:val="both"/>
        <w:rPr>
          <w:rFonts w:eastAsia="Calibri"/>
          <w:iCs/>
          <w:sz w:val="22"/>
          <w:szCs w:val="22"/>
          <w:lang w:val="en-CA"/>
        </w:rPr>
      </w:pPr>
      <w:r w:rsidRPr="004E55B1">
        <w:rPr>
          <w:sz w:val="22"/>
          <w:szCs w:val="22"/>
          <w:lang w:val="en-CA"/>
        </w:rPr>
        <w:t xml:space="preserve">Regarding the demonstration project directed to end-users to transition to natural refrigerants that had been approved under the previous tranche, </w:t>
      </w:r>
      <w:r w:rsidR="008E68E8" w:rsidRPr="004E55B1">
        <w:rPr>
          <w:sz w:val="22"/>
          <w:szCs w:val="22"/>
          <w:lang w:val="en-CA"/>
        </w:rPr>
        <w:t>in</w:t>
      </w:r>
      <w:r w:rsidR="006C049B" w:rsidRPr="004E55B1">
        <w:rPr>
          <w:sz w:val="22"/>
          <w:szCs w:val="22"/>
          <w:lang w:val="en-CA"/>
        </w:rPr>
        <w:t xml:space="preserve"> line with decision</w:t>
      </w:r>
      <w:r w:rsidR="008701B5" w:rsidRPr="004E55B1">
        <w:rPr>
          <w:sz w:val="22"/>
          <w:szCs w:val="22"/>
          <w:lang w:val="en-CA"/>
        </w:rPr>
        <w:t> </w:t>
      </w:r>
      <w:r w:rsidR="006C049B" w:rsidRPr="004E55B1">
        <w:rPr>
          <w:sz w:val="22"/>
          <w:szCs w:val="22"/>
          <w:lang w:val="en-CA"/>
        </w:rPr>
        <w:t>84/84,</w:t>
      </w:r>
      <w:r w:rsidR="008E4C97" w:rsidRPr="004E55B1">
        <w:rPr>
          <w:rStyle w:val="FootnoteReference"/>
          <w:sz w:val="22"/>
          <w:szCs w:val="22"/>
          <w:lang w:val="en-CA"/>
        </w:rPr>
        <w:footnoteReference w:id="2"/>
      </w:r>
      <w:r w:rsidR="006C049B" w:rsidRPr="004E55B1">
        <w:rPr>
          <w:sz w:val="22"/>
          <w:szCs w:val="22"/>
          <w:lang w:val="en-CA"/>
        </w:rPr>
        <w:t xml:space="preserve"> UNDP indicated that </w:t>
      </w:r>
      <w:r w:rsidR="009A7B6E" w:rsidRPr="004E55B1">
        <w:rPr>
          <w:sz w:val="22"/>
          <w:szCs w:val="22"/>
          <w:lang w:val="en-CA"/>
        </w:rPr>
        <w:t>end</w:t>
      </w:r>
      <w:r w:rsidR="006F5B67" w:rsidRPr="004E55B1">
        <w:rPr>
          <w:sz w:val="22"/>
          <w:szCs w:val="22"/>
          <w:lang w:val="en-CA"/>
        </w:rPr>
        <w:noBreakHyphen/>
      </w:r>
      <w:r w:rsidR="009A7B6E" w:rsidRPr="004E55B1">
        <w:rPr>
          <w:sz w:val="22"/>
          <w:szCs w:val="22"/>
          <w:lang w:val="en-CA"/>
        </w:rPr>
        <w:t xml:space="preserve">users </w:t>
      </w:r>
      <w:r w:rsidR="006C049B" w:rsidRPr="004E55B1">
        <w:rPr>
          <w:sz w:val="22"/>
          <w:szCs w:val="22"/>
          <w:lang w:val="en-CA"/>
        </w:rPr>
        <w:t>w</w:t>
      </w:r>
      <w:r w:rsidR="00846B77" w:rsidRPr="004E55B1">
        <w:rPr>
          <w:sz w:val="22"/>
          <w:szCs w:val="22"/>
          <w:lang w:val="en-CA"/>
        </w:rPr>
        <w:t>ere</w:t>
      </w:r>
      <w:r w:rsidR="006C049B" w:rsidRPr="004E55B1">
        <w:rPr>
          <w:sz w:val="22"/>
          <w:szCs w:val="22"/>
          <w:lang w:val="en-CA"/>
        </w:rPr>
        <w:t xml:space="preserve"> reluctant to </w:t>
      </w:r>
      <w:r w:rsidR="008E4C97" w:rsidRPr="004E55B1">
        <w:rPr>
          <w:sz w:val="22"/>
          <w:szCs w:val="22"/>
          <w:lang w:val="en-CA"/>
        </w:rPr>
        <w:t xml:space="preserve">introduce </w:t>
      </w:r>
      <w:r w:rsidR="006C049B" w:rsidRPr="004E55B1">
        <w:rPr>
          <w:sz w:val="22"/>
          <w:szCs w:val="22"/>
          <w:lang w:val="en-CA"/>
        </w:rPr>
        <w:t>low-GWP</w:t>
      </w:r>
      <w:r w:rsidR="008E4C97" w:rsidRPr="004E55B1">
        <w:rPr>
          <w:sz w:val="22"/>
          <w:szCs w:val="22"/>
          <w:lang w:val="en-CA"/>
        </w:rPr>
        <w:t xml:space="preserve">-based </w:t>
      </w:r>
      <w:r w:rsidR="006C049B" w:rsidRPr="004E55B1">
        <w:rPr>
          <w:sz w:val="22"/>
          <w:szCs w:val="22"/>
          <w:lang w:val="en-CA"/>
        </w:rPr>
        <w:t>and energy</w:t>
      </w:r>
      <w:r w:rsidR="006C049B" w:rsidRPr="004E55B1">
        <w:rPr>
          <w:sz w:val="22"/>
          <w:szCs w:val="22"/>
          <w:lang w:val="en-CA"/>
        </w:rPr>
        <w:noBreakHyphen/>
        <w:t xml:space="preserve">efficient </w:t>
      </w:r>
      <w:r w:rsidR="00E5791F" w:rsidRPr="004E55B1">
        <w:rPr>
          <w:sz w:val="22"/>
          <w:szCs w:val="22"/>
          <w:lang w:val="en-CA"/>
        </w:rPr>
        <w:t xml:space="preserve">equipment </w:t>
      </w:r>
      <w:r w:rsidR="008E4C97" w:rsidRPr="004E55B1">
        <w:rPr>
          <w:sz w:val="22"/>
          <w:szCs w:val="22"/>
          <w:lang w:val="en-CA"/>
        </w:rPr>
        <w:t>in refrigeration applications</w:t>
      </w:r>
      <w:r w:rsidR="0065556F" w:rsidRPr="004E55B1">
        <w:rPr>
          <w:sz w:val="22"/>
          <w:szCs w:val="22"/>
          <w:lang w:val="en-CA"/>
        </w:rPr>
        <w:t xml:space="preserve"> </w:t>
      </w:r>
      <w:r w:rsidR="006C049B" w:rsidRPr="004E55B1">
        <w:rPr>
          <w:sz w:val="22"/>
          <w:szCs w:val="22"/>
          <w:lang w:val="en-CA"/>
        </w:rPr>
        <w:t>because of higher costs. Although several hundred</w:t>
      </w:r>
      <w:r w:rsidR="006C049B" w:rsidRPr="004E55B1">
        <w:rPr>
          <w:rFonts w:eastAsia="Calibri"/>
          <w:iCs/>
          <w:sz w:val="22"/>
          <w:szCs w:val="22"/>
          <w:lang w:val="en-CA"/>
        </w:rPr>
        <w:t xml:space="preserve"> </w:t>
      </w:r>
      <w:r w:rsidR="00E5791F" w:rsidRPr="004E55B1">
        <w:rPr>
          <w:rFonts w:eastAsia="Calibri"/>
          <w:iCs/>
          <w:sz w:val="22"/>
          <w:szCs w:val="22"/>
          <w:lang w:val="en-CA"/>
        </w:rPr>
        <w:t xml:space="preserve">end-users </w:t>
      </w:r>
      <w:r w:rsidR="006C049B" w:rsidRPr="004E55B1">
        <w:rPr>
          <w:rFonts w:eastAsia="Calibri"/>
          <w:iCs/>
          <w:sz w:val="22"/>
          <w:szCs w:val="22"/>
          <w:lang w:val="en-CA"/>
        </w:rPr>
        <w:t>in Georgia use HCFC</w:t>
      </w:r>
      <w:r w:rsidR="004C56EC" w:rsidRPr="004E55B1">
        <w:rPr>
          <w:rFonts w:eastAsia="Calibri"/>
          <w:iCs/>
          <w:sz w:val="22"/>
          <w:szCs w:val="22"/>
          <w:lang w:val="en-CA"/>
        </w:rPr>
        <w:noBreakHyphen/>
      </w:r>
      <w:r w:rsidR="006C049B" w:rsidRPr="004E55B1">
        <w:rPr>
          <w:rFonts w:eastAsia="Calibri"/>
          <w:iCs/>
          <w:sz w:val="22"/>
          <w:szCs w:val="22"/>
          <w:lang w:val="en-CA"/>
        </w:rPr>
        <w:t>22</w:t>
      </w:r>
      <w:r w:rsidR="008E4C97" w:rsidRPr="004E55B1">
        <w:rPr>
          <w:rFonts w:eastAsia="Calibri"/>
          <w:iCs/>
          <w:sz w:val="22"/>
          <w:szCs w:val="22"/>
          <w:lang w:val="en-CA"/>
        </w:rPr>
        <w:t>-based equipment</w:t>
      </w:r>
      <w:r w:rsidR="006C049B" w:rsidRPr="004E55B1">
        <w:rPr>
          <w:rFonts w:eastAsia="Calibri"/>
          <w:iCs/>
          <w:sz w:val="22"/>
          <w:szCs w:val="22"/>
          <w:lang w:val="en-CA"/>
        </w:rPr>
        <w:t xml:space="preserve">, only 14 </w:t>
      </w:r>
      <w:r w:rsidR="000B0B81" w:rsidRPr="004E55B1">
        <w:rPr>
          <w:rFonts w:eastAsia="Calibri"/>
          <w:iCs/>
          <w:sz w:val="22"/>
          <w:szCs w:val="22"/>
          <w:lang w:val="en-CA"/>
        </w:rPr>
        <w:t>end-users</w:t>
      </w:r>
      <w:r w:rsidR="004C56EC" w:rsidRPr="004E55B1">
        <w:rPr>
          <w:rFonts w:eastAsia="Calibri"/>
          <w:iCs/>
          <w:sz w:val="22"/>
          <w:szCs w:val="22"/>
          <w:lang w:val="en-CA"/>
        </w:rPr>
        <w:t xml:space="preserve"> </w:t>
      </w:r>
      <w:r w:rsidR="006C049B" w:rsidRPr="004E55B1">
        <w:rPr>
          <w:rFonts w:eastAsia="Calibri"/>
          <w:iCs/>
          <w:sz w:val="22"/>
          <w:szCs w:val="22"/>
          <w:lang w:val="en-CA"/>
        </w:rPr>
        <w:t xml:space="preserve">were interested in participating in the demonstration project, and </w:t>
      </w:r>
      <w:r w:rsidR="0065556F" w:rsidRPr="004E55B1">
        <w:rPr>
          <w:rFonts w:eastAsia="Calibri"/>
          <w:iCs/>
          <w:sz w:val="22"/>
          <w:szCs w:val="22"/>
          <w:lang w:val="en-CA"/>
        </w:rPr>
        <w:t xml:space="preserve">UNDP opined that </w:t>
      </w:r>
      <w:r w:rsidR="006C049B" w:rsidRPr="004E55B1">
        <w:rPr>
          <w:rFonts w:eastAsia="Calibri"/>
          <w:iCs/>
          <w:sz w:val="22"/>
          <w:szCs w:val="22"/>
          <w:lang w:val="en-CA"/>
        </w:rPr>
        <w:t>this number could decrease following the COVID-19 outbreak</w:t>
      </w:r>
      <w:r w:rsidR="006C049B" w:rsidRPr="004E55B1">
        <w:rPr>
          <w:sz w:val="22"/>
          <w:szCs w:val="22"/>
          <w:lang w:val="en-CA"/>
        </w:rPr>
        <w:t>. The approach proposed in light of local market conditions</w:t>
      </w:r>
      <w:r w:rsidR="008E4C97" w:rsidRPr="004E55B1">
        <w:rPr>
          <w:sz w:val="22"/>
          <w:szCs w:val="22"/>
          <w:lang w:val="en-CA"/>
        </w:rPr>
        <w:t>,</w:t>
      </w:r>
      <w:r w:rsidR="006C049B" w:rsidRPr="004E55B1">
        <w:rPr>
          <w:sz w:val="22"/>
          <w:szCs w:val="22"/>
          <w:lang w:val="en-CA"/>
        </w:rPr>
        <w:t xml:space="preserve"> </w:t>
      </w:r>
      <w:r w:rsidR="006C049B" w:rsidRPr="004E55B1">
        <w:rPr>
          <w:rFonts w:eastAsia="Calibri"/>
          <w:iCs/>
          <w:sz w:val="22"/>
          <w:szCs w:val="22"/>
          <w:lang w:val="en-CA"/>
        </w:rPr>
        <w:t>was not only the ODS conversion</w:t>
      </w:r>
      <w:r w:rsidR="009255E1" w:rsidRPr="004E55B1">
        <w:rPr>
          <w:rFonts w:eastAsia="Calibri"/>
          <w:iCs/>
          <w:sz w:val="22"/>
          <w:szCs w:val="22"/>
          <w:lang w:val="en-CA"/>
        </w:rPr>
        <w:t>,</w:t>
      </w:r>
      <w:r w:rsidR="006C049B" w:rsidRPr="004E55B1">
        <w:rPr>
          <w:rFonts w:eastAsia="Calibri"/>
          <w:iCs/>
          <w:sz w:val="22"/>
          <w:szCs w:val="22"/>
          <w:lang w:val="en-CA"/>
        </w:rPr>
        <w:t xml:space="preserve"> but more importantly to increase awareness of end-users to the benefits of alternatives, including energy-efficiency. T</w:t>
      </w:r>
      <w:r w:rsidR="006C049B" w:rsidRPr="004E55B1">
        <w:rPr>
          <w:sz w:val="22"/>
          <w:szCs w:val="22"/>
          <w:lang w:val="en-CA"/>
        </w:rPr>
        <w:t xml:space="preserve">he </w:t>
      </w:r>
      <w:r w:rsidR="00055A9D" w:rsidRPr="004E55B1">
        <w:rPr>
          <w:color w:val="0D0D0D" w:themeColor="text1" w:themeTint="F2"/>
          <w:sz w:val="22"/>
          <w:szCs w:val="22"/>
          <w:lang w:val="en-CA"/>
        </w:rPr>
        <w:t>Georgian Association for Refrigerating, Cryogenic and Air-Conditioning Engineers</w:t>
      </w:r>
      <w:r w:rsidR="006C049B" w:rsidRPr="004E55B1">
        <w:rPr>
          <w:rFonts w:eastAsia="Calibri"/>
          <w:iCs/>
          <w:sz w:val="22"/>
          <w:szCs w:val="22"/>
          <w:lang w:val="en-CA"/>
        </w:rPr>
        <w:t xml:space="preserve">, would be involved in disseminating </w:t>
      </w:r>
      <w:r w:rsidR="008E4C97" w:rsidRPr="004E55B1">
        <w:rPr>
          <w:rFonts w:eastAsia="Calibri"/>
          <w:iCs/>
          <w:sz w:val="22"/>
          <w:szCs w:val="22"/>
          <w:lang w:val="en-CA"/>
        </w:rPr>
        <w:t xml:space="preserve">technical </w:t>
      </w:r>
      <w:r w:rsidR="006C049B" w:rsidRPr="004E55B1">
        <w:rPr>
          <w:rFonts w:eastAsia="Calibri"/>
          <w:iCs/>
          <w:sz w:val="22"/>
          <w:szCs w:val="22"/>
          <w:lang w:val="en-CA"/>
        </w:rPr>
        <w:t xml:space="preserve">information to </w:t>
      </w:r>
      <w:r w:rsidR="008E4C97" w:rsidRPr="004E55B1">
        <w:rPr>
          <w:rFonts w:eastAsia="Calibri"/>
          <w:iCs/>
          <w:sz w:val="22"/>
          <w:szCs w:val="22"/>
          <w:lang w:val="en-CA"/>
        </w:rPr>
        <w:t>end</w:t>
      </w:r>
      <w:r w:rsidR="0065556F" w:rsidRPr="004E55B1">
        <w:rPr>
          <w:rFonts w:eastAsia="Calibri"/>
          <w:iCs/>
          <w:sz w:val="22"/>
          <w:szCs w:val="22"/>
          <w:lang w:val="en-CA"/>
        </w:rPr>
        <w:noBreakHyphen/>
      </w:r>
      <w:r w:rsidR="008E4C97" w:rsidRPr="004E55B1">
        <w:rPr>
          <w:rFonts w:eastAsia="Calibri"/>
          <w:iCs/>
          <w:sz w:val="22"/>
          <w:szCs w:val="22"/>
          <w:lang w:val="en-CA"/>
        </w:rPr>
        <w:t>users</w:t>
      </w:r>
      <w:r w:rsidR="00AD3468" w:rsidRPr="004E55B1">
        <w:rPr>
          <w:rFonts w:eastAsia="Calibri"/>
          <w:iCs/>
          <w:sz w:val="22"/>
          <w:szCs w:val="22"/>
          <w:lang w:val="en-CA"/>
        </w:rPr>
        <w:t>.</w:t>
      </w:r>
      <w:r w:rsidR="008E4C97" w:rsidRPr="004E55B1">
        <w:rPr>
          <w:rFonts w:eastAsia="Calibri"/>
          <w:iCs/>
          <w:sz w:val="22"/>
          <w:szCs w:val="22"/>
          <w:lang w:val="en-CA"/>
        </w:rPr>
        <w:t xml:space="preserve"> </w:t>
      </w:r>
      <w:r w:rsidR="006C049B" w:rsidRPr="004E55B1">
        <w:rPr>
          <w:rFonts w:eastAsia="Calibri"/>
          <w:iCs/>
          <w:sz w:val="22"/>
          <w:szCs w:val="22"/>
          <w:lang w:val="en-CA"/>
        </w:rPr>
        <w:t>Furthermore, stage</w:t>
      </w:r>
      <w:r w:rsidR="008701B5" w:rsidRPr="004E55B1">
        <w:rPr>
          <w:rFonts w:eastAsia="Calibri"/>
          <w:iCs/>
          <w:sz w:val="22"/>
          <w:szCs w:val="22"/>
          <w:lang w:val="en-CA"/>
        </w:rPr>
        <w:t> </w:t>
      </w:r>
      <w:r w:rsidR="006C049B" w:rsidRPr="004E55B1">
        <w:rPr>
          <w:rFonts w:eastAsia="Calibri"/>
          <w:iCs/>
          <w:sz w:val="22"/>
          <w:szCs w:val="22"/>
          <w:lang w:val="en-CA"/>
        </w:rPr>
        <w:t xml:space="preserve">II of the HPMP would include awareness-raising seminars. </w:t>
      </w:r>
    </w:p>
    <w:p w14:paraId="5D390425" w14:textId="70EB52EF" w:rsidR="006C049B" w:rsidRPr="004E55B1" w:rsidRDefault="008E4C97" w:rsidP="0065556F">
      <w:pPr>
        <w:pStyle w:val="Heading1"/>
        <w:jc w:val="both"/>
        <w:rPr>
          <w:rFonts w:eastAsia="Calibri"/>
          <w:iCs/>
          <w:color w:val="0D0D0D" w:themeColor="text1" w:themeTint="F2"/>
          <w:sz w:val="22"/>
          <w:szCs w:val="22"/>
          <w:lang w:val="en-CA"/>
        </w:rPr>
      </w:pPr>
      <w:bookmarkStart w:id="4" w:name="_Hlk37940451"/>
      <w:r w:rsidRPr="004E55B1">
        <w:rPr>
          <w:color w:val="0D0D0D" w:themeColor="text1" w:themeTint="F2"/>
          <w:sz w:val="22"/>
          <w:szCs w:val="22"/>
          <w:lang w:val="en-CA"/>
        </w:rPr>
        <w:t xml:space="preserve">With regard to </w:t>
      </w:r>
      <w:r w:rsidR="006C049B" w:rsidRPr="004E55B1">
        <w:rPr>
          <w:color w:val="0D0D0D" w:themeColor="text1" w:themeTint="F2"/>
          <w:sz w:val="22"/>
          <w:szCs w:val="22"/>
          <w:lang w:val="en-CA"/>
        </w:rPr>
        <w:t xml:space="preserve">co-financing </w:t>
      </w:r>
      <w:r w:rsidRPr="004E55B1">
        <w:rPr>
          <w:color w:val="0D0D0D" w:themeColor="text1" w:themeTint="F2"/>
          <w:sz w:val="22"/>
          <w:szCs w:val="22"/>
          <w:lang w:val="en-CA"/>
        </w:rPr>
        <w:t xml:space="preserve">from end-users, </w:t>
      </w:r>
      <w:r w:rsidR="006C049B" w:rsidRPr="004E55B1">
        <w:rPr>
          <w:color w:val="0D0D0D" w:themeColor="text1" w:themeTint="F2"/>
          <w:sz w:val="22"/>
          <w:szCs w:val="22"/>
          <w:lang w:val="en-CA"/>
        </w:rPr>
        <w:t>UNDP advised that no co-financing had been reported yet as the demonstration programme had been re</w:t>
      </w:r>
      <w:r w:rsidR="006C049B" w:rsidRPr="004E55B1">
        <w:rPr>
          <w:color w:val="0D0D0D" w:themeColor="text1" w:themeTint="F2"/>
          <w:sz w:val="22"/>
          <w:szCs w:val="22"/>
          <w:lang w:val="en-CA"/>
        </w:rPr>
        <w:noBreakHyphen/>
        <w:t>scheduled for late 2020 or early 2021</w:t>
      </w:r>
      <w:r w:rsidR="00525226" w:rsidRPr="004E55B1">
        <w:rPr>
          <w:color w:val="0D0D0D" w:themeColor="text1" w:themeTint="F2"/>
          <w:sz w:val="22"/>
          <w:szCs w:val="22"/>
          <w:lang w:val="en-CA"/>
        </w:rPr>
        <w:t>;</w:t>
      </w:r>
      <w:r w:rsidR="002954B1" w:rsidRPr="004E55B1">
        <w:rPr>
          <w:color w:val="0D0D0D" w:themeColor="text1" w:themeTint="F2"/>
          <w:sz w:val="22"/>
          <w:szCs w:val="22"/>
          <w:lang w:val="en-CA"/>
        </w:rPr>
        <w:t xml:space="preserve"> however, one end</w:t>
      </w:r>
      <w:r w:rsidR="002954B1" w:rsidRPr="004E55B1">
        <w:rPr>
          <w:color w:val="0D0D0D" w:themeColor="text1" w:themeTint="F2"/>
          <w:sz w:val="22"/>
          <w:szCs w:val="22"/>
          <w:lang w:val="en-CA"/>
        </w:rPr>
        <w:noBreakHyphen/>
      </w:r>
      <w:r w:rsidR="00525226" w:rsidRPr="004E55B1">
        <w:rPr>
          <w:color w:val="0D0D0D" w:themeColor="text1" w:themeTint="F2"/>
          <w:sz w:val="22"/>
          <w:szCs w:val="22"/>
          <w:lang w:val="en-CA"/>
        </w:rPr>
        <w:t>user (</w:t>
      </w:r>
      <w:r w:rsidR="006C049B" w:rsidRPr="004E55B1">
        <w:rPr>
          <w:color w:val="0D0D0D" w:themeColor="text1" w:themeTint="F2"/>
          <w:sz w:val="22"/>
          <w:szCs w:val="22"/>
          <w:lang w:val="en-CA"/>
        </w:rPr>
        <w:t>Med</w:t>
      </w:r>
      <w:r w:rsidR="008701B5" w:rsidRPr="004E55B1">
        <w:rPr>
          <w:color w:val="0D0D0D" w:themeColor="text1" w:themeTint="F2"/>
          <w:sz w:val="22"/>
          <w:szCs w:val="22"/>
          <w:lang w:val="en-CA"/>
        </w:rPr>
        <w:t> </w:t>
      </w:r>
      <w:r w:rsidR="006C049B" w:rsidRPr="004E55B1">
        <w:rPr>
          <w:color w:val="0D0D0D" w:themeColor="text1" w:themeTint="F2"/>
          <w:sz w:val="22"/>
          <w:szCs w:val="22"/>
          <w:lang w:val="en-CA"/>
        </w:rPr>
        <w:t xml:space="preserve">Alpha, </w:t>
      </w:r>
      <w:r w:rsidR="00525226" w:rsidRPr="004E55B1">
        <w:rPr>
          <w:color w:val="0D0D0D" w:themeColor="text1" w:themeTint="F2"/>
          <w:sz w:val="22"/>
          <w:szCs w:val="22"/>
          <w:lang w:val="en-CA"/>
        </w:rPr>
        <w:t xml:space="preserve">that </w:t>
      </w:r>
      <w:r w:rsidR="0065556F" w:rsidRPr="004E55B1">
        <w:rPr>
          <w:color w:val="0D0D0D" w:themeColor="text1" w:themeTint="F2"/>
          <w:sz w:val="22"/>
          <w:szCs w:val="22"/>
          <w:lang w:val="en-CA"/>
        </w:rPr>
        <w:t xml:space="preserve">was </w:t>
      </w:r>
      <w:r w:rsidR="006C049B" w:rsidRPr="004E55B1">
        <w:rPr>
          <w:color w:val="0D0D0D" w:themeColor="text1" w:themeTint="F2"/>
          <w:sz w:val="22"/>
          <w:szCs w:val="22"/>
          <w:lang w:val="en-CA"/>
        </w:rPr>
        <w:t>selected to take part in the demonstration project</w:t>
      </w:r>
      <w:r w:rsidR="00525226" w:rsidRPr="004E55B1">
        <w:rPr>
          <w:color w:val="0D0D0D" w:themeColor="text1" w:themeTint="F2"/>
          <w:sz w:val="22"/>
          <w:szCs w:val="22"/>
          <w:lang w:val="en-CA"/>
        </w:rPr>
        <w:t>)</w:t>
      </w:r>
      <w:r w:rsidR="006C049B" w:rsidRPr="004E55B1">
        <w:rPr>
          <w:color w:val="0D0D0D" w:themeColor="text1" w:themeTint="F2"/>
          <w:sz w:val="22"/>
          <w:szCs w:val="22"/>
          <w:lang w:val="en-CA"/>
        </w:rPr>
        <w:t xml:space="preserve"> had committed to co</w:t>
      </w:r>
      <w:r w:rsidR="006C049B" w:rsidRPr="004E55B1">
        <w:rPr>
          <w:color w:val="0D0D0D" w:themeColor="text1" w:themeTint="F2"/>
          <w:sz w:val="22"/>
          <w:szCs w:val="22"/>
          <w:lang w:val="en-CA"/>
        </w:rPr>
        <w:noBreakHyphen/>
        <w:t>financing for the projects to be implemented at two of its</w:t>
      </w:r>
      <w:r w:rsidR="00A867CC" w:rsidRPr="004E55B1">
        <w:rPr>
          <w:color w:val="0D0D0D" w:themeColor="text1" w:themeTint="F2"/>
          <w:sz w:val="22"/>
          <w:szCs w:val="22"/>
          <w:lang w:val="en-CA"/>
        </w:rPr>
        <w:t xml:space="preserve"> branches</w:t>
      </w:r>
      <w:r w:rsidR="006C049B" w:rsidRPr="004E55B1">
        <w:rPr>
          <w:color w:val="0D0D0D" w:themeColor="text1" w:themeTint="F2"/>
          <w:sz w:val="22"/>
          <w:szCs w:val="22"/>
          <w:lang w:val="en-CA"/>
        </w:rPr>
        <w:t xml:space="preserve">. </w:t>
      </w:r>
      <w:bookmarkEnd w:id="4"/>
      <w:r w:rsidR="006C049B" w:rsidRPr="004E55B1">
        <w:rPr>
          <w:rFonts w:eastAsia="Calibri"/>
          <w:iCs/>
          <w:color w:val="0D0D0D" w:themeColor="text1" w:themeTint="F2"/>
          <w:sz w:val="22"/>
          <w:szCs w:val="22"/>
          <w:lang w:val="en-CA"/>
        </w:rPr>
        <w:t xml:space="preserve">UNDP </w:t>
      </w:r>
      <w:r w:rsidR="00525226" w:rsidRPr="004E55B1">
        <w:rPr>
          <w:rFonts w:eastAsia="Calibri"/>
          <w:iCs/>
          <w:color w:val="0D0D0D" w:themeColor="text1" w:themeTint="F2"/>
          <w:sz w:val="22"/>
          <w:szCs w:val="22"/>
          <w:lang w:val="en-CA"/>
        </w:rPr>
        <w:t xml:space="preserve">also </w:t>
      </w:r>
      <w:r w:rsidR="006C049B" w:rsidRPr="004E55B1">
        <w:rPr>
          <w:rFonts w:eastAsia="Calibri"/>
          <w:iCs/>
          <w:color w:val="0D0D0D" w:themeColor="text1" w:themeTint="F2"/>
          <w:sz w:val="22"/>
          <w:szCs w:val="22"/>
          <w:lang w:val="en-CA"/>
        </w:rPr>
        <w:t>informed that the level of co-financing by end-users could be up to 40</w:t>
      </w:r>
      <w:r w:rsidR="008701B5" w:rsidRPr="004E55B1">
        <w:rPr>
          <w:rFonts w:eastAsia="Calibri"/>
          <w:iCs/>
          <w:color w:val="0D0D0D" w:themeColor="text1" w:themeTint="F2"/>
          <w:sz w:val="22"/>
          <w:szCs w:val="22"/>
          <w:lang w:val="en-CA"/>
        </w:rPr>
        <w:t> </w:t>
      </w:r>
      <w:r w:rsidR="006C049B" w:rsidRPr="004E55B1">
        <w:rPr>
          <w:rFonts w:eastAsia="Calibri"/>
          <w:iCs/>
          <w:color w:val="0D0D0D" w:themeColor="text1" w:themeTint="F2"/>
          <w:sz w:val="22"/>
          <w:szCs w:val="22"/>
          <w:lang w:val="en-CA"/>
        </w:rPr>
        <w:t xml:space="preserve">per cent </w:t>
      </w:r>
      <w:r w:rsidR="00525226" w:rsidRPr="004E55B1">
        <w:rPr>
          <w:rFonts w:eastAsia="Calibri"/>
          <w:iCs/>
          <w:color w:val="0D0D0D" w:themeColor="text1" w:themeTint="F2"/>
          <w:sz w:val="22"/>
          <w:szCs w:val="22"/>
          <w:lang w:val="en-CA"/>
        </w:rPr>
        <w:t xml:space="preserve">of the total cost </w:t>
      </w:r>
      <w:r w:rsidR="006C049B" w:rsidRPr="004E55B1">
        <w:rPr>
          <w:rFonts w:eastAsia="Calibri"/>
          <w:iCs/>
          <w:color w:val="0D0D0D" w:themeColor="text1" w:themeTint="F2"/>
          <w:sz w:val="22"/>
          <w:szCs w:val="22"/>
          <w:lang w:val="en-CA"/>
        </w:rPr>
        <w:t xml:space="preserve">if </w:t>
      </w:r>
      <w:r w:rsidR="00525226" w:rsidRPr="004E55B1">
        <w:rPr>
          <w:rFonts w:eastAsia="Calibri"/>
          <w:iCs/>
          <w:color w:val="0D0D0D" w:themeColor="text1" w:themeTint="F2"/>
          <w:sz w:val="22"/>
          <w:szCs w:val="22"/>
          <w:lang w:val="en-CA"/>
        </w:rPr>
        <w:t>t</w:t>
      </w:r>
      <w:r w:rsidR="009255E1" w:rsidRPr="004E55B1">
        <w:rPr>
          <w:rFonts w:eastAsia="Calibri"/>
          <w:iCs/>
          <w:color w:val="0D0D0D" w:themeColor="text1" w:themeTint="F2"/>
          <w:sz w:val="22"/>
          <w:szCs w:val="22"/>
          <w:lang w:val="en-CA"/>
        </w:rPr>
        <w:t xml:space="preserve">hey </w:t>
      </w:r>
      <w:r w:rsidR="006C049B" w:rsidRPr="004E55B1">
        <w:rPr>
          <w:rFonts w:eastAsia="Calibri"/>
          <w:iCs/>
          <w:color w:val="0D0D0D" w:themeColor="text1" w:themeTint="F2"/>
          <w:sz w:val="22"/>
          <w:szCs w:val="22"/>
          <w:lang w:val="en-CA"/>
        </w:rPr>
        <w:t xml:space="preserve">were convinced that the installation would work properly, operating costs are reasonable, and there is a </w:t>
      </w:r>
      <w:r w:rsidR="00144270" w:rsidRPr="004E55B1">
        <w:rPr>
          <w:rFonts w:eastAsia="Calibri"/>
          <w:iCs/>
          <w:color w:val="0D0D0D" w:themeColor="text1" w:themeTint="F2"/>
          <w:sz w:val="22"/>
          <w:szCs w:val="22"/>
          <w:lang w:val="en-CA"/>
        </w:rPr>
        <w:t>one-year</w:t>
      </w:r>
      <w:r w:rsidR="006C049B" w:rsidRPr="004E55B1">
        <w:rPr>
          <w:rFonts w:eastAsia="Calibri"/>
          <w:iCs/>
          <w:color w:val="0D0D0D" w:themeColor="text1" w:themeTint="F2"/>
          <w:sz w:val="22"/>
          <w:szCs w:val="22"/>
          <w:lang w:val="en-CA"/>
        </w:rPr>
        <w:t xml:space="preserve"> technical guarantee. </w:t>
      </w:r>
    </w:p>
    <w:p w14:paraId="6F60D7DB" w14:textId="19F0B9EE" w:rsidR="006C049B" w:rsidRPr="004E55B1" w:rsidRDefault="006C049B" w:rsidP="00E41C29">
      <w:pPr>
        <w:pStyle w:val="Heading1"/>
        <w:jc w:val="both"/>
        <w:rPr>
          <w:color w:val="0D0D0D" w:themeColor="text1" w:themeTint="F2"/>
          <w:sz w:val="22"/>
          <w:szCs w:val="22"/>
          <w:lang w:val="en-CA"/>
        </w:rPr>
      </w:pPr>
      <w:r w:rsidRPr="004E55B1">
        <w:rPr>
          <w:color w:val="0D0D0D" w:themeColor="text1" w:themeTint="F2"/>
          <w:sz w:val="22"/>
          <w:szCs w:val="22"/>
          <w:lang w:val="en-CA"/>
        </w:rPr>
        <w:t>UNDP agreed, in line with decision</w:t>
      </w:r>
      <w:r w:rsidR="008701B5" w:rsidRPr="004E55B1">
        <w:rPr>
          <w:color w:val="0D0D0D" w:themeColor="text1" w:themeTint="F2"/>
          <w:sz w:val="22"/>
          <w:szCs w:val="22"/>
          <w:lang w:val="en-CA"/>
        </w:rPr>
        <w:t> </w:t>
      </w:r>
      <w:r w:rsidRPr="004E55B1">
        <w:rPr>
          <w:color w:val="0D0D0D" w:themeColor="text1" w:themeTint="F2"/>
          <w:sz w:val="22"/>
          <w:szCs w:val="22"/>
          <w:lang w:val="en-CA"/>
        </w:rPr>
        <w:t>84/84(d), to submit detailed reports on the results of the end</w:t>
      </w:r>
      <w:r w:rsidRPr="004E55B1">
        <w:rPr>
          <w:color w:val="0D0D0D" w:themeColor="text1" w:themeTint="F2"/>
          <w:sz w:val="22"/>
          <w:szCs w:val="22"/>
          <w:lang w:val="en-CA"/>
        </w:rPr>
        <w:noBreakHyphen/>
        <w:t>user project undertaken in Georgia once it has been completed, to allow the Secretariat to develop fact sheets to inform future projects.</w:t>
      </w:r>
    </w:p>
    <w:p w14:paraId="7145D348" w14:textId="77777777" w:rsidR="006C049B" w:rsidRPr="004E55B1" w:rsidRDefault="006C049B" w:rsidP="002453FE">
      <w:pPr>
        <w:pStyle w:val="Heading1"/>
        <w:jc w:val="both"/>
        <w:rPr>
          <w:rFonts w:eastAsia="Calibri"/>
          <w:iCs/>
          <w:color w:val="0D0D0D" w:themeColor="text1" w:themeTint="F2"/>
          <w:sz w:val="22"/>
          <w:szCs w:val="22"/>
          <w:lang w:val="en-CA"/>
        </w:rPr>
      </w:pPr>
      <w:r w:rsidRPr="004E55B1">
        <w:rPr>
          <w:color w:val="0D0D0D" w:themeColor="text1" w:themeTint="F2"/>
          <w:sz w:val="22"/>
          <w:szCs w:val="22"/>
          <w:lang w:val="en-CA"/>
        </w:rPr>
        <w:t>UNDP</w:t>
      </w:r>
      <w:r w:rsidRPr="004E55B1">
        <w:rPr>
          <w:rFonts w:eastAsia="Calibri"/>
          <w:iCs/>
          <w:color w:val="0D0D0D" w:themeColor="text1" w:themeTint="F2"/>
          <w:sz w:val="22"/>
          <w:szCs w:val="22"/>
          <w:lang w:val="en-CA"/>
        </w:rPr>
        <w:t xml:space="preserve"> informed that the first step in order to </w:t>
      </w:r>
      <w:r w:rsidRPr="004E55B1">
        <w:rPr>
          <w:color w:val="0D0D0D" w:themeColor="text1" w:themeTint="F2"/>
          <w:sz w:val="22"/>
          <w:szCs w:val="22"/>
          <w:lang w:val="en-CA"/>
        </w:rPr>
        <w:t>build on activities in previous</w:t>
      </w:r>
      <w:r w:rsidRPr="004E55B1">
        <w:rPr>
          <w:rFonts w:eastAsia="Calibri"/>
          <w:iCs/>
          <w:color w:val="0D0D0D" w:themeColor="text1" w:themeTint="F2"/>
          <w:sz w:val="22"/>
          <w:szCs w:val="22"/>
          <w:lang w:val="en-CA"/>
        </w:rPr>
        <w:t xml:space="preserve"> tranches would be the introduction of the import ban on ODS-based equipment. In parallel, the introduction of new requirements in state or public procurement rules and tax incentives would be considered to support the scaling up of low- or zero</w:t>
      </w:r>
      <w:r w:rsidRPr="004E55B1">
        <w:rPr>
          <w:rFonts w:eastAsia="Calibri"/>
          <w:iCs/>
          <w:color w:val="0D0D0D" w:themeColor="text1" w:themeTint="F2"/>
          <w:sz w:val="22"/>
          <w:szCs w:val="22"/>
          <w:lang w:val="en-CA"/>
        </w:rPr>
        <w:noBreakHyphen/>
        <w:t>GWP alternative technologies. The planned ratification of the Kigali Amendment would be the next step to further encourage alternative technologies.</w:t>
      </w:r>
    </w:p>
    <w:p w14:paraId="2281BF89" w14:textId="0D8A9F1B" w:rsidR="006C049B" w:rsidRPr="004E55B1" w:rsidRDefault="006C049B" w:rsidP="00E41C29">
      <w:pPr>
        <w:pStyle w:val="Heading1"/>
        <w:numPr>
          <w:ilvl w:val="0"/>
          <w:numId w:val="0"/>
        </w:numPr>
        <w:jc w:val="both"/>
        <w:rPr>
          <w:i/>
          <w:iCs/>
          <w:sz w:val="22"/>
          <w:szCs w:val="22"/>
          <w:lang w:val="en-CA"/>
        </w:rPr>
      </w:pPr>
      <w:r w:rsidRPr="004E55B1">
        <w:rPr>
          <w:i/>
          <w:iCs/>
          <w:sz w:val="22"/>
          <w:szCs w:val="22"/>
          <w:lang w:val="en-CA"/>
        </w:rPr>
        <w:lastRenderedPageBreak/>
        <w:t>Solvent sector</w:t>
      </w:r>
      <w:r w:rsidR="005B4873" w:rsidRPr="004E55B1">
        <w:rPr>
          <w:i/>
          <w:iCs/>
          <w:sz w:val="22"/>
          <w:szCs w:val="22"/>
          <w:lang w:val="en-CA"/>
        </w:rPr>
        <w:t xml:space="preserve"> </w:t>
      </w:r>
    </w:p>
    <w:p w14:paraId="669DA4EA" w14:textId="70D547C9" w:rsidR="006C049B" w:rsidRPr="004E55B1" w:rsidRDefault="00AF31E2" w:rsidP="00E41C29">
      <w:pPr>
        <w:pStyle w:val="Heading1"/>
        <w:autoSpaceDE w:val="0"/>
        <w:autoSpaceDN w:val="0"/>
        <w:adjustRightInd w:val="0"/>
        <w:jc w:val="both"/>
        <w:rPr>
          <w:rFonts w:eastAsia="Calibri"/>
          <w:color w:val="0D0D0D" w:themeColor="text1" w:themeTint="F2"/>
          <w:sz w:val="22"/>
          <w:szCs w:val="22"/>
          <w:lang w:val="en-CA"/>
        </w:rPr>
      </w:pPr>
      <w:r w:rsidRPr="004E55B1">
        <w:rPr>
          <w:sz w:val="22"/>
          <w:szCs w:val="22"/>
          <w:lang w:val="en-CA"/>
        </w:rPr>
        <w:t xml:space="preserve">Since </w:t>
      </w:r>
      <w:r w:rsidR="009A7B6E" w:rsidRPr="004E55B1">
        <w:rPr>
          <w:sz w:val="22"/>
          <w:szCs w:val="22"/>
          <w:lang w:val="en-CA"/>
        </w:rPr>
        <w:t>2011</w:t>
      </w:r>
      <w:r w:rsidRPr="004E55B1">
        <w:rPr>
          <w:sz w:val="22"/>
          <w:szCs w:val="22"/>
          <w:lang w:val="en-CA"/>
        </w:rPr>
        <w:t>, the use of HCFC-142b</w:t>
      </w:r>
      <w:r w:rsidR="007659DA" w:rsidRPr="004E55B1">
        <w:rPr>
          <w:sz w:val="22"/>
          <w:szCs w:val="22"/>
          <w:lang w:val="en-CA"/>
        </w:rPr>
        <w:t xml:space="preserve"> in Georgia</w:t>
      </w:r>
      <w:r w:rsidRPr="004E55B1">
        <w:rPr>
          <w:sz w:val="22"/>
          <w:szCs w:val="22"/>
          <w:lang w:val="en-CA"/>
        </w:rPr>
        <w:t xml:space="preserve"> was discontinued due to the completion of the demonstration project to provide HCFC-free dry</w:t>
      </w:r>
      <w:r w:rsidR="002B6EBE" w:rsidRPr="004E55B1">
        <w:rPr>
          <w:sz w:val="22"/>
          <w:szCs w:val="22"/>
          <w:lang w:val="en-CA"/>
        </w:rPr>
        <w:t>-</w:t>
      </w:r>
      <w:r w:rsidRPr="004E55B1">
        <w:rPr>
          <w:sz w:val="22"/>
          <w:szCs w:val="22"/>
          <w:lang w:val="en-CA"/>
        </w:rPr>
        <w:t>cleaning machines to two enterprises</w:t>
      </w:r>
      <w:r w:rsidR="00417F26" w:rsidRPr="004E55B1">
        <w:rPr>
          <w:sz w:val="22"/>
          <w:szCs w:val="22"/>
          <w:lang w:val="en-CA"/>
        </w:rPr>
        <w:t xml:space="preserve">, resulting in the </w:t>
      </w:r>
      <w:r w:rsidRPr="004E55B1">
        <w:rPr>
          <w:sz w:val="22"/>
          <w:szCs w:val="22"/>
          <w:lang w:val="en-CA"/>
        </w:rPr>
        <w:t>phase</w:t>
      </w:r>
      <w:r w:rsidRPr="004E55B1">
        <w:rPr>
          <w:sz w:val="22"/>
          <w:szCs w:val="22"/>
          <w:lang w:val="en-CA"/>
        </w:rPr>
        <w:noBreakHyphen/>
        <w:t>out of 0.72</w:t>
      </w:r>
      <w:r w:rsidR="00011BBA" w:rsidRPr="004E55B1">
        <w:rPr>
          <w:sz w:val="22"/>
          <w:szCs w:val="22"/>
          <w:lang w:val="en-CA"/>
        </w:rPr>
        <w:t> </w:t>
      </w:r>
      <w:r w:rsidRPr="004E55B1">
        <w:rPr>
          <w:sz w:val="22"/>
          <w:szCs w:val="22"/>
          <w:lang w:val="en-CA"/>
        </w:rPr>
        <w:t xml:space="preserve">ODP tonnes. </w:t>
      </w:r>
      <w:r w:rsidR="00417F26" w:rsidRPr="004E55B1">
        <w:rPr>
          <w:sz w:val="22"/>
          <w:szCs w:val="22"/>
          <w:lang w:val="en-CA"/>
        </w:rPr>
        <w:t xml:space="preserve">Of the </w:t>
      </w:r>
      <w:r w:rsidR="00017233" w:rsidRPr="004E55B1">
        <w:rPr>
          <w:sz w:val="22"/>
          <w:szCs w:val="22"/>
          <w:lang w:val="en-CA"/>
        </w:rPr>
        <w:t xml:space="preserve">US $185,900 approved for the solvent sector, US $154,263 has been </w:t>
      </w:r>
      <w:r w:rsidR="007659DA" w:rsidRPr="004E55B1">
        <w:rPr>
          <w:sz w:val="22"/>
          <w:szCs w:val="22"/>
          <w:lang w:val="en-CA"/>
        </w:rPr>
        <w:t>disburse</w:t>
      </w:r>
      <w:r w:rsidR="00017233" w:rsidRPr="004E55B1">
        <w:rPr>
          <w:sz w:val="22"/>
          <w:szCs w:val="22"/>
          <w:lang w:val="en-CA"/>
        </w:rPr>
        <w:t xml:space="preserve">d ; with the </w:t>
      </w:r>
      <w:r w:rsidR="007659DA" w:rsidRPr="004E55B1">
        <w:rPr>
          <w:sz w:val="22"/>
          <w:szCs w:val="22"/>
          <w:lang w:val="en-CA"/>
        </w:rPr>
        <w:t xml:space="preserve">balance </w:t>
      </w:r>
      <w:r w:rsidR="00017233" w:rsidRPr="004E55B1">
        <w:rPr>
          <w:sz w:val="22"/>
          <w:szCs w:val="22"/>
          <w:lang w:val="en-CA"/>
        </w:rPr>
        <w:t>available (</w:t>
      </w:r>
      <w:r w:rsidR="007659DA" w:rsidRPr="004E55B1">
        <w:rPr>
          <w:sz w:val="22"/>
          <w:szCs w:val="22"/>
          <w:lang w:val="en-CA"/>
        </w:rPr>
        <w:t xml:space="preserve"> </w:t>
      </w:r>
      <w:r w:rsidR="001B2D24" w:rsidRPr="004E55B1">
        <w:rPr>
          <w:sz w:val="22"/>
          <w:szCs w:val="22"/>
          <w:lang w:val="en-CA"/>
        </w:rPr>
        <w:t>US $31,638</w:t>
      </w:r>
      <w:r w:rsidR="00017233" w:rsidRPr="004E55B1">
        <w:rPr>
          <w:sz w:val="22"/>
          <w:szCs w:val="22"/>
          <w:lang w:val="en-CA"/>
        </w:rPr>
        <w:t>)</w:t>
      </w:r>
      <w:r w:rsidR="001B2D24" w:rsidRPr="004E55B1">
        <w:rPr>
          <w:sz w:val="22"/>
          <w:szCs w:val="22"/>
          <w:lang w:val="en-CA"/>
        </w:rPr>
        <w:t xml:space="preserve"> </w:t>
      </w:r>
      <w:r w:rsidR="00017233" w:rsidRPr="004E55B1">
        <w:rPr>
          <w:color w:val="0D0D0D" w:themeColor="text1" w:themeTint="F2"/>
          <w:sz w:val="22"/>
          <w:szCs w:val="22"/>
          <w:lang w:val="en-CA"/>
        </w:rPr>
        <w:t xml:space="preserve">the Government will implement the awareness-raising workshop for the solvent sector that was originally scheduled for the second tranche </w:t>
      </w:r>
      <w:r w:rsidR="00017233" w:rsidRPr="004E55B1">
        <w:rPr>
          <w:sz w:val="22"/>
          <w:szCs w:val="22"/>
          <w:lang w:val="en-CA"/>
        </w:rPr>
        <w:t xml:space="preserve">in </w:t>
      </w:r>
      <w:r w:rsidR="006C049B" w:rsidRPr="004E55B1">
        <w:rPr>
          <w:color w:val="0D0D0D" w:themeColor="text1" w:themeTint="F2"/>
          <w:sz w:val="22"/>
          <w:szCs w:val="22"/>
          <w:lang w:val="en-CA"/>
        </w:rPr>
        <w:t xml:space="preserve">late 2020 or early 2021, </w:t>
      </w:r>
      <w:r w:rsidR="00360937" w:rsidRPr="004E55B1">
        <w:rPr>
          <w:color w:val="0D0D0D" w:themeColor="text1" w:themeTint="F2"/>
          <w:sz w:val="22"/>
          <w:szCs w:val="22"/>
          <w:lang w:val="en-CA"/>
        </w:rPr>
        <w:t xml:space="preserve">to allow </w:t>
      </w:r>
      <w:r w:rsidR="006C049B" w:rsidRPr="004E55B1">
        <w:rPr>
          <w:color w:val="0D0D0D" w:themeColor="text1" w:themeTint="F2"/>
          <w:sz w:val="22"/>
          <w:szCs w:val="22"/>
          <w:lang w:val="en-CA"/>
        </w:rPr>
        <w:t>the project to focus on the needs of the servicing sector</w:t>
      </w:r>
      <w:r w:rsidR="00017233" w:rsidRPr="004E55B1">
        <w:rPr>
          <w:color w:val="0D0D0D" w:themeColor="text1" w:themeTint="F2"/>
          <w:sz w:val="22"/>
          <w:szCs w:val="22"/>
          <w:lang w:val="en-CA"/>
        </w:rPr>
        <w:t>. F</w:t>
      </w:r>
      <w:r w:rsidR="006C049B" w:rsidRPr="004E55B1">
        <w:rPr>
          <w:color w:val="0D0D0D" w:themeColor="text1" w:themeTint="F2"/>
          <w:sz w:val="22"/>
          <w:szCs w:val="22"/>
          <w:lang w:val="en-CA"/>
        </w:rPr>
        <w:t>urthermore, it was decided to complete awareness activities closer to the end of stage</w:t>
      </w:r>
      <w:r w:rsidR="008701B5" w:rsidRPr="004E55B1">
        <w:rPr>
          <w:color w:val="0D0D0D" w:themeColor="text1" w:themeTint="F2"/>
          <w:sz w:val="22"/>
          <w:szCs w:val="22"/>
          <w:lang w:val="en-CA"/>
        </w:rPr>
        <w:t> </w:t>
      </w:r>
      <w:r w:rsidR="006C049B" w:rsidRPr="004E55B1">
        <w:rPr>
          <w:color w:val="0D0D0D" w:themeColor="text1" w:themeTint="F2"/>
          <w:sz w:val="22"/>
          <w:szCs w:val="22"/>
          <w:lang w:val="en-CA"/>
        </w:rPr>
        <w:t xml:space="preserve">I of the HPMP. </w:t>
      </w:r>
    </w:p>
    <w:p w14:paraId="637CE738" w14:textId="73085421" w:rsidR="006C049B" w:rsidRPr="004E55B1" w:rsidRDefault="006C049B" w:rsidP="00E41C29">
      <w:pPr>
        <w:pStyle w:val="Heading1"/>
        <w:numPr>
          <w:ilvl w:val="0"/>
          <w:numId w:val="0"/>
        </w:numPr>
        <w:jc w:val="both"/>
        <w:rPr>
          <w:sz w:val="22"/>
          <w:szCs w:val="22"/>
          <w:u w:val="single"/>
          <w:lang w:val="en-CA"/>
        </w:rPr>
      </w:pPr>
      <w:r w:rsidRPr="004E55B1">
        <w:rPr>
          <w:sz w:val="22"/>
          <w:szCs w:val="22"/>
          <w:u w:val="single"/>
          <w:lang w:val="en-CA"/>
        </w:rPr>
        <w:t>Gender policy implementation</w:t>
      </w:r>
      <w:r w:rsidRPr="004E55B1">
        <w:rPr>
          <w:rStyle w:val="FootnoteReference"/>
          <w:color w:val="0D0D0D" w:themeColor="text1" w:themeTint="F2"/>
          <w:sz w:val="22"/>
          <w:szCs w:val="22"/>
          <w:u w:val="single"/>
          <w:lang w:val="en-CA"/>
        </w:rPr>
        <w:footnoteReference w:id="3"/>
      </w:r>
    </w:p>
    <w:p w14:paraId="4699C00C" w14:textId="22A880BF" w:rsidR="000F3FBA" w:rsidRPr="004E55B1" w:rsidRDefault="006C049B" w:rsidP="00E41C29">
      <w:pPr>
        <w:pStyle w:val="Heading1"/>
        <w:jc w:val="both"/>
        <w:rPr>
          <w:color w:val="0D0D0D" w:themeColor="text1" w:themeTint="F2"/>
          <w:sz w:val="22"/>
          <w:szCs w:val="22"/>
          <w:u w:val="single"/>
          <w:lang w:val="en-CA" w:eastAsia="en-US"/>
        </w:rPr>
      </w:pPr>
      <w:r w:rsidRPr="004E55B1">
        <w:rPr>
          <w:color w:val="0D0D0D" w:themeColor="text1" w:themeTint="F2"/>
          <w:sz w:val="22"/>
          <w:szCs w:val="22"/>
          <w:lang w:val="en-CA"/>
        </w:rPr>
        <w:t xml:space="preserve">A gender analysis conducted </w:t>
      </w:r>
      <w:bookmarkStart w:id="5" w:name="_Hlk39499453"/>
      <w:r w:rsidRPr="004E55B1">
        <w:rPr>
          <w:color w:val="0D0D0D" w:themeColor="text1" w:themeTint="F2"/>
          <w:sz w:val="22"/>
          <w:szCs w:val="22"/>
          <w:lang w:val="en-CA"/>
        </w:rPr>
        <w:t>as part of the capacity building activities for RAC technicians</w:t>
      </w:r>
      <w:bookmarkEnd w:id="5"/>
      <w:r w:rsidRPr="004E55B1">
        <w:rPr>
          <w:color w:val="0D0D0D" w:themeColor="text1" w:themeTint="F2"/>
          <w:sz w:val="22"/>
          <w:szCs w:val="22"/>
          <w:lang w:val="en-CA"/>
        </w:rPr>
        <w:t>, customs officers, and environmental inspectors, revealed that RAC servicing trainees were mostly men, while the Customs and environmental inspection service trainees were 40</w:t>
      </w:r>
      <w:r w:rsidR="002658D0" w:rsidRPr="004E55B1">
        <w:rPr>
          <w:color w:val="0D0D0D" w:themeColor="text1" w:themeTint="F2"/>
          <w:sz w:val="22"/>
          <w:szCs w:val="22"/>
          <w:lang w:val="en-CA"/>
        </w:rPr>
        <w:t> </w:t>
      </w:r>
      <w:r w:rsidRPr="004E55B1">
        <w:rPr>
          <w:color w:val="0D0D0D" w:themeColor="text1" w:themeTint="F2"/>
          <w:sz w:val="22"/>
          <w:szCs w:val="22"/>
          <w:lang w:val="en-CA"/>
        </w:rPr>
        <w:t>per cent and 20</w:t>
      </w:r>
      <w:r w:rsidR="002658D0" w:rsidRPr="004E55B1">
        <w:rPr>
          <w:color w:val="0D0D0D" w:themeColor="text1" w:themeTint="F2"/>
          <w:sz w:val="22"/>
          <w:szCs w:val="22"/>
          <w:lang w:val="en-CA"/>
        </w:rPr>
        <w:t> </w:t>
      </w:r>
      <w:r w:rsidRPr="004E55B1">
        <w:rPr>
          <w:color w:val="0D0D0D" w:themeColor="text1" w:themeTint="F2"/>
          <w:sz w:val="22"/>
          <w:szCs w:val="22"/>
          <w:lang w:val="en-CA"/>
        </w:rPr>
        <w:t>per cent women, respectively. The fourth tranche of stage</w:t>
      </w:r>
      <w:r w:rsidR="002658D0" w:rsidRPr="004E55B1">
        <w:rPr>
          <w:color w:val="0D0D0D" w:themeColor="text1" w:themeTint="F2"/>
          <w:sz w:val="22"/>
          <w:szCs w:val="22"/>
          <w:lang w:val="en-CA"/>
        </w:rPr>
        <w:t> </w:t>
      </w:r>
      <w:r w:rsidRPr="004E55B1">
        <w:rPr>
          <w:color w:val="0D0D0D" w:themeColor="text1" w:themeTint="F2"/>
          <w:sz w:val="22"/>
          <w:szCs w:val="22"/>
          <w:lang w:val="en-CA"/>
        </w:rPr>
        <w:t xml:space="preserve">I </w:t>
      </w:r>
      <w:r w:rsidR="00981A40" w:rsidRPr="004E55B1">
        <w:rPr>
          <w:color w:val="0D0D0D" w:themeColor="text1" w:themeTint="F2"/>
          <w:sz w:val="22"/>
          <w:szCs w:val="22"/>
          <w:lang w:val="en-CA"/>
        </w:rPr>
        <w:t xml:space="preserve">of the HPMP </w:t>
      </w:r>
      <w:r w:rsidRPr="004E55B1">
        <w:rPr>
          <w:color w:val="0D0D0D" w:themeColor="text1" w:themeTint="F2"/>
          <w:sz w:val="22"/>
          <w:szCs w:val="22"/>
          <w:lang w:val="en-CA"/>
        </w:rPr>
        <w:t>include</w:t>
      </w:r>
      <w:r w:rsidR="005052CC" w:rsidRPr="004E55B1">
        <w:rPr>
          <w:color w:val="0D0D0D" w:themeColor="text1" w:themeTint="F2"/>
          <w:sz w:val="22"/>
          <w:szCs w:val="22"/>
          <w:lang w:val="en-CA"/>
        </w:rPr>
        <w:t>s</w:t>
      </w:r>
      <w:r w:rsidRPr="004E55B1">
        <w:rPr>
          <w:color w:val="0D0D0D" w:themeColor="text1" w:themeTint="F2"/>
          <w:sz w:val="22"/>
          <w:szCs w:val="22"/>
          <w:lang w:val="en-CA"/>
        </w:rPr>
        <w:t xml:space="preserve"> a</w:t>
      </w:r>
      <w:r w:rsidR="005052CC" w:rsidRPr="004E55B1">
        <w:rPr>
          <w:color w:val="0D0D0D" w:themeColor="text1" w:themeTint="F2"/>
          <w:sz w:val="22"/>
          <w:szCs w:val="22"/>
          <w:lang w:val="en-CA"/>
        </w:rPr>
        <w:t>n</w:t>
      </w:r>
      <w:r w:rsidRPr="004E55B1">
        <w:rPr>
          <w:color w:val="0D0D0D" w:themeColor="text1" w:themeTint="F2"/>
          <w:sz w:val="22"/>
          <w:szCs w:val="22"/>
          <w:lang w:val="en-CA"/>
        </w:rPr>
        <w:t xml:space="preserve"> analytical study on gender in the RAC servicing and solvent sector</w:t>
      </w:r>
      <w:r w:rsidR="00056942" w:rsidRPr="004E55B1">
        <w:rPr>
          <w:color w:val="0D0D0D" w:themeColor="text1" w:themeTint="F2"/>
          <w:sz w:val="22"/>
          <w:szCs w:val="22"/>
          <w:lang w:val="en-CA"/>
        </w:rPr>
        <w:t>s</w:t>
      </w:r>
      <w:r w:rsidR="00981A40" w:rsidRPr="004E55B1">
        <w:rPr>
          <w:color w:val="0D0D0D" w:themeColor="text1" w:themeTint="F2"/>
          <w:sz w:val="22"/>
          <w:szCs w:val="22"/>
          <w:lang w:val="en-CA"/>
        </w:rPr>
        <w:t xml:space="preserve"> </w:t>
      </w:r>
      <w:r w:rsidR="005052CC" w:rsidRPr="004E55B1">
        <w:rPr>
          <w:color w:val="0D0D0D" w:themeColor="text1" w:themeTint="F2"/>
          <w:sz w:val="22"/>
          <w:szCs w:val="22"/>
          <w:lang w:val="en-CA"/>
        </w:rPr>
        <w:t>and will</w:t>
      </w:r>
      <w:r w:rsidR="00C04C59" w:rsidRPr="004E55B1">
        <w:rPr>
          <w:rFonts w:eastAsia="SimSun"/>
          <w:sz w:val="22"/>
          <w:szCs w:val="22"/>
          <w:lang w:val="en-CA" w:eastAsia="zh-CN"/>
        </w:rPr>
        <w:t xml:space="preserve"> include recommendations for further action </w:t>
      </w:r>
      <w:r w:rsidR="00981A40" w:rsidRPr="004E55B1">
        <w:rPr>
          <w:rFonts w:eastAsia="SimSun"/>
          <w:sz w:val="22"/>
          <w:szCs w:val="22"/>
          <w:lang w:val="en-CA" w:eastAsia="zh-CN"/>
        </w:rPr>
        <w:t xml:space="preserve">in the context of </w:t>
      </w:r>
      <w:r w:rsidR="00C04C59" w:rsidRPr="004E55B1">
        <w:rPr>
          <w:rFonts w:eastAsia="SimSun"/>
          <w:sz w:val="22"/>
          <w:szCs w:val="22"/>
          <w:lang w:val="en-CA" w:eastAsia="zh-CN"/>
        </w:rPr>
        <w:t xml:space="preserve">the HPMP with regard to the RAC servicing </w:t>
      </w:r>
      <w:r w:rsidR="00981A40" w:rsidRPr="004E55B1">
        <w:rPr>
          <w:rFonts w:eastAsia="SimSun"/>
          <w:sz w:val="22"/>
          <w:szCs w:val="22"/>
          <w:lang w:val="en-CA" w:eastAsia="zh-CN"/>
        </w:rPr>
        <w:t xml:space="preserve">and </w:t>
      </w:r>
      <w:r w:rsidR="00C04C59" w:rsidRPr="004E55B1">
        <w:rPr>
          <w:rFonts w:eastAsia="SimSun"/>
          <w:sz w:val="22"/>
          <w:szCs w:val="22"/>
          <w:lang w:val="en-CA" w:eastAsia="zh-CN"/>
        </w:rPr>
        <w:t>solvent sector</w:t>
      </w:r>
      <w:r w:rsidR="00017233" w:rsidRPr="004E55B1">
        <w:rPr>
          <w:rFonts w:eastAsia="SimSun"/>
          <w:sz w:val="22"/>
          <w:szCs w:val="22"/>
          <w:lang w:val="en-CA" w:eastAsia="zh-CN"/>
        </w:rPr>
        <w:t>s</w:t>
      </w:r>
      <w:r w:rsidR="00C04C59" w:rsidRPr="004E55B1">
        <w:rPr>
          <w:rFonts w:eastAsia="SimSun"/>
          <w:sz w:val="22"/>
          <w:szCs w:val="22"/>
          <w:lang w:val="en-CA" w:eastAsia="zh-CN"/>
        </w:rPr>
        <w:t xml:space="preserve"> related </w:t>
      </w:r>
      <w:r w:rsidR="009C0C2A" w:rsidRPr="004E55B1">
        <w:rPr>
          <w:rFonts w:eastAsia="SimSun"/>
          <w:sz w:val="22"/>
          <w:szCs w:val="22"/>
          <w:lang w:val="en-CA" w:eastAsia="zh-CN"/>
        </w:rPr>
        <w:t>training</w:t>
      </w:r>
      <w:r w:rsidR="00C04C59" w:rsidRPr="004E55B1">
        <w:rPr>
          <w:rFonts w:eastAsia="SimSun"/>
          <w:sz w:val="22"/>
          <w:szCs w:val="22"/>
          <w:lang w:val="en-CA" w:eastAsia="zh-CN"/>
        </w:rPr>
        <w:t xml:space="preserve"> and </w:t>
      </w:r>
      <w:r w:rsidR="0049241E" w:rsidRPr="004E55B1">
        <w:rPr>
          <w:rFonts w:eastAsia="SimSun"/>
          <w:sz w:val="22"/>
          <w:szCs w:val="22"/>
          <w:lang w:val="en-CA" w:eastAsia="zh-CN"/>
        </w:rPr>
        <w:t xml:space="preserve">employment </w:t>
      </w:r>
      <w:r w:rsidR="00981A40" w:rsidRPr="004E55B1">
        <w:rPr>
          <w:rFonts w:eastAsia="SimSun"/>
          <w:sz w:val="22"/>
          <w:szCs w:val="22"/>
          <w:lang w:val="en-CA" w:eastAsia="zh-CN"/>
        </w:rPr>
        <w:t>matters</w:t>
      </w:r>
      <w:r w:rsidR="00C04C59" w:rsidRPr="004E55B1">
        <w:rPr>
          <w:rFonts w:eastAsia="SimSun"/>
          <w:sz w:val="22"/>
          <w:szCs w:val="22"/>
          <w:lang w:val="en-CA" w:eastAsia="zh-CN"/>
        </w:rPr>
        <w:t xml:space="preserve">. </w:t>
      </w:r>
    </w:p>
    <w:p w14:paraId="495EB66C" w14:textId="7B354B61" w:rsidR="006C049B" w:rsidRPr="004E55B1" w:rsidRDefault="006C049B" w:rsidP="00E41C29">
      <w:pPr>
        <w:pStyle w:val="Heading1"/>
        <w:numPr>
          <w:ilvl w:val="0"/>
          <w:numId w:val="0"/>
        </w:numPr>
        <w:jc w:val="both"/>
        <w:rPr>
          <w:color w:val="0D0D0D" w:themeColor="text1" w:themeTint="F2"/>
          <w:sz w:val="22"/>
          <w:szCs w:val="22"/>
          <w:u w:val="single"/>
          <w:lang w:val="en-CA"/>
        </w:rPr>
      </w:pPr>
      <w:r w:rsidRPr="004E55B1">
        <w:rPr>
          <w:color w:val="0D0D0D" w:themeColor="text1" w:themeTint="F2"/>
          <w:sz w:val="22"/>
          <w:szCs w:val="22"/>
          <w:u w:val="single"/>
          <w:lang w:val="en-CA"/>
        </w:rPr>
        <w:t xml:space="preserve">Sustainability of the HCFC phase-out </w:t>
      </w:r>
    </w:p>
    <w:p w14:paraId="3A2FB93D" w14:textId="7268B10C" w:rsidR="00744A16" w:rsidRPr="004E55B1" w:rsidRDefault="00D70D6E" w:rsidP="00E41C29">
      <w:pPr>
        <w:pStyle w:val="Heading1"/>
        <w:jc w:val="both"/>
        <w:rPr>
          <w:sz w:val="22"/>
          <w:szCs w:val="22"/>
          <w:lang w:val="en-CA"/>
        </w:rPr>
      </w:pPr>
      <w:r w:rsidRPr="004E55B1">
        <w:rPr>
          <w:sz w:val="22"/>
          <w:szCs w:val="22"/>
          <w:lang w:val="en-CA"/>
        </w:rPr>
        <w:t xml:space="preserve">The country has a licensing and quota system in place to </w:t>
      </w:r>
      <w:r w:rsidR="00F34CE9" w:rsidRPr="004E55B1">
        <w:rPr>
          <w:sz w:val="22"/>
          <w:szCs w:val="22"/>
          <w:lang w:val="en-CA"/>
        </w:rPr>
        <w:t xml:space="preserve">ensure the sustained </w:t>
      </w:r>
      <w:r w:rsidRPr="004E55B1">
        <w:rPr>
          <w:sz w:val="22"/>
          <w:szCs w:val="22"/>
          <w:lang w:val="en-CA"/>
        </w:rPr>
        <w:t xml:space="preserve">control </w:t>
      </w:r>
      <w:r w:rsidR="00660164" w:rsidRPr="004E55B1">
        <w:rPr>
          <w:sz w:val="22"/>
          <w:szCs w:val="22"/>
          <w:lang w:val="en-CA"/>
        </w:rPr>
        <w:t xml:space="preserve">of </w:t>
      </w:r>
      <w:r w:rsidRPr="004E55B1">
        <w:rPr>
          <w:sz w:val="22"/>
          <w:szCs w:val="22"/>
          <w:lang w:val="en-CA"/>
        </w:rPr>
        <w:t>HCFC imports</w:t>
      </w:r>
      <w:r w:rsidR="006D31B0" w:rsidRPr="004E55B1">
        <w:rPr>
          <w:sz w:val="22"/>
          <w:szCs w:val="22"/>
          <w:lang w:val="en-CA"/>
        </w:rPr>
        <w:t xml:space="preserve">, and the capacity of customs officers continues to be strengthened. Continued training of RAC technicians, as well as the </w:t>
      </w:r>
      <w:r w:rsidRPr="004E55B1">
        <w:rPr>
          <w:sz w:val="22"/>
          <w:szCs w:val="22"/>
          <w:lang w:val="en-CA"/>
        </w:rPr>
        <w:t>technical assistance and equipment provided to the</w:t>
      </w:r>
      <w:r w:rsidR="006D31B0" w:rsidRPr="004E55B1">
        <w:rPr>
          <w:sz w:val="22"/>
          <w:szCs w:val="22"/>
          <w:lang w:val="en-CA"/>
        </w:rPr>
        <w:t>m</w:t>
      </w:r>
      <w:r w:rsidRPr="004E55B1">
        <w:rPr>
          <w:sz w:val="22"/>
          <w:szCs w:val="22"/>
          <w:lang w:val="en-CA"/>
        </w:rPr>
        <w:t xml:space="preserve"> </w:t>
      </w:r>
      <w:r w:rsidR="006D31B0" w:rsidRPr="004E55B1">
        <w:rPr>
          <w:sz w:val="22"/>
          <w:szCs w:val="22"/>
          <w:lang w:val="en-CA"/>
        </w:rPr>
        <w:t xml:space="preserve">and the RRR centre, and the continued engagement of the refrigeration association, </w:t>
      </w:r>
      <w:r w:rsidRPr="004E55B1">
        <w:rPr>
          <w:sz w:val="22"/>
          <w:szCs w:val="22"/>
          <w:lang w:val="en-CA"/>
        </w:rPr>
        <w:t>will further strengthen the refrigeration servicing sector and ensure the long-term sustainability of the HCFC phase-out</w:t>
      </w:r>
      <w:r w:rsidR="00E40AC8" w:rsidRPr="004E55B1">
        <w:rPr>
          <w:sz w:val="22"/>
          <w:szCs w:val="22"/>
          <w:lang w:val="en-CA"/>
        </w:rPr>
        <w:t xml:space="preserve">; this will be complemented by the </w:t>
      </w:r>
      <w:r w:rsidR="00E40AC8" w:rsidRPr="004E55B1">
        <w:rPr>
          <w:rFonts w:eastAsia="SimSun"/>
          <w:color w:val="0D0D0D" w:themeColor="text1" w:themeTint="F2"/>
          <w:sz w:val="22"/>
          <w:szCs w:val="22"/>
          <w:lang w:val="en-CA" w:eastAsia="zh-CN"/>
        </w:rPr>
        <w:t>ban on the import of HCFC-22-based equipment</w:t>
      </w:r>
      <w:r w:rsidR="00916ABF" w:rsidRPr="004E55B1">
        <w:rPr>
          <w:rFonts w:eastAsia="SimSun"/>
          <w:color w:val="0D0D0D" w:themeColor="text1" w:themeTint="F2"/>
          <w:sz w:val="22"/>
          <w:szCs w:val="22"/>
          <w:lang w:val="en-CA" w:eastAsia="zh-CN"/>
        </w:rPr>
        <w:t xml:space="preserve"> and the </w:t>
      </w:r>
      <w:r w:rsidR="00916ABF" w:rsidRPr="004E55B1">
        <w:rPr>
          <w:sz w:val="22"/>
          <w:szCs w:val="22"/>
          <w:lang w:val="en-CA"/>
        </w:rPr>
        <w:t>certification system for refrigeration technicians</w:t>
      </w:r>
      <w:r w:rsidR="00E40AC8" w:rsidRPr="004E55B1">
        <w:rPr>
          <w:rFonts w:eastAsia="SimSun"/>
          <w:color w:val="0D0D0D" w:themeColor="text1" w:themeTint="F2"/>
          <w:sz w:val="22"/>
          <w:szCs w:val="22"/>
          <w:lang w:val="en-CA" w:eastAsia="zh-CN"/>
        </w:rPr>
        <w:t>, expected by the end of 2020</w:t>
      </w:r>
      <w:r w:rsidRPr="004E55B1">
        <w:rPr>
          <w:sz w:val="22"/>
          <w:szCs w:val="22"/>
          <w:lang w:val="en-CA"/>
        </w:rPr>
        <w:t>.</w:t>
      </w:r>
      <w:r w:rsidR="006D31B0" w:rsidRPr="004E55B1">
        <w:rPr>
          <w:sz w:val="22"/>
          <w:szCs w:val="22"/>
          <w:lang w:val="en-CA"/>
        </w:rPr>
        <w:t xml:space="preserve"> The planned market survey of the solvent sector and application of ODS alternatives, and awareness-raising activities for that sector, will help ensure the phase-out of HCFCs in the solvent sector. </w:t>
      </w:r>
    </w:p>
    <w:p w14:paraId="10D0ABB0" w14:textId="04241296" w:rsidR="006C049B" w:rsidRPr="004E55B1" w:rsidRDefault="006C049B" w:rsidP="00D70D6E">
      <w:pPr>
        <w:jc w:val="both"/>
        <w:rPr>
          <w:color w:val="0D0D0D" w:themeColor="text1" w:themeTint="F2"/>
          <w:sz w:val="22"/>
          <w:szCs w:val="22"/>
          <w:u w:val="single"/>
          <w:lang w:val="en-CA"/>
        </w:rPr>
      </w:pPr>
      <w:r w:rsidRPr="004E55B1">
        <w:rPr>
          <w:color w:val="0D0D0D" w:themeColor="text1" w:themeTint="F2"/>
          <w:sz w:val="22"/>
          <w:szCs w:val="22"/>
          <w:u w:val="single"/>
          <w:lang w:val="en-CA"/>
        </w:rPr>
        <w:t>Date of completion of stage</w:t>
      </w:r>
      <w:r w:rsidR="002658D0" w:rsidRPr="004E55B1">
        <w:rPr>
          <w:color w:val="0D0D0D" w:themeColor="text1" w:themeTint="F2"/>
          <w:sz w:val="22"/>
          <w:szCs w:val="22"/>
          <w:u w:val="single"/>
          <w:lang w:val="en-CA"/>
        </w:rPr>
        <w:t> </w:t>
      </w:r>
      <w:r w:rsidRPr="004E55B1">
        <w:rPr>
          <w:color w:val="0D0D0D" w:themeColor="text1" w:themeTint="F2"/>
          <w:sz w:val="22"/>
          <w:szCs w:val="22"/>
          <w:u w:val="single"/>
          <w:lang w:val="en-CA"/>
        </w:rPr>
        <w:t>I of the HPMP</w:t>
      </w:r>
    </w:p>
    <w:p w14:paraId="3057272D" w14:textId="77777777" w:rsidR="006C049B" w:rsidRPr="004E55B1" w:rsidRDefault="006C049B" w:rsidP="00D70D6E">
      <w:pPr>
        <w:jc w:val="both"/>
        <w:rPr>
          <w:color w:val="0D0D0D" w:themeColor="text1" w:themeTint="F2"/>
          <w:sz w:val="22"/>
          <w:szCs w:val="22"/>
          <w:u w:val="single"/>
          <w:lang w:val="en-CA"/>
        </w:rPr>
      </w:pPr>
    </w:p>
    <w:p w14:paraId="1A86B195" w14:textId="0521BAB5" w:rsidR="006C049B" w:rsidRPr="004E55B1" w:rsidRDefault="006C049B" w:rsidP="00D70D6E">
      <w:pPr>
        <w:pStyle w:val="Heading1"/>
        <w:jc w:val="both"/>
        <w:rPr>
          <w:color w:val="0D0D0D" w:themeColor="text1" w:themeTint="F2"/>
          <w:sz w:val="22"/>
          <w:szCs w:val="22"/>
          <w:lang w:val="en-CA"/>
        </w:rPr>
      </w:pPr>
      <w:r w:rsidRPr="004E55B1">
        <w:rPr>
          <w:color w:val="0D0D0D" w:themeColor="text1" w:themeTint="F2"/>
          <w:sz w:val="22"/>
          <w:szCs w:val="22"/>
          <w:lang w:val="en-CA"/>
        </w:rPr>
        <w:t>UNDP indicated that stage</w:t>
      </w:r>
      <w:r w:rsidR="002658D0" w:rsidRPr="004E55B1">
        <w:rPr>
          <w:color w:val="0D0D0D" w:themeColor="text1" w:themeTint="F2"/>
          <w:sz w:val="22"/>
          <w:szCs w:val="22"/>
          <w:lang w:val="en-CA"/>
        </w:rPr>
        <w:t> </w:t>
      </w:r>
      <w:r w:rsidRPr="004E55B1">
        <w:rPr>
          <w:color w:val="0D0D0D" w:themeColor="text1" w:themeTint="F2"/>
          <w:sz w:val="22"/>
          <w:szCs w:val="22"/>
          <w:lang w:val="en-CA"/>
        </w:rPr>
        <w:t xml:space="preserve">I of the HPMP for Georgia </w:t>
      </w:r>
      <w:r w:rsidR="00091F8F" w:rsidRPr="004E55B1">
        <w:rPr>
          <w:color w:val="0D0D0D" w:themeColor="text1" w:themeTint="F2"/>
          <w:sz w:val="22"/>
          <w:szCs w:val="22"/>
          <w:lang w:val="en-CA"/>
        </w:rPr>
        <w:t>w</w:t>
      </w:r>
      <w:r w:rsidR="005A50B4" w:rsidRPr="004E55B1">
        <w:rPr>
          <w:color w:val="0D0D0D" w:themeColor="text1" w:themeTint="F2"/>
          <w:sz w:val="22"/>
          <w:szCs w:val="22"/>
          <w:lang w:val="en-CA"/>
        </w:rPr>
        <w:t>ould</w:t>
      </w:r>
      <w:r w:rsidR="00746681" w:rsidRPr="004E55B1">
        <w:rPr>
          <w:color w:val="0D0D0D" w:themeColor="text1" w:themeTint="F2"/>
          <w:sz w:val="22"/>
          <w:szCs w:val="22"/>
          <w:lang w:val="en-CA"/>
        </w:rPr>
        <w:t xml:space="preserve"> </w:t>
      </w:r>
      <w:r w:rsidRPr="004E55B1">
        <w:rPr>
          <w:color w:val="0D0D0D" w:themeColor="text1" w:themeTint="F2"/>
          <w:sz w:val="22"/>
          <w:szCs w:val="22"/>
          <w:lang w:val="en-CA"/>
        </w:rPr>
        <w:t>be completed by December</w:t>
      </w:r>
      <w:r w:rsidR="00011BBA" w:rsidRPr="004E55B1">
        <w:rPr>
          <w:color w:val="0D0D0D" w:themeColor="text1" w:themeTint="F2"/>
          <w:sz w:val="22"/>
          <w:szCs w:val="22"/>
          <w:lang w:val="en-CA"/>
        </w:rPr>
        <w:t> </w:t>
      </w:r>
      <w:r w:rsidRPr="004E55B1">
        <w:rPr>
          <w:color w:val="0D0D0D" w:themeColor="text1" w:themeTint="F2"/>
          <w:sz w:val="22"/>
          <w:szCs w:val="22"/>
          <w:lang w:val="en-CA"/>
        </w:rPr>
        <w:t xml:space="preserve">2021 as established in the Agreement. </w:t>
      </w:r>
    </w:p>
    <w:p w14:paraId="3C575880" w14:textId="77777777" w:rsidR="006C049B" w:rsidRPr="004E55B1" w:rsidRDefault="006C049B" w:rsidP="00523ED5">
      <w:pPr>
        <w:keepNext/>
        <w:jc w:val="both"/>
        <w:rPr>
          <w:color w:val="0D0D0D" w:themeColor="text1" w:themeTint="F2"/>
          <w:sz w:val="22"/>
          <w:szCs w:val="22"/>
          <w:u w:val="single"/>
          <w:lang w:val="en-CA"/>
        </w:rPr>
      </w:pPr>
      <w:r w:rsidRPr="004E55B1">
        <w:rPr>
          <w:color w:val="0D0D0D" w:themeColor="text1" w:themeTint="F2"/>
          <w:sz w:val="22"/>
          <w:szCs w:val="22"/>
          <w:u w:val="single"/>
          <w:lang w:val="en-CA"/>
        </w:rPr>
        <w:t>Conclusion</w:t>
      </w:r>
    </w:p>
    <w:p w14:paraId="7DEB0941" w14:textId="77777777" w:rsidR="006C049B" w:rsidRPr="004E55B1" w:rsidRDefault="006C049B" w:rsidP="00523ED5">
      <w:pPr>
        <w:keepNext/>
        <w:jc w:val="both"/>
        <w:rPr>
          <w:color w:val="0D0D0D" w:themeColor="text1" w:themeTint="F2"/>
          <w:sz w:val="22"/>
          <w:szCs w:val="22"/>
          <w:lang w:val="en-CA"/>
        </w:rPr>
      </w:pPr>
    </w:p>
    <w:p w14:paraId="3CCEEBE3" w14:textId="75F772AC" w:rsidR="006C049B" w:rsidRPr="004E55B1" w:rsidRDefault="006C049B" w:rsidP="00523ED5">
      <w:pPr>
        <w:pStyle w:val="Heading1"/>
        <w:keepNext/>
        <w:jc w:val="both"/>
        <w:rPr>
          <w:color w:val="0D0D0D" w:themeColor="text1" w:themeTint="F2"/>
          <w:sz w:val="22"/>
          <w:szCs w:val="22"/>
          <w:lang w:val="en-CA"/>
        </w:rPr>
      </w:pPr>
      <w:r w:rsidRPr="004E55B1">
        <w:rPr>
          <w:color w:val="0D0D0D" w:themeColor="text1" w:themeTint="F2"/>
          <w:sz w:val="22"/>
          <w:szCs w:val="22"/>
          <w:lang w:val="en-CA"/>
        </w:rPr>
        <w:t>The Government of Georgia is making progress in implementing its stage</w:t>
      </w:r>
      <w:r w:rsidR="002658D0" w:rsidRPr="004E55B1">
        <w:rPr>
          <w:color w:val="0D0D0D" w:themeColor="text1" w:themeTint="F2"/>
          <w:sz w:val="22"/>
          <w:szCs w:val="22"/>
          <w:lang w:val="en-CA"/>
        </w:rPr>
        <w:t> </w:t>
      </w:r>
      <w:r w:rsidRPr="004E55B1">
        <w:rPr>
          <w:color w:val="0D0D0D" w:themeColor="text1" w:themeTint="F2"/>
          <w:sz w:val="22"/>
          <w:szCs w:val="22"/>
          <w:lang w:val="en-CA"/>
        </w:rPr>
        <w:t>I HPMP despite the rescheduling of the activities related to the demonstration project and solvent sector to the fourth tranche. The 2019 consumption of HCFCs was 42</w:t>
      </w:r>
      <w:r w:rsidR="002658D0" w:rsidRPr="004E55B1">
        <w:rPr>
          <w:color w:val="0D0D0D" w:themeColor="text1" w:themeTint="F2"/>
          <w:sz w:val="22"/>
          <w:szCs w:val="22"/>
          <w:lang w:val="en-CA"/>
        </w:rPr>
        <w:t> </w:t>
      </w:r>
      <w:r w:rsidRPr="004E55B1">
        <w:rPr>
          <w:color w:val="0D0D0D" w:themeColor="text1" w:themeTint="F2"/>
          <w:sz w:val="22"/>
          <w:szCs w:val="22"/>
          <w:lang w:val="en-CA"/>
        </w:rPr>
        <w:t>per cent lower than the maximum allowable consumption in the Agreement, and there has been zero reported consumption of HCFC</w:t>
      </w:r>
      <w:r w:rsidR="002B39DC" w:rsidRPr="004E55B1">
        <w:rPr>
          <w:color w:val="0D0D0D" w:themeColor="text1" w:themeTint="F2"/>
          <w:sz w:val="22"/>
          <w:szCs w:val="22"/>
          <w:lang w:val="en-CA"/>
        </w:rPr>
        <w:t>s in the solvent sector</w:t>
      </w:r>
      <w:r w:rsidRPr="004E55B1">
        <w:rPr>
          <w:color w:val="0D0D0D" w:themeColor="text1" w:themeTint="F2"/>
          <w:sz w:val="22"/>
          <w:szCs w:val="22"/>
          <w:lang w:val="en-CA"/>
        </w:rPr>
        <w:t xml:space="preserve"> since 2011. The country has an operational licensing and quota system and the legal framework is being further strengthened with stricter penalties for illegal imports</w:t>
      </w:r>
      <w:r w:rsidR="002B39DC" w:rsidRPr="004E55B1">
        <w:rPr>
          <w:color w:val="0D0D0D" w:themeColor="text1" w:themeTint="F2"/>
          <w:sz w:val="22"/>
          <w:szCs w:val="22"/>
          <w:lang w:val="en-CA"/>
        </w:rPr>
        <w:t>,</w:t>
      </w:r>
      <w:r w:rsidRPr="004E55B1">
        <w:rPr>
          <w:color w:val="0D0D0D" w:themeColor="text1" w:themeTint="F2"/>
          <w:sz w:val="22"/>
          <w:szCs w:val="22"/>
          <w:lang w:val="en-CA"/>
        </w:rPr>
        <w:t xml:space="preserve"> and further enhancements are being made to the RAC certification system to align it with EU regulations. The level of disbursement of the third tranche is 45</w:t>
      </w:r>
      <w:r w:rsidR="002658D0" w:rsidRPr="004E55B1">
        <w:rPr>
          <w:color w:val="0D0D0D" w:themeColor="text1" w:themeTint="F2"/>
          <w:sz w:val="22"/>
          <w:szCs w:val="22"/>
          <w:lang w:val="en-CA"/>
        </w:rPr>
        <w:t> </w:t>
      </w:r>
      <w:r w:rsidRPr="004E55B1">
        <w:rPr>
          <w:color w:val="0D0D0D" w:themeColor="text1" w:themeTint="F2"/>
          <w:sz w:val="22"/>
          <w:szCs w:val="22"/>
          <w:lang w:val="en-CA"/>
        </w:rPr>
        <w:t>per cent and the overall disbursement rate has reached 77</w:t>
      </w:r>
      <w:r w:rsidR="002658D0" w:rsidRPr="004E55B1">
        <w:rPr>
          <w:color w:val="0D0D0D" w:themeColor="text1" w:themeTint="F2"/>
          <w:sz w:val="22"/>
          <w:szCs w:val="22"/>
          <w:lang w:val="en-CA"/>
        </w:rPr>
        <w:t> </w:t>
      </w:r>
      <w:r w:rsidRPr="004E55B1">
        <w:rPr>
          <w:color w:val="0D0D0D" w:themeColor="text1" w:themeTint="F2"/>
          <w:sz w:val="22"/>
          <w:szCs w:val="22"/>
          <w:lang w:val="en-CA"/>
        </w:rPr>
        <w:t xml:space="preserve">per cent. The activities so far implemented and those planned </w:t>
      </w:r>
      <w:r w:rsidRPr="004E55B1">
        <w:rPr>
          <w:color w:val="0D0D0D" w:themeColor="text1" w:themeTint="F2"/>
          <w:sz w:val="22"/>
          <w:szCs w:val="22"/>
          <w:lang w:val="en-CA"/>
        </w:rPr>
        <w:lastRenderedPageBreak/>
        <w:t xml:space="preserve">under the fourth tranche will continue to support the country meet its compliance obligations under the Protocol. </w:t>
      </w:r>
    </w:p>
    <w:p w14:paraId="693C453E" w14:textId="77777777" w:rsidR="006C049B" w:rsidRPr="004E55B1" w:rsidRDefault="006C049B" w:rsidP="007C287E">
      <w:pPr>
        <w:keepNext/>
        <w:jc w:val="both"/>
        <w:rPr>
          <w:color w:val="0D0D0D" w:themeColor="text1" w:themeTint="F2"/>
          <w:sz w:val="22"/>
          <w:szCs w:val="22"/>
          <w:lang w:val="en-CA"/>
        </w:rPr>
      </w:pPr>
      <w:r w:rsidRPr="004E55B1">
        <w:rPr>
          <w:b/>
          <w:color w:val="0D0D0D" w:themeColor="text1" w:themeTint="F2"/>
          <w:sz w:val="22"/>
          <w:szCs w:val="22"/>
          <w:lang w:val="en-CA"/>
        </w:rPr>
        <w:t>RECOMMENDATION</w:t>
      </w:r>
    </w:p>
    <w:p w14:paraId="48395D4D" w14:textId="77777777" w:rsidR="006C049B" w:rsidRPr="004E55B1" w:rsidRDefault="006C049B" w:rsidP="007C287E">
      <w:pPr>
        <w:keepNext/>
        <w:jc w:val="both"/>
        <w:rPr>
          <w:color w:val="0D0D0D" w:themeColor="text1" w:themeTint="F2"/>
          <w:sz w:val="22"/>
          <w:szCs w:val="22"/>
          <w:lang w:val="en-CA"/>
        </w:rPr>
      </w:pPr>
    </w:p>
    <w:p w14:paraId="7A81B24C" w14:textId="2DB6CA8F" w:rsidR="006C049B" w:rsidRPr="004E55B1" w:rsidRDefault="006C049B" w:rsidP="00C1643E">
      <w:pPr>
        <w:pStyle w:val="Heading1"/>
        <w:jc w:val="both"/>
        <w:rPr>
          <w:sz w:val="22"/>
          <w:szCs w:val="22"/>
          <w:lang w:val="en-CA"/>
        </w:rPr>
      </w:pPr>
      <w:r w:rsidRPr="004E55B1">
        <w:rPr>
          <w:color w:val="0D0D0D" w:themeColor="text1" w:themeTint="F2"/>
          <w:sz w:val="22"/>
          <w:szCs w:val="22"/>
          <w:lang w:val="en-CA"/>
        </w:rPr>
        <w:t>The Fund Secretariat recommend</w:t>
      </w:r>
      <w:r w:rsidR="00011BBA" w:rsidRPr="004E55B1">
        <w:rPr>
          <w:color w:val="0D0D0D" w:themeColor="text1" w:themeTint="F2"/>
          <w:sz w:val="22"/>
          <w:szCs w:val="22"/>
          <w:lang w:val="en-CA"/>
        </w:rPr>
        <w:t>s that the Executive Committee t</w:t>
      </w:r>
      <w:r w:rsidRPr="004E55B1">
        <w:rPr>
          <w:sz w:val="22"/>
          <w:szCs w:val="22"/>
          <w:lang w:val="en-CA"/>
        </w:rPr>
        <w:t>akes note of the progress report on the implementation of the third tranche of stage I of the HCFC phase-out management plan of (HPMP) for Georgia; and</w:t>
      </w:r>
      <w:r w:rsidR="00011BBA" w:rsidRPr="004E55B1">
        <w:rPr>
          <w:sz w:val="22"/>
          <w:szCs w:val="22"/>
          <w:lang w:val="en-CA"/>
        </w:rPr>
        <w:t xml:space="preserve"> f</w:t>
      </w:r>
      <w:r w:rsidRPr="004E55B1">
        <w:rPr>
          <w:sz w:val="22"/>
          <w:szCs w:val="22"/>
          <w:lang w:val="en-CA"/>
        </w:rPr>
        <w:t>urther recommends blanket approval of the fourth and final tranche of stage I of the HPMP for Georgia, and the corresponding 2020</w:t>
      </w:r>
      <w:r w:rsidR="002658D0" w:rsidRPr="004E55B1">
        <w:rPr>
          <w:sz w:val="22"/>
          <w:szCs w:val="22"/>
          <w:lang w:val="en-CA"/>
        </w:rPr>
        <w:t>-2021</w:t>
      </w:r>
      <w:r w:rsidRPr="004E55B1">
        <w:rPr>
          <w:sz w:val="22"/>
          <w:szCs w:val="22"/>
          <w:lang w:val="en-CA"/>
        </w:rPr>
        <w:t xml:space="preserve"> tranche implementation plan, at the funding </w:t>
      </w:r>
      <w:r w:rsidR="008C3B45" w:rsidRPr="004E55B1">
        <w:rPr>
          <w:sz w:val="22"/>
          <w:szCs w:val="22"/>
          <w:lang w:val="en-CA"/>
        </w:rPr>
        <w:t>level shown in the table below</w:t>
      </w:r>
      <w:r w:rsidR="008C3B45" w:rsidRPr="004E55B1">
        <w:rPr>
          <w:color w:val="0D0D0D" w:themeColor="text1" w:themeTint="F2"/>
          <w:sz w:val="22"/>
          <w:szCs w:val="22"/>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6C049B" w:rsidRPr="004E55B1" w14:paraId="05242673" w14:textId="77777777" w:rsidTr="00744A16">
        <w:tc>
          <w:tcPr>
            <w:tcW w:w="540" w:type="dxa"/>
          </w:tcPr>
          <w:p w14:paraId="5CA200BC" w14:textId="77777777" w:rsidR="006C049B" w:rsidRPr="004E55B1" w:rsidRDefault="006C049B" w:rsidP="00011BBA">
            <w:pPr>
              <w:jc w:val="center"/>
              <w:rPr>
                <w:b/>
                <w:bCs/>
                <w:color w:val="0D0D0D" w:themeColor="text1" w:themeTint="F2"/>
                <w:sz w:val="20"/>
                <w:szCs w:val="20"/>
                <w:lang w:val="en-CA"/>
              </w:rPr>
            </w:pPr>
          </w:p>
        </w:tc>
        <w:tc>
          <w:tcPr>
            <w:tcW w:w="4320" w:type="dxa"/>
            <w:vAlign w:val="center"/>
          </w:tcPr>
          <w:p w14:paraId="4E031CEA" w14:textId="77777777" w:rsidR="006C049B" w:rsidRPr="004E55B1" w:rsidRDefault="006C049B" w:rsidP="00011BBA">
            <w:pPr>
              <w:jc w:val="center"/>
              <w:rPr>
                <w:b/>
                <w:bCs/>
                <w:color w:val="0D0D0D" w:themeColor="text1" w:themeTint="F2"/>
                <w:sz w:val="20"/>
                <w:szCs w:val="20"/>
                <w:lang w:val="en-CA"/>
              </w:rPr>
            </w:pPr>
            <w:r w:rsidRPr="004E55B1">
              <w:rPr>
                <w:b/>
                <w:bCs/>
                <w:color w:val="0D0D0D" w:themeColor="text1" w:themeTint="F2"/>
                <w:sz w:val="20"/>
                <w:szCs w:val="20"/>
                <w:lang w:val="en-CA"/>
              </w:rPr>
              <w:t>Project title</w:t>
            </w:r>
          </w:p>
        </w:tc>
        <w:tc>
          <w:tcPr>
            <w:tcW w:w="1461" w:type="dxa"/>
            <w:tcMar>
              <w:left w:w="29" w:type="dxa"/>
              <w:right w:w="29" w:type="dxa"/>
            </w:tcMar>
          </w:tcPr>
          <w:p w14:paraId="68791712" w14:textId="08E77A7C" w:rsidR="006C049B" w:rsidRPr="004E55B1" w:rsidRDefault="006C049B" w:rsidP="00011BBA">
            <w:pPr>
              <w:jc w:val="center"/>
              <w:rPr>
                <w:b/>
                <w:bCs/>
                <w:color w:val="0D0D0D" w:themeColor="text1" w:themeTint="F2"/>
                <w:sz w:val="20"/>
                <w:szCs w:val="20"/>
                <w:lang w:val="en-CA"/>
              </w:rPr>
            </w:pPr>
            <w:r w:rsidRPr="004E55B1">
              <w:rPr>
                <w:b/>
                <w:bCs/>
                <w:color w:val="0D0D0D" w:themeColor="text1" w:themeTint="F2"/>
                <w:sz w:val="20"/>
                <w:szCs w:val="20"/>
                <w:lang w:val="en-CA"/>
              </w:rPr>
              <w:t>Project funding (</w:t>
            </w:r>
            <w:r w:rsidR="00744A16" w:rsidRPr="004E55B1">
              <w:rPr>
                <w:b/>
                <w:bCs/>
                <w:color w:val="0D0D0D" w:themeColor="text1" w:themeTint="F2"/>
                <w:sz w:val="20"/>
                <w:szCs w:val="20"/>
                <w:lang w:val="en-CA"/>
              </w:rPr>
              <w:t>US $</w:t>
            </w:r>
            <w:r w:rsidRPr="004E55B1">
              <w:rPr>
                <w:b/>
                <w:bCs/>
                <w:color w:val="0D0D0D" w:themeColor="text1" w:themeTint="F2"/>
                <w:sz w:val="20"/>
                <w:szCs w:val="20"/>
                <w:lang w:val="en-CA"/>
              </w:rPr>
              <w:t>)</w:t>
            </w:r>
          </w:p>
        </w:tc>
        <w:tc>
          <w:tcPr>
            <w:tcW w:w="1461" w:type="dxa"/>
            <w:tcMar>
              <w:left w:w="29" w:type="dxa"/>
              <w:right w:w="29" w:type="dxa"/>
            </w:tcMar>
          </w:tcPr>
          <w:p w14:paraId="0876F41F" w14:textId="00C5BD77" w:rsidR="006C049B" w:rsidRPr="004E55B1" w:rsidRDefault="006C049B" w:rsidP="00011BBA">
            <w:pPr>
              <w:jc w:val="center"/>
              <w:rPr>
                <w:b/>
                <w:bCs/>
                <w:color w:val="0D0D0D" w:themeColor="text1" w:themeTint="F2"/>
                <w:sz w:val="20"/>
                <w:szCs w:val="20"/>
                <w:lang w:val="en-CA"/>
              </w:rPr>
            </w:pPr>
            <w:r w:rsidRPr="004E55B1">
              <w:rPr>
                <w:b/>
                <w:bCs/>
                <w:color w:val="0D0D0D" w:themeColor="text1" w:themeTint="F2"/>
                <w:sz w:val="20"/>
                <w:szCs w:val="20"/>
                <w:lang w:val="en-CA"/>
              </w:rPr>
              <w:t>Support cost (</w:t>
            </w:r>
            <w:r w:rsidR="00744A16" w:rsidRPr="004E55B1">
              <w:rPr>
                <w:b/>
                <w:bCs/>
                <w:color w:val="0D0D0D" w:themeColor="text1" w:themeTint="F2"/>
                <w:sz w:val="20"/>
                <w:szCs w:val="20"/>
                <w:lang w:val="en-CA"/>
              </w:rPr>
              <w:t>US $</w:t>
            </w:r>
            <w:r w:rsidRPr="004E55B1">
              <w:rPr>
                <w:b/>
                <w:bCs/>
                <w:color w:val="0D0D0D" w:themeColor="text1" w:themeTint="F2"/>
                <w:sz w:val="20"/>
                <w:szCs w:val="20"/>
                <w:lang w:val="en-CA"/>
              </w:rPr>
              <w:t>)</w:t>
            </w:r>
          </w:p>
        </w:tc>
        <w:tc>
          <w:tcPr>
            <w:tcW w:w="1461" w:type="dxa"/>
            <w:tcMar>
              <w:left w:w="29" w:type="dxa"/>
              <w:right w:w="29" w:type="dxa"/>
            </w:tcMar>
          </w:tcPr>
          <w:p w14:paraId="567FEFEC" w14:textId="77777777" w:rsidR="006C049B" w:rsidRPr="004E55B1" w:rsidRDefault="006C049B" w:rsidP="00011BBA">
            <w:pPr>
              <w:jc w:val="center"/>
              <w:rPr>
                <w:b/>
                <w:bCs/>
                <w:color w:val="0D0D0D" w:themeColor="text1" w:themeTint="F2"/>
                <w:sz w:val="20"/>
                <w:szCs w:val="20"/>
                <w:lang w:val="en-CA"/>
              </w:rPr>
            </w:pPr>
            <w:r w:rsidRPr="004E55B1">
              <w:rPr>
                <w:b/>
                <w:bCs/>
                <w:color w:val="0D0D0D" w:themeColor="text1" w:themeTint="F2"/>
                <w:sz w:val="20"/>
                <w:szCs w:val="20"/>
                <w:lang w:val="en-CA"/>
              </w:rPr>
              <w:t>Implementing agency</w:t>
            </w:r>
          </w:p>
        </w:tc>
      </w:tr>
      <w:tr w:rsidR="006C049B" w:rsidRPr="00FF7DB5" w14:paraId="717899ED" w14:textId="77777777" w:rsidTr="00744A16">
        <w:tc>
          <w:tcPr>
            <w:tcW w:w="540" w:type="dxa"/>
          </w:tcPr>
          <w:p w14:paraId="56E3CAF7" w14:textId="77777777" w:rsidR="006C049B" w:rsidRPr="004E55B1" w:rsidRDefault="006C049B" w:rsidP="00E41C29">
            <w:pPr>
              <w:jc w:val="both"/>
              <w:rPr>
                <w:color w:val="0D0D0D" w:themeColor="text1" w:themeTint="F2"/>
                <w:sz w:val="20"/>
                <w:szCs w:val="20"/>
                <w:lang w:val="en-CA"/>
              </w:rPr>
            </w:pPr>
            <w:r w:rsidRPr="004E55B1">
              <w:rPr>
                <w:color w:val="0D0D0D" w:themeColor="text1" w:themeTint="F2"/>
                <w:sz w:val="20"/>
                <w:szCs w:val="20"/>
                <w:lang w:val="en-CA"/>
              </w:rPr>
              <w:t>(a)</w:t>
            </w:r>
          </w:p>
        </w:tc>
        <w:tc>
          <w:tcPr>
            <w:tcW w:w="4320" w:type="dxa"/>
          </w:tcPr>
          <w:p w14:paraId="7BEE409D" w14:textId="77777777" w:rsidR="006C049B" w:rsidRPr="004E55B1" w:rsidRDefault="006C049B" w:rsidP="00E41C29">
            <w:pPr>
              <w:jc w:val="both"/>
              <w:rPr>
                <w:color w:val="0D0D0D" w:themeColor="text1" w:themeTint="F2"/>
                <w:sz w:val="20"/>
                <w:szCs w:val="20"/>
                <w:lang w:val="en-CA"/>
              </w:rPr>
            </w:pPr>
            <w:r w:rsidRPr="004E55B1">
              <w:rPr>
                <w:color w:val="0D0D0D" w:themeColor="text1" w:themeTint="F2"/>
                <w:sz w:val="20"/>
                <w:szCs w:val="20"/>
                <w:lang w:val="en-CA"/>
              </w:rPr>
              <w:t>HCFC phase-out management plan (stage I, fourth tranche)</w:t>
            </w:r>
          </w:p>
        </w:tc>
        <w:tc>
          <w:tcPr>
            <w:tcW w:w="1461" w:type="dxa"/>
          </w:tcPr>
          <w:p w14:paraId="7E31D3E6" w14:textId="77777777" w:rsidR="006C049B" w:rsidRPr="004E55B1" w:rsidRDefault="006C049B" w:rsidP="00011BBA">
            <w:pPr>
              <w:jc w:val="right"/>
              <w:rPr>
                <w:color w:val="0D0D0D" w:themeColor="text1" w:themeTint="F2"/>
                <w:sz w:val="20"/>
                <w:szCs w:val="20"/>
                <w:lang w:val="en-CA"/>
              </w:rPr>
            </w:pPr>
            <w:r w:rsidRPr="004E55B1">
              <w:rPr>
                <w:color w:val="0D0D0D" w:themeColor="text1" w:themeTint="F2"/>
                <w:sz w:val="20"/>
                <w:szCs w:val="20"/>
                <w:lang w:val="en-CA"/>
              </w:rPr>
              <w:t>31,500</w:t>
            </w:r>
          </w:p>
        </w:tc>
        <w:tc>
          <w:tcPr>
            <w:tcW w:w="1461" w:type="dxa"/>
          </w:tcPr>
          <w:p w14:paraId="589B0AFA" w14:textId="77777777" w:rsidR="006C049B" w:rsidRPr="004E55B1" w:rsidRDefault="006C049B" w:rsidP="00011BBA">
            <w:pPr>
              <w:jc w:val="right"/>
              <w:rPr>
                <w:color w:val="0D0D0D" w:themeColor="text1" w:themeTint="F2"/>
                <w:sz w:val="20"/>
                <w:szCs w:val="20"/>
                <w:lang w:val="en-CA"/>
              </w:rPr>
            </w:pPr>
            <w:r w:rsidRPr="004E55B1">
              <w:rPr>
                <w:color w:val="0D0D0D" w:themeColor="text1" w:themeTint="F2"/>
                <w:sz w:val="20"/>
                <w:szCs w:val="20"/>
                <w:lang w:val="en-CA"/>
              </w:rPr>
              <w:t>2,363</w:t>
            </w:r>
          </w:p>
        </w:tc>
        <w:tc>
          <w:tcPr>
            <w:tcW w:w="1461" w:type="dxa"/>
          </w:tcPr>
          <w:p w14:paraId="4F00EC5D" w14:textId="77777777" w:rsidR="006C049B" w:rsidRPr="00FF7DB5" w:rsidRDefault="006C049B" w:rsidP="00011BBA">
            <w:pPr>
              <w:jc w:val="right"/>
              <w:rPr>
                <w:color w:val="0D0D0D" w:themeColor="text1" w:themeTint="F2"/>
                <w:sz w:val="20"/>
                <w:szCs w:val="20"/>
                <w:lang w:val="en-CA"/>
              </w:rPr>
            </w:pPr>
            <w:r w:rsidRPr="004E55B1">
              <w:rPr>
                <w:color w:val="0D0D0D" w:themeColor="text1" w:themeTint="F2"/>
                <w:sz w:val="20"/>
                <w:szCs w:val="20"/>
                <w:lang w:val="en-CA"/>
              </w:rPr>
              <w:t>UNDP</w:t>
            </w:r>
          </w:p>
        </w:tc>
      </w:tr>
    </w:tbl>
    <w:p w14:paraId="3AB619C0" w14:textId="77777777" w:rsidR="006C049B" w:rsidRPr="00FF7DB5" w:rsidRDefault="006C049B" w:rsidP="00E41C29">
      <w:pPr>
        <w:jc w:val="both"/>
        <w:rPr>
          <w:color w:val="0D0D0D" w:themeColor="text1" w:themeTint="F2"/>
          <w:lang w:val="en-CA"/>
        </w:rPr>
      </w:pPr>
    </w:p>
    <w:p w14:paraId="7706AFF1" w14:textId="7194B040" w:rsidR="006C049B" w:rsidRPr="00FF7DB5" w:rsidRDefault="006C049B" w:rsidP="00E41C29">
      <w:pPr>
        <w:jc w:val="both"/>
        <w:rPr>
          <w:color w:val="0D0D0D" w:themeColor="text1" w:themeTint="F2"/>
          <w:lang w:val="en-CA"/>
        </w:rPr>
      </w:pPr>
    </w:p>
    <w:p w14:paraId="703A7504" w14:textId="77777777" w:rsidR="001A0FF7" w:rsidRPr="00FF7DB5" w:rsidRDefault="001A0FF7" w:rsidP="00E41C29">
      <w:pPr>
        <w:jc w:val="both"/>
        <w:rPr>
          <w:color w:val="0D0D0D" w:themeColor="text1" w:themeTint="F2"/>
          <w:lang w:val="en-CA"/>
        </w:rPr>
      </w:pPr>
    </w:p>
    <w:p w14:paraId="56989E8B" w14:textId="77777777" w:rsidR="006C049B" w:rsidRPr="00FF7DB5" w:rsidRDefault="006C049B" w:rsidP="00E41C29">
      <w:pPr>
        <w:jc w:val="both"/>
        <w:rPr>
          <w:color w:val="0D0D0D" w:themeColor="text1" w:themeTint="F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049B" w:rsidRPr="00FF7DB5" w14:paraId="7BEBB58F" w14:textId="77777777" w:rsidTr="00724F2A">
        <w:tc>
          <w:tcPr>
            <w:tcW w:w="1871" w:type="dxa"/>
          </w:tcPr>
          <w:p w14:paraId="38072D36" w14:textId="77777777" w:rsidR="006C049B" w:rsidRPr="00FF7DB5" w:rsidRDefault="006C049B" w:rsidP="00F400CE">
            <w:pPr>
              <w:rPr>
                <w:color w:val="0D0D0D" w:themeColor="text1" w:themeTint="F2"/>
                <w:lang w:val="en-CA"/>
              </w:rPr>
            </w:pPr>
          </w:p>
        </w:tc>
        <w:tc>
          <w:tcPr>
            <w:tcW w:w="1872" w:type="dxa"/>
          </w:tcPr>
          <w:p w14:paraId="065E4DFB" w14:textId="77777777" w:rsidR="006C049B" w:rsidRPr="00FF7DB5" w:rsidRDefault="006C049B" w:rsidP="00F400CE">
            <w:pPr>
              <w:rPr>
                <w:color w:val="0D0D0D" w:themeColor="text1" w:themeTint="F2"/>
                <w:lang w:val="en-CA"/>
              </w:rPr>
            </w:pPr>
          </w:p>
        </w:tc>
        <w:tc>
          <w:tcPr>
            <w:tcW w:w="1872" w:type="dxa"/>
            <w:tcBorders>
              <w:bottom w:val="single" w:sz="4" w:space="0" w:color="auto"/>
            </w:tcBorders>
          </w:tcPr>
          <w:p w14:paraId="6AE25618" w14:textId="77777777" w:rsidR="006C049B" w:rsidRPr="00FF7DB5" w:rsidRDefault="006C049B" w:rsidP="00F400CE">
            <w:pPr>
              <w:rPr>
                <w:color w:val="0D0D0D" w:themeColor="text1" w:themeTint="F2"/>
                <w:lang w:val="en-CA"/>
              </w:rPr>
            </w:pPr>
          </w:p>
        </w:tc>
        <w:tc>
          <w:tcPr>
            <w:tcW w:w="1872" w:type="dxa"/>
          </w:tcPr>
          <w:p w14:paraId="080DD49A" w14:textId="77777777" w:rsidR="006C049B" w:rsidRPr="00FF7DB5" w:rsidRDefault="006C049B" w:rsidP="00F400CE">
            <w:pPr>
              <w:rPr>
                <w:color w:val="0D0D0D" w:themeColor="text1" w:themeTint="F2"/>
                <w:lang w:val="en-CA"/>
              </w:rPr>
            </w:pPr>
          </w:p>
        </w:tc>
        <w:tc>
          <w:tcPr>
            <w:tcW w:w="1873" w:type="dxa"/>
          </w:tcPr>
          <w:p w14:paraId="15A1D16B" w14:textId="77777777" w:rsidR="006C049B" w:rsidRPr="00FF7DB5" w:rsidRDefault="006C049B" w:rsidP="00F400CE">
            <w:pPr>
              <w:rPr>
                <w:color w:val="0D0D0D" w:themeColor="text1" w:themeTint="F2"/>
                <w:lang w:val="en-CA"/>
              </w:rPr>
            </w:pPr>
          </w:p>
        </w:tc>
      </w:tr>
    </w:tbl>
    <w:p w14:paraId="1CA117ED" w14:textId="77777777" w:rsidR="006C049B" w:rsidRPr="00FF7DB5" w:rsidRDefault="006C049B" w:rsidP="00E41C29">
      <w:pPr>
        <w:jc w:val="both"/>
        <w:rPr>
          <w:color w:val="0D0D0D" w:themeColor="text1" w:themeTint="F2"/>
          <w:lang w:val="en-CA"/>
        </w:rPr>
      </w:pPr>
    </w:p>
    <w:p w14:paraId="02FE983C" w14:textId="23A4A2EB" w:rsidR="00087AFC" w:rsidRPr="00FF7DB5" w:rsidRDefault="00087AFC" w:rsidP="00E41C29">
      <w:pPr>
        <w:pStyle w:val="StyleHeader4Para4Left0Firstline0"/>
        <w:numPr>
          <w:ilvl w:val="0"/>
          <w:numId w:val="0"/>
        </w:numPr>
        <w:jc w:val="both"/>
        <w:rPr>
          <w:lang w:val="en-CA"/>
        </w:rPr>
      </w:pPr>
    </w:p>
    <w:sectPr w:rsidR="00087AFC" w:rsidRPr="00FF7DB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5426F4" w14:textId="77777777" w:rsidR="00D045C1" w:rsidRDefault="00D045C1" w:rsidP="004A504B">
      <w:r>
        <w:separator/>
      </w:r>
    </w:p>
  </w:endnote>
  <w:endnote w:type="continuationSeparator" w:id="0">
    <w:p w14:paraId="3E8CDCC1" w14:textId="77777777" w:rsidR="00D045C1" w:rsidRDefault="00D045C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47D91" w14:textId="446C68C3" w:rsidR="00893214" w:rsidRPr="0033525D" w:rsidRDefault="00893214">
    <w:pPr>
      <w:jc w:val="center"/>
    </w:pPr>
    <w:r>
      <w:fldChar w:fldCharType="begin"/>
    </w:r>
    <w:r>
      <w:instrText xml:space="preserve"> PAGE </w:instrText>
    </w:r>
    <w:r>
      <w:fldChar w:fldCharType="separate"/>
    </w:r>
    <w:r w:rsidR="00EA5E03">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3C4F5" w14:textId="25AEFF81" w:rsidR="00893214" w:rsidRPr="00660164" w:rsidRDefault="00893214">
    <w:pPr>
      <w:jc w:val="center"/>
      <w:rPr>
        <w:sz w:val="22"/>
        <w:szCs w:val="22"/>
      </w:rPr>
    </w:pPr>
    <w:r w:rsidRPr="00660164">
      <w:rPr>
        <w:sz w:val="22"/>
        <w:szCs w:val="22"/>
      </w:rPr>
      <w:fldChar w:fldCharType="begin"/>
    </w:r>
    <w:r w:rsidRPr="00660164">
      <w:rPr>
        <w:sz w:val="22"/>
        <w:szCs w:val="22"/>
      </w:rPr>
      <w:instrText xml:space="preserve"> PAGE </w:instrText>
    </w:r>
    <w:r w:rsidRPr="00660164">
      <w:rPr>
        <w:sz w:val="22"/>
        <w:szCs w:val="22"/>
      </w:rPr>
      <w:fldChar w:fldCharType="separate"/>
    </w:r>
    <w:r w:rsidR="00EA5E03">
      <w:rPr>
        <w:noProof/>
        <w:sz w:val="22"/>
        <w:szCs w:val="22"/>
      </w:rPr>
      <w:t>7</w:t>
    </w:r>
    <w:r w:rsidRPr="00660164">
      <w:rPr>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4AB88" w14:textId="77777777" w:rsidR="00893214" w:rsidRDefault="0089321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7553ED2" w14:textId="77777777" w:rsidR="00893214" w:rsidRDefault="0089321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D54F6" w14:textId="77777777" w:rsidR="00D045C1" w:rsidRDefault="00D045C1" w:rsidP="004A504B">
      <w:r>
        <w:separator/>
      </w:r>
    </w:p>
  </w:footnote>
  <w:footnote w:type="continuationSeparator" w:id="0">
    <w:p w14:paraId="52702056" w14:textId="77777777" w:rsidR="00D045C1" w:rsidRDefault="00D045C1" w:rsidP="004A504B">
      <w:r>
        <w:continuationSeparator/>
      </w:r>
    </w:p>
  </w:footnote>
  <w:footnote w:id="1">
    <w:p w14:paraId="241679A6" w14:textId="70AB3715" w:rsidR="00893214" w:rsidRPr="00D32B3E" w:rsidRDefault="00893214" w:rsidP="00011BBA">
      <w:pPr>
        <w:pStyle w:val="FootnoteText"/>
        <w:rPr>
          <w:lang w:val="en-CA"/>
        </w:rPr>
      </w:pPr>
      <w:r w:rsidRPr="00D32B3E">
        <w:rPr>
          <w:rStyle w:val="FootnoteReference"/>
        </w:rPr>
        <w:footnoteRef/>
      </w:r>
      <w:r w:rsidRPr="00D32B3E">
        <w:t xml:space="preserve"> </w:t>
      </w:r>
      <w:r w:rsidRPr="00D32B3E">
        <w:rPr>
          <w:lang w:val="en-CA"/>
        </w:rPr>
        <w:t>As per the letter of 12 March 2020 from the Ministry of Environmental Protection and Agriculture of Georgia to the Secretariat.</w:t>
      </w:r>
    </w:p>
  </w:footnote>
  <w:footnote w:id="2">
    <w:p w14:paraId="185F479B" w14:textId="3DAA9838" w:rsidR="00893214" w:rsidRPr="00D32B3E" w:rsidRDefault="00893214">
      <w:pPr>
        <w:pStyle w:val="FootnoteText"/>
      </w:pPr>
      <w:r w:rsidRPr="00D32B3E">
        <w:rPr>
          <w:rStyle w:val="FootnoteReference"/>
        </w:rPr>
        <w:footnoteRef/>
      </w:r>
      <w:r w:rsidRPr="00D32B3E">
        <w:t xml:space="preserve"> Information to be provided related </w:t>
      </w:r>
      <w:r>
        <w:t xml:space="preserve">to </w:t>
      </w:r>
      <w:r w:rsidRPr="00D32B3E">
        <w:t>demonstration and pilot projects directed to end users.</w:t>
      </w:r>
    </w:p>
  </w:footnote>
  <w:footnote w:id="3">
    <w:p w14:paraId="0D4591DA" w14:textId="234582C6" w:rsidR="00893214" w:rsidRPr="00D32B3E" w:rsidRDefault="00893214" w:rsidP="002954B1">
      <w:pPr>
        <w:pStyle w:val="FootnoteText"/>
        <w:jc w:val="both"/>
        <w:rPr>
          <w:lang w:val="en-CA"/>
        </w:rPr>
      </w:pPr>
      <w:r w:rsidRPr="00D32B3E">
        <w:rPr>
          <w:rStyle w:val="FootnoteReference"/>
        </w:rPr>
        <w:footnoteRef/>
      </w:r>
      <w:r w:rsidRPr="00D32B3E">
        <w:t xml:space="preserve"> </w:t>
      </w:r>
      <w:r w:rsidRPr="00D32B3E">
        <w:rPr>
          <w:lang w:val="en-CA"/>
        </w:rPr>
        <w:t>Decision</w:t>
      </w:r>
      <w:r w:rsidR="002954B1">
        <w:rPr>
          <w:lang w:val="en-CA"/>
        </w:rPr>
        <w:t> </w:t>
      </w:r>
      <w:r w:rsidRPr="00D32B3E">
        <w:rPr>
          <w:lang w:val="en-CA"/>
        </w:rPr>
        <w:t>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57C69" w14:textId="01B20216" w:rsidR="00893214" w:rsidRPr="00660164" w:rsidRDefault="00893214">
    <w:pPr>
      <w:rPr>
        <w:sz w:val="22"/>
        <w:szCs w:val="22"/>
      </w:rPr>
    </w:pPr>
    <w:r w:rsidRPr="00660164">
      <w:rPr>
        <w:sz w:val="22"/>
        <w:szCs w:val="22"/>
      </w:rPr>
      <w:fldChar w:fldCharType="begin"/>
    </w:r>
    <w:r w:rsidRPr="00660164">
      <w:rPr>
        <w:sz w:val="22"/>
        <w:szCs w:val="22"/>
      </w:rPr>
      <w:instrText xml:space="preserve"> DOCPROPERTY "Document number"  \* MERGEFORMAT </w:instrText>
    </w:r>
    <w:r w:rsidRPr="00660164">
      <w:rPr>
        <w:sz w:val="22"/>
        <w:szCs w:val="22"/>
      </w:rPr>
      <w:fldChar w:fldCharType="separate"/>
    </w:r>
    <w:r w:rsidR="007C287E">
      <w:rPr>
        <w:sz w:val="22"/>
        <w:szCs w:val="22"/>
      </w:rPr>
      <w:t>UNEP/OzL.Pro/ExCom/85/27</w:t>
    </w:r>
    <w:r w:rsidRPr="00660164">
      <w:rPr>
        <w:sz w:val="22"/>
        <w:szCs w:val="22"/>
      </w:rPr>
      <w:fldChar w:fldCharType="end"/>
    </w:r>
  </w:p>
  <w:p w14:paraId="1DC2A761" w14:textId="77777777" w:rsidR="00893214" w:rsidRPr="0033525D" w:rsidRDefault="00893214"/>
  <w:p w14:paraId="4F9C08FB" w14:textId="77777777" w:rsidR="00893214" w:rsidRPr="0033525D" w:rsidRDefault="0089321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83E03" w14:textId="0BE3DAD8" w:rsidR="00893214" w:rsidRPr="00660164" w:rsidRDefault="00893214">
    <w:pPr>
      <w:jc w:val="right"/>
      <w:rPr>
        <w:sz w:val="22"/>
        <w:szCs w:val="22"/>
      </w:rPr>
    </w:pPr>
    <w:r w:rsidRPr="00660164">
      <w:rPr>
        <w:sz w:val="22"/>
        <w:szCs w:val="22"/>
      </w:rPr>
      <w:fldChar w:fldCharType="begin"/>
    </w:r>
    <w:r w:rsidRPr="00660164">
      <w:rPr>
        <w:sz w:val="22"/>
        <w:szCs w:val="22"/>
      </w:rPr>
      <w:instrText xml:space="preserve"> DOCPROPERTY "Document number"  \* MERGEFORMAT </w:instrText>
    </w:r>
    <w:r w:rsidRPr="00660164">
      <w:rPr>
        <w:sz w:val="22"/>
        <w:szCs w:val="22"/>
      </w:rPr>
      <w:fldChar w:fldCharType="separate"/>
    </w:r>
    <w:r w:rsidR="007C287E">
      <w:rPr>
        <w:sz w:val="22"/>
        <w:szCs w:val="22"/>
      </w:rPr>
      <w:t>UNEP/OzL.Pro/ExCom/85/27</w:t>
    </w:r>
    <w:r w:rsidRPr="00660164">
      <w:rPr>
        <w:sz w:val="22"/>
        <w:szCs w:val="22"/>
      </w:rPr>
      <w:fldChar w:fldCharType="end"/>
    </w:r>
  </w:p>
  <w:p w14:paraId="796FD433" w14:textId="77777777" w:rsidR="00893214" w:rsidRPr="0033525D" w:rsidRDefault="00893214"/>
  <w:p w14:paraId="522CA3EF" w14:textId="77777777" w:rsidR="00893214" w:rsidRPr="0033525D" w:rsidRDefault="00893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6C049B"/>
    <w:rsid w:val="00000FED"/>
    <w:rsid w:val="0000434E"/>
    <w:rsid w:val="00011BBA"/>
    <w:rsid w:val="00017233"/>
    <w:rsid w:val="0002213A"/>
    <w:rsid w:val="00027178"/>
    <w:rsid w:val="00031260"/>
    <w:rsid w:val="0003681A"/>
    <w:rsid w:val="000554FD"/>
    <w:rsid w:val="00055A9D"/>
    <w:rsid w:val="000565EB"/>
    <w:rsid w:val="00056942"/>
    <w:rsid w:val="00065D34"/>
    <w:rsid w:val="00066902"/>
    <w:rsid w:val="00072B13"/>
    <w:rsid w:val="00080DB1"/>
    <w:rsid w:val="00080ED0"/>
    <w:rsid w:val="00085B8F"/>
    <w:rsid w:val="00087AFC"/>
    <w:rsid w:val="00090481"/>
    <w:rsid w:val="00091A22"/>
    <w:rsid w:val="00091F8F"/>
    <w:rsid w:val="000A13B7"/>
    <w:rsid w:val="000A671A"/>
    <w:rsid w:val="000B0B81"/>
    <w:rsid w:val="000C71D1"/>
    <w:rsid w:val="000E07BC"/>
    <w:rsid w:val="000F0713"/>
    <w:rsid w:val="000F1CD4"/>
    <w:rsid w:val="000F3FBA"/>
    <w:rsid w:val="000F4103"/>
    <w:rsid w:val="000F6A1E"/>
    <w:rsid w:val="000F70A7"/>
    <w:rsid w:val="001049B8"/>
    <w:rsid w:val="00105ACD"/>
    <w:rsid w:val="00113635"/>
    <w:rsid w:val="001137AA"/>
    <w:rsid w:val="00123EA2"/>
    <w:rsid w:val="001308F4"/>
    <w:rsid w:val="001327AF"/>
    <w:rsid w:val="0013491F"/>
    <w:rsid w:val="00135980"/>
    <w:rsid w:val="00144270"/>
    <w:rsid w:val="00154357"/>
    <w:rsid w:val="001577B9"/>
    <w:rsid w:val="00164719"/>
    <w:rsid w:val="00166FC4"/>
    <w:rsid w:val="001677AC"/>
    <w:rsid w:val="00180CD1"/>
    <w:rsid w:val="001862A6"/>
    <w:rsid w:val="00190A61"/>
    <w:rsid w:val="00196A45"/>
    <w:rsid w:val="001A0FF7"/>
    <w:rsid w:val="001A113A"/>
    <w:rsid w:val="001A3342"/>
    <w:rsid w:val="001A3E3D"/>
    <w:rsid w:val="001B1E40"/>
    <w:rsid w:val="001B2D24"/>
    <w:rsid w:val="001C15C0"/>
    <w:rsid w:val="001C764E"/>
    <w:rsid w:val="001E1052"/>
    <w:rsid w:val="001E21B1"/>
    <w:rsid w:val="001E2CEB"/>
    <w:rsid w:val="001E2E08"/>
    <w:rsid w:val="001E2F93"/>
    <w:rsid w:val="001E61E5"/>
    <w:rsid w:val="001F2159"/>
    <w:rsid w:val="001F43E5"/>
    <w:rsid w:val="001F64DF"/>
    <w:rsid w:val="00210BFE"/>
    <w:rsid w:val="00227F4F"/>
    <w:rsid w:val="00231E7F"/>
    <w:rsid w:val="002339A4"/>
    <w:rsid w:val="002453FE"/>
    <w:rsid w:val="00253222"/>
    <w:rsid w:val="00254125"/>
    <w:rsid w:val="00262E06"/>
    <w:rsid w:val="002658D0"/>
    <w:rsid w:val="00291880"/>
    <w:rsid w:val="002954B1"/>
    <w:rsid w:val="002A5830"/>
    <w:rsid w:val="002A7978"/>
    <w:rsid w:val="002A7EB4"/>
    <w:rsid w:val="002B39DC"/>
    <w:rsid w:val="002B6EBE"/>
    <w:rsid w:val="002B72E9"/>
    <w:rsid w:val="002D673D"/>
    <w:rsid w:val="002E1D44"/>
    <w:rsid w:val="002F37E3"/>
    <w:rsid w:val="002F6E3D"/>
    <w:rsid w:val="0030065C"/>
    <w:rsid w:val="00311465"/>
    <w:rsid w:val="00326FCB"/>
    <w:rsid w:val="003306E1"/>
    <w:rsid w:val="003320E4"/>
    <w:rsid w:val="0033525D"/>
    <w:rsid w:val="003368BE"/>
    <w:rsid w:val="003414F3"/>
    <w:rsid w:val="0035613E"/>
    <w:rsid w:val="00360937"/>
    <w:rsid w:val="00363EE9"/>
    <w:rsid w:val="00364091"/>
    <w:rsid w:val="00370316"/>
    <w:rsid w:val="0037077B"/>
    <w:rsid w:val="003713FA"/>
    <w:rsid w:val="00376128"/>
    <w:rsid w:val="00376A7B"/>
    <w:rsid w:val="0037742E"/>
    <w:rsid w:val="0038245A"/>
    <w:rsid w:val="0039337A"/>
    <w:rsid w:val="00396605"/>
    <w:rsid w:val="003A2328"/>
    <w:rsid w:val="003A3189"/>
    <w:rsid w:val="003A50BA"/>
    <w:rsid w:val="003A75A9"/>
    <w:rsid w:val="003B3973"/>
    <w:rsid w:val="003B3AB8"/>
    <w:rsid w:val="003B569D"/>
    <w:rsid w:val="003C3C0E"/>
    <w:rsid w:val="003D4FAC"/>
    <w:rsid w:val="003D6F6F"/>
    <w:rsid w:val="003E1A24"/>
    <w:rsid w:val="003E7906"/>
    <w:rsid w:val="003F3C50"/>
    <w:rsid w:val="0040042A"/>
    <w:rsid w:val="00404C69"/>
    <w:rsid w:val="00406A6A"/>
    <w:rsid w:val="00406B22"/>
    <w:rsid w:val="004149B9"/>
    <w:rsid w:val="00417F26"/>
    <w:rsid w:val="00432279"/>
    <w:rsid w:val="004328A7"/>
    <w:rsid w:val="00432BBA"/>
    <w:rsid w:val="00434C74"/>
    <w:rsid w:val="004558CC"/>
    <w:rsid w:val="00456EB4"/>
    <w:rsid w:val="00470584"/>
    <w:rsid w:val="004718F3"/>
    <w:rsid w:val="00475040"/>
    <w:rsid w:val="00485464"/>
    <w:rsid w:val="0049241E"/>
    <w:rsid w:val="00493D40"/>
    <w:rsid w:val="004A504B"/>
    <w:rsid w:val="004A6911"/>
    <w:rsid w:val="004B29A9"/>
    <w:rsid w:val="004B54E0"/>
    <w:rsid w:val="004B7384"/>
    <w:rsid w:val="004C4269"/>
    <w:rsid w:val="004C56EC"/>
    <w:rsid w:val="004D6236"/>
    <w:rsid w:val="004D7C74"/>
    <w:rsid w:val="004E1E10"/>
    <w:rsid w:val="004E4C07"/>
    <w:rsid w:val="004E4DBB"/>
    <w:rsid w:val="004E55B1"/>
    <w:rsid w:val="004E6F27"/>
    <w:rsid w:val="004E7329"/>
    <w:rsid w:val="004E7F9C"/>
    <w:rsid w:val="004F3493"/>
    <w:rsid w:val="005052CC"/>
    <w:rsid w:val="00512B09"/>
    <w:rsid w:val="00513FD5"/>
    <w:rsid w:val="00515D24"/>
    <w:rsid w:val="00516283"/>
    <w:rsid w:val="00521D2C"/>
    <w:rsid w:val="00523ED5"/>
    <w:rsid w:val="00525226"/>
    <w:rsid w:val="00533C57"/>
    <w:rsid w:val="00534E41"/>
    <w:rsid w:val="00555D75"/>
    <w:rsid w:val="00560DF0"/>
    <w:rsid w:val="00576917"/>
    <w:rsid w:val="005815BC"/>
    <w:rsid w:val="005830D3"/>
    <w:rsid w:val="005A50B4"/>
    <w:rsid w:val="005A68C5"/>
    <w:rsid w:val="005B4873"/>
    <w:rsid w:val="005B48FF"/>
    <w:rsid w:val="005B5434"/>
    <w:rsid w:val="005C2781"/>
    <w:rsid w:val="005C7A40"/>
    <w:rsid w:val="005E05AA"/>
    <w:rsid w:val="005E72C0"/>
    <w:rsid w:val="005F4FDB"/>
    <w:rsid w:val="00600A67"/>
    <w:rsid w:val="006012A7"/>
    <w:rsid w:val="00610464"/>
    <w:rsid w:val="006127C9"/>
    <w:rsid w:val="006141C1"/>
    <w:rsid w:val="006158D5"/>
    <w:rsid w:val="00620D85"/>
    <w:rsid w:val="00625D83"/>
    <w:rsid w:val="0063686B"/>
    <w:rsid w:val="00640311"/>
    <w:rsid w:val="006430B8"/>
    <w:rsid w:val="0065556F"/>
    <w:rsid w:val="00660164"/>
    <w:rsid w:val="006623CA"/>
    <w:rsid w:val="006623E7"/>
    <w:rsid w:val="00662B80"/>
    <w:rsid w:val="006852C7"/>
    <w:rsid w:val="00687328"/>
    <w:rsid w:val="0069797E"/>
    <w:rsid w:val="006A7948"/>
    <w:rsid w:val="006C049B"/>
    <w:rsid w:val="006C1727"/>
    <w:rsid w:val="006C32FD"/>
    <w:rsid w:val="006D0FCC"/>
    <w:rsid w:val="006D31B0"/>
    <w:rsid w:val="006E0D57"/>
    <w:rsid w:val="006F3ACE"/>
    <w:rsid w:val="006F5B67"/>
    <w:rsid w:val="007032A1"/>
    <w:rsid w:val="00705F83"/>
    <w:rsid w:val="0070616B"/>
    <w:rsid w:val="00706FDA"/>
    <w:rsid w:val="00710B7E"/>
    <w:rsid w:val="00711F9A"/>
    <w:rsid w:val="00713810"/>
    <w:rsid w:val="00717CF4"/>
    <w:rsid w:val="00724F2A"/>
    <w:rsid w:val="007303A5"/>
    <w:rsid w:val="00730B3E"/>
    <w:rsid w:val="0073420B"/>
    <w:rsid w:val="007357BE"/>
    <w:rsid w:val="00744A16"/>
    <w:rsid w:val="00746681"/>
    <w:rsid w:val="0074760E"/>
    <w:rsid w:val="00754ABA"/>
    <w:rsid w:val="00760F9F"/>
    <w:rsid w:val="007659DA"/>
    <w:rsid w:val="007715DA"/>
    <w:rsid w:val="00772373"/>
    <w:rsid w:val="00786D5F"/>
    <w:rsid w:val="007A1546"/>
    <w:rsid w:val="007A228C"/>
    <w:rsid w:val="007A368E"/>
    <w:rsid w:val="007A5868"/>
    <w:rsid w:val="007A7E0E"/>
    <w:rsid w:val="007B04CE"/>
    <w:rsid w:val="007B1E28"/>
    <w:rsid w:val="007B3D87"/>
    <w:rsid w:val="007B598C"/>
    <w:rsid w:val="007B6871"/>
    <w:rsid w:val="007C1C13"/>
    <w:rsid w:val="007C287E"/>
    <w:rsid w:val="007C3D33"/>
    <w:rsid w:val="007C3E3C"/>
    <w:rsid w:val="007D294A"/>
    <w:rsid w:val="007D47D2"/>
    <w:rsid w:val="007D5F87"/>
    <w:rsid w:val="007D6A3D"/>
    <w:rsid w:val="007D6EC0"/>
    <w:rsid w:val="007D7E1D"/>
    <w:rsid w:val="007E300E"/>
    <w:rsid w:val="007F616E"/>
    <w:rsid w:val="007F7D88"/>
    <w:rsid w:val="0080164F"/>
    <w:rsid w:val="008063BA"/>
    <w:rsid w:val="0081133E"/>
    <w:rsid w:val="0081240F"/>
    <w:rsid w:val="00813B1D"/>
    <w:rsid w:val="00815E85"/>
    <w:rsid w:val="00846B77"/>
    <w:rsid w:val="00863230"/>
    <w:rsid w:val="008701B5"/>
    <w:rsid w:val="008717D8"/>
    <w:rsid w:val="0087215C"/>
    <w:rsid w:val="0088470B"/>
    <w:rsid w:val="0088740D"/>
    <w:rsid w:val="008875FE"/>
    <w:rsid w:val="00887F8E"/>
    <w:rsid w:val="00891BAB"/>
    <w:rsid w:val="00893214"/>
    <w:rsid w:val="00894808"/>
    <w:rsid w:val="00896234"/>
    <w:rsid w:val="00897E43"/>
    <w:rsid w:val="008B17EB"/>
    <w:rsid w:val="008C3B45"/>
    <w:rsid w:val="008C4731"/>
    <w:rsid w:val="008C5738"/>
    <w:rsid w:val="008C736A"/>
    <w:rsid w:val="008C7EAD"/>
    <w:rsid w:val="008D24D9"/>
    <w:rsid w:val="008D6152"/>
    <w:rsid w:val="008E4C97"/>
    <w:rsid w:val="008E68E8"/>
    <w:rsid w:val="008F0F81"/>
    <w:rsid w:val="008F41E6"/>
    <w:rsid w:val="0090186A"/>
    <w:rsid w:val="00906628"/>
    <w:rsid w:val="00916ABF"/>
    <w:rsid w:val="00923540"/>
    <w:rsid w:val="009236C2"/>
    <w:rsid w:val="00924C21"/>
    <w:rsid w:val="009255E1"/>
    <w:rsid w:val="00926767"/>
    <w:rsid w:val="00931D86"/>
    <w:rsid w:val="009361D5"/>
    <w:rsid w:val="00942841"/>
    <w:rsid w:val="00943014"/>
    <w:rsid w:val="009433E0"/>
    <w:rsid w:val="00943495"/>
    <w:rsid w:val="00952C15"/>
    <w:rsid w:val="00955106"/>
    <w:rsid w:val="009659F4"/>
    <w:rsid w:val="00970D60"/>
    <w:rsid w:val="00974580"/>
    <w:rsid w:val="00981A40"/>
    <w:rsid w:val="00983D1F"/>
    <w:rsid w:val="0098608C"/>
    <w:rsid w:val="00992027"/>
    <w:rsid w:val="0099367A"/>
    <w:rsid w:val="009A7ADC"/>
    <w:rsid w:val="009A7B6E"/>
    <w:rsid w:val="009B1CB9"/>
    <w:rsid w:val="009B2AF5"/>
    <w:rsid w:val="009C0C2A"/>
    <w:rsid w:val="009C19B7"/>
    <w:rsid w:val="009C6266"/>
    <w:rsid w:val="009D7C51"/>
    <w:rsid w:val="009F36BF"/>
    <w:rsid w:val="00A111B6"/>
    <w:rsid w:val="00A27845"/>
    <w:rsid w:val="00A42436"/>
    <w:rsid w:val="00A42A99"/>
    <w:rsid w:val="00A42C4C"/>
    <w:rsid w:val="00A47530"/>
    <w:rsid w:val="00A5151A"/>
    <w:rsid w:val="00A6309A"/>
    <w:rsid w:val="00A72D4F"/>
    <w:rsid w:val="00A76B94"/>
    <w:rsid w:val="00A80CAC"/>
    <w:rsid w:val="00A80DF0"/>
    <w:rsid w:val="00A823F6"/>
    <w:rsid w:val="00A852F9"/>
    <w:rsid w:val="00A867CC"/>
    <w:rsid w:val="00A924D8"/>
    <w:rsid w:val="00A92ED1"/>
    <w:rsid w:val="00A945CC"/>
    <w:rsid w:val="00AA0A89"/>
    <w:rsid w:val="00AA4961"/>
    <w:rsid w:val="00AB6237"/>
    <w:rsid w:val="00AB6B49"/>
    <w:rsid w:val="00AB7364"/>
    <w:rsid w:val="00AC01AA"/>
    <w:rsid w:val="00AC3935"/>
    <w:rsid w:val="00AC4F72"/>
    <w:rsid w:val="00AD3468"/>
    <w:rsid w:val="00AE6771"/>
    <w:rsid w:val="00AF31E2"/>
    <w:rsid w:val="00AF65F4"/>
    <w:rsid w:val="00AF741A"/>
    <w:rsid w:val="00AF78D0"/>
    <w:rsid w:val="00B04161"/>
    <w:rsid w:val="00B056F9"/>
    <w:rsid w:val="00B10BA2"/>
    <w:rsid w:val="00B11E3D"/>
    <w:rsid w:val="00B13355"/>
    <w:rsid w:val="00B17E82"/>
    <w:rsid w:val="00B40778"/>
    <w:rsid w:val="00B45176"/>
    <w:rsid w:val="00B55263"/>
    <w:rsid w:val="00B575BA"/>
    <w:rsid w:val="00B626D6"/>
    <w:rsid w:val="00B745BA"/>
    <w:rsid w:val="00B7526D"/>
    <w:rsid w:val="00B76429"/>
    <w:rsid w:val="00B84E8E"/>
    <w:rsid w:val="00B87FD8"/>
    <w:rsid w:val="00B956D4"/>
    <w:rsid w:val="00BA0D38"/>
    <w:rsid w:val="00BA6AEC"/>
    <w:rsid w:val="00BA7432"/>
    <w:rsid w:val="00BC1AA0"/>
    <w:rsid w:val="00BC7EB9"/>
    <w:rsid w:val="00BD1808"/>
    <w:rsid w:val="00BD2643"/>
    <w:rsid w:val="00BD42C2"/>
    <w:rsid w:val="00BD6558"/>
    <w:rsid w:val="00BE08BF"/>
    <w:rsid w:val="00BF3214"/>
    <w:rsid w:val="00C04C59"/>
    <w:rsid w:val="00C04ED4"/>
    <w:rsid w:val="00C15867"/>
    <w:rsid w:val="00C2296D"/>
    <w:rsid w:val="00C23155"/>
    <w:rsid w:val="00C35A52"/>
    <w:rsid w:val="00C37428"/>
    <w:rsid w:val="00C40C41"/>
    <w:rsid w:val="00C42515"/>
    <w:rsid w:val="00C43175"/>
    <w:rsid w:val="00C45885"/>
    <w:rsid w:val="00C50F22"/>
    <w:rsid w:val="00C57971"/>
    <w:rsid w:val="00C76BA4"/>
    <w:rsid w:val="00C83A48"/>
    <w:rsid w:val="00C85865"/>
    <w:rsid w:val="00C85E85"/>
    <w:rsid w:val="00C91400"/>
    <w:rsid w:val="00CA2EAE"/>
    <w:rsid w:val="00CA4AC1"/>
    <w:rsid w:val="00CA6280"/>
    <w:rsid w:val="00CA74DB"/>
    <w:rsid w:val="00CB0316"/>
    <w:rsid w:val="00CB0B11"/>
    <w:rsid w:val="00CB17F9"/>
    <w:rsid w:val="00CB5354"/>
    <w:rsid w:val="00CC1445"/>
    <w:rsid w:val="00CC5CA4"/>
    <w:rsid w:val="00CC6A14"/>
    <w:rsid w:val="00CC70A3"/>
    <w:rsid w:val="00CC78EE"/>
    <w:rsid w:val="00CC7960"/>
    <w:rsid w:val="00CD53C3"/>
    <w:rsid w:val="00CD574E"/>
    <w:rsid w:val="00CE4C22"/>
    <w:rsid w:val="00CF0544"/>
    <w:rsid w:val="00CF41EC"/>
    <w:rsid w:val="00CF5D04"/>
    <w:rsid w:val="00D027F0"/>
    <w:rsid w:val="00D045C1"/>
    <w:rsid w:val="00D04DC7"/>
    <w:rsid w:val="00D04DE4"/>
    <w:rsid w:val="00D063F1"/>
    <w:rsid w:val="00D14F22"/>
    <w:rsid w:val="00D22EC0"/>
    <w:rsid w:val="00D24723"/>
    <w:rsid w:val="00D26687"/>
    <w:rsid w:val="00D32B3E"/>
    <w:rsid w:val="00D42237"/>
    <w:rsid w:val="00D4718A"/>
    <w:rsid w:val="00D57918"/>
    <w:rsid w:val="00D620FF"/>
    <w:rsid w:val="00D70D6E"/>
    <w:rsid w:val="00D731B5"/>
    <w:rsid w:val="00D73DC6"/>
    <w:rsid w:val="00D74C1A"/>
    <w:rsid w:val="00D754C1"/>
    <w:rsid w:val="00D77A35"/>
    <w:rsid w:val="00D81B3E"/>
    <w:rsid w:val="00D8296B"/>
    <w:rsid w:val="00D90C70"/>
    <w:rsid w:val="00D90E49"/>
    <w:rsid w:val="00DA166F"/>
    <w:rsid w:val="00DA1E99"/>
    <w:rsid w:val="00DC3660"/>
    <w:rsid w:val="00DC6A10"/>
    <w:rsid w:val="00DD1C6C"/>
    <w:rsid w:val="00DD5630"/>
    <w:rsid w:val="00DE1D5E"/>
    <w:rsid w:val="00DE3F39"/>
    <w:rsid w:val="00DE4F84"/>
    <w:rsid w:val="00DE657E"/>
    <w:rsid w:val="00DF4704"/>
    <w:rsid w:val="00E024AA"/>
    <w:rsid w:val="00E16D12"/>
    <w:rsid w:val="00E2440B"/>
    <w:rsid w:val="00E250F1"/>
    <w:rsid w:val="00E3550D"/>
    <w:rsid w:val="00E40AC8"/>
    <w:rsid w:val="00E41C29"/>
    <w:rsid w:val="00E5791F"/>
    <w:rsid w:val="00E614E0"/>
    <w:rsid w:val="00E66ED8"/>
    <w:rsid w:val="00E73F7F"/>
    <w:rsid w:val="00E84DB2"/>
    <w:rsid w:val="00EA2887"/>
    <w:rsid w:val="00EA429F"/>
    <w:rsid w:val="00EA4F9E"/>
    <w:rsid w:val="00EA5E03"/>
    <w:rsid w:val="00EA6D3B"/>
    <w:rsid w:val="00EB00AD"/>
    <w:rsid w:val="00EB03E7"/>
    <w:rsid w:val="00EB136C"/>
    <w:rsid w:val="00EB4070"/>
    <w:rsid w:val="00EB480E"/>
    <w:rsid w:val="00EB5EC6"/>
    <w:rsid w:val="00EB7FC9"/>
    <w:rsid w:val="00EC3578"/>
    <w:rsid w:val="00EC5043"/>
    <w:rsid w:val="00ED7137"/>
    <w:rsid w:val="00EF65CE"/>
    <w:rsid w:val="00F036EB"/>
    <w:rsid w:val="00F04EEC"/>
    <w:rsid w:val="00F1248E"/>
    <w:rsid w:val="00F21088"/>
    <w:rsid w:val="00F2351E"/>
    <w:rsid w:val="00F327E7"/>
    <w:rsid w:val="00F32A5F"/>
    <w:rsid w:val="00F34CE9"/>
    <w:rsid w:val="00F35214"/>
    <w:rsid w:val="00F35746"/>
    <w:rsid w:val="00F36371"/>
    <w:rsid w:val="00F400CE"/>
    <w:rsid w:val="00F447C7"/>
    <w:rsid w:val="00F554A9"/>
    <w:rsid w:val="00F716FD"/>
    <w:rsid w:val="00F721B6"/>
    <w:rsid w:val="00F7222B"/>
    <w:rsid w:val="00F74573"/>
    <w:rsid w:val="00F80355"/>
    <w:rsid w:val="00FA31C1"/>
    <w:rsid w:val="00FA530C"/>
    <w:rsid w:val="00FB0C81"/>
    <w:rsid w:val="00FC0FD5"/>
    <w:rsid w:val="00FC1A2E"/>
    <w:rsid w:val="00FC2200"/>
    <w:rsid w:val="00FC2540"/>
    <w:rsid w:val="00FE3364"/>
    <w:rsid w:val="00FF0204"/>
    <w:rsid w:val="00FF0B73"/>
    <w:rsid w:val="00FF1B8E"/>
    <w:rsid w:val="00FF3AED"/>
    <w:rsid w:val="00FF7DB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E6C15"/>
  <w15:docId w15:val="{92BD97A4-9580-4C9A-95F9-55DE47720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3B7"/>
    <w:rPr>
      <w:sz w:val="24"/>
      <w:szCs w:val="24"/>
      <w:lang w:val="en-GB" w:eastAsia="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1,List Paragraph (numbered (a)),Lapis Bulleted List,WB Para,List Square,маркированный,Bullets,Akapit z listą BS,Абзац списка1,List 100s,References,WB List Paragraph,Dot pt,F5 List Paragraph,Indicator Text,L"/>
    <w:basedOn w:val="Normal"/>
    <w:link w:val="ListParagraphChar"/>
    <w:uiPriority w:val="34"/>
    <w:qFormat/>
    <w:rsid w:val="006C049B"/>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C049B"/>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C049B"/>
    <w:rPr>
      <w:lang w:val="en-GB"/>
    </w:rPr>
  </w:style>
  <w:style w:type="character" w:styleId="FootnoteReference">
    <w:name w:val="footnote reference"/>
    <w:aliases w:val="Footnote Text1,Footnote Text2,Footnote text"/>
    <w:basedOn w:val="DefaultParagraphFont"/>
    <w:uiPriority w:val="99"/>
    <w:unhideWhenUsed/>
    <w:rsid w:val="006C049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C049B"/>
    <w:rPr>
      <w:sz w:val="22"/>
      <w:szCs w:val="22"/>
      <w:lang w:val="en-GB"/>
    </w:rPr>
  </w:style>
  <w:style w:type="character" w:customStyle="1" w:styleId="ListParagraphChar">
    <w:name w:val="List Paragraph Char"/>
    <w:aliases w:val="List Paragraph1 Char,List Paragraph (numbered (a)) Char,Lapis Bulleted List Char,WB Para Char,List Square Char,маркированный Char,Bullets Char,Akapit z listą BS Char,Абзац списка1 Char,List 100s Char,References Char,Dot pt Char"/>
    <w:link w:val="ListParagraph"/>
    <w:uiPriority w:val="34"/>
    <w:locked/>
    <w:rsid w:val="006C049B"/>
    <w:rPr>
      <w:sz w:val="22"/>
      <w:szCs w:val="22"/>
      <w:lang w:val="en-GB"/>
    </w:rPr>
  </w:style>
  <w:style w:type="paragraph" w:styleId="Revision">
    <w:name w:val="Revision"/>
    <w:hidden/>
    <w:uiPriority w:val="99"/>
    <w:semiHidden/>
    <w:rsid w:val="00710B7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2413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ruiker\Downloads\Eec85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UNEP/OzL.Pro/ExCom/85/27</Document_x0020_Number>
    <DocumentType xmlns="64e33b30-101d-41de-b951-961aab25ea29">Pre-session</DocumentType>
  </documentManagement>
</p:properties>
</file>

<file path=customXml/itemProps1.xml><?xml version="1.0" encoding="utf-8"?>
<ds:datastoreItem xmlns:ds="http://schemas.openxmlformats.org/officeDocument/2006/customXml" ds:itemID="{297D82F7-DE56-4851-96B3-BBDCD0DCB1CE}"/>
</file>

<file path=customXml/itemProps2.xml><?xml version="1.0" encoding="utf-8"?>
<ds:datastoreItem xmlns:ds="http://schemas.openxmlformats.org/officeDocument/2006/customXml" ds:itemID="{C534EF2C-E2B0-4C81-A840-F7D5913B6240}"/>
</file>

<file path=customXml/itemProps3.xml><?xml version="1.0" encoding="utf-8"?>
<ds:datastoreItem xmlns:ds="http://schemas.openxmlformats.org/officeDocument/2006/customXml" ds:itemID="{8633DCD9-51B4-48B6-BB51-5F9C4088E7CC}"/>
</file>

<file path=customXml/itemProps4.xml><?xml version="1.0" encoding="utf-8"?>
<ds:datastoreItem xmlns:ds="http://schemas.openxmlformats.org/officeDocument/2006/customXml" ds:itemID="{A691FE16-B9CE-473F-B7A6-456BC986B5A0}"/>
</file>

<file path=docProps/app.xml><?xml version="1.0" encoding="utf-8"?>
<Properties xmlns="http://schemas.openxmlformats.org/officeDocument/2006/extended-properties" xmlns:vt="http://schemas.openxmlformats.org/officeDocument/2006/docPropsVTypes">
  <Template>Eec85L</Template>
  <TotalTime>20</TotalTime>
  <Pages>8</Pages>
  <Words>2723</Words>
  <Characters>15314</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Project proposal:  Georgia</vt:lpstr>
    </vt:vector>
  </TitlesOfParts>
  <Company>UNMFS</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Georgia</dc:title>
  <dc:subject>85th</dc:subject>
  <dc:creator>Gebruiker</dc:creator>
  <dc:description>FSM</dc:description>
  <cp:lastModifiedBy>Patricia Chau</cp:lastModifiedBy>
  <cp:revision>5</cp:revision>
  <cp:lastPrinted>2001-05-26T16:40:00Z</cp:lastPrinted>
  <dcterms:created xsi:type="dcterms:W3CDTF">2020-05-04T14:59:00Z</dcterms:created>
  <dcterms:modified xsi:type="dcterms:W3CDTF">2020-05-04T15:32:00Z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UNEP/OzL.Pro/ExCom/85/27</vt:lpwstr>
  </property>
  <property fmtid="{D5CDD505-2E9C-101B-9397-08002B2CF9AE}" pid="3" name="Revision date">
    <vt:lpwstr>05/4/2020</vt:lpwstr>
  </property>
  <property fmtid="{D5CDD505-2E9C-101B-9397-08002B2CF9AE}" pid="4" name="ContentTypeId">
    <vt:lpwstr>0x0101005EC4716D3F019F488CE3B89D33B3E908</vt:lpwstr>
  </property>
</Properties>
</file>