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CD053" w14:textId="77777777" w:rsidR="00AC3935" w:rsidRDefault="00AC3935" w:rsidP="00DC6D65">
      <w:pPr>
        <w:jc w:val="left"/>
        <w:rPr>
          <w:b/>
        </w:rPr>
      </w:pPr>
    </w:p>
    <w:p w14:paraId="10DD27F3" w14:textId="299B51BB" w:rsidR="00EF3E01" w:rsidRDefault="00EF3E01" w:rsidP="00742F6C">
      <w:pPr>
        <w:spacing w:after="240"/>
        <w:ind w:left="-57"/>
        <w:jc w:val="left"/>
        <w:rPr>
          <w:rStyle w:val="normaltextrun"/>
          <w:b/>
          <w:bCs/>
        </w:rPr>
      </w:pPr>
      <w:r>
        <w:rPr>
          <w:rStyle w:val="normaltextrun"/>
          <w:b/>
          <w:bCs/>
        </w:rPr>
        <w:t xml:space="preserve">Decisions relevant to Monitoring and Evaluation at </w:t>
      </w:r>
      <w:r w:rsidR="00307B58">
        <w:rPr>
          <w:rStyle w:val="normaltextrun"/>
          <w:b/>
          <w:bCs/>
        </w:rPr>
        <w:t>93rd</w:t>
      </w:r>
      <w:r>
        <w:rPr>
          <w:rStyle w:val="normaltextrun"/>
          <w:b/>
          <w:bCs/>
        </w:rPr>
        <w:t xml:space="preserve"> Executive Committee Meeting </w:t>
      </w:r>
      <w:r w:rsidRPr="00C337A8">
        <w:rPr>
          <w:rStyle w:val="normaltextrun"/>
          <w:b/>
          <w:bCs/>
        </w:rPr>
        <w:t>(extract</w:t>
      </w:r>
      <w:r w:rsidR="00733AB0">
        <w:rPr>
          <w:rStyle w:val="normaltextrun"/>
          <w:b/>
          <w:bCs/>
        </w:rPr>
        <w:t>s</w:t>
      </w:r>
      <w:r w:rsidRPr="00C337A8">
        <w:rPr>
          <w:rStyle w:val="normaltextrun"/>
          <w:b/>
          <w:bCs/>
        </w:rPr>
        <w:t xml:space="preserve"> from Final Report of the Meeting </w:t>
      </w:r>
      <w:hyperlink r:id="rId11" w:history="1">
        <w:r w:rsidR="00DC11B2" w:rsidRPr="00C337A8">
          <w:rPr>
            <w:rStyle w:val="Hyperlink"/>
            <w:b/>
            <w:bCs/>
          </w:rPr>
          <w:t>UNEP/</w:t>
        </w:r>
        <w:proofErr w:type="spellStart"/>
        <w:r w:rsidR="00DC11B2" w:rsidRPr="00C337A8">
          <w:rPr>
            <w:rStyle w:val="Hyperlink"/>
            <w:b/>
            <w:bCs/>
          </w:rPr>
          <w:t>OzL.Pro</w:t>
        </w:r>
        <w:proofErr w:type="spellEnd"/>
        <w:r w:rsidR="00DC11B2" w:rsidRPr="00C337A8">
          <w:rPr>
            <w:rStyle w:val="Hyperlink"/>
            <w:b/>
            <w:bCs/>
          </w:rPr>
          <w:t>/ExCom/93/105</w:t>
        </w:r>
      </w:hyperlink>
      <w:r w:rsidR="00733AB0">
        <w:rPr>
          <w:rStyle w:val="Hyperlink"/>
          <w:b/>
          <w:bCs/>
        </w:rPr>
        <w:t>)</w:t>
      </w:r>
    </w:p>
    <w:tbl>
      <w:tblPr>
        <w:tblStyle w:val="TableGrid"/>
        <w:tblW w:w="5000" w:type="pct"/>
        <w:jc w:val="center"/>
        <w:tblLook w:val="04A0" w:firstRow="1" w:lastRow="0" w:firstColumn="1" w:lastColumn="0" w:noHBand="0" w:noVBand="1"/>
      </w:tblPr>
      <w:tblGrid>
        <w:gridCol w:w="1546"/>
        <w:gridCol w:w="4711"/>
        <w:gridCol w:w="3183"/>
      </w:tblGrid>
      <w:tr w:rsidR="00EF3E01" w:rsidRPr="00C27746" w14:paraId="59F1E4EB" w14:textId="77777777" w:rsidTr="00742F6C">
        <w:trPr>
          <w:jc w:val="center"/>
        </w:trPr>
        <w:tc>
          <w:tcPr>
            <w:tcW w:w="844" w:type="pct"/>
          </w:tcPr>
          <w:p w14:paraId="0F526275" w14:textId="77777777" w:rsidR="00EF3E01" w:rsidRPr="00C27746" w:rsidRDefault="00EF3E01" w:rsidP="0062493E">
            <w:pPr>
              <w:jc w:val="center"/>
              <w:rPr>
                <w:b/>
                <w:bCs/>
                <w:sz w:val="20"/>
                <w:szCs w:val="20"/>
              </w:rPr>
            </w:pPr>
            <w:r w:rsidRPr="00C27746">
              <w:rPr>
                <w:b/>
                <w:bCs/>
                <w:sz w:val="20"/>
                <w:szCs w:val="20"/>
              </w:rPr>
              <w:t>DECISION</w:t>
            </w:r>
          </w:p>
        </w:tc>
        <w:tc>
          <w:tcPr>
            <w:tcW w:w="2520" w:type="pct"/>
          </w:tcPr>
          <w:p w14:paraId="6697D96D" w14:textId="77777777" w:rsidR="00EF3E01" w:rsidRPr="00C27746" w:rsidRDefault="00EF3E01" w:rsidP="0062493E">
            <w:pPr>
              <w:jc w:val="center"/>
              <w:rPr>
                <w:b/>
                <w:bCs/>
                <w:sz w:val="20"/>
                <w:szCs w:val="20"/>
              </w:rPr>
            </w:pPr>
            <w:r w:rsidRPr="00C27746">
              <w:rPr>
                <w:rStyle w:val="normaltextrun"/>
                <w:b/>
                <w:bCs/>
                <w:sz w:val="20"/>
                <w:szCs w:val="20"/>
              </w:rPr>
              <w:t>AGENDA ITEM</w:t>
            </w:r>
          </w:p>
        </w:tc>
        <w:tc>
          <w:tcPr>
            <w:tcW w:w="1636" w:type="pct"/>
          </w:tcPr>
          <w:p w14:paraId="6A7D09E7" w14:textId="77777777" w:rsidR="00EF3E01" w:rsidRPr="00C27746" w:rsidRDefault="00EF3E01" w:rsidP="0062493E">
            <w:pPr>
              <w:jc w:val="center"/>
              <w:rPr>
                <w:b/>
                <w:bCs/>
                <w:sz w:val="20"/>
                <w:szCs w:val="20"/>
              </w:rPr>
            </w:pPr>
            <w:r w:rsidRPr="00C27746">
              <w:rPr>
                <w:b/>
                <w:bCs/>
                <w:sz w:val="20"/>
                <w:szCs w:val="20"/>
              </w:rPr>
              <w:t>RELATED DOCUMENTS</w:t>
            </w:r>
          </w:p>
        </w:tc>
      </w:tr>
      <w:tr w:rsidR="00EF3E01" w:rsidRPr="00C27746" w14:paraId="5840B9E1" w14:textId="77777777" w:rsidTr="00742F6C">
        <w:trPr>
          <w:jc w:val="center"/>
        </w:trPr>
        <w:tc>
          <w:tcPr>
            <w:tcW w:w="844" w:type="pct"/>
          </w:tcPr>
          <w:p w14:paraId="3DB40D56" w14:textId="1B2244FF" w:rsidR="00EF3E01" w:rsidRPr="00C27746" w:rsidRDefault="00EF3E01" w:rsidP="0062493E">
            <w:pPr>
              <w:rPr>
                <w:rStyle w:val="normaltextrun"/>
                <w:color w:val="000000"/>
                <w:sz w:val="20"/>
                <w:szCs w:val="20"/>
                <w:shd w:val="clear" w:color="auto" w:fill="FFFFFF"/>
              </w:rPr>
            </w:pPr>
            <w:r w:rsidRPr="00C27746">
              <w:rPr>
                <w:rStyle w:val="normaltextrun"/>
                <w:color w:val="000000"/>
                <w:sz w:val="20"/>
                <w:szCs w:val="20"/>
                <w:shd w:val="clear" w:color="auto" w:fill="FFFFFF"/>
              </w:rPr>
              <w:t>Decision 9</w:t>
            </w:r>
            <w:r w:rsidR="00295770" w:rsidRPr="00C27746">
              <w:rPr>
                <w:rStyle w:val="normaltextrun"/>
                <w:color w:val="000000"/>
                <w:sz w:val="20"/>
                <w:szCs w:val="20"/>
                <w:shd w:val="clear" w:color="auto" w:fill="FFFFFF"/>
              </w:rPr>
              <w:t>3</w:t>
            </w:r>
            <w:r w:rsidRPr="00C27746">
              <w:rPr>
                <w:rStyle w:val="normaltextrun"/>
                <w:color w:val="000000"/>
                <w:sz w:val="20"/>
                <w:szCs w:val="20"/>
                <w:shd w:val="clear" w:color="auto" w:fill="FFFFFF"/>
              </w:rPr>
              <w:t>/</w:t>
            </w:r>
            <w:r w:rsidR="001D07D6" w:rsidRPr="00C27746">
              <w:rPr>
                <w:rStyle w:val="normaltextrun"/>
                <w:color w:val="000000"/>
                <w:sz w:val="20"/>
                <w:szCs w:val="20"/>
                <w:shd w:val="clear" w:color="auto" w:fill="FFFFFF"/>
              </w:rPr>
              <w:t>9</w:t>
            </w:r>
          </w:p>
        </w:tc>
        <w:tc>
          <w:tcPr>
            <w:tcW w:w="2520" w:type="pct"/>
          </w:tcPr>
          <w:p w14:paraId="3F707927" w14:textId="5C0A0A62" w:rsidR="00EF3E01" w:rsidRPr="00C27746" w:rsidRDefault="00EF3E01" w:rsidP="0062493E">
            <w:pPr>
              <w:pStyle w:val="paragraph"/>
              <w:bidi/>
              <w:spacing w:before="0" w:beforeAutospacing="0" w:after="0" w:afterAutospacing="0"/>
              <w:jc w:val="right"/>
              <w:textAlignment w:val="baseline"/>
              <w:rPr>
                <w:rStyle w:val="normaltextrun"/>
                <w:color w:val="000000"/>
                <w:sz w:val="20"/>
                <w:szCs w:val="20"/>
                <w:shd w:val="clear" w:color="auto" w:fill="FFFFFF"/>
                <w:lang w:val="en-CA"/>
              </w:rPr>
            </w:pPr>
            <w:r w:rsidRPr="00C27746">
              <w:rPr>
                <w:rStyle w:val="normaltextrun"/>
                <w:color w:val="000000"/>
                <w:sz w:val="20"/>
                <w:szCs w:val="20"/>
                <w:shd w:val="clear" w:color="auto" w:fill="FFFFFF"/>
                <w:lang w:val="en-CA"/>
              </w:rPr>
              <w:t xml:space="preserve">Evaluation 6(c) </w:t>
            </w:r>
            <w:r w:rsidR="00B751DC" w:rsidRPr="00C27746">
              <w:rPr>
                <w:sz w:val="20"/>
                <w:szCs w:val="20"/>
                <w:lang w:val="en-CA"/>
              </w:rPr>
              <w:t>Terms of reference for the</w:t>
            </w:r>
            <w:r w:rsidR="00733AB0">
              <w:rPr>
                <w:sz w:val="20"/>
                <w:szCs w:val="20"/>
                <w:lang w:val="en-CA"/>
              </w:rPr>
              <w:t xml:space="preserve"> </w:t>
            </w:r>
            <w:r w:rsidR="00B751DC" w:rsidRPr="00C27746">
              <w:rPr>
                <w:sz w:val="20"/>
                <w:szCs w:val="20"/>
                <w:lang w:val="en-CA"/>
              </w:rPr>
              <w:t>evaluation of the Compliance Assistance Programme</w:t>
            </w:r>
          </w:p>
        </w:tc>
        <w:tc>
          <w:tcPr>
            <w:tcW w:w="1636" w:type="pct"/>
          </w:tcPr>
          <w:p w14:paraId="58E4AFFF" w14:textId="6F05C936" w:rsidR="00EF3E01" w:rsidRPr="00C27746" w:rsidRDefault="001F69C7" w:rsidP="0062493E">
            <w:pPr>
              <w:rPr>
                <w:sz w:val="20"/>
                <w:szCs w:val="20"/>
              </w:rPr>
            </w:pPr>
            <w:hyperlink r:id="rId12" w:history="1">
              <w:r w:rsidR="00905D90" w:rsidRPr="00C27746">
                <w:rPr>
                  <w:rStyle w:val="Hyperlink"/>
                  <w:sz w:val="20"/>
                  <w:szCs w:val="20"/>
                </w:rPr>
                <w:t>UNEP/</w:t>
              </w:r>
              <w:proofErr w:type="spellStart"/>
              <w:r w:rsidR="00905D90" w:rsidRPr="00C27746">
                <w:rPr>
                  <w:rStyle w:val="Hyperlink"/>
                  <w:sz w:val="20"/>
                  <w:szCs w:val="20"/>
                </w:rPr>
                <w:t>OzL.Pro</w:t>
              </w:r>
              <w:proofErr w:type="spellEnd"/>
              <w:r w:rsidR="00905D90" w:rsidRPr="00C27746">
                <w:rPr>
                  <w:rStyle w:val="Hyperlink"/>
                  <w:sz w:val="20"/>
                  <w:szCs w:val="20"/>
                </w:rPr>
                <w:t>/ExCom/93/12/Rev.1</w:t>
              </w:r>
            </w:hyperlink>
          </w:p>
        </w:tc>
      </w:tr>
      <w:tr w:rsidR="00EF3E01" w:rsidRPr="00C27746" w14:paraId="08FB66B5" w14:textId="77777777" w:rsidTr="00742F6C">
        <w:trPr>
          <w:jc w:val="center"/>
        </w:trPr>
        <w:tc>
          <w:tcPr>
            <w:tcW w:w="844" w:type="pct"/>
          </w:tcPr>
          <w:p w14:paraId="4627CA53" w14:textId="24489B23" w:rsidR="00EF3E01" w:rsidRPr="00C27746" w:rsidRDefault="00EF3E01" w:rsidP="0062493E">
            <w:pPr>
              <w:rPr>
                <w:sz w:val="20"/>
                <w:szCs w:val="20"/>
              </w:rPr>
            </w:pPr>
            <w:r w:rsidRPr="00C27746">
              <w:rPr>
                <w:rStyle w:val="normaltextrun"/>
                <w:sz w:val="20"/>
                <w:szCs w:val="20"/>
              </w:rPr>
              <w:t xml:space="preserve">Decision </w:t>
            </w:r>
            <w:r w:rsidRPr="00C27746">
              <w:rPr>
                <w:sz w:val="20"/>
                <w:szCs w:val="20"/>
                <w:lang w:val="en-GB"/>
              </w:rPr>
              <w:t>9</w:t>
            </w:r>
            <w:r w:rsidR="00295770" w:rsidRPr="00C27746">
              <w:rPr>
                <w:sz w:val="20"/>
                <w:szCs w:val="20"/>
                <w:lang w:val="en-GB"/>
              </w:rPr>
              <w:t>3</w:t>
            </w:r>
            <w:r w:rsidRPr="00C27746">
              <w:rPr>
                <w:sz w:val="20"/>
                <w:szCs w:val="20"/>
                <w:lang w:val="en-GB"/>
              </w:rPr>
              <w:t>/</w:t>
            </w:r>
            <w:r w:rsidR="00D269B0" w:rsidRPr="00C27746">
              <w:rPr>
                <w:sz w:val="20"/>
                <w:szCs w:val="20"/>
                <w:lang w:val="en-GB"/>
              </w:rPr>
              <w:t>10</w:t>
            </w:r>
          </w:p>
        </w:tc>
        <w:tc>
          <w:tcPr>
            <w:tcW w:w="2520" w:type="pct"/>
          </w:tcPr>
          <w:p w14:paraId="7F89A6F8" w14:textId="083D2AD8" w:rsidR="00EF3E01" w:rsidRPr="00C27746" w:rsidRDefault="003A61B4" w:rsidP="0062493E">
            <w:pPr>
              <w:pStyle w:val="paragraph"/>
              <w:spacing w:before="0" w:beforeAutospacing="0" w:after="0" w:afterAutospacing="0"/>
              <w:textAlignment w:val="baseline"/>
              <w:rPr>
                <w:rStyle w:val="normaltextrun"/>
                <w:color w:val="000000"/>
                <w:sz w:val="20"/>
                <w:szCs w:val="20"/>
                <w:shd w:val="clear" w:color="auto" w:fill="FFFFFF"/>
                <w:lang w:val="en-CA"/>
              </w:rPr>
            </w:pPr>
            <w:r w:rsidRPr="00C27746">
              <w:rPr>
                <w:rStyle w:val="normaltextrun"/>
                <w:color w:val="000000"/>
                <w:sz w:val="20"/>
                <w:szCs w:val="20"/>
                <w:shd w:val="clear" w:color="auto" w:fill="FFFFFF"/>
                <w:lang w:val="en-CA"/>
              </w:rPr>
              <w:t xml:space="preserve">Evaluation 6(d) </w:t>
            </w:r>
            <w:r w:rsidRPr="00C27746">
              <w:rPr>
                <w:sz w:val="20"/>
                <w:szCs w:val="20"/>
                <w:lang w:val="en-CA"/>
              </w:rPr>
              <w:t>Monitoring and evaluation work programme for the years 2024–2025</w:t>
            </w:r>
          </w:p>
        </w:tc>
        <w:tc>
          <w:tcPr>
            <w:tcW w:w="1636" w:type="pct"/>
          </w:tcPr>
          <w:p w14:paraId="5ED7699C" w14:textId="4FAD461D" w:rsidR="00EF3E01" w:rsidRPr="00C27746" w:rsidRDefault="001F69C7" w:rsidP="0062493E">
            <w:pPr>
              <w:rPr>
                <w:sz w:val="20"/>
                <w:szCs w:val="20"/>
              </w:rPr>
            </w:pPr>
            <w:hyperlink r:id="rId13" w:history="1">
              <w:r w:rsidR="00EB39D0" w:rsidRPr="00C27746">
                <w:rPr>
                  <w:rStyle w:val="Hyperlink"/>
                  <w:sz w:val="20"/>
                  <w:szCs w:val="20"/>
                </w:rPr>
                <w:t>UNEP/</w:t>
              </w:r>
              <w:proofErr w:type="spellStart"/>
              <w:r w:rsidR="00EB39D0" w:rsidRPr="00C27746">
                <w:rPr>
                  <w:rStyle w:val="Hyperlink"/>
                  <w:sz w:val="20"/>
                  <w:szCs w:val="20"/>
                </w:rPr>
                <w:t>OzL.Pro</w:t>
              </w:r>
              <w:proofErr w:type="spellEnd"/>
              <w:r w:rsidR="00EB39D0" w:rsidRPr="00C27746">
                <w:rPr>
                  <w:rStyle w:val="Hyperlink"/>
                  <w:sz w:val="20"/>
                  <w:szCs w:val="20"/>
                </w:rPr>
                <w:t>/ExCom/93/13/Rev.1</w:t>
              </w:r>
            </w:hyperlink>
          </w:p>
        </w:tc>
      </w:tr>
      <w:tr w:rsidR="00870128" w:rsidRPr="00C27746" w14:paraId="422CC69E" w14:textId="77777777" w:rsidTr="00742F6C">
        <w:trPr>
          <w:jc w:val="center"/>
        </w:trPr>
        <w:tc>
          <w:tcPr>
            <w:tcW w:w="844" w:type="pct"/>
          </w:tcPr>
          <w:p w14:paraId="2CD628B4" w14:textId="47B97F07" w:rsidR="00870128" w:rsidRPr="00C27746" w:rsidRDefault="00870128" w:rsidP="0062493E">
            <w:pPr>
              <w:rPr>
                <w:rStyle w:val="normaltextrun"/>
                <w:sz w:val="20"/>
                <w:szCs w:val="20"/>
              </w:rPr>
            </w:pPr>
            <w:r w:rsidRPr="00C27746">
              <w:rPr>
                <w:rStyle w:val="normaltextrun"/>
                <w:sz w:val="20"/>
                <w:szCs w:val="20"/>
              </w:rPr>
              <w:t xml:space="preserve">Decision </w:t>
            </w:r>
            <w:r w:rsidRPr="00C27746">
              <w:rPr>
                <w:sz w:val="20"/>
                <w:szCs w:val="20"/>
                <w:lang w:val="en-GB"/>
              </w:rPr>
              <w:t>93/</w:t>
            </w:r>
            <w:r w:rsidR="003253A0" w:rsidRPr="00C27746">
              <w:rPr>
                <w:sz w:val="20"/>
                <w:szCs w:val="20"/>
                <w:lang w:val="en-GB"/>
              </w:rPr>
              <w:t>25</w:t>
            </w:r>
          </w:p>
        </w:tc>
        <w:tc>
          <w:tcPr>
            <w:tcW w:w="2520" w:type="pct"/>
          </w:tcPr>
          <w:p w14:paraId="2EE4395D" w14:textId="2DA160C2" w:rsidR="00870128" w:rsidRPr="00C27746" w:rsidRDefault="003A61B4" w:rsidP="0062493E">
            <w:pPr>
              <w:pStyle w:val="paragraph"/>
              <w:spacing w:before="0" w:beforeAutospacing="0" w:after="0" w:afterAutospacing="0"/>
              <w:textAlignment w:val="baseline"/>
              <w:rPr>
                <w:bCs/>
                <w:sz w:val="20"/>
                <w:szCs w:val="20"/>
                <w:lang w:val="en-GB"/>
              </w:rPr>
            </w:pPr>
            <w:r w:rsidRPr="00C27746">
              <w:rPr>
                <w:bCs/>
                <w:sz w:val="20"/>
                <w:szCs w:val="20"/>
                <w:lang w:val="en-GB"/>
              </w:rPr>
              <w:t xml:space="preserve">Programme implementation 7(c) </w:t>
            </w:r>
            <w:r w:rsidRPr="00C27746">
              <w:rPr>
                <w:rStyle w:val="normaltextrun"/>
                <w:color w:val="000000"/>
                <w:sz w:val="20"/>
                <w:szCs w:val="20"/>
                <w:shd w:val="clear" w:color="auto" w:fill="FFFFFF"/>
                <w:lang w:val="en-CA"/>
              </w:rPr>
              <w:t>2023 consolidated project completion report</w:t>
            </w:r>
            <w:r w:rsidR="00FE0F8C" w:rsidRPr="00C27746">
              <w:rPr>
                <w:rStyle w:val="normaltextrun"/>
                <w:color w:val="000000"/>
                <w:sz w:val="20"/>
                <w:szCs w:val="20"/>
                <w:shd w:val="clear" w:color="auto" w:fill="FFFFFF"/>
                <w:lang w:val="en-CA"/>
              </w:rPr>
              <w:t xml:space="preserve"> (part II)</w:t>
            </w:r>
          </w:p>
        </w:tc>
        <w:tc>
          <w:tcPr>
            <w:tcW w:w="1636" w:type="pct"/>
          </w:tcPr>
          <w:p w14:paraId="04797291" w14:textId="201C2A22" w:rsidR="00870128" w:rsidRPr="00C27746" w:rsidRDefault="001F69C7" w:rsidP="0062493E">
            <w:pPr>
              <w:rPr>
                <w:sz w:val="20"/>
                <w:szCs w:val="20"/>
              </w:rPr>
            </w:pPr>
            <w:hyperlink r:id="rId14" w:history="1">
              <w:r w:rsidR="00FE0F8C" w:rsidRPr="00C27746">
                <w:rPr>
                  <w:rStyle w:val="Hyperlink"/>
                  <w:sz w:val="20"/>
                  <w:szCs w:val="20"/>
                </w:rPr>
                <w:t>UNEP/</w:t>
              </w:r>
              <w:proofErr w:type="spellStart"/>
              <w:r w:rsidR="00FE0F8C" w:rsidRPr="00C27746">
                <w:rPr>
                  <w:rStyle w:val="Hyperlink"/>
                  <w:sz w:val="20"/>
                  <w:szCs w:val="20"/>
                </w:rPr>
                <w:t>OzL.Pro</w:t>
              </w:r>
              <w:proofErr w:type="spellEnd"/>
              <w:r w:rsidR="00FE0F8C" w:rsidRPr="00C27746">
                <w:rPr>
                  <w:rStyle w:val="Hyperlink"/>
                  <w:sz w:val="20"/>
                  <w:szCs w:val="20"/>
                </w:rPr>
                <w:t>/ExCom/93/22</w:t>
              </w:r>
            </w:hyperlink>
          </w:p>
        </w:tc>
      </w:tr>
    </w:tbl>
    <w:p w14:paraId="00958C63" w14:textId="20F0BF62" w:rsidR="00C01490" w:rsidRPr="00996EBC" w:rsidRDefault="00996EBC" w:rsidP="00996EBC">
      <w:pPr>
        <w:spacing w:before="240" w:after="240"/>
        <w:outlineLvl w:val="0"/>
        <w:rPr>
          <w:b/>
          <w:bCs/>
        </w:rPr>
      </w:pPr>
      <w:r w:rsidRPr="00996EBC">
        <w:rPr>
          <w:b/>
          <w:bCs/>
        </w:rPr>
        <w:t>AGENDA ITEM 6: EVALUATION</w:t>
      </w:r>
    </w:p>
    <w:p w14:paraId="59828F22" w14:textId="77777777" w:rsidR="00C01490" w:rsidRPr="00C01490" w:rsidRDefault="00C01490" w:rsidP="00C01490">
      <w:pPr>
        <w:spacing w:after="240"/>
        <w:rPr>
          <w:b/>
          <w:bCs/>
        </w:rPr>
      </w:pPr>
      <w:r w:rsidRPr="00C01490">
        <w:rPr>
          <w:b/>
          <w:bCs/>
        </w:rPr>
        <w:t>(c)</w:t>
      </w:r>
      <w:r w:rsidRPr="00C01490">
        <w:rPr>
          <w:b/>
          <w:bCs/>
        </w:rPr>
        <w:tab/>
        <w:t>Terms of reference for the evaluation of the Compliance Assistance Programme</w:t>
      </w:r>
    </w:p>
    <w:p w14:paraId="5DDE0783" w14:textId="68109E5B" w:rsidR="00E81BE8" w:rsidRDefault="00E81BE8" w:rsidP="00E81BE8">
      <w:pPr>
        <w:pStyle w:val="Heading1"/>
        <w:numPr>
          <w:ilvl w:val="0"/>
          <w:numId w:val="1"/>
        </w:numPr>
      </w:pPr>
      <w:r>
        <w:t>The Senior Monitoring and Evaluation Officer introduced document UNEP/</w:t>
      </w:r>
      <w:proofErr w:type="spellStart"/>
      <w:r>
        <w:t>OzL.Pro</w:t>
      </w:r>
      <w:proofErr w:type="spellEnd"/>
      <w:r>
        <w:t>/ExCom/93/12.</w:t>
      </w:r>
    </w:p>
    <w:p w14:paraId="1937BCF5" w14:textId="0B0B4ED1" w:rsidR="00E81BE8" w:rsidRDefault="00E81BE8" w:rsidP="005D70A7">
      <w:pPr>
        <w:pStyle w:val="Heading1"/>
        <w:numPr>
          <w:ilvl w:val="0"/>
          <w:numId w:val="1"/>
        </w:numPr>
      </w:pPr>
      <w:r>
        <w:t xml:space="preserve">Members stressed the importance of the Compliance Assistance Programme (CAP) for </w:t>
      </w:r>
      <w:r w:rsidR="00B6000C">
        <w:t>facilitating the</w:t>
      </w:r>
      <w:r>
        <w:t xml:space="preserve"> compliance of Article 5 countries with the provisions of the Montreal Protocol and said that, given </w:t>
      </w:r>
      <w:r w:rsidR="005D70A7">
        <w:t>the new</w:t>
      </w:r>
      <w:r>
        <w:t xml:space="preserve"> elements being introduced by the Kigali Amendment, it was timely to revisit the activities of the CAP.</w:t>
      </w:r>
      <w:r w:rsidR="005D70A7">
        <w:t xml:space="preserve"> </w:t>
      </w:r>
      <w:r>
        <w:t>The objectives and outcomes of the proposed desk study needed to be clarified, however, and the evaluation</w:t>
      </w:r>
      <w:r w:rsidR="005D70A7">
        <w:t xml:space="preserve"> </w:t>
      </w:r>
      <w:r>
        <w:t>items listed in annex I to document UNEP/</w:t>
      </w:r>
      <w:proofErr w:type="spellStart"/>
      <w:r>
        <w:t>OzL.Pro</w:t>
      </w:r>
      <w:proofErr w:type="spellEnd"/>
      <w:r>
        <w:t>/ExCom/93/12 could be prioritized.</w:t>
      </w:r>
    </w:p>
    <w:p w14:paraId="09298C2E" w14:textId="46251944" w:rsidR="00E81BE8" w:rsidRDefault="00E81BE8" w:rsidP="005D70A7">
      <w:pPr>
        <w:pStyle w:val="Heading1"/>
      </w:pPr>
      <w:r>
        <w:t>The Senior Monitoring and Evaluation Officer agreed that the outcomes and objectives in the terms</w:t>
      </w:r>
      <w:r w:rsidR="005D70A7">
        <w:t xml:space="preserve"> </w:t>
      </w:r>
      <w:r>
        <w:t>of reference for the desk study could be clarified to remove any possible ambiguity.</w:t>
      </w:r>
    </w:p>
    <w:p w14:paraId="43CE1597" w14:textId="442E6C88" w:rsidR="00C01490" w:rsidRDefault="00E81BE8" w:rsidP="00EA3825">
      <w:pPr>
        <w:pStyle w:val="Heading1"/>
      </w:pPr>
      <w:r>
        <w:t>Following an exchange of views, the Chair asked interested parties to meet as an informal group to</w:t>
      </w:r>
      <w:r w:rsidR="00EA3825">
        <w:t xml:space="preserve"> </w:t>
      </w:r>
      <w:r>
        <w:t>discuss the matter further. Subsequently, the facilitator of the informal group said that the group had reached</w:t>
      </w:r>
      <w:r w:rsidR="00EA3825">
        <w:t xml:space="preserve"> </w:t>
      </w:r>
      <w:r>
        <w:t xml:space="preserve">agreement to modify the terms of reference to emphasize the linkage between HFCs and HCFCs, </w:t>
      </w:r>
      <w:r w:rsidR="00EA3825">
        <w:t>as contained</w:t>
      </w:r>
      <w:r>
        <w:t xml:space="preserve"> in document UNEP/</w:t>
      </w:r>
      <w:proofErr w:type="spellStart"/>
      <w:r>
        <w:t>OzL.Pro</w:t>
      </w:r>
      <w:proofErr w:type="spellEnd"/>
      <w:r>
        <w:t>/ExCom/93/12/Rev.1.</w:t>
      </w:r>
      <w:r w:rsidR="00C01490" w:rsidRPr="00C01490">
        <w:t xml:space="preserve">The Executive Committee </w:t>
      </w:r>
      <w:r w:rsidR="00C01490" w:rsidRPr="00C01490">
        <w:rPr>
          <w:u w:val="single"/>
        </w:rPr>
        <w:t>decided</w:t>
      </w:r>
      <w:r w:rsidR="00C01490" w:rsidRPr="00C01490">
        <w:t xml:space="preserve"> to approve the terms of reference for the desk study for the evaluation of the Compliance Assistance Programme of the United Nations Environment Programme as contained in document UNEP/</w:t>
      </w:r>
      <w:proofErr w:type="spellStart"/>
      <w:r w:rsidR="00C01490" w:rsidRPr="00C01490">
        <w:t>OzL.Pro</w:t>
      </w:r>
      <w:proofErr w:type="spellEnd"/>
      <w:r w:rsidR="00C01490" w:rsidRPr="00C01490">
        <w:t>/ExCom/93/12/Rev.1.</w:t>
      </w:r>
    </w:p>
    <w:p w14:paraId="3DFD1E2F" w14:textId="0F042784" w:rsidR="00EA3825" w:rsidRPr="00EA3825" w:rsidRDefault="00EA3825" w:rsidP="00EA3825">
      <w:pPr>
        <w:pStyle w:val="Heading1"/>
      </w:pPr>
      <w:r>
        <w:t>The Executive Committee decided to approve the terms of reference for the desk study for the evaluation of the UNEP Compliance Assistance Programme as contained in</w:t>
      </w:r>
      <w:r w:rsidRPr="00EA3825">
        <w:t xml:space="preserve"> document UNEP/</w:t>
      </w:r>
      <w:proofErr w:type="spellStart"/>
      <w:r w:rsidRPr="00EA3825">
        <w:t>OzL.Pro</w:t>
      </w:r>
      <w:proofErr w:type="spellEnd"/>
      <w:r w:rsidRPr="00EA3825">
        <w:t>/ExCom/93/12/Rev.1</w:t>
      </w:r>
    </w:p>
    <w:p w14:paraId="541F243C" w14:textId="269656A2" w:rsidR="00C01490" w:rsidRPr="00C01490" w:rsidRDefault="00C01490" w:rsidP="00C01490">
      <w:pPr>
        <w:jc w:val="right"/>
        <w:rPr>
          <w:b/>
          <w:bCs/>
        </w:rPr>
      </w:pPr>
      <w:r w:rsidRPr="00D40DE2">
        <w:rPr>
          <w:b/>
          <w:bCs/>
        </w:rPr>
        <w:t>(Decision 93</w:t>
      </w:r>
      <w:r w:rsidR="00D40DE2" w:rsidRPr="00D40DE2">
        <w:rPr>
          <w:b/>
          <w:bCs/>
        </w:rPr>
        <w:t>/9</w:t>
      </w:r>
      <w:r w:rsidRPr="00D40DE2">
        <w:rPr>
          <w:b/>
          <w:bCs/>
        </w:rPr>
        <w:t>)</w:t>
      </w:r>
    </w:p>
    <w:p w14:paraId="49BDFE98" w14:textId="77777777" w:rsidR="00C01490" w:rsidRDefault="00C01490" w:rsidP="00C01490">
      <w:pPr>
        <w:keepNext/>
        <w:spacing w:before="240" w:after="240"/>
        <w:ind w:left="720" w:hanging="720"/>
        <w:rPr>
          <w:b/>
          <w:bCs/>
        </w:rPr>
      </w:pPr>
      <w:r w:rsidRPr="00C01490">
        <w:rPr>
          <w:b/>
          <w:bCs/>
        </w:rPr>
        <w:t>(d)</w:t>
      </w:r>
      <w:r w:rsidRPr="00C01490">
        <w:rPr>
          <w:b/>
          <w:bCs/>
        </w:rPr>
        <w:tab/>
        <w:t>Monitoring and evaluation work programme for the years 2024–2025</w:t>
      </w:r>
    </w:p>
    <w:p w14:paraId="6ABFF83E" w14:textId="266D3339" w:rsidR="001D52B2" w:rsidRDefault="0071361A" w:rsidP="0071361A">
      <w:pPr>
        <w:pStyle w:val="Heading1"/>
      </w:pPr>
      <w:r w:rsidRPr="0071361A">
        <w:t>The Senior Monitoring and Evaluation Officer introduced document UNEP/</w:t>
      </w:r>
      <w:proofErr w:type="spellStart"/>
      <w:r w:rsidRPr="0071361A">
        <w:t>OzL.Pro</w:t>
      </w:r>
      <w:proofErr w:type="spellEnd"/>
      <w:r w:rsidRPr="0071361A">
        <w:t>/ExCom/93/13.</w:t>
      </w:r>
    </w:p>
    <w:p w14:paraId="28FAD813" w14:textId="475E7A2F" w:rsidR="0071361A" w:rsidRDefault="0071361A" w:rsidP="0071361A">
      <w:pPr>
        <w:pStyle w:val="Heading1"/>
      </w:pPr>
      <w:r>
        <w:t>One member asked whether the amount of US $60,000 being requested to complement the work of the Secretariat on the development of the knowledge management system was in addition to the amount already budgeted for that activity by the Secretariat. The Senior Monitoring and Evaluation Officer explained that the amount represented complementary funding as the request of the Secretariat had been agreed before the review of the project completion reports had begun.</w:t>
      </w:r>
    </w:p>
    <w:p w14:paraId="34480344" w14:textId="226F31DB" w:rsidR="0071361A" w:rsidRDefault="00CE4DBF" w:rsidP="00CE4DBF">
      <w:pPr>
        <w:pStyle w:val="Heading1"/>
      </w:pPr>
      <w:r>
        <w:t>One member welcomed the innovative approach by the Senior Monitoring and Evaluation Officer in proposing options for thematic evaluations that the Executive Committee could choose from but said that the Executive Committee could still request evaluations on any thematic topic at any time.</w:t>
      </w:r>
    </w:p>
    <w:p w14:paraId="6FA708B6" w14:textId="0BB06534" w:rsidR="00CE4DBF" w:rsidRDefault="00CE4DBF" w:rsidP="007332A1">
      <w:pPr>
        <w:pStyle w:val="Heading1"/>
      </w:pPr>
      <w:r>
        <w:t xml:space="preserve">The Chair said that a preference for two of the proposed options seemed to be developing </w:t>
      </w:r>
      <w:r w:rsidR="007332A1">
        <w:t>and suggested</w:t>
      </w:r>
      <w:r>
        <w:t xml:space="preserve"> that the options be discussed further by the same informal group that was discussing the terms of</w:t>
      </w:r>
      <w:r w:rsidR="007332A1">
        <w:t xml:space="preserve"> </w:t>
      </w:r>
      <w:r>
        <w:t>reference for the evaluation of the CAP under agenda item 6(c)</w:t>
      </w:r>
      <w:r w:rsidR="00ED1D20">
        <w:t>.</w:t>
      </w:r>
    </w:p>
    <w:p w14:paraId="3FA17733" w14:textId="2FA40298" w:rsidR="00ED1D20" w:rsidRDefault="00ED1D20" w:rsidP="00ED1D20">
      <w:pPr>
        <w:pStyle w:val="Heading1"/>
      </w:pPr>
      <w:r>
        <w:lastRenderedPageBreak/>
        <w:t>Following informal discussions, the facilitator of the informal group said that the group had agreed to choose three of the options for thematic topics: (</w:t>
      </w:r>
      <w:proofErr w:type="spellStart"/>
      <w:r>
        <w:t>i</w:t>
      </w:r>
      <w:proofErr w:type="spellEnd"/>
      <w:r>
        <w:t>) evaluation of the recovery, recycling and reclamation projects; (ii) evaluation of the contribution of HPMPs to the development of policies, regulations and national strategies to ensure compliance with the Montreal Protocol and the sustainability of its achievements; and (iii) evaluation of training, capacity building and certification schemes in refrigeration servicing under HPMPs. He said that the Senior Monitoring and Evaluation Officer had been asked to revise the monitoring and evaluation work programme and related budget for the years 2024–2025 accordingly.</w:t>
      </w:r>
    </w:p>
    <w:p w14:paraId="76062DA1" w14:textId="0985DF2B" w:rsidR="007C1806" w:rsidRDefault="007C1806" w:rsidP="007C1806">
      <w:pPr>
        <w:pStyle w:val="Heading1"/>
      </w:pPr>
      <w:r>
        <w:t xml:space="preserve"> He also said, with respect to the proposed budget for knowledge management activities, that the group agreed that the amount provided should be reduced to US $30,000, which could either be split equally between the years 2024 and 2025 or divided with a different weighting according to the preference of the Senior Monitoring and Evaluation Officer.</w:t>
      </w:r>
    </w:p>
    <w:p w14:paraId="220B1C13" w14:textId="77777777" w:rsidR="00EA0CEC" w:rsidRDefault="0033025D" w:rsidP="0033025D">
      <w:pPr>
        <w:pStyle w:val="Heading1"/>
      </w:pPr>
      <w:r>
        <w:t>In light of the discussions, a revised document, UNEP/</w:t>
      </w:r>
      <w:proofErr w:type="spellStart"/>
      <w:r>
        <w:t>OzL.Pro</w:t>
      </w:r>
      <w:proofErr w:type="spellEnd"/>
      <w:r>
        <w:t>/ExCom/93/13/Rev.1, had been prepared.</w:t>
      </w:r>
    </w:p>
    <w:p w14:paraId="6C0E6DAA" w14:textId="78FD21EB" w:rsidR="0033025D" w:rsidRDefault="0033025D" w:rsidP="0033025D">
      <w:pPr>
        <w:pStyle w:val="Heading1"/>
      </w:pPr>
      <w:r>
        <w:t>The Executive Committee decided:</w:t>
      </w:r>
    </w:p>
    <w:p w14:paraId="3405EED5" w14:textId="0CF75A6F" w:rsidR="0033025D" w:rsidRDefault="0033025D" w:rsidP="00EA0CEC">
      <w:pPr>
        <w:pStyle w:val="Heading2"/>
      </w:pPr>
      <w:r>
        <w:t>To select the three thematic evaluations for the year 2025 proposed in paragraphs 19 to 21</w:t>
      </w:r>
      <w:r w:rsidR="00EA0CEC">
        <w:t xml:space="preserve"> </w:t>
      </w:r>
      <w:r>
        <w:t>of document UNEP/</w:t>
      </w:r>
      <w:proofErr w:type="spellStart"/>
      <w:r>
        <w:t>OzL.Pro</w:t>
      </w:r>
      <w:proofErr w:type="spellEnd"/>
      <w:r>
        <w:t>/ExCom/93/13/Rev.1 for inclusion in the monitoring and</w:t>
      </w:r>
      <w:r w:rsidR="00EA0CEC">
        <w:t xml:space="preserve"> </w:t>
      </w:r>
      <w:r>
        <w:t>evaluation work programme for 2024–2025, and to request the Senior Monitoring and</w:t>
      </w:r>
      <w:r w:rsidR="00EA0CEC">
        <w:t xml:space="preserve"> </w:t>
      </w:r>
      <w:r>
        <w:t>Evaluation Officer to prepare the corresponding terms of reference to be considered by the</w:t>
      </w:r>
      <w:r w:rsidR="00EA0CEC">
        <w:t xml:space="preserve"> </w:t>
      </w:r>
      <w:r>
        <w:t>Executive Committee at the 95th and the 96th meetings, as per annex I to the work</w:t>
      </w:r>
      <w:r w:rsidR="00EA0CEC">
        <w:t xml:space="preserve"> </w:t>
      </w:r>
      <w:r>
        <w:t>programme on planned deliverables for 2024 and 2025</w:t>
      </w:r>
      <w:r w:rsidR="00EA0CEC">
        <w:t>;</w:t>
      </w:r>
    </w:p>
    <w:p w14:paraId="0A366EF1" w14:textId="184EA3E7" w:rsidR="008A1603" w:rsidRDefault="008A1603" w:rsidP="008A1603">
      <w:pPr>
        <w:pStyle w:val="Heading2"/>
        <w:numPr>
          <w:ilvl w:val="1"/>
          <w:numId w:val="1"/>
        </w:numPr>
      </w:pPr>
      <w:r>
        <w:t>To reallocate the amount of US $40,000, from the provisional unspent balance of US $79,251 from the year 2023, to the 2024 budget, and to return the remaining balance of US $39,251 to the Multilateral Fund; and</w:t>
      </w:r>
    </w:p>
    <w:p w14:paraId="41471313" w14:textId="0C03F670" w:rsidR="00EA0CEC" w:rsidRPr="00EA0CEC" w:rsidRDefault="008A1603" w:rsidP="008A1603">
      <w:pPr>
        <w:pStyle w:val="Heading2"/>
        <w:numPr>
          <w:ilvl w:val="1"/>
          <w:numId w:val="1"/>
        </w:numPr>
      </w:pPr>
      <w:r>
        <w:t xml:space="preserve"> To approve the monitoring and evaluation work programme for 2024–2025 contained in document UNEP/</w:t>
      </w:r>
      <w:proofErr w:type="spellStart"/>
      <w:r>
        <w:t>OzL.Pro</w:t>
      </w:r>
      <w:proofErr w:type="spellEnd"/>
      <w:r>
        <w:t>/ExCom/93/13/Rev.1, and the related budget of US $115,000 for the year 2024, which included the reallocated amount referred to in subparagraph (b) above from the year 2023, and a budget of US $175,000 for the year 2025</w:t>
      </w:r>
      <w:r w:rsidR="004C270E">
        <w:t>.</w:t>
      </w:r>
    </w:p>
    <w:p w14:paraId="68F769C1" w14:textId="792C06AC" w:rsidR="009B1CB9" w:rsidRPr="004006A0" w:rsidRDefault="00C01490" w:rsidP="004006A0">
      <w:pPr>
        <w:jc w:val="right"/>
        <w:rPr>
          <w:b/>
          <w:bCs/>
        </w:rPr>
      </w:pPr>
      <w:r w:rsidRPr="004C270E">
        <w:rPr>
          <w:b/>
          <w:bCs/>
        </w:rPr>
        <w:t>(Decision 93/</w:t>
      </w:r>
      <w:r w:rsidR="004C270E" w:rsidRPr="004C270E">
        <w:rPr>
          <w:b/>
          <w:bCs/>
        </w:rPr>
        <w:t>10</w:t>
      </w:r>
      <w:r w:rsidRPr="004C270E">
        <w:rPr>
          <w:b/>
          <w:bCs/>
        </w:rPr>
        <w:t>)</w:t>
      </w:r>
    </w:p>
    <w:p w14:paraId="5CD86C07" w14:textId="7E7F4153" w:rsidR="0060266E" w:rsidRPr="00D8199A" w:rsidRDefault="0060266E" w:rsidP="0060266E">
      <w:pPr>
        <w:jc w:val="right"/>
        <w:rPr>
          <w:b/>
          <w:bCs/>
        </w:rPr>
      </w:pPr>
    </w:p>
    <w:p w14:paraId="75B5314A" w14:textId="77777777" w:rsidR="0060266E" w:rsidRPr="00454653" w:rsidRDefault="0060266E" w:rsidP="0060266E">
      <w:pPr>
        <w:keepNext/>
        <w:spacing w:after="240"/>
        <w:outlineLvl w:val="0"/>
        <w:rPr>
          <w:b/>
        </w:rPr>
      </w:pPr>
      <w:r w:rsidRPr="00454653">
        <w:rPr>
          <w:b/>
        </w:rPr>
        <w:t>AGENDA ITEM 7: PROGRAMME IMPLEMENTATION</w:t>
      </w:r>
    </w:p>
    <w:p w14:paraId="4C1BC6F9" w14:textId="77777777" w:rsidR="00350BFF" w:rsidRDefault="006C627A" w:rsidP="00350BFF">
      <w:pPr>
        <w:widowControl w:val="0"/>
        <w:spacing w:after="240"/>
        <w:outlineLvl w:val="1"/>
        <w:rPr>
          <w:b/>
        </w:rPr>
      </w:pPr>
      <w:r w:rsidRPr="006C627A">
        <w:rPr>
          <w:b/>
        </w:rPr>
        <w:t>(c)</w:t>
      </w:r>
      <w:r w:rsidRPr="006C627A">
        <w:rPr>
          <w:b/>
        </w:rPr>
        <w:tab/>
        <w:t>2023 consolidated project completion report</w:t>
      </w:r>
    </w:p>
    <w:p w14:paraId="00915DC2" w14:textId="3E793CBC" w:rsidR="006C627A" w:rsidRPr="00B57B98" w:rsidRDefault="006C627A" w:rsidP="00B57B98">
      <w:pPr>
        <w:pStyle w:val="Heading1"/>
        <w:numPr>
          <w:ilvl w:val="0"/>
          <w:numId w:val="26"/>
        </w:numPr>
        <w:rPr>
          <w:b/>
        </w:rPr>
      </w:pPr>
      <w:r w:rsidRPr="005D3FF3">
        <w:t>The Senior Monitoring and Evaluation Officer introduced document UNEP/</w:t>
      </w:r>
      <w:proofErr w:type="spellStart"/>
      <w:r w:rsidRPr="005D3FF3">
        <w:t>OzL.Pro</w:t>
      </w:r>
      <w:proofErr w:type="spellEnd"/>
      <w:r w:rsidRPr="005D3FF3">
        <w:t>/ExCom/93/22</w:t>
      </w:r>
      <w:r w:rsidRPr="006C627A">
        <w:t>.</w:t>
      </w:r>
    </w:p>
    <w:p w14:paraId="63C69013" w14:textId="77777777" w:rsidR="006C627A" w:rsidRPr="006C627A" w:rsidRDefault="006C627A" w:rsidP="005D3FF3">
      <w:pPr>
        <w:pStyle w:val="Heading1"/>
      </w:pPr>
      <w:r w:rsidRPr="006C627A">
        <w:t xml:space="preserve">The Executive Committee </w:t>
      </w:r>
      <w:r w:rsidRPr="006C627A">
        <w:rPr>
          <w:u w:val="single"/>
        </w:rPr>
        <w:t>decided</w:t>
      </w:r>
      <w:r w:rsidRPr="006C627A">
        <w:t>:</w:t>
      </w:r>
    </w:p>
    <w:p w14:paraId="5392165F" w14:textId="77777777" w:rsidR="006C627A" w:rsidRPr="006C627A" w:rsidRDefault="006C627A" w:rsidP="00AA0333">
      <w:pPr>
        <w:pStyle w:val="Heading2"/>
        <w:ind w:left="947"/>
        <w:jc w:val="left"/>
      </w:pPr>
      <w:r w:rsidRPr="006C627A">
        <w:t>To note:</w:t>
      </w:r>
    </w:p>
    <w:p w14:paraId="26712E47" w14:textId="77777777" w:rsidR="006C627A" w:rsidRPr="006C627A" w:rsidRDefault="006C627A" w:rsidP="00A7420D">
      <w:pPr>
        <w:keepNext/>
        <w:numPr>
          <w:ilvl w:val="2"/>
          <w:numId w:val="17"/>
        </w:numPr>
        <w:spacing w:after="240"/>
        <w:ind w:left="1437"/>
        <w:outlineLvl w:val="2"/>
      </w:pPr>
      <w:r w:rsidRPr="006C627A">
        <w:t>The 2023 consolidated project completion report (PCR) (part II) contained in document UNEP/</w:t>
      </w:r>
      <w:proofErr w:type="spellStart"/>
      <w:r w:rsidRPr="006C627A">
        <w:t>OzL.Pro</w:t>
      </w:r>
      <w:proofErr w:type="spellEnd"/>
      <w:r w:rsidRPr="006C627A">
        <w:t>/ExCom/93/22;</w:t>
      </w:r>
    </w:p>
    <w:p w14:paraId="5F09259E" w14:textId="77777777" w:rsidR="006C627A" w:rsidRPr="006C627A" w:rsidRDefault="006C627A" w:rsidP="00A7420D">
      <w:pPr>
        <w:numPr>
          <w:ilvl w:val="2"/>
          <w:numId w:val="17"/>
        </w:numPr>
        <w:spacing w:after="240"/>
        <w:ind w:left="1437"/>
        <w:outlineLvl w:val="2"/>
      </w:pPr>
      <w:r w:rsidRPr="006C627A">
        <w:t>That the submission of a PCR for technical assistance for verification reports would no longer be required from 2024 onwards;</w:t>
      </w:r>
    </w:p>
    <w:p w14:paraId="7CF517B4" w14:textId="77777777" w:rsidR="006C627A" w:rsidRPr="006C627A" w:rsidRDefault="006C627A" w:rsidP="00AA0333">
      <w:pPr>
        <w:pStyle w:val="Heading2"/>
        <w:ind w:left="947"/>
      </w:pPr>
      <w:r w:rsidRPr="006C627A">
        <w:t>To request:</w:t>
      </w:r>
    </w:p>
    <w:p w14:paraId="619B5783" w14:textId="77777777" w:rsidR="006C627A" w:rsidRPr="006C627A" w:rsidRDefault="006C627A" w:rsidP="00A7420D">
      <w:pPr>
        <w:widowControl w:val="0"/>
        <w:numPr>
          <w:ilvl w:val="2"/>
          <w:numId w:val="24"/>
        </w:numPr>
        <w:spacing w:after="240"/>
        <w:ind w:left="1324"/>
        <w:outlineLvl w:val="2"/>
      </w:pPr>
      <w:r w:rsidRPr="006C627A">
        <w:t>Bilateral and implementing agencies to submit, to the 94</w:t>
      </w:r>
      <w:r w:rsidRPr="006C627A">
        <w:rPr>
          <w:vertAlign w:val="superscript"/>
        </w:rPr>
        <w:t>th</w:t>
      </w:r>
      <w:r w:rsidRPr="006C627A">
        <w:t> meeting of the Executive Committee, outstanding PCRs for multi-year agreements (MYAs) and individual projects or to provide reasons for failing to do so;</w:t>
      </w:r>
    </w:p>
    <w:p w14:paraId="1F793800" w14:textId="77777777" w:rsidR="006C627A" w:rsidRPr="006C627A" w:rsidRDefault="006C627A" w:rsidP="00A7420D">
      <w:pPr>
        <w:widowControl w:val="0"/>
        <w:numPr>
          <w:ilvl w:val="2"/>
          <w:numId w:val="24"/>
        </w:numPr>
        <w:spacing w:after="240"/>
        <w:ind w:left="1324"/>
        <w:outlineLvl w:val="2"/>
      </w:pPr>
      <w:r w:rsidRPr="006C627A">
        <w:t>Lead and cooperating implementing agencies to continue coordinating their work closely in finalizing their respective portions of PCRs to facilitate the timely submission of the reports by the lead implementing agency;</w:t>
      </w:r>
    </w:p>
    <w:p w14:paraId="086611B3" w14:textId="77777777" w:rsidR="006C627A" w:rsidRPr="006C627A" w:rsidRDefault="006C627A" w:rsidP="00A7420D">
      <w:pPr>
        <w:widowControl w:val="0"/>
        <w:numPr>
          <w:ilvl w:val="2"/>
          <w:numId w:val="24"/>
        </w:numPr>
        <w:spacing w:after="240"/>
        <w:ind w:left="1324"/>
        <w:outlineLvl w:val="2"/>
      </w:pPr>
      <w:bookmarkStart w:id="0" w:name="_Hlk134511359"/>
      <w:r w:rsidRPr="006C627A">
        <w:t>Bilateral and implementing agencies, when filling in the data for PCR submissions, to ensure the inclusion of relevant and useful information, including gender information, and reporting lessons learned and reasons for delays in project implementation for their use in future improvements in project design and implementation; and</w:t>
      </w:r>
    </w:p>
    <w:bookmarkEnd w:id="0"/>
    <w:p w14:paraId="4EC1AE42" w14:textId="77777777" w:rsidR="006C627A" w:rsidRPr="006C627A" w:rsidRDefault="006C627A" w:rsidP="00AA0333">
      <w:pPr>
        <w:pStyle w:val="Heading2"/>
        <w:ind w:left="1060"/>
      </w:pPr>
      <w:r w:rsidRPr="006C627A">
        <w:t>To invite all those involved in the preparation and implementation of MYAs and individual projects, in particular the Secretariat and the bilateral and implementing agencies, to take into consideration the lessons learned from PCRs, where applicable.</w:t>
      </w:r>
    </w:p>
    <w:p w14:paraId="5ED177E8" w14:textId="1FBCCFC2" w:rsidR="00087AFC" w:rsidRPr="003F463A" w:rsidRDefault="006C627A" w:rsidP="003F463A">
      <w:pPr>
        <w:widowControl w:val="0"/>
        <w:spacing w:after="240"/>
        <w:jc w:val="right"/>
        <w:outlineLvl w:val="1"/>
        <w:rPr>
          <w:b/>
        </w:rPr>
      </w:pPr>
      <w:r w:rsidRPr="00D509A6">
        <w:rPr>
          <w:b/>
        </w:rPr>
        <w:t>(Decision 93</w:t>
      </w:r>
      <w:r w:rsidR="003F463A" w:rsidRPr="00D509A6">
        <w:rPr>
          <w:b/>
        </w:rPr>
        <w:t>/</w:t>
      </w:r>
      <w:r w:rsidR="00D509A6" w:rsidRPr="00D509A6">
        <w:rPr>
          <w:b/>
          <w:bCs/>
        </w:rPr>
        <w:t>25</w:t>
      </w:r>
      <w:r w:rsidR="003F463A" w:rsidRPr="00D509A6">
        <w:rPr>
          <w:b/>
          <w:bCs/>
        </w:rPr>
        <w:t>)</w:t>
      </w:r>
    </w:p>
    <w:sectPr w:rsidR="00087AFC" w:rsidRPr="003F463A"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298B9" w14:textId="77777777" w:rsidR="009C13E2" w:rsidRDefault="009C13E2" w:rsidP="004A504B">
      <w:r>
        <w:separator/>
      </w:r>
    </w:p>
  </w:endnote>
  <w:endnote w:type="continuationSeparator" w:id="0">
    <w:p w14:paraId="2BE08774" w14:textId="77777777" w:rsidR="009C13E2" w:rsidRDefault="009C13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F7F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3BA5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764757"/>
      <w:docPartObj>
        <w:docPartGallery w:val="Page Numbers (Bottom of Page)"/>
        <w:docPartUnique/>
      </w:docPartObj>
    </w:sdtPr>
    <w:sdtEndPr>
      <w:rPr>
        <w:noProof/>
      </w:rPr>
    </w:sdtEndPr>
    <w:sdtContent>
      <w:p w14:paraId="1082D3B0" w14:textId="78EE46B5" w:rsidR="003B593F" w:rsidRDefault="003B59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A433E7" w14:textId="77777777" w:rsidR="004E7F9C" w:rsidRDefault="004E7F9C" w:rsidP="00FD130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69C70" w14:textId="77777777" w:rsidR="009C13E2" w:rsidRDefault="009C13E2" w:rsidP="004A504B">
      <w:r>
        <w:separator/>
      </w:r>
    </w:p>
  </w:footnote>
  <w:footnote w:type="continuationSeparator" w:id="0">
    <w:p w14:paraId="38230CAA" w14:textId="77777777" w:rsidR="009C13E2" w:rsidRDefault="009C13E2"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A737" w14:textId="77777777" w:rsidR="00DC6A10" w:rsidRPr="0033525D" w:rsidRDefault="00DC6A10"/>
  <w:p w14:paraId="31A9C7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F54F" w14:textId="77777777" w:rsidR="00DC6A10" w:rsidRPr="0033525D" w:rsidRDefault="00DC6A10">
    <w:pPr>
      <w:jc w:val="right"/>
    </w:pPr>
  </w:p>
  <w:p w14:paraId="1C5E95AB" w14:textId="77777777" w:rsidR="00DC6A10" w:rsidRPr="0033525D" w:rsidRDefault="00DC6A10"/>
  <w:p w14:paraId="73A07CE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E25400"/>
    <w:lvl w:ilvl="0">
      <w:start w:val="10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DD303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1"/>
  </w:num>
  <w:num w:numId="17" w16cid:durableId="1137381005">
    <w:abstractNumId w:val="14"/>
  </w:num>
  <w:num w:numId="18" w16cid:durableId="671107749">
    <w:abstractNumId w:val="15"/>
  </w:num>
  <w:num w:numId="19" w16cid:durableId="1526870837">
    <w:abstractNumId w:val="16"/>
  </w:num>
  <w:num w:numId="20" w16cid:durableId="1070348511">
    <w:abstractNumId w:val="12"/>
  </w:num>
  <w:num w:numId="21" w16cid:durableId="1955207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238160">
    <w:abstractNumId w:val="1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966642">
    <w:abstractNumId w:val="10"/>
  </w:num>
  <w:num w:numId="24" w16cid:durableId="2118213836">
    <w:abstractNumId w:val="13"/>
  </w:num>
  <w:num w:numId="25" w16cid:durableId="1949268467">
    <w:abstractNumId w:val="1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0007507">
    <w:abstractNumId w:val="10"/>
    <w:lvlOverride w:ilvl="0">
      <w:startOverride w:val="10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C13E2"/>
    <w:rsid w:val="00000FED"/>
    <w:rsid w:val="0000434E"/>
    <w:rsid w:val="00023BB5"/>
    <w:rsid w:val="00027178"/>
    <w:rsid w:val="00031260"/>
    <w:rsid w:val="0003681A"/>
    <w:rsid w:val="000554FD"/>
    <w:rsid w:val="000565EB"/>
    <w:rsid w:val="00065D34"/>
    <w:rsid w:val="00072B13"/>
    <w:rsid w:val="00080ED0"/>
    <w:rsid w:val="00085B8F"/>
    <w:rsid w:val="00087AFC"/>
    <w:rsid w:val="00090481"/>
    <w:rsid w:val="00091A22"/>
    <w:rsid w:val="000B324E"/>
    <w:rsid w:val="000E07BC"/>
    <w:rsid w:val="000E2313"/>
    <w:rsid w:val="000F1CD4"/>
    <w:rsid w:val="000F4103"/>
    <w:rsid w:val="000F70A7"/>
    <w:rsid w:val="001049B8"/>
    <w:rsid w:val="00123EA2"/>
    <w:rsid w:val="00135980"/>
    <w:rsid w:val="00154357"/>
    <w:rsid w:val="00164719"/>
    <w:rsid w:val="0016512B"/>
    <w:rsid w:val="00166FC4"/>
    <w:rsid w:val="001677AC"/>
    <w:rsid w:val="00173C50"/>
    <w:rsid w:val="00190A61"/>
    <w:rsid w:val="001A113A"/>
    <w:rsid w:val="001A2F01"/>
    <w:rsid w:val="001A3342"/>
    <w:rsid w:val="001A3E3D"/>
    <w:rsid w:val="001B1E40"/>
    <w:rsid w:val="001C764E"/>
    <w:rsid w:val="001D07D6"/>
    <w:rsid w:val="001D52B2"/>
    <w:rsid w:val="001E1052"/>
    <w:rsid w:val="001E21B1"/>
    <w:rsid w:val="001E2CEB"/>
    <w:rsid w:val="001E2F93"/>
    <w:rsid w:val="001E61E5"/>
    <w:rsid w:val="001F2159"/>
    <w:rsid w:val="00203CA8"/>
    <w:rsid w:val="00214A7D"/>
    <w:rsid w:val="00227F4F"/>
    <w:rsid w:val="0024191C"/>
    <w:rsid w:val="002471BE"/>
    <w:rsid w:val="00253222"/>
    <w:rsid w:val="00262E06"/>
    <w:rsid w:val="00291880"/>
    <w:rsid w:val="00295770"/>
    <w:rsid w:val="002B72E9"/>
    <w:rsid w:val="002E1D44"/>
    <w:rsid w:val="002E5B06"/>
    <w:rsid w:val="002F6E3D"/>
    <w:rsid w:val="0030065C"/>
    <w:rsid w:val="00307B58"/>
    <w:rsid w:val="00311465"/>
    <w:rsid w:val="003253A0"/>
    <w:rsid w:val="0033025D"/>
    <w:rsid w:val="003306E1"/>
    <w:rsid w:val="003320E4"/>
    <w:rsid w:val="0033525D"/>
    <w:rsid w:val="003414F3"/>
    <w:rsid w:val="00350BFF"/>
    <w:rsid w:val="0035613E"/>
    <w:rsid w:val="00363EE9"/>
    <w:rsid w:val="00376128"/>
    <w:rsid w:val="0037742E"/>
    <w:rsid w:val="0038245A"/>
    <w:rsid w:val="0039337A"/>
    <w:rsid w:val="00396605"/>
    <w:rsid w:val="003A3189"/>
    <w:rsid w:val="003A61B4"/>
    <w:rsid w:val="003B3973"/>
    <w:rsid w:val="003B3AB8"/>
    <w:rsid w:val="003B569D"/>
    <w:rsid w:val="003B593F"/>
    <w:rsid w:val="003C3C0E"/>
    <w:rsid w:val="003D4FAC"/>
    <w:rsid w:val="003D6CBE"/>
    <w:rsid w:val="003D6F6F"/>
    <w:rsid w:val="003E7906"/>
    <w:rsid w:val="003F3C50"/>
    <w:rsid w:val="003F463A"/>
    <w:rsid w:val="0040042A"/>
    <w:rsid w:val="004006A0"/>
    <w:rsid w:val="00406A6A"/>
    <w:rsid w:val="00406B22"/>
    <w:rsid w:val="00432279"/>
    <w:rsid w:val="004328A7"/>
    <w:rsid w:val="00434B10"/>
    <w:rsid w:val="00434C74"/>
    <w:rsid w:val="00450AA6"/>
    <w:rsid w:val="00456EB4"/>
    <w:rsid w:val="00470584"/>
    <w:rsid w:val="004718F3"/>
    <w:rsid w:val="00475040"/>
    <w:rsid w:val="00493D40"/>
    <w:rsid w:val="004A504B"/>
    <w:rsid w:val="004A6911"/>
    <w:rsid w:val="004B28D0"/>
    <w:rsid w:val="004B54E0"/>
    <w:rsid w:val="004B7384"/>
    <w:rsid w:val="004C270E"/>
    <w:rsid w:val="004C4269"/>
    <w:rsid w:val="004D4D70"/>
    <w:rsid w:val="004D6236"/>
    <w:rsid w:val="004D7C74"/>
    <w:rsid w:val="004E2F62"/>
    <w:rsid w:val="004E4C07"/>
    <w:rsid w:val="004E4DBB"/>
    <w:rsid w:val="004E7F9C"/>
    <w:rsid w:val="004F3493"/>
    <w:rsid w:val="00501234"/>
    <w:rsid w:val="00512B09"/>
    <w:rsid w:val="00513FD5"/>
    <w:rsid w:val="00533E60"/>
    <w:rsid w:val="00555D75"/>
    <w:rsid w:val="00560DF0"/>
    <w:rsid w:val="00563DD7"/>
    <w:rsid w:val="005814EB"/>
    <w:rsid w:val="005830D3"/>
    <w:rsid w:val="005A68C5"/>
    <w:rsid w:val="005B48FF"/>
    <w:rsid w:val="005C7764"/>
    <w:rsid w:val="005C7A40"/>
    <w:rsid w:val="005D1E4E"/>
    <w:rsid w:val="005D3FF3"/>
    <w:rsid w:val="005D70A7"/>
    <w:rsid w:val="005E307C"/>
    <w:rsid w:val="00600A67"/>
    <w:rsid w:val="006012A7"/>
    <w:rsid w:val="0060266E"/>
    <w:rsid w:val="006141C1"/>
    <w:rsid w:val="006158D5"/>
    <w:rsid w:val="00625D83"/>
    <w:rsid w:val="00643292"/>
    <w:rsid w:val="006623E7"/>
    <w:rsid w:val="00662B80"/>
    <w:rsid w:val="006852C7"/>
    <w:rsid w:val="00687328"/>
    <w:rsid w:val="00690A0F"/>
    <w:rsid w:val="00695DA6"/>
    <w:rsid w:val="006A7948"/>
    <w:rsid w:val="006C1727"/>
    <w:rsid w:val="006C32FD"/>
    <w:rsid w:val="006C627A"/>
    <w:rsid w:val="006D0FCC"/>
    <w:rsid w:val="006E0D57"/>
    <w:rsid w:val="006F6061"/>
    <w:rsid w:val="006F7E21"/>
    <w:rsid w:val="0070616B"/>
    <w:rsid w:val="00706FDA"/>
    <w:rsid w:val="00711F9A"/>
    <w:rsid w:val="0071361A"/>
    <w:rsid w:val="00713810"/>
    <w:rsid w:val="007303A5"/>
    <w:rsid w:val="00730B3E"/>
    <w:rsid w:val="007332A1"/>
    <w:rsid w:val="00733AB0"/>
    <w:rsid w:val="00733DA9"/>
    <w:rsid w:val="0073420B"/>
    <w:rsid w:val="007357BE"/>
    <w:rsid w:val="00742F6C"/>
    <w:rsid w:val="0074760E"/>
    <w:rsid w:val="00754ABA"/>
    <w:rsid w:val="00760F9F"/>
    <w:rsid w:val="007633DE"/>
    <w:rsid w:val="007715DA"/>
    <w:rsid w:val="00772373"/>
    <w:rsid w:val="007A1546"/>
    <w:rsid w:val="007A228C"/>
    <w:rsid w:val="007A368E"/>
    <w:rsid w:val="007A5868"/>
    <w:rsid w:val="007B04CE"/>
    <w:rsid w:val="007B3D87"/>
    <w:rsid w:val="007B598C"/>
    <w:rsid w:val="007B6871"/>
    <w:rsid w:val="007C1806"/>
    <w:rsid w:val="007C1C13"/>
    <w:rsid w:val="007C3D33"/>
    <w:rsid w:val="007C4332"/>
    <w:rsid w:val="007D294A"/>
    <w:rsid w:val="007D47D2"/>
    <w:rsid w:val="007D53DC"/>
    <w:rsid w:val="007D5AF3"/>
    <w:rsid w:val="007D6EC0"/>
    <w:rsid w:val="007D7E1D"/>
    <w:rsid w:val="007F616E"/>
    <w:rsid w:val="008063BA"/>
    <w:rsid w:val="0081133E"/>
    <w:rsid w:val="00813B1D"/>
    <w:rsid w:val="008356D5"/>
    <w:rsid w:val="00863230"/>
    <w:rsid w:val="00870128"/>
    <w:rsid w:val="008717D8"/>
    <w:rsid w:val="0087215C"/>
    <w:rsid w:val="008875FE"/>
    <w:rsid w:val="00887F8E"/>
    <w:rsid w:val="00896234"/>
    <w:rsid w:val="00897E43"/>
    <w:rsid w:val="008A1603"/>
    <w:rsid w:val="008C4731"/>
    <w:rsid w:val="008C5738"/>
    <w:rsid w:val="008C736A"/>
    <w:rsid w:val="008C7EAD"/>
    <w:rsid w:val="008D6152"/>
    <w:rsid w:val="008E22D1"/>
    <w:rsid w:val="008E5426"/>
    <w:rsid w:val="008F0F81"/>
    <w:rsid w:val="00905D90"/>
    <w:rsid w:val="009063E3"/>
    <w:rsid w:val="00923540"/>
    <w:rsid w:val="00926767"/>
    <w:rsid w:val="00931D86"/>
    <w:rsid w:val="009361D5"/>
    <w:rsid w:val="00943014"/>
    <w:rsid w:val="0094377F"/>
    <w:rsid w:val="00952A41"/>
    <w:rsid w:val="009659F4"/>
    <w:rsid w:val="00970D60"/>
    <w:rsid w:val="009737E7"/>
    <w:rsid w:val="0098608C"/>
    <w:rsid w:val="00996EBC"/>
    <w:rsid w:val="009A7ADC"/>
    <w:rsid w:val="009B1CB9"/>
    <w:rsid w:val="009C13E2"/>
    <w:rsid w:val="009C19B7"/>
    <w:rsid w:val="009C401F"/>
    <w:rsid w:val="009D7C51"/>
    <w:rsid w:val="009F36BF"/>
    <w:rsid w:val="00A111B6"/>
    <w:rsid w:val="00A42A99"/>
    <w:rsid w:val="00A47530"/>
    <w:rsid w:val="00A5151A"/>
    <w:rsid w:val="00A72D4F"/>
    <w:rsid w:val="00A7420D"/>
    <w:rsid w:val="00A80DF0"/>
    <w:rsid w:val="00A823F6"/>
    <w:rsid w:val="00A852F9"/>
    <w:rsid w:val="00A924D8"/>
    <w:rsid w:val="00A92663"/>
    <w:rsid w:val="00AA0333"/>
    <w:rsid w:val="00AA0A89"/>
    <w:rsid w:val="00AB7364"/>
    <w:rsid w:val="00AC01AA"/>
    <w:rsid w:val="00AC3935"/>
    <w:rsid w:val="00AC4F72"/>
    <w:rsid w:val="00AD50AA"/>
    <w:rsid w:val="00AF741A"/>
    <w:rsid w:val="00B03603"/>
    <w:rsid w:val="00B04161"/>
    <w:rsid w:val="00B056F9"/>
    <w:rsid w:val="00B10BA2"/>
    <w:rsid w:val="00B11E3D"/>
    <w:rsid w:val="00B13355"/>
    <w:rsid w:val="00B17E82"/>
    <w:rsid w:val="00B24E76"/>
    <w:rsid w:val="00B472FB"/>
    <w:rsid w:val="00B55263"/>
    <w:rsid w:val="00B575BA"/>
    <w:rsid w:val="00B57B98"/>
    <w:rsid w:val="00B6000C"/>
    <w:rsid w:val="00B64611"/>
    <w:rsid w:val="00B67711"/>
    <w:rsid w:val="00B751DC"/>
    <w:rsid w:val="00B76429"/>
    <w:rsid w:val="00B84E8E"/>
    <w:rsid w:val="00B86702"/>
    <w:rsid w:val="00B87FD8"/>
    <w:rsid w:val="00B956D4"/>
    <w:rsid w:val="00BA0D38"/>
    <w:rsid w:val="00BA1DDA"/>
    <w:rsid w:val="00BA7432"/>
    <w:rsid w:val="00BA7BEF"/>
    <w:rsid w:val="00BC1AA0"/>
    <w:rsid w:val="00BC7EB9"/>
    <w:rsid w:val="00BD2643"/>
    <w:rsid w:val="00BD42C2"/>
    <w:rsid w:val="00BD6558"/>
    <w:rsid w:val="00BE08BF"/>
    <w:rsid w:val="00BF3214"/>
    <w:rsid w:val="00C01490"/>
    <w:rsid w:val="00C15867"/>
    <w:rsid w:val="00C2296D"/>
    <w:rsid w:val="00C23155"/>
    <w:rsid w:val="00C27746"/>
    <w:rsid w:val="00C337A8"/>
    <w:rsid w:val="00C40C41"/>
    <w:rsid w:val="00C43175"/>
    <w:rsid w:val="00C45885"/>
    <w:rsid w:val="00C47C6A"/>
    <w:rsid w:val="00C50F22"/>
    <w:rsid w:val="00C57971"/>
    <w:rsid w:val="00C76BA4"/>
    <w:rsid w:val="00C83A48"/>
    <w:rsid w:val="00C85865"/>
    <w:rsid w:val="00C85E85"/>
    <w:rsid w:val="00C91F03"/>
    <w:rsid w:val="00CA2EAE"/>
    <w:rsid w:val="00CA4AC1"/>
    <w:rsid w:val="00CB0316"/>
    <w:rsid w:val="00CB0B11"/>
    <w:rsid w:val="00CB5354"/>
    <w:rsid w:val="00CC6A14"/>
    <w:rsid w:val="00CC6E10"/>
    <w:rsid w:val="00CC70A3"/>
    <w:rsid w:val="00CD53C3"/>
    <w:rsid w:val="00CD574E"/>
    <w:rsid w:val="00CD75B1"/>
    <w:rsid w:val="00CE4C22"/>
    <w:rsid w:val="00CE4DBF"/>
    <w:rsid w:val="00CF41EC"/>
    <w:rsid w:val="00CF5D04"/>
    <w:rsid w:val="00D039B1"/>
    <w:rsid w:val="00D04DE4"/>
    <w:rsid w:val="00D063F1"/>
    <w:rsid w:val="00D14F22"/>
    <w:rsid w:val="00D24723"/>
    <w:rsid w:val="00D269B0"/>
    <w:rsid w:val="00D40DE2"/>
    <w:rsid w:val="00D42237"/>
    <w:rsid w:val="00D4718A"/>
    <w:rsid w:val="00D509A6"/>
    <w:rsid w:val="00D50D20"/>
    <w:rsid w:val="00D57918"/>
    <w:rsid w:val="00D620FF"/>
    <w:rsid w:val="00D731B5"/>
    <w:rsid w:val="00D73DC6"/>
    <w:rsid w:val="00D74C1A"/>
    <w:rsid w:val="00D75205"/>
    <w:rsid w:val="00D754C1"/>
    <w:rsid w:val="00D77A35"/>
    <w:rsid w:val="00D81B3E"/>
    <w:rsid w:val="00D90C70"/>
    <w:rsid w:val="00D90E49"/>
    <w:rsid w:val="00DA166F"/>
    <w:rsid w:val="00DA4867"/>
    <w:rsid w:val="00DC11B2"/>
    <w:rsid w:val="00DC6A10"/>
    <w:rsid w:val="00DC6D65"/>
    <w:rsid w:val="00DE13F5"/>
    <w:rsid w:val="00DE1D5E"/>
    <w:rsid w:val="00DE3F39"/>
    <w:rsid w:val="00DE657E"/>
    <w:rsid w:val="00DF4704"/>
    <w:rsid w:val="00E024AA"/>
    <w:rsid w:val="00E06673"/>
    <w:rsid w:val="00E125FB"/>
    <w:rsid w:val="00E16D12"/>
    <w:rsid w:val="00E250F1"/>
    <w:rsid w:val="00E26B1A"/>
    <w:rsid w:val="00E3550D"/>
    <w:rsid w:val="00E50035"/>
    <w:rsid w:val="00E614E0"/>
    <w:rsid w:val="00E73F7F"/>
    <w:rsid w:val="00E746D5"/>
    <w:rsid w:val="00E81BE8"/>
    <w:rsid w:val="00EA0CEC"/>
    <w:rsid w:val="00EA2887"/>
    <w:rsid w:val="00EA3825"/>
    <w:rsid w:val="00EA429F"/>
    <w:rsid w:val="00EA4F9E"/>
    <w:rsid w:val="00EA6D3B"/>
    <w:rsid w:val="00EB00AD"/>
    <w:rsid w:val="00EB03E7"/>
    <w:rsid w:val="00EB136C"/>
    <w:rsid w:val="00EB39D0"/>
    <w:rsid w:val="00EB480E"/>
    <w:rsid w:val="00EB5EC6"/>
    <w:rsid w:val="00EB7FC9"/>
    <w:rsid w:val="00ED1D20"/>
    <w:rsid w:val="00ED7137"/>
    <w:rsid w:val="00EE0343"/>
    <w:rsid w:val="00EE191C"/>
    <w:rsid w:val="00EF3E01"/>
    <w:rsid w:val="00EF65CE"/>
    <w:rsid w:val="00F036EB"/>
    <w:rsid w:val="00F04EEC"/>
    <w:rsid w:val="00F1248E"/>
    <w:rsid w:val="00F21088"/>
    <w:rsid w:val="00F2351E"/>
    <w:rsid w:val="00F327E7"/>
    <w:rsid w:val="00F32A5F"/>
    <w:rsid w:val="00F35746"/>
    <w:rsid w:val="00F36371"/>
    <w:rsid w:val="00F447C7"/>
    <w:rsid w:val="00F554A9"/>
    <w:rsid w:val="00F716FD"/>
    <w:rsid w:val="00F721B6"/>
    <w:rsid w:val="00F75C5F"/>
    <w:rsid w:val="00F80355"/>
    <w:rsid w:val="00F924A5"/>
    <w:rsid w:val="00FA31C1"/>
    <w:rsid w:val="00FA6349"/>
    <w:rsid w:val="00FB0C81"/>
    <w:rsid w:val="00FC2200"/>
    <w:rsid w:val="00FC2540"/>
    <w:rsid w:val="00FD130E"/>
    <w:rsid w:val="00FD1BF9"/>
    <w:rsid w:val="00FD3DCC"/>
    <w:rsid w:val="00FE0F8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2D8439BF-81FE-48E9-9A03-A75C2B29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Quote">
    <w:name w:val="Quote"/>
    <w:basedOn w:val="Normal"/>
    <w:next w:val="Normal"/>
    <w:link w:val="QuoteChar"/>
    <w:uiPriority w:val="29"/>
    <w:qFormat/>
    <w:rsid w:val="009C1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13E2"/>
    <w:rPr>
      <w:i/>
      <w:iCs/>
      <w:color w:val="404040" w:themeColor="text1" w:themeTint="BF"/>
      <w:sz w:val="22"/>
      <w:szCs w:val="22"/>
      <w:lang w:val="en-CA"/>
    </w:rPr>
  </w:style>
  <w:style w:type="paragraph" w:styleId="ListParagraph">
    <w:name w:val="List Paragraph"/>
    <w:basedOn w:val="Normal"/>
    <w:uiPriority w:val="34"/>
    <w:qFormat/>
    <w:rsid w:val="009C13E2"/>
    <w:pPr>
      <w:ind w:left="720"/>
      <w:contextualSpacing/>
    </w:pPr>
  </w:style>
  <w:style w:type="character" w:styleId="IntenseEmphasis">
    <w:name w:val="Intense Emphasis"/>
    <w:basedOn w:val="DefaultParagraphFont"/>
    <w:uiPriority w:val="21"/>
    <w:qFormat/>
    <w:rsid w:val="009C13E2"/>
    <w:rPr>
      <w:i/>
      <w:iCs/>
      <w:color w:val="365F91" w:themeColor="accent1" w:themeShade="BF"/>
    </w:rPr>
  </w:style>
  <w:style w:type="paragraph" w:styleId="IntenseQuote">
    <w:name w:val="Intense Quote"/>
    <w:basedOn w:val="Normal"/>
    <w:next w:val="Normal"/>
    <w:link w:val="IntenseQuoteChar"/>
    <w:uiPriority w:val="30"/>
    <w:qFormat/>
    <w:rsid w:val="009C1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13E2"/>
    <w:rPr>
      <w:i/>
      <w:iCs/>
      <w:color w:val="365F91" w:themeColor="accent1" w:themeShade="BF"/>
      <w:sz w:val="22"/>
      <w:szCs w:val="22"/>
      <w:lang w:val="en-CA"/>
    </w:rPr>
  </w:style>
  <w:style w:type="character" w:styleId="IntenseReference">
    <w:name w:val="Intense Reference"/>
    <w:basedOn w:val="DefaultParagraphFont"/>
    <w:uiPriority w:val="32"/>
    <w:qFormat/>
    <w:rsid w:val="009C13E2"/>
    <w:rPr>
      <w:b/>
      <w:bCs/>
      <w:smallCaps/>
      <w:color w:val="365F91" w:themeColor="accent1" w:themeShade="BF"/>
      <w:spacing w:val="5"/>
    </w:rPr>
  </w:style>
  <w:style w:type="character" w:customStyle="1" w:styleId="FooterChar">
    <w:name w:val="Footer Char"/>
    <w:basedOn w:val="DefaultParagraphFont"/>
    <w:link w:val="Footer"/>
    <w:uiPriority w:val="99"/>
    <w:rsid w:val="003B593F"/>
    <w:rPr>
      <w:sz w:val="22"/>
      <w:szCs w:val="22"/>
      <w:lang w:val="en-CA"/>
    </w:rPr>
  </w:style>
  <w:style w:type="character" w:customStyle="1" w:styleId="normaltextrun">
    <w:name w:val="normaltextrun"/>
    <w:basedOn w:val="DefaultParagraphFont"/>
    <w:rsid w:val="00EF3E01"/>
  </w:style>
  <w:style w:type="character" w:styleId="Hyperlink">
    <w:name w:val="Hyperlink"/>
    <w:basedOn w:val="DefaultParagraphFont"/>
    <w:uiPriority w:val="99"/>
    <w:unhideWhenUsed/>
    <w:rsid w:val="00EF3E01"/>
    <w:rPr>
      <w:color w:val="0000FF" w:themeColor="hyperlink"/>
      <w:u w:val="single"/>
    </w:rPr>
  </w:style>
  <w:style w:type="paragraph" w:customStyle="1" w:styleId="paragraph">
    <w:name w:val="paragraph"/>
    <w:basedOn w:val="Normal"/>
    <w:rsid w:val="00EF3E01"/>
    <w:pPr>
      <w:spacing w:before="100" w:beforeAutospacing="1" w:after="100" w:afterAutospacing="1"/>
      <w:jc w:val="left"/>
    </w:pPr>
    <w:rPr>
      <w:sz w:val="24"/>
      <w:szCs w:val="24"/>
      <w:lang w:val="fr-FR" w:eastAsia="fr-FR"/>
    </w:rPr>
  </w:style>
  <w:style w:type="character" w:styleId="UnresolvedMention">
    <w:name w:val="Unresolved Mention"/>
    <w:basedOn w:val="DefaultParagraphFont"/>
    <w:uiPriority w:val="99"/>
    <w:semiHidden/>
    <w:unhideWhenUsed/>
    <w:rsid w:val="001A2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ultilateralfund.org/93/Agenda%20item%206d%20Monitoring%20and%20evaluation%20work%20prog/1/9313r1.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ultilateralfund.org/93/Agenda%20item%206c%20Terms%20of%20reference%20for%20the%20evaluati/1/9312r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ultilateralfund.org/93/Report%20of%20the%20ninetieth%20meeting%20of%20the%20Executive%20C/1/93105.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ultilateralfund.org/93/Agenda%20item%207c%202023%20consolidated%20project%20completio/1/93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EBFE9F-77D0-4E35-ACDF-9E46ADE9D4CA}"/>
</file>

<file path=customXml/itemProps2.xml><?xml version="1.0" encoding="utf-8"?>
<ds:datastoreItem xmlns:ds="http://schemas.openxmlformats.org/officeDocument/2006/customXml" ds:itemID="{07BC2ED2-2CF9-4C98-A314-2AA3964DA7B7}"/>
</file>

<file path=customXml/itemProps3.xml><?xml version="1.0" encoding="utf-8"?>
<ds:datastoreItem xmlns:ds="http://schemas.openxmlformats.org/officeDocument/2006/customXml" ds:itemID="{84FD598E-BA5F-4417-814C-C6678068B0C6}"/>
</file>

<file path=customXml/itemProps4.xml><?xml version="1.0" encoding="utf-8"?>
<ds:datastoreItem xmlns:ds="http://schemas.openxmlformats.org/officeDocument/2006/customXml" ds:itemID="{EC0032C3-5093-4B20-B91D-626CA602EC48}"/>
</file>

<file path=docProps/app.xml><?xml version="1.0" encoding="utf-8"?>
<Properties xmlns="http://schemas.openxmlformats.org/officeDocument/2006/extended-properties" xmlns:vt="http://schemas.openxmlformats.org/officeDocument/2006/docPropsVTypes">
  <Template>Normal</Template>
  <TotalTime>0</TotalTime>
  <Pages>3</Pages>
  <Words>1074</Words>
  <Characters>6257</Characters>
  <Application>Microsoft Office Word</Application>
  <DocSecurity>0</DocSecurity>
  <Lines>104</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93rd Executive Committee (December 2023)</dc:title>
  <dc:subject/>
  <dc:creator>Pamela El Kortbawi</dc:creator>
  <cp:keywords/>
  <dc:description/>
  <cp:lastModifiedBy>Pamela El Kortbawi</cp:lastModifiedBy>
  <cp:revision>2</cp:revision>
  <cp:lastPrinted>2024-01-18T15:38:00Z</cp:lastPrinted>
  <dcterms:created xsi:type="dcterms:W3CDTF">2024-01-18T15:43:00Z</dcterms:created>
  <dcterms:modified xsi:type="dcterms:W3CDTF">2024-01-18T15:43:00Z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03631395bf5fbb96378f37cead5b591c0246e6cf1d2a49c54f9559550a50acdc</vt:lpwstr>
  </property>
  <property fmtid="{D5CDD505-2E9C-101B-9397-08002B2CF9AE}" pid="3" name="ContentTypeId">
    <vt:lpwstr>0x010100018FE14F6B776541B40E9B49FEA2CFCC</vt:lpwstr>
  </property>
  <property fmtid="{D5CDD505-2E9C-101B-9397-08002B2CF9AE}" pid="4" name="MediaServiceImageTags">
    <vt:lpwstr/>
  </property>
  <property fmtid="{D5CDD505-2E9C-101B-9397-08002B2CF9AE}" pid="6" name="lcf76f155ced4ddcb4097134ff3c332f">
    <vt:lpwstr/>
  </property>
</Properties>
</file>