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7D6501" w:rsidRPr="00B941B3" w:rsidTr="003F0CBC">
        <w:trPr>
          <w:trHeight w:val="720"/>
        </w:trPr>
        <w:tc>
          <w:tcPr>
            <w:tcW w:w="5490" w:type="dxa"/>
            <w:gridSpan w:val="2"/>
            <w:tcBorders>
              <w:bottom w:val="single" w:sz="18" w:space="0" w:color="auto"/>
            </w:tcBorders>
          </w:tcPr>
          <w:p w:rsidR="007D6501" w:rsidRPr="00B941B3" w:rsidRDefault="007D6501" w:rsidP="003F0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B941B3">
              <w:rPr>
                <w:rFonts w:ascii="Univers" w:hAnsi="Univers"/>
                <w:b/>
                <w:sz w:val="28"/>
                <w:szCs w:val="28"/>
                <w:lang w:val="en-CA"/>
              </w:rPr>
              <w:t>UNITED</w:t>
            </w:r>
            <w:r w:rsidRPr="00B941B3">
              <w:rPr>
                <w:rFonts w:ascii="Univers" w:hAnsi="Univers"/>
                <w:b/>
                <w:sz w:val="28"/>
                <w:szCs w:val="28"/>
                <w:lang w:val="en-CA"/>
              </w:rPr>
              <w:br/>
              <w:t>NATIONS</w:t>
            </w:r>
          </w:p>
        </w:tc>
        <w:tc>
          <w:tcPr>
            <w:tcW w:w="4590" w:type="dxa"/>
            <w:tcBorders>
              <w:bottom w:val="single" w:sz="18" w:space="0" w:color="auto"/>
            </w:tcBorders>
          </w:tcPr>
          <w:p w:rsidR="007D6501" w:rsidRPr="00B941B3" w:rsidRDefault="007D6501" w:rsidP="003F0CBC">
            <w:pPr>
              <w:jc w:val="right"/>
              <w:rPr>
                <w:sz w:val="52"/>
                <w:szCs w:val="52"/>
                <w:lang w:val="en-CA"/>
              </w:rPr>
            </w:pPr>
            <w:r w:rsidRPr="00B941B3">
              <w:rPr>
                <w:rFonts w:ascii="Univers Bold" w:hAnsi="Univers Bold"/>
                <w:b/>
                <w:sz w:val="72"/>
                <w:lang w:val="en-CA"/>
              </w:rPr>
              <w:t>EP</w:t>
            </w:r>
          </w:p>
        </w:tc>
      </w:tr>
      <w:tr w:rsidR="007D6501" w:rsidRPr="00B941B3" w:rsidTr="003F0C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7D6501" w:rsidRPr="00B941B3" w:rsidRDefault="007D6501" w:rsidP="003F0CBC">
            <w:pPr>
              <w:spacing w:before="120"/>
              <w:rPr>
                <w:lang w:val="en-CA"/>
              </w:rPr>
            </w:pPr>
            <w:r w:rsidRPr="00B941B3">
              <w:rPr>
                <w:noProof/>
                <w:lang w:val="en-CA" w:eastAsia="en-CA"/>
              </w:rPr>
              <mc:AlternateContent>
                <mc:Choice Requires="wpg">
                  <w:drawing>
                    <wp:anchor distT="0" distB="0" distL="114300" distR="114300" simplePos="0" relativeHeight="251659264" behindDoc="0" locked="0" layoutInCell="1" allowOverlap="1" wp14:anchorId="49F09250" wp14:editId="2D29D30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23C2380"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rsidR="007D6501" w:rsidRPr="00B941B3" w:rsidRDefault="007D6501" w:rsidP="003F0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B941B3">
              <w:rPr>
                <w:rFonts w:ascii="Univers" w:hAnsi="Univers"/>
                <w:b/>
                <w:sz w:val="32"/>
                <w:lang w:val="en-CA"/>
              </w:rPr>
              <w:t>United Nations</w:t>
            </w:r>
          </w:p>
          <w:p w:rsidR="007D6501" w:rsidRPr="00B941B3" w:rsidRDefault="007D6501" w:rsidP="003F0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B941B3">
              <w:rPr>
                <w:rFonts w:ascii="Univers" w:hAnsi="Univers"/>
                <w:b/>
                <w:sz w:val="32"/>
                <w:lang w:val="en-CA"/>
              </w:rPr>
              <w:t>Environment</w:t>
            </w:r>
          </w:p>
          <w:p w:rsidR="007D6501" w:rsidRPr="00B941B3" w:rsidRDefault="007D6501" w:rsidP="003F0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B941B3">
              <w:rPr>
                <w:rFonts w:ascii="Univers" w:hAnsi="Univers"/>
                <w:b/>
                <w:sz w:val="32"/>
                <w:lang w:val="en-CA"/>
              </w:rPr>
              <w:t>Programme</w:t>
            </w:r>
          </w:p>
          <w:p w:rsidR="007D6501" w:rsidRPr="00B941B3" w:rsidRDefault="007D6501" w:rsidP="003F0CBC">
            <w:pPr>
              <w:spacing w:before="720"/>
              <w:ind w:left="158"/>
              <w:rPr>
                <w:lang w:val="en-CA"/>
              </w:rPr>
            </w:pPr>
          </w:p>
        </w:tc>
        <w:tc>
          <w:tcPr>
            <w:tcW w:w="4590" w:type="dxa"/>
            <w:tcBorders>
              <w:top w:val="nil"/>
              <w:left w:val="nil"/>
              <w:bottom w:val="single" w:sz="36" w:space="0" w:color="auto"/>
              <w:right w:val="nil"/>
            </w:tcBorders>
          </w:tcPr>
          <w:p w:rsidR="007D6501" w:rsidRPr="00B941B3" w:rsidRDefault="007D6501" w:rsidP="003F0CBC">
            <w:pPr>
              <w:rPr>
                <w:lang w:val="en-CA"/>
              </w:rPr>
            </w:pPr>
            <w:r w:rsidRPr="00B941B3">
              <w:rPr>
                <w:lang w:val="en-CA"/>
              </w:rPr>
              <w:t>Distr.</w:t>
            </w:r>
          </w:p>
          <w:p w:rsidR="007D6501" w:rsidRPr="00B941B3" w:rsidRDefault="007D6501" w:rsidP="003F0CBC">
            <w:pPr>
              <w:rPr>
                <w:lang w:val="en-CA"/>
              </w:rPr>
            </w:pPr>
            <w:r w:rsidRPr="00B941B3">
              <w:rPr>
                <w:lang w:val="en-CA"/>
              </w:rPr>
              <w:t>GENERAL</w:t>
            </w:r>
          </w:p>
          <w:p w:rsidR="007D6501" w:rsidRPr="00B941B3" w:rsidRDefault="007D6501" w:rsidP="003F0CBC">
            <w:pPr>
              <w:rPr>
                <w:lang w:val="en-CA"/>
              </w:rPr>
            </w:pPr>
          </w:p>
          <w:p w:rsidR="007D6501" w:rsidRPr="00B941B3" w:rsidRDefault="007D6501" w:rsidP="003F0CBC">
            <w:pPr>
              <w:rPr>
                <w:lang w:val="en-CA"/>
              </w:rPr>
            </w:pPr>
          </w:p>
          <w:p w:rsidR="007D6501" w:rsidRPr="00B941B3" w:rsidRDefault="007D6501" w:rsidP="003F0CBC">
            <w:pPr>
              <w:rPr>
                <w:lang w:val="en-CA"/>
              </w:rPr>
            </w:pPr>
            <w:r w:rsidRPr="00B941B3">
              <w:rPr>
                <w:lang w:val="en-CA"/>
              </w:rPr>
              <w:fldChar w:fldCharType="begin"/>
            </w:r>
            <w:r w:rsidRPr="00B941B3">
              <w:rPr>
                <w:lang w:val="en-CA"/>
              </w:rPr>
              <w:instrText xml:space="preserve"> DOCPROPERTY "Document number"  \* MERGEFORMAT </w:instrText>
            </w:r>
            <w:r w:rsidRPr="00B941B3">
              <w:rPr>
                <w:lang w:val="en-CA"/>
              </w:rPr>
              <w:fldChar w:fldCharType="separate"/>
            </w:r>
            <w:r w:rsidR="00456009">
              <w:rPr>
                <w:lang w:val="en-CA"/>
              </w:rPr>
              <w:t>UNEP/</w:t>
            </w:r>
            <w:proofErr w:type="spellStart"/>
            <w:r w:rsidR="00456009">
              <w:rPr>
                <w:lang w:val="en-CA"/>
              </w:rPr>
              <w:t>OzL.Pro</w:t>
            </w:r>
            <w:proofErr w:type="spellEnd"/>
            <w:r w:rsidR="00456009">
              <w:rPr>
                <w:lang w:val="en-CA"/>
              </w:rPr>
              <w:t>/ExCom/85/64/Rev.1</w:t>
            </w:r>
            <w:r w:rsidRPr="00B941B3">
              <w:rPr>
                <w:lang w:val="en-CA"/>
              </w:rPr>
              <w:fldChar w:fldCharType="end"/>
            </w:r>
          </w:p>
          <w:p w:rsidR="007D6501" w:rsidRPr="00B941B3" w:rsidRDefault="007D6501" w:rsidP="003F0CBC">
            <w:pPr>
              <w:rPr>
                <w:lang w:val="en-CA"/>
              </w:rPr>
            </w:pPr>
            <w:r w:rsidRPr="00B941B3">
              <w:rPr>
                <w:lang w:val="en-CA"/>
              </w:rPr>
              <w:fldChar w:fldCharType="begin"/>
            </w:r>
            <w:r w:rsidRPr="00B941B3">
              <w:rPr>
                <w:lang w:val="en-CA"/>
              </w:rPr>
              <w:instrText xml:space="preserve"> DOCPROPERTY "Revision date" \@ "d MMMM YYYY"  \* MERGEFORMAT </w:instrText>
            </w:r>
            <w:r w:rsidRPr="00B941B3">
              <w:rPr>
                <w:lang w:val="en-CA"/>
              </w:rPr>
              <w:fldChar w:fldCharType="separate"/>
            </w:r>
            <w:r w:rsidR="00BB1C37">
              <w:rPr>
                <w:lang w:val="en-CA"/>
              </w:rPr>
              <w:t>30 June 2020</w:t>
            </w:r>
            <w:r w:rsidRPr="00B941B3">
              <w:rPr>
                <w:lang w:val="en-CA"/>
              </w:rPr>
              <w:fldChar w:fldCharType="end"/>
            </w:r>
          </w:p>
          <w:p w:rsidR="007D6501" w:rsidRPr="00B941B3" w:rsidRDefault="007D6501" w:rsidP="003F0CBC">
            <w:pPr>
              <w:rPr>
                <w:caps/>
                <w:lang w:val="en-CA"/>
              </w:rPr>
            </w:pPr>
          </w:p>
          <w:p w:rsidR="007D6501" w:rsidRPr="00B941B3" w:rsidRDefault="007D6501" w:rsidP="003F0CBC">
            <w:pPr>
              <w:rPr>
                <w:lang w:val="en-CA"/>
              </w:rPr>
            </w:pPr>
            <w:r w:rsidRPr="00B941B3">
              <w:rPr>
                <w:lang w:val="en-CA"/>
              </w:rPr>
              <w:t>ORIGINAL: ENGLISH</w:t>
            </w:r>
          </w:p>
        </w:tc>
      </w:tr>
    </w:tbl>
    <w:p w:rsidR="007D6501" w:rsidRPr="00B941B3" w:rsidRDefault="007D6501" w:rsidP="007D6501">
      <w:pPr>
        <w:jc w:val="left"/>
        <w:rPr>
          <w:lang w:val="en-CA"/>
        </w:rPr>
      </w:pPr>
      <w:r w:rsidRPr="00B941B3">
        <w:rPr>
          <w:lang w:val="en-CA"/>
        </w:rPr>
        <w:t>EXECUTIVE COMMITTEE OF</w:t>
      </w:r>
      <w:r w:rsidRPr="00B941B3">
        <w:rPr>
          <w:lang w:val="en-CA"/>
        </w:rPr>
        <w:br/>
      </w:r>
      <w:r w:rsidR="003F5F78" w:rsidRPr="00B941B3">
        <w:rPr>
          <w:lang w:val="en-CA"/>
        </w:rPr>
        <w:t xml:space="preserve"> </w:t>
      </w:r>
      <w:r w:rsidRPr="00B941B3">
        <w:rPr>
          <w:lang w:val="en-CA"/>
        </w:rPr>
        <w:t>THE MULTILATERAL FUND FOR THE</w:t>
      </w:r>
      <w:r w:rsidRPr="00B941B3">
        <w:rPr>
          <w:lang w:val="en-CA"/>
        </w:rPr>
        <w:br/>
      </w:r>
      <w:r w:rsidR="003F5F78" w:rsidRPr="00B941B3">
        <w:rPr>
          <w:lang w:val="en-CA"/>
        </w:rPr>
        <w:t xml:space="preserve"> </w:t>
      </w:r>
      <w:r w:rsidRPr="00B941B3">
        <w:rPr>
          <w:lang w:val="en-CA"/>
        </w:rPr>
        <w:t>IMPLEMENTATION OF THE MONTREAL PROTOCOL</w:t>
      </w:r>
      <w:r w:rsidRPr="00B941B3">
        <w:rPr>
          <w:lang w:val="en-CA"/>
        </w:rPr>
        <w:br/>
        <w:t>Eighty-fifth Meeting</w:t>
      </w:r>
    </w:p>
    <w:p w:rsidR="007D6501" w:rsidRPr="00B941B3" w:rsidRDefault="007D6501" w:rsidP="007D6501">
      <w:pPr>
        <w:jc w:val="left"/>
        <w:rPr>
          <w:lang w:val="en-CA"/>
        </w:rPr>
      </w:pPr>
      <w:r w:rsidRPr="00B941B3">
        <w:rPr>
          <w:lang w:val="en-CA"/>
        </w:rPr>
        <w:t>Montreal, 25-29 May 2020</w:t>
      </w:r>
    </w:p>
    <w:p w:rsidR="007D6501" w:rsidRPr="00B941B3" w:rsidRDefault="007D6501" w:rsidP="007D6501">
      <w:pPr>
        <w:jc w:val="left"/>
        <w:rPr>
          <w:lang w:val="en-CA"/>
        </w:rPr>
      </w:pPr>
      <w:r w:rsidRPr="00B941B3">
        <w:rPr>
          <w:lang w:val="en-CA"/>
        </w:rPr>
        <w:t>Postponed to 19-22 July 2020*</w:t>
      </w:r>
    </w:p>
    <w:p w:rsidR="007D6501" w:rsidRDefault="007D6501" w:rsidP="007D6501">
      <w:pPr>
        <w:jc w:val="left"/>
        <w:rPr>
          <w:lang w:val="en-CA"/>
        </w:rPr>
      </w:pPr>
    </w:p>
    <w:p w:rsidR="00804281" w:rsidRPr="00B941B3" w:rsidRDefault="00804281" w:rsidP="007D6501">
      <w:pPr>
        <w:jc w:val="left"/>
        <w:rPr>
          <w:lang w:val="en-CA"/>
        </w:rPr>
      </w:pPr>
    </w:p>
    <w:p w:rsidR="000E59CB" w:rsidRPr="00B941B3" w:rsidRDefault="000E59CB" w:rsidP="001C3C80">
      <w:pPr>
        <w:tabs>
          <w:tab w:val="left" w:pos="8280"/>
        </w:tabs>
        <w:rPr>
          <w:lang w:val="en-CA"/>
        </w:rPr>
      </w:pPr>
    </w:p>
    <w:p w:rsidR="0026154B" w:rsidRPr="00B941B3" w:rsidRDefault="0026154B" w:rsidP="0026154B">
      <w:pPr>
        <w:tabs>
          <w:tab w:val="left" w:pos="8280"/>
        </w:tabs>
        <w:jc w:val="center"/>
        <w:rPr>
          <w:b/>
          <w:lang w:val="en-CA"/>
        </w:rPr>
      </w:pPr>
      <w:r w:rsidRPr="00B941B3">
        <w:rPr>
          <w:b/>
          <w:lang w:val="en-CA"/>
        </w:rPr>
        <w:t>KEY ASPECTS RELATED TO HFC-23 BY-PRODUCT CONTROL TECHNOLOGIES</w:t>
      </w:r>
      <w:r w:rsidR="00526E69" w:rsidRPr="00B941B3">
        <w:rPr>
          <w:b/>
          <w:lang w:val="en-CA"/>
        </w:rPr>
        <w:t>: ARGENTINA</w:t>
      </w:r>
      <w:r w:rsidRPr="00B941B3">
        <w:rPr>
          <w:b/>
          <w:lang w:val="en-CA"/>
        </w:rPr>
        <w:t xml:space="preserve"> (DECISION 8</w:t>
      </w:r>
      <w:r w:rsidR="007A0417" w:rsidRPr="00B941B3">
        <w:rPr>
          <w:b/>
          <w:lang w:val="en-CA"/>
        </w:rPr>
        <w:t>4</w:t>
      </w:r>
      <w:r w:rsidRPr="00B941B3">
        <w:rPr>
          <w:b/>
          <w:lang w:val="en-CA"/>
        </w:rPr>
        <w:t>/</w:t>
      </w:r>
      <w:r w:rsidR="007A0417" w:rsidRPr="00B941B3">
        <w:rPr>
          <w:b/>
          <w:lang w:val="en-CA"/>
        </w:rPr>
        <w:t>90</w:t>
      </w:r>
      <w:proofErr w:type="gramStart"/>
      <w:r w:rsidRPr="00B941B3">
        <w:rPr>
          <w:b/>
          <w:lang w:val="en-CA"/>
        </w:rPr>
        <w:t>)</w:t>
      </w:r>
      <w:r w:rsidR="007B4278" w:rsidRPr="00456009">
        <w:rPr>
          <w:b/>
          <w:lang w:val="en-CA"/>
        </w:rPr>
        <w:t>*</w:t>
      </w:r>
      <w:proofErr w:type="gramEnd"/>
      <w:r w:rsidR="007B4278" w:rsidRPr="00456009">
        <w:rPr>
          <w:b/>
          <w:lang w:val="en-CA"/>
        </w:rPr>
        <w:t>*</w:t>
      </w:r>
    </w:p>
    <w:p w:rsidR="00052C5C" w:rsidRPr="00B941B3" w:rsidRDefault="00052C5C" w:rsidP="001C3C80">
      <w:pPr>
        <w:tabs>
          <w:tab w:val="left" w:pos="8280"/>
        </w:tabs>
        <w:rPr>
          <w:lang w:val="en-CA"/>
        </w:rPr>
      </w:pPr>
    </w:p>
    <w:p w:rsidR="00052C5C" w:rsidRPr="00B941B3" w:rsidRDefault="00805331" w:rsidP="00805331">
      <w:pPr>
        <w:tabs>
          <w:tab w:val="left" w:pos="8280"/>
        </w:tabs>
        <w:jc w:val="left"/>
        <w:rPr>
          <w:b/>
          <w:lang w:val="en-CA"/>
        </w:rPr>
      </w:pPr>
      <w:r w:rsidRPr="00B941B3">
        <w:rPr>
          <w:b/>
          <w:lang w:val="en-CA"/>
        </w:rPr>
        <w:t>Background</w:t>
      </w:r>
    </w:p>
    <w:p w:rsidR="002111CA" w:rsidRPr="00B941B3" w:rsidRDefault="002111CA" w:rsidP="001C3C80">
      <w:pPr>
        <w:tabs>
          <w:tab w:val="left" w:pos="8280"/>
        </w:tabs>
        <w:rPr>
          <w:lang w:val="en-CA"/>
        </w:rPr>
      </w:pPr>
    </w:p>
    <w:p w:rsidR="00805331" w:rsidRPr="00B941B3" w:rsidRDefault="00A611C4" w:rsidP="00E234AD">
      <w:pPr>
        <w:pStyle w:val="Heading1"/>
        <w:rPr>
          <w:lang w:val="en-CA"/>
        </w:rPr>
      </w:pPr>
      <w:r w:rsidRPr="00B941B3">
        <w:rPr>
          <w:lang w:val="en-CA"/>
        </w:rPr>
        <w:t xml:space="preserve">At its </w:t>
      </w:r>
      <w:r w:rsidR="00663607" w:rsidRPr="00B941B3">
        <w:rPr>
          <w:lang w:val="en-CA"/>
        </w:rPr>
        <w:t>84</w:t>
      </w:r>
      <w:r w:rsidR="00663607" w:rsidRPr="00B941B3">
        <w:rPr>
          <w:vertAlign w:val="superscript"/>
          <w:lang w:val="en-CA"/>
        </w:rPr>
        <w:t>th</w:t>
      </w:r>
      <w:r w:rsidR="002E2071" w:rsidRPr="00B941B3">
        <w:rPr>
          <w:vertAlign w:val="superscript"/>
          <w:lang w:val="en-CA"/>
        </w:rPr>
        <w:t> </w:t>
      </w:r>
      <w:r w:rsidRPr="00B941B3">
        <w:rPr>
          <w:lang w:val="en-CA"/>
        </w:rPr>
        <w:t xml:space="preserve">meeting, the </w:t>
      </w:r>
      <w:r w:rsidR="00FB0E4F" w:rsidRPr="00B941B3">
        <w:rPr>
          <w:lang w:val="en-CA"/>
        </w:rPr>
        <w:t xml:space="preserve">Executive Committee considered </w:t>
      </w:r>
      <w:r w:rsidRPr="00B941B3">
        <w:rPr>
          <w:lang w:val="en-CA"/>
        </w:rPr>
        <w:t xml:space="preserve">project proposal options to control and phase out HFC-23 emissions at </w:t>
      </w:r>
      <w:proofErr w:type="spellStart"/>
      <w:r w:rsidRPr="00B941B3">
        <w:rPr>
          <w:lang w:val="en-CA"/>
        </w:rPr>
        <w:t>Frio</w:t>
      </w:r>
      <w:proofErr w:type="spellEnd"/>
      <w:r w:rsidRPr="00B941B3">
        <w:rPr>
          <w:lang w:val="en-CA"/>
        </w:rPr>
        <w:t xml:space="preserve"> </w:t>
      </w:r>
      <w:proofErr w:type="spellStart"/>
      <w:r w:rsidRPr="00B941B3">
        <w:rPr>
          <w:lang w:val="en-CA"/>
        </w:rPr>
        <w:t>Industrias</w:t>
      </w:r>
      <w:proofErr w:type="spellEnd"/>
      <w:r w:rsidRPr="00B941B3">
        <w:rPr>
          <w:lang w:val="en-CA"/>
        </w:rPr>
        <w:t xml:space="preserve"> </w:t>
      </w:r>
      <w:proofErr w:type="spellStart"/>
      <w:r w:rsidRPr="00B941B3">
        <w:rPr>
          <w:lang w:val="en-CA"/>
        </w:rPr>
        <w:t>Argentinas</w:t>
      </w:r>
      <w:proofErr w:type="spellEnd"/>
      <w:r w:rsidRPr="00B941B3">
        <w:rPr>
          <w:lang w:val="en-CA"/>
        </w:rPr>
        <w:t xml:space="preserve"> (FIASA), at a to</w:t>
      </w:r>
      <w:r w:rsidR="00FB0E4F" w:rsidRPr="00B941B3">
        <w:rPr>
          <w:lang w:val="en-CA"/>
        </w:rPr>
        <w:t xml:space="preserve">tal cost between </w:t>
      </w:r>
      <w:r w:rsidR="00804281">
        <w:rPr>
          <w:lang w:val="en-CA"/>
        </w:rPr>
        <w:t>US $</w:t>
      </w:r>
      <w:r w:rsidR="00FB0E4F" w:rsidRPr="00B941B3">
        <w:rPr>
          <w:lang w:val="en-CA"/>
        </w:rPr>
        <w:t>10,867,000</w:t>
      </w:r>
      <w:r w:rsidRPr="00B941B3">
        <w:rPr>
          <w:lang w:val="en-CA"/>
        </w:rPr>
        <w:t xml:space="preserve"> and </w:t>
      </w:r>
      <w:r w:rsidR="00804281">
        <w:rPr>
          <w:lang w:val="en-CA"/>
        </w:rPr>
        <w:t>US $</w:t>
      </w:r>
      <w:r w:rsidRPr="00B941B3">
        <w:rPr>
          <w:lang w:val="en-CA"/>
        </w:rPr>
        <w:t>59,667,000, plus agency support costs,</w:t>
      </w:r>
      <w:r w:rsidR="00EE1470" w:rsidRPr="00B941B3">
        <w:rPr>
          <w:rStyle w:val="FootnoteReference"/>
          <w:lang w:val="en-CA"/>
        </w:rPr>
        <w:footnoteReference w:id="1"/>
      </w:r>
      <w:r w:rsidRPr="00B941B3">
        <w:rPr>
          <w:lang w:val="en-CA"/>
        </w:rPr>
        <w:t xml:space="preserve"> as originally submitted</w:t>
      </w:r>
      <w:r w:rsidR="00FB0E4F" w:rsidRPr="00B941B3">
        <w:rPr>
          <w:lang w:val="en-CA"/>
        </w:rPr>
        <w:t xml:space="preserve"> in line with decision</w:t>
      </w:r>
      <w:r w:rsidR="00663607" w:rsidRPr="00B941B3">
        <w:rPr>
          <w:lang w:val="en-CA"/>
        </w:rPr>
        <w:t>s</w:t>
      </w:r>
      <w:r w:rsidR="00412A7B" w:rsidRPr="00B941B3">
        <w:rPr>
          <w:lang w:val="en-CA"/>
        </w:rPr>
        <w:t> </w:t>
      </w:r>
      <w:r w:rsidR="00FB0E4F" w:rsidRPr="00B941B3">
        <w:rPr>
          <w:lang w:val="en-CA"/>
        </w:rPr>
        <w:t>82/85</w:t>
      </w:r>
      <w:r w:rsidR="00805331" w:rsidRPr="00B941B3">
        <w:rPr>
          <w:lang w:val="en-CA"/>
        </w:rPr>
        <w:t>(e)</w:t>
      </w:r>
      <w:r w:rsidR="00663607" w:rsidRPr="00B941B3">
        <w:rPr>
          <w:lang w:val="en-CA"/>
        </w:rPr>
        <w:t xml:space="preserve"> and </w:t>
      </w:r>
      <w:proofErr w:type="gramStart"/>
      <w:r w:rsidR="00663607" w:rsidRPr="00B941B3">
        <w:rPr>
          <w:lang w:val="en-CA"/>
        </w:rPr>
        <w:t>83/66</w:t>
      </w:r>
      <w:proofErr w:type="gramEnd"/>
      <w:r w:rsidR="00663607" w:rsidRPr="00B941B3">
        <w:rPr>
          <w:lang w:val="en-CA"/>
        </w:rPr>
        <w:t>(b)</w:t>
      </w:r>
      <w:r w:rsidRPr="00B941B3">
        <w:rPr>
          <w:lang w:val="en-CA"/>
        </w:rPr>
        <w:t xml:space="preserve">. </w:t>
      </w:r>
    </w:p>
    <w:p w:rsidR="00EA4414" w:rsidRPr="00B941B3" w:rsidRDefault="007D0753" w:rsidP="003F5F78">
      <w:pPr>
        <w:pStyle w:val="Heading1"/>
        <w:rPr>
          <w:lang w:val="en-CA"/>
        </w:rPr>
      </w:pPr>
      <w:proofErr w:type="gramStart"/>
      <w:r w:rsidRPr="00B941B3">
        <w:rPr>
          <w:lang w:val="en-CA"/>
        </w:rPr>
        <w:t xml:space="preserve">During the </w:t>
      </w:r>
      <w:r w:rsidR="00FA4DF4" w:rsidRPr="00B941B3">
        <w:rPr>
          <w:lang w:val="en-CA"/>
        </w:rPr>
        <w:t>84</w:t>
      </w:r>
      <w:r w:rsidR="00FA4DF4" w:rsidRPr="00B941B3">
        <w:rPr>
          <w:vertAlign w:val="superscript"/>
          <w:lang w:val="en-CA"/>
        </w:rPr>
        <w:t>th</w:t>
      </w:r>
      <w:r w:rsidR="007D2585" w:rsidRPr="00B941B3">
        <w:rPr>
          <w:lang w:val="en-CA"/>
        </w:rPr>
        <w:t> meeting</w:t>
      </w:r>
      <w:r w:rsidRPr="00B941B3">
        <w:rPr>
          <w:lang w:val="en-CA"/>
        </w:rPr>
        <w:t xml:space="preserve">, Executive Committee members </w:t>
      </w:r>
      <w:r w:rsidR="00D62D7F" w:rsidRPr="00B941B3">
        <w:rPr>
          <w:lang w:val="en-CA"/>
        </w:rPr>
        <w:t>highlighted a number of considerations,</w:t>
      </w:r>
      <w:r w:rsidR="00AC6756" w:rsidRPr="00B941B3">
        <w:rPr>
          <w:rStyle w:val="FootnoteReference"/>
          <w:lang w:val="en-CA"/>
        </w:rPr>
        <w:footnoteReference w:id="2"/>
      </w:r>
      <w:r w:rsidR="00D62D7F" w:rsidRPr="00B941B3">
        <w:rPr>
          <w:lang w:val="en-CA"/>
        </w:rPr>
        <w:t xml:space="preserve"> including </w:t>
      </w:r>
      <w:r w:rsidR="00D62D7F" w:rsidRPr="00B941B3">
        <w:rPr>
          <w:i/>
          <w:lang w:val="en-CA"/>
        </w:rPr>
        <w:t>inter alia</w:t>
      </w:r>
      <w:r w:rsidR="00D62D7F" w:rsidRPr="00B941B3">
        <w:rPr>
          <w:lang w:val="en-CA"/>
        </w:rPr>
        <w:t xml:space="preserve"> the importance of: basing the level of financial support on the most cost-effective option in situations where HFC-23 by-product emissions were not already being controlled; basing incremental operating costs</w:t>
      </w:r>
      <w:r w:rsidR="00142E3C" w:rsidRPr="00B941B3">
        <w:rPr>
          <w:lang w:val="en-CA"/>
        </w:rPr>
        <w:t xml:space="preserve"> (IOCs)</w:t>
      </w:r>
      <w:r w:rsidR="00D62D7F" w:rsidRPr="00B941B3">
        <w:rPr>
          <w:lang w:val="en-CA"/>
        </w:rPr>
        <w:t xml:space="preserve"> on HCFC-22 production from prior rather than future years; taking into account production process improvements that would reduce generation rates over time; ensuring the sustainabi</w:t>
      </w:r>
      <w:r w:rsidR="007D2585" w:rsidRPr="00B941B3">
        <w:rPr>
          <w:lang w:val="en-CA"/>
        </w:rPr>
        <w:t>lity of the HFC</w:t>
      </w:r>
      <w:r w:rsidR="007D2585" w:rsidRPr="00B941B3">
        <w:rPr>
          <w:lang w:val="en-CA"/>
        </w:rPr>
        <w:noBreakHyphen/>
      </w:r>
      <w:r w:rsidR="00D62D7F" w:rsidRPr="00B941B3">
        <w:rPr>
          <w:lang w:val="en-CA"/>
        </w:rPr>
        <w:t>23 emissions phase-out; considering the role played by domestic policies and regulations in ensuring sustained HFC-23 destruction; and considering the eligibility of back-up systems, if they were needed at all.</w:t>
      </w:r>
      <w:proofErr w:type="gramEnd"/>
      <w:r w:rsidR="00D62D7F" w:rsidRPr="00B941B3">
        <w:rPr>
          <w:lang w:val="en-CA"/>
        </w:rPr>
        <w:t xml:space="preserve"> </w:t>
      </w:r>
    </w:p>
    <w:p w:rsidR="00AC6756" w:rsidRPr="00B941B3" w:rsidRDefault="00AC6756" w:rsidP="00804281">
      <w:pPr>
        <w:pStyle w:val="Heading1"/>
        <w:widowControl w:val="0"/>
        <w:rPr>
          <w:lang w:val="en-CA"/>
        </w:rPr>
      </w:pPr>
      <w:r w:rsidRPr="00B941B3">
        <w:rPr>
          <w:lang w:val="en-CA"/>
        </w:rPr>
        <w:t xml:space="preserve">The Committee agreed to establish a contact group whose mandate included the project to control </w:t>
      </w:r>
      <w:r w:rsidRPr="00B941B3">
        <w:rPr>
          <w:lang w:val="en-CA"/>
        </w:rPr>
        <w:lastRenderedPageBreak/>
        <w:t xml:space="preserve">HFC-23 by-product in Argentina, the project to control HFC-23 by-product in Mexico, at </w:t>
      </w:r>
      <w:proofErr w:type="spellStart"/>
      <w:r w:rsidRPr="00B941B3">
        <w:rPr>
          <w:lang w:val="en-CA"/>
        </w:rPr>
        <w:t>Quimob</w:t>
      </w:r>
      <w:r w:rsidR="008B11A6" w:rsidRPr="00B941B3">
        <w:rPr>
          <w:lang w:val="en-CA"/>
        </w:rPr>
        <w:t>á</w:t>
      </w:r>
      <w:r w:rsidRPr="00B941B3">
        <w:rPr>
          <w:lang w:val="en-CA"/>
        </w:rPr>
        <w:t>sicos</w:t>
      </w:r>
      <w:proofErr w:type="spellEnd"/>
      <w:r w:rsidRPr="00B941B3">
        <w:rPr>
          <w:lang w:val="en-CA"/>
        </w:rPr>
        <w:t>,</w:t>
      </w:r>
      <w:r w:rsidR="006B4B8B" w:rsidRPr="00B941B3">
        <w:rPr>
          <w:rStyle w:val="FootnoteReference"/>
          <w:lang w:val="en-CA"/>
        </w:rPr>
        <w:footnoteReference w:id="3"/>
      </w:r>
      <w:r w:rsidRPr="00B941B3">
        <w:rPr>
          <w:lang w:val="en-CA"/>
        </w:rPr>
        <w:t xml:space="preserve"> and the document that presented the policy issues</w:t>
      </w:r>
      <w:r w:rsidR="006B4B8B" w:rsidRPr="00B941B3">
        <w:rPr>
          <w:rStyle w:val="FootnoteReference"/>
          <w:lang w:val="en-CA"/>
        </w:rPr>
        <w:footnoteReference w:id="4"/>
      </w:r>
      <w:r w:rsidRPr="00B941B3">
        <w:rPr>
          <w:lang w:val="en-CA"/>
        </w:rPr>
        <w:t xml:space="preserve"> related to control of HFC-23 by-product emissions in Article</w:t>
      </w:r>
      <w:r w:rsidR="007D2585" w:rsidRPr="00B941B3">
        <w:rPr>
          <w:lang w:val="en-CA"/>
        </w:rPr>
        <w:t> </w:t>
      </w:r>
      <w:r w:rsidRPr="00B941B3">
        <w:rPr>
          <w:lang w:val="en-CA"/>
        </w:rPr>
        <w:t>5 countries that arose from the Secretariat’s review of those projects.</w:t>
      </w:r>
    </w:p>
    <w:p w:rsidR="00052C5C" w:rsidRPr="00B941B3" w:rsidRDefault="005F1179" w:rsidP="00804281">
      <w:pPr>
        <w:pStyle w:val="Heading1"/>
        <w:rPr>
          <w:lang w:val="en-CA"/>
        </w:rPr>
      </w:pPr>
      <w:r w:rsidRPr="00B941B3">
        <w:rPr>
          <w:lang w:val="en-CA"/>
        </w:rPr>
        <w:t>Subsequently, the convener of the contact group reported that the group had been unable to conclude its deliberations on the proposal to control HFC-23 by-product in Argentina.</w:t>
      </w:r>
      <w:r w:rsidR="00987AFA" w:rsidRPr="00B941B3">
        <w:rPr>
          <w:lang w:val="en-CA"/>
        </w:rPr>
        <w:t xml:space="preserve"> </w:t>
      </w:r>
      <w:r w:rsidRPr="00B941B3">
        <w:rPr>
          <w:lang w:val="en-CA"/>
        </w:rPr>
        <w:t xml:space="preserve">Accordingly, the Committee </w:t>
      </w:r>
      <w:r w:rsidR="003F5F78" w:rsidRPr="00B941B3">
        <w:rPr>
          <w:i/>
          <w:lang w:val="en-CA"/>
        </w:rPr>
        <w:t xml:space="preserve">inter alia </w:t>
      </w:r>
      <w:r w:rsidRPr="00B941B3">
        <w:rPr>
          <w:lang w:val="en-CA"/>
        </w:rPr>
        <w:t>decided to d</w:t>
      </w:r>
      <w:r w:rsidR="0026154B" w:rsidRPr="00B941B3">
        <w:rPr>
          <w:lang w:val="en-CA"/>
        </w:rPr>
        <w:t>efer to the 8</w:t>
      </w:r>
      <w:r w:rsidR="00024CA3" w:rsidRPr="00B941B3">
        <w:rPr>
          <w:lang w:val="en-CA"/>
        </w:rPr>
        <w:t>5</w:t>
      </w:r>
      <w:r w:rsidR="0026154B" w:rsidRPr="00B941B3">
        <w:rPr>
          <w:vertAlign w:val="superscript"/>
          <w:lang w:val="en-CA"/>
        </w:rPr>
        <w:t>th</w:t>
      </w:r>
      <w:r w:rsidR="00412A7B" w:rsidRPr="00B941B3">
        <w:rPr>
          <w:vertAlign w:val="superscript"/>
          <w:lang w:val="en-CA"/>
        </w:rPr>
        <w:t> </w:t>
      </w:r>
      <w:r w:rsidR="0026154B" w:rsidRPr="00B941B3">
        <w:rPr>
          <w:lang w:val="en-CA"/>
        </w:rPr>
        <w:t xml:space="preserve">meeting </w:t>
      </w:r>
      <w:r w:rsidR="00736DB3" w:rsidRPr="00B941B3">
        <w:rPr>
          <w:lang w:val="en-CA"/>
        </w:rPr>
        <w:t>its</w:t>
      </w:r>
      <w:r w:rsidR="0026154B" w:rsidRPr="00B941B3">
        <w:rPr>
          <w:lang w:val="en-CA"/>
        </w:rPr>
        <w:t xml:space="preserve"> consideration of the project proposal to control HFC</w:t>
      </w:r>
      <w:r w:rsidR="0026154B" w:rsidRPr="00B941B3">
        <w:rPr>
          <w:lang w:val="en-CA"/>
        </w:rPr>
        <w:noBreakHyphen/>
        <w:t>23 by-product emissions in Argentina</w:t>
      </w:r>
      <w:r w:rsidR="00736DB3" w:rsidRPr="00B941B3">
        <w:rPr>
          <w:lang w:val="en-CA"/>
        </w:rPr>
        <w:t>, and requested the Secretariat to provide further analysis of the project to the 85</w:t>
      </w:r>
      <w:r w:rsidR="00736DB3" w:rsidRPr="00B941B3">
        <w:rPr>
          <w:vertAlign w:val="superscript"/>
          <w:lang w:val="en-CA"/>
        </w:rPr>
        <w:t>th</w:t>
      </w:r>
      <w:r w:rsidR="007D2585" w:rsidRPr="00B941B3">
        <w:rPr>
          <w:lang w:val="en-CA"/>
        </w:rPr>
        <w:t> meeting</w:t>
      </w:r>
      <w:r w:rsidR="00736DB3" w:rsidRPr="00B941B3">
        <w:rPr>
          <w:lang w:val="en-CA"/>
        </w:rPr>
        <w:t xml:space="preserve"> based on any additional information provided by the Government of Argentina through UNIDO</w:t>
      </w:r>
      <w:r w:rsidR="00F53A54" w:rsidRPr="00B941B3">
        <w:rPr>
          <w:lang w:val="en-CA"/>
        </w:rPr>
        <w:t xml:space="preserve"> (decision</w:t>
      </w:r>
      <w:r w:rsidR="00412A7B" w:rsidRPr="00B941B3">
        <w:rPr>
          <w:lang w:val="en-CA"/>
        </w:rPr>
        <w:t> </w:t>
      </w:r>
      <w:r w:rsidR="00736DB3" w:rsidRPr="00B941B3">
        <w:rPr>
          <w:lang w:val="en-CA"/>
        </w:rPr>
        <w:t>84</w:t>
      </w:r>
      <w:r w:rsidR="00231FE9" w:rsidRPr="00B941B3">
        <w:rPr>
          <w:lang w:val="en-CA"/>
        </w:rPr>
        <w:t>/</w:t>
      </w:r>
      <w:r w:rsidR="00736DB3" w:rsidRPr="00B941B3">
        <w:rPr>
          <w:lang w:val="en-CA"/>
        </w:rPr>
        <w:t>90</w:t>
      </w:r>
      <w:r w:rsidR="00F53A54" w:rsidRPr="00B941B3">
        <w:rPr>
          <w:lang w:val="en-CA"/>
        </w:rPr>
        <w:t>)</w:t>
      </w:r>
      <w:r w:rsidR="0026154B" w:rsidRPr="00B941B3">
        <w:rPr>
          <w:lang w:val="en-CA"/>
        </w:rPr>
        <w:t>.</w:t>
      </w:r>
    </w:p>
    <w:p w:rsidR="0090551E" w:rsidRPr="00B941B3" w:rsidRDefault="0055615A" w:rsidP="0090551E">
      <w:pPr>
        <w:rPr>
          <w:b/>
          <w:lang w:val="en-CA"/>
        </w:rPr>
      </w:pPr>
      <w:r w:rsidRPr="00B941B3">
        <w:rPr>
          <w:b/>
          <w:lang w:val="en-CA"/>
        </w:rPr>
        <w:t xml:space="preserve">Additional information </w:t>
      </w:r>
      <w:r w:rsidR="00FD662B" w:rsidRPr="00B941B3">
        <w:rPr>
          <w:b/>
          <w:lang w:val="en-CA"/>
        </w:rPr>
        <w:t>submitted to the 85</w:t>
      </w:r>
      <w:r w:rsidR="00FD662B" w:rsidRPr="00B941B3">
        <w:rPr>
          <w:b/>
          <w:vertAlign w:val="superscript"/>
          <w:lang w:val="en-CA"/>
        </w:rPr>
        <w:t>th</w:t>
      </w:r>
      <w:r w:rsidR="006274C9">
        <w:rPr>
          <w:b/>
          <w:lang w:val="en-CA"/>
        </w:rPr>
        <w:t> meeting</w:t>
      </w:r>
    </w:p>
    <w:p w:rsidR="00FD662B" w:rsidRPr="00B941B3" w:rsidRDefault="00FD662B" w:rsidP="0090551E">
      <w:pPr>
        <w:rPr>
          <w:lang w:val="en-CA"/>
        </w:rPr>
      </w:pPr>
    </w:p>
    <w:p w:rsidR="003F5F78" w:rsidRPr="00B941B3" w:rsidRDefault="003F5F78" w:rsidP="003F5F78">
      <w:pPr>
        <w:pStyle w:val="Heading1"/>
        <w:rPr>
          <w:lang w:val="en-CA"/>
        </w:rPr>
      </w:pPr>
      <w:proofErr w:type="gramStart"/>
      <w:r w:rsidRPr="00B941B3">
        <w:rPr>
          <w:lang w:val="en-CA"/>
        </w:rPr>
        <w:t xml:space="preserve">Noting the urgency of approving the project proposal to control HFC-23 by-product emissions in Argentina given the 1 January 2020 control obligation of that Party to the Kigali Amendment, the Secretariat requested information from UNIDO related to the 2019 production of HCFC-22 at FIASA, the potential impact of the August 2019 economic crisis with regard to FIASA, and on the management of </w:t>
      </w:r>
      <w:r w:rsidR="00260898" w:rsidRPr="00B941B3">
        <w:rPr>
          <w:lang w:val="en-CA"/>
        </w:rPr>
        <w:t xml:space="preserve">the </w:t>
      </w:r>
      <w:r w:rsidRPr="00B941B3">
        <w:rPr>
          <w:lang w:val="en-CA"/>
        </w:rPr>
        <w:t>HFC-23 by-product by FIASA.</w:t>
      </w:r>
      <w:proofErr w:type="gramEnd"/>
      <w:r w:rsidRPr="00B941B3">
        <w:rPr>
          <w:lang w:val="en-CA"/>
        </w:rPr>
        <w:t xml:space="preserve"> </w:t>
      </w:r>
    </w:p>
    <w:p w:rsidR="000A3797" w:rsidRPr="00B941B3" w:rsidRDefault="006772DE" w:rsidP="007461DB">
      <w:pPr>
        <w:pStyle w:val="Heading1"/>
        <w:rPr>
          <w:lang w:val="en-CA"/>
        </w:rPr>
      </w:pPr>
      <w:r w:rsidRPr="00B941B3">
        <w:rPr>
          <w:lang w:val="en-CA"/>
        </w:rPr>
        <w:t>The present document present</w:t>
      </w:r>
      <w:r w:rsidR="00260898" w:rsidRPr="00B941B3">
        <w:rPr>
          <w:lang w:val="en-CA"/>
        </w:rPr>
        <w:t xml:space="preserve">s the </w:t>
      </w:r>
      <w:r w:rsidRPr="00B941B3">
        <w:rPr>
          <w:lang w:val="en-CA"/>
        </w:rPr>
        <w:t>additi</w:t>
      </w:r>
      <w:r w:rsidR="005A7F6E" w:rsidRPr="00B941B3">
        <w:rPr>
          <w:lang w:val="en-CA"/>
        </w:rPr>
        <w:t>onal information</w:t>
      </w:r>
      <w:r w:rsidRPr="00B941B3">
        <w:rPr>
          <w:lang w:val="en-CA"/>
        </w:rPr>
        <w:t xml:space="preserve"> </w:t>
      </w:r>
      <w:r w:rsidR="00260898" w:rsidRPr="00B941B3">
        <w:rPr>
          <w:lang w:val="en-CA"/>
        </w:rPr>
        <w:t xml:space="preserve">provided by UNIDO, an updated </w:t>
      </w:r>
      <w:r w:rsidRPr="00B941B3">
        <w:rPr>
          <w:lang w:val="en-CA"/>
        </w:rPr>
        <w:t xml:space="preserve">analysis </w:t>
      </w:r>
      <w:r w:rsidR="00260898" w:rsidRPr="00B941B3">
        <w:rPr>
          <w:lang w:val="en-CA"/>
        </w:rPr>
        <w:t xml:space="preserve">by the Secretariat, </w:t>
      </w:r>
      <w:r w:rsidR="00917409" w:rsidRPr="00B941B3">
        <w:rPr>
          <w:lang w:val="en-CA"/>
        </w:rPr>
        <w:t xml:space="preserve">the views expressed by the Government of Argentina, </w:t>
      </w:r>
      <w:r w:rsidR="00260898" w:rsidRPr="00B941B3">
        <w:rPr>
          <w:lang w:val="en-CA"/>
        </w:rPr>
        <w:t xml:space="preserve">conclusions and a </w:t>
      </w:r>
      <w:r w:rsidR="007461DB" w:rsidRPr="00B941B3">
        <w:rPr>
          <w:lang w:val="en-CA"/>
        </w:rPr>
        <w:t>recommendation</w:t>
      </w:r>
      <w:r w:rsidR="00260898" w:rsidRPr="00B941B3">
        <w:rPr>
          <w:lang w:val="en-CA"/>
        </w:rPr>
        <w:t xml:space="preserve">. </w:t>
      </w:r>
      <w:r w:rsidR="007461DB" w:rsidRPr="00B941B3">
        <w:rPr>
          <w:lang w:val="en-CA"/>
        </w:rPr>
        <w:t>For reviewing and updating the analysis, the Secretariat sought technical and economic advice from the independent consultant who had previously assisted in the review of the project</w:t>
      </w:r>
      <w:r w:rsidR="00AF2E3D" w:rsidRPr="00A066C8">
        <w:rPr>
          <w:lang w:val="en-CA"/>
        </w:rPr>
        <w:t xml:space="preserve">; </w:t>
      </w:r>
      <w:r w:rsidR="00AF2E3D" w:rsidRPr="00527FEF">
        <w:rPr>
          <w:b/>
          <w:lang w:val="en-CA"/>
        </w:rPr>
        <w:t xml:space="preserve">advice </w:t>
      </w:r>
      <w:proofErr w:type="gramStart"/>
      <w:r w:rsidR="00AF2E3D" w:rsidRPr="00527FEF">
        <w:rPr>
          <w:b/>
          <w:lang w:val="en-CA"/>
        </w:rPr>
        <w:t>was sought</w:t>
      </w:r>
      <w:proofErr w:type="gramEnd"/>
      <w:r w:rsidR="00AF2E3D" w:rsidRPr="00527FEF">
        <w:rPr>
          <w:b/>
          <w:lang w:val="en-CA"/>
        </w:rPr>
        <w:t xml:space="preserve">, in particular, on an appropriate methodology to account for the interest on working capital given the devaluation of the ARS relative to the US dollar. In addition, the Secretariat requested the independent consultant </w:t>
      </w:r>
      <w:r w:rsidR="00804281">
        <w:rPr>
          <w:b/>
          <w:lang w:val="en-CA"/>
        </w:rPr>
        <w:t xml:space="preserve">to </w:t>
      </w:r>
      <w:r w:rsidR="00AF2E3D" w:rsidRPr="00527FEF">
        <w:rPr>
          <w:b/>
          <w:lang w:val="en-CA"/>
        </w:rPr>
        <w:t xml:space="preserve">provide an updated technical audit of FIASA </w:t>
      </w:r>
      <w:r w:rsidR="00CE6451">
        <w:rPr>
          <w:b/>
          <w:lang w:val="en-CA"/>
        </w:rPr>
        <w:t xml:space="preserve">given </w:t>
      </w:r>
      <w:r w:rsidR="00AF2E3D" w:rsidRPr="00527FEF">
        <w:rPr>
          <w:b/>
          <w:lang w:val="en-CA"/>
        </w:rPr>
        <w:t>the 2019 economic crisis and the information on FIASA’s 2019 HCFC-22 production, sales and price of HCFC-22</w:t>
      </w:r>
      <w:r w:rsidR="007461DB" w:rsidRPr="00B941B3">
        <w:rPr>
          <w:lang w:val="en-CA"/>
        </w:rPr>
        <w:t xml:space="preserve">. </w:t>
      </w:r>
      <w:r w:rsidR="007C3086" w:rsidRPr="00B941B3">
        <w:rPr>
          <w:lang w:val="en-CA"/>
        </w:rPr>
        <w:t xml:space="preserve">In order to facilitate the Executive Committee’s consideration of </w:t>
      </w:r>
      <w:r w:rsidR="0055615A" w:rsidRPr="00B941B3">
        <w:rPr>
          <w:lang w:val="en-CA"/>
        </w:rPr>
        <w:t xml:space="preserve">the additional information and </w:t>
      </w:r>
      <w:r w:rsidR="00414B9A" w:rsidRPr="00B941B3">
        <w:rPr>
          <w:lang w:val="en-CA"/>
        </w:rPr>
        <w:t>further</w:t>
      </w:r>
      <w:r w:rsidR="007C3086" w:rsidRPr="00B941B3">
        <w:rPr>
          <w:lang w:val="en-CA"/>
        </w:rPr>
        <w:t xml:space="preserve"> analysis, the Secretariat has appended the project document from the 84</w:t>
      </w:r>
      <w:r w:rsidR="007C3086" w:rsidRPr="00B941B3">
        <w:rPr>
          <w:vertAlign w:val="superscript"/>
          <w:lang w:val="en-CA"/>
        </w:rPr>
        <w:t>th</w:t>
      </w:r>
      <w:r w:rsidR="007D2585" w:rsidRPr="00B941B3">
        <w:rPr>
          <w:lang w:val="en-CA"/>
        </w:rPr>
        <w:t> meeting</w:t>
      </w:r>
      <w:r w:rsidR="007C3086" w:rsidRPr="00B941B3">
        <w:rPr>
          <w:lang w:val="en-CA"/>
        </w:rPr>
        <w:t xml:space="preserve"> to the present document. </w:t>
      </w:r>
    </w:p>
    <w:p w:rsidR="00C80C4D" w:rsidRPr="00B941B3" w:rsidRDefault="00C80C4D" w:rsidP="00C80C4D">
      <w:pPr>
        <w:rPr>
          <w:u w:val="single"/>
          <w:lang w:val="en-CA"/>
        </w:rPr>
      </w:pPr>
      <w:r w:rsidRPr="00B941B3">
        <w:rPr>
          <w:u w:val="single"/>
          <w:lang w:val="en-CA"/>
        </w:rPr>
        <w:t xml:space="preserve">Update on the status of </w:t>
      </w:r>
      <w:r w:rsidR="0055615A" w:rsidRPr="00B941B3">
        <w:rPr>
          <w:u w:val="single"/>
          <w:lang w:val="en-CA"/>
        </w:rPr>
        <w:t>HCFC-22 production and HFC-23 by-product control at FIASA</w:t>
      </w:r>
    </w:p>
    <w:p w:rsidR="00C80C4D" w:rsidRPr="00B941B3" w:rsidRDefault="00C80C4D" w:rsidP="00C80C4D">
      <w:pPr>
        <w:rPr>
          <w:lang w:val="en-CA"/>
        </w:rPr>
      </w:pPr>
    </w:p>
    <w:p w:rsidR="00260898" w:rsidRPr="00B941B3" w:rsidRDefault="00260898" w:rsidP="00260898">
      <w:pPr>
        <w:pStyle w:val="Heading1"/>
        <w:rPr>
          <w:lang w:val="en-CA"/>
        </w:rPr>
      </w:pPr>
      <w:r w:rsidRPr="00B941B3">
        <w:rPr>
          <w:lang w:val="en-CA"/>
        </w:rPr>
        <w:t>FIASA produced 1,606 metric tonnes (</w:t>
      </w:r>
      <w:proofErr w:type="spellStart"/>
      <w:r w:rsidRPr="00B941B3">
        <w:rPr>
          <w:lang w:val="en-CA"/>
        </w:rPr>
        <w:t>mt</w:t>
      </w:r>
      <w:proofErr w:type="spellEnd"/>
      <w:r w:rsidRPr="00B941B3">
        <w:rPr>
          <w:lang w:val="en-CA"/>
        </w:rPr>
        <w:t xml:space="preserve">) of HCFC-22 in 2019, representing a 35 per cent increase </w:t>
      </w:r>
      <w:r w:rsidR="0019266F" w:rsidRPr="00B941B3">
        <w:rPr>
          <w:lang w:val="en-CA"/>
        </w:rPr>
        <w:t xml:space="preserve">from 2018; sales in 2019 increased </w:t>
      </w:r>
      <w:r w:rsidRPr="00B941B3">
        <w:rPr>
          <w:lang w:val="en-CA"/>
        </w:rPr>
        <w:t xml:space="preserve">14 per cent </w:t>
      </w:r>
      <w:r w:rsidR="0019266F" w:rsidRPr="00B941B3">
        <w:rPr>
          <w:lang w:val="en-CA"/>
        </w:rPr>
        <w:t xml:space="preserve">relative to </w:t>
      </w:r>
      <w:r w:rsidRPr="00B941B3">
        <w:rPr>
          <w:lang w:val="en-CA"/>
        </w:rPr>
        <w:t>2018. Relative to 2018, the average price of HCFC</w:t>
      </w:r>
      <w:r w:rsidRPr="00B941B3">
        <w:rPr>
          <w:lang w:val="en-CA"/>
        </w:rPr>
        <w:noBreakHyphen/>
        <w:t>22 sold by FIASA increased by 121 per cent in Argentine peso</w:t>
      </w:r>
      <w:r w:rsidR="002C06E0">
        <w:rPr>
          <w:lang w:val="en-CA"/>
        </w:rPr>
        <w:t xml:space="preserve"> (ARS)</w:t>
      </w:r>
      <w:r w:rsidRPr="00B941B3">
        <w:rPr>
          <w:lang w:val="en-CA"/>
        </w:rPr>
        <w:t xml:space="preserve"> (i.e., more than double) in 2019, and by approximately 200 per cent (i.e., approximately a factor of three) in January 2020.</w:t>
      </w:r>
    </w:p>
    <w:p w:rsidR="00045B3D" w:rsidRPr="00B941B3" w:rsidRDefault="00045B3D" w:rsidP="00260898">
      <w:pPr>
        <w:pStyle w:val="Heading1"/>
        <w:rPr>
          <w:lang w:val="en-CA"/>
        </w:rPr>
      </w:pPr>
      <w:r w:rsidRPr="00B941B3">
        <w:rPr>
          <w:lang w:val="en-CA"/>
        </w:rPr>
        <w:t>Based on production and sales</w:t>
      </w:r>
      <w:r w:rsidRPr="00B941B3">
        <w:rPr>
          <w:rStyle w:val="FootnoteReference"/>
          <w:lang w:val="en-CA"/>
        </w:rPr>
        <w:footnoteReference w:id="5"/>
      </w:r>
      <w:r w:rsidRPr="00B941B3">
        <w:rPr>
          <w:lang w:val="en-CA"/>
        </w:rPr>
        <w:t xml:space="preserve"> </w:t>
      </w:r>
      <w:r w:rsidR="00395A66" w:rsidRPr="00B941B3">
        <w:rPr>
          <w:lang w:val="en-CA"/>
        </w:rPr>
        <w:t xml:space="preserve">data from 2014 through </w:t>
      </w:r>
      <w:r w:rsidRPr="00B941B3">
        <w:rPr>
          <w:lang w:val="en-CA"/>
        </w:rPr>
        <w:t>2019, FIASA</w:t>
      </w:r>
      <w:r w:rsidR="00395A66" w:rsidRPr="00B941B3">
        <w:rPr>
          <w:lang w:val="en-CA"/>
        </w:rPr>
        <w:t xml:space="preserve">’s end-of-year stocks of HCFC-22 </w:t>
      </w:r>
      <w:r w:rsidR="00D02FB5" w:rsidRPr="00B941B3">
        <w:rPr>
          <w:lang w:val="en-CA"/>
        </w:rPr>
        <w:t xml:space="preserve">in 2019 </w:t>
      </w:r>
      <w:r w:rsidR="00395A66" w:rsidRPr="00B941B3">
        <w:rPr>
          <w:lang w:val="en-CA"/>
        </w:rPr>
        <w:t xml:space="preserve">was </w:t>
      </w:r>
      <w:r w:rsidRPr="00B941B3">
        <w:rPr>
          <w:lang w:val="en-CA"/>
        </w:rPr>
        <w:t xml:space="preserve">approximately </w:t>
      </w:r>
      <w:r w:rsidR="00395A66" w:rsidRPr="00B941B3">
        <w:rPr>
          <w:lang w:val="en-CA"/>
        </w:rPr>
        <w:t>353</w:t>
      </w:r>
      <w:r w:rsidR="007D2585" w:rsidRPr="00B941B3">
        <w:rPr>
          <w:lang w:val="en-CA"/>
        </w:rPr>
        <w:t> </w:t>
      </w:r>
      <w:proofErr w:type="spellStart"/>
      <w:r w:rsidR="007D2585" w:rsidRPr="00B941B3">
        <w:rPr>
          <w:lang w:val="en-CA"/>
        </w:rPr>
        <w:t>mt</w:t>
      </w:r>
      <w:proofErr w:type="spellEnd"/>
      <w:r w:rsidR="00395A66" w:rsidRPr="00B941B3">
        <w:rPr>
          <w:lang w:val="en-CA"/>
        </w:rPr>
        <w:t>, which represent</w:t>
      </w:r>
      <w:r w:rsidR="00260898" w:rsidRPr="00B941B3">
        <w:rPr>
          <w:lang w:val="en-CA"/>
        </w:rPr>
        <w:t>ed</w:t>
      </w:r>
      <w:r w:rsidR="00395A66" w:rsidRPr="00B941B3">
        <w:rPr>
          <w:lang w:val="en-CA"/>
        </w:rPr>
        <w:t xml:space="preserve"> approximately 25</w:t>
      </w:r>
      <w:r w:rsidR="007D2585" w:rsidRPr="00B941B3">
        <w:rPr>
          <w:lang w:val="en-CA"/>
        </w:rPr>
        <w:t> per cent</w:t>
      </w:r>
      <w:r w:rsidR="00395A66" w:rsidRPr="00B941B3">
        <w:rPr>
          <w:lang w:val="en-CA"/>
        </w:rPr>
        <w:t xml:space="preserve"> of its total 2019 sales</w:t>
      </w:r>
      <w:r w:rsidRPr="00B941B3">
        <w:rPr>
          <w:lang w:val="en-CA"/>
        </w:rPr>
        <w:t>. Notwithstanding those stockpiles,</w:t>
      </w:r>
      <w:r w:rsidR="00395A66" w:rsidRPr="00B941B3">
        <w:rPr>
          <w:lang w:val="en-CA"/>
        </w:rPr>
        <w:t xml:space="preserve"> FIASA has continued to produce HCFC-22</w:t>
      </w:r>
      <w:r w:rsidR="006E5729" w:rsidRPr="00B941B3">
        <w:rPr>
          <w:lang w:val="en-CA"/>
        </w:rPr>
        <w:t xml:space="preserve"> in 2020</w:t>
      </w:r>
      <w:r w:rsidR="00260898" w:rsidRPr="00B941B3">
        <w:rPr>
          <w:lang w:val="en-CA"/>
        </w:rPr>
        <w:t>. A</w:t>
      </w:r>
      <w:r w:rsidR="006E5729" w:rsidRPr="00B941B3">
        <w:rPr>
          <w:lang w:val="en-CA"/>
        </w:rPr>
        <w:t xml:space="preserve">ccordingly, HFC-23 by-product generated continues to </w:t>
      </w:r>
      <w:proofErr w:type="gramStart"/>
      <w:r w:rsidR="006E5729" w:rsidRPr="00B941B3">
        <w:rPr>
          <w:lang w:val="en-CA"/>
        </w:rPr>
        <w:t>be vented</w:t>
      </w:r>
      <w:proofErr w:type="gramEnd"/>
      <w:r w:rsidR="006E5729" w:rsidRPr="00B941B3">
        <w:rPr>
          <w:lang w:val="en-CA"/>
        </w:rPr>
        <w:t xml:space="preserve"> to the atmosphere.</w:t>
      </w:r>
    </w:p>
    <w:p w:rsidR="00DA69CD" w:rsidRPr="00B941B3" w:rsidRDefault="00DA6F38" w:rsidP="00260898">
      <w:pPr>
        <w:pStyle w:val="Heading1"/>
        <w:rPr>
          <w:lang w:val="en-CA"/>
        </w:rPr>
      </w:pPr>
      <w:r w:rsidRPr="00B941B3">
        <w:rPr>
          <w:lang w:val="en-CA"/>
        </w:rPr>
        <w:t>In 2014, FIASA’s HCFC-22 production line operated most days of the year (approximately 78</w:t>
      </w:r>
      <w:r w:rsidR="006274C9">
        <w:rPr>
          <w:lang w:val="en-CA"/>
        </w:rPr>
        <w:t> </w:t>
      </w:r>
      <w:r w:rsidRPr="00B941B3">
        <w:rPr>
          <w:lang w:val="en-CA"/>
        </w:rPr>
        <w:t>per cent of days); by 2018, FIASA HCFC-22 production line was in operation on approximately 41</w:t>
      </w:r>
      <w:r w:rsidR="006274C9">
        <w:rPr>
          <w:lang w:val="en-CA"/>
        </w:rPr>
        <w:t> per cent</w:t>
      </w:r>
      <w:r w:rsidRPr="00B941B3">
        <w:rPr>
          <w:lang w:val="en-CA"/>
        </w:rPr>
        <w:t xml:space="preserve"> of days; in 2019, the number of operating days increased 38</w:t>
      </w:r>
      <w:r w:rsidR="006274C9">
        <w:rPr>
          <w:lang w:val="en-CA"/>
        </w:rPr>
        <w:t> per cent</w:t>
      </w:r>
      <w:r w:rsidRPr="00B941B3">
        <w:rPr>
          <w:lang w:val="en-CA"/>
        </w:rPr>
        <w:t xml:space="preserve"> relative to 2018</w:t>
      </w:r>
      <w:r w:rsidR="00260898" w:rsidRPr="00B941B3">
        <w:rPr>
          <w:lang w:val="en-CA"/>
        </w:rPr>
        <w:t xml:space="preserve">. While there has been </w:t>
      </w:r>
      <w:r w:rsidR="00260898" w:rsidRPr="00B941B3">
        <w:rPr>
          <w:lang w:val="en-CA"/>
        </w:rPr>
        <w:lastRenderedPageBreak/>
        <w:t>some turnover in staff, the number of staff working on FIASA’s HCFC-22 production line remains unchanged relative to 2018.</w:t>
      </w:r>
    </w:p>
    <w:p w:rsidR="003434B5" w:rsidRPr="00B941B3" w:rsidRDefault="003434B5" w:rsidP="003434B5">
      <w:pPr>
        <w:rPr>
          <w:u w:val="single"/>
          <w:lang w:val="en-CA"/>
        </w:rPr>
      </w:pPr>
      <w:r w:rsidRPr="00B941B3">
        <w:rPr>
          <w:u w:val="single"/>
          <w:lang w:val="en-CA"/>
        </w:rPr>
        <w:t xml:space="preserve">Update on the </w:t>
      </w:r>
      <w:r w:rsidR="002274E0" w:rsidRPr="00B941B3">
        <w:rPr>
          <w:u w:val="single"/>
          <w:lang w:val="en-CA"/>
        </w:rPr>
        <w:t xml:space="preserve">economic situation </w:t>
      </w:r>
      <w:r w:rsidR="007A0417" w:rsidRPr="00B941B3">
        <w:rPr>
          <w:u w:val="single"/>
          <w:lang w:val="en-CA"/>
        </w:rPr>
        <w:t>in Argentina</w:t>
      </w:r>
    </w:p>
    <w:p w:rsidR="003434B5" w:rsidRPr="00B941B3" w:rsidRDefault="003434B5" w:rsidP="003434B5">
      <w:pPr>
        <w:rPr>
          <w:lang w:val="en-CA"/>
        </w:rPr>
      </w:pPr>
    </w:p>
    <w:p w:rsidR="00F005DB" w:rsidRPr="00B941B3" w:rsidRDefault="008714EF" w:rsidP="00C07D2D">
      <w:pPr>
        <w:pStyle w:val="Heading1"/>
        <w:rPr>
          <w:lang w:val="en-CA"/>
        </w:rPr>
      </w:pPr>
      <w:r w:rsidRPr="00B941B3">
        <w:rPr>
          <w:lang w:val="en-CA"/>
        </w:rPr>
        <w:t xml:space="preserve">A </w:t>
      </w:r>
      <w:r w:rsidR="0019266F" w:rsidRPr="00B941B3">
        <w:rPr>
          <w:lang w:val="en-CA"/>
        </w:rPr>
        <w:t xml:space="preserve">2019 </w:t>
      </w:r>
      <w:r w:rsidRPr="00B941B3">
        <w:rPr>
          <w:lang w:val="en-CA"/>
        </w:rPr>
        <w:t xml:space="preserve">publication issued by the World Bank Group </w:t>
      </w:r>
      <w:r w:rsidR="0019266F" w:rsidRPr="00B941B3">
        <w:rPr>
          <w:lang w:val="en-CA"/>
        </w:rPr>
        <w:t>reported that Argentina was in a precarious economic balance.</w:t>
      </w:r>
      <w:r w:rsidRPr="00B941B3">
        <w:rPr>
          <w:rStyle w:val="FootnoteReference"/>
          <w:lang w:val="en-CA"/>
        </w:rPr>
        <w:footnoteReference w:id="6"/>
      </w:r>
      <w:r w:rsidRPr="00B941B3">
        <w:rPr>
          <w:lang w:val="en-CA"/>
        </w:rPr>
        <w:t xml:space="preserve"> </w:t>
      </w:r>
      <w:r w:rsidR="0019266F" w:rsidRPr="00B941B3">
        <w:rPr>
          <w:lang w:val="en-CA"/>
        </w:rPr>
        <w:t xml:space="preserve">ARS </w:t>
      </w:r>
      <w:r w:rsidRPr="00B941B3">
        <w:rPr>
          <w:lang w:val="en-CA"/>
        </w:rPr>
        <w:t>devalued significantly in 2019, annual inflation was 54 per cent, and the gross domestic product (GDP) had contracted 2.5 per cent in 2018 and another 2.5 per cent in the first half of 2019. As of 1 May 2020, the Argentina peso had lost 60 per cent of its value relative to the average 2018 exchange rate</w:t>
      </w:r>
      <w:r w:rsidR="00F005DB" w:rsidRPr="00B941B3">
        <w:rPr>
          <w:lang w:val="en-CA"/>
        </w:rPr>
        <w:t xml:space="preserve"> (</w:t>
      </w:r>
      <w:r w:rsidR="002C06E0">
        <w:rPr>
          <w:lang w:val="en-CA"/>
        </w:rPr>
        <w:t>F</w:t>
      </w:r>
      <w:r w:rsidR="00F005DB" w:rsidRPr="00B941B3">
        <w:rPr>
          <w:lang w:val="en-CA"/>
        </w:rPr>
        <w:t>igure 1)</w:t>
      </w:r>
      <w:r w:rsidRPr="00B941B3">
        <w:rPr>
          <w:lang w:val="en-CA"/>
        </w:rPr>
        <w:t>, while the inflation rate has decreased, reaching 50 per cent in February</w:t>
      </w:r>
      <w:r w:rsidR="0056444D">
        <w:rPr>
          <w:lang w:val="en-CA"/>
        </w:rPr>
        <w:t> </w:t>
      </w:r>
      <w:r w:rsidRPr="00B941B3">
        <w:rPr>
          <w:lang w:val="en-CA"/>
        </w:rPr>
        <w:t>2020.</w:t>
      </w:r>
    </w:p>
    <w:p w:rsidR="00E235DE" w:rsidRPr="00B941B3" w:rsidRDefault="00E235DE" w:rsidP="00F005DB">
      <w:pPr>
        <w:pStyle w:val="Heading1"/>
        <w:numPr>
          <w:ilvl w:val="0"/>
          <w:numId w:val="0"/>
        </w:numPr>
        <w:jc w:val="center"/>
        <w:rPr>
          <w:b/>
          <w:lang w:val="en-CA"/>
        </w:rPr>
      </w:pPr>
      <w:r w:rsidRPr="00B941B3">
        <w:rPr>
          <w:b/>
          <w:lang w:val="en-CA"/>
        </w:rPr>
        <w:t xml:space="preserve">Figure 1. Rate of Exchange: ARS to </w:t>
      </w:r>
      <w:r w:rsidR="009520BF">
        <w:rPr>
          <w:b/>
          <w:lang w:val="en-CA"/>
        </w:rPr>
        <w:t>US dollar</w:t>
      </w:r>
      <w:r w:rsidRPr="00B941B3">
        <w:rPr>
          <w:b/>
          <w:lang w:val="en-CA"/>
        </w:rPr>
        <w:t xml:space="preserve"> (</w:t>
      </w:r>
      <w:r w:rsidR="00804281">
        <w:rPr>
          <w:b/>
          <w:lang w:val="en-CA"/>
        </w:rPr>
        <w:t>US $</w:t>
      </w:r>
      <w:r w:rsidRPr="00B941B3">
        <w:rPr>
          <w:b/>
          <w:lang w:val="en-CA"/>
        </w:rPr>
        <w:t>)</w:t>
      </w:r>
    </w:p>
    <w:p w:rsidR="00E235DE" w:rsidRPr="00B941B3" w:rsidRDefault="00E235DE" w:rsidP="00E235DE">
      <w:pPr>
        <w:jc w:val="center"/>
        <w:rPr>
          <w:lang w:val="en-CA"/>
        </w:rPr>
      </w:pPr>
      <w:r w:rsidRPr="00B941B3">
        <w:rPr>
          <w:noProof/>
          <w:lang w:val="en-CA" w:eastAsia="en-CA"/>
        </w:rPr>
        <w:drawing>
          <wp:inline distT="0" distB="0" distL="0" distR="0" wp14:anchorId="3520BC01" wp14:editId="7FDB0ED3">
            <wp:extent cx="4000086" cy="3236181"/>
            <wp:effectExtent l="0" t="0" r="635" b="254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A0CE2" w:rsidRPr="00B941B3" w:rsidRDefault="00BA0CE2" w:rsidP="00E235DE">
      <w:pPr>
        <w:rPr>
          <w:lang w:val="en-CA"/>
        </w:rPr>
      </w:pPr>
    </w:p>
    <w:p w:rsidR="002274E0" w:rsidRPr="00B941B3" w:rsidRDefault="008714EF" w:rsidP="008714EF">
      <w:pPr>
        <w:pStyle w:val="Heading1"/>
        <w:rPr>
          <w:lang w:val="en-CA"/>
        </w:rPr>
      </w:pPr>
      <w:proofErr w:type="gramStart"/>
      <w:r w:rsidRPr="00B941B3">
        <w:rPr>
          <w:lang w:val="en-CA"/>
        </w:rPr>
        <w:t>In light of the economic situation prevailing in the country, on 13 December 2019 the Ministry of Justice and Human Rights issued a decree related to a public emergency on occupational matters,</w:t>
      </w:r>
      <w:r w:rsidRPr="00B941B3">
        <w:rPr>
          <w:rStyle w:val="FootnoteReference"/>
          <w:lang w:val="en-CA"/>
        </w:rPr>
        <w:footnoteReference w:id="7"/>
      </w:r>
      <w:r w:rsidRPr="00B941B3">
        <w:rPr>
          <w:lang w:val="en-CA"/>
        </w:rPr>
        <w:t xml:space="preserve"> through which workers that are dismissed without just cause will have the right to receive double the corresponding compensation in accordance with current legislation; the decree was issued for a period of 180 days.</w:t>
      </w:r>
      <w:proofErr w:type="gramEnd"/>
      <w:r w:rsidRPr="00B941B3">
        <w:rPr>
          <w:lang w:val="en-CA"/>
        </w:rPr>
        <w:t xml:space="preserve"> </w:t>
      </w:r>
    </w:p>
    <w:p w:rsidR="00AE503F" w:rsidRPr="00B941B3" w:rsidRDefault="0054640B" w:rsidP="00AE620E">
      <w:pPr>
        <w:pStyle w:val="Heading1"/>
        <w:rPr>
          <w:lang w:val="en-CA"/>
        </w:rPr>
      </w:pPr>
      <w:proofErr w:type="gramStart"/>
      <w:r w:rsidRPr="00B941B3">
        <w:rPr>
          <w:lang w:val="en-CA"/>
        </w:rPr>
        <w:t>Based on the information from the Central Bank of the Republic of Argentina, the</w:t>
      </w:r>
      <w:r w:rsidR="00B35D6D" w:rsidRPr="00B941B3">
        <w:rPr>
          <w:lang w:val="en-CA"/>
        </w:rPr>
        <w:t xml:space="preserve"> annual nominal rate of interest for private sector loans in national currency </w:t>
      </w:r>
      <w:r w:rsidR="002274E0" w:rsidRPr="00B941B3">
        <w:rPr>
          <w:lang w:val="en-CA"/>
        </w:rPr>
        <w:t xml:space="preserve">(i.e., the interest rate an enterprise can expect to pay for a loan) </w:t>
      </w:r>
      <w:r w:rsidR="00B35D6D" w:rsidRPr="00B941B3">
        <w:rPr>
          <w:lang w:val="en-CA"/>
        </w:rPr>
        <w:t>varied between 60.7 and 84.7</w:t>
      </w:r>
      <w:r w:rsidR="007D2585" w:rsidRPr="00B941B3">
        <w:rPr>
          <w:lang w:val="en-CA"/>
        </w:rPr>
        <w:t> per cent</w:t>
      </w:r>
      <w:r w:rsidR="00B35D6D" w:rsidRPr="00B941B3">
        <w:rPr>
          <w:lang w:val="en-CA"/>
        </w:rPr>
        <w:t xml:space="preserve"> in 2019, with an averag</w:t>
      </w:r>
      <w:r w:rsidRPr="00B941B3">
        <w:rPr>
          <w:lang w:val="en-CA"/>
        </w:rPr>
        <w:t>e rate of 70.9</w:t>
      </w:r>
      <w:r w:rsidR="007D2585" w:rsidRPr="00B941B3">
        <w:rPr>
          <w:lang w:val="en-CA"/>
        </w:rPr>
        <w:t> per cent</w:t>
      </w:r>
      <w:r w:rsidRPr="00B941B3">
        <w:rPr>
          <w:lang w:val="en-CA"/>
        </w:rPr>
        <w:t xml:space="preserve">; </w:t>
      </w:r>
      <w:r w:rsidR="00B35D6D" w:rsidRPr="00B941B3">
        <w:rPr>
          <w:lang w:val="en-CA"/>
        </w:rPr>
        <w:t>that nominal interest rate has decreased to 53.1</w:t>
      </w:r>
      <w:r w:rsidR="007D2585" w:rsidRPr="00B941B3">
        <w:rPr>
          <w:lang w:val="en-CA"/>
        </w:rPr>
        <w:t> per cent</w:t>
      </w:r>
      <w:r w:rsidR="00B35D6D" w:rsidRPr="00B941B3">
        <w:rPr>
          <w:lang w:val="en-CA"/>
        </w:rPr>
        <w:t xml:space="preserve"> in February 2020.</w:t>
      </w:r>
      <w:proofErr w:type="gramEnd"/>
      <w:r w:rsidR="00B35D6D" w:rsidRPr="00B941B3">
        <w:rPr>
          <w:lang w:val="en-CA"/>
        </w:rPr>
        <w:t xml:space="preserve"> </w:t>
      </w:r>
      <w:r w:rsidR="007539B1" w:rsidRPr="00B941B3">
        <w:rPr>
          <w:lang w:val="en-CA"/>
        </w:rPr>
        <w:t xml:space="preserve">The deposit interest rate </w:t>
      </w:r>
      <w:r w:rsidR="002274E0" w:rsidRPr="00B941B3">
        <w:rPr>
          <w:lang w:val="en-CA"/>
        </w:rPr>
        <w:t xml:space="preserve">(i.e., the rate of return an enterprise can expect when depositing money) </w:t>
      </w:r>
      <w:r w:rsidR="007539B1" w:rsidRPr="00B941B3">
        <w:rPr>
          <w:lang w:val="en-CA"/>
        </w:rPr>
        <w:t>in 2019 varied between 34.6 and 59.5</w:t>
      </w:r>
      <w:r w:rsidR="007D2585" w:rsidRPr="00B941B3">
        <w:rPr>
          <w:lang w:val="en-CA"/>
        </w:rPr>
        <w:t> per cent</w:t>
      </w:r>
      <w:r w:rsidR="007539B1" w:rsidRPr="00B941B3">
        <w:rPr>
          <w:lang w:val="en-CA"/>
        </w:rPr>
        <w:t>, with an average of 47.6</w:t>
      </w:r>
      <w:r w:rsidR="007D2585" w:rsidRPr="00B941B3">
        <w:rPr>
          <w:lang w:val="en-CA"/>
        </w:rPr>
        <w:t> per cent</w:t>
      </w:r>
      <w:r w:rsidR="004B5870" w:rsidRPr="00B941B3">
        <w:rPr>
          <w:lang w:val="en-CA"/>
        </w:rPr>
        <w:t>; the most recent rate (on 30 December 2019) was 38.</w:t>
      </w:r>
      <w:r w:rsidR="00064B8E" w:rsidRPr="00B941B3">
        <w:rPr>
          <w:lang w:val="en-CA"/>
        </w:rPr>
        <w:t>1</w:t>
      </w:r>
      <w:r w:rsidR="007D2585" w:rsidRPr="00B941B3">
        <w:rPr>
          <w:lang w:val="en-CA"/>
        </w:rPr>
        <w:t> per cent</w:t>
      </w:r>
      <w:r w:rsidR="007539B1" w:rsidRPr="00B941B3">
        <w:rPr>
          <w:lang w:val="en-CA"/>
        </w:rPr>
        <w:t xml:space="preserve">. </w:t>
      </w:r>
    </w:p>
    <w:p w:rsidR="00EB25D7" w:rsidRPr="00B941B3" w:rsidRDefault="00EB25D7" w:rsidP="00EB25D7">
      <w:pPr>
        <w:rPr>
          <w:u w:val="single"/>
          <w:lang w:val="en-CA"/>
        </w:rPr>
      </w:pPr>
      <w:r w:rsidRPr="00B941B3">
        <w:rPr>
          <w:u w:val="single"/>
          <w:lang w:val="en-CA"/>
        </w:rPr>
        <w:t>Changes proposed by the Government of Argentina to the project proposal submitted at the 84</w:t>
      </w:r>
      <w:r w:rsidRPr="00B941B3">
        <w:rPr>
          <w:u w:val="single"/>
          <w:vertAlign w:val="superscript"/>
          <w:lang w:val="en-CA"/>
        </w:rPr>
        <w:t>th</w:t>
      </w:r>
      <w:r w:rsidR="006274C9">
        <w:rPr>
          <w:u w:val="single"/>
          <w:lang w:val="en-CA"/>
        </w:rPr>
        <w:t> meeting</w:t>
      </w:r>
    </w:p>
    <w:p w:rsidR="000F2FE5" w:rsidRPr="00B941B3" w:rsidRDefault="000F2FE5" w:rsidP="00EB25D7">
      <w:pPr>
        <w:rPr>
          <w:u w:val="single"/>
          <w:lang w:val="en-CA"/>
        </w:rPr>
      </w:pPr>
    </w:p>
    <w:p w:rsidR="00EB25D7" w:rsidRPr="00B941B3" w:rsidRDefault="0019266F" w:rsidP="001C40CF">
      <w:pPr>
        <w:pStyle w:val="Heading1"/>
        <w:widowControl w:val="0"/>
        <w:rPr>
          <w:lang w:val="en-CA"/>
        </w:rPr>
      </w:pPr>
      <w:r w:rsidRPr="00B941B3">
        <w:rPr>
          <w:lang w:val="en-CA"/>
        </w:rPr>
        <w:t>T</w:t>
      </w:r>
      <w:r w:rsidR="002274E0" w:rsidRPr="00B941B3">
        <w:rPr>
          <w:lang w:val="en-CA"/>
        </w:rPr>
        <w:t xml:space="preserve">he Government of Argentina, through UNIDO, requested </w:t>
      </w:r>
      <w:r w:rsidR="000C4726" w:rsidRPr="00B941B3">
        <w:rPr>
          <w:lang w:val="en-CA"/>
        </w:rPr>
        <w:t>that for the option of closure</w:t>
      </w:r>
      <w:r w:rsidR="00F17256" w:rsidRPr="00B941B3">
        <w:rPr>
          <w:lang w:val="en-CA"/>
        </w:rPr>
        <w:t>,</w:t>
      </w:r>
      <w:r w:rsidR="000C4726" w:rsidRPr="00B941B3">
        <w:rPr>
          <w:lang w:val="en-CA"/>
        </w:rPr>
        <w:t xml:space="preserve"> severance of workers would be </w:t>
      </w:r>
      <w:r w:rsidR="00804281">
        <w:rPr>
          <w:lang w:val="en-CA"/>
        </w:rPr>
        <w:t>US $</w:t>
      </w:r>
      <w:r w:rsidR="000C4726" w:rsidRPr="00B941B3">
        <w:rPr>
          <w:lang w:val="en-CA"/>
        </w:rPr>
        <w:t xml:space="preserve">3,805,567 (instead of </w:t>
      </w:r>
      <w:r w:rsidR="00804281">
        <w:rPr>
          <w:lang w:val="en-CA"/>
        </w:rPr>
        <w:t>US $</w:t>
      </w:r>
      <w:r w:rsidR="00F17256" w:rsidRPr="00B941B3">
        <w:rPr>
          <w:lang w:val="en-CA"/>
        </w:rPr>
        <w:t>1,189,000</w:t>
      </w:r>
      <w:r w:rsidR="000C4726" w:rsidRPr="00B941B3">
        <w:rPr>
          <w:lang w:val="en-CA"/>
        </w:rPr>
        <w:t xml:space="preserve"> requested at the 84</w:t>
      </w:r>
      <w:r w:rsidR="000C4726" w:rsidRPr="00B941B3">
        <w:rPr>
          <w:vertAlign w:val="superscript"/>
          <w:lang w:val="en-CA"/>
        </w:rPr>
        <w:t>th</w:t>
      </w:r>
      <w:r w:rsidR="006274C9">
        <w:rPr>
          <w:lang w:val="en-CA"/>
        </w:rPr>
        <w:t> meeting</w:t>
      </w:r>
      <w:r w:rsidR="000C4726" w:rsidRPr="00B941B3">
        <w:rPr>
          <w:lang w:val="en-CA"/>
        </w:rPr>
        <w:t>)</w:t>
      </w:r>
      <w:r w:rsidR="00F44DC8" w:rsidRPr="00B941B3">
        <w:rPr>
          <w:lang w:val="en-CA"/>
        </w:rPr>
        <w:t xml:space="preserve"> based on the </w:t>
      </w:r>
      <w:r w:rsidR="00F44DC8" w:rsidRPr="00B941B3">
        <w:rPr>
          <w:lang w:val="en-CA"/>
        </w:rPr>
        <w:lastRenderedPageBreak/>
        <w:t>following:</w:t>
      </w:r>
      <w:r w:rsidR="00EB25D7" w:rsidRPr="00B941B3">
        <w:rPr>
          <w:lang w:val="en-CA"/>
        </w:rPr>
        <w:t xml:space="preserve"> </w:t>
      </w:r>
    </w:p>
    <w:p w:rsidR="00EB25D7" w:rsidRPr="00B941B3" w:rsidRDefault="00EB25D7" w:rsidP="00EB25D7">
      <w:pPr>
        <w:pStyle w:val="Heading2"/>
        <w:rPr>
          <w:lang w:val="en-CA"/>
        </w:rPr>
      </w:pPr>
      <w:r w:rsidRPr="00B941B3">
        <w:rPr>
          <w:lang w:val="en-CA"/>
        </w:rPr>
        <w:t xml:space="preserve">Double the compensation of the employees in accordance with the decree issued by the Ministry of Justice and Human Rights </w:t>
      </w:r>
      <w:r w:rsidR="002274E0" w:rsidRPr="00B941B3">
        <w:rPr>
          <w:lang w:val="en-CA"/>
        </w:rPr>
        <w:t>currently in force</w:t>
      </w:r>
      <w:r w:rsidRPr="00B941B3">
        <w:rPr>
          <w:lang w:val="en-CA"/>
        </w:rPr>
        <w:t>;</w:t>
      </w:r>
    </w:p>
    <w:p w:rsidR="00C07D2D" w:rsidRDefault="00F17256" w:rsidP="00C07D2D">
      <w:pPr>
        <w:pStyle w:val="Heading2"/>
        <w:rPr>
          <w:lang w:val="en-CA"/>
        </w:rPr>
      </w:pPr>
      <w:r w:rsidRPr="00B941B3">
        <w:rPr>
          <w:lang w:val="en-CA"/>
        </w:rPr>
        <w:t>Updated w</w:t>
      </w:r>
      <w:r w:rsidR="000F2FE5" w:rsidRPr="00B941B3">
        <w:rPr>
          <w:lang w:val="en-CA"/>
        </w:rPr>
        <w:t xml:space="preserve">orkers’ salaries </w:t>
      </w:r>
      <w:r w:rsidR="00AC4AD7" w:rsidRPr="00B941B3">
        <w:rPr>
          <w:lang w:val="en-CA"/>
        </w:rPr>
        <w:t>reflect</w:t>
      </w:r>
      <w:r w:rsidRPr="00B941B3">
        <w:rPr>
          <w:lang w:val="en-CA"/>
        </w:rPr>
        <w:t>ing</w:t>
      </w:r>
      <w:r w:rsidR="00AC4AD7" w:rsidRPr="00B941B3">
        <w:rPr>
          <w:lang w:val="en-CA"/>
        </w:rPr>
        <w:t xml:space="preserve"> increased wages and the number of years each worker </w:t>
      </w:r>
      <w:r w:rsidR="002274E0" w:rsidRPr="00B941B3">
        <w:rPr>
          <w:lang w:val="en-CA"/>
        </w:rPr>
        <w:t>was employed by FIASA</w:t>
      </w:r>
      <w:r w:rsidR="00AC4AD7" w:rsidRPr="00B941B3">
        <w:rPr>
          <w:lang w:val="en-CA"/>
        </w:rPr>
        <w:t>, two factors that are used to determine eligible severance</w:t>
      </w:r>
      <w:r w:rsidR="00EB25D7" w:rsidRPr="00B941B3">
        <w:rPr>
          <w:lang w:val="en-CA"/>
        </w:rPr>
        <w:t xml:space="preserve">; </w:t>
      </w:r>
    </w:p>
    <w:p w:rsidR="00731760" w:rsidRPr="00AF2E3D" w:rsidRDefault="00C07D2D" w:rsidP="00731760">
      <w:pPr>
        <w:pStyle w:val="Heading2"/>
        <w:rPr>
          <w:lang w:val="en-CA"/>
        </w:rPr>
      </w:pPr>
      <w:r w:rsidRPr="00C07D2D">
        <w:rPr>
          <w:lang w:val="en-CA"/>
        </w:rPr>
        <w:t xml:space="preserve">An exchange rate of 65 Argentina peso per US dollar; </w:t>
      </w:r>
      <w:r w:rsidR="00EB25D7" w:rsidRPr="00C07D2D">
        <w:rPr>
          <w:lang w:val="en-CA"/>
        </w:rPr>
        <w:t>and</w:t>
      </w:r>
    </w:p>
    <w:p w:rsidR="00EB25D7" w:rsidRPr="00B941B3" w:rsidRDefault="00EB25D7" w:rsidP="001C40CF">
      <w:pPr>
        <w:pStyle w:val="Heading2"/>
        <w:rPr>
          <w:lang w:val="en-CA"/>
        </w:rPr>
      </w:pPr>
      <w:r w:rsidRPr="00B941B3">
        <w:rPr>
          <w:lang w:val="en-CA"/>
        </w:rPr>
        <w:t xml:space="preserve">Compensation </w:t>
      </w:r>
      <w:r w:rsidR="002274E0" w:rsidRPr="00B941B3">
        <w:rPr>
          <w:lang w:val="en-CA"/>
        </w:rPr>
        <w:t>for 65 employees instead of 48 included in the project proposal submitted to the 8</w:t>
      </w:r>
      <w:r w:rsidR="00F17256" w:rsidRPr="00B941B3">
        <w:rPr>
          <w:lang w:val="en-CA"/>
        </w:rPr>
        <w:t>4</w:t>
      </w:r>
      <w:r w:rsidR="00F17256" w:rsidRPr="00B941B3">
        <w:rPr>
          <w:vertAlign w:val="superscript"/>
          <w:lang w:val="en-CA"/>
        </w:rPr>
        <w:t>th</w:t>
      </w:r>
      <w:r w:rsidR="006274C9">
        <w:rPr>
          <w:lang w:val="en-CA"/>
        </w:rPr>
        <w:t> meeting</w:t>
      </w:r>
      <w:r w:rsidR="002274E0" w:rsidRPr="00B941B3">
        <w:rPr>
          <w:lang w:val="en-CA"/>
        </w:rPr>
        <w:t xml:space="preserve">, as the relocation of 20 employees was no longer available, and noting that three employees had left FIASA. </w:t>
      </w:r>
    </w:p>
    <w:p w:rsidR="00687A3C" w:rsidRPr="00B941B3" w:rsidRDefault="00687A3C" w:rsidP="00687A3C">
      <w:pPr>
        <w:pStyle w:val="Heading1"/>
        <w:rPr>
          <w:lang w:val="en-CA"/>
        </w:rPr>
      </w:pPr>
      <w:r w:rsidRPr="00B941B3">
        <w:rPr>
          <w:lang w:val="en-CA"/>
        </w:rPr>
        <w:t>UNIDO further clarified that the</w:t>
      </w:r>
      <w:r w:rsidRPr="00B941B3">
        <w:rPr>
          <w:iCs/>
          <w:lang w:val="en-CA"/>
        </w:rPr>
        <w:t xml:space="preserve"> </w:t>
      </w:r>
      <w:r w:rsidRPr="00B941B3">
        <w:rPr>
          <w:lang w:val="en-CA"/>
        </w:rPr>
        <w:t xml:space="preserve">Government cannot oblige FIASA to close the HCFC-22 production line; closure </w:t>
      </w:r>
      <w:proofErr w:type="gramStart"/>
      <w:r w:rsidRPr="00B941B3">
        <w:rPr>
          <w:lang w:val="en-CA"/>
        </w:rPr>
        <w:t>would be based</w:t>
      </w:r>
      <w:proofErr w:type="gramEnd"/>
      <w:r w:rsidRPr="00B941B3">
        <w:rPr>
          <w:lang w:val="en-CA"/>
        </w:rPr>
        <w:t xml:space="preserve"> on a compensation contract with FIASA.</w:t>
      </w:r>
    </w:p>
    <w:p w:rsidR="00B7427D" w:rsidRPr="00B941B3" w:rsidRDefault="00F971EF" w:rsidP="00B7427D">
      <w:pPr>
        <w:rPr>
          <w:b/>
          <w:lang w:val="en-CA"/>
        </w:rPr>
      </w:pPr>
      <w:r w:rsidRPr="00B941B3">
        <w:rPr>
          <w:b/>
          <w:lang w:val="en-CA"/>
        </w:rPr>
        <w:t>Further analysis based on the additional information</w:t>
      </w:r>
    </w:p>
    <w:p w:rsidR="00B7427D" w:rsidRPr="00B941B3" w:rsidRDefault="00B7427D" w:rsidP="00B7427D">
      <w:pPr>
        <w:rPr>
          <w:lang w:val="en-CA"/>
        </w:rPr>
      </w:pPr>
    </w:p>
    <w:p w:rsidR="00F971EF" w:rsidRPr="00B941B3" w:rsidRDefault="00A45E1A" w:rsidP="003F0CBC">
      <w:pPr>
        <w:pStyle w:val="Heading1"/>
        <w:rPr>
          <w:lang w:val="en-CA"/>
        </w:rPr>
      </w:pPr>
      <w:r w:rsidRPr="00B941B3">
        <w:rPr>
          <w:lang w:val="en-CA"/>
        </w:rPr>
        <w:t>Based on the additional information provided, the Secretariat undertook further analysis of the option of closure</w:t>
      </w:r>
      <w:r w:rsidR="00456F2C" w:rsidRPr="00B941B3">
        <w:rPr>
          <w:lang w:val="en-CA"/>
        </w:rPr>
        <w:t xml:space="preserve"> </w:t>
      </w:r>
      <w:r w:rsidR="00FD662B" w:rsidRPr="00B941B3">
        <w:rPr>
          <w:lang w:val="en-CA"/>
        </w:rPr>
        <w:t>of the HCFC-22 production facility (</w:t>
      </w:r>
      <w:r w:rsidR="00AE035D">
        <w:rPr>
          <w:lang w:val="en-CA"/>
        </w:rPr>
        <w:t>Option </w:t>
      </w:r>
      <w:r w:rsidR="00FD662B" w:rsidRPr="00B941B3">
        <w:rPr>
          <w:lang w:val="en-CA"/>
        </w:rPr>
        <w:t xml:space="preserve">1) </w:t>
      </w:r>
      <w:r w:rsidR="00456F2C" w:rsidRPr="00B941B3">
        <w:rPr>
          <w:lang w:val="en-CA"/>
        </w:rPr>
        <w:t>and restarting the incinerator</w:t>
      </w:r>
      <w:r w:rsidR="00FD662B" w:rsidRPr="00B941B3">
        <w:rPr>
          <w:lang w:val="en-CA"/>
        </w:rPr>
        <w:t xml:space="preserve"> for continue</w:t>
      </w:r>
      <w:r w:rsidR="00C07D2D">
        <w:rPr>
          <w:lang w:val="en-CA"/>
        </w:rPr>
        <w:t>d</w:t>
      </w:r>
      <w:r w:rsidR="00FD662B" w:rsidRPr="00B941B3">
        <w:rPr>
          <w:lang w:val="en-CA"/>
        </w:rPr>
        <w:t xml:space="preserve"> production of HCFC-22 (</w:t>
      </w:r>
      <w:r w:rsidR="00AE035D">
        <w:rPr>
          <w:lang w:val="en-CA"/>
        </w:rPr>
        <w:t>Option </w:t>
      </w:r>
      <w:r w:rsidR="00FD662B" w:rsidRPr="00B941B3">
        <w:rPr>
          <w:lang w:val="en-CA"/>
        </w:rPr>
        <w:t>2)</w:t>
      </w:r>
      <w:r w:rsidRPr="00B941B3">
        <w:rPr>
          <w:lang w:val="en-CA"/>
        </w:rPr>
        <w:t xml:space="preserve">. No additional information </w:t>
      </w:r>
      <w:proofErr w:type="gramStart"/>
      <w:r w:rsidRPr="00B941B3">
        <w:rPr>
          <w:lang w:val="en-CA"/>
        </w:rPr>
        <w:t>was provided</w:t>
      </w:r>
      <w:proofErr w:type="gramEnd"/>
      <w:r w:rsidRPr="00B941B3">
        <w:rPr>
          <w:lang w:val="en-CA"/>
        </w:rPr>
        <w:t xml:space="preserve"> to suggest that the regulatory constraints that prevent the option of off-site destruction had changed; accordingly, the Secretariat did not update the analysis for that option. </w:t>
      </w:r>
    </w:p>
    <w:p w:rsidR="008A0AE1" w:rsidRPr="00B941B3" w:rsidRDefault="00FD662B" w:rsidP="008A0AE1">
      <w:pPr>
        <w:rPr>
          <w:u w:val="single"/>
          <w:lang w:val="en-CA"/>
        </w:rPr>
      </w:pPr>
      <w:r w:rsidRPr="00B941B3">
        <w:rPr>
          <w:u w:val="single"/>
          <w:lang w:val="en-CA"/>
        </w:rPr>
        <w:t xml:space="preserve">Further analysis of </w:t>
      </w:r>
      <w:r w:rsidR="00AE035D">
        <w:rPr>
          <w:u w:val="single"/>
          <w:lang w:val="en-CA"/>
        </w:rPr>
        <w:t>Option </w:t>
      </w:r>
      <w:r w:rsidR="008A0AE1" w:rsidRPr="00B941B3">
        <w:rPr>
          <w:u w:val="single"/>
          <w:lang w:val="en-CA"/>
        </w:rPr>
        <w:t>1:</w:t>
      </w:r>
      <w:r w:rsidRPr="00B941B3">
        <w:rPr>
          <w:u w:val="single"/>
          <w:lang w:val="en-CA"/>
        </w:rPr>
        <w:t xml:space="preserve"> c</w:t>
      </w:r>
      <w:r w:rsidR="008A0AE1" w:rsidRPr="00B941B3">
        <w:rPr>
          <w:u w:val="single"/>
          <w:lang w:val="en-CA"/>
        </w:rPr>
        <w:t>losure of HCFC-22 production at FIASA</w:t>
      </w:r>
    </w:p>
    <w:p w:rsidR="008A0AE1" w:rsidRPr="00B941B3" w:rsidRDefault="008A0AE1" w:rsidP="008A0AE1">
      <w:pPr>
        <w:rPr>
          <w:lang w:val="en-CA"/>
        </w:rPr>
      </w:pPr>
    </w:p>
    <w:p w:rsidR="00581756" w:rsidRPr="00B941B3" w:rsidRDefault="007461DB" w:rsidP="007461DB">
      <w:pPr>
        <w:pStyle w:val="Heading1"/>
        <w:rPr>
          <w:lang w:val="en-CA"/>
        </w:rPr>
      </w:pPr>
      <w:r w:rsidRPr="00B941B3">
        <w:rPr>
          <w:lang w:val="en-CA"/>
        </w:rPr>
        <w:t>The project proposals submitted to the 83</w:t>
      </w:r>
      <w:r w:rsidRPr="00B941B3">
        <w:rPr>
          <w:vertAlign w:val="superscript"/>
          <w:lang w:val="en-CA"/>
        </w:rPr>
        <w:t>rd</w:t>
      </w:r>
      <w:r w:rsidRPr="00B941B3">
        <w:rPr>
          <w:lang w:val="en-CA"/>
        </w:rPr>
        <w:t xml:space="preserve"> and 84</w:t>
      </w:r>
      <w:r w:rsidRPr="00B941B3">
        <w:rPr>
          <w:vertAlign w:val="superscript"/>
          <w:lang w:val="en-CA"/>
        </w:rPr>
        <w:t>th</w:t>
      </w:r>
      <w:r w:rsidR="006274C9">
        <w:rPr>
          <w:lang w:val="en-CA"/>
        </w:rPr>
        <w:t> meeting</w:t>
      </w:r>
      <w:r w:rsidR="0019266F" w:rsidRPr="00B941B3">
        <w:rPr>
          <w:lang w:val="en-CA"/>
        </w:rPr>
        <w:t>s</w:t>
      </w:r>
      <w:r w:rsidRPr="00B941B3">
        <w:rPr>
          <w:lang w:val="en-CA"/>
        </w:rPr>
        <w:t xml:space="preserve"> considered two models </w:t>
      </w:r>
      <w:r w:rsidR="00581756" w:rsidRPr="00B941B3">
        <w:rPr>
          <w:lang w:val="en-CA"/>
        </w:rPr>
        <w:t xml:space="preserve">to estimate lost profits associated with the </w:t>
      </w:r>
      <w:r w:rsidRPr="00B941B3">
        <w:rPr>
          <w:lang w:val="en-CA"/>
        </w:rPr>
        <w:t xml:space="preserve">closure of FIASA: the </w:t>
      </w:r>
      <w:r w:rsidR="00581756" w:rsidRPr="00B941B3">
        <w:rPr>
          <w:lang w:val="en-CA"/>
        </w:rPr>
        <w:t xml:space="preserve">model based on the </w:t>
      </w:r>
      <w:r w:rsidRPr="00B941B3">
        <w:rPr>
          <w:lang w:val="en-CA"/>
        </w:rPr>
        <w:t>technical audit undertaken by an independent consultant, and the model developed by UNIDO</w:t>
      </w:r>
      <w:r w:rsidRPr="00B941B3">
        <w:rPr>
          <w:rStyle w:val="FootnoteReference"/>
          <w:lang w:val="en-CA"/>
        </w:rPr>
        <w:footnoteReference w:id="8"/>
      </w:r>
      <w:r w:rsidRPr="00B941B3">
        <w:rPr>
          <w:lang w:val="en-CA"/>
        </w:rPr>
        <w:t xml:space="preserve"> and endorsed by the Government. </w:t>
      </w:r>
    </w:p>
    <w:p w:rsidR="0062220F" w:rsidRPr="00B941B3" w:rsidRDefault="007461DB" w:rsidP="003F0CBC">
      <w:pPr>
        <w:pStyle w:val="Heading1"/>
        <w:rPr>
          <w:lang w:val="en-CA"/>
        </w:rPr>
      </w:pPr>
      <w:r w:rsidRPr="00B941B3">
        <w:rPr>
          <w:lang w:val="en-CA"/>
        </w:rPr>
        <w:t xml:space="preserve">However, </w:t>
      </w:r>
      <w:r w:rsidR="0019266F" w:rsidRPr="00B941B3">
        <w:rPr>
          <w:lang w:val="en-CA"/>
        </w:rPr>
        <w:t>both</w:t>
      </w:r>
      <w:r w:rsidRPr="00B941B3">
        <w:rPr>
          <w:lang w:val="en-CA"/>
        </w:rPr>
        <w:t xml:space="preserve"> model</w:t>
      </w:r>
      <w:r w:rsidR="0019266F" w:rsidRPr="00B941B3">
        <w:rPr>
          <w:lang w:val="en-CA"/>
        </w:rPr>
        <w:t>s</w:t>
      </w:r>
      <w:r w:rsidRPr="00B941B3">
        <w:rPr>
          <w:lang w:val="en-CA"/>
        </w:rPr>
        <w:t xml:space="preserve"> </w:t>
      </w:r>
      <w:r w:rsidR="0019266F" w:rsidRPr="00B941B3">
        <w:rPr>
          <w:lang w:val="en-CA"/>
        </w:rPr>
        <w:t xml:space="preserve">no longer </w:t>
      </w:r>
      <w:r w:rsidRPr="00B941B3">
        <w:rPr>
          <w:lang w:val="en-CA"/>
        </w:rPr>
        <w:t>accurately reflect the production economics of FIASA</w:t>
      </w:r>
      <w:r w:rsidR="00693A06" w:rsidRPr="00B941B3">
        <w:rPr>
          <w:lang w:val="en-CA"/>
        </w:rPr>
        <w:t xml:space="preserve"> under the economic situation currently prevailing in </w:t>
      </w:r>
      <w:r w:rsidR="00A50CE9" w:rsidRPr="00B941B3">
        <w:rPr>
          <w:lang w:val="en-CA"/>
        </w:rPr>
        <w:t>the country</w:t>
      </w:r>
      <w:r w:rsidRPr="00B941B3">
        <w:rPr>
          <w:lang w:val="en-CA"/>
        </w:rPr>
        <w:t>.</w:t>
      </w:r>
      <w:r w:rsidR="00581756" w:rsidRPr="00B941B3">
        <w:rPr>
          <w:lang w:val="en-CA"/>
        </w:rPr>
        <w:t xml:space="preserve"> </w:t>
      </w:r>
      <w:r w:rsidRPr="00B941B3">
        <w:rPr>
          <w:lang w:val="en-CA"/>
        </w:rPr>
        <w:t>Accordingly, t</w:t>
      </w:r>
      <w:r w:rsidR="006C1E9E" w:rsidRPr="00B941B3">
        <w:rPr>
          <w:lang w:val="en-CA"/>
        </w:rPr>
        <w:t xml:space="preserve">he </w:t>
      </w:r>
      <w:r w:rsidR="00B7427D" w:rsidRPr="00B941B3">
        <w:rPr>
          <w:lang w:val="en-CA"/>
        </w:rPr>
        <w:t xml:space="preserve">Secretariat </w:t>
      </w:r>
      <w:r w:rsidR="00AF2E3D" w:rsidRPr="00527FEF">
        <w:rPr>
          <w:b/>
          <w:lang w:val="en-CA"/>
        </w:rPr>
        <w:t xml:space="preserve">sought the advice of an independent consultant on how to modify UNIDO’s model to take into account the 2019 economics of production for the enterprise, resulting in </w:t>
      </w:r>
      <w:r w:rsidR="00EC4849" w:rsidRPr="00B941B3">
        <w:rPr>
          <w:lang w:val="en-CA"/>
        </w:rPr>
        <w:t xml:space="preserve">the following modifications: </w:t>
      </w:r>
    </w:p>
    <w:p w:rsidR="00581756" w:rsidRPr="00B941B3" w:rsidRDefault="00581756" w:rsidP="00EC4849">
      <w:pPr>
        <w:pStyle w:val="Heading2"/>
        <w:rPr>
          <w:lang w:val="en-CA"/>
        </w:rPr>
      </w:pPr>
      <w:r w:rsidRPr="00B941B3">
        <w:rPr>
          <w:lang w:val="en-CA"/>
        </w:rPr>
        <w:t>T</w:t>
      </w:r>
      <w:r w:rsidR="00D6327F" w:rsidRPr="00B941B3">
        <w:rPr>
          <w:lang w:val="en-CA"/>
        </w:rPr>
        <w:t>he 2019 sales</w:t>
      </w:r>
      <w:r w:rsidR="0077257A" w:rsidRPr="00B941B3">
        <w:rPr>
          <w:rStyle w:val="FootnoteReference"/>
          <w:lang w:val="en-CA"/>
        </w:rPr>
        <w:footnoteReference w:id="9"/>
      </w:r>
      <w:r w:rsidR="00D6327F" w:rsidRPr="00B941B3">
        <w:rPr>
          <w:lang w:val="en-CA"/>
        </w:rPr>
        <w:t xml:space="preserve"> of HCFC-22</w:t>
      </w:r>
      <w:r w:rsidRPr="00B941B3">
        <w:rPr>
          <w:lang w:val="en-CA"/>
        </w:rPr>
        <w:t xml:space="preserve"> </w:t>
      </w:r>
      <w:r w:rsidR="00456F2C" w:rsidRPr="00B941B3">
        <w:rPr>
          <w:lang w:val="en-CA"/>
        </w:rPr>
        <w:t>until 2024 and 1,300</w:t>
      </w:r>
      <w:r w:rsidR="007D2585" w:rsidRPr="00B941B3">
        <w:rPr>
          <w:lang w:val="en-CA"/>
        </w:rPr>
        <w:t> </w:t>
      </w:r>
      <w:proofErr w:type="spellStart"/>
      <w:r w:rsidR="00FB3E99" w:rsidRPr="00B941B3">
        <w:rPr>
          <w:lang w:val="en-CA"/>
        </w:rPr>
        <w:t>mt</w:t>
      </w:r>
      <w:proofErr w:type="spellEnd"/>
      <w:r w:rsidR="00FB3E99" w:rsidRPr="00B941B3">
        <w:rPr>
          <w:lang w:val="en-CA"/>
        </w:rPr>
        <w:t>/</w:t>
      </w:r>
      <w:proofErr w:type="spellStart"/>
      <w:r w:rsidR="00FB3E99" w:rsidRPr="00B941B3">
        <w:rPr>
          <w:lang w:val="en-CA"/>
        </w:rPr>
        <w:t>yr</w:t>
      </w:r>
      <w:proofErr w:type="spellEnd"/>
      <w:r w:rsidR="00456F2C" w:rsidRPr="00B941B3">
        <w:rPr>
          <w:lang w:val="en-CA"/>
        </w:rPr>
        <w:t xml:space="preserve"> between 2025 and 2029</w:t>
      </w:r>
      <w:r w:rsidRPr="00B941B3">
        <w:rPr>
          <w:lang w:val="en-CA"/>
        </w:rPr>
        <w:t>, instead of an increased sales from 2,000</w:t>
      </w:r>
      <w:r w:rsidR="006274C9">
        <w:rPr>
          <w:lang w:val="en-CA"/>
        </w:rPr>
        <w:t> </w:t>
      </w:r>
      <w:proofErr w:type="spellStart"/>
      <w:r w:rsidR="006274C9">
        <w:rPr>
          <w:lang w:val="en-CA"/>
        </w:rPr>
        <w:t>mt</w:t>
      </w:r>
      <w:proofErr w:type="spellEnd"/>
      <w:r w:rsidR="006274C9">
        <w:rPr>
          <w:lang w:val="en-CA"/>
        </w:rPr>
        <w:t>/</w:t>
      </w:r>
      <w:proofErr w:type="spellStart"/>
      <w:r w:rsidR="006274C9">
        <w:rPr>
          <w:lang w:val="en-CA"/>
        </w:rPr>
        <w:t>yr</w:t>
      </w:r>
      <w:proofErr w:type="spellEnd"/>
      <w:r w:rsidRPr="00B941B3">
        <w:rPr>
          <w:lang w:val="en-CA"/>
        </w:rPr>
        <w:t xml:space="preserve"> in 2020 to 2,600 </w:t>
      </w:r>
      <w:proofErr w:type="spellStart"/>
      <w:r w:rsidRPr="00B941B3">
        <w:rPr>
          <w:lang w:val="en-CA"/>
        </w:rPr>
        <w:t>mt</w:t>
      </w:r>
      <w:proofErr w:type="spellEnd"/>
      <w:r w:rsidRPr="00B941B3">
        <w:rPr>
          <w:lang w:val="en-CA"/>
        </w:rPr>
        <w:t>/</w:t>
      </w:r>
      <w:proofErr w:type="spellStart"/>
      <w:r w:rsidRPr="00B941B3">
        <w:rPr>
          <w:lang w:val="en-CA"/>
        </w:rPr>
        <w:t>yr</w:t>
      </w:r>
      <w:proofErr w:type="spellEnd"/>
      <w:r w:rsidRPr="00B941B3">
        <w:rPr>
          <w:lang w:val="en-CA"/>
        </w:rPr>
        <w:t xml:space="preserve"> in 2024, and 1,300 </w:t>
      </w:r>
      <w:proofErr w:type="spellStart"/>
      <w:r w:rsidRPr="00B941B3">
        <w:rPr>
          <w:lang w:val="en-CA"/>
        </w:rPr>
        <w:t>mt</w:t>
      </w:r>
      <w:proofErr w:type="spellEnd"/>
      <w:r w:rsidRPr="00B941B3">
        <w:rPr>
          <w:lang w:val="en-CA"/>
        </w:rPr>
        <w:t>/</w:t>
      </w:r>
      <w:proofErr w:type="spellStart"/>
      <w:r w:rsidRPr="00B941B3">
        <w:rPr>
          <w:lang w:val="en-CA"/>
        </w:rPr>
        <w:t>yr</w:t>
      </w:r>
      <w:proofErr w:type="spellEnd"/>
      <w:r w:rsidRPr="00B941B3">
        <w:rPr>
          <w:lang w:val="en-CA"/>
        </w:rPr>
        <w:t xml:space="preserve"> between 2025 and 2029 used by UNIDO;</w:t>
      </w:r>
    </w:p>
    <w:p w:rsidR="00581756" w:rsidRPr="00B941B3" w:rsidRDefault="0077257A" w:rsidP="0085048B">
      <w:pPr>
        <w:pStyle w:val="Heading2"/>
        <w:rPr>
          <w:lang w:val="en-CA"/>
        </w:rPr>
      </w:pPr>
      <w:proofErr w:type="gramStart"/>
      <w:r w:rsidRPr="00B941B3">
        <w:rPr>
          <w:lang w:val="en-CA"/>
        </w:rPr>
        <w:t xml:space="preserve">Price of </w:t>
      </w:r>
      <w:r w:rsidR="009C2D94" w:rsidRPr="00B941B3">
        <w:rPr>
          <w:lang w:val="en-CA"/>
        </w:rPr>
        <w:t>chloroform and anhydrous hydrogen fluoride</w:t>
      </w:r>
      <w:r w:rsidR="00581756" w:rsidRPr="00B941B3">
        <w:rPr>
          <w:lang w:val="en-CA"/>
        </w:rPr>
        <w:t xml:space="preserve"> </w:t>
      </w:r>
      <w:r w:rsidR="00AE035D">
        <w:rPr>
          <w:lang w:val="en-CA"/>
        </w:rPr>
        <w:t xml:space="preserve">(AHF) </w:t>
      </w:r>
      <w:r w:rsidR="00581756" w:rsidRPr="00B941B3">
        <w:rPr>
          <w:lang w:val="en-CA"/>
        </w:rPr>
        <w:t>(</w:t>
      </w:r>
      <w:r w:rsidR="009C2D94" w:rsidRPr="00B941B3">
        <w:rPr>
          <w:lang w:val="en-CA"/>
        </w:rPr>
        <w:t>purchase</w:t>
      </w:r>
      <w:r w:rsidR="00581756" w:rsidRPr="00B941B3">
        <w:rPr>
          <w:lang w:val="en-CA"/>
        </w:rPr>
        <w:t>d</w:t>
      </w:r>
      <w:r w:rsidR="009C2D94" w:rsidRPr="00B941B3">
        <w:rPr>
          <w:lang w:val="en-CA"/>
        </w:rPr>
        <w:t xml:space="preserve"> from the international market</w:t>
      </w:r>
      <w:r w:rsidR="00581756" w:rsidRPr="00B941B3">
        <w:rPr>
          <w:lang w:val="en-CA"/>
        </w:rPr>
        <w:t xml:space="preserve">) </w:t>
      </w:r>
      <w:r w:rsidRPr="00B941B3">
        <w:rPr>
          <w:lang w:val="en-CA"/>
        </w:rPr>
        <w:t xml:space="preserve">as </w:t>
      </w:r>
      <w:r w:rsidR="009C2D94" w:rsidRPr="00B941B3">
        <w:rPr>
          <w:lang w:val="en-CA"/>
        </w:rPr>
        <w:t>submitted by UNIDO</w:t>
      </w:r>
      <w:r w:rsidR="00581756" w:rsidRPr="00B941B3">
        <w:rPr>
          <w:lang w:val="en-CA"/>
        </w:rPr>
        <w:t xml:space="preserve">, </w:t>
      </w:r>
      <w:r w:rsidRPr="00B941B3">
        <w:rPr>
          <w:lang w:val="en-CA"/>
        </w:rPr>
        <w:t>while the price of all other raw materials, variable and fixed costs (e.g., labor, electricity, natural gas)</w:t>
      </w:r>
      <w:r w:rsidR="002C1D2D" w:rsidRPr="00B941B3">
        <w:rPr>
          <w:lang w:val="en-CA"/>
        </w:rPr>
        <w:t>,</w:t>
      </w:r>
      <w:r w:rsidRPr="00B941B3">
        <w:rPr>
          <w:lang w:val="en-CA"/>
        </w:rPr>
        <w:t xml:space="preserve"> which are locally purchased</w:t>
      </w:r>
      <w:r w:rsidR="002C1D2D" w:rsidRPr="00B941B3">
        <w:rPr>
          <w:lang w:val="en-CA"/>
        </w:rPr>
        <w:t>,</w:t>
      </w:r>
      <w:r w:rsidRPr="00B941B3">
        <w:rPr>
          <w:lang w:val="en-CA"/>
        </w:rPr>
        <w:t xml:space="preserve"> were decreased by 18</w:t>
      </w:r>
      <w:r w:rsidR="006274C9">
        <w:rPr>
          <w:lang w:val="en-CA"/>
        </w:rPr>
        <w:t> per cent</w:t>
      </w:r>
      <w:r w:rsidRPr="00B941B3">
        <w:rPr>
          <w:lang w:val="en-CA"/>
        </w:rPr>
        <w:t>, relative to the price submitted by UNIDO, based on</w:t>
      </w:r>
      <w:r w:rsidR="00581756" w:rsidRPr="00B941B3">
        <w:rPr>
          <w:lang w:val="en-CA"/>
        </w:rPr>
        <w:t xml:space="preserve"> the average 2019 exchange rate and one year of inflation</w:t>
      </w:r>
      <w:r w:rsidR="003576BA" w:rsidRPr="00B941B3">
        <w:rPr>
          <w:lang w:val="en-CA"/>
        </w:rPr>
        <w:t xml:space="preserve">; </w:t>
      </w:r>
      <w:r w:rsidR="00A50CE9" w:rsidRPr="00B941B3">
        <w:rPr>
          <w:lang w:val="en-CA"/>
        </w:rPr>
        <w:t xml:space="preserve">all </w:t>
      </w:r>
      <w:r w:rsidR="003576BA" w:rsidRPr="00B941B3">
        <w:rPr>
          <w:lang w:val="en-CA"/>
        </w:rPr>
        <w:t>p</w:t>
      </w:r>
      <w:r w:rsidR="00581756" w:rsidRPr="00B941B3">
        <w:rPr>
          <w:lang w:val="en-CA"/>
        </w:rPr>
        <w:t>rices after 2019 are assumed to remain constant</w:t>
      </w:r>
      <w:r w:rsidR="002C1D2D" w:rsidRPr="00B941B3">
        <w:rPr>
          <w:lang w:val="en-CA"/>
        </w:rPr>
        <w:t xml:space="preserve"> through</w:t>
      </w:r>
      <w:r w:rsidR="00A50CE9" w:rsidRPr="00B941B3">
        <w:rPr>
          <w:lang w:val="en-CA"/>
        </w:rPr>
        <w:t>out the project</w:t>
      </w:r>
      <w:r w:rsidR="003576BA" w:rsidRPr="00B941B3">
        <w:rPr>
          <w:lang w:val="en-CA"/>
        </w:rPr>
        <w:t>;</w:t>
      </w:r>
      <w:proofErr w:type="gramEnd"/>
      <w:r w:rsidR="009C2D94" w:rsidRPr="00B941B3">
        <w:rPr>
          <w:lang w:val="en-CA"/>
        </w:rPr>
        <w:t xml:space="preserve"> </w:t>
      </w:r>
    </w:p>
    <w:p w:rsidR="00003605" w:rsidRPr="00B941B3" w:rsidRDefault="00003605" w:rsidP="00D6327F">
      <w:pPr>
        <w:pStyle w:val="Heading2"/>
        <w:rPr>
          <w:lang w:val="en-CA"/>
        </w:rPr>
      </w:pPr>
      <w:r w:rsidRPr="00B941B3">
        <w:rPr>
          <w:lang w:val="en-CA"/>
        </w:rPr>
        <w:t xml:space="preserve">The </w:t>
      </w:r>
      <w:r w:rsidR="00A50CE9" w:rsidRPr="00B941B3">
        <w:rPr>
          <w:lang w:val="en-CA"/>
        </w:rPr>
        <w:t xml:space="preserve">average </w:t>
      </w:r>
      <w:r w:rsidR="002C1D2D" w:rsidRPr="00B941B3">
        <w:rPr>
          <w:lang w:val="en-CA"/>
        </w:rPr>
        <w:t xml:space="preserve">2019 </w:t>
      </w:r>
      <w:r w:rsidRPr="00B941B3">
        <w:rPr>
          <w:lang w:val="en-CA"/>
        </w:rPr>
        <w:t>price</w:t>
      </w:r>
      <w:r w:rsidR="002C1D2D" w:rsidRPr="00B941B3">
        <w:rPr>
          <w:rStyle w:val="FootnoteReference"/>
          <w:lang w:val="en-CA"/>
        </w:rPr>
        <w:footnoteReference w:id="10"/>
      </w:r>
      <w:r w:rsidRPr="00B941B3">
        <w:rPr>
          <w:lang w:val="en-CA"/>
        </w:rPr>
        <w:t xml:space="preserve"> of HCFC-22 throughout the duration of the project (</w:t>
      </w:r>
      <w:r w:rsidR="00D6327F" w:rsidRPr="00B941B3">
        <w:rPr>
          <w:lang w:val="en-CA"/>
        </w:rPr>
        <w:t xml:space="preserve">consistent </w:t>
      </w:r>
      <w:r w:rsidR="00D6327F" w:rsidRPr="00B941B3">
        <w:rPr>
          <w:lang w:val="en-CA"/>
        </w:rPr>
        <w:lastRenderedPageBreak/>
        <w:t>with the practice used by the Sub-group on the Production Sector</w:t>
      </w:r>
      <w:r w:rsidRPr="00B941B3">
        <w:rPr>
          <w:lang w:val="en-CA"/>
        </w:rPr>
        <w:t>), instead of an increased price of HCFC</w:t>
      </w:r>
      <w:r w:rsidRPr="00B941B3">
        <w:rPr>
          <w:lang w:val="en-CA"/>
        </w:rPr>
        <w:noBreakHyphen/>
        <w:t>22 presented by UNIDO;</w:t>
      </w:r>
    </w:p>
    <w:p w:rsidR="00E3143F" w:rsidRPr="00B941B3" w:rsidRDefault="00003605" w:rsidP="001C40CF">
      <w:pPr>
        <w:pStyle w:val="Heading2"/>
        <w:rPr>
          <w:lang w:val="en-CA"/>
        </w:rPr>
      </w:pPr>
      <w:r w:rsidRPr="00B941B3">
        <w:rPr>
          <w:lang w:val="en-CA"/>
        </w:rPr>
        <w:t xml:space="preserve">The calculation of the net present value (NPV) of the lost profits, based on the most recent deposit interest rate in Argentina of 38.1 per cent, instead of </w:t>
      </w:r>
      <w:r w:rsidR="0098106E" w:rsidRPr="00B941B3">
        <w:rPr>
          <w:lang w:val="en-CA"/>
        </w:rPr>
        <w:t>a 10</w:t>
      </w:r>
      <w:r w:rsidR="007D2585" w:rsidRPr="00B941B3">
        <w:rPr>
          <w:lang w:val="en-CA"/>
        </w:rPr>
        <w:t> per cent</w:t>
      </w:r>
      <w:r w:rsidR="0098106E" w:rsidRPr="00B941B3">
        <w:rPr>
          <w:lang w:val="en-CA"/>
        </w:rPr>
        <w:t xml:space="preserve"> discount rate </w:t>
      </w:r>
      <w:r w:rsidRPr="00B941B3">
        <w:rPr>
          <w:lang w:val="en-CA"/>
        </w:rPr>
        <w:t xml:space="preserve">used by </w:t>
      </w:r>
      <w:r w:rsidR="0098106E" w:rsidRPr="00B941B3">
        <w:rPr>
          <w:lang w:val="en-CA"/>
        </w:rPr>
        <w:t>UNIDO</w:t>
      </w:r>
      <w:r w:rsidR="00942E74" w:rsidRPr="00B941B3">
        <w:rPr>
          <w:lang w:val="en-CA"/>
        </w:rPr>
        <w:t>;</w:t>
      </w:r>
      <w:r w:rsidR="006F503D" w:rsidRPr="00B941B3">
        <w:rPr>
          <w:rStyle w:val="FootnoteReference"/>
          <w:lang w:val="en-CA"/>
        </w:rPr>
        <w:footnoteReference w:id="11"/>
      </w:r>
      <w:r w:rsidR="00E3143F" w:rsidRPr="00B941B3">
        <w:rPr>
          <w:lang w:val="en-CA"/>
        </w:rPr>
        <w:t xml:space="preserve"> </w:t>
      </w:r>
    </w:p>
    <w:p w:rsidR="003524C2" w:rsidRDefault="00AF2E3D" w:rsidP="001C40CF">
      <w:pPr>
        <w:pStyle w:val="Heading2"/>
        <w:rPr>
          <w:b/>
          <w:lang w:val="en-CA"/>
        </w:rPr>
      </w:pPr>
      <w:proofErr w:type="gramStart"/>
      <w:r w:rsidRPr="00527FEF">
        <w:rPr>
          <w:b/>
          <w:lang w:val="en-CA"/>
        </w:rPr>
        <w:t>A rate of interest on working capital of 53 per cent (based on the average 2019 nominal rate of interest of 70.9 per cent for private sector loans in ARS, and the devaluation of the Argentine Peso from its 2019 average value of 49.88 ARS per US dollar to its May 2019 average value of 66.69 ARS per US dollar),</w:t>
      </w:r>
      <w:r w:rsidR="00527FEF">
        <w:rPr>
          <w:rStyle w:val="FootnoteReference"/>
          <w:b/>
          <w:lang w:val="en-CA"/>
        </w:rPr>
        <w:footnoteReference w:id="12"/>
      </w:r>
      <w:r w:rsidRPr="00527FEF">
        <w:rPr>
          <w:b/>
          <w:lang w:val="en-CA"/>
        </w:rPr>
        <w:t xml:space="preserve"> </w:t>
      </w:r>
      <w:r w:rsidR="001720FA" w:rsidRPr="00B941B3">
        <w:rPr>
          <w:lang w:val="en-CA"/>
        </w:rPr>
        <w:t xml:space="preserve">instead of </w:t>
      </w:r>
      <w:r w:rsidR="00E3143F" w:rsidRPr="00B941B3">
        <w:rPr>
          <w:lang w:val="en-CA"/>
        </w:rPr>
        <w:t>7.5</w:t>
      </w:r>
      <w:r w:rsidR="007D2585" w:rsidRPr="00B941B3">
        <w:rPr>
          <w:lang w:val="en-CA"/>
        </w:rPr>
        <w:t> per cent</w:t>
      </w:r>
      <w:r w:rsidR="00E3143F" w:rsidRPr="00B941B3">
        <w:rPr>
          <w:lang w:val="en-CA"/>
        </w:rPr>
        <w:t xml:space="preserve"> </w:t>
      </w:r>
      <w:r w:rsidR="001720FA" w:rsidRPr="00B941B3">
        <w:rPr>
          <w:lang w:val="en-CA"/>
        </w:rPr>
        <w:t>used by UNIDO</w:t>
      </w:r>
      <w:r>
        <w:rPr>
          <w:lang w:val="en-CA"/>
        </w:rPr>
        <w:t>;</w:t>
      </w:r>
      <w:r w:rsidR="001720FA" w:rsidRPr="00B941B3">
        <w:rPr>
          <w:rStyle w:val="FootnoteReference"/>
          <w:lang w:val="en-CA"/>
        </w:rPr>
        <w:footnoteReference w:id="13"/>
      </w:r>
      <w:r>
        <w:rPr>
          <w:lang w:val="en-CA"/>
        </w:rPr>
        <w:t xml:space="preserve"> </w:t>
      </w:r>
      <w:r w:rsidRPr="0043194E">
        <w:rPr>
          <w:b/>
          <w:lang w:val="en-CA"/>
        </w:rPr>
        <w:t>a</w:t>
      </w:r>
      <w:r>
        <w:rPr>
          <w:b/>
          <w:lang w:val="en-CA"/>
        </w:rPr>
        <w:t>nd</w:t>
      </w:r>
      <w:proofErr w:type="gramEnd"/>
    </w:p>
    <w:p w:rsidR="00AF2E3D" w:rsidRPr="0043194E" w:rsidRDefault="00AF2E3D" w:rsidP="00AF2E3D">
      <w:pPr>
        <w:pStyle w:val="Heading2"/>
        <w:rPr>
          <w:b/>
          <w:lang w:val="en-CA"/>
        </w:rPr>
      </w:pPr>
      <w:r w:rsidRPr="00331AA4">
        <w:rPr>
          <w:b/>
          <w:lang w:val="en-CA"/>
        </w:rPr>
        <w:t xml:space="preserve">Accounting for the increased working capital in 2019 given the increased stocks of HCFC-22 held by the enterprise </w:t>
      </w:r>
      <w:r>
        <w:rPr>
          <w:b/>
          <w:lang w:val="en-CA"/>
        </w:rPr>
        <w:t xml:space="preserve">in 2019 </w:t>
      </w:r>
      <w:r w:rsidRPr="00331AA4">
        <w:rPr>
          <w:b/>
          <w:lang w:val="en-CA"/>
        </w:rPr>
        <w:t>relative to the 2014-2018 average</w:t>
      </w:r>
      <w:r w:rsidR="00CE6451">
        <w:rPr>
          <w:b/>
          <w:lang w:val="en-CA"/>
        </w:rPr>
        <w:t>.</w:t>
      </w:r>
      <w:r>
        <w:rPr>
          <w:rStyle w:val="FootnoteReference"/>
          <w:b/>
          <w:lang w:val="en-CA"/>
        </w:rPr>
        <w:footnoteReference w:id="14"/>
      </w:r>
    </w:p>
    <w:p w:rsidR="00A50CE9" w:rsidRPr="00B941B3" w:rsidRDefault="00FD4861" w:rsidP="00A50CE9">
      <w:pPr>
        <w:pStyle w:val="Heading1"/>
        <w:rPr>
          <w:lang w:val="en-CA"/>
        </w:rPr>
      </w:pPr>
      <w:r w:rsidRPr="00B941B3">
        <w:rPr>
          <w:lang w:val="en-CA"/>
        </w:rPr>
        <w:t xml:space="preserve">Based on the above, the production of HCFC-22 </w:t>
      </w:r>
      <w:r w:rsidR="00A50CE9" w:rsidRPr="00B941B3">
        <w:rPr>
          <w:lang w:val="en-CA"/>
        </w:rPr>
        <w:t xml:space="preserve">at FIASA </w:t>
      </w:r>
      <w:r w:rsidRPr="00B941B3">
        <w:rPr>
          <w:lang w:val="en-CA"/>
        </w:rPr>
        <w:t xml:space="preserve">is no </w:t>
      </w:r>
      <w:r w:rsidR="00C9387A" w:rsidRPr="00B941B3">
        <w:rPr>
          <w:lang w:val="en-CA"/>
        </w:rPr>
        <w:t xml:space="preserve">longer </w:t>
      </w:r>
      <w:r w:rsidRPr="00B941B3">
        <w:rPr>
          <w:lang w:val="en-CA"/>
        </w:rPr>
        <w:t>financially viable</w:t>
      </w:r>
      <w:r w:rsidR="00F71C00" w:rsidRPr="00B941B3">
        <w:rPr>
          <w:lang w:val="en-CA"/>
        </w:rPr>
        <w:t>, with zero lost profits due to closure</w:t>
      </w:r>
      <w:r w:rsidR="00A50CE9" w:rsidRPr="00B941B3">
        <w:rPr>
          <w:lang w:val="en-CA"/>
        </w:rPr>
        <w:t>.</w:t>
      </w:r>
      <w:r w:rsidRPr="00B941B3">
        <w:rPr>
          <w:lang w:val="en-CA"/>
        </w:rPr>
        <w:t xml:space="preserve"> </w:t>
      </w:r>
      <w:proofErr w:type="gramStart"/>
      <w:r w:rsidR="00C9387A" w:rsidRPr="00B941B3">
        <w:rPr>
          <w:lang w:val="en-CA"/>
        </w:rPr>
        <w:t>This finding was confirmed by the independent consultant</w:t>
      </w:r>
      <w:proofErr w:type="gramEnd"/>
      <w:r w:rsidR="00C9387A" w:rsidRPr="00B941B3">
        <w:rPr>
          <w:lang w:val="en-CA"/>
        </w:rPr>
        <w:t xml:space="preserve">. While a number of factors contribute to the enterprise’s loss of financial viability, </w:t>
      </w:r>
      <w:r w:rsidR="00A50CE9" w:rsidRPr="00B941B3">
        <w:rPr>
          <w:lang w:val="en-CA"/>
        </w:rPr>
        <w:t>the following factors were particularly important:</w:t>
      </w:r>
    </w:p>
    <w:p w:rsidR="00A50CE9" w:rsidRPr="00B941B3" w:rsidRDefault="00331AA4" w:rsidP="00A50CE9">
      <w:pPr>
        <w:pStyle w:val="Heading2"/>
        <w:rPr>
          <w:lang w:val="en-CA"/>
        </w:rPr>
      </w:pPr>
      <w:r w:rsidRPr="00527FEF">
        <w:rPr>
          <w:b/>
          <w:lang w:val="en-CA"/>
        </w:rPr>
        <w:t xml:space="preserve">The effective US dollar interest rate of 53 per cent on working capital that FIASA paid in 2019, combined with the increased working capital </w:t>
      </w:r>
      <w:r w:rsidR="001C40CF">
        <w:rPr>
          <w:b/>
          <w:lang w:val="en-CA"/>
        </w:rPr>
        <w:t xml:space="preserve">for </w:t>
      </w:r>
      <w:r w:rsidRPr="00527FEF">
        <w:rPr>
          <w:b/>
          <w:lang w:val="en-CA"/>
        </w:rPr>
        <w:t>that year, are</w:t>
      </w:r>
      <w:r w:rsidR="00A50CE9" w:rsidRPr="00B941B3">
        <w:rPr>
          <w:lang w:val="en-CA"/>
        </w:rPr>
        <w:t xml:space="preserve"> prohibitive. </w:t>
      </w:r>
      <w:proofErr w:type="gramStart"/>
      <w:r w:rsidR="00C9387A" w:rsidRPr="00B941B3">
        <w:rPr>
          <w:lang w:val="en-CA"/>
        </w:rPr>
        <w:t xml:space="preserve">In 2019, FIASA’s end-of-year stocks were about one quarter of the </w:t>
      </w:r>
      <w:r w:rsidR="00F71C00" w:rsidRPr="00B941B3">
        <w:rPr>
          <w:lang w:val="en-CA"/>
        </w:rPr>
        <w:t xml:space="preserve">enterprise’s </w:t>
      </w:r>
      <w:r w:rsidR="00C9387A" w:rsidRPr="00B941B3">
        <w:rPr>
          <w:lang w:val="en-CA"/>
        </w:rPr>
        <w:t>total annual sales</w:t>
      </w:r>
      <w:r w:rsidRPr="00527FEF">
        <w:rPr>
          <w:b/>
          <w:lang w:val="en-CA"/>
        </w:rPr>
        <w:t>, and more than double the average 2014-2018 end-of-year stocks</w:t>
      </w:r>
      <w:r w:rsidR="00F71C00" w:rsidRPr="00B941B3">
        <w:rPr>
          <w:lang w:val="en-CA"/>
        </w:rPr>
        <w:t>.</w:t>
      </w:r>
      <w:proofErr w:type="gramEnd"/>
      <w:r w:rsidR="00F71C00" w:rsidRPr="00B941B3">
        <w:rPr>
          <w:lang w:val="en-CA"/>
        </w:rPr>
        <w:t xml:space="preserve"> The raw materials and other inputs necessary to produce the HCFC-22 </w:t>
      </w:r>
      <w:proofErr w:type="gramStart"/>
      <w:r w:rsidR="00F71C00" w:rsidRPr="00B941B3">
        <w:rPr>
          <w:lang w:val="en-CA"/>
        </w:rPr>
        <w:t>are purchased and paid for upfront</w:t>
      </w:r>
      <w:proofErr w:type="gramEnd"/>
      <w:r w:rsidR="00C9387A" w:rsidRPr="00B941B3">
        <w:rPr>
          <w:lang w:val="en-CA"/>
        </w:rPr>
        <w:t xml:space="preserve">, </w:t>
      </w:r>
      <w:r w:rsidR="00F71C00" w:rsidRPr="00B941B3">
        <w:rPr>
          <w:lang w:val="en-CA"/>
        </w:rPr>
        <w:t xml:space="preserve">while income derived from the product is delayed pending the sale of stocks, thus </w:t>
      </w:r>
      <w:r w:rsidR="00C9387A" w:rsidRPr="00B941B3">
        <w:rPr>
          <w:lang w:val="en-CA"/>
        </w:rPr>
        <w:t>contributing to FIASA’s substantial cost of working capital</w:t>
      </w:r>
      <w:r w:rsidR="00F71C00" w:rsidRPr="00B941B3">
        <w:rPr>
          <w:lang w:val="en-CA"/>
        </w:rPr>
        <w:t>. Moreover, c</w:t>
      </w:r>
      <w:r w:rsidR="00A50CE9" w:rsidRPr="00B941B3">
        <w:rPr>
          <w:lang w:val="en-CA"/>
        </w:rPr>
        <w:t xml:space="preserve">hloroform and </w:t>
      </w:r>
      <w:r w:rsidR="00AE035D">
        <w:rPr>
          <w:lang w:val="en-CA"/>
        </w:rPr>
        <w:t>AHF</w:t>
      </w:r>
      <w:r w:rsidR="00A50CE9" w:rsidRPr="00B941B3">
        <w:rPr>
          <w:lang w:val="en-CA"/>
        </w:rPr>
        <w:t xml:space="preserve"> must be imported in bulk containers</w:t>
      </w:r>
      <w:r>
        <w:rPr>
          <w:lang w:val="en-CA"/>
        </w:rPr>
        <w:t xml:space="preserve"> </w:t>
      </w:r>
      <w:r>
        <w:rPr>
          <w:b/>
          <w:lang w:val="en-CA"/>
        </w:rPr>
        <w:t>and paid for in US dollars</w:t>
      </w:r>
      <w:r w:rsidR="00F71C00" w:rsidRPr="00B941B3">
        <w:rPr>
          <w:lang w:val="en-CA"/>
        </w:rPr>
        <w:t xml:space="preserve">; given the enterprise’s relatively low level of production, this further </w:t>
      </w:r>
      <w:r w:rsidR="00A50CE9" w:rsidRPr="00B941B3">
        <w:rPr>
          <w:lang w:val="en-CA"/>
        </w:rPr>
        <w:t>contributes to the enterprise’s high level of working capital</w:t>
      </w:r>
      <w:r w:rsidR="00F71C00" w:rsidRPr="00B941B3">
        <w:rPr>
          <w:lang w:val="en-CA"/>
        </w:rPr>
        <w:t xml:space="preserve">; </w:t>
      </w:r>
    </w:p>
    <w:p w:rsidR="00A50CE9" w:rsidRPr="00B941B3" w:rsidRDefault="00CE3805" w:rsidP="00A50CE9">
      <w:pPr>
        <w:pStyle w:val="Heading2"/>
        <w:rPr>
          <w:lang w:val="en-CA"/>
        </w:rPr>
      </w:pPr>
      <w:r w:rsidRPr="00B941B3">
        <w:rPr>
          <w:lang w:val="en-CA"/>
        </w:rPr>
        <w:t>A</w:t>
      </w:r>
      <w:r w:rsidR="00F71C00" w:rsidRPr="00B941B3">
        <w:rPr>
          <w:lang w:val="en-CA"/>
        </w:rPr>
        <w:t>dditional information provided by UNIDO at the 85</w:t>
      </w:r>
      <w:r w:rsidR="00F71C00" w:rsidRPr="00B941B3">
        <w:rPr>
          <w:vertAlign w:val="superscript"/>
          <w:lang w:val="en-CA"/>
        </w:rPr>
        <w:t>th</w:t>
      </w:r>
      <w:r w:rsidR="006274C9">
        <w:rPr>
          <w:lang w:val="en-CA"/>
        </w:rPr>
        <w:t> meeting</w:t>
      </w:r>
      <w:r w:rsidR="00F71C00" w:rsidRPr="00B941B3">
        <w:rPr>
          <w:lang w:val="en-CA"/>
        </w:rPr>
        <w:t xml:space="preserve"> indicates that between July</w:t>
      </w:r>
      <w:r w:rsidR="003D0A4C">
        <w:rPr>
          <w:lang w:val="en-CA"/>
        </w:rPr>
        <w:t> </w:t>
      </w:r>
      <w:r w:rsidR="00F71C00" w:rsidRPr="00B941B3">
        <w:rPr>
          <w:lang w:val="en-CA"/>
        </w:rPr>
        <w:t xml:space="preserve">2018 and February 2020 the </w:t>
      </w:r>
      <w:r w:rsidR="00A50CE9" w:rsidRPr="00B941B3">
        <w:rPr>
          <w:lang w:val="en-CA"/>
        </w:rPr>
        <w:t xml:space="preserve">annual inflation rate on workers’ wages at FIASA was approximately 66 per cent. </w:t>
      </w:r>
      <w:r w:rsidR="00E60F07" w:rsidRPr="00B941B3">
        <w:rPr>
          <w:lang w:val="en-CA"/>
        </w:rPr>
        <w:t>The model keeps prices after 2019 constant and therefore does not include the effect of inflation on future prices, which would further worsen FIASA’s HCFC-22 production economics;</w:t>
      </w:r>
      <w:r w:rsidR="00045E48" w:rsidRPr="00B941B3">
        <w:rPr>
          <w:rStyle w:val="FootnoteReference"/>
          <w:lang w:val="en-CA"/>
        </w:rPr>
        <w:footnoteReference w:id="15"/>
      </w:r>
      <w:r w:rsidR="00E60F07" w:rsidRPr="00B941B3">
        <w:rPr>
          <w:lang w:val="en-CA"/>
        </w:rPr>
        <w:t xml:space="preserve"> </w:t>
      </w:r>
      <w:r w:rsidR="00A50CE9" w:rsidRPr="00B941B3">
        <w:rPr>
          <w:lang w:val="en-CA"/>
        </w:rPr>
        <w:t>and</w:t>
      </w:r>
    </w:p>
    <w:p w:rsidR="00481146" w:rsidRDefault="00A50CE9" w:rsidP="00E60F07">
      <w:pPr>
        <w:pStyle w:val="Heading2"/>
        <w:rPr>
          <w:lang w:val="en-CA"/>
        </w:rPr>
      </w:pPr>
      <w:r w:rsidRPr="00B941B3">
        <w:rPr>
          <w:lang w:val="en-CA"/>
        </w:rPr>
        <w:t xml:space="preserve">Sales of HCFC-22 </w:t>
      </w:r>
      <w:proofErr w:type="gramStart"/>
      <w:r w:rsidRPr="00B941B3">
        <w:rPr>
          <w:lang w:val="en-CA"/>
        </w:rPr>
        <w:t>are assumed</w:t>
      </w:r>
      <w:proofErr w:type="gramEnd"/>
      <w:r w:rsidRPr="00B941B3">
        <w:rPr>
          <w:lang w:val="en-CA"/>
        </w:rPr>
        <w:t xml:space="preserve"> to remain constant between 2020 and 2024, and fall to </w:t>
      </w:r>
      <w:r w:rsidRPr="00B941B3">
        <w:rPr>
          <w:lang w:val="en-CA"/>
        </w:rPr>
        <w:lastRenderedPageBreak/>
        <w:t>1,300 </w:t>
      </w:r>
      <w:proofErr w:type="spellStart"/>
      <w:r w:rsidRPr="00B941B3">
        <w:rPr>
          <w:lang w:val="en-CA"/>
        </w:rPr>
        <w:t>mt</w:t>
      </w:r>
      <w:proofErr w:type="spellEnd"/>
      <w:r w:rsidRPr="00B941B3">
        <w:rPr>
          <w:lang w:val="en-CA"/>
        </w:rPr>
        <w:t>/</w:t>
      </w:r>
      <w:proofErr w:type="spellStart"/>
      <w:r w:rsidRPr="00B941B3">
        <w:rPr>
          <w:lang w:val="en-CA"/>
        </w:rPr>
        <w:t>yr</w:t>
      </w:r>
      <w:proofErr w:type="spellEnd"/>
      <w:r w:rsidRPr="00B941B3">
        <w:rPr>
          <w:lang w:val="en-CA"/>
        </w:rPr>
        <w:t xml:space="preserve"> between 2025 and 2029. However, as noted in the technical audit presented to the 83</w:t>
      </w:r>
      <w:r w:rsidRPr="00B941B3">
        <w:rPr>
          <w:vertAlign w:val="superscript"/>
          <w:lang w:val="en-CA"/>
        </w:rPr>
        <w:t>rd</w:t>
      </w:r>
      <w:r w:rsidRPr="00B941B3">
        <w:rPr>
          <w:lang w:val="en-CA"/>
        </w:rPr>
        <w:t> meeting,</w:t>
      </w:r>
      <w:r w:rsidRPr="00B941B3">
        <w:rPr>
          <w:rStyle w:val="FootnoteReference"/>
          <w:lang w:val="en-CA"/>
        </w:rPr>
        <w:footnoteReference w:id="16"/>
      </w:r>
      <w:r w:rsidRPr="00B941B3">
        <w:rPr>
          <w:lang w:val="en-CA"/>
        </w:rPr>
        <w:t xml:space="preserve"> </w:t>
      </w:r>
      <w:r w:rsidR="00245912" w:rsidRPr="00245912">
        <w:rPr>
          <w:b/>
          <w:lang w:val="en-CA"/>
        </w:rPr>
        <w:t xml:space="preserve">and confirmed by the </w:t>
      </w:r>
      <w:r w:rsidR="00245912">
        <w:rPr>
          <w:b/>
          <w:lang w:val="en-CA"/>
        </w:rPr>
        <w:t xml:space="preserve">updated </w:t>
      </w:r>
      <w:r w:rsidR="00245912" w:rsidRPr="00245912">
        <w:rPr>
          <w:b/>
          <w:lang w:val="en-CA"/>
        </w:rPr>
        <w:t xml:space="preserve">technical audit undertaken for the present meeting, </w:t>
      </w:r>
      <w:r w:rsidRPr="00B941B3">
        <w:rPr>
          <w:lang w:val="en-CA"/>
        </w:rPr>
        <w:t>demand for HCFC-22</w:t>
      </w:r>
      <w:r w:rsidR="00CE3805" w:rsidRPr="00B941B3">
        <w:rPr>
          <w:lang w:val="en-CA"/>
        </w:rPr>
        <w:t xml:space="preserve"> is</w:t>
      </w:r>
      <w:r w:rsidRPr="00B941B3">
        <w:rPr>
          <w:lang w:val="en-CA"/>
        </w:rPr>
        <w:t xml:space="preserve"> likely to fall between 2020 and 2025</w:t>
      </w:r>
      <w:r w:rsidR="00267D17" w:rsidRPr="00B941B3">
        <w:rPr>
          <w:lang w:val="en-CA"/>
        </w:rPr>
        <w:t xml:space="preserve">. This decrease is consistent with </w:t>
      </w:r>
      <w:r w:rsidRPr="00B941B3">
        <w:rPr>
          <w:lang w:val="en-CA"/>
        </w:rPr>
        <w:t xml:space="preserve">the phase-out activities that have been implemented under the </w:t>
      </w:r>
      <w:r w:rsidR="0044564A">
        <w:rPr>
          <w:lang w:val="en-CA"/>
        </w:rPr>
        <w:t>HCFC phase</w:t>
      </w:r>
      <w:r w:rsidR="0044564A">
        <w:rPr>
          <w:lang w:val="en-CA"/>
        </w:rPr>
        <w:noBreakHyphen/>
        <w:t>out management plan (</w:t>
      </w:r>
      <w:r w:rsidRPr="00B941B3">
        <w:rPr>
          <w:lang w:val="en-CA"/>
        </w:rPr>
        <w:t>HPMP</w:t>
      </w:r>
      <w:r w:rsidR="0044564A">
        <w:rPr>
          <w:lang w:val="en-CA"/>
        </w:rPr>
        <w:t>)</w:t>
      </w:r>
      <w:r w:rsidRPr="00B941B3">
        <w:rPr>
          <w:lang w:val="en-CA"/>
        </w:rPr>
        <w:t xml:space="preserve"> for Argentina (which incl</w:t>
      </w:r>
      <w:r w:rsidR="00267D17" w:rsidRPr="00B941B3">
        <w:rPr>
          <w:lang w:val="en-CA"/>
        </w:rPr>
        <w:t>uded the conversion of the HCFC-22-</w:t>
      </w:r>
      <w:r w:rsidRPr="00B941B3">
        <w:rPr>
          <w:lang w:val="en-CA"/>
        </w:rPr>
        <w:t xml:space="preserve">based </w:t>
      </w:r>
      <w:r w:rsidR="009520BF">
        <w:rPr>
          <w:lang w:val="en-CA"/>
        </w:rPr>
        <w:t>air</w:t>
      </w:r>
      <w:r w:rsidR="009520BF">
        <w:rPr>
          <w:lang w:val="en-CA"/>
        </w:rPr>
        <w:noBreakHyphen/>
        <w:t>conditioning</w:t>
      </w:r>
      <w:r w:rsidRPr="00B941B3">
        <w:rPr>
          <w:lang w:val="en-CA"/>
        </w:rPr>
        <w:t xml:space="preserve"> manufacturing sector in 2014); the introduction of new non</w:t>
      </w:r>
      <w:r w:rsidR="009520BF">
        <w:rPr>
          <w:lang w:val="en-CA"/>
        </w:rPr>
        <w:noBreakHyphen/>
      </w:r>
      <w:r w:rsidRPr="00B941B3">
        <w:rPr>
          <w:lang w:val="en-CA"/>
        </w:rPr>
        <w:t>HCFC</w:t>
      </w:r>
      <w:r w:rsidR="009520BF">
        <w:rPr>
          <w:lang w:val="en-CA"/>
        </w:rPr>
        <w:noBreakHyphen/>
      </w:r>
      <w:r w:rsidRPr="00B941B3">
        <w:rPr>
          <w:lang w:val="en-CA"/>
        </w:rPr>
        <w:t>22</w:t>
      </w:r>
      <w:r w:rsidR="009520BF">
        <w:rPr>
          <w:lang w:val="en-CA"/>
        </w:rPr>
        <w:noBreakHyphen/>
      </w:r>
      <w:r w:rsidRPr="00B941B3">
        <w:rPr>
          <w:lang w:val="en-CA"/>
        </w:rPr>
        <w:t>based equipment into the country; and the increase</w:t>
      </w:r>
      <w:r w:rsidR="00267D17" w:rsidRPr="00B941B3">
        <w:rPr>
          <w:lang w:val="en-CA"/>
        </w:rPr>
        <w:t>d</w:t>
      </w:r>
      <w:r w:rsidRPr="00B941B3">
        <w:rPr>
          <w:lang w:val="en-CA"/>
        </w:rPr>
        <w:t xml:space="preserve"> price of HCF</w:t>
      </w:r>
      <w:r w:rsidR="00AE035D">
        <w:rPr>
          <w:lang w:val="en-CA"/>
        </w:rPr>
        <w:t>C</w:t>
      </w:r>
      <w:r w:rsidR="00AE035D">
        <w:rPr>
          <w:lang w:val="en-CA"/>
        </w:rPr>
        <w:noBreakHyphen/>
      </w:r>
      <w:r w:rsidRPr="00B941B3">
        <w:rPr>
          <w:lang w:val="en-CA"/>
        </w:rPr>
        <w:t xml:space="preserve">22 sold </w:t>
      </w:r>
      <w:r w:rsidR="00267D17" w:rsidRPr="00B941B3">
        <w:rPr>
          <w:lang w:val="en-CA"/>
        </w:rPr>
        <w:t>by FIASA</w:t>
      </w:r>
      <w:r w:rsidRPr="00B941B3">
        <w:rPr>
          <w:lang w:val="en-CA"/>
        </w:rPr>
        <w:t>.</w:t>
      </w:r>
      <w:r w:rsidR="002A2FEB" w:rsidRPr="00B941B3">
        <w:rPr>
          <w:lang w:val="en-CA"/>
        </w:rPr>
        <w:t xml:space="preserve"> </w:t>
      </w:r>
    </w:p>
    <w:p w:rsidR="00E65C17" w:rsidRPr="00527FEF" w:rsidRDefault="00E65C17" w:rsidP="00527FEF">
      <w:pPr>
        <w:pStyle w:val="Heading1"/>
        <w:rPr>
          <w:b/>
          <w:lang w:val="en-CA"/>
        </w:rPr>
      </w:pPr>
      <w:r w:rsidRPr="00527FEF">
        <w:rPr>
          <w:b/>
          <w:lang w:val="en-CA"/>
        </w:rPr>
        <w:t>As requested by the Secretariat, the consultant provided an updated technical audit of FIASA.</w:t>
      </w:r>
      <w:r w:rsidR="00527FEF">
        <w:rPr>
          <w:rStyle w:val="FootnoteReference"/>
          <w:b/>
          <w:lang w:val="en-CA"/>
        </w:rPr>
        <w:footnoteReference w:id="17"/>
      </w:r>
      <w:r w:rsidRPr="00527FEF">
        <w:rPr>
          <w:b/>
          <w:lang w:val="en-CA"/>
        </w:rPr>
        <w:t xml:space="preserve"> </w:t>
      </w:r>
      <w:r w:rsidR="00527FEF" w:rsidRPr="00527FEF">
        <w:rPr>
          <w:b/>
          <w:lang w:val="en-CA"/>
        </w:rPr>
        <w:t>In line with the terms of reference for the technical audit of HCFC production in Article 5 countries, t</w:t>
      </w:r>
      <w:r w:rsidRPr="00527FEF">
        <w:rPr>
          <w:b/>
          <w:lang w:val="en-CA"/>
        </w:rPr>
        <w:t xml:space="preserve">he independent consultant updated the supply-demand analysis that </w:t>
      </w:r>
      <w:proofErr w:type="gramStart"/>
      <w:r w:rsidRPr="00527FEF">
        <w:rPr>
          <w:b/>
          <w:lang w:val="en-CA"/>
        </w:rPr>
        <w:t>had been conducted at the 83</w:t>
      </w:r>
      <w:r w:rsidRPr="00527FEF">
        <w:rPr>
          <w:b/>
          <w:vertAlign w:val="superscript"/>
          <w:lang w:val="en-CA"/>
        </w:rPr>
        <w:t>rd</w:t>
      </w:r>
      <w:r w:rsidRPr="00527FEF">
        <w:rPr>
          <w:b/>
          <w:lang w:val="en-CA"/>
        </w:rPr>
        <w:t xml:space="preserve"> meeting, and found that sales of HCFC-22 by FIASA would decrease after 2020</w:t>
      </w:r>
      <w:proofErr w:type="gramEnd"/>
      <w:r w:rsidRPr="00527FEF">
        <w:rPr>
          <w:b/>
          <w:lang w:val="en-CA"/>
        </w:rPr>
        <w:t xml:space="preserve">. </w:t>
      </w:r>
      <w:proofErr w:type="gramStart"/>
      <w:r w:rsidR="007B4278">
        <w:rPr>
          <w:b/>
          <w:lang w:val="en-CA"/>
        </w:rPr>
        <w:t xml:space="preserve">The independent consultant modified </w:t>
      </w:r>
      <w:r w:rsidRPr="00527FEF">
        <w:rPr>
          <w:b/>
          <w:lang w:val="en-CA"/>
        </w:rPr>
        <w:t>the model developed by UNIDO for the 83</w:t>
      </w:r>
      <w:r w:rsidRPr="00527FEF">
        <w:rPr>
          <w:b/>
          <w:vertAlign w:val="superscript"/>
          <w:lang w:val="en-CA"/>
        </w:rPr>
        <w:t>rd</w:t>
      </w:r>
      <w:r w:rsidRPr="00527FEF">
        <w:rPr>
          <w:b/>
          <w:lang w:val="en-CA"/>
        </w:rPr>
        <w:t xml:space="preserve"> meeting </w:t>
      </w:r>
      <w:r w:rsidR="007B4278">
        <w:rPr>
          <w:b/>
          <w:lang w:val="en-CA"/>
        </w:rPr>
        <w:t>b</w:t>
      </w:r>
      <w:r w:rsidR="007B4278" w:rsidRPr="00527FEF">
        <w:rPr>
          <w:b/>
          <w:lang w:val="en-CA"/>
        </w:rPr>
        <w:t>ased on that</w:t>
      </w:r>
      <w:r w:rsidR="00413BCD">
        <w:rPr>
          <w:b/>
          <w:lang w:val="en-CA"/>
        </w:rPr>
        <w:t xml:space="preserve"> updated supply-demand analysis;</w:t>
      </w:r>
      <w:r w:rsidR="007B4278" w:rsidRPr="00527FEF">
        <w:rPr>
          <w:b/>
          <w:lang w:val="en-CA"/>
        </w:rPr>
        <w:t xml:space="preserve"> </w:t>
      </w:r>
      <w:r w:rsidRPr="00527FEF">
        <w:rPr>
          <w:b/>
          <w:lang w:val="en-CA"/>
        </w:rPr>
        <w:t>the price of HCFC-22 to the average of 2017-2019; the cost and consumption of catalyst as provided by FIASA; accounting for the cost of electricity, gas and water as a fixed rather than a variable cost, and basing the total direct variable costs on production (vice sales) of HCFC-22, while revenue is based on sales, in line with standard cost modeling practice; and the interest on working capital</w:t>
      </w:r>
      <w:r w:rsidR="008A4A48">
        <w:rPr>
          <w:b/>
          <w:lang w:val="en-CA"/>
        </w:rPr>
        <w:t xml:space="preserve"> </w:t>
      </w:r>
      <w:r w:rsidR="008A4A48" w:rsidRPr="00527FEF">
        <w:rPr>
          <w:b/>
          <w:lang w:val="en-CA"/>
        </w:rPr>
        <w:t>of 53 per cent for 2019 through 2024</w:t>
      </w:r>
      <w:r w:rsidRPr="00527FEF">
        <w:rPr>
          <w:b/>
          <w:lang w:val="en-CA"/>
        </w:rPr>
        <w:t xml:space="preserve"> </w:t>
      </w:r>
      <w:r w:rsidR="007B4278">
        <w:rPr>
          <w:b/>
          <w:lang w:val="en-CA"/>
        </w:rPr>
        <w:t>.</w:t>
      </w:r>
      <w:proofErr w:type="gramEnd"/>
      <w:r w:rsidR="007B4278">
        <w:rPr>
          <w:b/>
          <w:lang w:val="en-CA"/>
        </w:rPr>
        <w:t xml:space="preserve"> On that basis,</w:t>
      </w:r>
      <w:r w:rsidRPr="00527FEF">
        <w:rPr>
          <w:b/>
          <w:lang w:val="en-CA"/>
        </w:rPr>
        <w:t xml:space="preserve"> FIASA’s HCFC</w:t>
      </w:r>
      <w:r w:rsidR="00D33CE6">
        <w:rPr>
          <w:b/>
          <w:lang w:val="en-CA"/>
        </w:rPr>
        <w:noBreakHyphen/>
      </w:r>
      <w:r w:rsidRPr="00527FEF">
        <w:rPr>
          <w:b/>
          <w:lang w:val="en-CA"/>
        </w:rPr>
        <w:t xml:space="preserve">22 production in 2019 operated at a loss; annual loses are expected to increase from 2020 to 2024. </w:t>
      </w:r>
    </w:p>
    <w:p w:rsidR="00245912" w:rsidRPr="00527FEF" w:rsidRDefault="00E65C17" w:rsidP="00527FEF">
      <w:pPr>
        <w:pStyle w:val="Heading1"/>
        <w:rPr>
          <w:b/>
          <w:lang w:val="en-CA"/>
        </w:rPr>
      </w:pPr>
      <w:r w:rsidRPr="00527FEF">
        <w:rPr>
          <w:b/>
          <w:lang w:val="en-CA"/>
        </w:rPr>
        <w:t xml:space="preserve">The independent consultant further noted that in the first four months of 2020, inflation and the lending rate </w:t>
      </w:r>
      <w:r w:rsidRPr="00527FEF">
        <w:rPr>
          <w:b/>
          <w:lang w:val="en-US"/>
        </w:rPr>
        <w:t xml:space="preserve">decreased (falling to 44 per cent and 21 per cent, respectively, by April 2020), while the ARS continued to devalue relative to the US dollar. </w:t>
      </w:r>
      <w:proofErr w:type="gramStart"/>
      <w:r w:rsidRPr="00527FEF">
        <w:rPr>
          <w:b/>
          <w:lang w:val="en-US"/>
        </w:rPr>
        <w:t>Notwithstanding that the independent consultant did not assess whether those trends would continue, nor how the Argentine economy would respond to the global financial situation brought about by the COVID-19 pandemic, the finding that FIASA is no longer profitable in 2020 and beyond is independent of the interest on working capital, i.e., FIASA would continue to operate at a loss even if interest rates fell to zero.</w:t>
      </w:r>
      <w:proofErr w:type="gramEnd"/>
      <w:r w:rsidRPr="00527FEF">
        <w:rPr>
          <w:b/>
          <w:lang w:val="en-US"/>
        </w:rPr>
        <w:t xml:space="preserve"> The continued devaluation of the ARS</w:t>
      </w:r>
      <w:r w:rsidR="004A08EA" w:rsidRPr="00527FEF">
        <w:rPr>
          <w:b/>
          <w:lang w:val="en-US"/>
        </w:rPr>
        <w:t xml:space="preserve"> </w:t>
      </w:r>
      <w:r w:rsidRPr="00527FEF">
        <w:rPr>
          <w:b/>
          <w:lang w:val="en-US"/>
        </w:rPr>
        <w:t>further deteriorates FIASA’s financial outlook</w:t>
      </w:r>
      <w:r w:rsidR="00527FEF">
        <w:rPr>
          <w:b/>
          <w:lang w:val="en-US"/>
        </w:rPr>
        <w:t>.</w:t>
      </w:r>
    </w:p>
    <w:p w:rsidR="00FD662B" w:rsidRPr="00B941B3" w:rsidRDefault="00FD662B" w:rsidP="003D0A4C">
      <w:pPr>
        <w:keepNext/>
        <w:keepLines/>
        <w:rPr>
          <w:i/>
          <w:lang w:val="en-CA"/>
        </w:rPr>
      </w:pPr>
      <w:r w:rsidRPr="00B941B3">
        <w:rPr>
          <w:i/>
          <w:lang w:val="en-CA"/>
        </w:rPr>
        <w:t xml:space="preserve">Alternative scenario </w:t>
      </w:r>
      <w:r w:rsidR="00C06DA4" w:rsidRPr="00B941B3">
        <w:rPr>
          <w:i/>
          <w:lang w:val="en-CA"/>
        </w:rPr>
        <w:t>based on more stable economic conditions</w:t>
      </w:r>
    </w:p>
    <w:p w:rsidR="00FD662B" w:rsidRPr="00B941B3" w:rsidRDefault="00FD662B" w:rsidP="003D0A4C">
      <w:pPr>
        <w:keepNext/>
        <w:keepLines/>
        <w:rPr>
          <w:lang w:val="en-CA"/>
        </w:rPr>
      </w:pPr>
    </w:p>
    <w:p w:rsidR="00456DD0" w:rsidRPr="00B941B3" w:rsidRDefault="00FD662B" w:rsidP="003D0A4C">
      <w:pPr>
        <w:pStyle w:val="Heading1"/>
        <w:keepNext/>
        <w:keepLines/>
        <w:rPr>
          <w:lang w:val="en-CA"/>
        </w:rPr>
      </w:pPr>
      <w:r w:rsidRPr="00B941B3">
        <w:rPr>
          <w:lang w:val="en-CA"/>
        </w:rPr>
        <w:t xml:space="preserve">Noting that the economic situation prevailing in Argentina in 2019 </w:t>
      </w:r>
      <w:proofErr w:type="gramStart"/>
      <w:r w:rsidRPr="00B941B3">
        <w:rPr>
          <w:lang w:val="en-CA"/>
        </w:rPr>
        <w:t>impacted</w:t>
      </w:r>
      <w:proofErr w:type="gramEnd"/>
      <w:r w:rsidRPr="00B941B3">
        <w:rPr>
          <w:lang w:val="en-CA"/>
        </w:rPr>
        <w:t xml:space="preserve"> the profitability of the production of HCFC-22 by FIASA, </w:t>
      </w:r>
      <w:r w:rsidR="009929EA" w:rsidRPr="00B941B3">
        <w:rPr>
          <w:lang w:val="en-CA"/>
        </w:rPr>
        <w:t>the Secre</w:t>
      </w:r>
      <w:r w:rsidR="00481146" w:rsidRPr="00B941B3">
        <w:rPr>
          <w:lang w:val="en-CA"/>
        </w:rPr>
        <w:t xml:space="preserve">tariat considered meaningful to </w:t>
      </w:r>
      <w:r w:rsidRPr="00B941B3">
        <w:rPr>
          <w:lang w:val="en-CA"/>
        </w:rPr>
        <w:t xml:space="preserve">undertake </w:t>
      </w:r>
      <w:r w:rsidR="00481146" w:rsidRPr="00B941B3">
        <w:rPr>
          <w:lang w:val="en-CA"/>
        </w:rPr>
        <w:t xml:space="preserve">an alternate scenario </w:t>
      </w:r>
      <w:r w:rsidR="004C3D19" w:rsidRPr="00B941B3">
        <w:rPr>
          <w:lang w:val="en-CA"/>
        </w:rPr>
        <w:t xml:space="preserve">for 2020 </w:t>
      </w:r>
      <w:r w:rsidRPr="00B941B3">
        <w:rPr>
          <w:lang w:val="en-CA"/>
        </w:rPr>
        <w:t xml:space="preserve">under a more favourable and stable </w:t>
      </w:r>
      <w:r w:rsidR="00481146" w:rsidRPr="00B941B3">
        <w:rPr>
          <w:lang w:val="en-CA"/>
        </w:rPr>
        <w:t xml:space="preserve">economic conditions as follows: </w:t>
      </w:r>
    </w:p>
    <w:p w:rsidR="009C7CDB" w:rsidRPr="00B941B3" w:rsidRDefault="00FD662B" w:rsidP="00481146">
      <w:pPr>
        <w:pStyle w:val="Heading2"/>
        <w:rPr>
          <w:lang w:val="en-CA"/>
        </w:rPr>
      </w:pPr>
      <w:proofErr w:type="gramStart"/>
      <w:r w:rsidRPr="00B941B3">
        <w:rPr>
          <w:lang w:val="en-CA"/>
        </w:rPr>
        <w:t>A</w:t>
      </w:r>
      <w:r w:rsidR="00B35311">
        <w:rPr>
          <w:lang w:val="en-CA"/>
        </w:rPr>
        <w:t xml:space="preserve"> </w:t>
      </w:r>
      <w:r w:rsidR="00B35311">
        <w:rPr>
          <w:b/>
          <w:lang w:val="en-CA"/>
        </w:rPr>
        <w:t xml:space="preserve">reduction of the inflation rate to </w:t>
      </w:r>
      <w:r w:rsidRPr="00B941B3">
        <w:rPr>
          <w:lang w:val="en-CA"/>
        </w:rPr>
        <w:t>3</w:t>
      </w:r>
      <w:r w:rsidR="008E3DF9">
        <w:rPr>
          <w:lang w:val="en-CA"/>
        </w:rPr>
        <w:t>7.8</w:t>
      </w:r>
      <w:r w:rsidRPr="00B941B3">
        <w:rPr>
          <w:lang w:val="en-CA"/>
        </w:rPr>
        <w:t> per cent</w:t>
      </w:r>
      <w:r w:rsidR="00B35311">
        <w:rPr>
          <w:lang w:val="en-CA"/>
        </w:rPr>
        <w:t xml:space="preserve"> </w:t>
      </w:r>
      <w:r w:rsidR="00B35311">
        <w:rPr>
          <w:b/>
          <w:lang w:val="en-CA"/>
        </w:rPr>
        <w:t>in 2020 (calculated as</w:t>
      </w:r>
      <w:r w:rsidR="00D41177">
        <w:rPr>
          <w:b/>
          <w:lang w:val="en-CA"/>
        </w:rPr>
        <w:t xml:space="preserve"> the</w:t>
      </w:r>
      <w:r w:rsidR="00527FEF" w:rsidRPr="002F7A9B">
        <w:rPr>
          <w:b/>
          <w:lang w:val="en-CA"/>
        </w:rPr>
        <w:t xml:space="preserve"> 2017-2019 </w:t>
      </w:r>
      <w:r w:rsidR="00B35311">
        <w:rPr>
          <w:b/>
          <w:lang w:val="en-CA"/>
        </w:rPr>
        <w:t xml:space="preserve">average </w:t>
      </w:r>
      <w:r w:rsidR="00527FEF" w:rsidRPr="002F7A9B">
        <w:rPr>
          <w:b/>
          <w:lang w:val="en-CA"/>
        </w:rPr>
        <w:t>inflation</w:t>
      </w:r>
      <w:r w:rsidR="00B35311">
        <w:rPr>
          <w:b/>
          <w:lang w:val="en-CA"/>
        </w:rPr>
        <w:t>)</w:t>
      </w:r>
      <w:r w:rsidR="00527FEF" w:rsidRPr="002F7A9B">
        <w:rPr>
          <w:b/>
          <w:lang w:val="en-CA"/>
        </w:rPr>
        <w:t>,</w:t>
      </w:r>
      <w:r w:rsidR="00B35311">
        <w:rPr>
          <w:b/>
          <w:lang w:val="en-CA"/>
        </w:rPr>
        <w:t xml:space="preserve"> to zero in subsequent years; an </w:t>
      </w:r>
      <w:r w:rsidR="00527FEF" w:rsidRPr="002F7A9B">
        <w:rPr>
          <w:b/>
          <w:lang w:val="en-CA"/>
        </w:rPr>
        <w:t xml:space="preserve">effective US dollar lending rate of 33.1 per cent </w:t>
      </w:r>
      <w:r w:rsidR="00B35311">
        <w:rPr>
          <w:b/>
          <w:lang w:val="en-CA"/>
        </w:rPr>
        <w:t>(</w:t>
      </w:r>
      <w:r w:rsidR="00527FEF" w:rsidRPr="002F7A9B">
        <w:rPr>
          <w:b/>
          <w:lang w:val="en-CA"/>
        </w:rPr>
        <w:t xml:space="preserve">based on the </w:t>
      </w:r>
      <w:r w:rsidR="00B35311">
        <w:rPr>
          <w:b/>
          <w:lang w:val="en-CA"/>
        </w:rPr>
        <w:t xml:space="preserve">average of the 2017-2019 </w:t>
      </w:r>
      <w:r w:rsidR="00527FEF" w:rsidRPr="002F7A9B">
        <w:rPr>
          <w:b/>
          <w:lang w:val="en-CA"/>
        </w:rPr>
        <w:t>nominal lending rate in ARS and the yearly devaluation of the ARS relative to the US dollar</w:t>
      </w:r>
      <w:r w:rsidR="00462CB6">
        <w:rPr>
          <w:b/>
          <w:lang w:val="en-CA"/>
        </w:rPr>
        <w:t>)</w:t>
      </w:r>
      <w:r w:rsidR="00B35311">
        <w:rPr>
          <w:b/>
          <w:lang w:val="en-CA"/>
        </w:rPr>
        <w:t>; and a decrease of t</w:t>
      </w:r>
      <w:r w:rsidR="00527FEF" w:rsidRPr="002F7A9B">
        <w:rPr>
          <w:b/>
          <w:lang w:val="en-CA"/>
        </w:rPr>
        <w:t>he working capital to the average of 2014-2018</w:t>
      </w:r>
      <w:r w:rsidR="009C7CDB" w:rsidRPr="00B941B3">
        <w:rPr>
          <w:lang w:val="en-CA"/>
        </w:rPr>
        <w:t>;</w:t>
      </w:r>
      <w:proofErr w:type="gramEnd"/>
      <w:r w:rsidR="009C7CDB" w:rsidRPr="00B941B3">
        <w:rPr>
          <w:lang w:val="en-CA"/>
        </w:rPr>
        <w:t xml:space="preserve"> </w:t>
      </w:r>
    </w:p>
    <w:p w:rsidR="00481146" w:rsidRPr="00B941B3" w:rsidRDefault="00F25845" w:rsidP="006D5639">
      <w:pPr>
        <w:pStyle w:val="Heading2"/>
        <w:keepNext/>
        <w:keepLines/>
        <w:rPr>
          <w:lang w:val="en-CA"/>
        </w:rPr>
      </w:pPr>
      <w:r w:rsidRPr="00B941B3">
        <w:rPr>
          <w:lang w:val="en-CA"/>
        </w:rPr>
        <w:t>A 7</w:t>
      </w:r>
      <w:r w:rsidR="006274C9">
        <w:rPr>
          <w:lang w:val="en-CA"/>
        </w:rPr>
        <w:t> per cent</w:t>
      </w:r>
      <w:r w:rsidRPr="00B941B3">
        <w:rPr>
          <w:lang w:val="en-CA"/>
        </w:rPr>
        <w:t xml:space="preserve"> increase in t</w:t>
      </w:r>
      <w:r w:rsidR="009929EA" w:rsidRPr="00B941B3">
        <w:rPr>
          <w:lang w:val="en-CA"/>
        </w:rPr>
        <w:t>he price</w:t>
      </w:r>
      <w:r w:rsidR="007737DB">
        <w:rPr>
          <w:lang w:val="en-CA"/>
        </w:rPr>
        <w:t xml:space="preserve"> </w:t>
      </w:r>
      <w:r w:rsidR="007737DB">
        <w:rPr>
          <w:b/>
          <w:lang w:val="en-CA"/>
        </w:rPr>
        <w:t>in US dollars</w:t>
      </w:r>
      <w:r w:rsidR="009929EA" w:rsidRPr="00B941B3">
        <w:rPr>
          <w:lang w:val="en-CA"/>
        </w:rPr>
        <w:t xml:space="preserve"> of HCFC-22</w:t>
      </w:r>
      <w:r w:rsidR="004C3D19" w:rsidRPr="00B941B3">
        <w:rPr>
          <w:lang w:val="en-CA"/>
        </w:rPr>
        <w:t xml:space="preserve"> (in line with the price reported by the enterprise in January 2020) </w:t>
      </w:r>
      <w:r w:rsidR="009929EA" w:rsidRPr="00B941B3">
        <w:rPr>
          <w:lang w:val="en-CA"/>
        </w:rPr>
        <w:t xml:space="preserve">and </w:t>
      </w:r>
      <w:r w:rsidRPr="00B941B3">
        <w:rPr>
          <w:lang w:val="en-CA"/>
        </w:rPr>
        <w:t>a 4</w:t>
      </w:r>
      <w:r w:rsidR="006274C9">
        <w:rPr>
          <w:lang w:val="en-CA"/>
        </w:rPr>
        <w:t> per cent</w:t>
      </w:r>
      <w:r w:rsidRPr="00B941B3">
        <w:rPr>
          <w:lang w:val="en-CA"/>
        </w:rPr>
        <w:t xml:space="preserve"> increase in </w:t>
      </w:r>
      <w:r w:rsidR="009929EA" w:rsidRPr="00B941B3">
        <w:rPr>
          <w:lang w:val="en-CA"/>
        </w:rPr>
        <w:t xml:space="preserve">sales </w:t>
      </w:r>
      <w:r w:rsidRPr="00B941B3">
        <w:rPr>
          <w:lang w:val="en-CA"/>
        </w:rPr>
        <w:t xml:space="preserve">(based on </w:t>
      </w:r>
      <w:r w:rsidR="009929EA" w:rsidRPr="00B941B3">
        <w:rPr>
          <w:lang w:val="en-CA"/>
        </w:rPr>
        <w:t>the average of the 2017-2019 sale</w:t>
      </w:r>
      <w:r w:rsidRPr="00B941B3">
        <w:rPr>
          <w:lang w:val="en-CA"/>
        </w:rPr>
        <w:t xml:space="preserve">s), </w:t>
      </w:r>
      <w:r w:rsidR="009929EA" w:rsidRPr="00B941B3">
        <w:rPr>
          <w:lang w:val="en-CA"/>
        </w:rPr>
        <w:t>relative to 2019</w:t>
      </w:r>
      <w:r w:rsidRPr="00B941B3">
        <w:rPr>
          <w:lang w:val="en-CA"/>
        </w:rPr>
        <w:t xml:space="preserve">; </w:t>
      </w:r>
    </w:p>
    <w:p w:rsidR="00B04E0D" w:rsidRPr="00B941B3" w:rsidRDefault="004C3D19" w:rsidP="00F25845">
      <w:pPr>
        <w:pStyle w:val="Heading2"/>
        <w:rPr>
          <w:lang w:val="en-CA"/>
        </w:rPr>
      </w:pPr>
      <w:r w:rsidRPr="00B941B3">
        <w:rPr>
          <w:lang w:val="en-CA"/>
        </w:rPr>
        <w:t>The price of chloroform</w:t>
      </w:r>
      <w:r w:rsidR="00862D5B">
        <w:rPr>
          <w:lang w:val="en-CA"/>
        </w:rPr>
        <w:t xml:space="preserve"> and AHF</w:t>
      </w:r>
      <w:r w:rsidRPr="00B941B3">
        <w:rPr>
          <w:lang w:val="en-CA"/>
        </w:rPr>
        <w:t xml:space="preserve"> are kept constant while the price of all other raw materials and inputs increased by </w:t>
      </w:r>
      <w:r w:rsidR="00B04E0D" w:rsidRPr="00B941B3">
        <w:rPr>
          <w:lang w:val="en-CA"/>
        </w:rPr>
        <w:t xml:space="preserve">5.8 per cent relative to 2019, based on </w:t>
      </w:r>
      <w:r w:rsidRPr="00B941B3">
        <w:rPr>
          <w:lang w:val="en-CA"/>
        </w:rPr>
        <w:t xml:space="preserve">the </w:t>
      </w:r>
      <w:r w:rsidR="0028638C">
        <w:rPr>
          <w:lang w:val="en-CA"/>
        </w:rPr>
        <w:t>37.8</w:t>
      </w:r>
      <w:r w:rsidR="006274C9">
        <w:rPr>
          <w:lang w:val="en-CA"/>
        </w:rPr>
        <w:t> per cent</w:t>
      </w:r>
      <w:r w:rsidRPr="00B941B3">
        <w:rPr>
          <w:lang w:val="en-CA"/>
        </w:rPr>
        <w:t xml:space="preserve"> </w:t>
      </w:r>
      <w:r w:rsidRPr="00B941B3">
        <w:rPr>
          <w:lang w:val="en-CA"/>
        </w:rPr>
        <w:lastRenderedPageBreak/>
        <w:t xml:space="preserve">inflation rate and </w:t>
      </w:r>
      <w:r w:rsidR="00B04E0D" w:rsidRPr="00B941B3">
        <w:rPr>
          <w:lang w:val="en-CA"/>
        </w:rPr>
        <w:t>an exchange rate of 65</w:t>
      </w:r>
      <w:r w:rsidR="009520BF">
        <w:rPr>
          <w:lang w:val="en-CA"/>
        </w:rPr>
        <w:t> ARS</w:t>
      </w:r>
      <w:r w:rsidR="00AE035D">
        <w:rPr>
          <w:lang w:val="en-CA"/>
        </w:rPr>
        <w:t xml:space="preserve"> </w:t>
      </w:r>
      <w:r w:rsidR="00B04E0D" w:rsidRPr="00B941B3">
        <w:rPr>
          <w:lang w:val="en-CA"/>
        </w:rPr>
        <w:t xml:space="preserve">per </w:t>
      </w:r>
      <w:r w:rsidR="009520BF">
        <w:rPr>
          <w:lang w:val="en-CA"/>
        </w:rPr>
        <w:t>US dollar</w:t>
      </w:r>
      <w:r w:rsidR="00B04E0D" w:rsidRPr="00B941B3">
        <w:rPr>
          <w:lang w:val="en-CA"/>
        </w:rPr>
        <w:t>;</w:t>
      </w:r>
      <w:r w:rsidR="009D2E77" w:rsidRPr="00B941B3">
        <w:rPr>
          <w:lang w:val="en-CA"/>
        </w:rPr>
        <w:t xml:space="preserve"> and</w:t>
      </w:r>
    </w:p>
    <w:p w:rsidR="00F25845" w:rsidRPr="00B941B3" w:rsidRDefault="00F25845" w:rsidP="00F25845">
      <w:pPr>
        <w:pStyle w:val="Heading2"/>
        <w:rPr>
          <w:lang w:val="en-CA"/>
        </w:rPr>
      </w:pPr>
      <w:r w:rsidRPr="00B941B3">
        <w:rPr>
          <w:lang w:val="en-CA"/>
        </w:rPr>
        <w:t>No decrease in sales of HCFC-22 with time, and no impact on HCFC-22 demand due to COVID-19,</w:t>
      </w:r>
      <w:r w:rsidR="00EA0D2C" w:rsidRPr="00B941B3">
        <w:rPr>
          <w:rStyle w:val="FootnoteReference"/>
          <w:lang w:val="en-CA"/>
        </w:rPr>
        <w:footnoteReference w:id="18"/>
      </w:r>
      <w:r w:rsidRPr="00B941B3">
        <w:rPr>
          <w:lang w:val="en-CA"/>
        </w:rPr>
        <w:t xml:space="preserve"> nor FIASA’s production economics. </w:t>
      </w:r>
    </w:p>
    <w:p w:rsidR="00DB04AE" w:rsidRPr="00B941B3" w:rsidRDefault="009929EA" w:rsidP="003F0CBC">
      <w:pPr>
        <w:pStyle w:val="Heading1"/>
        <w:rPr>
          <w:lang w:val="en-CA"/>
        </w:rPr>
      </w:pPr>
      <w:r w:rsidRPr="00B941B3">
        <w:rPr>
          <w:lang w:val="en-CA"/>
        </w:rPr>
        <w:t>Based on the above, FIASA would be financially viable</w:t>
      </w:r>
      <w:r w:rsidR="00693F4E" w:rsidRPr="00B941B3">
        <w:rPr>
          <w:lang w:val="en-CA"/>
        </w:rPr>
        <w:t xml:space="preserve"> </w:t>
      </w:r>
      <w:r w:rsidR="001F283E" w:rsidRPr="00B941B3">
        <w:rPr>
          <w:lang w:val="en-CA"/>
        </w:rPr>
        <w:t>through 2029. A</w:t>
      </w:r>
      <w:r w:rsidRPr="00B941B3">
        <w:rPr>
          <w:lang w:val="en-CA"/>
        </w:rPr>
        <w:t xml:space="preserve">ssuming FIASA were to close </w:t>
      </w:r>
      <w:r w:rsidR="009E0B45" w:rsidRPr="009E0B45">
        <w:rPr>
          <w:b/>
          <w:lang w:val="en-CA"/>
        </w:rPr>
        <w:t>by 31</w:t>
      </w:r>
      <w:r w:rsidRPr="009E0B45">
        <w:rPr>
          <w:b/>
          <w:lang w:val="en-CA"/>
        </w:rPr>
        <w:t xml:space="preserve"> </w:t>
      </w:r>
      <w:r w:rsidR="00DC7AA9" w:rsidRPr="00DC7AA9">
        <w:rPr>
          <w:b/>
          <w:lang w:val="en-CA"/>
        </w:rPr>
        <w:t>December</w:t>
      </w:r>
      <w:r w:rsidRPr="00B941B3">
        <w:rPr>
          <w:lang w:val="en-CA"/>
        </w:rPr>
        <w:t xml:space="preserve"> </w:t>
      </w:r>
      <w:proofErr w:type="gramStart"/>
      <w:r w:rsidRPr="00B941B3">
        <w:rPr>
          <w:lang w:val="en-CA"/>
        </w:rPr>
        <w:t>2020,</w:t>
      </w:r>
      <w:proofErr w:type="gramEnd"/>
      <w:r w:rsidRPr="00B941B3">
        <w:rPr>
          <w:lang w:val="en-CA"/>
        </w:rPr>
        <w:t xml:space="preserve"> </w:t>
      </w:r>
      <w:r w:rsidR="00F92B2D" w:rsidRPr="00B941B3">
        <w:rPr>
          <w:lang w:val="en-CA"/>
        </w:rPr>
        <w:t xml:space="preserve">the </w:t>
      </w:r>
      <w:r w:rsidR="00AE035D">
        <w:rPr>
          <w:lang w:val="en-CA"/>
        </w:rPr>
        <w:t>NPV</w:t>
      </w:r>
      <w:r w:rsidR="00F92B2D" w:rsidRPr="00B941B3">
        <w:rPr>
          <w:lang w:val="en-CA"/>
        </w:rPr>
        <w:t xml:space="preserve"> of </w:t>
      </w:r>
      <w:r w:rsidRPr="00B941B3">
        <w:rPr>
          <w:lang w:val="en-CA"/>
        </w:rPr>
        <w:t xml:space="preserve">lost profits </w:t>
      </w:r>
      <w:r w:rsidR="00DC7AA9">
        <w:rPr>
          <w:lang w:val="en-CA"/>
        </w:rPr>
        <w:t xml:space="preserve">between </w:t>
      </w:r>
      <w:r w:rsidR="00DC7AA9" w:rsidRPr="00DC7AA9">
        <w:rPr>
          <w:b/>
          <w:lang w:val="en-CA"/>
        </w:rPr>
        <w:t>2021</w:t>
      </w:r>
      <w:r w:rsidR="00F92B2D" w:rsidRPr="00B941B3">
        <w:rPr>
          <w:lang w:val="en-CA"/>
        </w:rPr>
        <w:t xml:space="preserve"> and 2029 </w:t>
      </w:r>
      <w:r w:rsidR="00B35311">
        <w:rPr>
          <w:b/>
          <w:lang w:val="en-CA"/>
        </w:rPr>
        <w:t xml:space="preserve">would </w:t>
      </w:r>
      <w:r w:rsidR="00F92B2D" w:rsidRPr="00B35311">
        <w:rPr>
          <w:b/>
          <w:lang w:val="en-CA"/>
        </w:rPr>
        <w:t>amount</w:t>
      </w:r>
      <w:r w:rsidR="00F92B2D" w:rsidRPr="00B941B3">
        <w:rPr>
          <w:lang w:val="en-CA"/>
        </w:rPr>
        <w:t xml:space="preserve"> </w:t>
      </w:r>
      <w:r w:rsidR="00C06DA4" w:rsidRPr="00B941B3">
        <w:rPr>
          <w:lang w:val="en-CA"/>
        </w:rPr>
        <w:t xml:space="preserve">to </w:t>
      </w:r>
      <w:r w:rsidR="00804281">
        <w:rPr>
          <w:lang w:val="en-CA"/>
        </w:rPr>
        <w:t>US $</w:t>
      </w:r>
      <w:r w:rsidR="009E0B45">
        <w:rPr>
          <w:b/>
          <w:lang w:val="en-CA"/>
        </w:rPr>
        <w:t>2,658,220</w:t>
      </w:r>
      <w:r w:rsidRPr="00B941B3">
        <w:rPr>
          <w:lang w:val="en-CA"/>
        </w:rPr>
        <w:t>.</w:t>
      </w:r>
      <w:r w:rsidR="00693F4E" w:rsidRPr="00B941B3">
        <w:rPr>
          <w:lang w:val="en-CA"/>
        </w:rPr>
        <w:t xml:space="preserve"> </w:t>
      </w:r>
      <w:r w:rsidR="00B35311">
        <w:rPr>
          <w:b/>
          <w:lang w:val="en-CA"/>
        </w:rPr>
        <w:t xml:space="preserve">This scenario does not take into account the </w:t>
      </w:r>
      <w:r w:rsidR="00413BCD">
        <w:rPr>
          <w:b/>
          <w:lang w:val="en-CA"/>
        </w:rPr>
        <w:t xml:space="preserve">updated technical audit, including the </w:t>
      </w:r>
      <w:r w:rsidR="00462CB6">
        <w:rPr>
          <w:b/>
          <w:lang w:val="en-CA"/>
        </w:rPr>
        <w:t>adjustments to UNIDO’s model</w:t>
      </w:r>
      <w:r w:rsidR="00B35311">
        <w:rPr>
          <w:b/>
          <w:lang w:val="en-CA"/>
        </w:rPr>
        <w:t xml:space="preserve"> </w:t>
      </w:r>
      <w:r w:rsidR="00385538">
        <w:rPr>
          <w:b/>
          <w:lang w:val="en-CA"/>
        </w:rPr>
        <w:t xml:space="preserve">to be in line with standard cost modeling practice </w:t>
      </w:r>
      <w:r w:rsidR="00462CB6">
        <w:rPr>
          <w:b/>
          <w:lang w:val="en-CA"/>
        </w:rPr>
        <w:t xml:space="preserve">nor the </w:t>
      </w:r>
      <w:r w:rsidR="00413BCD">
        <w:rPr>
          <w:b/>
          <w:lang w:val="en-CA"/>
        </w:rPr>
        <w:t xml:space="preserve">forecasted </w:t>
      </w:r>
      <w:r w:rsidR="00462CB6">
        <w:rPr>
          <w:b/>
          <w:lang w:val="en-CA"/>
        </w:rPr>
        <w:t>reduction in sales. B</w:t>
      </w:r>
      <w:r w:rsidR="00385538">
        <w:rPr>
          <w:b/>
          <w:lang w:val="en-CA"/>
        </w:rPr>
        <w:t>ased on the updated technical audit, FIASA’s lack of profitability is independent of the interest on working capital; the enterprise could return to profitability if the price of HCFC</w:t>
      </w:r>
      <w:r w:rsidR="00D33CE6">
        <w:rPr>
          <w:b/>
          <w:lang w:val="en-CA"/>
        </w:rPr>
        <w:noBreakHyphen/>
      </w:r>
      <w:r w:rsidR="00385538">
        <w:rPr>
          <w:b/>
          <w:lang w:val="en-CA"/>
        </w:rPr>
        <w:t>22 were to increase, sales were to increase, or some combination thereof</w:t>
      </w:r>
      <w:r w:rsidR="00B35311">
        <w:rPr>
          <w:b/>
          <w:lang w:val="en-CA"/>
        </w:rPr>
        <w:t xml:space="preserve">. </w:t>
      </w:r>
    </w:p>
    <w:p w:rsidR="00C06DA4" w:rsidRPr="00B941B3" w:rsidRDefault="00C06DA4" w:rsidP="00C06DA4">
      <w:pPr>
        <w:rPr>
          <w:i/>
          <w:lang w:val="en-CA"/>
        </w:rPr>
      </w:pPr>
      <w:r w:rsidRPr="00B941B3">
        <w:rPr>
          <w:i/>
          <w:lang w:val="en-CA"/>
        </w:rPr>
        <w:t>Replacement of production by increased imports of HCFC-22</w:t>
      </w:r>
    </w:p>
    <w:p w:rsidR="00C06DA4" w:rsidRPr="00B941B3" w:rsidRDefault="00C06DA4" w:rsidP="00C06DA4">
      <w:pPr>
        <w:rPr>
          <w:lang w:val="en-CA"/>
        </w:rPr>
      </w:pPr>
    </w:p>
    <w:p w:rsidR="001E0D12" w:rsidRPr="00B941B3" w:rsidRDefault="001E0D12" w:rsidP="001E0D12">
      <w:pPr>
        <w:pStyle w:val="Heading1"/>
        <w:rPr>
          <w:lang w:val="en-CA"/>
        </w:rPr>
      </w:pPr>
      <w:r w:rsidRPr="00B941B3">
        <w:rPr>
          <w:lang w:val="en-CA"/>
        </w:rPr>
        <w:t xml:space="preserve">Given FIASA’s high cost of </w:t>
      </w:r>
      <w:r w:rsidR="009D2E77" w:rsidRPr="00B941B3">
        <w:rPr>
          <w:lang w:val="en-CA"/>
        </w:rPr>
        <w:t xml:space="preserve">producing </w:t>
      </w:r>
      <w:r w:rsidR="00972A44" w:rsidRPr="00B941B3">
        <w:rPr>
          <w:lang w:val="en-CA"/>
        </w:rPr>
        <w:t>HCFC-22</w:t>
      </w:r>
      <w:r w:rsidRPr="00B941B3">
        <w:rPr>
          <w:lang w:val="en-CA"/>
        </w:rPr>
        <w:t xml:space="preserve">, </w:t>
      </w:r>
      <w:r w:rsidR="00972A44" w:rsidRPr="00B941B3">
        <w:rPr>
          <w:lang w:val="en-CA"/>
        </w:rPr>
        <w:t xml:space="preserve">it </w:t>
      </w:r>
      <w:r w:rsidRPr="00B941B3">
        <w:rPr>
          <w:lang w:val="en-CA"/>
        </w:rPr>
        <w:t>would make more profit importing HCFC</w:t>
      </w:r>
      <w:r w:rsidRPr="00B941B3">
        <w:rPr>
          <w:lang w:val="en-CA"/>
        </w:rPr>
        <w:noBreakHyphen/>
        <w:t>22 from the international market than producing it domestically. However, according to the Government</w:t>
      </w:r>
      <w:r w:rsidR="00972A44" w:rsidRPr="00B941B3">
        <w:rPr>
          <w:lang w:val="en-CA"/>
        </w:rPr>
        <w:t xml:space="preserve"> of Argentina</w:t>
      </w:r>
      <w:r w:rsidRPr="00B941B3">
        <w:rPr>
          <w:lang w:val="en-CA"/>
        </w:rPr>
        <w:t>, an enterprise could not exchange production for import quotas and, therefore, this option is not available to FIASA. As noted in document UNEP/</w:t>
      </w:r>
      <w:proofErr w:type="spellStart"/>
      <w:r w:rsidRPr="00B941B3">
        <w:rPr>
          <w:lang w:val="en-CA"/>
        </w:rPr>
        <w:t>OzL.Pro</w:t>
      </w:r>
      <w:proofErr w:type="spellEnd"/>
      <w:r w:rsidRPr="00B941B3">
        <w:rPr>
          <w:lang w:val="en-CA"/>
        </w:rPr>
        <w:t>/ExCom/85/63, the Executive Committee may wish to consider the extent to which the profitability of an HCFC-22 production line should depend on the local versus international market price.</w:t>
      </w:r>
    </w:p>
    <w:p w:rsidR="00972A44" w:rsidRPr="00B941B3" w:rsidRDefault="00972A44" w:rsidP="00972A44">
      <w:pPr>
        <w:rPr>
          <w:i/>
          <w:lang w:val="en-CA"/>
        </w:rPr>
      </w:pPr>
      <w:r w:rsidRPr="00B941B3">
        <w:rPr>
          <w:i/>
          <w:lang w:val="en-CA"/>
        </w:rPr>
        <w:t>Severance for workers</w:t>
      </w:r>
    </w:p>
    <w:p w:rsidR="00972A44" w:rsidRPr="00B941B3" w:rsidRDefault="00972A44" w:rsidP="00972A44">
      <w:pPr>
        <w:rPr>
          <w:lang w:val="en-CA"/>
        </w:rPr>
      </w:pPr>
    </w:p>
    <w:p w:rsidR="000521AC" w:rsidRPr="00B941B3" w:rsidRDefault="00972A44" w:rsidP="000521AC">
      <w:pPr>
        <w:pStyle w:val="Heading1"/>
        <w:rPr>
          <w:lang w:val="en-CA"/>
        </w:rPr>
      </w:pPr>
      <w:r w:rsidRPr="00B941B3">
        <w:rPr>
          <w:lang w:val="en-CA"/>
        </w:rPr>
        <w:t>The project proposal submitted to the 85</w:t>
      </w:r>
      <w:r w:rsidRPr="00B941B3">
        <w:rPr>
          <w:vertAlign w:val="superscript"/>
          <w:lang w:val="en-CA"/>
        </w:rPr>
        <w:t>th</w:t>
      </w:r>
      <w:r w:rsidR="006274C9">
        <w:rPr>
          <w:lang w:val="en-CA"/>
        </w:rPr>
        <w:t> meeting</w:t>
      </w:r>
      <w:r w:rsidRPr="00B941B3">
        <w:rPr>
          <w:lang w:val="en-CA"/>
        </w:rPr>
        <w:t xml:space="preserve"> includes a </w:t>
      </w:r>
      <w:r w:rsidR="00B45032" w:rsidRPr="00B941B3">
        <w:rPr>
          <w:lang w:val="en-CA"/>
        </w:rPr>
        <w:t>request for severance for 65</w:t>
      </w:r>
      <w:r w:rsidR="006274C9">
        <w:rPr>
          <w:lang w:val="en-CA"/>
        </w:rPr>
        <w:t> </w:t>
      </w:r>
      <w:r w:rsidR="00B45032" w:rsidRPr="00B941B3">
        <w:rPr>
          <w:lang w:val="en-CA"/>
        </w:rPr>
        <w:t>employees</w:t>
      </w:r>
      <w:r w:rsidRPr="00B941B3">
        <w:rPr>
          <w:lang w:val="en-CA"/>
        </w:rPr>
        <w:t>. However, preliminary data submitted by the Government of Argentina at the 80</w:t>
      </w:r>
      <w:r w:rsidRPr="00B941B3">
        <w:rPr>
          <w:vertAlign w:val="superscript"/>
          <w:lang w:val="en-CA"/>
        </w:rPr>
        <w:t>th</w:t>
      </w:r>
      <w:r w:rsidRPr="00B941B3">
        <w:rPr>
          <w:lang w:val="en-CA"/>
        </w:rPr>
        <w:t> meeting</w:t>
      </w:r>
      <w:r w:rsidRPr="00B941B3">
        <w:rPr>
          <w:rStyle w:val="FootnoteReference"/>
          <w:lang w:val="en-CA"/>
        </w:rPr>
        <w:footnoteReference w:id="19"/>
      </w:r>
      <w:r w:rsidRPr="00B941B3">
        <w:rPr>
          <w:lang w:val="en-CA"/>
        </w:rPr>
        <w:t xml:space="preserve"> indicat</w:t>
      </w:r>
      <w:r w:rsidR="009D2E77" w:rsidRPr="00B941B3">
        <w:rPr>
          <w:lang w:val="en-CA"/>
        </w:rPr>
        <w:t>ed</w:t>
      </w:r>
      <w:r w:rsidRPr="00B941B3">
        <w:rPr>
          <w:lang w:val="en-CA"/>
        </w:rPr>
        <w:t xml:space="preserve"> that FIASA employed between 33 and 37 workers on its HCFC-22 production line</w:t>
      </w:r>
      <w:r w:rsidR="00FE2211" w:rsidRPr="00B941B3">
        <w:rPr>
          <w:lang w:val="en-CA"/>
        </w:rPr>
        <w:t>;</w:t>
      </w:r>
      <w:r w:rsidRPr="00B941B3">
        <w:rPr>
          <w:lang w:val="en-CA"/>
        </w:rPr>
        <w:t xml:space="preserve"> the </w:t>
      </w:r>
      <w:r w:rsidR="00B45032" w:rsidRPr="00B941B3">
        <w:rPr>
          <w:lang w:val="en-CA"/>
        </w:rPr>
        <w:t xml:space="preserve">data provided </w:t>
      </w:r>
      <w:r w:rsidR="009D2E77" w:rsidRPr="00B941B3">
        <w:rPr>
          <w:lang w:val="en-CA"/>
        </w:rPr>
        <w:t xml:space="preserve">by the enterprise </w:t>
      </w:r>
      <w:r w:rsidR="00B45032" w:rsidRPr="00B941B3">
        <w:rPr>
          <w:lang w:val="en-CA"/>
        </w:rPr>
        <w:t>at the 82</w:t>
      </w:r>
      <w:r w:rsidR="00B45032" w:rsidRPr="00B941B3">
        <w:rPr>
          <w:vertAlign w:val="superscript"/>
          <w:lang w:val="en-CA"/>
        </w:rPr>
        <w:t>nd</w:t>
      </w:r>
      <w:r w:rsidR="007D2585" w:rsidRPr="00B941B3">
        <w:rPr>
          <w:lang w:val="en-CA"/>
        </w:rPr>
        <w:t> meeting</w:t>
      </w:r>
      <w:r w:rsidR="00BF2FDA" w:rsidRPr="00B941B3">
        <w:rPr>
          <w:lang w:val="en-CA"/>
        </w:rPr>
        <w:t xml:space="preserve"> </w:t>
      </w:r>
      <w:r w:rsidR="00B45032" w:rsidRPr="00B941B3">
        <w:rPr>
          <w:lang w:val="en-CA"/>
        </w:rPr>
        <w:t>indicat</w:t>
      </w:r>
      <w:r w:rsidR="00BF2FDA" w:rsidRPr="00B941B3">
        <w:rPr>
          <w:lang w:val="en-CA"/>
        </w:rPr>
        <w:t>ed</w:t>
      </w:r>
      <w:r w:rsidR="00B45032" w:rsidRPr="00B941B3">
        <w:rPr>
          <w:lang w:val="en-CA"/>
        </w:rPr>
        <w:t xml:space="preserve"> 29 workers</w:t>
      </w:r>
      <w:r w:rsidR="00FE2211" w:rsidRPr="00B941B3">
        <w:rPr>
          <w:lang w:val="en-CA"/>
        </w:rPr>
        <w:t xml:space="preserve">; and the data provided </w:t>
      </w:r>
      <w:r w:rsidR="009D2E77" w:rsidRPr="00B941B3">
        <w:rPr>
          <w:lang w:val="en-CA"/>
        </w:rPr>
        <w:t xml:space="preserve">by UNIDO </w:t>
      </w:r>
      <w:r w:rsidR="00FE2211" w:rsidRPr="00B941B3">
        <w:rPr>
          <w:lang w:val="en-CA"/>
        </w:rPr>
        <w:t>at the 84</w:t>
      </w:r>
      <w:r w:rsidR="00FE2211" w:rsidRPr="00B941B3">
        <w:rPr>
          <w:vertAlign w:val="superscript"/>
          <w:lang w:val="en-CA"/>
        </w:rPr>
        <w:t>th</w:t>
      </w:r>
      <w:r w:rsidR="006274C9">
        <w:rPr>
          <w:lang w:val="en-CA"/>
        </w:rPr>
        <w:t> meeting</w:t>
      </w:r>
      <w:r w:rsidR="00FE2211" w:rsidRPr="00B941B3">
        <w:rPr>
          <w:lang w:val="en-CA"/>
        </w:rPr>
        <w:t xml:space="preserve"> indicated 48 workers.</w:t>
      </w:r>
      <w:r w:rsidR="009D2E77" w:rsidRPr="00B941B3">
        <w:rPr>
          <w:lang w:val="en-CA"/>
        </w:rPr>
        <w:t xml:space="preserve"> </w:t>
      </w:r>
      <w:r w:rsidR="002026E8">
        <w:rPr>
          <w:lang w:val="en-CA"/>
        </w:rPr>
        <w:t xml:space="preserve">UNIDO’s model, which </w:t>
      </w:r>
      <w:r w:rsidR="009D2E77" w:rsidRPr="00B941B3">
        <w:rPr>
          <w:lang w:val="en-CA"/>
        </w:rPr>
        <w:t xml:space="preserve">the Secretariat </w:t>
      </w:r>
      <w:r w:rsidR="002026E8">
        <w:rPr>
          <w:lang w:val="en-CA"/>
        </w:rPr>
        <w:t xml:space="preserve">used </w:t>
      </w:r>
      <w:r w:rsidR="009D2E77" w:rsidRPr="00B941B3">
        <w:rPr>
          <w:lang w:val="en-CA"/>
        </w:rPr>
        <w:t>at the 85</w:t>
      </w:r>
      <w:r w:rsidR="009D2E77" w:rsidRPr="00B941B3">
        <w:rPr>
          <w:vertAlign w:val="superscript"/>
          <w:lang w:val="en-CA"/>
        </w:rPr>
        <w:t>th</w:t>
      </w:r>
      <w:r w:rsidR="006274C9">
        <w:rPr>
          <w:lang w:val="en-CA"/>
        </w:rPr>
        <w:t> meeting</w:t>
      </w:r>
      <w:r w:rsidR="009D2E77" w:rsidRPr="00B941B3">
        <w:rPr>
          <w:lang w:val="en-CA"/>
        </w:rPr>
        <w:t xml:space="preserve"> to estimate lost profits</w:t>
      </w:r>
      <w:r w:rsidR="002026E8">
        <w:rPr>
          <w:lang w:val="en-CA"/>
        </w:rPr>
        <w:t>,</w:t>
      </w:r>
      <w:r w:rsidR="009D2E77" w:rsidRPr="00B941B3">
        <w:rPr>
          <w:lang w:val="en-CA"/>
        </w:rPr>
        <w:t xml:space="preserve"> did not consider the cost of labour based on 65 employees; if it did, lost profits would be lower.</w:t>
      </w:r>
    </w:p>
    <w:p w:rsidR="009D2E77" w:rsidRPr="00B941B3" w:rsidRDefault="009D2E77" w:rsidP="00E04AE2">
      <w:pPr>
        <w:pStyle w:val="Heading1"/>
        <w:rPr>
          <w:lang w:val="en-CA"/>
        </w:rPr>
      </w:pPr>
      <w:r w:rsidRPr="00B941B3">
        <w:rPr>
          <w:lang w:val="en-CA"/>
        </w:rPr>
        <w:t>The Secretariat further noted that the enterprise had diversified its business through the commercialization of other refrigerant gases</w:t>
      </w:r>
      <w:r w:rsidR="00E04AE2" w:rsidRPr="00B941B3">
        <w:rPr>
          <w:lang w:val="en-CA"/>
        </w:rPr>
        <w:t xml:space="preserve"> (i.e., importing HFC-125 and HFC-32 for in situ blending of R-410A; and importing HFC-134a and R-404A for sale); the establishment of a nitric acid plant; and the distribution of these products with its own transport fleet</w:t>
      </w:r>
      <w:r w:rsidRPr="00B941B3">
        <w:rPr>
          <w:lang w:val="en-CA"/>
        </w:rPr>
        <w:t>. In the case of closure, severance for workers of FIASA’s HCFC-22 production line is eligible, while severance for workers employed by FIASA for operations other than the production of HCFC-22 is not. In 2018, FIASA’s HCFC-22 production line was in operation for less than half of the year</w:t>
      </w:r>
      <w:r w:rsidR="00A21E2E">
        <w:rPr>
          <w:lang w:val="en-CA"/>
        </w:rPr>
        <w:t>;</w:t>
      </w:r>
      <w:r w:rsidRPr="00B941B3">
        <w:rPr>
          <w:lang w:val="en-CA"/>
        </w:rPr>
        <w:t xml:space="preserve"> UNIDO reported that workers </w:t>
      </w:r>
      <w:proofErr w:type="gramStart"/>
      <w:r w:rsidR="00A21E2E">
        <w:rPr>
          <w:lang w:val="en-CA"/>
        </w:rPr>
        <w:t>may</w:t>
      </w:r>
      <w:proofErr w:type="gramEnd"/>
      <w:r w:rsidR="00A21E2E">
        <w:rPr>
          <w:lang w:val="en-CA"/>
        </w:rPr>
        <w:t xml:space="preserve"> </w:t>
      </w:r>
      <w:r w:rsidRPr="00B941B3">
        <w:rPr>
          <w:lang w:val="en-CA"/>
        </w:rPr>
        <w:t>assis</w:t>
      </w:r>
      <w:r w:rsidR="00A21E2E">
        <w:rPr>
          <w:lang w:val="en-CA"/>
        </w:rPr>
        <w:t>t</w:t>
      </w:r>
      <w:r w:rsidRPr="00B941B3">
        <w:rPr>
          <w:lang w:val="en-CA"/>
        </w:rPr>
        <w:t xml:space="preserve"> in the operation of the nitric acid plant </w:t>
      </w:r>
      <w:r w:rsidR="00A21E2E">
        <w:rPr>
          <w:lang w:val="en-CA"/>
        </w:rPr>
        <w:t xml:space="preserve">or perform maintenance on the site </w:t>
      </w:r>
      <w:r w:rsidRPr="00B941B3">
        <w:rPr>
          <w:lang w:val="en-CA"/>
        </w:rPr>
        <w:t>when the HCFC-22 production line</w:t>
      </w:r>
      <w:r w:rsidR="00E04AE2" w:rsidRPr="00B941B3">
        <w:rPr>
          <w:lang w:val="en-CA"/>
        </w:rPr>
        <w:t xml:space="preserve"> wa</w:t>
      </w:r>
      <w:r w:rsidRPr="00B941B3">
        <w:rPr>
          <w:lang w:val="en-CA"/>
        </w:rPr>
        <w:t xml:space="preserve">s not in operation. </w:t>
      </w:r>
    </w:p>
    <w:p w:rsidR="00AE7CF4" w:rsidRPr="00B941B3" w:rsidRDefault="00FE2211" w:rsidP="003F0CBC">
      <w:pPr>
        <w:pStyle w:val="Heading1"/>
        <w:rPr>
          <w:lang w:val="en-CA"/>
        </w:rPr>
      </w:pPr>
      <w:r w:rsidRPr="00B941B3">
        <w:rPr>
          <w:lang w:val="en-CA"/>
        </w:rPr>
        <w:t>After further consideration of the expansion of the business operation of FIASA</w:t>
      </w:r>
      <w:r w:rsidR="002A6B83" w:rsidRPr="00B941B3">
        <w:rPr>
          <w:lang w:val="en-CA"/>
        </w:rPr>
        <w:t xml:space="preserve">, </w:t>
      </w:r>
      <w:r w:rsidR="00687A3C" w:rsidRPr="00B941B3">
        <w:rPr>
          <w:lang w:val="en-CA"/>
        </w:rPr>
        <w:t xml:space="preserve">and the respective eligibility of workers that </w:t>
      </w:r>
      <w:proofErr w:type="gramStart"/>
      <w:r w:rsidR="00687A3C" w:rsidRPr="00B941B3">
        <w:rPr>
          <w:lang w:val="en-CA"/>
        </w:rPr>
        <w:t>are related</w:t>
      </w:r>
      <w:proofErr w:type="gramEnd"/>
      <w:r w:rsidR="00687A3C" w:rsidRPr="00B941B3">
        <w:rPr>
          <w:lang w:val="en-CA"/>
        </w:rPr>
        <w:t xml:space="preserve"> to the production of HCFC-22 and those that are not, </w:t>
      </w:r>
      <w:r w:rsidR="00AE7CF4" w:rsidRPr="00B941B3">
        <w:rPr>
          <w:lang w:val="en-CA"/>
        </w:rPr>
        <w:t>the Secretariat considered the 48 workers identified by UNIDO at the 84</w:t>
      </w:r>
      <w:r w:rsidR="00AE7CF4" w:rsidRPr="00B941B3">
        <w:rPr>
          <w:vertAlign w:val="superscript"/>
          <w:lang w:val="en-CA"/>
        </w:rPr>
        <w:t>th</w:t>
      </w:r>
      <w:r w:rsidR="007D2585" w:rsidRPr="00B941B3">
        <w:rPr>
          <w:lang w:val="en-CA"/>
        </w:rPr>
        <w:t> meeting</w:t>
      </w:r>
      <w:r w:rsidR="00AE7CF4" w:rsidRPr="00B941B3">
        <w:rPr>
          <w:lang w:val="en-CA"/>
        </w:rPr>
        <w:t xml:space="preserve"> as </w:t>
      </w:r>
      <w:r w:rsidR="002A6B83" w:rsidRPr="00B941B3">
        <w:rPr>
          <w:lang w:val="en-CA"/>
        </w:rPr>
        <w:t xml:space="preserve">working </w:t>
      </w:r>
      <w:r w:rsidR="00C94CB2" w:rsidRPr="00B941B3">
        <w:rPr>
          <w:lang w:val="en-CA"/>
        </w:rPr>
        <w:t>principally</w:t>
      </w:r>
      <w:r w:rsidR="002A6B83" w:rsidRPr="00B941B3">
        <w:rPr>
          <w:lang w:val="en-CA"/>
        </w:rPr>
        <w:t xml:space="preserve"> in the </w:t>
      </w:r>
      <w:r w:rsidR="00AE7CF4" w:rsidRPr="00B941B3">
        <w:rPr>
          <w:lang w:val="en-CA"/>
        </w:rPr>
        <w:t>production</w:t>
      </w:r>
      <w:r w:rsidR="002A6B83" w:rsidRPr="00B941B3">
        <w:rPr>
          <w:lang w:val="en-CA"/>
        </w:rPr>
        <w:t xml:space="preserve"> </w:t>
      </w:r>
      <w:r w:rsidR="002723DD">
        <w:rPr>
          <w:lang w:val="en-CA"/>
        </w:rPr>
        <w:t xml:space="preserve">of </w:t>
      </w:r>
      <w:r w:rsidR="002A6B83" w:rsidRPr="00B941B3">
        <w:rPr>
          <w:lang w:val="en-CA"/>
        </w:rPr>
        <w:t>HCFC-22</w:t>
      </w:r>
      <w:r w:rsidR="00AE7CF4" w:rsidRPr="00B941B3">
        <w:rPr>
          <w:lang w:val="en-CA"/>
        </w:rPr>
        <w:t xml:space="preserve">. </w:t>
      </w:r>
      <w:r w:rsidR="00C83839" w:rsidRPr="00C83839">
        <w:rPr>
          <w:b/>
          <w:lang w:val="en-CA"/>
        </w:rPr>
        <w:t xml:space="preserve">The decree by the Ministry of Justice and Human Rights that doubles the compensation for workers that </w:t>
      </w:r>
      <w:proofErr w:type="gramStart"/>
      <w:r w:rsidR="00C83839" w:rsidRPr="00C83839">
        <w:rPr>
          <w:b/>
          <w:lang w:val="en-CA"/>
        </w:rPr>
        <w:t>are dismissed</w:t>
      </w:r>
      <w:proofErr w:type="gramEnd"/>
      <w:r w:rsidR="00C83839" w:rsidRPr="00C83839">
        <w:rPr>
          <w:b/>
          <w:lang w:val="en-CA"/>
        </w:rPr>
        <w:t xml:space="preserve"> without just cause </w:t>
      </w:r>
      <w:r w:rsidR="00C83839" w:rsidRPr="00C83839">
        <w:rPr>
          <w:b/>
        </w:rPr>
        <w:t>was extended on 10 June 2020 for a further 180 days</w:t>
      </w:r>
      <w:r w:rsidR="00C83839" w:rsidRPr="00C83839">
        <w:rPr>
          <w:b/>
          <w:lang w:val="en-CA"/>
        </w:rPr>
        <w:t xml:space="preserve">. On this basis, the severance for the 48 workers would amount to </w:t>
      </w:r>
      <w:r w:rsidR="00804281">
        <w:rPr>
          <w:b/>
          <w:lang w:val="en-CA"/>
        </w:rPr>
        <w:t>US $</w:t>
      </w:r>
      <w:r w:rsidR="009E0B45">
        <w:rPr>
          <w:b/>
          <w:lang w:val="en-CA"/>
        </w:rPr>
        <w:t>2,017,835</w:t>
      </w:r>
      <w:r w:rsidR="00C83839">
        <w:rPr>
          <w:b/>
          <w:lang w:val="en-CA"/>
        </w:rPr>
        <w:t>.</w:t>
      </w:r>
      <w:r w:rsidR="00C83839">
        <w:rPr>
          <w:rStyle w:val="FootnoteReference"/>
          <w:b/>
          <w:lang w:val="en-CA"/>
        </w:rPr>
        <w:footnoteReference w:id="20"/>
      </w:r>
      <w:r w:rsidR="00C56316" w:rsidRPr="00B941B3">
        <w:rPr>
          <w:lang w:val="en-CA"/>
        </w:rPr>
        <w:t xml:space="preserve"> </w:t>
      </w:r>
    </w:p>
    <w:p w:rsidR="00345E34" w:rsidRPr="00B941B3" w:rsidRDefault="00345E34" w:rsidP="00345E34">
      <w:pPr>
        <w:rPr>
          <w:lang w:val="en-CA"/>
        </w:rPr>
      </w:pPr>
      <w:r w:rsidRPr="00B941B3">
        <w:rPr>
          <w:i/>
          <w:lang w:val="en-CA"/>
        </w:rPr>
        <w:lastRenderedPageBreak/>
        <w:t>Funding return associated with verification of HCFC-22 production</w:t>
      </w:r>
      <w:r w:rsidRPr="00B941B3">
        <w:rPr>
          <w:lang w:val="en-CA"/>
        </w:rPr>
        <w:t xml:space="preserve"> </w:t>
      </w:r>
    </w:p>
    <w:p w:rsidR="00345E34" w:rsidRPr="00B941B3" w:rsidRDefault="00345E34" w:rsidP="00345E34">
      <w:pPr>
        <w:rPr>
          <w:lang w:val="en-CA"/>
        </w:rPr>
      </w:pPr>
    </w:p>
    <w:p w:rsidR="00924751" w:rsidRPr="00B941B3" w:rsidRDefault="00924751" w:rsidP="00972A44">
      <w:pPr>
        <w:pStyle w:val="Heading1"/>
        <w:rPr>
          <w:lang w:val="en-CA"/>
        </w:rPr>
      </w:pPr>
      <w:r w:rsidRPr="00B941B3">
        <w:rPr>
          <w:lang w:val="en-CA"/>
        </w:rPr>
        <w:t xml:space="preserve">At </w:t>
      </w:r>
      <w:r w:rsidR="00345E34" w:rsidRPr="00B941B3">
        <w:rPr>
          <w:lang w:val="en-CA"/>
        </w:rPr>
        <w:t xml:space="preserve">its </w:t>
      </w:r>
      <w:r w:rsidRPr="00B941B3">
        <w:rPr>
          <w:lang w:val="en-CA"/>
        </w:rPr>
        <w:t>84</w:t>
      </w:r>
      <w:r w:rsidRPr="00B941B3">
        <w:rPr>
          <w:vertAlign w:val="superscript"/>
          <w:lang w:val="en-CA"/>
        </w:rPr>
        <w:t>th</w:t>
      </w:r>
      <w:r w:rsidR="007D2585" w:rsidRPr="00B941B3">
        <w:rPr>
          <w:lang w:val="en-CA"/>
        </w:rPr>
        <w:t> meeting</w:t>
      </w:r>
      <w:r w:rsidRPr="00B941B3">
        <w:rPr>
          <w:lang w:val="en-CA"/>
        </w:rPr>
        <w:t>, the Executive Committee approved the second tranche of stage II of the HPMP for Argentina (</w:t>
      </w:r>
      <w:r w:rsidR="00D3621D" w:rsidRPr="00B941B3">
        <w:rPr>
          <w:lang w:val="en-CA"/>
        </w:rPr>
        <w:t>decision </w:t>
      </w:r>
      <w:r w:rsidRPr="00B941B3">
        <w:rPr>
          <w:lang w:val="en-CA"/>
        </w:rPr>
        <w:t xml:space="preserve">84/64). </w:t>
      </w:r>
      <w:r w:rsidR="00550831" w:rsidRPr="00B941B3">
        <w:rPr>
          <w:lang w:val="en-CA"/>
        </w:rPr>
        <w:t>Stage </w:t>
      </w:r>
      <w:r w:rsidRPr="00B941B3">
        <w:rPr>
          <w:lang w:val="en-CA"/>
        </w:rPr>
        <w:t xml:space="preserve">II included </w:t>
      </w:r>
      <w:r w:rsidR="00804281">
        <w:rPr>
          <w:lang w:val="en-CA"/>
        </w:rPr>
        <w:t>US $</w:t>
      </w:r>
      <w:r w:rsidRPr="00B941B3">
        <w:rPr>
          <w:lang w:val="en-CA"/>
        </w:rPr>
        <w:t>8,333</w:t>
      </w:r>
      <w:r w:rsidR="0044564A">
        <w:rPr>
          <w:lang w:val="en-CA"/>
        </w:rPr>
        <w:t>/</w:t>
      </w:r>
      <w:proofErr w:type="spellStart"/>
      <w:r w:rsidR="0044564A">
        <w:rPr>
          <w:lang w:val="en-CA"/>
        </w:rPr>
        <w:t>yr</w:t>
      </w:r>
      <w:proofErr w:type="spellEnd"/>
      <w:r w:rsidRPr="00B941B3">
        <w:rPr>
          <w:lang w:val="en-CA"/>
        </w:rPr>
        <w:t xml:space="preserve"> for annual monitoring of HCFC-22 production and stockpiles, and in situ verification b</w:t>
      </w:r>
      <w:r w:rsidR="00BA0CE2" w:rsidRPr="00B941B3">
        <w:rPr>
          <w:lang w:val="en-CA"/>
        </w:rPr>
        <w:t xml:space="preserve">y experts (for a total of </w:t>
      </w:r>
      <w:r w:rsidR="00804281">
        <w:rPr>
          <w:lang w:val="en-CA"/>
        </w:rPr>
        <w:t>US $</w:t>
      </w:r>
      <w:r w:rsidRPr="00B941B3">
        <w:rPr>
          <w:lang w:val="en-CA"/>
        </w:rPr>
        <w:t xml:space="preserve">50,000). Should the Executive Committee </w:t>
      </w:r>
      <w:r w:rsidR="0058595C">
        <w:rPr>
          <w:lang w:val="en-CA"/>
        </w:rPr>
        <w:t>choose Option 1</w:t>
      </w:r>
      <w:r w:rsidRPr="00B941B3">
        <w:rPr>
          <w:lang w:val="en-CA"/>
        </w:rPr>
        <w:t xml:space="preserve">, </w:t>
      </w:r>
      <w:r w:rsidR="007141B4" w:rsidRPr="00B941B3">
        <w:rPr>
          <w:lang w:val="en-CA"/>
        </w:rPr>
        <w:t xml:space="preserve">the Executive Committee may </w:t>
      </w:r>
      <w:r w:rsidR="0058595C">
        <w:rPr>
          <w:lang w:val="en-CA"/>
        </w:rPr>
        <w:t xml:space="preserve">wish to </w:t>
      </w:r>
      <w:r w:rsidR="007141B4" w:rsidRPr="00B941B3">
        <w:rPr>
          <w:lang w:val="en-CA"/>
        </w:rPr>
        <w:t>consider request</w:t>
      </w:r>
      <w:r w:rsidR="00EE5F90">
        <w:rPr>
          <w:lang w:val="en-CA"/>
        </w:rPr>
        <w:t>ing</w:t>
      </w:r>
      <w:r w:rsidR="007141B4" w:rsidRPr="00B941B3">
        <w:rPr>
          <w:lang w:val="en-CA"/>
        </w:rPr>
        <w:t xml:space="preserve"> </w:t>
      </w:r>
      <w:r w:rsidRPr="00B941B3">
        <w:rPr>
          <w:lang w:val="en-CA"/>
        </w:rPr>
        <w:t xml:space="preserve">UNIDO </w:t>
      </w:r>
      <w:r w:rsidR="007141B4" w:rsidRPr="00B941B3">
        <w:rPr>
          <w:lang w:val="en-CA"/>
        </w:rPr>
        <w:t xml:space="preserve">to </w:t>
      </w:r>
      <w:r w:rsidRPr="00B941B3">
        <w:rPr>
          <w:lang w:val="en-CA"/>
        </w:rPr>
        <w:t>return to the 86</w:t>
      </w:r>
      <w:r w:rsidRPr="00B941B3">
        <w:rPr>
          <w:vertAlign w:val="superscript"/>
          <w:lang w:val="en-CA"/>
        </w:rPr>
        <w:t>th</w:t>
      </w:r>
      <w:r w:rsidR="007D2585" w:rsidRPr="00B941B3">
        <w:rPr>
          <w:lang w:val="en-CA"/>
        </w:rPr>
        <w:t> meeting</w:t>
      </w:r>
      <w:r w:rsidRPr="00B941B3">
        <w:rPr>
          <w:lang w:val="en-CA"/>
        </w:rPr>
        <w:t xml:space="preserve"> </w:t>
      </w:r>
      <w:r w:rsidR="00804281">
        <w:rPr>
          <w:lang w:val="en-CA"/>
        </w:rPr>
        <w:t>US $</w:t>
      </w:r>
      <w:r w:rsidRPr="00B941B3">
        <w:rPr>
          <w:lang w:val="en-CA"/>
        </w:rPr>
        <w:t xml:space="preserve">16,667, plus agency support costs of </w:t>
      </w:r>
      <w:r w:rsidR="00804281">
        <w:rPr>
          <w:lang w:val="en-CA"/>
        </w:rPr>
        <w:t>US $</w:t>
      </w:r>
      <w:r w:rsidRPr="00B941B3">
        <w:rPr>
          <w:lang w:val="en-CA"/>
        </w:rPr>
        <w:t xml:space="preserve">1,167, associated with the production monitoring for 2021 and 2022. </w:t>
      </w:r>
    </w:p>
    <w:p w:rsidR="00AD5B48" w:rsidRPr="00B941B3" w:rsidRDefault="00AE035D" w:rsidP="00D56F71">
      <w:pPr>
        <w:rPr>
          <w:u w:val="single"/>
          <w:lang w:val="en-CA"/>
        </w:rPr>
      </w:pPr>
      <w:r>
        <w:rPr>
          <w:u w:val="single"/>
          <w:lang w:val="en-CA"/>
        </w:rPr>
        <w:t>Option </w:t>
      </w:r>
      <w:r w:rsidR="008A0AE1" w:rsidRPr="00B941B3">
        <w:rPr>
          <w:u w:val="single"/>
          <w:lang w:val="en-CA"/>
        </w:rPr>
        <w:t>2: Restarting the incinerator</w:t>
      </w:r>
      <w:r w:rsidR="008E4971" w:rsidRPr="00B941B3">
        <w:rPr>
          <w:u w:val="single"/>
          <w:lang w:val="en-CA"/>
        </w:rPr>
        <w:t xml:space="preserve"> and continue production of HCFC-22</w:t>
      </w:r>
    </w:p>
    <w:p w:rsidR="00AD5B48" w:rsidRPr="00B941B3" w:rsidRDefault="00AD5B48" w:rsidP="00D56F71">
      <w:pPr>
        <w:rPr>
          <w:lang w:val="en-CA"/>
        </w:rPr>
      </w:pPr>
    </w:p>
    <w:p w:rsidR="00345E34" w:rsidRPr="00B941B3" w:rsidRDefault="003A19E1" w:rsidP="002B04EE">
      <w:pPr>
        <w:pStyle w:val="Heading1"/>
        <w:rPr>
          <w:lang w:val="en-CA"/>
        </w:rPr>
      </w:pPr>
      <w:r w:rsidRPr="00B941B3">
        <w:rPr>
          <w:lang w:val="en-CA"/>
        </w:rPr>
        <w:t xml:space="preserve">The incremental </w:t>
      </w:r>
      <w:r w:rsidR="004E16B5" w:rsidRPr="00B941B3">
        <w:rPr>
          <w:lang w:val="en-CA"/>
        </w:rPr>
        <w:t xml:space="preserve">capital </w:t>
      </w:r>
      <w:r w:rsidRPr="00B941B3">
        <w:rPr>
          <w:lang w:val="en-CA"/>
        </w:rPr>
        <w:t xml:space="preserve">costs for refurbishing the incinerator </w:t>
      </w:r>
      <w:r w:rsidR="00345E34" w:rsidRPr="00B941B3">
        <w:rPr>
          <w:lang w:val="en-CA"/>
        </w:rPr>
        <w:t xml:space="preserve">amounts to </w:t>
      </w:r>
      <w:r w:rsidR="00804281">
        <w:rPr>
          <w:lang w:val="en-CA"/>
        </w:rPr>
        <w:t>US $</w:t>
      </w:r>
      <w:r w:rsidR="00345E34" w:rsidRPr="00B941B3">
        <w:rPr>
          <w:lang w:val="en-CA"/>
        </w:rPr>
        <w:t xml:space="preserve">1,168,801 (i.e., </w:t>
      </w:r>
      <w:r w:rsidRPr="00B941B3">
        <w:rPr>
          <w:lang w:val="en-CA"/>
        </w:rPr>
        <w:t>those proposed by the Secretariat at the 83</w:t>
      </w:r>
      <w:r w:rsidRPr="00B941B3">
        <w:rPr>
          <w:vertAlign w:val="superscript"/>
          <w:lang w:val="en-CA"/>
        </w:rPr>
        <w:t>rd</w:t>
      </w:r>
      <w:r w:rsidR="007D2585" w:rsidRPr="00B941B3">
        <w:rPr>
          <w:lang w:val="en-CA"/>
        </w:rPr>
        <w:t> meeting</w:t>
      </w:r>
      <w:r w:rsidR="004E16B5" w:rsidRPr="00B941B3">
        <w:rPr>
          <w:lang w:val="en-CA"/>
        </w:rPr>
        <w:t xml:space="preserve">). </w:t>
      </w:r>
      <w:r w:rsidR="00345E34" w:rsidRPr="00B941B3">
        <w:rPr>
          <w:lang w:val="en-CA"/>
        </w:rPr>
        <w:t xml:space="preserve">However, the level of </w:t>
      </w:r>
      <w:r w:rsidR="00C43886" w:rsidRPr="00B941B3">
        <w:rPr>
          <w:lang w:val="en-CA"/>
        </w:rPr>
        <w:t xml:space="preserve">IOCs </w:t>
      </w:r>
      <w:proofErr w:type="gramStart"/>
      <w:r w:rsidR="00345E34" w:rsidRPr="00B941B3">
        <w:rPr>
          <w:lang w:val="en-CA"/>
        </w:rPr>
        <w:t xml:space="preserve">had been </w:t>
      </w:r>
      <w:r w:rsidR="00C43886" w:rsidRPr="00B941B3">
        <w:rPr>
          <w:lang w:val="en-CA"/>
        </w:rPr>
        <w:t>adjusted</w:t>
      </w:r>
      <w:proofErr w:type="gramEnd"/>
      <w:r w:rsidR="00345E34" w:rsidRPr="00B941B3">
        <w:rPr>
          <w:lang w:val="en-CA"/>
        </w:rPr>
        <w:t xml:space="preserve"> as follows:</w:t>
      </w:r>
    </w:p>
    <w:p w:rsidR="003F0CBC" w:rsidRPr="00B941B3" w:rsidRDefault="00345E34" w:rsidP="00345E34">
      <w:pPr>
        <w:pStyle w:val="Heading2"/>
        <w:rPr>
          <w:lang w:val="en-CA"/>
        </w:rPr>
      </w:pPr>
      <w:r w:rsidRPr="00B941B3">
        <w:rPr>
          <w:lang w:val="en-CA"/>
        </w:rPr>
        <w:t xml:space="preserve">A production of </w:t>
      </w:r>
      <w:r w:rsidR="00736082" w:rsidRPr="00B941B3">
        <w:rPr>
          <w:lang w:val="en-CA"/>
        </w:rPr>
        <w:t>1,540</w:t>
      </w:r>
      <w:r w:rsidR="007D2585" w:rsidRPr="00B941B3">
        <w:rPr>
          <w:lang w:val="en-CA"/>
        </w:rPr>
        <w:t> </w:t>
      </w:r>
      <w:proofErr w:type="spellStart"/>
      <w:r w:rsidR="00FB3E99" w:rsidRPr="00B941B3">
        <w:rPr>
          <w:lang w:val="en-CA"/>
        </w:rPr>
        <w:t>mt</w:t>
      </w:r>
      <w:proofErr w:type="spellEnd"/>
      <w:r w:rsidR="00FB3E99" w:rsidRPr="00B941B3">
        <w:rPr>
          <w:lang w:val="en-CA"/>
        </w:rPr>
        <w:t>/</w:t>
      </w:r>
      <w:proofErr w:type="spellStart"/>
      <w:r w:rsidR="00FB3E99" w:rsidRPr="00B941B3">
        <w:rPr>
          <w:lang w:val="en-CA"/>
        </w:rPr>
        <w:t>yr</w:t>
      </w:r>
      <w:proofErr w:type="spellEnd"/>
      <w:r w:rsidRPr="00B941B3">
        <w:rPr>
          <w:lang w:val="en-CA"/>
        </w:rPr>
        <w:t xml:space="preserve"> </w:t>
      </w:r>
      <w:r w:rsidR="00CD5F51" w:rsidRPr="00B941B3">
        <w:rPr>
          <w:lang w:val="en-CA"/>
        </w:rPr>
        <w:t>(i.e., average 2017-2019 production</w:t>
      </w:r>
      <w:r w:rsidR="00CD5F51">
        <w:rPr>
          <w:lang w:val="en-CA"/>
        </w:rPr>
        <w:t xml:space="preserve">) </w:t>
      </w:r>
      <w:r w:rsidRPr="00B941B3">
        <w:rPr>
          <w:lang w:val="en-CA"/>
        </w:rPr>
        <w:t xml:space="preserve">of HCFC-22 between 2020 and </w:t>
      </w:r>
      <w:r w:rsidR="00736082" w:rsidRPr="00B941B3">
        <w:rPr>
          <w:lang w:val="en-CA"/>
        </w:rPr>
        <w:t>202</w:t>
      </w:r>
      <w:r w:rsidRPr="00B941B3">
        <w:rPr>
          <w:lang w:val="en-CA"/>
        </w:rPr>
        <w:t xml:space="preserve">4, </w:t>
      </w:r>
      <w:r w:rsidR="00736082" w:rsidRPr="00B941B3">
        <w:rPr>
          <w:lang w:val="en-CA"/>
        </w:rPr>
        <w:t>and 1,300</w:t>
      </w:r>
      <w:r w:rsidR="007D2585" w:rsidRPr="00B941B3">
        <w:rPr>
          <w:lang w:val="en-CA"/>
        </w:rPr>
        <w:t> </w:t>
      </w:r>
      <w:proofErr w:type="spellStart"/>
      <w:r w:rsidR="00FB3E99" w:rsidRPr="00B941B3">
        <w:rPr>
          <w:lang w:val="en-CA"/>
        </w:rPr>
        <w:t>mt</w:t>
      </w:r>
      <w:proofErr w:type="spellEnd"/>
      <w:r w:rsidR="00FB3E99" w:rsidRPr="00B941B3">
        <w:rPr>
          <w:lang w:val="en-CA"/>
        </w:rPr>
        <w:t>/</w:t>
      </w:r>
      <w:proofErr w:type="spellStart"/>
      <w:r w:rsidR="00FB3E99" w:rsidRPr="00B941B3">
        <w:rPr>
          <w:lang w:val="en-CA"/>
        </w:rPr>
        <w:t>yr</w:t>
      </w:r>
      <w:proofErr w:type="spellEnd"/>
      <w:r w:rsidR="00736082" w:rsidRPr="00B941B3">
        <w:rPr>
          <w:lang w:val="en-CA"/>
        </w:rPr>
        <w:t xml:space="preserve"> between 2025 and 2029; </w:t>
      </w:r>
    </w:p>
    <w:p w:rsidR="003F0CBC" w:rsidRPr="00B941B3" w:rsidRDefault="003F0CBC" w:rsidP="00345E34">
      <w:pPr>
        <w:pStyle w:val="Heading2"/>
        <w:rPr>
          <w:lang w:val="en-CA"/>
        </w:rPr>
      </w:pPr>
      <w:r w:rsidRPr="00B941B3">
        <w:rPr>
          <w:lang w:val="en-CA"/>
        </w:rPr>
        <w:t>A</w:t>
      </w:r>
      <w:r w:rsidR="00736082" w:rsidRPr="00B941B3">
        <w:rPr>
          <w:lang w:val="en-CA"/>
        </w:rPr>
        <w:t xml:space="preserve"> discount rate of 38.1</w:t>
      </w:r>
      <w:r w:rsidR="006274C9">
        <w:rPr>
          <w:lang w:val="en-CA"/>
        </w:rPr>
        <w:t> per cent</w:t>
      </w:r>
      <w:r w:rsidR="00736082" w:rsidRPr="00B941B3">
        <w:rPr>
          <w:lang w:val="en-CA"/>
        </w:rPr>
        <w:t xml:space="preserve">; </w:t>
      </w:r>
      <w:r w:rsidR="008F1B08">
        <w:rPr>
          <w:lang w:val="en-CA"/>
        </w:rPr>
        <w:t>and</w:t>
      </w:r>
    </w:p>
    <w:p w:rsidR="003F0CBC" w:rsidRPr="00B941B3" w:rsidRDefault="003F0CBC" w:rsidP="00345E34">
      <w:pPr>
        <w:pStyle w:val="Heading2"/>
        <w:rPr>
          <w:lang w:val="en-CA"/>
        </w:rPr>
      </w:pPr>
      <w:r w:rsidRPr="00B941B3">
        <w:rPr>
          <w:lang w:val="en-CA"/>
        </w:rPr>
        <w:t>D</w:t>
      </w:r>
      <w:r w:rsidR="00736082" w:rsidRPr="00B941B3">
        <w:rPr>
          <w:lang w:val="en-CA"/>
        </w:rPr>
        <w:t xml:space="preserve">estruction </w:t>
      </w:r>
      <w:r w:rsidRPr="00B941B3">
        <w:rPr>
          <w:lang w:val="en-CA"/>
        </w:rPr>
        <w:t xml:space="preserve">of HFC-23 </w:t>
      </w:r>
      <w:r w:rsidR="00736082" w:rsidRPr="00B941B3">
        <w:rPr>
          <w:lang w:val="en-CA"/>
        </w:rPr>
        <w:t xml:space="preserve">would start on </w:t>
      </w:r>
      <w:r w:rsidR="00FB3E99" w:rsidRPr="00B941B3">
        <w:rPr>
          <w:lang w:val="en-CA"/>
        </w:rPr>
        <w:t>1 January</w:t>
      </w:r>
      <w:r w:rsidR="00736082" w:rsidRPr="00B941B3">
        <w:rPr>
          <w:lang w:val="en-CA"/>
        </w:rPr>
        <w:t xml:space="preserve"> 2021 (i.e., assuming refurbishment of the incinerator would take six months)</w:t>
      </w:r>
      <w:r w:rsidRPr="00B941B3">
        <w:rPr>
          <w:lang w:val="en-CA"/>
        </w:rPr>
        <w:t>.</w:t>
      </w:r>
    </w:p>
    <w:p w:rsidR="00B139C0" w:rsidRPr="00B941B3" w:rsidRDefault="008E4971" w:rsidP="003F0CBC">
      <w:pPr>
        <w:pStyle w:val="Heading1"/>
        <w:rPr>
          <w:lang w:val="en-CA"/>
        </w:rPr>
      </w:pPr>
      <w:r w:rsidRPr="00B941B3">
        <w:rPr>
          <w:lang w:val="en-CA"/>
        </w:rPr>
        <w:t xml:space="preserve">The </w:t>
      </w:r>
      <w:r w:rsidR="00AE035D">
        <w:rPr>
          <w:lang w:val="en-CA"/>
        </w:rPr>
        <w:t>NPV</w:t>
      </w:r>
      <w:r w:rsidRPr="00B941B3">
        <w:rPr>
          <w:lang w:val="en-CA"/>
        </w:rPr>
        <w:t xml:space="preserve"> for restarting the incinerator and continue </w:t>
      </w:r>
      <w:r w:rsidR="00BC672B" w:rsidRPr="00B941B3">
        <w:rPr>
          <w:lang w:val="en-CA"/>
        </w:rPr>
        <w:t xml:space="preserve">producing HCFC-22 </w:t>
      </w:r>
      <w:r w:rsidR="00736082" w:rsidRPr="00B941B3">
        <w:rPr>
          <w:lang w:val="en-CA"/>
        </w:rPr>
        <w:t xml:space="preserve">varies between </w:t>
      </w:r>
      <w:r w:rsidR="00804281">
        <w:rPr>
          <w:lang w:val="en-CA"/>
        </w:rPr>
        <w:t>US $</w:t>
      </w:r>
      <w:r w:rsidR="00736082" w:rsidRPr="00B941B3">
        <w:rPr>
          <w:lang w:val="en-CA"/>
        </w:rPr>
        <w:t xml:space="preserve">1,207,771 (one year </w:t>
      </w:r>
      <w:r w:rsidR="008D0436" w:rsidRPr="00B941B3">
        <w:rPr>
          <w:lang w:val="en-CA"/>
        </w:rPr>
        <w:t>IOC</w:t>
      </w:r>
      <w:r w:rsidR="00736082" w:rsidRPr="00B941B3">
        <w:rPr>
          <w:lang w:val="en-CA"/>
        </w:rPr>
        <w:t xml:space="preserve">) and </w:t>
      </w:r>
      <w:r w:rsidR="00804281">
        <w:rPr>
          <w:lang w:val="en-CA"/>
        </w:rPr>
        <w:t>US $</w:t>
      </w:r>
      <w:r w:rsidR="00736082" w:rsidRPr="00B941B3">
        <w:rPr>
          <w:lang w:val="en-CA"/>
        </w:rPr>
        <w:t>1,</w:t>
      </w:r>
      <w:r w:rsidR="00C43886" w:rsidRPr="00B941B3">
        <w:rPr>
          <w:lang w:val="en-CA"/>
        </w:rPr>
        <w:t>306,104</w:t>
      </w:r>
      <w:r w:rsidR="00736082" w:rsidRPr="00B941B3">
        <w:rPr>
          <w:lang w:val="en-CA"/>
        </w:rPr>
        <w:t xml:space="preserve"> (nine years </w:t>
      </w:r>
      <w:r w:rsidR="00BC672B" w:rsidRPr="00B941B3">
        <w:rPr>
          <w:lang w:val="en-CA"/>
        </w:rPr>
        <w:t>IOC</w:t>
      </w:r>
      <w:r w:rsidR="00B24775" w:rsidRPr="00B941B3">
        <w:rPr>
          <w:lang w:val="en-CA"/>
        </w:rPr>
        <w:t>) as shown in T</w:t>
      </w:r>
      <w:r w:rsidR="00736082" w:rsidRPr="00B941B3">
        <w:rPr>
          <w:lang w:val="en-CA"/>
        </w:rPr>
        <w:t>able</w:t>
      </w:r>
      <w:r w:rsidR="00B24775" w:rsidRPr="00B941B3">
        <w:rPr>
          <w:lang w:val="en-CA"/>
        </w:rPr>
        <w:t> </w:t>
      </w:r>
      <w:r w:rsidR="002B04EE" w:rsidRPr="00B941B3">
        <w:rPr>
          <w:lang w:val="en-CA"/>
        </w:rPr>
        <w:t>1</w:t>
      </w:r>
      <w:r w:rsidR="00BC672B" w:rsidRPr="00B941B3">
        <w:rPr>
          <w:lang w:val="en-CA"/>
        </w:rPr>
        <w:t xml:space="preserve">. </w:t>
      </w:r>
    </w:p>
    <w:p w:rsidR="00C43886" w:rsidRPr="00B941B3" w:rsidRDefault="00C43886" w:rsidP="00C43886">
      <w:pPr>
        <w:rPr>
          <w:b/>
          <w:lang w:val="en-CA"/>
        </w:rPr>
      </w:pPr>
      <w:r w:rsidRPr="00B941B3">
        <w:rPr>
          <w:b/>
          <w:lang w:val="en-CA"/>
        </w:rPr>
        <w:t>Table 1. NPV</w:t>
      </w:r>
      <w:r w:rsidR="00501DDE" w:rsidRPr="00B941B3">
        <w:rPr>
          <w:b/>
          <w:lang w:val="en-CA"/>
        </w:rPr>
        <w:t xml:space="preserve"> </w:t>
      </w:r>
      <w:r w:rsidR="007A013A" w:rsidRPr="00B941B3">
        <w:rPr>
          <w:b/>
          <w:lang w:val="en-CA"/>
        </w:rPr>
        <w:t>(</w:t>
      </w:r>
      <w:r w:rsidR="00804281">
        <w:rPr>
          <w:b/>
          <w:lang w:val="en-CA"/>
        </w:rPr>
        <w:t>US $</w:t>
      </w:r>
      <w:r w:rsidR="007A013A" w:rsidRPr="00B941B3">
        <w:rPr>
          <w:b/>
          <w:lang w:val="en-CA"/>
        </w:rPr>
        <w:t xml:space="preserve">) </w:t>
      </w:r>
      <w:r w:rsidR="00501DDE" w:rsidRPr="00B941B3">
        <w:rPr>
          <w:b/>
          <w:lang w:val="en-CA"/>
        </w:rPr>
        <w:t xml:space="preserve">of </w:t>
      </w:r>
      <w:r w:rsidR="00AE035D">
        <w:rPr>
          <w:b/>
          <w:lang w:val="en-CA"/>
        </w:rPr>
        <w:t>Option </w:t>
      </w:r>
      <w:r w:rsidRPr="00B941B3">
        <w:rPr>
          <w:b/>
          <w:lang w:val="en-CA"/>
        </w:rPr>
        <w:t xml:space="preserve">2 as a function of </w:t>
      </w:r>
      <w:r w:rsidR="00E35C30" w:rsidRPr="00B941B3">
        <w:rPr>
          <w:b/>
          <w:lang w:val="en-CA"/>
        </w:rPr>
        <w:t xml:space="preserve">the number of </w:t>
      </w:r>
      <w:r w:rsidRPr="00B941B3">
        <w:rPr>
          <w:b/>
          <w:lang w:val="en-CA"/>
        </w:rPr>
        <w:t>years for which IOCs are provided</w:t>
      </w:r>
    </w:p>
    <w:tbl>
      <w:tblPr>
        <w:tblW w:w="9360" w:type="dxa"/>
        <w:tblLayout w:type="fixed"/>
        <w:tblLook w:val="04A0" w:firstRow="1" w:lastRow="0" w:firstColumn="1" w:lastColumn="0" w:noHBand="0" w:noVBand="1"/>
      </w:tblPr>
      <w:tblGrid>
        <w:gridCol w:w="725"/>
        <w:gridCol w:w="959"/>
        <w:gridCol w:w="959"/>
        <w:gridCol w:w="960"/>
        <w:gridCol w:w="959"/>
        <w:gridCol w:w="960"/>
        <w:gridCol w:w="959"/>
        <w:gridCol w:w="960"/>
        <w:gridCol w:w="959"/>
        <w:gridCol w:w="960"/>
      </w:tblGrid>
      <w:tr w:rsidR="00BC672B" w:rsidRPr="00B941B3" w:rsidTr="001F5111">
        <w:tc>
          <w:tcPr>
            <w:tcW w:w="72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BC672B" w:rsidRPr="00B941B3" w:rsidRDefault="00BC672B" w:rsidP="00BC672B">
            <w:pPr>
              <w:jc w:val="left"/>
              <w:rPr>
                <w:sz w:val="20"/>
                <w:szCs w:val="20"/>
                <w:lang w:val="en-CA" w:eastAsia="en-CA"/>
              </w:rPr>
            </w:pPr>
            <w:r w:rsidRPr="00B941B3">
              <w:rPr>
                <w:sz w:val="20"/>
                <w:szCs w:val="20"/>
                <w:lang w:val="en-CA" w:eastAsia="en-CA"/>
              </w:rPr>
              <w:t>Year</w:t>
            </w:r>
            <w:r w:rsidR="00E91D0F" w:rsidRPr="00B941B3">
              <w:rPr>
                <w:sz w:val="20"/>
                <w:szCs w:val="20"/>
                <w:lang w:val="en-CA" w:eastAsia="en-CA"/>
              </w:rPr>
              <w:t>s</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BC672B" w:rsidRPr="00B941B3" w:rsidRDefault="00BC672B" w:rsidP="00BC672B">
            <w:pPr>
              <w:jc w:val="center"/>
              <w:rPr>
                <w:sz w:val="20"/>
                <w:szCs w:val="20"/>
                <w:lang w:val="en-CA"/>
              </w:rPr>
            </w:pPr>
            <w:r w:rsidRPr="00B941B3">
              <w:rPr>
                <w:sz w:val="20"/>
                <w:szCs w:val="20"/>
                <w:lang w:val="en-CA"/>
              </w:rPr>
              <w:t>1</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BC672B" w:rsidRPr="00B941B3" w:rsidRDefault="00BC672B" w:rsidP="00BC672B">
            <w:pPr>
              <w:jc w:val="center"/>
              <w:rPr>
                <w:sz w:val="20"/>
                <w:szCs w:val="20"/>
                <w:lang w:val="en-CA"/>
              </w:rPr>
            </w:pPr>
            <w:r w:rsidRPr="00B941B3">
              <w:rPr>
                <w:sz w:val="20"/>
                <w:szCs w:val="20"/>
                <w:lang w:val="en-CA"/>
              </w:rPr>
              <w:t>2</w:t>
            </w:r>
          </w:p>
        </w:tc>
        <w:tc>
          <w:tcPr>
            <w:tcW w:w="9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BC672B" w:rsidRPr="00B941B3" w:rsidRDefault="00BC672B" w:rsidP="00BC672B">
            <w:pPr>
              <w:jc w:val="center"/>
              <w:rPr>
                <w:sz w:val="20"/>
                <w:szCs w:val="20"/>
                <w:lang w:val="en-CA"/>
              </w:rPr>
            </w:pPr>
            <w:r w:rsidRPr="00B941B3">
              <w:rPr>
                <w:sz w:val="20"/>
                <w:szCs w:val="20"/>
                <w:lang w:val="en-CA"/>
              </w:rPr>
              <w:t>3</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BC672B" w:rsidRPr="00B941B3" w:rsidRDefault="00BC672B" w:rsidP="00BC672B">
            <w:pPr>
              <w:jc w:val="center"/>
              <w:rPr>
                <w:sz w:val="20"/>
                <w:szCs w:val="20"/>
                <w:lang w:val="en-CA"/>
              </w:rPr>
            </w:pPr>
            <w:r w:rsidRPr="00B941B3">
              <w:rPr>
                <w:sz w:val="20"/>
                <w:szCs w:val="20"/>
                <w:lang w:val="en-CA"/>
              </w:rPr>
              <w:t>4</w:t>
            </w:r>
          </w:p>
        </w:tc>
        <w:tc>
          <w:tcPr>
            <w:tcW w:w="9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BC672B" w:rsidRPr="00B941B3" w:rsidRDefault="00BC672B" w:rsidP="00BC672B">
            <w:pPr>
              <w:jc w:val="center"/>
              <w:rPr>
                <w:sz w:val="20"/>
                <w:szCs w:val="20"/>
                <w:lang w:val="en-CA"/>
              </w:rPr>
            </w:pPr>
            <w:r w:rsidRPr="00B941B3">
              <w:rPr>
                <w:sz w:val="20"/>
                <w:szCs w:val="20"/>
                <w:lang w:val="en-CA"/>
              </w:rPr>
              <w:t>5</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BC672B" w:rsidRPr="00B941B3" w:rsidRDefault="00BC672B" w:rsidP="00BC672B">
            <w:pPr>
              <w:jc w:val="center"/>
              <w:rPr>
                <w:sz w:val="20"/>
                <w:szCs w:val="20"/>
                <w:lang w:val="en-CA"/>
              </w:rPr>
            </w:pPr>
            <w:r w:rsidRPr="00B941B3">
              <w:rPr>
                <w:sz w:val="20"/>
                <w:szCs w:val="20"/>
                <w:lang w:val="en-CA"/>
              </w:rPr>
              <w:t>6</w:t>
            </w:r>
          </w:p>
        </w:tc>
        <w:tc>
          <w:tcPr>
            <w:tcW w:w="9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BC672B" w:rsidRPr="00B941B3" w:rsidRDefault="00BC672B" w:rsidP="00BC672B">
            <w:pPr>
              <w:jc w:val="center"/>
              <w:rPr>
                <w:sz w:val="20"/>
                <w:szCs w:val="20"/>
                <w:lang w:val="en-CA"/>
              </w:rPr>
            </w:pPr>
            <w:r w:rsidRPr="00B941B3">
              <w:rPr>
                <w:sz w:val="20"/>
                <w:szCs w:val="20"/>
                <w:lang w:val="en-CA"/>
              </w:rPr>
              <w:t>7</w:t>
            </w:r>
          </w:p>
        </w:tc>
        <w:tc>
          <w:tcPr>
            <w:tcW w:w="959"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BC672B" w:rsidRPr="00B941B3" w:rsidRDefault="00BC672B" w:rsidP="00BC672B">
            <w:pPr>
              <w:jc w:val="center"/>
              <w:rPr>
                <w:sz w:val="20"/>
                <w:szCs w:val="20"/>
                <w:lang w:val="en-CA"/>
              </w:rPr>
            </w:pPr>
            <w:r w:rsidRPr="00B941B3">
              <w:rPr>
                <w:sz w:val="20"/>
                <w:szCs w:val="20"/>
                <w:lang w:val="en-CA"/>
              </w:rPr>
              <w:t>8</w:t>
            </w:r>
          </w:p>
        </w:tc>
        <w:tc>
          <w:tcPr>
            <w:tcW w:w="9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BC672B" w:rsidRPr="00B941B3" w:rsidRDefault="00BC672B" w:rsidP="00BC672B">
            <w:pPr>
              <w:jc w:val="center"/>
              <w:rPr>
                <w:sz w:val="20"/>
                <w:szCs w:val="20"/>
                <w:lang w:val="en-CA"/>
              </w:rPr>
            </w:pPr>
            <w:r w:rsidRPr="00B941B3">
              <w:rPr>
                <w:sz w:val="20"/>
                <w:szCs w:val="20"/>
                <w:lang w:val="en-CA"/>
              </w:rPr>
              <w:t>9</w:t>
            </w:r>
          </w:p>
        </w:tc>
      </w:tr>
      <w:tr w:rsidR="00B24775" w:rsidRPr="00B941B3" w:rsidTr="00BC672B">
        <w:tc>
          <w:tcPr>
            <w:tcW w:w="72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C43886" w:rsidRPr="00B941B3" w:rsidRDefault="007A013A" w:rsidP="00B24775">
            <w:pPr>
              <w:jc w:val="left"/>
              <w:rPr>
                <w:sz w:val="20"/>
                <w:szCs w:val="20"/>
                <w:lang w:val="en-CA" w:eastAsia="en-CA"/>
              </w:rPr>
            </w:pPr>
            <w:r w:rsidRPr="00B941B3">
              <w:rPr>
                <w:sz w:val="20"/>
                <w:szCs w:val="20"/>
                <w:lang w:val="en-CA" w:eastAsia="en-CA"/>
              </w:rPr>
              <w:t xml:space="preserve">NPV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rsidR="00C43886" w:rsidRPr="00B941B3" w:rsidRDefault="00C43886" w:rsidP="008E4971">
            <w:pPr>
              <w:jc w:val="right"/>
              <w:rPr>
                <w:sz w:val="20"/>
                <w:szCs w:val="20"/>
                <w:lang w:val="en-CA" w:eastAsia="en-CA"/>
              </w:rPr>
            </w:pPr>
            <w:r w:rsidRPr="00B941B3">
              <w:rPr>
                <w:sz w:val="20"/>
                <w:szCs w:val="20"/>
                <w:lang w:val="en-CA" w:eastAsia="en-CA"/>
              </w:rPr>
              <w:t xml:space="preserve">1,207,771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rsidR="00C43886" w:rsidRPr="00B941B3" w:rsidRDefault="00C43886" w:rsidP="008E4971">
            <w:pPr>
              <w:jc w:val="right"/>
              <w:rPr>
                <w:sz w:val="20"/>
                <w:szCs w:val="20"/>
                <w:lang w:val="en-CA" w:eastAsia="en-CA"/>
              </w:rPr>
            </w:pPr>
            <w:r w:rsidRPr="00B941B3">
              <w:rPr>
                <w:sz w:val="20"/>
                <w:szCs w:val="20"/>
                <w:lang w:val="en-CA" w:eastAsia="en-CA"/>
              </w:rPr>
              <w:t xml:space="preserve">1,235,989 </w:t>
            </w:r>
          </w:p>
        </w:tc>
        <w:tc>
          <w:tcPr>
            <w:tcW w:w="960" w:type="dxa"/>
            <w:tcBorders>
              <w:top w:val="nil"/>
              <w:left w:val="nil"/>
              <w:bottom w:val="single" w:sz="4" w:space="0" w:color="auto"/>
              <w:right w:val="single" w:sz="4" w:space="0" w:color="auto"/>
            </w:tcBorders>
            <w:shd w:val="clear" w:color="auto" w:fill="auto"/>
            <w:noWrap/>
            <w:tcMar>
              <w:left w:w="29" w:type="dxa"/>
              <w:right w:w="29" w:type="dxa"/>
            </w:tcMar>
            <w:hideMark/>
          </w:tcPr>
          <w:p w:rsidR="00C43886" w:rsidRPr="00B941B3" w:rsidRDefault="00C43886" w:rsidP="008E4971">
            <w:pPr>
              <w:jc w:val="right"/>
              <w:rPr>
                <w:sz w:val="20"/>
                <w:szCs w:val="20"/>
                <w:lang w:val="en-CA" w:eastAsia="en-CA"/>
              </w:rPr>
            </w:pPr>
            <w:r w:rsidRPr="00B941B3">
              <w:rPr>
                <w:sz w:val="20"/>
                <w:szCs w:val="20"/>
                <w:lang w:val="en-CA" w:eastAsia="en-CA"/>
              </w:rPr>
              <w:t xml:space="preserve">1,258,027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rsidR="00C43886" w:rsidRPr="00B941B3" w:rsidRDefault="00C43886" w:rsidP="008E4971">
            <w:pPr>
              <w:jc w:val="right"/>
              <w:rPr>
                <w:sz w:val="20"/>
                <w:szCs w:val="20"/>
                <w:lang w:val="en-CA" w:eastAsia="en-CA"/>
              </w:rPr>
            </w:pPr>
            <w:r w:rsidRPr="00B941B3">
              <w:rPr>
                <w:sz w:val="20"/>
                <w:szCs w:val="20"/>
                <w:lang w:val="en-CA" w:eastAsia="en-CA"/>
              </w:rPr>
              <w:t xml:space="preserve">1,273,984 </w:t>
            </w:r>
          </w:p>
        </w:tc>
        <w:tc>
          <w:tcPr>
            <w:tcW w:w="960" w:type="dxa"/>
            <w:tcBorders>
              <w:top w:val="nil"/>
              <w:left w:val="nil"/>
              <w:bottom w:val="single" w:sz="4" w:space="0" w:color="auto"/>
              <w:right w:val="single" w:sz="4" w:space="0" w:color="auto"/>
            </w:tcBorders>
            <w:shd w:val="clear" w:color="auto" w:fill="auto"/>
            <w:noWrap/>
            <w:tcMar>
              <w:left w:w="29" w:type="dxa"/>
              <w:right w:w="29" w:type="dxa"/>
            </w:tcMar>
            <w:hideMark/>
          </w:tcPr>
          <w:p w:rsidR="00C43886" w:rsidRPr="00B941B3" w:rsidRDefault="00C43886" w:rsidP="008E4971">
            <w:pPr>
              <w:jc w:val="right"/>
              <w:rPr>
                <w:sz w:val="20"/>
                <w:szCs w:val="20"/>
                <w:lang w:val="en-CA" w:eastAsia="en-CA"/>
              </w:rPr>
            </w:pPr>
            <w:r w:rsidRPr="00B941B3">
              <w:rPr>
                <w:sz w:val="20"/>
                <w:szCs w:val="20"/>
                <w:lang w:val="en-CA" w:eastAsia="en-CA"/>
              </w:rPr>
              <w:t xml:space="preserve">1,285,048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rsidR="00C43886" w:rsidRPr="00B941B3" w:rsidRDefault="00C43886" w:rsidP="008E4971">
            <w:pPr>
              <w:jc w:val="right"/>
              <w:rPr>
                <w:sz w:val="20"/>
                <w:szCs w:val="20"/>
                <w:lang w:val="en-CA" w:eastAsia="en-CA"/>
              </w:rPr>
            </w:pPr>
            <w:r w:rsidRPr="00B941B3">
              <w:rPr>
                <w:sz w:val="20"/>
                <w:szCs w:val="20"/>
                <w:lang w:val="en-CA" w:eastAsia="en-CA"/>
              </w:rPr>
              <w:t xml:space="preserve">1,293,060 </w:t>
            </w:r>
          </w:p>
        </w:tc>
        <w:tc>
          <w:tcPr>
            <w:tcW w:w="960" w:type="dxa"/>
            <w:tcBorders>
              <w:top w:val="nil"/>
              <w:left w:val="nil"/>
              <w:bottom w:val="single" w:sz="4" w:space="0" w:color="auto"/>
              <w:right w:val="single" w:sz="4" w:space="0" w:color="auto"/>
            </w:tcBorders>
            <w:shd w:val="clear" w:color="auto" w:fill="auto"/>
            <w:noWrap/>
            <w:tcMar>
              <w:left w:w="29" w:type="dxa"/>
              <w:right w:w="29" w:type="dxa"/>
            </w:tcMar>
            <w:hideMark/>
          </w:tcPr>
          <w:p w:rsidR="00C43886" w:rsidRPr="00B941B3" w:rsidRDefault="00C43886" w:rsidP="008E4971">
            <w:pPr>
              <w:jc w:val="right"/>
              <w:rPr>
                <w:sz w:val="20"/>
                <w:szCs w:val="20"/>
                <w:lang w:val="en-CA" w:eastAsia="en-CA"/>
              </w:rPr>
            </w:pPr>
            <w:r w:rsidRPr="00B941B3">
              <w:rPr>
                <w:sz w:val="20"/>
                <w:szCs w:val="20"/>
                <w:lang w:val="en-CA" w:eastAsia="en-CA"/>
              </w:rPr>
              <w:t xml:space="preserve">1,298,862 </w:t>
            </w:r>
          </w:p>
        </w:tc>
        <w:tc>
          <w:tcPr>
            <w:tcW w:w="959" w:type="dxa"/>
            <w:tcBorders>
              <w:top w:val="nil"/>
              <w:left w:val="nil"/>
              <w:bottom w:val="single" w:sz="4" w:space="0" w:color="auto"/>
              <w:right w:val="single" w:sz="4" w:space="0" w:color="auto"/>
            </w:tcBorders>
            <w:shd w:val="clear" w:color="auto" w:fill="auto"/>
            <w:noWrap/>
            <w:tcMar>
              <w:left w:w="29" w:type="dxa"/>
              <w:right w:w="29" w:type="dxa"/>
            </w:tcMar>
            <w:hideMark/>
          </w:tcPr>
          <w:p w:rsidR="00C43886" w:rsidRPr="00B941B3" w:rsidRDefault="00C43886" w:rsidP="008E4971">
            <w:pPr>
              <w:jc w:val="right"/>
              <w:rPr>
                <w:sz w:val="20"/>
                <w:szCs w:val="20"/>
                <w:lang w:val="en-CA" w:eastAsia="en-CA"/>
              </w:rPr>
            </w:pPr>
            <w:r w:rsidRPr="00B941B3">
              <w:rPr>
                <w:sz w:val="20"/>
                <w:szCs w:val="20"/>
                <w:lang w:val="en-CA" w:eastAsia="en-CA"/>
              </w:rPr>
              <w:t xml:space="preserve">1,303,063 </w:t>
            </w:r>
          </w:p>
        </w:tc>
        <w:tc>
          <w:tcPr>
            <w:tcW w:w="960" w:type="dxa"/>
            <w:tcBorders>
              <w:top w:val="nil"/>
              <w:left w:val="nil"/>
              <w:bottom w:val="single" w:sz="4" w:space="0" w:color="auto"/>
              <w:right w:val="single" w:sz="4" w:space="0" w:color="auto"/>
            </w:tcBorders>
            <w:shd w:val="clear" w:color="auto" w:fill="auto"/>
            <w:noWrap/>
            <w:tcMar>
              <w:left w:w="29" w:type="dxa"/>
              <w:right w:w="29" w:type="dxa"/>
            </w:tcMar>
            <w:hideMark/>
          </w:tcPr>
          <w:p w:rsidR="00C43886" w:rsidRPr="00B941B3" w:rsidRDefault="00C43886" w:rsidP="008E4971">
            <w:pPr>
              <w:jc w:val="right"/>
              <w:rPr>
                <w:sz w:val="20"/>
                <w:szCs w:val="20"/>
                <w:lang w:val="en-CA" w:eastAsia="en-CA"/>
              </w:rPr>
            </w:pPr>
            <w:r w:rsidRPr="00B941B3">
              <w:rPr>
                <w:sz w:val="20"/>
                <w:szCs w:val="20"/>
                <w:lang w:val="en-CA" w:eastAsia="en-CA"/>
              </w:rPr>
              <w:t xml:space="preserve">1,306,104 </w:t>
            </w:r>
          </w:p>
        </w:tc>
      </w:tr>
    </w:tbl>
    <w:p w:rsidR="002B04EE" w:rsidRPr="00B941B3" w:rsidRDefault="002B04EE" w:rsidP="002B04EE">
      <w:pPr>
        <w:rPr>
          <w:lang w:val="en-CA"/>
        </w:rPr>
      </w:pPr>
    </w:p>
    <w:p w:rsidR="0028638C" w:rsidRDefault="0028638C">
      <w:pPr>
        <w:pStyle w:val="Heading1"/>
        <w:rPr>
          <w:lang w:val="en-CA"/>
        </w:rPr>
      </w:pPr>
      <w:r>
        <w:rPr>
          <w:lang w:val="en-CA"/>
        </w:rPr>
        <w:t>If the</w:t>
      </w:r>
      <w:r w:rsidRPr="00B941B3">
        <w:rPr>
          <w:lang w:val="en-CA"/>
        </w:rPr>
        <w:t xml:space="preserve"> 2019 production of 1,606</w:t>
      </w:r>
      <w:r>
        <w:rPr>
          <w:lang w:val="en-CA"/>
        </w:rPr>
        <w:t> </w:t>
      </w:r>
      <w:proofErr w:type="spellStart"/>
      <w:r>
        <w:rPr>
          <w:lang w:val="en-CA"/>
        </w:rPr>
        <w:t>mt</w:t>
      </w:r>
      <w:proofErr w:type="spellEnd"/>
      <w:r>
        <w:rPr>
          <w:lang w:val="en-CA"/>
        </w:rPr>
        <w:t>/</w:t>
      </w:r>
      <w:proofErr w:type="spellStart"/>
      <w:r>
        <w:rPr>
          <w:lang w:val="en-CA"/>
        </w:rPr>
        <w:t>yr</w:t>
      </w:r>
      <w:proofErr w:type="spellEnd"/>
      <w:r>
        <w:rPr>
          <w:lang w:val="en-CA"/>
        </w:rPr>
        <w:t>,</w:t>
      </w:r>
      <w:r w:rsidRPr="00B941B3">
        <w:rPr>
          <w:lang w:val="en-CA"/>
        </w:rPr>
        <w:t xml:space="preserve"> </w:t>
      </w:r>
      <w:r>
        <w:rPr>
          <w:lang w:val="en-CA"/>
        </w:rPr>
        <w:t xml:space="preserve">rather than the average 2017-2019 production, </w:t>
      </w:r>
      <w:proofErr w:type="gramStart"/>
      <w:r>
        <w:rPr>
          <w:lang w:val="en-CA"/>
        </w:rPr>
        <w:t>is</w:t>
      </w:r>
      <w:proofErr w:type="gramEnd"/>
      <w:r>
        <w:rPr>
          <w:lang w:val="en-CA"/>
        </w:rPr>
        <w:t xml:space="preserve"> used</w:t>
      </w:r>
      <w:r w:rsidRPr="00C17C61">
        <w:rPr>
          <w:lang w:val="en-CA"/>
        </w:rPr>
        <w:t xml:space="preserve"> </w:t>
      </w:r>
      <w:r w:rsidRPr="00B941B3">
        <w:rPr>
          <w:lang w:val="en-CA"/>
        </w:rPr>
        <w:t>for 2021-2024</w:t>
      </w:r>
      <w:r>
        <w:rPr>
          <w:lang w:val="en-CA"/>
        </w:rPr>
        <w:t xml:space="preserve">, </w:t>
      </w:r>
      <w:r w:rsidRPr="00B941B3">
        <w:rPr>
          <w:lang w:val="en-CA"/>
        </w:rPr>
        <w:t xml:space="preserve">the </w:t>
      </w:r>
      <w:r>
        <w:rPr>
          <w:lang w:val="en-CA"/>
        </w:rPr>
        <w:t>NPV</w:t>
      </w:r>
      <w:r w:rsidRPr="00B941B3">
        <w:rPr>
          <w:lang w:val="en-CA"/>
        </w:rPr>
        <w:t xml:space="preserve"> would range between </w:t>
      </w:r>
      <w:r w:rsidR="00804281">
        <w:rPr>
          <w:lang w:val="en-CA"/>
        </w:rPr>
        <w:t>US $</w:t>
      </w:r>
      <w:r w:rsidRPr="00B941B3">
        <w:rPr>
          <w:lang w:val="en-CA"/>
        </w:rPr>
        <w:t xml:space="preserve">1,208,257 (one year IOC) and </w:t>
      </w:r>
      <w:r w:rsidR="00804281">
        <w:rPr>
          <w:lang w:val="en-CA"/>
        </w:rPr>
        <w:t>US $</w:t>
      </w:r>
      <w:r w:rsidRPr="00B941B3">
        <w:rPr>
          <w:lang w:val="en-CA"/>
        </w:rPr>
        <w:t>1,307,382 (nine years IOC).</w:t>
      </w:r>
    </w:p>
    <w:p w:rsidR="00CC1204" w:rsidRPr="00B941B3" w:rsidRDefault="00CC1204" w:rsidP="005328C1">
      <w:pPr>
        <w:pStyle w:val="Heading1"/>
        <w:rPr>
          <w:lang w:val="en-CA"/>
        </w:rPr>
      </w:pPr>
      <w:r w:rsidRPr="00B941B3">
        <w:rPr>
          <w:lang w:val="en-CA"/>
        </w:rPr>
        <w:t xml:space="preserve">The Secretariat notes that the operation of the incinerator would only commence on 1 January 2021 given the time needed to refurbish </w:t>
      </w:r>
      <w:r w:rsidR="00917409" w:rsidRPr="00B941B3">
        <w:rPr>
          <w:lang w:val="en-CA"/>
        </w:rPr>
        <w:t>it</w:t>
      </w:r>
      <w:r w:rsidRPr="00B941B3">
        <w:rPr>
          <w:lang w:val="en-CA"/>
        </w:rPr>
        <w:t>, result</w:t>
      </w:r>
      <w:r w:rsidR="00917409" w:rsidRPr="00B941B3">
        <w:rPr>
          <w:lang w:val="en-CA"/>
        </w:rPr>
        <w:t>ing</w:t>
      </w:r>
      <w:r w:rsidRPr="00B941B3">
        <w:rPr>
          <w:lang w:val="en-CA"/>
        </w:rPr>
        <w:t xml:space="preserve"> in </w:t>
      </w:r>
      <w:r w:rsidR="00D5490B" w:rsidRPr="00B941B3">
        <w:rPr>
          <w:lang w:val="en-CA"/>
        </w:rPr>
        <w:t xml:space="preserve">increased emissions for </w:t>
      </w:r>
      <w:r w:rsidRPr="00B941B3">
        <w:rPr>
          <w:lang w:val="en-CA"/>
        </w:rPr>
        <w:t>four months of HFC</w:t>
      </w:r>
      <w:r w:rsidRPr="00B941B3">
        <w:rPr>
          <w:lang w:val="en-CA"/>
        </w:rPr>
        <w:noBreakHyphen/>
        <w:t>23 by-product (i.e., 16.64 </w:t>
      </w:r>
      <w:proofErr w:type="spellStart"/>
      <w:r w:rsidRPr="00B941B3">
        <w:rPr>
          <w:lang w:val="en-CA"/>
        </w:rPr>
        <w:t>mt</w:t>
      </w:r>
      <w:proofErr w:type="spellEnd"/>
      <w:r w:rsidRPr="00B941B3">
        <w:rPr>
          <w:lang w:val="en-CA"/>
        </w:rPr>
        <w:t xml:space="preserve"> of HFC-23, or 246,208 mt-CO</w:t>
      </w:r>
      <w:r w:rsidRPr="00B941B3">
        <w:rPr>
          <w:vertAlign w:val="subscript"/>
          <w:lang w:val="en-CA"/>
        </w:rPr>
        <w:t>2</w:t>
      </w:r>
      <w:r w:rsidR="00D5490B" w:rsidRPr="00B941B3">
        <w:rPr>
          <w:lang w:val="en-CA"/>
        </w:rPr>
        <w:t>eq</w:t>
      </w:r>
      <w:r w:rsidRPr="00B941B3">
        <w:rPr>
          <w:lang w:val="en-CA"/>
        </w:rPr>
        <w:t xml:space="preserve">) relative to </w:t>
      </w:r>
      <w:r w:rsidR="00AE035D">
        <w:rPr>
          <w:lang w:val="en-CA"/>
        </w:rPr>
        <w:t>Option </w:t>
      </w:r>
      <w:r w:rsidRPr="00B941B3">
        <w:rPr>
          <w:lang w:val="en-CA"/>
        </w:rPr>
        <w:t>1.</w:t>
      </w:r>
    </w:p>
    <w:p w:rsidR="00B139C0" w:rsidRPr="00B941B3" w:rsidRDefault="00B37375" w:rsidP="005328C1">
      <w:pPr>
        <w:pStyle w:val="Heading1"/>
        <w:rPr>
          <w:lang w:val="en-CA"/>
        </w:rPr>
      </w:pPr>
      <w:proofErr w:type="gramStart"/>
      <w:r w:rsidRPr="00B941B3">
        <w:rPr>
          <w:lang w:val="en-CA"/>
        </w:rPr>
        <w:t>At the 84</w:t>
      </w:r>
      <w:r w:rsidRPr="00B941B3">
        <w:rPr>
          <w:vertAlign w:val="superscript"/>
          <w:lang w:val="en-CA"/>
        </w:rPr>
        <w:t>th</w:t>
      </w:r>
      <w:r w:rsidR="007D2585" w:rsidRPr="00B941B3">
        <w:rPr>
          <w:lang w:val="en-CA"/>
        </w:rPr>
        <w:t> meeting</w:t>
      </w:r>
      <w:r w:rsidRPr="00B941B3">
        <w:rPr>
          <w:lang w:val="en-CA"/>
        </w:rPr>
        <w:t>, UNIDO had noted that the option to refurbish the incinerator included replacing the exotic metal burner for one of smaller size in order to allow a lower mass-rate of HFC-23 to be incinerated at a higher efficiency, and at lower design capacity, than the original burner, allowing the incinerator to be operated continuously when the HCFC-22 production line was in operation.</w:t>
      </w:r>
      <w:proofErr w:type="gramEnd"/>
      <w:r w:rsidRPr="00B941B3">
        <w:rPr>
          <w:lang w:val="en-CA"/>
        </w:rPr>
        <w:t xml:space="preserve"> If the incinerator </w:t>
      </w:r>
      <w:proofErr w:type="gramStart"/>
      <w:r w:rsidRPr="00B941B3">
        <w:rPr>
          <w:lang w:val="en-CA"/>
        </w:rPr>
        <w:t>was</w:t>
      </w:r>
      <w:proofErr w:type="gramEnd"/>
      <w:r w:rsidRPr="00B941B3">
        <w:rPr>
          <w:lang w:val="en-CA"/>
        </w:rPr>
        <w:t xml:space="preserve"> not operated continuously, FIASA would need to </w:t>
      </w:r>
      <w:r w:rsidR="0075213C" w:rsidRPr="00B941B3">
        <w:rPr>
          <w:lang w:val="en-CA"/>
        </w:rPr>
        <w:t xml:space="preserve">temporarily store the HFC-23 in its cryogenic tank, triggering a requirement for the enterprise to </w:t>
      </w:r>
      <w:r w:rsidRPr="00B941B3">
        <w:rPr>
          <w:lang w:val="en-CA"/>
        </w:rPr>
        <w:t xml:space="preserve">register as a hazardous waste generator and hazardous waste treatment facility, which the Government could not compel </w:t>
      </w:r>
      <w:r w:rsidR="0075213C" w:rsidRPr="00B941B3">
        <w:rPr>
          <w:lang w:val="en-CA"/>
        </w:rPr>
        <w:t>it</w:t>
      </w:r>
      <w:r w:rsidRPr="00B941B3">
        <w:rPr>
          <w:lang w:val="en-CA"/>
        </w:rPr>
        <w:t xml:space="preserve"> to do. However, the Secretariat noted that FIASA was operating under the same regulatory requirements when the enterprise was generating credits under the Clean Development Mechanism; </w:t>
      </w:r>
      <w:r w:rsidR="00A71896" w:rsidRPr="00B941B3">
        <w:rPr>
          <w:lang w:val="en-CA"/>
        </w:rPr>
        <w:t>durin</w:t>
      </w:r>
      <w:r w:rsidR="008F1B08">
        <w:rPr>
          <w:lang w:val="en-CA"/>
        </w:rPr>
        <w:t>g that period, FIASA stored HFC</w:t>
      </w:r>
      <w:r w:rsidR="008F1B08">
        <w:rPr>
          <w:lang w:val="en-CA"/>
        </w:rPr>
        <w:noBreakHyphen/>
      </w:r>
      <w:r w:rsidR="00A71896" w:rsidRPr="00B941B3">
        <w:rPr>
          <w:lang w:val="en-CA"/>
        </w:rPr>
        <w:t xml:space="preserve">23 by-product in its cryogenic storage tank and operated the incinerator in campaigns. </w:t>
      </w:r>
      <w:r w:rsidR="00917409" w:rsidRPr="00B941B3">
        <w:rPr>
          <w:lang w:val="en-CA"/>
        </w:rPr>
        <w:t xml:space="preserve">Moreover, </w:t>
      </w:r>
      <w:r w:rsidR="00A71896" w:rsidRPr="00B941B3">
        <w:rPr>
          <w:lang w:val="en-CA"/>
        </w:rPr>
        <w:t xml:space="preserve">operating the incinerator in </w:t>
      </w:r>
      <w:r w:rsidR="00917409" w:rsidRPr="00B941B3">
        <w:rPr>
          <w:lang w:val="en-CA"/>
        </w:rPr>
        <w:t xml:space="preserve">campaigns </w:t>
      </w:r>
      <w:r w:rsidR="00A71896" w:rsidRPr="00B941B3">
        <w:rPr>
          <w:lang w:val="en-CA"/>
        </w:rPr>
        <w:t>decrease</w:t>
      </w:r>
      <w:r w:rsidR="00917409" w:rsidRPr="00B941B3">
        <w:rPr>
          <w:lang w:val="en-CA"/>
        </w:rPr>
        <w:t>s</w:t>
      </w:r>
      <w:r w:rsidR="00A71896" w:rsidRPr="00B941B3">
        <w:rPr>
          <w:lang w:val="en-CA"/>
        </w:rPr>
        <w:t xml:space="preserve"> the labour </w:t>
      </w:r>
      <w:r w:rsidR="0057238A" w:rsidRPr="00B941B3">
        <w:rPr>
          <w:lang w:val="en-CA"/>
        </w:rPr>
        <w:t xml:space="preserve">and other fixed </w:t>
      </w:r>
      <w:r w:rsidR="00A71896" w:rsidRPr="00B941B3">
        <w:rPr>
          <w:lang w:val="en-CA"/>
        </w:rPr>
        <w:t>costs</w:t>
      </w:r>
      <w:r w:rsidR="00917409" w:rsidRPr="00B941B3">
        <w:rPr>
          <w:lang w:val="en-CA"/>
        </w:rPr>
        <w:t>. Therefore, t</w:t>
      </w:r>
      <w:r w:rsidRPr="00B941B3">
        <w:rPr>
          <w:lang w:val="en-CA"/>
        </w:rPr>
        <w:t xml:space="preserve">he Secretariat </w:t>
      </w:r>
      <w:r w:rsidR="00917409" w:rsidRPr="00B941B3">
        <w:rPr>
          <w:lang w:val="en-CA"/>
        </w:rPr>
        <w:t xml:space="preserve">did not </w:t>
      </w:r>
      <w:r w:rsidRPr="00B941B3">
        <w:rPr>
          <w:lang w:val="en-CA"/>
        </w:rPr>
        <w:t>recommend th</w:t>
      </w:r>
      <w:r w:rsidR="009F5624" w:rsidRPr="00B941B3">
        <w:rPr>
          <w:lang w:val="en-CA"/>
        </w:rPr>
        <w:t>e</w:t>
      </w:r>
      <w:r w:rsidRPr="00B941B3">
        <w:rPr>
          <w:lang w:val="en-CA"/>
        </w:rPr>
        <w:t xml:space="preserve"> </w:t>
      </w:r>
      <w:r w:rsidR="009F5624" w:rsidRPr="00B941B3">
        <w:rPr>
          <w:lang w:val="en-CA"/>
        </w:rPr>
        <w:t xml:space="preserve">reduction in capacity of the </w:t>
      </w:r>
      <w:r w:rsidR="004E7CB7" w:rsidRPr="00B941B3">
        <w:rPr>
          <w:lang w:val="en-CA"/>
        </w:rPr>
        <w:t xml:space="preserve">burner but </w:t>
      </w:r>
      <w:proofErr w:type="gramStart"/>
      <w:r w:rsidR="004E7CB7" w:rsidRPr="00B941B3">
        <w:rPr>
          <w:lang w:val="en-CA"/>
        </w:rPr>
        <w:t>to instead replace</w:t>
      </w:r>
      <w:proofErr w:type="gramEnd"/>
      <w:r w:rsidR="004E7CB7" w:rsidRPr="00B941B3">
        <w:rPr>
          <w:lang w:val="en-CA"/>
        </w:rPr>
        <w:t xml:space="preserve"> it with one of the same capacity as in the original design</w:t>
      </w:r>
      <w:r w:rsidR="00917409" w:rsidRPr="00B941B3">
        <w:rPr>
          <w:lang w:val="en-CA"/>
        </w:rPr>
        <w:t>.</w:t>
      </w:r>
    </w:p>
    <w:p w:rsidR="00917409" w:rsidRPr="00B941B3" w:rsidRDefault="00917409" w:rsidP="00B93558">
      <w:pPr>
        <w:keepNext/>
        <w:rPr>
          <w:b/>
          <w:lang w:val="en-CA"/>
        </w:rPr>
      </w:pPr>
      <w:r w:rsidRPr="00B941B3">
        <w:rPr>
          <w:b/>
          <w:lang w:val="en-CA"/>
        </w:rPr>
        <w:lastRenderedPageBreak/>
        <w:t>Project management unit</w:t>
      </w:r>
      <w:r w:rsidR="009520BF">
        <w:rPr>
          <w:b/>
          <w:lang w:val="en-CA"/>
        </w:rPr>
        <w:t xml:space="preserve"> (PMU)</w:t>
      </w:r>
      <w:r w:rsidRPr="00B941B3">
        <w:rPr>
          <w:b/>
          <w:lang w:val="en-CA"/>
        </w:rPr>
        <w:t xml:space="preserve"> for </w:t>
      </w:r>
      <w:r w:rsidR="00AE035D">
        <w:rPr>
          <w:b/>
          <w:lang w:val="en-CA"/>
        </w:rPr>
        <w:t>Option </w:t>
      </w:r>
      <w:r w:rsidRPr="00B941B3">
        <w:rPr>
          <w:b/>
          <w:lang w:val="en-CA"/>
        </w:rPr>
        <w:t xml:space="preserve">1 or </w:t>
      </w:r>
      <w:r w:rsidR="00AE035D">
        <w:rPr>
          <w:b/>
          <w:lang w:val="en-CA"/>
        </w:rPr>
        <w:t>Option </w:t>
      </w:r>
      <w:r w:rsidRPr="00B941B3">
        <w:rPr>
          <w:b/>
          <w:lang w:val="en-CA"/>
        </w:rPr>
        <w:t>2</w:t>
      </w:r>
    </w:p>
    <w:p w:rsidR="00917409" w:rsidRPr="00B941B3" w:rsidRDefault="00917409" w:rsidP="00B93558">
      <w:pPr>
        <w:keepNext/>
        <w:rPr>
          <w:lang w:val="en-CA"/>
        </w:rPr>
      </w:pPr>
    </w:p>
    <w:p w:rsidR="00AD5B48" w:rsidRPr="00B941B3" w:rsidRDefault="00590D6E" w:rsidP="005B7EEF">
      <w:pPr>
        <w:pStyle w:val="Heading1"/>
        <w:rPr>
          <w:lang w:val="en-CA"/>
        </w:rPr>
      </w:pPr>
      <w:r w:rsidRPr="00B941B3">
        <w:rPr>
          <w:lang w:val="en-CA"/>
        </w:rPr>
        <w:t>The Government of Argentina requested funding for a PMU, at 8</w:t>
      </w:r>
      <w:r w:rsidR="006274C9">
        <w:rPr>
          <w:lang w:val="en-CA"/>
        </w:rPr>
        <w:t> per cent</w:t>
      </w:r>
      <w:r w:rsidRPr="00B941B3">
        <w:rPr>
          <w:lang w:val="en-CA"/>
        </w:rPr>
        <w:t xml:space="preserve"> of the total funding of the project in the case of </w:t>
      </w:r>
      <w:r w:rsidR="00AE035D">
        <w:rPr>
          <w:lang w:val="en-CA"/>
        </w:rPr>
        <w:t>Option </w:t>
      </w:r>
      <w:r w:rsidRPr="00B941B3">
        <w:rPr>
          <w:lang w:val="en-CA"/>
        </w:rPr>
        <w:t>2 (i.e., continued operation of FIASA), or 6.2</w:t>
      </w:r>
      <w:r w:rsidR="007D2585" w:rsidRPr="00B941B3">
        <w:rPr>
          <w:lang w:val="en-CA"/>
        </w:rPr>
        <w:t> per cent</w:t>
      </w:r>
      <w:r w:rsidRPr="00B941B3">
        <w:rPr>
          <w:lang w:val="en-CA"/>
        </w:rPr>
        <w:t xml:space="preserve"> in the case of closure of the production plant. </w:t>
      </w:r>
      <w:r w:rsidR="005B7EEF" w:rsidRPr="00B941B3">
        <w:rPr>
          <w:lang w:val="en-CA"/>
        </w:rPr>
        <w:t>In its assessment of refurbishment of the incinerator, the Secretariat included costs related to Government monitoring; in line with past practice, the Secretariat’s assessment did not include a PMU for the closure option.</w:t>
      </w:r>
    </w:p>
    <w:p w:rsidR="000F2EEC" w:rsidRPr="00B941B3" w:rsidRDefault="000F2EEC" w:rsidP="000F2EEC">
      <w:pPr>
        <w:rPr>
          <w:b/>
          <w:lang w:val="en-CA"/>
        </w:rPr>
      </w:pPr>
      <w:r w:rsidRPr="00B941B3">
        <w:rPr>
          <w:b/>
          <w:lang w:val="en-CA"/>
        </w:rPr>
        <w:t>Views expressed by the Government of Argentina</w:t>
      </w:r>
    </w:p>
    <w:p w:rsidR="000F2EEC" w:rsidRPr="00B941B3" w:rsidRDefault="000F2EEC" w:rsidP="000F2EEC">
      <w:pPr>
        <w:rPr>
          <w:u w:val="single"/>
          <w:lang w:val="en-CA"/>
        </w:rPr>
      </w:pPr>
    </w:p>
    <w:p w:rsidR="00B50DE6" w:rsidRPr="00B941B3" w:rsidRDefault="000F2EEC" w:rsidP="008F1BF0">
      <w:pPr>
        <w:pStyle w:val="Heading1"/>
        <w:rPr>
          <w:lang w:val="en-CA"/>
        </w:rPr>
      </w:pPr>
      <w:r w:rsidRPr="00B941B3">
        <w:rPr>
          <w:lang w:val="en-CA"/>
        </w:rPr>
        <w:t>Regarding closure of FIASA, t</w:t>
      </w:r>
      <w:r w:rsidR="008F1BF0" w:rsidRPr="00B941B3">
        <w:rPr>
          <w:lang w:val="en-CA"/>
        </w:rPr>
        <w:t>he Government of Argentina</w:t>
      </w:r>
      <w:r w:rsidR="00B50DE6" w:rsidRPr="00B941B3">
        <w:rPr>
          <w:lang w:val="en-CA"/>
        </w:rPr>
        <w:t>, through UNIDO, noted the following:</w:t>
      </w:r>
    </w:p>
    <w:p w:rsidR="00B50DE6" w:rsidRPr="00B941B3" w:rsidRDefault="00B50DE6" w:rsidP="00B50DE6">
      <w:pPr>
        <w:pStyle w:val="Heading2"/>
        <w:rPr>
          <w:lang w:val="en-CA"/>
        </w:rPr>
      </w:pPr>
      <w:r w:rsidRPr="00B941B3">
        <w:rPr>
          <w:lang w:val="en-CA"/>
        </w:rPr>
        <w:t>Given the 2019 economic crisis, FIASA was not able to reach the production target of between 2</w:t>
      </w:r>
      <w:r w:rsidR="00F808C0" w:rsidRPr="00B941B3">
        <w:rPr>
          <w:lang w:val="en-CA"/>
        </w:rPr>
        <w:t>,</w:t>
      </w:r>
      <w:r w:rsidRPr="00B941B3">
        <w:rPr>
          <w:lang w:val="en-CA"/>
        </w:rPr>
        <w:t>000 and 2</w:t>
      </w:r>
      <w:r w:rsidR="00F808C0" w:rsidRPr="00B941B3">
        <w:rPr>
          <w:lang w:val="en-CA"/>
        </w:rPr>
        <w:t>,</w:t>
      </w:r>
      <w:r w:rsidRPr="00B941B3">
        <w:rPr>
          <w:lang w:val="en-CA"/>
        </w:rPr>
        <w:t xml:space="preserve">600 </w:t>
      </w:r>
      <w:proofErr w:type="spellStart"/>
      <w:r w:rsidR="00917409" w:rsidRPr="00B941B3">
        <w:rPr>
          <w:lang w:val="en-CA"/>
        </w:rPr>
        <w:t>mt</w:t>
      </w:r>
      <w:proofErr w:type="spellEnd"/>
      <w:r w:rsidR="00917409" w:rsidRPr="00B941B3">
        <w:rPr>
          <w:lang w:val="en-CA"/>
        </w:rPr>
        <w:t xml:space="preserve"> in 2019 </w:t>
      </w:r>
      <w:r w:rsidRPr="00B941B3">
        <w:rPr>
          <w:lang w:val="en-CA"/>
        </w:rPr>
        <w:t>as originally forecasted</w:t>
      </w:r>
      <w:r w:rsidR="00994C5B" w:rsidRPr="00B941B3">
        <w:rPr>
          <w:lang w:val="en-CA"/>
        </w:rPr>
        <w:t>; however, sales of HCFC-22 increased by 14 per cent relative to 2018, and the price of HCFC-22 was well-forecasted under UNIDO’s model</w:t>
      </w:r>
      <w:r w:rsidR="00917409" w:rsidRPr="00B941B3">
        <w:rPr>
          <w:lang w:val="en-CA"/>
        </w:rPr>
        <w:t>. Therefore, t</w:t>
      </w:r>
      <w:r w:rsidRPr="00B941B3">
        <w:rPr>
          <w:lang w:val="en-CA"/>
        </w:rPr>
        <w:t>he Go</w:t>
      </w:r>
      <w:r w:rsidR="00A05F87" w:rsidRPr="00B941B3">
        <w:rPr>
          <w:lang w:val="en-CA"/>
        </w:rPr>
        <w:t xml:space="preserve">vernment could accept as the basis for determining compensation </w:t>
      </w:r>
      <w:r w:rsidR="0073350D" w:rsidRPr="00B941B3">
        <w:rPr>
          <w:lang w:val="en-CA"/>
        </w:rPr>
        <w:t xml:space="preserve">the average 2017-2019 sales </w:t>
      </w:r>
      <w:r w:rsidR="00917409" w:rsidRPr="00B941B3">
        <w:rPr>
          <w:lang w:val="en-CA"/>
        </w:rPr>
        <w:t xml:space="preserve">between 2020 and </w:t>
      </w:r>
      <w:r w:rsidR="00D81B48" w:rsidRPr="00B941B3">
        <w:rPr>
          <w:lang w:val="en-CA"/>
        </w:rPr>
        <w:t>202</w:t>
      </w:r>
      <w:r w:rsidR="00994C5B" w:rsidRPr="00B941B3">
        <w:rPr>
          <w:lang w:val="en-CA"/>
        </w:rPr>
        <w:t>4</w:t>
      </w:r>
      <w:r w:rsidRPr="00B941B3">
        <w:rPr>
          <w:lang w:val="en-CA"/>
        </w:rPr>
        <w:t>, and 1,300</w:t>
      </w:r>
      <w:r w:rsidR="001B7D55" w:rsidRPr="00B941B3">
        <w:rPr>
          <w:lang w:val="en-CA"/>
        </w:rPr>
        <w:t> </w:t>
      </w:r>
      <w:proofErr w:type="spellStart"/>
      <w:r w:rsidR="001B7D55" w:rsidRPr="00B941B3">
        <w:rPr>
          <w:lang w:val="en-CA"/>
        </w:rPr>
        <w:t>mt</w:t>
      </w:r>
      <w:proofErr w:type="spellEnd"/>
      <w:r w:rsidR="001B7D55" w:rsidRPr="00B941B3">
        <w:rPr>
          <w:lang w:val="en-CA"/>
        </w:rPr>
        <w:t>/</w:t>
      </w:r>
      <w:proofErr w:type="spellStart"/>
      <w:r w:rsidR="001B7D55" w:rsidRPr="00B941B3">
        <w:rPr>
          <w:lang w:val="en-CA"/>
        </w:rPr>
        <w:t>y</w:t>
      </w:r>
      <w:r w:rsidR="00F808C0" w:rsidRPr="00B941B3">
        <w:rPr>
          <w:lang w:val="en-CA"/>
        </w:rPr>
        <w:t>r</w:t>
      </w:r>
      <w:proofErr w:type="spellEnd"/>
      <w:r w:rsidRPr="00B941B3">
        <w:rPr>
          <w:lang w:val="en-CA"/>
        </w:rPr>
        <w:t xml:space="preserve"> </w:t>
      </w:r>
      <w:r w:rsidR="00994C5B" w:rsidRPr="00B941B3">
        <w:rPr>
          <w:lang w:val="en-CA"/>
        </w:rPr>
        <w:t xml:space="preserve">between 2025 and </w:t>
      </w:r>
      <w:r w:rsidRPr="00B941B3">
        <w:rPr>
          <w:lang w:val="en-CA"/>
        </w:rPr>
        <w:t xml:space="preserve">2029; </w:t>
      </w:r>
    </w:p>
    <w:p w:rsidR="00CD3B8B" w:rsidRPr="00B941B3" w:rsidRDefault="00803574" w:rsidP="00CD3B8B">
      <w:pPr>
        <w:pStyle w:val="Heading2"/>
        <w:rPr>
          <w:lang w:val="en-CA"/>
        </w:rPr>
      </w:pPr>
      <w:r w:rsidRPr="00B941B3">
        <w:rPr>
          <w:lang w:val="en-CA"/>
        </w:rPr>
        <w:t xml:space="preserve">The financial </w:t>
      </w:r>
      <w:r w:rsidR="00CD3B8B" w:rsidRPr="00B941B3">
        <w:rPr>
          <w:lang w:val="en-CA"/>
        </w:rPr>
        <w:t>model developed by UNIDO at the 83</w:t>
      </w:r>
      <w:r w:rsidR="00CD3B8B" w:rsidRPr="00B941B3">
        <w:rPr>
          <w:vertAlign w:val="superscript"/>
          <w:lang w:val="en-CA"/>
        </w:rPr>
        <w:t>rd</w:t>
      </w:r>
      <w:r w:rsidR="006274C9">
        <w:rPr>
          <w:lang w:val="en-CA"/>
        </w:rPr>
        <w:t> meeting</w:t>
      </w:r>
      <w:r w:rsidR="00CD3B8B" w:rsidRPr="00B941B3">
        <w:rPr>
          <w:lang w:val="en-CA"/>
        </w:rPr>
        <w:t xml:space="preserve"> </w:t>
      </w:r>
      <w:proofErr w:type="gramStart"/>
      <w:r w:rsidR="00CD3B8B" w:rsidRPr="00B941B3">
        <w:rPr>
          <w:lang w:val="en-CA"/>
        </w:rPr>
        <w:t>was based</w:t>
      </w:r>
      <w:proofErr w:type="gramEnd"/>
      <w:r w:rsidR="00CD3B8B" w:rsidRPr="00B941B3">
        <w:rPr>
          <w:lang w:val="en-CA"/>
        </w:rPr>
        <w:t xml:space="preserve"> o</w:t>
      </w:r>
      <w:r w:rsidR="000140CE" w:rsidRPr="00B941B3">
        <w:rPr>
          <w:lang w:val="en-CA"/>
        </w:rPr>
        <w:t>n the best data available at that</w:t>
      </w:r>
      <w:r w:rsidR="00CD3B8B" w:rsidRPr="00B941B3">
        <w:rPr>
          <w:lang w:val="en-CA"/>
        </w:rPr>
        <w:t xml:space="preserve"> time, the methodology was consistent with past practice under the Fund; and funding from the Multilateral Fund is provided in </w:t>
      </w:r>
      <w:r w:rsidR="006274C9">
        <w:rPr>
          <w:lang w:val="en-CA"/>
        </w:rPr>
        <w:t>US dollars</w:t>
      </w:r>
      <w:r w:rsidR="00CD3B8B" w:rsidRPr="00B941B3">
        <w:rPr>
          <w:lang w:val="en-CA"/>
        </w:rPr>
        <w:t xml:space="preserve">. Accordingly, the financial model </w:t>
      </w:r>
      <w:proofErr w:type="gramStart"/>
      <w:r w:rsidR="00CD3B8B" w:rsidRPr="00B941B3">
        <w:rPr>
          <w:lang w:val="en-CA"/>
        </w:rPr>
        <w:t>should be based</w:t>
      </w:r>
      <w:proofErr w:type="gramEnd"/>
      <w:r w:rsidR="00CD3B8B" w:rsidRPr="00B941B3">
        <w:rPr>
          <w:lang w:val="en-CA"/>
        </w:rPr>
        <w:t xml:space="preserve"> on a single currency (</w:t>
      </w:r>
      <w:r w:rsidR="006274C9">
        <w:rPr>
          <w:lang w:val="en-CA"/>
        </w:rPr>
        <w:t>US dollars</w:t>
      </w:r>
      <w:r w:rsidR="00CD3B8B" w:rsidRPr="00B941B3">
        <w:rPr>
          <w:lang w:val="en-CA"/>
        </w:rPr>
        <w:t xml:space="preserve">) and not a mix of currencies. </w:t>
      </w:r>
      <w:proofErr w:type="gramStart"/>
      <w:r w:rsidR="00EF3ED7">
        <w:rPr>
          <w:b/>
          <w:lang w:val="en-CA"/>
        </w:rPr>
        <w:t>A loan in local currency taken in 2019 at an exchange rate of 40 ARS per US dollar and with an interest rate of 70 per cent, would result in an effective US</w:t>
      </w:r>
      <w:r w:rsidR="002723DD">
        <w:rPr>
          <w:b/>
          <w:lang w:val="en-CA"/>
        </w:rPr>
        <w:t> </w:t>
      </w:r>
      <w:r w:rsidR="00EF3ED7">
        <w:rPr>
          <w:b/>
          <w:lang w:val="en-CA"/>
        </w:rPr>
        <w:t>dollar interest rate of 4.6 per cent after taking into account an exchange rate of 65 ARS per US dollar on the loan and the interest, which is lower than the 7.5 per cent interest rate used in UNIDO’s model.</w:t>
      </w:r>
      <w:proofErr w:type="gramEnd"/>
      <w:r w:rsidR="00EF3ED7">
        <w:rPr>
          <w:b/>
          <w:lang w:val="en-CA"/>
        </w:rPr>
        <w:t xml:space="preserve"> </w:t>
      </w:r>
      <w:r w:rsidR="00CD3B8B" w:rsidRPr="00B941B3">
        <w:rPr>
          <w:lang w:val="en-CA"/>
        </w:rPr>
        <w:t>While it was not possible</w:t>
      </w:r>
      <w:r w:rsidR="00A05F87" w:rsidRPr="00B941B3">
        <w:rPr>
          <w:lang w:val="en-CA"/>
        </w:rPr>
        <w:t xml:space="preserve"> at this time</w:t>
      </w:r>
      <w:r w:rsidR="00CD3B8B" w:rsidRPr="00B941B3">
        <w:rPr>
          <w:lang w:val="en-CA"/>
        </w:rPr>
        <w:t xml:space="preserve"> for UNIDO to develop a new financial model</w:t>
      </w:r>
      <w:r w:rsidR="00A05F87" w:rsidRPr="00B941B3">
        <w:rPr>
          <w:lang w:val="en-CA"/>
        </w:rPr>
        <w:t>, it wa</w:t>
      </w:r>
      <w:r w:rsidR="00CD3B8B" w:rsidRPr="00B941B3">
        <w:rPr>
          <w:lang w:val="en-CA"/>
        </w:rPr>
        <w:t xml:space="preserve">s of utmost importance to consider the </w:t>
      </w:r>
      <w:r w:rsidR="00A05F87" w:rsidRPr="00B941B3">
        <w:rPr>
          <w:lang w:val="en-CA"/>
        </w:rPr>
        <w:t>enterprise</w:t>
      </w:r>
      <w:r w:rsidR="00CD3B8B" w:rsidRPr="00B941B3">
        <w:rPr>
          <w:lang w:val="en-CA"/>
        </w:rPr>
        <w:t xml:space="preserve">’s capacity to sustain the product price in </w:t>
      </w:r>
      <w:r w:rsidR="006274C9">
        <w:rPr>
          <w:lang w:val="en-CA"/>
        </w:rPr>
        <w:t>US dollars</w:t>
      </w:r>
      <w:r w:rsidR="00CD3B8B" w:rsidRPr="00B941B3">
        <w:rPr>
          <w:lang w:val="en-CA"/>
        </w:rPr>
        <w:t>. FIASA’s HCFC-22 price increased by 7</w:t>
      </w:r>
      <w:r w:rsidR="008B11A6" w:rsidRPr="00B941B3">
        <w:rPr>
          <w:lang w:val="en-CA"/>
        </w:rPr>
        <w:t> per cent</w:t>
      </w:r>
      <w:r w:rsidR="00CD3B8B" w:rsidRPr="00B941B3">
        <w:rPr>
          <w:lang w:val="en-CA"/>
        </w:rPr>
        <w:t xml:space="preserve"> in </w:t>
      </w:r>
      <w:r w:rsidR="006274C9">
        <w:rPr>
          <w:lang w:val="en-CA"/>
        </w:rPr>
        <w:t>US dollars</w:t>
      </w:r>
      <w:r w:rsidR="00CD3B8B" w:rsidRPr="00B941B3">
        <w:rPr>
          <w:lang w:val="en-CA"/>
        </w:rPr>
        <w:t xml:space="preserve"> between 2019 and 2020, demonstrating that the enterprise is able to increase the price in both local </w:t>
      </w:r>
      <w:r w:rsidR="000140CE" w:rsidRPr="00B941B3">
        <w:rPr>
          <w:lang w:val="en-CA"/>
        </w:rPr>
        <w:t xml:space="preserve">currency </w:t>
      </w:r>
      <w:r w:rsidR="00CD3B8B" w:rsidRPr="00B941B3">
        <w:rPr>
          <w:lang w:val="en-CA"/>
        </w:rPr>
        <w:t xml:space="preserve">and </w:t>
      </w:r>
      <w:r w:rsidR="006274C9">
        <w:rPr>
          <w:lang w:val="en-CA"/>
        </w:rPr>
        <w:t>US dollars</w:t>
      </w:r>
      <w:r w:rsidR="005C7CA7" w:rsidRPr="00B941B3">
        <w:rPr>
          <w:lang w:val="en-CA"/>
        </w:rPr>
        <w:t>, which it is able to do as it operates in a duopoly</w:t>
      </w:r>
      <w:r w:rsidR="00CD3B8B" w:rsidRPr="00B941B3">
        <w:rPr>
          <w:lang w:val="en-CA"/>
        </w:rPr>
        <w:t xml:space="preserve">. </w:t>
      </w:r>
      <w:r w:rsidR="000140CE" w:rsidRPr="00B941B3">
        <w:rPr>
          <w:lang w:val="en-CA"/>
        </w:rPr>
        <w:t>Moreover, the l</w:t>
      </w:r>
      <w:r w:rsidR="00CD3B8B" w:rsidRPr="00B941B3">
        <w:rPr>
          <w:lang w:val="en-CA"/>
        </w:rPr>
        <w:t>ocal costs</w:t>
      </w:r>
      <w:r w:rsidR="000140CE" w:rsidRPr="00B941B3">
        <w:rPr>
          <w:lang w:val="en-CA"/>
        </w:rPr>
        <w:t xml:space="preserve"> of production</w:t>
      </w:r>
      <w:r w:rsidR="00CD3B8B" w:rsidRPr="00B941B3">
        <w:rPr>
          <w:lang w:val="en-CA"/>
        </w:rPr>
        <w:t xml:space="preserve">, which are in </w:t>
      </w:r>
      <w:r w:rsidR="00065F67" w:rsidRPr="00B941B3">
        <w:rPr>
          <w:lang w:val="en-CA"/>
        </w:rPr>
        <w:t>ARS</w:t>
      </w:r>
      <w:r w:rsidR="00CD3B8B" w:rsidRPr="00B941B3">
        <w:rPr>
          <w:lang w:val="en-CA"/>
        </w:rPr>
        <w:t xml:space="preserve">, decrease when assessed in </w:t>
      </w:r>
      <w:r w:rsidR="006274C9">
        <w:rPr>
          <w:lang w:val="en-CA"/>
        </w:rPr>
        <w:t>US dollars</w:t>
      </w:r>
      <w:r w:rsidR="00CD3B8B" w:rsidRPr="00B941B3">
        <w:rPr>
          <w:lang w:val="en-CA"/>
        </w:rPr>
        <w:t>;</w:t>
      </w:r>
    </w:p>
    <w:p w:rsidR="00CD3B8B" w:rsidRPr="00B941B3" w:rsidRDefault="00CD3B8B" w:rsidP="00CD3B8B">
      <w:pPr>
        <w:pStyle w:val="Heading2"/>
        <w:rPr>
          <w:lang w:val="en-CA"/>
        </w:rPr>
      </w:pPr>
      <w:r w:rsidRPr="00B941B3">
        <w:rPr>
          <w:lang w:val="en-CA"/>
        </w:rPr>
        <w:t xml:space="preserve">FIASA’s role in the duopoly </w:t>
      </w:r>
      <w:proofErr w:type="gramStart"/>
      <w:r w:rsidRPr="00B941B3">
        <w:rPr>
          <w:lang w:val="en-CA"/>
        </w:rPr>
        <w:t>has been strengthened</w:t>
      </w:r>
      <w:proofErr w:type="gramEnd"/>
      <w:r w:rsidRPr="00B941B3">
        <w:rPr>
          <w:lang w:val="en-CA"/>
        </w:rPr>
        <w:t xml:space="preserve"> given the reduction of the import quota given the 2020 control target</w:t>
      </w:r>
      <w:r w:rsidR="00803574" w:rsidRPr="00B941B3">
        <w:rPr>
          <w:lang w:val="en-CA"/>
        </w:rPr>
        <w:t>. This impact will be even higher in 2025</w:t>
      </w:r>
      <w:r w:rsidR="005C7CA7" w:rsidRPr="00B941B3">
        <w:rPr>
          <w:lang w:val="en-CA"/>
        </w:rPr>
        <w:t>, when the import quota will be further reduced</w:t>
      </w:r>
      <w:r w:rsidRPr="00B941B3">
        <w:rPr>
          <w:lang w:val="en-CA"/>
        </w:rPr>
        <w:t>;</w:t>
      </w:r>
    </w:p>
    <w:p w:rsidR="00803574" w:rsidRPr="00B941B3" w:rsidRDefault="00803574" w:rsidP="00803574">
      <w:pPr>
        <w:pStyle w:val="Heading2"/>
        <w:rPr>
          <w:lang w:val="en-CA"/>
        </w:rPr>
      </w:pPr>
      <w:r w:rsidRPr="00B941B3">
        <w:rPr>
          <w:lang w:val="en-CA"/>
        </w:rPr>
        <w:t>The Government strongly disagree</w:t>
      </w:r>
      <w:r w:rsidR="005C7CA7" w:rsidRPr="00B941B3">
        <w:rPr>
          <w:lang w:val="en-CA"/>
        </w:rPr>
        <w:t>d</w:t>
      </w:r>
      <w:r w:rsidRPr="00B941B3">
        <w:rPr>
          <w:lang w:val="en-CA"/>
        </w:rPr>
        <w:t xml:space="preserve"> with the discount rate used by the Secretariat to calculate the </w:t>
      </w:r>
      <w:r w:rsidR="00AE035D">
        <w:rPr>
          <w:lang w:val="en-CA"/>
        </w:rPr>
        <w:t>NPV</w:t>
      </w:r>
      <w:r w:rsidR="00994C5B" w:rsidRPr="00B941B3">
        <w:rPr>
          <w:lang w:val="en-CA"/>
        </w:rPr>
        <w:t xml:space="preserve"> </w:t>
      </w:r>
      <w:r w:rsidRPr="00B941B3">
        <w:rPr>
          <w:lang w:val="en-CA"/>
        </w:rPr>
        <w:t>of compensation</w:t>
      </w:r>
      <w:r w:rsidR="00994C5B" w:rsidRPr="00B941B3">
        <w:rPr>
          <w:lang w:val="en-CA"/>
        </w:rPr>
        <w:t>. D</w:t>
      </w:r>
      <w:r w:rsidRPr="00B941B3">
        <w:rPr>
          <w:lang w:val="en-CA"/>
        </w:rPr>
        <w:t>espite the low interest rates prevailing in Argentin</w:t>
      </w:r>
      <w:r w:rsidR="00994C5B" w:rsidRPr="00B941B3">
        <w:rPr>
          <w:lang w:val="en-CA"/>
        </w:rPr>
        <w:t>a</w:t>
      </w:r>
      <w:r w:rsidRPr="00B941B3">
        <w:rPr>
          <w:lang w:val="en-CA"/>
        </w:rPr>
        <w:t xml:space="preserve"> for </w:t>
      </w:r>
      <w:r w:rsidR="009520BF">
        <w:rPr>
          <w:lang w:val="en-CA"/>
        </w:rPr>
        <w:t>US dollar</w:t>
      </w:r>
      <w:r w:rsidRPr="00B941B3">
        <w:rPr>
          <w:lang w:val="en-CA"/>
        </w:rPr>
        <w:t>-based loans between 1.9</w:t>
      </w:r>
      <w:r w:rsidR="008B11A6" w:rsidRPr="00B941B3">
        <w:rPr>
          <w:lang w:val="en-CA"/>
        </w:rPr>
        <w:t> per cent</w:t>
      </w:r>
      <w:r w:rsidRPr="00B941B3">
        <w:rPr>
          <w:lang w:val="en-CA"/>
        </w:rPr>
        <w:t xml:space="preserve"> (90 days) and 2.9</w:t>
      </w:r>
      <w:r w:rsidR="008B11A6" w:rsidRPr="00B941B3">
        <w:rPr>
          <w:lang w:val="en-CA"/>
        </w:rPr>
        <w:t> per cent</w:t>
      </w:r>
      <w:r w:rsidRPr="00B941B3">
        <w:rPr>
          <w:lang w:val="en-CA"/>
        </w:rPr>
        <w:t xml:space="preserve"> </w:t>
      </w:r>
      <w:r w:rsidR="0044564A">
        <w:rPr>
          <w:lang w:val="en-CA"/>
        </w:rPr>
        <w:t>(one</w:t>
      </w:r>
      <w:r w:rsidR="006274C9">
        <w:rPr>
          <w:lang w:val="en-CA"/>
        </w:rPr>
        <w:t> </w:t>
      </w:r>
      <w:r w:rsidR="00DE183E" w:rsidRPr="00B941B3">
        <w:rPr>
          <w:lang w:val="en-CA"/>
        </w:rPr>
        <w:t>year)</w:t>
      </w:r>
      <w:r w:rsidR="00994C5B" w:rsidRPr="00B941B3">
        <w:rPr>
          <w:lang w:val="en-CA"/>
        </w:rPr>
        <w:t>,</w:t>
      </w:r>
      <w:r w:rsidRPr="00B941B3">
        <w:rPr>
          <w:lang w:val="en-CA"/>
        </w:rPr>
        <w:t xml:space="preserve"> UNIDO used a much higher (10</w:t>
      </w:r>
      <w:r w:rsidR="008B11A6" w:rsidRPr="00B941B3">
        <w:rPr>
          <w:lang w:val="en-CA"/>
        </w:rPr>
        <w:t> per cent</w:t>
      </w:r>
      <w:r w:rsidRPr="00B941B3">
        <w:rPr>
          <w:lang w:val="en-CA"/>
        </w:rPr>
        <w:t>) discount rate;</w:t>
      </w:r>
    </w:p>
    <w:p w:rsidR="00DE183E" w:rsidRPr="00B941B3" w:rsidRDefault="00D010B3" w:rsidP="00D41177">
      <w:pPr>
        <w:pStyle w:val="Heading2"/>
        <w:rPr>
          <w:lang w:val="en-CA"/>
        </w:rPr>
      </w:pPr>
      <w:r w:rsidRPr="00B941B3">
        <w:rPr>
          <w:lang w:val="en-CA"/>
        </w:rPr>
        <w:t xml:space="preserve">In view of the difficult economic situation </w:t>
      </w:r>
      <w:r w:rsidR="00222505" w:rsidRPr="00B941B3">
        <w:rPr>
          <w:lang w:val="en-CA"/>
        </w:rPr>
        <w:t xml:space="preserve">and </w:t>
      </w:r>
      <w:r w:rsidR="00994C5B" w:rsidRPr="00B941B3">
        <w:rPr>
          <w:lang w:val="en-CA"/>
        </w:rPr>
        <w:t xml:space="preserve">the </w:t>
      </w:r>
      <w:r w:rsidR="00222505" w:rsidRPr="00B941B3">
        <w:rPr>
          <w:lang w:val="en-CA"/>
        </w:rPr>
        <w:t xml:space="preserve">high interest rates prevalent in the country, </w:t>
      </w:r>
      <w:r w:rsidRPr="00B941B3">
        <w:rPr>
          <w:lang w:val="en-CA"/>
        </w:rPr>
        <w:t xml:space="preserve">owners are opting to repair rather than replace </w:t>
      </w:r>
      <w:r w:rsidR="00994C5B" w:rsidRPr="00B941B3">
        <w:rPr>
          <w:lang w:val="en-CA"/>
        </w:rPr>
        <w:t xml:space="preserve">their </w:t>
      </w:r>
      <w:r w:rsidRPr="00B941B3">
        <w:rPr>
          <w:lang w:val="en-CA"/>
        </w:rPr>
        <w:t>appliances. Thus, HCFC-22 based appliances continue to be used even though their leakage rate increases with their age; therefore, current HCFC-22 demand is unlikely to fall</w:t>
      </w:r>
      <w:r w:rsidR="00222505" w:rsidRPr="00B941B3">
        <w:rPr>
          <w:lang w:val="en-CA"/>
        </w:rPr>
        <w:t>;</w:t>
      </w:r>
      <w:r w:rsidR="00DF6889" w:rsidRPr="00B941B3">
        <w:rPr>
          <w:lang w:val="en-CA"/>
        </w:rPr>
        <w:t xml:space="preserve"> </w:t>
      </w:r>
    </w:p>
    <w:p w:rsidR="00684C24" w:rsidRPr="00B941B3" w:rsidRDefault="00DF6889" w:rsidP="00DF6889">
      <w:pPr>
        <w:pStyle w:val="Heading2"/>
        <w:rPr>
          <w:lang w:val="en-CA"/>
        </w:rPr>
      </w:pPr>
      <w:r w:rsidRPr="00B941B3">
        <w:rPr>
          <w:lang w:val="en-CA"/>
        </w:rPr>
        <w:t xml:space="preserve">It would be more accurate to describe FIASA’s 2019 price of HCFC-22 as approximately a factor of three higher than the international price of an Asian supplier for bulk product supplied to large consumers on a high-volume market. FIASA supplies small quantities </w:t>
      </w:r>
      <w:r w:rsidR="00994C5B" w:rsidRPr="00B941B3">
        <w:rPr>
          <w:lang w:val="en-CA"/>
        </w:rPr>
        <w:t xml:space="preserve">in cylinders </w:t>
      </w:r>
      <w:r w:rsidRPr="00B941B3">
        <w:rPr>
          <w:lang w:val="en-CA"/>
        </w:rPr>
        <w:t xml:space="preserve">to </w:t>
      </w:r>
      <w:r w:rsidR="00994C5B" w:rsidRPr="00B941B3">
        <w:rPr>
          <w:lang w:val="en-CA"/>
        </w:rPr>
        <w:t xml:space="preserve">local </w:t>
      </w:r>
      <w:r w:rsidRPr="00B941B3">
        <w:rPr>
          <w:lang w:val="en-CA"/>
        </w:rPr>
        <w:t xml:space="preserve">retailers or consumers. These are two different products with different </w:t>
      </w:r>
      <w:r w:rsidRPr="00B941B3">
        <w:rPr>
          <w:lang w:val="en-CA"/>
        </w:rPr>
        <w:lastRenderedPageBreak/>
        <w:t>prices</w:t>
      </w:r>
      <w:r w:rsidR="00684C24" w:rsidRPr="00B941B3">
        <w:rPr>
          <w:lang w:val="en-CA"/>
        </w:rPr>
        <w:t>; and</w:t>
      </w:r>
    </w:p>
    <w:p w:rsidR="00222505" w:rsidRPr="00B941B3" w:rsidRDefault="00684C24" w:rsidP="00D41177">
      <w:pPr>
        <w:pStyle w:val="Heading2"/>
        <w:rPr>
          <w:lang w:val="en-CA"/>
        </w:rPr>
      </w:pPr>
      <w:r w:rsidRPr="00B941B3">
        <w:rPr>
          <w:lang w:val="en-CA"/>
        </w:rPr>
        <w:t xml:space="preserve">It is common practice in Argentina for a decree </w:t>
      </w:r>
      <w:proofErr w:type="gramStart"/>
      <w:r w:rsidRPr="00B941B3">
        <w:rPr>
          <w:lang w:val="en-CA"/>
        </w:rPr>
        <w:t>to initially enter</w:t>
      </w:r>
      <w:proofErr w:type="gramEnd"/>
      <w:r w:rsidRPr="00B941B3">
        <w:rPr>
          <w:lang w:val="en-CA"/>
        </w:rPr>
        <w:t xml:space="preserve"> into force for 180 days, and to be renewed </w:t>
      </w:r>
      <w:r w:rsidR="00994C5B" w:rsidRPr="00B941B3">
        <w:rPr>
          <w:lang w:val="en-CA"/>
        </w:rPr>
        <w:t xml:space="preserve">for </w:t>
      </w:r>
      <w:r w:rsidRPr="00B941B3">
        <w:rPr>
          <w:lang w:val="en-CA"/>
        </w:rPr>
        <w:t xml:space="preserve">several years every 180 days. </w:t>
      </w:r>
      <w:r w:rsidR="005E405D" w:rsidRPr="00B941B3">
        <w:rPr>
          <w:lang w:val="en-CA"/>
        </w:rPr>
        <w:t xml:space="preserve">The decree currently in force that doubles compensation </w:t>
      </w:r>
      <w:r w:rsidRPr="00B941B3">
        <w:rPr>
          <w:lang w:val="en-CA"/>
        </w:rPr>
        <w:t xml:space="preserve">was reinforced after the declaration of emergency for the </w:t>
      </w:r>
      <w:r w:rsidR="003D0A4C">
        <w:rPr>
          <w:lang w:val="en-CA"/>
        </w:rPr>
        <w:t>COVID</w:t>
      </w:r>
      <w:r w:rsidR="003D0A4C">
        <w:rPr>
          <w:lang w:val="en-CA"/>
        </w:rPr>
        <w:noBreakHyphen/>
      </w:r>
      <w:r w:rsidR="005E405D" w:rsidRPr="00B941B3">
        <w:rPr>
          <w:lang w:val="en-CA"/>
        </w:rPr>
        <w:t xml:space="preserve">19 pandemic, and at this </w:t>
      </w:r>
      <w:proofErr w:type="gramStart"/>
      <w:r w:rsidR="005E405D" w:rsidRPr="00B941B3">
        <w:rPr>
          <w:lang w:val="en-CA"/>
        </w:rPr>
        <w:t>time</w:t>
      </w:r>
      <w:proofErr w:type="gramEnd"/>
      <w:r w:rsidR="005E405D" w:rsidRPr="00B941B3">
        <w:rPr>
          <w:lang w:val="en-CA"/>
        </w:rPr>
        <w:t xml:space="preserve"> any lay-offs must be </w:t>
      </w:r>
      <w:r w:rsidRPr="00B941B3">
        <w:rPr>
          <w:lang w:val="en-CA"/>
        </w:rPr>
        <w:t>agreed with the Ministry of Labor</w:t>
      </w:r>
      <w:r w:rsidR="005E405D" w:rsidRPr="00B941B3">
        <w:rPr>
          <w:lang w:val="en-CA"/>
        </w:rPr>
        <w:t>.</w:t>
      </w:r>
    </w:p>
    <w:p w:rsidR="000F2EEC" w:rsidRPr="00B941B3" w:rsidRDefault="000F2EEC" w:rsidP="0043194E">
      <w:pPr>
        <w:pStyle w:val="Heading1"/>
        <w:rPr>
          <w:lang w:val="en-CA"/>
        </w:rPr>
      </w:pPr>
      <w:r w:rsidRPr="00B941B3">
        <w:rPr>
          <w:lang w:val="en-CA"/>
        </w:rPr>
        <w:t xml:space="preserve">Regarding refurbishment of the incinerator, the Government </w:t>
      </w:r>
      <w:r w:rsidR="00994C5B" w:rsidRPr="00B941B3">
        <w:rPr>
          <w:lang w:val="en-CA"/>
        </w:rPr>
        <w:t xml:space="preserve">of Argentina </w:t>
      </w:r>
      <w:r w:rsidRPr="00B941B3">
        <w:rPr>
          <w:lang w:val="en-CA"/>
        </w:rPr>
        <w:t xml:space="preserve">noted that replacement of the exotic metal burner was unavoidable since it is not operational. The original equipment manufacturer suggested </w:t>
      </w:r>
      <w:proofErr w:type="gramStart"/>
      <w:r w:rsidRPr="00B941B3">
        <w:rPr>
          <w:lang w:val="en-CA"/>
        </w:rPr>
        <w:t>to replace</w:t>
      </w:r>
      <w:proofErr w:type="gramEnd"/>
      <w:r w:rsidRPr="00B941B3">
        <w:rPr>
          <w:lang w:val="en-CA"/>
        </w:rPr>
        <w:t xml:space="preserve"> the burner with one more suitable for the current reduced rate of HFC-23 by-product generation. The Government therefore considered the replacement of the burner eligible</w:t>
      </w:r>
      <w:r w:rsidRPr="0043194E">
        <w:rPr>
          <w:b/>
          <w:lang w:val="en-CA"/>
        </w:rPr>
        <w:t xml:space="preserve">. </w:t>
      </w:r>
      <w:r w:rsidR="0043194E" w:rsidRPr="0043194E">
        <w:rPr>
          <w:b/>
          <w:lang w:val="en-CA"/>
        </w:rPr>
        <w:t xml:space="preserve">In addition, the Government did not agree with the discount rate suggested by the Secretariat. Accordingly, operating costs </w:t>
      </w:r>
      <w:proofErr w:type="gramStart"/>
      <w:r w:rsidR="0043194E" w:rsidRPr="0043194E">
        <w:rPr>
          <w:b/>
          <w:lang w:val="en-CA"/>
        </w:rPr>
        <w:t>could be paid</w:t>
      </w:r>
      <w:proofErr w:type="gramEnd"/>
      <w:r w:rsidR="0043194E" w:rsidRPr="0043194E">
        <w:rPr>
          <w:b/>
          <w:lang w:val="en-CA"/>
        </w:rPr>
        <w:t xml:space="preserve"> on an annual basis based</w:t>
      </w:r>
      <w:r w:rsidR="00D25F45">
        <w:rPr>
          <w:b/>
          <w:lang w:val="en-CA"/>
        </w:rPr>
        <w:t xml:space="preserve"> on</w:t>
      </w:r>
      <w:r w:rsidR="0043194E" w:rsidRPr="0043194E">
        <w:rPr>
          <w:b/>
          <w:lang w:val="en-CA"/>
        </w:rPr>
        <w:t xml:space="preserve"> the HFC-23 by-product generated and associated control costs, thereby avoiding the need for an upfront payment and the application of disputed discount rates</w:t>
      </w:r>
      <w:r w:rsidR="0043194E" w:rsidRPr="0043194E">
        <w:rPr>
          <w:lang w:val="en-CA"/>
        </w:rPr>
        <w:t>.</w:t>
      </w:r>
    </w:p>
    <w:p w:rsidR="004831F2" w:rsidRPr="00B941B3" w:rsidRDefault="004831F2" w:rsidP="008F1BF0">
      <w:pPr>
        <w:pStyle w:val="Heading1"/>
        <w:rPr>
          <w:lang w:val="en-CA"/>
        </w:rPr>
      </w:pPr>
      <w:r w:rsidRPr="00B941B3">
        <w:rPr>
          <w:lang w:val="en-CA"/>
        </w:rPr>
        <w:t xml:space="preserve">The Government also provided audited statements </w:t>
      </w:r>
      <w:r w:rsidR="00172A1B" w:rsidRPr="00B941B3">
        <w:rPr>
          <w:lang w:val="en-CA"/>
        </w:rPr>
        <w:t>reflecting FIASA’s profit in 2017 and 2018, wh</w:t>
      </w:r>
      <w:r w:rsidR="00F808C0" w:rsidRPr="00B941B3">
        <w:rPr>
          <w:lang w:val="en-CA"/>
        </w:rPr>
        <w:t xml:space="preserve">ich was between </w:t>
      </w:r>
      <w:r w:rsidR="00804281">
        <w:rPr>
          <w:lang w:val="en-CA"/>
        </w:rPr>
        <w:t>US $</w:t>
      </w:r>
      <w:r w:rsidR="00F808C0" w:rsidRPr="00B941B3">
        <w:rPr>
          <w:lang w:val="en-CA"/>
        </w:rPr>
        <w:t xml:space="preserve">1.9 </w:t>
      </w:r>
      <w:r w:rsidR="00AA0DEC">
        <w:rPr>
          <w:lang w:val="en-CA"/>
        </w:rPr>
        <w:t xml:space="preserve">million </w:t>
      </w:r>
      <w:r w:rsidR="00F808C0" w:rsidRPr="00B941B3">
        <w:rPr>
          <w:lang w:val="en-CA"/>
        </w:rPr>
        <w:t xml:space="preserve">and </w:t>
      </w:r>
      <w:r w:rsidR="00804281">
        <w:rPr>
          <w:lang w:val="en-CA"/>
        </w:rPr>
        <w:t>US $</w:t>
      </w:r>
      <w:r w:rsidR="00F808C0" w:rsidRPr="00B941B3">
        <w:rPr>
          <w:lang w:val="en-CA"/>
        </w:rPr>
        <w:t>2.4 </w:t>
      </w:r>
      <w:r w:rsidR="00172A1B" w:rsidRPr="00B941B3">
        <w:rPr>
          <w:lang w:val="en-CA"/>
        </w:rPr>
        <w:t xml:space="preserve">million. </w:t>
      </w:r>
      <w:r w:rsidR="00994C5B" w:rsidRPr="00B941B3">
        <w:rPr>
          <w:lang w:val="en-CA"/>
        </w:rPr>
        <w:t xml:space="preserve">The Secretariat notes that </w:t>
      </w:r>
      <w:r w:rsidR="00172A1B" w:rsidRPr="00B941B3">
        <w:rPr>
          <w:lang w:val="en-CA"/>
        </w:rPr>
        <w:t>those statements encompass all of FIASA’s operations and do not specify the profits, if any, derived from HCFC-22 production.</w:t>
      </w:r>
    </w:p>
    <w:p w:rsidR="00A77722" w:rsidRPr="00B941B3" w:rsidRDefault="005E405D" w:rsidP="008F1BF0">
      <w:pPr>
        <w:pStyle w:val="Heading1"/>
        <w:rPr>
          <w:lang w:val="en-CA"/>
        </w:rPr>
      </w:pPr>
      <w:r w:rsidRPr="00B941B3">
        <w:rPr>
          <w:lang w:val="en-CA"/>
        </w:rPr>
        <w:t xml:space="preserve">The Government considers that FIASA continues to be financially </w:t>
      </w:r>
      <w:proofErr w:type="gramStart"/>
      <w:r w:rsidRPr="00B941B3">
        <w:rPr>
          <w:lang w:val="en-CA"/>
        </w:rPr>
        <w:t>viable</w:t>
      </w:r>
      <w:r w:rsidR="00994C5B" w:rsidRPr="00B941B3">
        <w:rPr>
          <w:lang w:val="en-CA"/>
        </w:rPr>
        <w:t>,</w:t>
      </w:r>
      <w:proofErr w:type="gramEnd"/>
      <w:r w:rsidR="00994C5B" w:rsidRPr="00B941B3">
        <w:rPr>
          <w:lang w:val="en-CA"/>
        </w:rPr>
        <w:t xml:space="preserve"> otherwise, it </w:t>
      </w:r>
      <w:r w:rsidRPr="00B941B3">
        <w:rPr>
          <w:lang w:val="en-CA"/>
        </w:rPr>
        <w:t>would no longer be able to receive loans from a bank.</w:t>
      </w:r>
      <w:r w:rsidR="00172A1B" w:rsidRPr="00B941B3">
        <w:rPr>
          <w:lang w:val="en-CA"/>
        </w:rPr>
        <w:t xml:space="preserve"> Accordingly, the Government was not in agreement with the lost profit calculations by the Secretariat. </w:t>
      </w:r>
    </w:p>
    <w:p w:rsidR="008F1BF0" w:rsidRPr="00B941B3" w:rsidRDefault="0026627C" w:rsidP="008F1BF0">
      <w:pPr>
        <w:pStyle w:val="Heading1"/>
        <w:rPr>
          <w:lang w:val="en-CA"/>
        </w:rPr>
      </w:pPr>
      <w:r>
        <w:rPr>
          <w:b/>
          <w:lang w:val="en-CA"/>
        </w:rPr>
        <w:t xml:space="preserve">Based on the above, and with the aim to reach Kigali’s spirit, </w:t>
      </w:r>
      <w:r w:rsidRPr="0026627C">
        <w:rPr>
          <w:lang w:val="en-CA"/>
        </w:rPr>
        <w:t>t</w:t>
      </w:r>
      <w:r w:rsidR="00172A1B" w:rsidRPr="00B941B3">
        <w:rPr>
          <w:lang w:val="en-CA"/>
        </w:rPr>
        <w:t xml:space="preserve">he Government </w:t>
      </w:r>
      <w:r w:rsidR="006E5843" w:rsidRPr="00B941B3">
        <w:rPr>
          <w:lang w:val="en-CA"/>
        </w:rPr>
        <w:t xml:space="preserve">of Argentina </w:t>
      </w:r>
      <w:r>
        <w:rPr>
          <w:b/>
          <w:lang w:val="en-CA"/>
        </w:rPr>
        <w:t>believes any discussion on closure should be at</w:t>
      </w:r>
      <w:r w:rsidR="00172A1B" w:rsidRPr="00B941B3">
        <w:rPr>
          <w:lang w:val="en-CA"/>
        </w:rPr>
        <w:t xml:space="preserve"> a minimum of </w:t>
      </w:r>
      <w:r w:rsidR="00804281">
        <w:rPr>
          <w:lang w:val="en-CA"/>
        </w:rPr>
        <w:t>US $</w:t>
      </w:r>
      <w:r w:rsidR="00172A1B" w:rsidRPr="00B941B3">
        <w:rPr>
          <w:lang w:val="en-CA"/>
        </w:rPr>
        <w:t xml:space="preserve">6 million (including severance for workers and compensation for lost profits). If an agreement on </w:t>
      </w:r>
      <w:r w:rsidR="006E5843" w:rsidRPr="00B941B3">
        <w:rPr>
          <w:lang w:val="en-CA"/>
        </w:rPr>
        <w:t xml:space="preserve">the </w:t>
      </w:r>
      <w:r w:rsidR="00172A1B" w:rsidRPr="00B941B3">
        <w:rPr>
          <w:lang w:val="en-CA"/>
        </w:rPr>
        <w:t xml:space="preserve">closure </w:t>
      </w:r>
      <w:r w:rsidR="006E5843" w:rsidRPr="00B941B3">
        <w:rPr>
          <w:lang w:val="en-CA"/>
        </w:rPr>
        <w:t xml:space="preserve">of FIASA </w:t>
      </w:r>
      <w:proofErr w:type="gramStart"/>
      <w:r w:rsidR="006E5843" w:rsidRPr="00B941B3">
        <w:rPr>
          <w:lang w:val="en-CA"/>
        </w:rPr>
        <w:t xml:space="preserve">cannot </w:t>
      </w:r>
      <w:r w:rsidR="00172A1B" w:rsidRPr="00B941B3">
        <w:rPr>
          <w:lang w:val="en-CA"/>
        </w:rPr>
        <w:t xml:space="preserve">be </w:t>
      </w:r>
      <w:r w:rsidR="006E5843" w:rsidRPr="00B941B3">
        <w:rPr>
          <w:lang w:val="en-CA"/>
        </w:rPr>
        <w:t>reached</w:t>
      </w:r>
      <w:proofErr w:type="gramEnd"/>
      <w:r w:rsidR="00172A1B" w:rsidRPr="00B941B3">
        <w:rPr>
          <w:lang w:val="en-CA"/>
        </w:rPr>
        <w:t>, FIASA would continue production of HCFC-22 and start destruct</w:t>
      </w:r>
      <w:r w:rsidR="008F1B08">
        <w:rPr>
          <w:lang w:val="en-CA"/>
        </w:rPr>
        <w:t>ion of HFC</w:t>
      </w:r>
      <w:r w:rsidR="008F1B08">
        <w:rPr>
          <w:lang w:val="en-CA"/>
        </w:rPr>
        <w:noBreakHyphen/>
      </w:r>
      <w:r w:rsidR="00172A1B" w:rsidRPr="00B941B3">
        <w:rPr>
          <w:lang w:val="en-CA"/>
        </w:rPr>
        <w:t xml:space="preserve">23 by-product as soon as the </w:t>
      </w:r>
      <w:r w:rsidR="006E5843" w:rsidRPr="00B941B3">
        <w:rPr>
          <w:lang w:val="en-CA"/>
        </w:rPr>
        <w:t xml:space="preserve">funding </w:t>
      </w:r>
      <w:r w:rsidR="00172A1B" w:rsidRPr="00B941B3">
        <w:rPr>
          <w:lang w:val="en-CA"/>
        </w:rPr>
        <w:t xml:space="preserve">is agreed and the required refurbishment of </w:t>
      </w:r>
      <w:r w:rsidR="006E5843" w:rsidRPr="00B941B3">
        <w:rPr>
          <w:lang w:val="en-CA"/>
        </w:rPr>
        <w:t xml:space="preserve">the </w:t>
      </w:r>
      <w:r w:rsidR="00172A1B" w:rsidRPr="00B941B3">
        <w:rPr>
          <w:lang w:val="en-CA"/>
        </w:rPr>
        <w:t xml:space="preserve">equipment </w:t>
      </w:r>
      <w:r w:rsidR="006E5843" w:rsidRPr="00B941B3">
        <w:rPr>
          <w:lang w:val="en-CA"/>
        </w:rPr>
        <w:t xml:space="preserve">is </w:t>
      </w:r>
      <w:r w:rsidR="00172A1B" w:rsidRPr="00B941B3">
        <w:rPr>
          <w:lang w:val="en-CA"/>
        </w:rPr>
        <w:t>completed.</w:t>
      </w:r>
    </w:p>
    <w:p w:rsidR="00172A1B" w:rsidRPr="00527917" w:rsidRDefault="00172A1B" w:rsidP="00172A1B">
      <w:pPr>
        <w:rPr>
          <w:b/>
          <w:lang w:val="en-CA"/>
        </w:rPr>
      </w:pPr>
      <w:r w:rsidRPr="00527917">
        <w:rPr>
          <w:b/>
          <w:lang w:val="en-CA"/>
        </w:rPr>
        <w:t>Conclusion</w:t>
      </w:r>
    </w:p>
    <w:p w:rsidR="00172A1B" w:rsidRPr="00B941B3" w:rsidRDefault="00172A1B" w:rsidP="00172A1B">
      <w:pPr>
        <w:rPr>
          <w:lang w:val="en-CA"/>
        </w:rPr>
      </w:pPr>
    </w:p>
    <w:p w:rsidR="000D3536" w:rsidRPr="00B941B3" w:rsidRDefault="006A5A34" w:rsidP="00CC2DF5">
      <w:pPr>
        <w:pStyle w:val="Heading1"/>
        <w:rPr>
          <w:lang w:val="en-CA"/>
        </w:rPr>
      </w:pPr>
      <w:r w:rsidRPr="00B941B3">
        <w:rPr>
          <w:lang w:val="en-CA"/>
        </w:rPr>
        <w:t>Since the 83</w:t>
      </w:r>
      <w:r w:rsidRPr="00B941B3">
        <w:rPr>
          <w:vertAlign w:val="superscript"/>
          <w:lang w:val="en-CA"/>
        </w:rPr>
        <w:t>rd</w:t>
      </w:r>
      <w:r w:rsidR="006274C9">
        <w:rPr>
          <w:lang w:val="en-CA"/>
        </w:rPr>
        <w:t> meeting</w:t>
      </w:r>
      <w:r w:rsidRPr="00B941B3">
        <w:rPr>
          <w:lang w:val="en-CA"/>
        </w:rPr>
        <w:t xml:space="preserve">, Argentina suffered a severe economic crisis that, in the Secretariat’s </w:t>
      </w:r>
      <w:r w:rsidR="00CC2DF5" w:rsidRPr="00B941B3">
        <w:rPr>
          <w:lang w:val="en-CA"/>
        </w:rPr>
        <w:t>assessment</w:t>
      </w:r>
      <w:r w:rsidRPr="00B941B3">
        <w:rPr>
          <w:lang w:val="en-CA"/>
        </w:rPr>
        <w:t xml:space="preserve">, </w:t>
      </w:r>
      <w:r w:rsidR="00C37F42" w:rsidRPr="00B941B3">
        <w:rPr>
          <w:lang w:val="en-CA"/>
        </w:rPr>
        <w:t>has resulted in FIASA being no longer financially viable</w:t>
      </w:r>
      <w:r w:rsidRPr="00B941B3">
        <w:rPr>
          <w:lang w:val="en-CA"/>
        </w:rPr>
        <w:t xml:space="preserve">. </w:t>
      </w:r>
      <w:r w:rsidR="00CC2DF5" w:rsidRPr="00B941B3">
        <w:rPr>
          <w:lang w:val="en-CA"/>
        </w:rPr>
        <w:t xml:space="preserve">This </w:t>
      </w:r>
      <w:r w:rsidR="000D3536" w:rsidRPr="00B941B3">
        <w:rPr>
          <w:lang w:val="en-CA"/>
        </w:rPr>
        <w:t xml:space="preserve">does not mean the enterprise would immediately close its HCFC-22 production. </w:t>
      </w:r>
      <w:r w:rsidR="00DA24A5">
        <w:rPr>
          <w:lang w:val="en-CA"/>
        </w:rPr>
        <w:t xml:space="preserve">It has been able to continue producing HCFC-22 by increasing its price, which it can do </w:t>
      </w:r>
      <w:r w:rsidR="000D3536" w:rsidRPr="00B941B3">
        <w:rPr>
          <w:lang w:val="en-CA"/>
        </w:rPr>
        <w:t>because it operates in what is effectively a duopoly, with importers almost fully utilizing their import quotas and FIASA satisfying the remaining market demand. In an open market, an increase in the price of a commodity would lead to</w:t>
      </w:r>
      <w:r w:rsidR="00DA24A5">
        <w:rPr>
          <w:lang w:val="en-CA"/>
        </w:rPr>
        <w:t xml:space="preserve"> </w:t>
      </w:r>
      <w:r w:rsidR="000D3536" w:rsidRPr="00B941B3">
        <w:rPr>
          <w:lang w:val="en-CA"/>
        </w:rPr>
        <w:t>decrease</w:t>
      </w:r>
      <w:r w:rsidR="00DA24A5">
        <w:rPr>
          <w:lang w:val="en-CA"/>
        </w:rPr>
        <w:t>d</w:t>
      </w:r>
      <w:r w:rsidR="000D3536" w:rsidRPr="00B941B3">
        <w:rPr>
          <w:lang w:val="en-CA"/>
        </w:rPr>
        <w:t xml:space="preserve"> demand, with that decrease </w:t>
      </w:r>
      <w:r w:rsidR="00DA24A5">
        <w:rPr>
          <w:lang w:val="en-CA"/>
        </w:rPr>
        <w:t>depending on</w:t>
      </w:r>
      <w:r w:rsidR="000D3536" w:rsidRPr="00B941B3">
        <w:rPr>
          <w:lang w:val="en-CA"/>
        </w:rPr>
        <w:t xml:space="preserve"> the elasticity of demand. In a duopoly, such elasticity of demand is limited. However, while the HCFC-22 market may effectively be a duopoly in Argentina, the refrigerant market is not: as the price of HCFC-22 increases, other refrigerants are likely to substitute the HCFC-22 demand. </w:t>
      </w:r>
      <w:r w:rsidR="00C579D6" w:rsidRPr="00B941B3">
        <w:rPr>
          <w:lang w:val="en-CA"/>
        </w:rPr>
        <w:t>It is likely that FIASA could continue t</w:t>
      </w:r>
      <w:r w:rsidR="000D3536" w:rsidRPr="00B941B3">
        <w:rPr>
          <w:lang w:val="en-CA"/>
        </w:rPr>
        <w:t xml:space="preserve">o produce HCFC-22 </w:t>
      </w:r>
      <w:r w:rsidR="00C579D6" w:rsidRPr="00B941B3">
        <w:rPr>
          <w:lang w:val="en-CA"/>
        </w:rPr>
        <w:t xml:space="preserve">by increasing its price </w:t>
      </w:r>
      <w:r w:rsidR="000D3536" w:rsidRPr="00B941B3">
        <w:rPr>
          <w:lang w:val="en-CA"/>
        </w:rPr>
        <w:t>for some indeterminate time, with a cycle of increasing prices of HCFC-22 leading to further decreases in demand and production leading to further increasing prices of HCFC-22. The devaluation of the ARS will further contribute to this cycle as consumers purchase HCFC</w:t>
      </w:r>
      <w:r w:rsidR="000D3536" w:rsidRPr="00B941B3">
        <w:rPr>
          <w:lang w:val="en-CA"/>
        </w:rPr>
        <w:noBreakHyphen/>
        <w:t>22 from FIASA in local currency.</w:t>
      </w:r>
    </w:p>
    <w:p w:rsidR="00CC2DF5" w:rsidRPr="00B941B3" w:rsidRDefault="00CC2DF5" w:rsidP="00CC2DF5">
      <w:pPr>
        <w:pStyle w:val="Heading1"/>
        <w:rPr>
          <w:lang w:val="en-CA"/>
        </w:rPr>
      </w:pPr>
      <w:r w:rsidRPr="00B941B3">
        <w:rPr>
          <w:lang w:val="en-CA"/>
        </w:rPr>
        <w:t>Since the 80</w:t>
      </w:r>
      <w:r w:rsidRPr="00B941B3">
        <w:rPr>
          <w:vertAlign w:val="superscript"/>
          <w:lang w:val="en-CA"/>
        </w:rPr>
        <w:t>th</w:t>
      </w:r>
      <w:r w:rsidR="006274C9">
        <w:rPr>
          <w:lang w:val="en-CA"/>
        </w:rPr>
        <w:t> meeting</w:t>
      </w:r>
      <w:r w:rsidRPr="00B941B3">
        <w:rPr>
          <w:lang w:val="en-CA"/>
        </w:rPr>
        <w:t>, when the Government of Argentina provided preliminary data to close its HCFC-22 production swing plant,</w:t>
      </w:r>
      <w:r w:rsidRPr="00B941B3">
        <w:rPr>
          <w:rStyle w:val="FootnoteReference"/>
          <w:lang w:val="en-CA"/>
        </w:rPr>
        <w:footnoteReference w:id="21"/>
      </w:r>
      <w:r w:rsidRPr="00B941B3">
        <w:rPr>
          <w:lang w:val="en-CA"/>
        </w:rPr>
        <w:t xml:space="preserve"> the Government has requested assistance from the Multilateral Fund to address its emissions of HFC-23 by-product. At its 82</w:t>
      </w:r>
      <w:r w:rsidRPr="00B941B3">
        <w:rPr>
          <w:vertAlign w:val="superscript"/>
          <w:lang w:val="en-CA"/>
        </w:rPr>
        <w:t>nd</w:t>
      </w:r>
      <w:r w:rsidR="006274C9">
        <w:rPr>
          <w:lang w:val="en-CA"/>
        </w:rPr>
        <w:t> meeting</w:t>
      </w:r>
      <w:r w:rsidRPr="00B941B3">
        <w:rPr>
          <w:lang w:val="en-CA"/>
        </w:rPr>
        <w:t xml:space="preserve">, the Executive Committee considered information on </w:t>
      </w:r>
      <w:r w:rsidRPr="00B941B3">
        <w:rPr>
          <w:i/>
          <w:lang w:val="en-CA"/>
        </w:rPr>
        <w:t xml:space="preserve">inter alia </w:t>
      </w:r>
      <w:r w:rsidRPr="00B941B3">
        <w:rPr>
          <w:lang w:val="en-CA"/>
        </w:rPr>
        <w:t>options and all costs and savings related to the control of HFC-23 by</w:t>
      </w:r>
      <w:r w:rsidRPr="00B941B3">
        <w:rPr>
          <w:lang w:val="en-CA"/>
        </w:rPr>
        <w:noBreakHyphen/>
        <w:t xml:space="preserve">product </w:t>
      </w:r>
      <w:r w:rsidRPr="00B941B3">
        <w:rPr>
          <w:lang w:val="en-CA"/>
        </w:rPr>
        <w:lastRenderedPageBreak/>
        <w:t>emissions in Argentina,</w:t>
      </w:r>
      <w:r w:rsidRPr="00B941B3">
        <w:rPr>
          <w:rStyle w:val="FootnoteReference"/>
          <w:lang w:val="en-CA"/>
        </w:rPr>
        <w:footnoteReference w:id="22"/>
      </w:r>
      <w:r w:rsidRPr="00B941B3">
        <w:rPr>
          <w:lang w:val="en-CA"/>
        </w:rPr>
        <w:t xml:space="preserve"> and at the 83</w:t>
      </w:r>
      <w:r w:rsidRPr="00B941B3">
        <w:rPr>
          <w:vertAlign w:val="superscript"/>
          <w:lang w:val="en-CA"/>
        </w:rPr>
        <w:t>rd</w:t>
      </w:r>
      <w:r w:rsidRPr="00B941B3">
        <w:rPr>
          <w:lang w:val="en-CA"/>
        </w:rPr>
        <w:t xml:space="preserve"> and 84</w:t>
      </w:r>
      <w:r w:rsidRPr="00B941B3">
        <w:rPr>
          <w:vertAlign w:val="superscript"/>
          <w:lang w:val="en-CA"/>
        </w:rPr>
        <w:t>th</w:t>
      </w:r>
      <w:r w:rsidR="006274C9">
        <w:rPr>
          <w:lang w:val="en-CA"/>
        </w:rPr>
        <w:t> meeting</w:t>
      </w:r>
      <w:r w:rsidRPr="00B941B3">
        <w:rPr>
          <w:lang w:val="en-CA"/>
        </w:rPr>
        <w:t>s proposals from the Government to address those emissions.</w:t>
      </w:r>
      <w:r w:rsidRPr="00B941B3">
        <w:rPr>
          <w:rStyle w:val="FootnoteReference"/>
          <w:lang w:val="en-CA"/>
        </w:rPr>
        <w:footnoteReference w:id="23"/>
      </w:r>
      <w:r w:rsidRPr="00B941B3">
        <w:rPr>
          <w:lang w:val="en-CA"/>
        </w:rPr>
        <w:t xml:space="preserve"> The Secretariat notes that approval of a project for Argentina at the present meeting would enable the control of HFC-23 by-product emissions as soon as possible and therefore help maximize the climate benefits of the Kigali Amendment.</w:t>
      </w:r>
    </w:p>
    <w:p w:rsidR="006A5A34" w:rsidRPr="00B941B3" w:rsidRDefault="006A5A34" w:rsidP="006A5A34">
      <w:pPr>
        <w:pStyle w:val="Heading1"/>
        <w:rPr>
          <w:lang w:val="en-CA"/>
        </w:rPr>
      </w:pPr>
      <w:r w:rsidRPr="00B941B3">
        <w:rPr>
          <w:lang w:val="en-CA"/>
        </w:rPr>
        <w:t xml:space="preserve">At </w:t>
      </w:r>
      <w:r w:rsidR="00935B48">
        <w:rPr>
          <w:lang w:val="en-CA"/>
        </w:rPr>
        <w:t>its</w:t>
      </w:r>
      <w:r w:rsidRPr="00B941B3">
        <w:rPr>
          <w:lang w:val="en-CA"/>
        </w:rPr>
        <w:t xml:space="preserve"> 16</w:t>
      </w:r>
      <w:r w:rsidRPr="00B941B3">
        <w:rPr>
          <w:vertAlign w:val="superscript"/>
          <w:lang w:val="en-CA"/>
        </w:rPr>
        <w:t>th</w:t>
      </w:r>
      <w:r w:rsidR="006274C9">
        <w:rPr>
          <w:lang w:val="en-CA"/>
        </w:rPr>
        <w:t> meeting</w:t>
      </w:r>
      <w:r w:rsidRPr="00B941B3">
        <w:rPr>
          <w:lang w:val="en-CA"/>
        </w:rPr>
        <w:t xml:space="preserve">, the Executive Committee decided that ODS consumption should be calculated </w:t>
      </w:r>
      <w:proofErr w:type="gramStart"/>
      <w:r w:rsidRPr="00B941B3">
        <w:rPr>
          <w:lang w:val="en-CA"/>
        </w:rPr>
        <w:t>on the basis of</w:t>
      </w:r>
      <w:proofErr w:type="gramEnd"/>
      <w:r w:rsidRPr="00B941B3">
        <w:rPr>
          <w:lang w:val="en-CA"/>
        </w:rPr>
        <w:t xml:space="preserve"> either the year, or an average of the three years, immediately preceding project preparation. This approach ensured that if Article 5 countries faced an anomalous situation in the year preceding project preparation, a more representative basis (i.e., the average of the three years) </w:t>
      </w:r>
      <w:proofErr w:type="gramStart"/>
      <w:r w:rsidRPr="00B941B3">
        <w:rPr>
          <w:lang w:val="en-CA"/>
        </w:rPr>
        <w:t>could be considered</w:t>
      </w:r>
      <w:proofErr w:type="gramEnd"/>
      <w:r w:rsidRPr="00B941B3">
        <w:rPr>
          <w:lang w:val="en-CA"/>
        </w:rPr>
        <w:t xml:space="preserve">. While </w:t>
      </w:r>
      <w:r w:rsidR="007E7900">
        <w:rPr>
          <w:b/>
          <w:lang w:val="en-CA"/>
        </w:rPr>
        <w:t xml:space="preserve">the independent consultant’s and </w:t>
      </w:r>
      <w:r w:rsidRPr="00B941B3">
        <w:rPr>
          <w:lang w:val="en-CA"/>
        </w:rPr>
        <w:t>the Secretariat’s assessment is that FIASA would no longer be financially viable under the 2019 economics of production, the Secretariat considers the 2019 economic crisis in Argentina to be anomalous.</w:t>
      </w:r>
      <w:r w:rsidR="000D3536" w:rsidRPr="00B941B3">
        <w:rPr>
          <w:lang w:val="en-CA"/>
        </w:rPr>
        <w:t xml:space="preserve"> Article</w:t>
      </w:r>
      <w:r w:rsidR="008F1B08">
        <w:rPr>
          <w:lang w:val="en-CA"/>
        </w:rPr>
        <w:t> </w:t>
      </w:r>
      <w:r w:rsidR="000D3536" w:rsidRPr="00B941B3">
        <w:rPr>
          <w:lang w:val="en-CA"/>
        </w:rPr>
        <w:t xml:space="preserve">5 countries </w:t>
      </w:r>
      <w:r w:rsidR="00490E79" w:rsidRPr="00B941B3">
        <w:rPr>
          <w:lang w:val="en-CA"/>
        </w:rPr>
        <w:t xml:space="preserve">should </w:t>
      </w:r>
      <w:r w:rsidR="000D3536" w:rsidRPr="00B941B3">
        <w:rPr>
          <w:lang w:val="en-CA"/>
        </w:rPr>
        <w:t xml:space="preserve">request assistance from the Multilateral Fund when they need assistance to comply with their obligations under the Protocol and independently of whether conditions in the country </w:t>
      </w:r>
      <w:r w:rsidR="00C579D6" w:rsidRPr="00B941B3">
        <w:rPr>
          <w:lang w:val="en-CA"/>
        </w:rPr>
        <w:t xml:space="preserve">at that time </w:t>
      </w:r>
      <w:r w:rsidR="000D3536" w:rsidRPr="00B941B3">
        <w:rPr>
          <w:lang w:val="en-CA"/>
        </w:rPr>
        <w:t xml:space="preserve">may affect the level of compensation. </w:t>
      </w:r>
      <w:r w:rsidRPr="00B941B3">
        <w:rPr>
          <w:lang w:val="en-CA"/>
        </w:rPr>
        <w:t>In its wisdom, the Executive Committee decided at its 16</w:t>
      </w:r>
      <w:r w:rsidRPr="00B941B3">
        <w:rPr>
          <w:vertAlign w:val="superscript"/>
          <w:lang w:val="en-CA"/>
        </w:rPr>
        <w:t>th</w:t>
      </w:r>
      <w:r w:rsidR="006274C9">
        <w:rPr>
          <w:lang w:val="en-CA"/>
        </w:rPr>
        <w:t> meeting</w:t>
      </w:r>
      <w:r w:rsidRPr="00B941B3">
        <w:rPr>
          <w:lang w:val="en-CA"/>
        </w:rPr>
        <w:t xml:space="preserve"> to provide Article 5 countries with flexibility to address anomalous years. The Executive Committee may wish to consider applying a similar flexibility for FIASA. </w:t>
      </w:r>
    </w:p>
    <w:p w:rsidR="00D41177" w:rsidRDefault="007E7900" w:rsidP="006F7257">
      <w:pPr>
        <w:pStyle w:val="Heading1"/>
        <w:rPr>
          <w:lang w:val="en-CA"/>
        </w:rPr>
      </w:pPr>
      <w:r w:rsidRPr="00D41177">
        <w:rPr>
          <w:b/>
          <w:lang w:val="en-CA"/>
        </w:rPr>
        <w:t xml:space="preserve">The Secretariat estimated the cost of closure to be </w:t>
      </w:r>
      <w:r w:rsidR="00804281" w:rsidRPr="00D41177">
        <w:rPr>
          <w:b/>
          <w:lang w:val="en-CA"/>
        </w:rPr>
        <w:t>US $</w:t>
      </w:r>
      <w:r w:rsidR="0029154C">
        <w:rPr>
          <w:b/>
          <w:lang w:val="en-CA"/>
        </w:rPr>
        <w:t xml:space="preserve">2,017,835 </w:t>
      </w:r>
      <w:r w:rsidRPr="00D41177">
        <w:rPr>
          <w:b/>
          <w:lang w:val="en-CA"/>
        </w:rPr>
        <w:t>given that the decree that doubles the compensation for workers that are dismissed without just cause was extended for 180 days on 10 June 2020</w:t>
      </w:r>
      <w:r w:rsidR="009924E6" w:rsidRPr="00D41177">
        <w:rPr>
          <w:b/>
          <w:lang w:val="en-CA"/>
        </w:rPr>
        <w:t>,</w:t>
      </w:r>
      <w:r w:rsidRPr="00D41177">
        <w:rPr>
          <w:b/>
          <w:lang w:val="en-CA"/>
        </w:rPr>
        <w:t xml:space="preserve"> and based on the economics of production in 2019 (i.e., lost profits would be zero). An alternate scenario based on a more favourable economic situation in Argentina than the one that prevailed in 2019, and assuming that FIASA’s sales of HCFC-22 would not decrease as indicated in the independent technical audit, would result in a total level of funding of </w:t>
      </w:r>
      <w:r w:rsidR="00804281" w:rsidRPr="00D41177">
        <w:rPr>
          <w:b/>
          <w:lang w:val="en-CA"/>
        </w:rPr>
        <w:t>US $</w:t>
      </w:r>
      <w:r w:rsidRPr="00D41177">
        <w:rPr>
          <w:b/>
          <w:lang w:val="en-CA"/>
        </w:rPr>
        <w:t>4,</w:t>
      </w:r>
      <w:r w:rsidR="009E0B45">
        <w:rPr>
          <w:b/>
          <w:lang w:val="en-CA"/>
        </w:rPr>
        <w:t>676,055</w:t>
      </w:r>
      <w:r w:rsidRPr="00D41177">
        <w:rPr>
          <w:b/>
          <w:lang w:val="en-CA"/>
        </w:rPr>
        <w:t>.</w:t>
      </w:r>
      <w:r w:rsidRPr="00D41177">
        <w:rPr>
          <w:lang w:val="en-CA"/>
        </w:rPr>
        <w:t xml:space="preserve"> </w:t>
      </w:r>
      <w:r w:rsidR="00B0218D">
        <w:t>‬</w:t>
      </w:r>
      <w:r w:rsidR="00CC2DF5" w:rsidRPr="00D41177">
        <w:rPr>
          <w:lang w:val="en-CA"/>
        </w:rPr>
        <w:t xml:space="preserve">The level of funding for the continued production of HCFC-22 and destruction of HFC-23, varied between </w:t>
      </w:r>
      <w:r w:rsidR="00804281" w:rsidRPr="00D41177">
        <w:rPr>
          <w:lang w:val="en-CA"/>
        </w:rPr>
        <w:t>US $</w:t>
      </w:r>
      <w:r w:rsidR="00CC2DF5" w:rsidRPr="00D41177">
        <w:rPr>
          <w:lang w:val="en-CA"/>
        </w:rPr>
        <w:t xml:space="preserve">1,207,771 and </w:t>
      </w:r>
      <w:r w:rsidR="00804281" w:rsidRPr="00D41177">
        <w:rPr>
          <w:lang w:val="en-CA"/>
        </w:rPr>
        <w:t>US $</w:t>
      </w:r>
      <w:r w:rsidR="00CC2DF5" w:rsidRPr="00D41177">
        <w:rPr>
          <w:lang w:val="en-CA"/>
        </w:rPr>
        <w:t xml:space="preserve">1,307,382, depending on the number of years for which funding support </w:t>
      </w:r>
      <w:proofErr w:type="gramStart"/>
      <w:r w:rsidR="00CC2DF5" w:rsidRPr="00D41177">
        <w:rPr>
          <w:lang w:val="en-CA"/>
        </w:rPr>
        <w:t>is provid</w:t>
      </w:r>
      <w:r w:rsidR="008F1B08" w:rsidRPr="00D41177">
        <w:rPr>
          <w:lang w:val="en-CA"/>
        </w:rPr>
        <w:t>ed</w:t>
      </w:r>
      <w:proofErr w:type="gramEnd"/>
      <w:r w:rsidR="008F1B08" w:rsidRPr="00D41177">
        <w:rPr>
          <w:lang w:val="en-CA"/>
        </w:rPr>
        <w:t xml:space="preserve"> and whether the average 2017</w:t>
      </w:r>
      <w:r w:rsidR="008F1B08" w:rsidRPr="00D41177">
        <w:rPr>
          <w:lang w:val="en-CA"/>
        </w:rPr>
        <w:noBreakHyphen/>
      </w:r>
      <w:r w:rsidR="00CC2DF5" w:rsidRPr="00D41177">
        <w:rPr>
          <w:lang w:val="en-CA"/>
        </w:rPr>
        <w:t>2019 production or the 2019 production is used to determine IOCs.</w:t>
      </w:r>
    </w:p>
    <w:p w:rsidR="00387F48" w:rsidRPr="00D41177" w:rsidRDefault="00CC2DF5" w:rsidP="006F7257">
      <w:pPr>
        <w:pStyle w:val="Heading1"/>
        <w:rPr>
          <w:lang w:val="en-CA"/>
        </w:rPr>
      </w:pP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Pr="00D41177">
        <w:rPr>
          <w:lang w:val="en-CA"/>
        </w:rPr>
        <w:t>‬</w:t>
      </w:r>
      <w:r w:rsidR="007F781B" w:rsidRPr="00D41177">
        <w:rPr>
          <w:lang w:val="en-CA"/>
        </w:rPr>
        <w:t>‬</w:t>
      </w:r>
      <w:r w:rsidR="00DA24A5">
        <w:t>‬</w:t>
      </w:r>
      <w:r w:rsidR="006D47D6">
        <w:t>‬</w:t>
      </w:r>
      <w:r w:rsidR="00935B48">
        <w:t>‬</w:t>
      </w:r>
      <w:r w:rsidR="00CD5F51">
        <w:t>‬</w:t>
      </w:r>
      <w:r w:rsidR="00C17C61">
        <w:t>‬</w:t>
      </w:r>
      <w:r w:rsidR="00965DCB">
        <w:t>‬</w:t>
      </w:r>
      <w:r w:rsidR="00D72584">
        <w:t>‬</w:t>
      </w:r>
      <w:r w:rsidR="00D72584">
        <w:t>‬</w:t>
      </w:r>
      <w:r w:rsidR="000F707A">
        <w:t>‬</w:t>
      </w:r>
      <w:r w:rsidR="00ED0A78">
        <w:t>‬</w:t>
      </w:r>
      <w:r w:rsidR="003C667D">
        <w:t>‬</w:t>
      </w:r>
      <w:r w:rsidR="00993766" w:rsidRPr="00D41177">
        <w:rPr>
          <w:lang w:val="en-CA"/>
        </w:rPr>
        <w:t xml:space="preserve">Notwithstanding constructive discussions with UNIDO, agreement on the costs of the project </w:t>
      </w:r>
      <w:proofErr w:type="gramStart"/>
      <w:r w:rsidR="00993766" w:rsidRPr="00D41177">
        <w:rPr>
          <w:lang w:val="en-CA"/>
        </w:rPr>
        <w:t xml:space="preserve">could </w:t>
      </w:r>
      <w:r w:rsidR="00581AC7" w:rsidRPr="00D41177">
        <w:rPr>
          <w:lang w:val="en-CA"/>
        </w:rPr>
        <w:t xml:space="preserve">not </w:t>
      </w:r>
      <w:r w:rsidR="00993766" w:rsidRPr="00D41177">
        <w:rPr>
          <w:lang w:val="en-CA"/>
        </w:rPr>
        <w:t>be reached</w:t>
      </w:r>
      <w:proofErr w:type="gramEnd"/>
      <w:r w:rsidR="00993766" w:rsidRPr="00D41177">
        <w:rPr>
          <w:lang w:val="en-CA"/>
        </w:rPr>
        <w:t xml:space="preserve">. </w:t>
      </w:r>
      <w:r w:rsidR="00387F48" w:rsidRPr="00D41177">
        <w:rPr>
          <w:lang w:val="en-CA"/>
        </w:rPr>
        <w:t xml:space="preserve">In order to facilitate the Executive Committee consideration of the project, the Secretariat has included in the present document a recommendation, noting that the project’s final costs will depend on the Executive Committee’s deliberations. </w:t>
      </w:r>
    </w:p>
    <w:p w:rsidR="00387F48" w:rsidRPr="00B941B3" w:rsidRDefault="00387F48" w:rsidP="00387F48">
      <w:pPr>
        <w:pStyle w:val="Heading1"/>
        <w:rPr>
          <w:lang w:val="en-CA"/>
        </w:rPr>
      </w:pPr>
      <w:r w:rsidRPr="00B941B3">
        <w:rPr>
          <w:lang w:val="en-CA"/>
        </w:rPr>
        <w:t xml:space="preserve">As there were no agreed costs, the Secretariat could submit a draft Agreement </w:t>
      </w:r>
      <w:r w:rsidR="00E11C32" w:rsidRPr="00B941B3">
        <w:rPr>
          <w:lang w:val="en-CA"/>
        </w:rPr>
        <w:t xml:space="preserve">between the Government of Argentina and the Executive Committee </w:t>
      </w:r>
      <w:r w:rsidRPr="00B941B3">
        <w:rPr>
          <w:lang w:val="en-CA"/>
        </w:rPr>
        <w:t>to the 86</w:t>
      </w:r>
      <w:r w:rsidRPr="00B941B3">
        <w:rPr>
          <w:vertAlign w:val="superscript"/>
          <w:lang w:val="en-CA"/>
        </w:rPr>
        <w:t>th</w:t>
      </w:r>
      <w:r w:rsidRPr="00B941B3">
        <w:rPr>
          <w:lang w:val="en-CA"/>
        </w:rPr>
        <w:t> meeting reflecting any guidance provided at the 85</w:t>
      </w:r>
      <w:r w:rsidRPr="00B941B3">
        <w:rPr>
          <w:vertAlign w:val="superscript"/>
          <w:lang w:val="en-CA"/>
        </w:rPr>
        <w:t>th</w:t>
      </w:r>
      <w:r w:rsidRPr="00B941B3">
        <w:rPr>
          <w:lang w:val="en-CA"/>
        </w:rPr>
        <w:t xml:space="preserve"> meeting. That draft Agreement would specify the funding levels, targets and obligations, and </w:t>
      </w:r>
      <w:r w:rsidRPr="00B941B3">
        <w:rPr>
          <w:i/>
          <w:lang w:val="en-CA"/>
        </w:rPr>
        <w:t xml:space="preserve">inter alia </w:t>
      </w:r>
      <w:r w:rsidRPr="00B941B3">
        <w:rPr>
          <w:lang w:val="en-CA"/>
        </w:rPr>
        <w:t>address the following:</w:t>
      </w:r>
    </w:p>
    <w:p w:rsidR="00387F48" w:rsidRPr="00B941B3" w:rsidRDefault="00387F48" w:rsidP="003F0CBC">
      <w:pPr>
        <w:pStyle w:val="Heading2"/>
        <w:rPr>
          <w:lang w:val="en-CA"/>
        </w:rPr>
      </w:pPr>
      <w:r w:rsidRPr="00B941B3">
        <w:rPr>
          <w:lang w:val="en-CA"/>
        </w:rPr>
        <w:t>In the case of continued operation of the HCFC-22 production line and refurbishment of the incinerator:</w:t>
      </w:r>
    </w:p>
    <w:p w:rsidR="00387F48" w:rsidRPr="00B941B3" w:rsidRDefault="00387F48" w:rsidP="00387F48">
      <w:pPr>
        <w:pStyle w:val="Heading3"/>
        <w:rPr>
          <w:lang w:val="en-CA"/>
        </w:rPr>
      </w:pPr>
      <w:r w:rsidRPr="00B941B3">
        <w:rPr>
          <w:lang w:val="en-CA"/>
        </w:rPr>
        <w:t>The submission of annual progress reports on the status of the project, including the level of disbursement, the quantity of HCFC-22 produced, and the quantity of HFC-23 by</w:t>
      </w:r>
      <w:r w:rsidRPr="00B941B3">
        <w:rPr>
          <w:lang w:val="en-CA"/>
        </w:rPr>
        <w:noBreakHyphen/>
        <w:t>product generated, destroyed, sold, stored and emitted, together with an annual independent verification report documenting the Government of Argentina’s compliance</w:t>
      </w:r>
      <w:r w:rsidR="00490E79" w:rsidRPr="00B941B3">
        <w:rPr>
          <w:lang w:val="en-CA"/>
        </w:rPr>
        <w:t>,</w:t>
      </w:r>
      <w:r w:rsidRPr="00B941B3">
        <w:rPr>
          <w:lang w:val="en-CA"/>
        </w:rPr>
        <w:t xml:space="preserve"> through the completion of the project; and</w:t>
      </w:r>
    </w:p>
    <w:p w:rsidR="00387F48" w:rsidRPr="00B941B3" w:rsidRDefault="00387F48" w:rsidP="00387F48">
      <w:pPr>
        <w:pStyle w:val="Heading3"/>
        <w:rPr>
          <w:lang w:val="en-CA"/>
        </w:rPr>
      </w:pPr>
      <w:r w:rsidRPr="00B941B3">
        <w:rPr>
          <w:lang w:val="en-CA"/>
        </w:rPr>
        <w:t>The level of penalty that would be applied to emissions of HFC</w:t>
      </w:r>
      <w:r w:rsidRPr="00B941B3">
        <w:rPr>
          <w:lang w:val="en-CA"/>
        </w:rPr>
        <w:noBreakHyphen/>
        <w:t>23 by-product that were determined not to have been dest</w:t>
      </w:r>
      <w:r w:rsidR="00E11C32" w:rsidRPr="00B941B3">
        <w:rPr>
          <w:lang w:val="en-CA"/>
        </w:rPr>
        <w:t>royed to the extent practicable;</w:t>
      </w:r>
    </w:p>
    <w:p w:rsidR="00B26256" w:rsidRPr="00B941B3" w:rsidRDefault="00EE5CDD" w:rsidP="00EE5CDD">
      <w:pPr>
        <w:pStyle w:val="Heading2"/>
        <w:rPr>
          <w:lang w:val="en-CA"/>
        </w:rPr>
      </w:pPr>
      <w:r w:rsidRPr="00B941B3">
        <w:rPr>
          <w:lang w:val="en-CA"/>
        </w:rPr>
        <w:lastRenderedPageBreak/>
        <w:t>In the case of closure of the HCFC-22 production line</w:t>
      </w:r>
      <w:r w:rsidR="00B26256" w:rsidRPr="00B941B3">
        <w:rPr>
          <w:lang w:val="en-CA"/>
        </w:rPr>
        <w:t>:</w:t>
      </w:r>
      <w:r w:rsidRPr="00B941B3">
        <w:rPr>
          <w:lang w:val="en-CA"/>
        </w:rPr>
        <w:t xml:space="preserve"> </w:t>
      </w:r>
    </w:p>
    <w:p w:rsidR="00EE5CDD" w:rsidRPr="00B941B3" w:rsidRDefault="00B26256" w:rsidP="00B26256">
      <w:pPr>
        <w:pStyle w:val="Heading3"/>
        <w:rPr>
          <w:lang w:val="en-CA"/>
        </w:rPr>
      </w:pPr>
      <w:r w:rsidRPr="00B941B3">
        <w:rPr>
          <w:lang w:val="en-CA"/>
        </w:rPr>
        <w:t xml:space="preserve">The submission of annual progress reports </w:t>
      </w:r>
      <w:r w:rsidR="00E11C32" w:rsidRPr="00B941B3">
        <w:rPr>
          <w:lang w:val="en-CA"/>
        </w:rPr>
        <w:t xml:space="preserve">until completion of the project, </w:t>
      </w:r>
      <w:r w:rsidRPr="00B941B3">
        <w:rPr>
          <w:lang w:val="en-CA"/>
        </w:rPr>
        <w:t>on the status of the project, including the level of disbursement, and the submission of</w:t>
      </w:r>
      <w:r w:rsidR="00EE5CDD" w:rsidRPr="00B941B3">
        <w:rPr>
          <w:lang w:val="en-CA"/>
        </w:rPr>
        <w:t xml:space="preserve"> an independent verification report, in line with </w:t>
      </w:r>
      <w:r w:rsidRPr="00B941B3">
        <w:rPr>
          <w:lang w:val="en-CA"/>
        </w:rPr>
        <w:t>the guidelines and procedures approved by the Executive Committee, including evidence of the dismantling of key equipment;</w:t>
      </w:r>
      <w:r w:rsidR="00490E79" w:rsidRPr="00B941B3">
        <w:rPr>
          <w:lang w:val="en-CA"/>
        </w:rPr>
        <w:t xml:space="preserve"> and</w:t>
      </w:r>
    </w:p>
    <w:p w:rsidR="00B26256" w:rsidRPr="00B941B3" w:rsidRDefault="00B26256" w:rsidP="00D41177">
      <w:pPr>
        <w:pStyle w:val="Heading3"/>
        <w:rPr>
          <w:lang w:val="en-CA"/>
        </w:rPr>
      </w:pPr>
      <w:r w:rsidRPr="00B941B3">
        <w:rPr>
          <w:lang w:val="en-CA"/>
        </w:rPr>
        <w:t>The level of penalty that would be applied to HFC</w:t>
      </w:r>
      <w:r w:rsidRPr="00B941B3">
        <w:rPr>
          <w:lang w:val="en-CA"/>
        </w:rPr>
        <w:noBreakHyphen/>
        <w:t>23 by-product that was determined to have continued to be emitted after a date specified by the Committee;</w:t>
      </w:r>
    </w:p>
    <w:p w:rsidR="00DF201D" w:rsidRPr="00B941B3" w:rsidRDefault="00DF201D" w:rsidP="00387F48">
      <w:pPr>
        <w:pStyle w:val="Heading2"/>
        <w:rPr>
          <w:lang w:val="en-CA"/>
        </w:rPr>
      </w:pPr>
      <w:r w:rsidRPr="00B941B3">
        <w:rPr>
          <w:lang w:val="en-CA"/>
        </w:rPr>
        <w:t>The level of agency support costs, and the role of the agency in the project; and</w:t>
      </w:r>
    </w:p>
    <w:p w:rsidR="00387F48" w:rsidRPr="00B941B3" w:rsidRDefault="00490E79" w:rsidP="00387F48">
      <w:pPr>
        <w:pStyle w:val="Heading2"/>
        <w:rPr>
          <w:lang w:val="en-CA"/>
        </w:rPr>
      </w:pPr>
      <w:r w:rsidRPr="00B941B3">
        <w:rPr>
          <w:lang w:val="en-CA"/>
        </w:rPr>
        <w:t>T</w:t>
      </w:r>
      <w:r w:rsidR="00387F48" w:rsidRPr="00B941B3">
        <w:rPr>
          <w:lang w:val="en-CA"/>
        </w:rPr>
        <w:t>hat UNIDO would submit the project completion report six months after th</w:t>
      </w:r>
      <w:r w:rsidRPr="00B941B3">
        <w:rPr>
          <w:lang w:val="en-CA"/>
        </w:rPr>
        <w:t xml:space="preserve">e date of completion of the project, to </w:t>
      </w:r>
      <w:proofErr w:type="gramStart"/>
      <w:r w:rsidRPr="00B941B3">
        <w:rPr>
          <w:lang w:val="en-CA"/>
        </w:rPr>
        <w:t>be agreed</w:t>
      </w:r>
      <w:proofErr w:type="gramEnd"/>
      <w:r w:rsidRPr="00B941B3">
        <w:rPr>
          <w:lang w:val="en-CA"/>
        </w:rPr>
        <w:t xml:space="preserve"> at the 85</w:t>
      </w:r>
      <w:r w:rsidRPr="00B941B3">
        <w:rPr>
          <w:vertAlign w:val="superscript"/>
          <w:lang w:val="en-CA"/>
        </w:rPr>
        <w:t>th</w:t>
      </w:r>
      <w:r w:rsidR="006274C9">
        <w:rPr>
          <w:lang w:val="en-CA"/>
        </w:rPr>
        <w:t> meeting</w:t>
      </w:r>
      <w:r w:rsidRPr="00B941B3">
        <w:rPr>
          <w:lang w:val="en-CA"/>
        </w:rPr>
        <w:t xml:space="preserve">, </w:t>
      </w:r>
      <w:r w:rsidR="00387F48" w:rsidRPr="00B941B3">
        <w:rPr>
          <w:lang w:val="en-CA"/>
        </w:rPr>
        <w:t>and that any remaining balances after the completion of the project would be returned t</w:t>
      </w:r>
      <w:r w:rsidR="0056444D">
        <w:rPr>
          <w:lang w:val="en-CA"/>
        </w:rPr>
        <w:t>o the Multilateral Fund within 12 </w:t>
      </w:r>
      <w:r w:rsidR="00387F48" w:rsidRPr="00B941B3">
        <w:rPr>
          <w:lang w:val="en-CA"/>
        </w:rPr>
        <w:t xml:space="preserve">months of the project completion. </w:t>
      </w:r>
    </w:p>
    <w:p w:rsidR="00915DE3" w:rsidRPr="00B941B3" w:rsidRDefault="0075213C" w:rsidP="00DF201D">
      <w:pPr>
        <w:pStyle w:val="Heading1"/>
        <w:numPr>
          <w:ilvl w:val="0"/>
          <w:numId w:val="0"/>
        </w:numPr>
        <w:rPr>
          <w:b/>
          <w:lang w:val="en-CA"/>
        </w:rPr>
      </w:pPr>
      <w:r w:rsidRPr="00B941B3">
        <w:rPr>
          <w:b/>
          <w:lang w:val="en-CA"/>
        </w:rPr>
        <w:t>Recommendation</w:t>
      </w:r>
    </w:p>
    <w:p w:rsidR="00DF201D" w:rsidRPr="00B941B3" w:rsidRDefault="00DF201D" w:rsidP="00DF201D">
      <w:pPr>
        <w:pStyle w:val="Heading1"/>
        <w:rPr>
          <w:lang w:val="en-CA"/>
        </w:rPr>
      </w:pPr>
      <w:r w:rsidRPr="00B941B3">
        <w:rPr>
          <w:lang w:val="en-CA"/>
        </w:rPr>
        <w:t>The Executive Committee may wish to:</w:t>
      </w:r>
      <w:r w:rsidR="006A5A34" w:rsidRPr="00B941B3">
        <w:rPr>
          <w:lang w:val="en-CA"/>
        </w:rPr>
        <w:t xml:space="preserve"> </w:t>
      </w:r>
    </w:p>
    <w:p w:rsidR="00DF201D" w:rsidRPr="00B941B3" w:rsidRDefault="00DF201D" w:rsidP="00DF201D">
      <w:pPr>
        <w:pStyle w:val="Heading2"/>
        <w:rPr>
          <w:lang w:val="en-CA"/>
        </w:rPr>
      </w:pPr>
      <w:r w:rsidRPr="00B941B3">
        <w:rPr>
          <w:lang w:val="en-CA"/>
        </w:rPr>
        <w:t xml:space="preserve">Note the key aspects related to HFC-23 by-product control technologies: </w:t>
      </w:r>
      <w:r w:rsidR="001831AB" w:rsidRPr="00B941B3">
        <w:rPr>
          <w:lang w:val="en-CA"/>
        </w:rPr>
        <w:t>Argentina</w:t>
      </w:r>
      <w:r w:rsidRPr="00B941B3">
        <w:rPr>
          <w:lang w:val="en-CA"/>
        </w:rPr>
        <w:t xml:space="preserve"> (decision 84/9</w:t>
      </w:r>
      <w:r w:rsidR="001831AB" w:rsidRPr="00B941B3">
        <w:rPr>
          <w:lang w:val="en-CA"/>
        </w:rPr>
        <w:t>0</w:t>
      </w:r>
      <w:r w:rsidRPr="00B941B3">
        <w:rPr>
          <w:lang w:val="en-CA"/>
        </w:rPr>
        <w:t>) contained in document</w:t>
      </w:r>
      <w:r w:rsidR="001B7D55" w:rsidRPr="00B941B3">
        <w:rPr>
          <w:lang w:val="en-CA"/>
        </w:rPr>
        <w:t> </w:t>
      </w:r>
      <w:r w:rsidRPr="00B941B3">
        <w:rPr>
          <w:lang w:val="en-CA"/>
        </w:rPr>
        <w:t>UNEP/</w:t>
      </w:r>
      <w:proofErr w:type="spellStart"/>
      <w:r w:rsidRPr="00B941B3">
        <w:rPr>
          <w:lang w:val="en-CA"/>
        </w:rPr>
        <w:t>OzL.Pro</w:t>
      </w:r>
      <w:proofErr w:type="spellEnd"/>
      <w:r w:rsidRPr="00B941B3">
        <w:rPr>
          <w:lang w:val="en-CA"/>
        </w:rPr>
        <w:t>/ExCom/85/</w:t>
      </w:r>
      <w:r w:rsidR="001831AB" w:rsidRPr="00B941B3">
        <w:rPr>
          <w:lang w:val="en-CA"/>
        </w:rPr>
        <w:t>64</w:t>
      </w:r>
      <w:r w:rsidRPr="00B941B3">
        <w:rPr>
          <w:lang w:val="en-CA"/>
        </w:rPr>
        <w:t>;</w:t>
      </w:r>
    </w:p>
    <w:p w:rsidR="00DF201D" w:rsidRPr="00B941B3" w:rsidRDefault="00DF201D" w:rsidP="00DF201D">
      <w:pPr>
        <w:pStyle w:val="Heading2"/>
        <w:rPr>
          <w:lang w:val="en-CA"/>
        </w:rPr>
      </w:pPr>
      <w:r w:rsidRPr="00B941B3">
        <w:rPr>
          <w:lang w:val="en-CA"/>
        </w:rPr>
        <w:t xml:space="preserve">Approve, in principle, </w:t>
      </w:r>
      <w:r w:rsidR="00804281">
        <w:rPr>
          <w:lang w:val="en-CA"/>
        </w:rPr>
        <w:t>US $</w:t>
      </w:r>
      <w:r w:rsidRPr="00B941B3">
        <w:rPr>
          <w:lang w:val="en-CA"/>
        </w:rPr>
        <w:t>[</w:t>
      </w:r>
      <w:r w:rsidR="00D4119E" w:rsidRPr="00B941B3">
        <w:rPr>
          <w:lang w:val="en-CA"/>
        </w:rPr>
        <w:t>XXX</w:t>
      </w:r>
      <w:r w:rsidRPr="00B941B3">
        <w:rPr>
          <w:lang w:val="en-CA"/>
        </w:rPr>
        <w:t>], pl</w:t>
      </w:r>
      <w:r w:rsidR="00D4119E" w:rsidRPr="00B941B3">
        <w:rPr>
          <w:lang w:val="en-CA"/>
        </w:rPr>
        <w:t xml:space="preserve">us agency support costs of </w:t>
      </w:r>
      <w:r w:rsidR="00804281">
        <w:rPr>
          <w:lang w:val="en-CA"/>
        </w:rPr>
        <w:t>US $</w:t>
      </w:r>
      <w:r w:rsidR="001831AB" w:rsidRPr="00B941B3">
        <w:rPr>
          <w:lang w:val="en-CA"/>
        </w:rPr>
        <w:t xml:space="preserve"> </w:t>
      </w:r>
      <w:r w:rsidR="00D4119E" w:rsidRPr="00B941B3">
        <w:rPr>
          <w:lang w:val="en-CA"/>
        </w:rPr>
        <w:t>[XXX</w:t>
      </w:r>
      <w:r w:rsidRPr="00B941B3">
        <w:rPr>
          <w:lang w:val="en-CA"/>
        </w:rPr>
        <w:t xml:space="preserve">] for UNIDO, to enable the Government of </w:t>
      </w:r>
      <w:r w:rsidR="001831AB" w:rsidRPr="00B941B3">
        <w:rPr>
          <w:lang w:val="en-CA"/>
        </w:rPr>
        <w:t>Argentina</w:t>
      </w:r>
      <w:r w:rsidRPr="00B941B3">
        <w:rPr>
          <w:lang w:val="en-CA"/>
        </w:rPr>
        <w:t xml:space="preserve"> to comply with the HFC-23 by-product emission control obligations under the Kigali Amendment to the Montreal Protocol, on the understanding that:</w:t>
      </w:r>
    </w:p>
    <w:p w:rsidR="00581AC7" w:rsidRPr="00B941B3" w:rsidRDefault="001831AB" w:rsidP="00581AC7">
      <w:pPr>
        <w:pStyle w:val="Heading3"/>
        <w:rPr>
          <w:lang w:val="en-CA"/>
        </w:rPr>
      </w:pPr>
      <w:r w:rsidRPr="00B941B3">
        <w:rPr>
          <w:lang w:val="en-CA"/>
        </w:rPr>
        <w:t>[</w:t>
      </w:r>
      <w:r w:rsidRPr="00B941B3">
        <w:rPr>
          <w:i/>
          <w:lang w:val="en-CA"/>
        </w:rPr>
        <w:t>In the case of closure</w:t>
      </w:r>
      <w:r w:rsidRPr="00B941B3">
        <w:rPr>
          <w:lang w:val="en-CA"/>
        </w:rPr>
        <w:t>:</w:t>
      </w:r>
      <w:r w:rsidR="00581AC7" w:rsidRPr="00B941B3">
        <w:rPr>
          <w:lang w:val="en-CA"/>
        </w:rPr>
        <w:t xml:space="preserve"> The Government of Argentina would ensure that by [date] the production of HCFC-22 and generation of HFC-23 by-product in Argentina was zero;</w:t>
      </w:r>
    </w:p>
    <w:p w:rsidR="001831AB" w:rsidRPr="00B941B3" w:rsidRDefault="001831AB" w:rsidP="00581AC7">
      <w:pPr>
        <w:pStyle w:val="Heading3"/>
        <w:numPr>
          <w:ilvl w:val="0"/>
          <w:numId w:val="0"/>
        </w:numPr>
        <w:ind w:left="2160"/>
        <w:rPr>
          <w:lang w:val="en-CA"/>
        </w:rPr>
      </w:pPr>
      <w:r w:rsidRPr="00B941B3">
        <w:rPr>
          <w:lang w:val="en-CA"/>
        </w:rPr>
        <w:t>OR</w:t>
      </w:r>
    </w:p>
    <w:p w:rsidR="00DF201D" w:rsidRPr="00B941B3" w:rsidRDefault="001831AB" w:rsidP="001831AB">
      <w:pPr>
        <w:pStyle w:val="Heading3"/>
        <w:numPr>
          <w:ilvl w:val="0"/>
          <w:numId w:val="0"/>
        </w:numPr>
        <w:ind w:left="2160"/>
        <w:rPr>
          <w:lang w:val="en-CA"/>
        </w:rPr>
      </w:pPr>
      <w:r w:rsidRPr="00B941B3">
        <w:rPr>
          <w:i/>
          <w:lang w:val="en-CA"/>
        </w:rPr>
        <w:t>In the case of continued operation</w:t>
      </w:r>
      <w:r w:rsidR="00EE5CDD" w:rsidRPr="00B941B3">
        <w:rPr>
          <w:i/>
          <w:lang w:val="en-CA"/>
        </w:rPr>
        <w:t>:</w:t>
      </w:r>
      <w:r w:rsidRPr="00B941B3">
        <w:rPr>
          <w:lang w:val="en-CA"/>
        </w:rPr>
        <w:t xml:space="preserve"> </w:t>
      </w:r>
      <w:r w:rsidR="00DF201D" w:rsidRPr="00B941B3">
        <w:rPr>
          <w:lang w:val="en-CA"/>
        </w:rPr>
        <w:t xml:space="preserve">The Government of </w:t>
      </w:r>
      <w:r w:rsidRPr="00B941B3">
        <w:rPr>
          <w:lang w:val="en-CA"/>
        </w:rPr>
        <w:t>Argentina</w:t>
      </w:r>
      <w:r w:rsidR="00DF201D" w:rsidRPr="00B941B3">
        <w:rPr>
          <w:lang w:val="en-CA"/>
        </w:rPr>
        <w:t xml:space="preserve"> would ensure that by </w:t>
      </w:r>
      <w:r w:rsidRPr="00B941B3">
        <w:rPr>
          <w:lang w:val="en-CA"/>
        </w:rPr>
        <w:t>[date]</w:t>
      </w:r>
      <w:r w:rsidR="00DF201D" w:rsidRPr="00B941B3">
        <w:rPr>
          <w:lang w:val="en-CA"/>
        </w:rPr>
        <w:t xml:space="preserve">, emissions of HFC-23 by-product from HCFC-22 production in </w:t>
      </w:r>
      <w:r w:rsidR="00FA5DE3" w:rsidRPr="00B941B3">
        <w:rPr>
          <w:lang w:val="en-CA"/>
        </w:rPr>
        <w:t>Argentina</w:t>
      </w:r>
      <w:r w:rsidR="00DF201D" w:rsidRPr="00B941B3">
        <w:rPr>
          <w:lang w:val="en-CA"/>
        </w:rPr>
        <w:t xml:space="preserve"> were destroyed in compliance with the Montreal Protocol;</w:t>
      </w:r>
      <w:r w:rsidR="00EE5CDD" w:rsidRPr="00B941B3">
        <w:rPr>
          <w:lang w:val="en-CA"/>
        </w:rPr>
        <w:t>]</w:t>
      </w:r>
    </w:p>
    <w:p w:rsidR="00DF201D" w:rsidRPr="00B941B3" w:rsidRDefault="00DF201D" w:rsidP="00DF201D">
      <w:pPr>
        <w:pStyle w:val="Heading3"/>
        <w:rPr>
          <w:lang w:val="en-CA"/>
        </w:rPr>
      </w:pPr>
      <w:r w:rsidRPr="00B941B3">
        <w:rPr>
          <w:lang w:val="en-CA"/>
        </w:rPr>
        <w:t>The project would be completed by [</w:t>
      </w:r>
      <w:r w:rsidR="00F565FA" w:rsidRPr="00B941B3">
        <w:rPr>
          <w:lang w:val="en-CA"/>
        </w:rPr>
        <w:t>date</w:t>
      </w:r>
      <w:r w:rsidRPr="00B941B3">
        <w:rPr>
          <w:lang w:val="en-CA"/>
        </w:rPr>
        <w:t>];</w:t>
      </w:r>
    </w:p>
    <w:p w:rsidR="00DC6876" w:rsidRPr="00B941B3" w:rsidRDefault="00DC6876" w:rsidP="003F0CBC">
      <w:pPr>
        <w:pStyle w:val="Heading2"/>
        <w:rPr>
          <w:lang w:val="en-CA"/>
        </w:rPr>
      </w:pPr>
      <w:r w:rsidRPr="00B941B3">
        <w:rPr>
          <w:lang w:val="en-CA"/>
        </w:rPr>
        <w:t>[</w:t>
      </w:r>
      <w:r w:rsidRPr="00B941B3">
        <w:rPr>
          <w:i/>
          <w:lang w:val="en-CA"/>
        </w:rPr>
        <w:t xml:space="preserve">In the case of closure: </w:t>
      </w:r>
      <w:r w:rsidRPr="00B941B3">
        <w:rPr>
          <w:lang w:val="en-CA"/>
        </w:rPr>
        <w:t>Request UNIDO to return to the 86</w:t>
      </w:r>
      <w:r w:rsidRPr="00B941B3">
        <w:rPr>
          <w:vertAlign w:val="superscript"/>
          <w:lang w:val="en-CA"/>
        </w:rPr>
        <w:t>th</w:t>
      </w:r>
      <w:r w:rsidRPr="00B941B3">
        <w:rPr>
          <w:lang w:val="en-CA"/>
        </w:rPr>
        <w:t xml:space="preserve"> meeting </w:t>
      </w:r>
      <w:r w:rsidR="00804281">
        <w:rPr>
          <w:lang w:val="en-CA"/>
        </w:rPr>
        <w:t>US $</w:t>
      </w:r>
      <w:r w:rsidRPr="00B941B3">
        <w:rPr>
          <w:lang w:val="en-CA"/>
        </w:rPr>
        <w:t xml:space="preserve">16,667, plus agency support costs of </w:t>
      </w:r>
      <w:r w:rsidR="00804281">
        <w:rPr>
          <w:lang w:val="en-CA"/>
        </w:rPr>
        <w:t>US $</w:t>
      </w:r>
      <w:r w:rsidRPr="00B941B3">
        <w:rPr>
          <w:lang w:val="en-CA"/>
        </w:rPr>
        <w:t>1,167, associated with the production monitoring for 2021 and 2022;]</w:t>
      </w:r>
    </w:p>
    <w:p w:rsidR="00DF201D" w:rsidRPr="00B941B3" w:rsidRDefault="00DF201D" w:rsidP="003F0CBC">
      <w:pPr>
        <w:pStyle w:val="Heading2"/>
        <w:rPr>
          <w:lang w:val="en-CA"/>
        </w:rPr>
      </w:pPr>
      <w:r w:rsidRPr="00B941B3">
        <w:rPr>
          <w:lang w:val="en-CA"/>
        </w:rPr>
        <w:t>Note</w:t>
      </w:r>
      <w:r w:rsidR="00F565FA" w:rsidRPr="00B941B3">
        <w:rPr>
          <w:lang w:val="en-CA"/>
        </w:rPr>
        <w:t xml:space="preserve"> t</w:t>
      </w:r>
      <w:r w:rsidRPr="00B941B3">
        <w:rPr>
          <w:lang w:val="en-CA"/>
        </w:rPr>
        <w:t xml:space="preserve">hat the funding approved in principle specified in sub-paragraph (b) above is the total funding that would be available to </w:t>
      </w:r>
      <w:r w:rsidR="00F565FA" w:rsidRPr="00B941B3">
        <w:rPr>
          <w:lang w:val="en-CA"/>
        </w:rPr>
        <w:t>Argentina</w:t>
      </w:r>
      <w:r w:rsidRPr="00B941B3">
        <w:rPr>
          <w:lang w:val="en-CA"/>
        </w:rPr>
        <w:t xml:space="preserve"> from the Multilateral Fund for the control of HFC</w:t>
      </w:r>
      <w:r w:rsidRPr="00B941B3">
        <w:rPr>
          <w:lang w:val="en-CA"/>
        </w:rPr>
        <w:noBreakHyphen/>
        <w:t xml:space="preserve">23 by-product emissions; </w:t>
      </w:r>
      <w:r w:rsidR="00C37F42" w:rsidRPr="00B941B3">
        <w:rPr>
          <w:lang w:val="en-CA"/>
        </w:rPr>
        <w:t>[and]</w:t>
      </w:r>
    </w:p>
    <w:p w:rsidR="00DF201D" w:rsidRPr="00B941B3" w:rsidRDefault="00DF201D" w:rsidP="00DF201D">
      <w:pPr>
        <w:pStyle w:val="Heading2"/>
        <w:rPr>
          <w:lang w:val="en-CA"/>
        </w:rPr>
      </w:pPr>
      <w:r w:rsidRPr="00B941B3">
        <w:rPr>
          <w:lang w:val="en-CA"/>
        </w:rPr>
        <w:t xml:space="preserve">Request the Secretariat, in cooperation with UNIDO, to prepare a draft Agreement between the Government of </w:t>
      </w:r>
      <w:r w:rsidR="00F565FA" w:rsidRPr="00B941B3">
        <w:rPr>
          <w:lang w:val="en-CA"/>
        </w:rPr>
        <w:t>Argentina</w:t>
      </w:r>
      <w:r w:rsidRPr="00B941B3">
        <w:rPr>
          <w:lang w:val="en-CA"/>
        </w:rPr>
        <w:t xml:space="preserve"> and the Executive Committ</w:t>
      </w:r>
      <w:r w:rsidR="001B7D55" w:rsidRPr="00B941B3">
        <w:rPr>
          <w:lang w:val="en-CA"/>
        </w:rPr>
        <w:t>ee for the control of HFC-23 by</w:t>
      </w:r>
      <w:r w:rsidR="001B7D55" w:rsidRPr="00B941B3">
        <w:rPr>
          <w:lang w:val="en-CA"/>
        </w:rPr>
        <w:noBreakHyphen/>
      </w:r>
      <w:r w:rsidRPr="00B941B3">
        <w:rPr>
          <w:lang w:val="en-CA"/>
        </w:rPr>
        <w:t>product emissions for consideration at the 86</w:t>
      </w:r>
      <w:r w:rsidRPr="00B941B3">
        <w:rPr>
          <w:vertAlign w:val="superscript"/>
          <w:lang w:val="en-CA"/>
        </w:rPr>
        <w:t>th</w:t>
      </w:r>
      <w:r w:rsidRPr="00B941B3">
        <w:rPr>
          <w:lang w:val="en-CA"/>
        </w:rPr>
        <w:t xml:space="preserve"> meeting, in light of the guidance </w:t>
      </w:r>
      <w:r w:rsidRPr="00B941B3">
        <w:rPr>
          <w:lang w:val="en-CA"/>
        </w:rPr>
        <w:lastRenderedPageBreak/>
        <w:t xml:space="preserve">provided by the Executive Committee at the </w:t>
      </w:r>
      <w:r w:rsidR="00F565FA" w:rsidRPr="00B941B3">
        <w:rPr>
          <w:lang w:val="en-CA"/>
        </w:rPr>
        <w:t>present</w:t>
      </w:r>
      <w:r w:rsidRPr="00B941B3">
        <w:rPr>
          <w:vertAlign w:val="superscript"/>
          <w:lang w:val="en-CA"/>
        </w:rPr>
        <w:t> </w:t>
      </w:r>
      <w:r w:rsidRPr="00B941B3">
        <w:rPr>
          <w:lang w:val="en-CA"/>
        </w:rPr>
        <w:t>meeting</w:t>
      </w:r>
      <w:r w:rsidR="001B7D55" w:rsidRPr="00B941B3">
        <w:rPr>
          <w:lang w:val="en-CA"/>
        </w:rPr>
        <w:t xml:space="preserve"> </w:t>
      </w:r>
      <w:r w:rsidR="00F565FA" w:rsidRPr="00B941B3">
        <w:rPr>
          <w:lang w:val="en-CA"/>
        </w:rPr>
        <w:t>[</w:t>
      </w:r>
      <w:r w:rsidRPr="00B941B3">
        <w:rPr>
          <w:lang w:val="en-CA"/>
        </w:rPr>
        <w:t>; and</w:t>
      </w:r>
      <w:r w:rsidR="00935B48">
        <w:rPr>
          <w:lang w:val="en-CA"/>
        </w:rPr>
        <w:t>]</w:t>
      </w:r>
    </w:p>
    <w:p w:rsidR="00DF201D" w:rsidRDefault="00F431E0" w:rsidP="001B7D55">
      <w:pPr>
        <w:pStyle w:val="Heading2"/>
        <w:keepNext/>
        <w:keepLines/>
        <w:rPr>
          <w:lang w:val="en-CA"/>
        </w:rPr>
      </w:pPr>
      <w:r w:rsidRPr="00B941B3">
        <w:rPr>
          <w:lang w:val="en-CA"/>
        </w:rPr>
        <w:t>[</w:t>
      </w:r>
      <w:r w:rsidR="00DF201D" w:rsidRPr="00B941B3">
        <w:rPr>
          <w:lang w:val="en-CA"/>
        </w:rPr>
        <w:t xml:space="preserve">Approve the first tranche of the HFC-23 by-product control emissions for </w:t>
      </w:r>
      <w:r w:rsidR="00F565FA" w:rsidRPr="00B941B3">
        <w:rPr>
          <w:lang w:val="en-CA"/>
        </w:rPr>
        <w:t>Argentina</w:t>
      </w:r>
      <w:r w:rsidR="00DF201D" w:rsidRPr="00B941B3">
        <w:rPr>
          <w:lang w:val="en-CA"/>
        </w:rPr>
        <w:t xml:space="preserve">, and the corresponding 2020-2021 implementation plan, at the amount of </w:t>
      </w:r>
      <w:r w:rsidR="00804281">
        <w:rPr>
          <w:lang w:val="en-CA"/>
        </w:rPr>
        <w:t>US $</w:t>
      </w:r>
      <w:r w:rsidR="00DF201D" w:rsidRPr="00B941B3">
        <w:rPr>
          <w:lang w:val="en-CA"/>
        </w:rPr>
        <w:t>[</w:t>
      </w:r>
      <w:r w:rsidR="00D4119E" w:rsidRPr="00B941B3">
        <w:rPr>
          <w:lang w:val="en-CA"/>
        </w:rPr>
        <w:t>XXX</w:t>
      </w:r>
      <w:r w:rsidR="00DF201D" w:rsidRPr="00B941B3">
        <w:rPr>
          <w:lang w:val="en-CA"/>
        </w:rPr>
        <w:t xml:space="preserve">], plus agency support costs of </w:t>
      </w:r>
      <w:r w:rsidR="00804281">
        <w:rPr>
          <w:lang w:val="en-CA"/>
        </w:rPr>
        <w:t>US $</w:t>
      </w:r>
      <w:r w:rsidR="00DF201D" w:rsidRPr="00B941B3">
        <w:rPr>
          <w:lang w:val="en-CA"/>
        </w:rPr>
        <w:t>[</w:t>
      </w:r>
      <w:r w:rsidR="00D4119E" w:rsidRPr="00B941B3">
        <w:rPr>
          <w:lang w:val="en-CA"/>
        </w:rPr>
        <w:t>XXX</w:t>
      </w:r>
      <w:r w:rsidR="00DF201D" w:rsidRPr="00B941B3">
        <w:rPr>
          <w:lang w:val="en-CA"/>
        </w:rPr>
        <w:t>] for UNIDO.</w:t>
      </w:r>
      <w:r w:rsidR="00F565FA" w:rsidRPr="00B941B3">
        <w:rPr>
          <w:lang w:val="en-CA"/>
        </w:rPr>
        <w:t>]</w:t>
      </w:r>
    </w:p>
    <w:p w:rsidR="00731760" w:rsidRDefault="00731760" w:rsidP="0073176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B941B3" w:rsidTr="00E82F56">
        <w:tc>
          <w:tcPr>
            <w:tcW w:w="1871" w:type="dxa"/>
          </w:tcPr>
          <w:p w:rsidR="00052C5C" w:rsidRPr="00B941B3" w:rsidRDefault="00052C5C" w:rsidP="00052C5C">
            <w:pPr>
              <w:tabs>
                <w:tab w:val="left" w:pos="8280"/>
              </w:tabs>
              <w:rPr>
                <w:lang w:val="en-CA"/>
              </w:rPr>
            </w:pPr>
          </w:p>
        </w:tc>
        <w:tc>
          <w:tcPr>
            <w:tcW w:w="1872" w:type="dxa"/>
          </w:tcPr>
          <w:p w:rsidR="00052C5C" w:rsidRPr="00B941B3" w:rsidRDefault="00052C5C" w:rsidP="00052C5C">
            <w:pPr>
              <w:tabs>
                <w:tab w:val="left" w:pos="8280"/>
              </w:tabs>
              <w:rPr>
                <w:lang w:val="en-CA"/>
              </w:rPr>
            </w:pPr>
          </w:p>
        </w:tc>
        <w:tc>
          <w:tcPr>
            <w:tcW w:w="1872" w:type="dxa"/>
            <w:tcBorders>
              <w:bottom w:val="single" w:sz="4" w:space="0" w:color="auto"/>
            </w:tcBorders>
          </w:tcPr>
          <w:p w:rsidR="00052C5C" w:rsidRPr="00B941B3" w:rsidRDefault="00052C5C" w:rsidP="00052C5C">
            <w:pPr>
              <w:tabs>
                <w:tab w:val="left" w:pos="8280"/>
              </w:tabs>
              <w:rPr>
                <w:lang w:val="en-CA"/>
              </w:rPr>
            </w:pPr>
          </w:p>
        </w:tc>
        <w:tc>
          <w:tcPr>
            <w:tcW w:w="1872" w:type="dxa"/>
          </w:tcPr>
          <w:p w:rsidR="00052C5C" w:rsidRPr="00B941B3" w:rsidRDefault="00052C5C" w:rsidP="00052C5C">
            <w:pPr>
              <w:tabs>
                <w:tab w:val="left" w:pos="8280"/>
              </w:tabs>
              <w:rPr>
                <w:lang w:val="en-CA"/>
              </w:rPr>
            </w:pPr>
          </w:p>
        </w:tc>
        <w:tc>
          <w:tcPr>
            <w:tcW w:w="1873" w:type="dxa"/>
          </w:tcPr>
          <w:p w:rsidR="00052C5C" w:rsidRPr="00B941B3" w:rsidRDefault="00052C5C" w:rsidP="00052C5C">
            <w:pPr>
              <w:tabs>
                <w:tab w:val="left" w:pos="8280"/>
              </w:tabs>
              <w:rPr>
                <w:lang w:val="en-CA"/>
              </w:rPr>
            </w:pPr>
          </w:p>
        </w:tc>
      </w:tr>
    </w:tbl>
    <w:p w:rsidR="004368AE" w:rsidRDefault="004368AE" w:rsidP="00D41177">
      <w:pPr>
        <w:rPr>
          <w:lang w:val="en-CA"/>
        </w:rPr>
      </w:pPr>
    </w:p>
    <w:p w:rsidR="004368AE" w:rsidRDefault="004368AE">
      <w:pPr>
        <w:jc w:val="left"/>
        <w:rPr>
          <w:lang w:val="en-CA"/>
        </w:rPr>
        <w:sectPr w:rsidR="004368AE" w:rsidSect="003F0CBC">
          <w:headerReference w:type="even" r:id="rId16"/>
          <w:headerReference w:type="default" r:id="rId17"/>
          <w:footerReference w:type="even" r:id="rId18"/>
          <w:footerReference w:type="default" r:id="rId19"/>
          <w:footerReference w:type="first" r:id="rId20"/>
          <w:footnotePr>
            <w:numRestart w:val="eachSect"/>
          </w:footnotePr>
          <w:pgSz w:w="12240" w:h="15840" w:code="1"/>
          <w:pgMar w:top="720" w:right="1440" w:bottom="864" w:left="1440" w:header="720" w:footer="475" w:gutter="0"/>
          <w:pgNumType w:start="1"/>
          <w:cols w:space="720"/>
          <w:titlePg/>
        </w:sectPr>
      </w:pPr>
    </w:p>
    <w:p w:rsidR="004368AE" w:rsidRPr="00DA07EB" w:rsidRDefault="004368AE" w:rsidP="00264ACF">
      <w:pPr>
        <w:rPr>
          <w:lang w:val="en-CA"/>
        </w:rPr>
      </w:pPr>
      <w:r w:rsidRPr="00DA07EB">
        <w:rPr>
          <w:noProof/>
          <w:lang w:val="en-CA" w:eastAsia="en-CA"/>
        </w:rPr>
        <w:lastRenderedPageBreak/>
        <w:drawing>
          <wp:anchor distT="0" distB="0" distL="114300" distR="114300" simplePos="0" relativeHeight="251661312"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p>
    <w:p w:rsidR="004368AE" w:rsidRPr="00DA07EB" w:rsidRDefault="004368AE" w:rsidP="00D0546C">
      <w:pPr>
        <w:tabs>
          <w:tab w:val="left" w:pos="1410"/>
        </w:tabs>
        <w:rPr>
          <w:lang w:val="en-CA"/>
        </w:rPr>
      </w:pPr>
    </w:p>
    <w:p w:rsidR="004368AE" w:rsidRPr="00DA07EB" w:rsidRDefault="004368AE" w:rsidP="003919B9">
      <w:pPr>
        <w:ind w:left="5040"/>
        <w:rPr>
          <w:lang w:val="en-CA"/>
        </w:rPr>
      </w:pPr>
    </w:p>
    <w:p w:rsidR="004368AE" w:rsidRPr="00DA07EB" w:rsidRDefault="004368AE" w:rsidP="003919B9">
      <w:pPr>
        <w:ind w:left="5040"/>
        <w:rPr>
          <w:lang w:val="en-CA"/>
        </w:rPr>
      </w:pPr>
      <w:r w:rsidRPr="00DA07EB">
        <w:rPr>
          <w:lang w:val="en-CA"/>
        </w:rPr>
        <w:t xml:space="preserve"> </w:t>
      </w:r>
      <w:r w:rsidRPr="00DA07EB">
        <w:rPr>
          <w:lang w:val="en-CA"/>
        </w:rPr>
        <w:br/>
        <w:t xml:space="preserve">   </w:t>
      </w:r>
      <w:r w:rsidRPr="00DA07EB">
        <w:rPr>
          <w:lang w:val="en-CA"/>
        </w:rPr>
        <w:br/>
      </w:r>
      <w:r w:rsidRPr="00DA07EB">
        <w:rPr>
          <w:lang w:val="en-CA"/>
        </w:rPr>
        <w:br/>
      </w:r>
      <w:r w:rsidRPr="00DA07EB">
        <w:rPr>
          <w:lang w:val="en-CA"/>
        </w:rPr>
        <w:br/>
        <w:t xml:space="preserve">   </w:t>
      </w:r>
      <w:r w:rsidRPr="00DA07EB">
        <w:rPr>
          <w:lang w:val="en-CA"/>
        </w:rPr>
        <w:fldChar w:fldCharType="begin"/>
      </w:r>
      <w:r w:rsidRPr="00DA07EB">
        <w:rPr>
          <w:lang w:val="en-CA"/>
        </w:rPr>
        <w:instrText xml:space="preserve"> DOCPROPERTY "Document number"  \* MERGEFORMAT </w:instrText>
      </w:r>
      <w:r w:rsidRPr="00DA07EB">
        <w:rPr>
          <w:lang w:val="en-CA"/>
        </w:rPr>
        <w:fldChar w:fldCharType="separate"/>
      </w:r>
      <w:r w:rsidRPr="00DA07EB">
        <w:rPr>
          <w:lang w:val="en-CA"/>
        </w:rPr>
        <w:t>UNEP/</w:t>
      </w:r>
      <w:proofErr w:type="spellStart"/>
      <w:r w:rsidRPr="00DA07EB">
        <w:rPr>
          <w:lang w:val="en-CA"/>
        </w:rPr>
        <w:t>OzL.Pro</w:t>
      </w:r>
      <w:proofErr w:type="spellEnd"/>
      <w:r w:rsidRPr="00DA07EB">
        <w:rPr>
          <w:lang w:val="en-CA"/>
        </w:rPr>
        <w:t>/ExCom/84/71</w:t>
      </w:r>
      <w:r w:rsidRPr="00DA07EB">
        <w:rPr>
          <w:lang w:val="en-CA"/>
        </w:rPr>
        <w:fldChar w:fldCharType="end"/>
      </w:r>
      <w:r w:rsidRPr="00DA07EB">
        <w:rPr>
          <w:lang w:val="en-CA"/>
        </w:rPr>
        <w:br/>
        <w:t xml:space="preserve">   </w:t>
      </w:r>
      <w:r w:rsidRPr="00DA07EB">
        <w:rPr>
          <w:lang w:val="en-CA"/>
        </w:rPr>
        <w:fldChar w:fldCharType="begin"/>
      </w:r>
      <w:r w:rsidRPr="00DA07EB">
        <w:rPr>
          <w:lang w:val="en-CA"/>
        </w:rPr>
        <w:instrText xml:space="preserve"> DOCPROPERTY "Revision date" \@ "d MMMM YYYY"  \* MERGEFORMAT </w:instrText>
      </w:r>
      <w:r w:rsidRPr="00DA07EB">
        <w:rPr>
          <w:lang w:val="en-CA"/>
        </w:rPr>
        <w:fldChar w:fldCharType="separate"/>
      </w:r>
      <w:r>
        <w:rPr>
          <w:lang w:val="en-CA"/>
        </w:rPr>
        <w:t>28 November 2019</w:t>
      </w:r>
      <w:r w:rsidRPr="00DA07EB">
        <w:rPr>
          <w:lang w:val="en-CA"/>
        </w:rPr>
        <w:fldChar w:fldCharType="end"/>
      </w:r>
    </w:p>
    <w:p w:rsidR="004368AE" w:rsidRPr="00DA07EB" w:rsidRDefault="004368AE" w:rsidP="003919B9">
      <w:pPr>
        <w:rPr>
          <w:lang w:val="en-CA"/>
        </w:rPr>
      </w:pPr>
    </w:p>
    <w:p w:rsidR="004368AE" w:rsidRPr="00DA07EB" w:rsidRDefault="004368AE" w:rsidP="001C3C80">
      <w:pPr>
        <w:tabs>
          <w:tab w:val="left" w:pos="8280"/>
        </w:tabs>
        <w:rPr>
          <w:lang w:val="en-CA"/>
        </w:rPr>
      </w:pPr>
    </w:p>
    <w:p w:rsidR="004368AE" w:rsidRPr="00DA07EB" w:rsidRDefault="004368AE" w:rsidP="001C3C80">
      <w:pPr>
        <w:tabs>
          <w:tab w:val="left" w:pos="8280"/>
        </w:tabs>
        <w:rPr>
          <w:lang w:val="en-CA"/>
        </w:rPr>
      </w:pPr>
    </w:p>
    <w:p w:rsidR="004368AE" w:rsidRPr="00DA07EB" w:rsidRDefault="004368AE" w:rsidP="00D66982">
      <w:pPr>
        <w:tabs>
          <w:tab w:val="left" w:pos="3940"/>
        </w:tabs>
        <w:rPr>
          <w:lang w:val="en-CA"/>
        </w:rPr>
      </w:pPr>
      <w:r w:rsidRPr="00DA07EB">
        <w:rPr>
          <w:lang w:val="en-CA"/>
        </w:rPr>
        <w:tab/>
      </w:r>
    </w:p>
    <w:p w:rsidR="004368AE" w:rsidRPr="00DA07EB" w:rsidRDefault="004368AE" w:rsidP="001C3C80">
      <w:pPr>
        <w:tabs>
          <w:tab w:val="left" w:pos="8280"/>
        </w:tabs>
        <w:rPr>
          <w:lang w:val="en-CA"/>
        </w:rPr>
      </w:pPr>
    </w:p>
    <w:p w:rsidR="004368AE" w:rsidRPr="00DA07EB" w:rsidRDefault="004368AE" w:rsidP="001C3C80">
      <w:pPr>
        <w:tabs>
          <w:tab w:val="left" w:pos="8280"/>
        </w:tabs>
        <w:rPr>
          <w:lang w:val="en-CA"/>
        </w:rPr>
      </w:pPr>
    </w:p>
    <w:p w:rsidR="004368AE" w:rsidRPr="00DA07EB" w:rsidRDefault="004368AE" w:rsidP="001C3C80">
      <w:pPr>
        <w:tabs>
          <w:tab w:val="left" w:pos="8280"/>
        </w:tabs>
        <w:rPr>
          <w:lang w:val="en-CA"/>
        </w:rPr>
      </w:pPr>
    </w:p>
    <w:p w:rsidR="004368AE" w:rsidRPr="00DA07EB" w:rsidRDefault="004368AE" w:rsidP="001C3C80">
      <w:pPr>
        <w:tabs>
          <w:tab w:val="left" w:pos="8280"/>
        </w:tabs>
        <w:rPr>
          <w:lang w:val="en-CA"/>
        </w:rPr>
      </w:pPr>
    </w:p>
    <w:p w:rsidR="004368AE" w:rsidRPr="00DA07EB" w:rsidRDefault="004368AE" w:rsidP="001C3C80">
      <w:pPr>
        <w:tabs>
          <w:tab w:val="left" w:pos="8280"/>
        </w:tabs>
        <w:rPr>
          <w:lang w:val="en-CA"/>
        </w:rPr>
      </w:pPr>
    </w:p>
    <w:p w:rsidR="004368AE" w:rsidRPr="00DA07EB" w:rsidRDefault="004368AE" w:rsidP="001C3C80">
      <w:pPr>
        <w:tabs>
          <w:tab w:val="left" w:pos="8280"/>
        </w:tabs>
        <w:rPr>
          <w:lang w:val="en-CA"/>
        </w:rPr>
      </w:pPr>
    </w:p>
    <w:p w:rsidR="004368AE" w:rsidRPr="00DA07EB" w:rsidRDefault="004368AE" w:rsidP="001C3C80">
      <w:pPr>
        <w:tabs>
          <w:tab w:val="left" w:pos="8280"/>
        </w:tabs>
        <w:rPr>
          <w:lang w:val="en-CA"/>
        </w:rPr>
      </w:pPr>
    </w:p>
    <w:p w:rsidR="004368AE" w:rsidRPr="00DA07EB" w:rsidRDefault="004368AE" w:rsidP="001C3C80">
      <w:pPr>
        <w:tabs>
          <w:tab w:val="left" w:pos="8280"/>
        </w:tabs>
        <w:rPr>
          <w:lang w:val="en-CA"/>
        </w:rPr>
      </w:pPr>
    </w:p>
    <w:p w:rsidR="004368AE" w:rsidRPr="00DA07EB" w:rsidRDefault="004368AE" w:rsidP="0026154B">
      <w:pPr>
        <w:tabs>
          <w:tab w:val="left" w:pos="8280"/>
        </w:tabs>
        <w:jc w:val="center"/>
        <w:rPr>
          <w:b/>
          <w:lang w:val="en-CA"/>
        </w:rPr>
      </w:pPr>
      <w:r w:rsidRPr="00DA07EB">
        <w:rPr>
          <w:b/>
          <w:lang w:val="en-CA"/>
        </w:rPr>
        <w:t>KEY ASPECTS RELATED TO HFC-23 BY-PRODUCT CONTROL TECHNOLOGIES: ARGENTINA (DECISION 83/66)</w:t>
      </w:r>
    </w:p>
    <w:p w:rsidR="004368AE" w:rsidRPr="00DA07EB" w:rsidRDefault="004368AE" w:rsidP="001C3C80">
      <w:pPr>
        <w:tabs>
          <w:tab w:val="left" w:pos="8280"/>
        </w:tabs>
        <w:rPr>
          <w:lang w:val="en-CA"/>
        </w:rPr>
      </w:pPr>
    </w:p>
    <w:p w:rsidR="004368AE" w:rsidRPr="00DA07EB" w:rsidRDefault="004368AE" w:rsidP="00805331">
      <w:pPr>
        <w:tabs>
          <w:tab w:val="left" w:pos="8280"/>
        </w:tabs>
        <w:jc w:val="left"/>
        <w:rPr>
          <w:b/>
          <w:lang w:val="en-CA"/>
        </w:rPr>
      </w:pPr>
      <w:r w:rsidRPr="00DA07EB">
        <w:rPr>
          <w:b/>
          <w:lang w:val="en-CA"/>
        </w:rPr>
        <w:t>Background</w:t>
      </w:r>
    </w:p>
    <w:p w:rsidR="004368AE" w:rsidRPr="00DA07EB" w:rsidRDefault="004368AE" w:rsidP="001C3C80">
      <w:pPr>
        <w:tabs>
          <w:tab w:val="left" w:pos="8280"/>
        </w:tabs>
        <w:rPr>
          <w:lang w:val="en-CA"/>
        </w:rPr>
      </w:pPr>
    </w:p>
    <w:p w:rsidR="004368AE" w:rsidRPr="00DA07EB" w:rsidRDefault="004368AE" w:rsidP="00E234AD">
      <w:pPr>
        <w:pStyle w:val="Heading1"/>
        <w:rPr>
          <w:lang w:val="en-CA"/>
        </w:rPr>
      </w:pPr>
      <w:r w:rsidRPr="00DA07EB">
        <w:rPr>
          <w:lang w:val="en-CA"/>
        </w:rPr>
        <w:t>At its 83</w:t>
      </w:r>
      <w:r w:rsidRPr="00DA07EB">
        <w:rPr>
          <w:vertAlign w:val="superscript"/>
          <w:lang w:val="en-CA"/>
        </w:rPr>
        <w:t>rd </w:t>
      </w:r>
      <w:r w:rsidRPr="00DA07EB">
        <w:rPr>
          <w:lang w:val="en-CA"/>
        </w:rPr>
        <w:t xml:space="preserve">meeting, the Executive Committee considered project proposal options to control and phase out HFC-23 emissions at </w:t>
      </w:r>
      <w:proofErr w:type="spellStart"/>
      <w:r w:rsidRPr="00DA07EB">
        <w:rPr>
          <w:lang w:val="en-CA"/>
        </w:rPr>
        <w:t>Frio</w:t>
      </w:r>
      <w:proofErr w:type="spellEnd"/>
      <w:r w:rsidRPr="00DA07EB">
        <w:rPr>
          <w:lang w:val="en-CA"/>
        </w:rPr>
        <w:t xml:space="preserve"> </w:t>
      </w:r>
      <w:proofErr w:type="spellStart"/>
      <w:r w:rsidRPr="00DA07EB">
        <w:rPr>
          <w:lang w:val="en-CA"/>
        </w:rPr>
        <w:t>Industrias</w:t>
      </w:r>
      <w:proofErr w:type="spellEnd"/>
      <w:r w:rsidRPr="00DA07EB">
        <w:rPr>
          <w:lang w:val="en-CA"/>
        </w:rPr>
        <w:t xml:space="preserve"> </w:t>
      </w:r>
      <w:proofErr w:type="spellStart"/>
      <w:r w:rsidRPr="00DA07EB">
        <w:rPr>
          <w:lang w:val="en-CA"/>
        </w:rPr>
        <w:t>Argentinas</w:t>
      </w:r>
      <w:proofErr w:type="spellEnd"/>
      <w:r w:rsidRPr="00DA07EB">
        <w:rPr>
          <w:lang w:val="en-CA"/>
        </w:rPr>
        <w:t xml:space="preserve"> (FIASA), at a total cost between US $10,867,000 and US $59,667,000, plus agency support costs,</w:t>
      </w:r>
      <w:r w:rsidRPr="00DA07EB">
        <w:rPr>
          <w:rStyle w:val="FootnoteReference"/>
          <w:lang w:val="en-CA"/>
        </w:rPr>
        <w:footnoteReference w:id="24"/>
      </w:r>
      <w:r w:rsidRPr="00DA07EB">
        <w:rPr>
          <w:lang w:val="en-CA"/>
        </w:rPr>
        <w:t xml:space="preserve"> as originally submitted in line with decision 82/85(e). </w:t>
      </w:r>
    </w:p>
    <w:p w:rsidR="004368AE" w:rsidRPr="00DA07EB" w:rsidRDefault="004368AE" w:rsidP="00E234AD">
      <w:pPr>
        <w:pStyle w:val="Heading1"/>
        <w:rPr>
          <w:lang w:val="en-CA"/>
        </w:rPr>
      </w:pPr>
      <w:r w:rsidRPr="00DA07EB">
        <w:rPr>
          <w:lang w:val="en-CA"/>
        </w:rPr>
        <w:t>During the discussions, Executive Committee members expressed general agreement that the detailed evaluation of the project was of significant value for the assessment of similar future projects and contributed to the discussion on the policy issues identified in the second part of the project document.</w:t>
      </w:r>
    </w:p>
    <w:p w:rsidR="004368AE" w:rsidRPr="00DA07EB" w:rsidRDefault="004368AE" w:rsidP="005F1179">
      <w:pPr>
        <w:pStyle w:val="Heading1"/>
        <w:rPr>
          <w:lang w:val="en-CA"/>
        </w:rPr>
      </w:pPr>
      <w:r w:rsidRPr="00DA07EB">
        <w:rPr>
          <w:lang w:val="en-CA"/>
        </w:rPr>
        <w:t>Issues identified for further discussion</w:t>
      </w:r>
      <w:r w:rsidRPr="00DA07EB">
        <w:rPr>
          <w:rStyle w:val="FootnoteReference"/>
          <w:lang w:val="en-CA"/>
        </w:rPr>
        <w:footnoteReference w:id="25"/>
      </w:r>
      <w:r w:rsidRPr="00DA07EB">
        <w:rPr>
          <w:lang w:val="en-CA"/>
        </w:rPr>
        <w:t xml:space="preserve"> included the influence of Government policies and regulations on the availability of cost-effective options and the impact of the history of the swing plant, including the Clean Development Mechanism (CDM) project to control HFC-23 by-product emission implemented at the facility during 2007–2013. Questions </w:t>
      </w:r>
      <w:proofErr w:type="gramStart"/>
      <w:r w:rsidRPr="00DA07EB">
        <w:rPr>
          <w:lang w:val="en-CA"/>
        </w:rPr>
        <w:t>were also raised</w:t>
      </w:r>
      <w:proofErr w:type="gramEnd"/>
      <w:r w:rsidRPr="00DA07EB">
        <w:rPr>
          <w:lang w:val="en-CA"/>
        </w:rPr>
        <w:t xml:space="preserve"> regarding: the estimation of the market price of HCFC-22 and the cost of the raw materials; the methods used to estimate the remaining life of the facility and the date by which it would no longer be financially viable; and determination of the eligible incremental operating costs of the project. </w:t>
      </w:r>
    </w:p>
    <w:p w:rsidR="004368AE" w:rsidRPr="00DA07EB" w:rsidRDefault="004368AE" w:rsidP="005F1179">
      <w:pPr>
        <w:pStyle w:val="Heading1"/>
        <w:rPr>
          <w:lang w:val="en-CA"/>
        </w:rPr>
      </w:pPr>
      <w:proofErr w:type="gramStart"/>
      <w:r w:rsidRPr="00DA07EB">
        <w:rPr>
          <w:lang w:val="en-CA"/>
        </w:rPr>
        <w:t>Further to additional clarifications by the Secretariat, the Executive Committee agreed to establish a contact group to consider the project proposal options to control HFC-23 by-product emissions in Argentina and related policy issues identified by the Secretariat, and the request for project preparation for the control of HFC-23 by-product emissions in the HCFC production sector in Mexico submitted as part of the work programme of UNIDO for 2019, under agenda item 9(c)(iii).</w:t>
      </w:r>
      <w:proofErr w:type="gramEnd"/>
    </w:p>
    <w:p w:rsidR="004368AE" w:rsidRPr="00DA07EB" w:rsidRDefault="004368AE" w:rsidP="00DA07EB">
      <w:pPr>
        <w:pStyle w:val="Heading1"/>
        <w:keepNext/>
        <w:keepLines/>
        <w:rPr>
          <w:lang w:val="en-CA"/>
        </w:rPr>
      </w:pPr>
      <w:r w:rsidRPr="00DA07EB">
        <w:rPr>
          <w:lang w:val="en-CA"/>
        </w:rPr>
        <w:lastRenderedPageBreak/>
        <w:t>Subsequently, the convener of the contact group reported that the group had reached agreement on approving the project preparation request for Mexico, but had been unable to conclude its deliberations on the proposal to control HFC-23 by-product in Argentina. Accordingly, the Committee decided to defer to the 84</w:t>
      </w:r>
      <w:r w:rsidRPr="00DA07EB">
        <w:rPr>
          <w:vertAlign w:val="superscript"/>
          <w:lang w:val="en-CA"/>
        </w:rPr>
        <w:t>th </w:t>
      </w:r>
      <w:r w:rsidRPr="00DA07EB">
        <w:rPr>
          <w:lang w:val="en-CA"/>
        </w:rPr>
        <w:t>meeting further consideration of the project proposal to control HFC</w:t>
      </w:r>
      <w:r w:rsidRPr="00DA07EB">
        <w:rPr>
          <w:lang w:val="en-CA"/>
        </w:rPr>
        <w:noBreakHyphen/>
        <w:t>23 by-product emissions in Argentina (decision </w:t>
      </w:r>
      <w:r>
        <w:rPr>
          <w:lang w:val="en-CA"/>
        </w:rPr>
        <w:t>83/</w:t>
      </w:r>
      <w:r w:rsidRPr="00DA07EB">
        <w:rPr>
          <w:lang w:val="en-CA"/>
        </w:rPr>
        <w:t>66(b)).</w:t>
      </w:r>
    </w:p>
    <w:p w:rsidR="004368AE" w:rsidRPr="00DA07EB" w:rsidRDefault="004368AE" w:rsidP="0090551E">
      <w:pPr>
        <w:rPr>
          <w:b/>
          <w:lang w:val="en-CA"/>
        </w:rPr>
      </w:pPr>
      <w:r w:rsidRPr="00DA07EB">
        <w:rPr>
          <w:b/>
          <w:lang w:val="en-CA"/>
        </w:rPr>
        <w:t>Resubmission of the project proposal to the 84</w:t>
      </w:r>
      <w:r w:rsidRPr="00DA07EB">
        <w:rPr>
          <w:b/>
          <w:vertAlign w:val="superscript"/>
          <w:lang w:val="en-CA"/>
        </w:rPr>
        <w:t>th</w:t>
      </w:r>
      <w:r w:rsidRPr="00DA07EB">
        <w:rPr>
          <w:b/>
          <w:lang w:val="en-CA"/>
        </w:rPr>
        <w:t xml:space="preserve"> meeting </w:t>
      </w:r>
    </w:p>
    <w:p w:rsidR="004368AE" w:rsidRPr="00DA07EB" w:rsidRDefault="004368AE" w:rsidP="0090551E">
      <w:pPr>
        <w:rPr>
          <w:lang w:val="en-CA"/>
        </w:rPr>
      </w:pPr>
    </w:p>
    <w:p w:rsidR="004368AE" w:rsidRPr="00DA07EB" w:rsidRDefault="004368AE" w:rsidP="00A312B9">
      <w:pPr>
        <w:pStyle w:val="Heading1"/>
        <w:rPr>
          <w:lang w:val="en-CA"/>
        </w:rPr>
      </w:pPr>
      <w:r w:rsidRPr="00DA07EB">
        <w:rPr>
          <w:lang w:val="en-CA"/>
        </w:rPr>
        <w:t>In line with decision 83/66(b), on behalf of the Government of Argentina, UNIDO has re-submitted the project proposal to control and phase out HFC-23 emissions at FIASA.</w:t>
      </w:r>
      <w:r w:rsidRPr="00DA07EB">
        <w:rPr>
          <w:rStyle w:val="FootnoteReference"/>
          <w:lang w:val="en-CA"/>
        </w:rPr>
        <w:footnoteReference w:id="26"/>
      </w:r>
      <w:r w:rsidRPr="00DA07EB">
        <w:rPr>
          <w:lang w:val="en-CA"/>
        </w:rPr>
        <w:t xml:space="preserve"> In reviewing the resubmitted project proposal, the Secretariat noted that the three options for addressing emissions of HCF-23 by</w:t>
      </w:r>
      <w:r>
        <w:rPr>
          <w:lang w:val="en-CA"/>
        </w:rPr>
        <w:noBreakHyphen/>
      </w:r>
      <w:r w:rsidRPr="00DA07EB">
        <w:rPr>
          <w:lang w:val="en-CA"/>
        </w:rPr>
        <w:t>product, namely closure of the HCFC-22 production at FIASA (Option 1), restarting the incinerator at FIASA (Option 2), and off-site destruction of HFC-23 by-product (Option 3), are identical to those reflected in the project document submitted to the 83</w:t>
      </w:r>
      <w:r w:rsidRPr="00DA07EB">
        <w:rPr>
          <w:vertAlign w:val="superscript"/>
          <w:lang w:val="en-CA"/>
        </w:rPr>
        <w:t>rd</w:t>
      </w:r>
      <w:r w:rsidRPr="00DA07EB">
        <w:rPr>
          <w:lang w:val="en-CA"/>
        </w:rPr>
        <w:t xml:space="preserve"> meeting. Therefore, the Secretariat has appended that project document to the present document. </w:t>
      </w:r>
    </w:p>
    <w:p w:rsidR="004368AE" w:rsidRPr="00DA07EB" w:rsidRDefault="004368AE" w:rsidP="0090551E">
      <w:pPr>
        <w:pStyle w:val="Heading1"/>
        <w:rPr>
          <w:lang w:val="en-CA"/>
        </w:rPr>
      </w:pPr>
      <w:r w:rsidRPr="00DA07EB">
        <w:rPr>
          <w:lang w:val="en-CA"/>
        </w:rPr>
        <w:t>Together with the project proposal, UNIDO submitted the following information that the Executive Committee may wish to consider:</w:t>
      </w:r>
    </w:p>
    <w:p w:rsidR="004368AE" w:rsidRPr="00DA07EB" w:rsidRDefault="004368AE" w:rsidP="0090551E">
      <w:pPr>
        <w:pStyle w:val="Heading2"/>
        <w:rPr>
          <w:lang w:val="en-CA"/>
        </w:rPr>
      </w:pPr>
      <w:r w:rsidRPr="00DA07EB">
        <w:rPr>
          <w:lang w:val="en-CA"/>
        </w:rPr>
        <w:t>Between 1 January 2019 and 30 June 2019, the HCFC-22 production at FIASA was 610 metric tonnes (</w:t>
      </w:r>
      <w:proofErr w:type="spellStart"/>
      <w:r w:rsidRPr="00DA07EB">
        <w:rPr>
          <w:lang w:val="en-CA"/>
        </w:rPr>
        <w:t>mt</w:t>
      </w:r>
      <w:proofErr w:type="spellEnd"/>
      <w:r w:rsidRPr="00DA07EB">
        <w:rPr>
          <w:lang w:val="en-CA"/>
        </w:rPr>
        <w:t>), which is 4 per cent higher than the 2018 level of production during that same period. Sales of HCFC-22 for that same period showed a higher increase (11 per cent) given higher demand and the availability of stocks;</w:t>
      </w:r>
    </w:p>
    <w:p w:rsidR="004368AE" w:rsidRPr="00DA07EB" w:rsidRDefault="004368AE" w:rsidP="0090551E">
      <w:pPr>
        <w:pStyle w:val="Heading2"/>
        <w:rPr>
          <w:lang w:val="en-CA"/>
        </w:rPr>
      </w:pPr>
      <w:r w:rsidRPr="00DA07EB">
        <w:rPr>
          <w:lang w:val="en-CA"/>
        </w:rPr>
        <w:t>The Government of Argentina reiterated its request for funding for a project management unit (PMU), at 6.2 per cent of the total funding of the project in the case of closure of the production plant, or 8 per cent in the case of continued operation of FIASA;</w:t>
      </w:r>
      <w:r w:rsidRPr="00DA07EB">
        <w:rPr>
          <w:rStyle w:val="FootnoteReference"/>
          <w:lang w:val="en-CA"/>
        </w:rPr>
        <w:footnoteReference w:id="27"/>
      </w:r>
      <w:r w:rsidRPr="00DA07EB">
        <w:rPr>
          <w:lang w:val="en-CA"/>
        </w:rPr>
        <w:t xml:space="preserve"> </w:t>
      </w:r>
    </w:p>
    <w:p w:rsidR="004368AE" w:rsidRPr="00DA07EB" w:rsidRDefault="004368AE" w:rsidP="0090551E">
      <w:pPr>
        <w:pStyle w:val="Heading2"/>
        <w:rPr>
          <w:lang w:val="en-CA"/>
        </w:rPr>
      </w:pPr>
      <w:r w:rsidRPr="00DA07EB">
        <w:rPr>
          <w:lang w:val="en-CA"/>
        </w:rPr>
        <w:t>UNIDO reiterated its request for 7.0 per cent agency support costs, irrespective of the option selected.</w:t>
      </w:r>
    </w:p>
    <w:p w:rsidR="004368AE" w:rsidRPr="00DA07EB" w:rsidRDefault="004368AE" w:rsidP="00C80C4D">
      <w:pPr>
        <w:rPr>
          <w:b/>
          <w:lang w:val="en-CA"/>
        </w:rPr>
      </w:pPr>
      <w:r w:rsidRPr="00DA07EB">
        <w:rPr>
          <w:b/>
          <w:lang w:val="en-CA"/>
        </w:rPr>
        <w:t>Update on the status of ratification of the Kigali Amendment</w:t>
      </w:r>
    </w:p>
    <w:p w:rsidR="004368AE" w:rsidRPr="00DA07EB" w:rsidRDefault="004368AE" w:rsidP="00C80C4D">
      <w:pPr>
        <w:rPr>
          <w:lang w:val="en-CA"/>
        </w:rPr>
      </w:pPr>
    </w:p>
    <w:p w:rsidR="004368AE" w:rsidRPr="00DA07EB" w:rsidRDefault="004368AE" w:rsidP="003434B5">
      <w:pPr>
        <w:pStyle w:val="Heading1"/>
        <w:rPr>
          <w:lang w:val="en-CA"/>
        </w:rPr>
      </w:pPr>
      <w:r w:rsidRPr="00DA07EB">
        <w:rPr>
          <w:lang w:val="en-CA"/>
        </w:rPr>
        <w:t xml:space="preserve">The Executive Committee may wish to note that the Government of Argentina ratified the Kigali Amendment on 22 November 2019. </w:t>
      </w:r>
    </w:p>
    <w:p w:rsidR="004368AE" w:rsidRPr="00DA07EB" w:rsidRDefault="004368AE" w:rsidP="003434B5">
      <w:pPr>
        <w:rPr>
          <w:b/>
          <w:lang w:val="en-CA"/>
        </w:rPr>
      </w:pPr>
      <w:r w:rsidRPr="00DA07EB">
        <w:rPr>
          <w:b/>
          <w:lang w:val="en-CA"/>
        </w:rPr>
        <w:t>Update on the financial viability of FIASA</w:t>
      </w:r>
    </w:p>
    <w:p w:rsidR="004368AE" w:rsidRPr="00DA07EB" w:rsidRDefault="004368AE" w:rsidP="003434B5">
      <w:pPr>
        <w:rPr>
          <w:lang w:val="en-CA"/>
        </w:rPr>
      </w:pPr>
    </w:p>
    <w:p w:rsidR="004368AE" w:rsidRPr="00DA07EB" w:rsidRDefault="004368AE" w:rsidP="00A312B9">
      <w:pPr>
        <w:pStyle w:val="Heading1"/>
        <w:rPr>
          <w:lang w:val="en-CA"/>
        </w:rPr>
      </w:pPr>
      <w:r w:rsidRPr="00DA07EB">
        <w:rPr>
          <w:lang w:val="en-CA"/>
        </w:rPr>
        <w:t>Subsequent to the 83</w:t>
      </w:r>
      <w:r w:rsidRPr="00DA07EB">
        <w:rPr>
          <w:vertAlign w:val="superscript"/>
          <w:lang w:val="en-CA"/>
        </w:rPr>
        <w:t>rd </w:t>
      </w:r>
      <w:r w:rsidRPr="00DA07EB">
        <w:rPr>
          <w:lang w:val="en-CA"/>
        </w:rPr>
        <w:t xml:space="preserve">meeting, the Argentina peso lost approximately half of its value against the U.S. dollar relative to the average 2018 exchange rate; and, as of September 2019, the inflation rate in Argentina was 54 per cent. Given this situation, during the project review process, the Secretariat discussed the financial viability of FIASA in light of the devaluation of the national currency. </w:t>
      </w:r>
    </w:p>
    <w:p w:rsidR="004368AE" w:rsidRPr="00DA07EB" w:rsidRDefault="004368AE" w:rsidP="00A312B9">
      <w:pPr>
        <w:pStyle w:val="Heading1"/>
        <w:rPr>
          <w:lang w:val="en-CA"/>
        </w:rPr>
      </w:pPr>
      <w:r w:rsidRPr="00DA07EB">
        <w:rPr>
          <w:lang w:val="en-CA"/>
        </w:rPr>
        <w:t>Notwithstanding the low level of production relative to the enterprise’s capacity, both the technical audit undertaken by the independent expert at the 83</w:t>
      </w:r>
      <w:r w:rsidRPr="00DA07EB">
        <w:rPr>
          <w:vertAlign w:val="superscript"/>
          <w:lang w:val="en-CA"/>
        </w:rPr>
        <w:t>rd </w:t>
      </w:r>
      <w:r w:rsidRPr="00DA07EB">
        <w:rPr>
          <w:lang w:val="en-CA"/>
        </w:rPr>
        <w:t xml:space="preserve">meeting and the assessment undertaken by UNIDO concluded that FIASA was profitable given the conditions in Argentina prevailing at the time the proposal </w:t>
      </w:r>
      <w:proofErr w:type="gramStart"/>
      <w:r w:rsidRPr="00DA07EB">
        <w:rPr>
          <w:lang w:val="en-CA"/>
        </w:rPr>
        <w:t>had been submitted</w:t>
      </w:r>
      <w:proofErr w:type="gramEnd"/>
      <w:r w:rsidRPr="00DA07EB">
        <w:rPr>
          <w:lang w:val="en-CA"/>
        </w:rPr>
        <w:t xml:space="preserve">. </w:t>
      </w:r>
    </w:p>
    <w:p w:rsidR="004368AE" w:rsidRPr="00DA07EB" w:rsidRDefault="004368AE" w:rsidP="00E52243">
      <w:pPr>
        <w:pStyle w:val="Heading1"/>
        <w:rPr>
          <w:lang w:val="en-CA"/>
        </w:rPr>
      </w:pPr>
      <w:r w:rsidRPr="00DA07EB">
        <w:rPr>
          <w:lang w:val="en-CA"/>
        </w:rPr>
        <w:lastRenderedPageBreak/>
        <w:t xml:space="preserve">FIASA’s production of HCFC-22 is dependent on imports of chloroform and anhydrous hydrogen fluoride (AHF). As such, its profitability </w:t>
      </w:r>
      <w:proofErr w:type="gramStart"/>
      <w:r w:rsidRPr="00DA07EB">
        <w:rPr>
          <w:lang w:val="en-CA"/>
        </w:rPr>
        <w:t>is directly related</w:t>
      </w:r>
      <w:proofErr w:type="gramEnd"/>
      <w:r w:rsidRPr="00DA07EB">
        <w:rPr>
          <w:lang w:val="en-CA"/>
        </w:rPr>
        <w:t xml:space="preserve"> to the price at which it can purchase those chemicals from the international market. Based on the lost profits calculated by UNIDO for 2018, and the assessment undertaken by the independent technical expert, FIASA would no longer be profitable if the price of chloroform and AHF </w:t>
      </w:r>
      <w:proofErr w:type="gramStart"/>
      <w:r w:rsidRPr="00DA07EB">
        <w:rPr>
          <w:lang w:val="en-CA"/>
        </w:rPr>
        <w:t>were adjusted</w:t>
      </w:r>
      <w:proofErr w:type="gramEnd"/>
      <w:r w:rsidRPr="00DA07EB">
        <w:rPr>
          <w:lang w:val="en-CA"/>
        </w:rPr>
        <w:t xml:space="preserve"> to reflect the current exchange rate, and all other variables were kept constant. The Secretariat also requested the independent consultant that had undertaken a technical audit of FIASA to determine the costs of closure for the 83</w:t>
      </w:r>
      <w:r w:rsidRPr="00DA07EB">
        <w:rPr>
          <w:vertAlign w:val="superscript"/>
          <w:lang w:val="en-CA"/>
        </w:rPr>
        <w:t>rd</w:t>
      </w:r>
      <w:r w:rsidRPr="00DA07EB">
        <w:rPr>
          <w:lang w:val="en-CA"/>
        </w:rPr>
        <w:t xml:space="preserve"> meeting to provide an assessment of the impact of </w:t>
      </w:r>
      <w:proofErr w:type="gramStart"/>
      <w:r w:rsidRPr="00DA07EB">
        <w:rPr>
          <w:lang w:val="en-CA"/>
        </w:rPr>
        <w:t>Argentina’s</w:t>
      </w:r>
      <w:proofErr w:type="gramEnd"/>
      <w:r w:rsidRPr="00DA07EB">
        <w:rPr>
          <w:lang w:val="en-CA"/>
        </w:rPr>
        <w:t xml:space="preserve"> changing economic conditions on HCFC-22 production costs at FIASA. As that assessment may contain information considered confidential, Executive Committee members wishing to review the assessment may request it from the Secretariat on the understanding that the information and data contained therein is only for the evaluation of the project and not to </w:t>
      </w:r>
      <w:proofErr w:type="gramStart"/>
      <w:r w:rsidRPr="00DA07EB">
        <w:rPr>
          <w:lang w:val="en-CA"/>
        </w:rPr>
        <w:t>be disclosed</w:t>
      </w:r>
      <w:proofErr w:type="gramEnd"/>
      <w:r w:rsidRPr="00DA07EB">
        <w:rPr>
          <w:lang w:val="en-CA"/>
        </w:rPr>
        <w:t xml:space="preserve"> to a third party.</w:t>
      </w:r>
    </w:p>
    <w:p w:rsidR="004368AE" w:rsidRPr="00DA07EB" w:rsidRDefault="004368AE" w:rsidP="003434B5">
      <w:pPr>
        <w:pStyle w:val="Heading1"/>
        <w:rPr>
          <w:lang w:val="en-CA"/>
        </w:rPr>
      </w:pPr>
      <w:r w:rsidRPr="00DA07EB">
        <w:rPr>
          <w:lang w:val="en-CA"/>
        </w:rPr>
        <w:t>In addressing this issue, UNIDO considered that FIASA remains financially viable given the current economic situation in Argentina in light of the following:</w:t>
      </w:r>
    </w:p>
    <w:p w:rsidR="004368AE" w:rsidRPr="00DA07EB" w:rsidRDefault="004368AE" w:rsidP="003434B5">
      <w:pPr>
        <w:pStyle w:val="Heading2"/>
        <w:rPr>
          <w:lang w:val="en-CA"/>
        </w:rPr>
      </w:pPr>
      <w:r w:rsidRPr="00DA07EB">
        <w:rPr>
          <w:lang w:val="en-CA"/>
        </w:rPr>
        <w:t xml:space="preserve">While the value of Argentina peso decreased, the inflation rate increased. The currency devaluation has a similar impact on importers, but FIASA’s fixed costs have been reduced in U.S. dollars, which should help FIASA compete in export markets due to lower production costs; and </w:t>
      </w:r>
    </w:p>
    <w:p w:rsidR="004368AE" w:rsidRPr="00DA07EB" w:rsidRDefault="004368AE" w:rsidP="00646313">
      <w:pPr>
        <w:pStyle w:val="Heading2"/>
        <w:rPr>
          <w:lang w:val="en-CA"/>
        </w:rPr>
      </w:pPr>
      <w:r w:rsidRPr="00DA07EB">
        <w:rPr>
          <w:lang w:val="en-CA"/>
        </w:rPr>
        <w:t xml:space="preserve">The financial viability of FIASA also depends on HCFC-22 demand. Demand in 2018 dropped substantially due to the devaluation of the currency, with enterprises and consumers deciding to delay servicing, and there was no purchase power to replace old HCFC-22 equipment with new appliances. As the economy recovers, it </w:t>
      </w:r>
      <w:proofErr w:type="gramStart"/>
      <w:r w:rsidRPr="00DA07EB">
        <w:rPr>
          <w:lang w:val="en-CA"/>
        </w:rPr>
        <w:t>is expected</w:t>
      </w:r>
      <w:proofErr w:type="gramEnd"/>
      <w:r w:rsidRPr="00DA07EB">
        <w:rPr>
          <w:lang w:val="en-CA"/>
        </w:rPr>
        <w:t xml:space="preserve"> that service demand will significantly increase. </w:t>
      </w:r>
    </w:p>
    <w:p w:rsidR="004368AE" w:rsidRPr="00DA07EB" w:rsidRDefault="004368AE" w:rsidP="003434B5">
      <w:pPr>
        <w:rPr>
          <w:b/>
          <w:lang w:val="en-CA"/>
        </w:rPr>
      </w:pPr>
      <w:r w:rsidRPr="00DA07EB">
        <w:rPr>
          <w:b/>
          <w:lang w:val="en-CA"/>
        </w:rPr>
        <w:t>Concerns raised in relation to the document submitted to the 83</w:t>
      </w:r>
      <w:r w:rsidRPr="00DA07EB">
        <w:rPr>
          <w:b/>
          <w:vertAlign w:val="superscript"/>
          <w:lang w:val="en-CA"/>
        </w:rPr>
        <w:t>rd</w:t>
      </w:r>
      <w:r w:rsidRPr="00DA07EB">
        <w:rPr>
          <w:b/>
          <w:lang w:val="en-CA"/>
        </w:rPr>
        <w:t xml:space="preserve"> meeting</w:t>
      </w:r>
    </w:p>
    <w:p w:rsidR="004368AE" w:rsidRPr="00DA07EB" w:rsidRDefault="004368AE" w:rsidP="003434B5">
      <w:pPr>
        <w:rPr>
          <w:b/>
          <w:lang w:val="en-CA"/>
        </w:rPr>
      </w:pPr>
    </w:p>
    <w:p w:rsidR="004368AE" w:rsidRPr="00DA07EB" w:rsidRDefault="004368AE" w:rsidP="00C73C66">
      <w:pPr>
        <w:pStyle w:val="Heading1"/>
        <w:rPr>
          <w:lang w:val="en-CA"/>
        </w:rPr>
      </w:pPr>
      <w:r w:rsidRPr="00DA07EB">
        <w:rPr>
          <w:lang w:val="en-CA"/>
        </w:rPr>
        <w:t>In resubmitting the project proposal to the 84</w:t>
      </w:r>
      <w:r w:rsidRPr="00DA07EB">
        <w:rPr>
          <w:vertAlign w:val="superscript"/>
          <w:lang w:val="en-CA"/>
        </w:rPr>
        <w:t>th</w:t>
      </w:r>
      <w:r w:rsidRPr="00DA07EB">
        <w:rPr>
          <w:lang w:val="en-CA"/>
        </w:rPr>
        <w:t xml:space="preserve"> meeting, UNIDO included the following concerns in relation to the document submitted to the 83</w:t>
      </w:r>
      <w:r w:rsidRPr="00DA07EB">
        <w:rPr>
          <w:vertAlign w:val="superscript"/>
          <w:lang w:val="en-CA"/>
        </w:rPr>
        <w:t>rd</w:t>
      </w:r>
      <w:r w:rsidRPr="00DA07EB">
        <w:rPr>
          <w:lang w:val="en-CA"/>
        </w:rPr>
        <w:t xml:space="preserve"> meeting. For ease of reference, Secretariat’s clarifications on the concerns </w:t>
      </w:r>
      <w:proofErr w:type="gramStart"/>
      <w:r w:rsidRPr="00DA07EB">
        <w:rPr>
          <w:lang w:val="en-CA"/>
        </w:rPr>
        <w:t>are also presented</w:t>
      </w:r>
      <w:proofErr w:type="gramEnd"/>
      <w:r w:rsidRPr="00DA07EB">
        <w:rPr>
          <w:lang w:val="en-CA"/>
        </w:rPr>
        <w:t xml:space="preserve">: </w:t>
      </w:r>
    </w:p>
    <w:p w:rsidR="004368AE" w:rsidRPr="00DA07EB" w:rsidRDefault="004368AE" w:rsidP="00C73C66">
      <w:pPr>
        <w:pStyle w:val="Heading2"/>
        <w:rPr>
          <w:lang w:val="en-CA"/>
        </w:rPr>
      </w:pPr>
      <w:r w:rsidRPr="00DA07EB">
        <w:rPr>
          <w:i/>
          <w:lang w:val="en-CA" w:eastAsia="zh-CN"/>
        </w:rPr>
        <w:t>‘’(…) production has been declining, dropping from 1,823 </w:t>
      </w:r>
      <w:proofErr w:type="spellStart"/>
      <w:r w:rsidRPr="00DA07EB">
        <w:rPr>
          <w:i/>
          <w:lang w:val="en-CA" w:eastAsia="zh-CN"/>
        </w:rPr>
        <w:t>mt</w:t>
      </w:r>
      <w:proofErr w:type="spellEnd"/>
      <w:r w:rsidRPr="00DA07EB">
        <w:rPr>
          <w:i/>
          <w:lang w:val="en-CA" w:eastAsia="zh-CN"/>
        </w:rPr>
        <w:t xml:space="preserve"> in 2017 to 1,192 </w:t>
      </w:r>
      <w:proofErr w:type="spellStart"/>
      <w:r w:rsidRPr="00DA07EB">
        <w:rPr>
          <w:i/>
          <w:lang w:val="en-CA" w:eastAsia="zh-CN"/>
        </w:rPr>
        <w:t>mt</w:t>
      </w:r>
      <w:proofErr w:type="spellEnd"/>
      <w:r w:rsidRPr="00DA07EB">
        <w:rPr>
          <w:i/>
          <w:lang w:val="en-CA" w:eastAsia="zh-CN"/>
        </w:rPr>
        <w:t xml:space="preserve"> in 2018, and it is expected to continue for the next five years.”</w:t>
      </w:r>
      <w:r w:rsidRPr="00DA07EB">
        <w:rPr>
          <w:rStyle w:val="FootnoteReference"/>
          <w:lang w:val="en-CA"/>
        </w:rPr>
        <w:footnoteReference w:id="28"/>
      </w:r>
      <w:r w:rsidRPr="00DA07EB">
        <w:rPr>
          <w:lang w:val="en-CA"/>
        </w:rPr>
        <w:t xml:space="preserve"> </w:t>
      </w:r>
    </w:p>
    <w:p w:rsidR="004368AE" w:rsidRPr="00DA07EB" w:rsidRDefault="004368AE" w:rsidP="00646313">
      <w:pPr>
        <w:pStyle w:val="Heading2"/>
        <w:numPr>
          <w:ilvl w:val="0"/>
          <w:numId w:val="0"/>
        </w:numPr>
        <w:ind w:left="1440"/>
        <w:rPr>
          <w:lang w:val="en-CA"/>
        </w:rPr>
      </w:pPr>
      <w:r w:rsidRPr="00DA07EB">
        <w:rPr>
          <w:lang w:val="en-CA"/>
        </w:rPr>
        <w:t xml:space="preserve">UNIDO indicated that it was not clear how the projected decline in HCFC-22 production for the next five years in the technical audit </w:t>
      </w:r>
      <w:proofErr w:type="gramStart"/>
      <w:r w:rsidRPr="00DA07EB">
        <w:rPr>
          <w:lang w:val="en-CA"/>
        </w:rPr>
        <w:t>was made</w:t>
      </w:r>
      <w:proofErr w:type="gramEnd"/>
      <w:r w:rsidRPr="00DA07EB">
        <w:rPr>
          <w:lang w:val="en-CA"/>
        </w:rPr>
        <w:t xml:space="preserve">. The decline in production in 2018 </w:t>
      </w:r>
      <w:proofErr w:type="gramStart"/>
      <w:r w:rsidRPr="00DA07EB">
        <w:rPr>
          <w:lang w:val="en-CA"/>
        </w:rPr>
        <w:t>was directly related</w:t>
      </w:r>
      <w:proofErr w:type="gramEnd"/>
      <w:r w:rsidRPr="00DA07EB">
        <w:rPr>
          <w:lang w:val="en-CA"/>
        </w:rPr>
        <w:t xml:space="preserve"> with the contraction of the economy of Argentina, which resulted from the interest rate policy implemented to moderate the impact of the exchange rate. The Industrial Production Index for machinery increased between January and July 2019, and that increase </w:t>
      </w:r>
      <w:proofErr w:type="gramStart"/>
      <w:r w:rsidRPr="00DA07EB">
        <w:rPr>
          <w:lang w:val="en-CA"/>
        </w:rPr>
        <w:t>is reflected</w:t>
      </w:r>
      <w:proofErr w:type="gramEnd"/>
      <w:r w:rsidRPr="00DA07EB">
        <w:rPr>
          <w:lang w:val="en-CA"/>
        </w:rPr>
        <w:t xml:space="preserve"> in the increased sales of HCFC-22 by FIASA through June of 2019. UNIDO also highlighted that the import-production quota system in place in Argentina </w:t>
      </w:r>
      <w:proofErr w:type="gramStart"/>
      <w:r w:rsidRPr="00DA07EB">
        <w:rPr>
          <w:lang w:val="en-CA"/>
        </w:rPr>
        <w:t>should be taken</w:t>
      </w:r>
      <w:proofErr w:type="gramEnd"/>
      <w:r w:rsidRPr="00DA07EB">
        <w:rPr>
          <w:lang w:val="en-CA"/>
        </w:rPr>
        <w:t xml:space="preserve"> into account when estimating the profitability of the enterprise.</w:t>
      </w:r>
    </w:p>
    <w:p w:rsidR="004368AE" w:rsidRPr="00DA07EB" w:rsidRDefault="004368AE" w:rsidP="00E82F56">
      <w:pPr>
        <w:spacing w:after="240"/>
        <w:ind w:left="1440" w:hanging="1440"/>
        <w:rPr>
          <w:lang w:val="en-CA"/>
        </w:rPr>
      </w:pPr>
      <w:r w:rsidRPr="00DA07EB">
        <w:rPr>
          <w:lang w:val="en-CA"/>
        </w:rPr>
        <w:tab/>
        <w:t>The Secretariat notes that regarding the projected decline in HCFC-22 production, the independent consultant assumed that HCFC-22 production at FIASA would increase in 2019 by approximately 25 per cent (to approximately 1,486 </w:t>
      </w:r>
      <w:proofErr w:type="spellStart"/>
      <w:r w:rsidRPr="00DA07EB">
        <w:rPr>
          <w:lang w:val="en-CA"/>
        </w:rPr>
        <w:t>mt</w:t>
      </w:r>
      <w:proofErr w:type="spellEnd"/>
      <w:r w:rsidRPr="00DA07EB">
        <w:rPr>
          <w:lang w:val="en-CA"/>
        </w:rPr>
        <w:t>), in line with a market recovery, and then slowly continue to decline in line with historic trends, until production was no longer economically viable in 2023. At the 83</w:t>
      </w:r>
      <w:r w:rsidRPr="00DA07EB">
        <w:rPr>
          <w:vertAlign w:val="superscript"/>
          <w:lang w:val="en-CA"/>
        </w:rPr>
        <w:t>rd </w:t>
      </w:r>
      <w:r w:rsidRPr="00DA07EB">
        <w:rPr>
          <w:lang w:val="en-CA"/>
        </w:rPr>
        <w:t xml:space="preserve">meeting, the independent consultant </w:t>
      </w:r>
      <w:r w:rsidRPr="00DA07EB">
        <w:rPr>
          <w:lang w:val="en-CA"/>
        </w:rPr>
        <w:lastRenderedPageBreak/>
        <w:t>also presented an alternative scenario</w:t>
      </w:r>
      <w:r w:rsidRPr="00DA07EB">
        <w:rPr>
          <w:rStyle w:val="FootnoteReference"/>
          <w:lang w:val="en-CA"/>
        </w:rPr>
        <w:footnoteReference w:id="29"/>
      </w:r>
      <w:r w:rsidRPr="00DA07EB">
        <w:rPr>
          <w:lang w:val="en-CA"/>
        </w:rPr>
        <w:t xml:space="preserve"> in which there was no market recovery and production in 2019 remained constant; under that scenario, production would no longer be economically viable in 2022. In 2018, consumption of HCFCs in Argentina fell by 26 per cent; the reduction in production at FIASA accounted for 98 per cent of that decline.</w:t>
      </w:r>
      <w:r w:rsidRPr="00DA07EB">
        <w:rPr>
          <w:rStyle w:val="FootnoteReference"/>
          <w:lang w:val="en-CA"/>
        </w:rPr>
        <w:footnoteReference w:id="30"/>
      </w:r>
      <w:r w:rsidRPr="00DA07EB">
        <w:rPr>
          <w:lang w:val="en-CA"/>
        </w:rPr>
        <w:t xml:space="preserve"> Future declines in consumption are likely to continue to be disproportionately borne by FIASA.</w:t>
      </w:r>
    </w:p>
    <w:p w:rsidR="004368AE" w:rsidRPr="00DA07EB" w:rsidRDefault="004368AE" w:rsidP="00E82F56">
      <w:pPr>
        <w:pStyle w:val="Heading2"/>
        <w:rPr>
          <w:lang w:val="en-CA"/>
        </w:rPr>
      </w:pPr>
      <w:r w:rsidRPr="00DA07EB">
        <w:rPr>
          <w:i/>
          <w:lang w:val="en-CA"/>
        </w:rPr>
        <w:t>“Demand for HCFC-22 in Argentina continues to decline given the continued implementation of the stage II of the HCFC phase-out management plan (HPMP), as well as the conversion of the country’s air</w:t>
      </w:r>
      <w:r w:rsidRPr="00DA07EB">
        <w:rPr>
          <w:i/>
          <w:lang w:val="en-CA"/>
        </w:rPr>
        <w:noBreakHyphen/>
        <w:t>conditioning manufacturing sector to R-410A;</w:t>
      </w:r>
      <w:r w:rsidRPr="00DA07EB">
        <w:rPr>
          <w:rStyle w:val="FootnoteReference"/>
          <w:i/>
          <w:lang w:val="en-CA"/>
        </w:rPr>
        <w:footnoteReference w:id="31"/>
      </w:r>
      <w:r w:rsidRPr="00DA07EB">
        <w:rPr>
          <w:i/>
          <w:lang w:val="en-CA"/>
        </w:rPr>
        <w:t xml:space="preserve"> </w:t>
      </w:r>
    </w:p>
    <w:p w:rsidR="004368AE" w:rsidRPr="00DA07EB" w:rsidRDefault="004368AE" w:rsidP="00E82F56">
      <w:pPr>
        <w:pStyle w:val="Heading2"/>
        <w:keepNext/>
        <w:keepLines/>
        <w:numPr>
          <w:ilvl w:val="0"/>
          <w:numId w:val="0"/>
        </w:numPr>
        <w:ind w:left="1440"/>
        <w:rPr>
          <w:lang w:val="en-CA"/>
        </w:rPr>
      </w:pPr>
      <w:r w:rsidRPr="00DA07EB">
        <w:rPr>
          <w:i/>
          <w:lang w:val="en-CA"/>
        </w:rPr>
        <w:t>In 2018, consumption of HCFCs in Argentina fell by 26 per cent from 2017 consumption. The reduction in production at FIASA accounted for 98 per cent of that drop;”</w:t>
      </w:r>
      <w:r w:rsidRPr="00DA07EB">
        <w:rPr>
          <w:rStyle w:val="FootnoteReference"/>
          <w:lang w:val="en-CA"/>
        </w:rPr>
        <w:t xml:space="preserve"> </w:t>
      </w:r>
      <w:r w:rsidRPr="00DA07EB">
        <w:rPr>
          <w:rStyle w:val="FootnoteReference"/>
          <w:lang w:val="en-CA"/>
        </w:rPr>
        <w:footnoteReference w:id="32"/>
      </w:r>
      <w:r w:rsidRPr="00DA07EB">
        <w:rPr>
          <w:lang w:val="en-CA"/>
        </w:rPr>
        <w:t xml:space="preserve"> </w:t>
      </w:r>
    </w:p>
    <w:p w:rsidR="004368AE" w:rsidRPr="00DA07EB" w:rsidRDefault="004368AE" w:rsidP="00E82F56">
      <w:pPr>
        <w:pStyle w:val="Heading2"/>
        <w:keepNext/>
        <w:keepLines/>
        <w:numPr>
          <w:ilvl w:val="0"/>
          <w:numId w:val="0"/>
        </w:numPr>
        <w:ind w:left="1440"/>
        <w:rPr>
          <w:lang w:val="en-CA"/>
        </w:rPr>
      </w:pPr>
      <w:r w:rsidRPr="00DA07EB">
        <w:rPr>
          <w:lang w:val="en-CA"/>
        </w:rPr>
        <w:t>UNIDO indicated that the conversion of the air-conditioning manufacturing sector to R</w:t>
      </w:r>
      <w:r>
        <w:rPr>
          <w:lang w:val="en-CA"/>
        </w:rPr>
        <w:noBreakHyphen/>
      </w:r>
      <w:r w:rsidRPr="00DA07EB">
        <w:rPr>
          <w:lang w:val="en-CA"/>
        </w:rPr>
        <w:t>410A took place in 2014 and, therefore, the decline in consumption in 2018 was not a consequence of that conversion.</w:t>
      </w:r>
    </w:p>
    <w:p w:rsidR="004368AE" w:rsidRPr="00DA07EB" w:rsidRDefault="004368AE" w:rsidP="00E82F56">
      <w:pPr>
        <w:pStyle w:val="Heading2"/>
        <w:numPr>
          <w:ilvl w:val="0"/>
          <w:numId w:val="0"/>
        </w:numPr>
        <w:ind w:left="1440"/>
        <w:rPr>
          <w:lang w:val="en-CA"/>
        </w:rPr>
      </w:pPr>
      <w:r w:rsidRPr="00DA07EB">
        <w:rPr>
          <w:lang w:val="en-CA"/>
        </w:rPr>
        <w:t>The Secretariat notes, however, that the conversion of the air-conditioning manufacturing sector to R-410A that took place in 2014 will contribute to the decline in servicing demand for HCFC-22.</w:t>
      </w:r>
    </w:p>
    <w:p w:rsidR="004368AE" w:rsidRPr="00DA07EB" w:rsidRDefault="004368AE" w:rsidP="00E82F56">
      <w:pPr>
        <w:pStyle w:val="Heading2"/>
        <w:rPr>
          <w:lang w:val="en-CA"/>
        </w:rPr>
      </w:pPr>
      <w:r w:rsidRPr="00DA07EB">
        <w:rPr>
          <w:i/>
          <w:lang w:val="en-CA"/>
        </w:rPr>
        <w:t xml:space="preserve">“Based on the annual quantities of HFC-23 by-product generated and the capacity of the incinerator (613 </w:t>
      </w:r>
      <w:proofErr w:type="spellStart"/>
      <w:r w:rsidRPr="00DA07EB">
        <w:rPr>
          <w:i/>
          <w:lang w:val="en-CA"/>
        </w:rPr>
        <w:t>mt</w:t>
      </w:r>
      <w:proofErr w:type="spellEnd"/>
      <w:r w:rsidRPr="00DA07EB">
        <w:rPr>
          <w:i/>
          <w:lang w:val="en-CA"/>
        </w:rPr>
        <w:t>/</w:t>
      </w:r>
      <w:proofErr w:type="spellStart"/>
      <w:r w:rsidRPr="00DA07EB">
        <w:rPr>
          <w:i/>
          <w:lang w:val="en-CA"/>
        </w:rPr>
        <w:t>yr</w:t>
      </w:r>
      <w:proofErr w:type="spellEnd"/>
      <w:r w:rsidRPr="00DA07EB">
        <w:rPr>
          <w:i/>
          <w:lang w:val="en-CA"/>
        </w:rPr>
        <w:t>), the incinerator would need to be operated 31 days per year. Accordingly, the total incinerator fixed costs (i.e., operating labor, nitrogen, maintenance, and overhead) are estimated at two months of the annual costs proposed by UNIDO;”</w:t>
      </w:r>
      <w:r w:rsidRPr="00DA07EB">
        <w:rPr>
          <w:rStyle w:val="FootnoteReference"/>
          <w:lang w:val="en-CA"/>
        </w:rPr>
        <w:footnoteReference w:id="33"/>
      </w:r>
    </w:p>
    <w:p w:rsidR="004368AE" w:rsidRPr="00DA07EB" w:rsidRDefault="004368AE" w:rsidP="00E82F56">
      <w:pPr>
        <w:pStyle w:val="Heading2"/>
        <w:numPr>
          <w:ilvl w:val="0"/>
          <w:numId w:val="0"/>
        </w:numPr>
        <w:ind w:left="1440"/>
        <w:rPr>
          <w:lang w:val="en-CA"/>
        </w:rPr>
      </w:pPr>
      <w:r w:rsidRPr="00DA07EB">
        <w:rPr>
          <w:lang w:val="en-CA"/>
        </w:rPr>
        <w:t xml:space="preserve">UNIDO indicated that the option to refurbish the incinerator included replacing the exotic metal burner for one of smaller size in order to allow a lower mass-rate of HFC-23 to </w:t>
      </w:r>
      <w:proofErr w:type="gramStart"/>
      <w:r w:rsidRPr="00DA07EB">
        <w:rPr>
          <w:lang w:val="en-CA"/>
        </w:rPr>
        <w:t>be incinerated</w:t>
      </w:r>
      <w:proofErr w:type="gramEnd"/>
      <w:r w:rsidRPr="00DA07EB">
        <w:rPr>
          <w:lang w:val="en-CA"/>
        </w:rPr>
        <w:t xml:space="preserve"> at a higher efficiency, and at lower design capacity, than the original burner. Accordingly, incinerator staff would be necessary to operate the incinerator until 2030.</w:t>
      </w:r>
    </w:p>
    <w:p w:rsidR="004368AE" w:rsidRPr="00DA07EB" w:rsidRDefault="004368AE" w:rsidP="00E82F56">
      <w:pPr>
        <w:pStyle w:val="Heading2"/>
        <w:numPr>
          <w:ilvl w:val="0"/>
          <w:numId w:val="0"/>
        </w:numPr>
        <w:ind w:left="1440"/>
        <w:rPr>
          <w:lang w:val="en-CA"/>
        </w:rPr>
      </w:pPr>
      <w:r w:rsidRPr="00DA07EB">
        <w:rPr>
          <w:lang w:val="en-CA"/>
        </w:rPr>
        <w:t xml:space="preserve">The Secretariat notes that while the exotic metal burner of the incinerator could be replaced with one of smaller size that would allow the HFC-23 to be incinerated at a higher </w:t>
      </w:r>
      <w:proofErr w:type="gramStart"/>
      <w:r w:rsidRPr="00DA07EB">
        <w:rPr>
          <w:lang w:val="en-CA"/>
        </w:rPr>
        <w:t>efficiency,</w:t>
      </w:r>
      <w:proofErr w:type="gramEnd"/>
      <w:r w:rsidRPr="00DA07EB">
        <w:rPr>
          <w:lang w:val="en-CA"/>
        </w:rPr>
        <w:t xml:space="preserve"> such improved efficiency was not taken into account when assessing the operating costs of the incinerator. While minor savings in operating costs may be possible with a more efficient burner, through reduced consumption of natural gas, it would be more cost-effective to replace the burner with one comparable to its original size and to operate the incinerator for a limited number of days. </w:t>
      </w:r>
    </w:p>
    <w:p w:rsidR="004368AE" w:rsidRPr="00DA07EB" w:rsidRDefault="004368AE" w:rsidP="00915DE3">
      <w:pPr>
        <w:keepNext/>
        <w:keepLines/>
        <w:rPr>
          <w:b/>
          <w:lang w:val="en-CA"/>
        </w:rPr>
      </w:pPr>
      <w:r>
        <w:rPr>
          <w:b/>
          <w:lang w:val="en-CA"/>
        </w:rPr>
        <w:lastRenderedPageBreak/>
        <w:t>Submission of the second tranche of the stage II of the HPMP</w:t>
      </w:r>
      <w:r w:rsidRPr="00DA07EB">
        <w:rPr>
          <w:b/>
          <w:lang w:val="en-CA"/>
        </w:rPr>
        <w:t xml:space="preserve"> to the 8</w:t>
      </w:r>
      <w:r>
        <w:rPr>
          <w:b/>
          <w:lang w:val="en-CA"/>
        </w:rPr>
        <w:t>4</w:t>
      </w:r>
      <w:r w:rsidRPr="00915DE3">
        <w:rPr>
          <w:b/>
          <w:vertAlign w:val="superscript"/>
          <w:lang w:val="en-CA"/>
        </w:rPr>
        <w:t>th</w:t>
      </w:r>
      <w:r>
        <w:rPr>
          <w:b/>
          <w:lang w:val="en-CA"/>
        </w:rPr>
        <w:t> </w:t>
      </w:r>
      <w:r w:rsidRPr="00DA07EB">
        <w:rPr>
          <w:b/>
          <w:lang w:val="en-CA"/>
        </w:rPr>
        <w:t>meeting</w:t>
      </w:r>
    </w:p>
    <w:p w:rsidR="004368AE" w:rsidRPr="00DA07EB" w:rsidRDefault="004368AE" w:rsidP="00915DE3">
      <w:pPr>
        <w:keepNext/>
        <w:keepLines/>
        <w:rPr>
          <w:b/>
          <w:lang w:val="en-CA"/>
        </w:rPr>
      </w:pPr>
    </w:p>
    <w:p w:rsidR="004368AE" w:rsidRDefault="004368AE" w:rsidP="00915DE3">
      <w:pPr>
        <w:pStyle w:val="Heading1"/>
        <w:keepNext/>
        <w:keepLines/>
        <w:rPr>
          <w:lang w:val="en-CA"/>
        </w:rPr>
      </w:pPr>
      <w:r>
        <w:rPr>
          <w:lang w:val="en-CA"/>
        </w:rPr>
        <w:t>The Executive Committee will consider the request for the second tranche of stage II of the HPMP</w:t>
      </w:r>
      <w:r w:rsidRPr="000A6B50">
        <w:rPr>
          <w:lang w:val="en-CA"/>
        </w:rPr>
        <w:t xml:space="preserve"> </w:t>
      </w:r>
      <w:r>
        <w:rPr>
          <w:lang w:val="en-CA"/>
        </w:rPr>
        <w:t>for Argentina under agenda item 9(f).</w:t>
      </w:r>
      <w:r>
        <w:rPr>
          <w:rStyle w:val="FootnoteReference"/>
          <w:lang w:val="en-CA"/>
        </w:rPr>
        <w:footnoteReference w:id="34"/>
      </w:r>
      <w:r>
        <w:rPr>
          <w:lang w:val="en-CA"/>
        </w:rPr>
        <w:t xml:space="preserve"> </w:t>
      </w:r>
      <w:proofErr w:type="gramStart"/>
      <w:r>
        <w:rPr>
          <w:lang w:val="en-CA"/>
        </w:rPr>
        <w:t xml:space="preserve">Should the Executive Committee decide on the option of closure of FIASA, the Executive Committee may wish to note that </w:t>
      </w:r>
      <w:r w:rsidRPr="000A6B50">
        <w:rPr>
          <w:lang w:val="en-CA"/>
        </w:rPr>
        <w:t xml:space="preserve">the balances of funds already approved </w:t>
      </w:r>
      <w:r>
        <w:rPr>
          <w:lang w:val="en-CA"/>
        </w:rPr>
        <w:t xml:space="preserve">to monitor the production at FIASA under stage II of the HPMP </w:t>
      </w:r>
      <w:r w:rsidRPr="000A6B50">
        <w:rPr>
          <w:lang w:val="en-CA"/>
        </w:rPr>
        <w:t>would be returned to the Fund</w:t>
      </w:r>
      <w:r>
        <w:rPr>
          <w:lang w:val="en-CA"/>
        </w:rPr>
        <w:t xml:space="preserve"> under that agenda item,</w:t>
      </w:r>
      <w:r w:rsidRPr="000A6B50">
        <w:rPr>
          <w:lang w:val="en-CA"/>
        </w:rPr>
        <w:t xml:space="preserve"> and the Agreement</w:t>
      </w:r>
      <w:r>
        <w:rPr>
          <w:lang w:val="en-CA"/>
        </w:rPr>
        <w:t xml:space="preserve"> for the HPMP</w:t>
      </w:r>
      <w:r w:rsidRPr="000A6B50">
        <w:rPr>
          <w:lang w:val="en-CA"/>
        </w:rPr>
        <w:t xml:space="preserve"> would be amended to remove the funds approved in principle at the time of closure for the monitoring of production of HCFC</w:t>
      </w:r>
      <w:r>
        <w:rPr>
          <w:lang w:val="en-CA"/>
        </w:rPr>
        <w:noBreakHyphen/>
      </w:r>
      <w:r w:rsidRPr="000A6B50">
        <w:rPr>
          <w:lang w:val="en-CA"/>
        </w:rPr>
        <w:t>22 at FIASA</w:t>
      </w:r>
      <w:r>
        <w:rPr>
          <w:lang w:val="en-CA"/>
        </w:rPr>
        <w:t>.</w:t>
      </w:r>
      <w:proofErr w:type="gramEnd"/>
      <w:r>
        <w:rPr>
          <w:lang w:val="en-CA"/>
        </w:rPr>
        <w:t xml:space="preserve"> </w:t>
      </w:r>
    </w:p>
    <w:p w:rsidR="004368AE" w:rsidRDefault="004368AE" w:rsidP="00915DE3">
      <w:pPr>
        <w:rPr>
          <w:lang w:val="en-CA"/>
        </w:rPr>
      </w:pPr>
    </w:p>
    <w:p w:rsidR="004368AE" w:rsidRDefault="004368AE" w:rsidP="00915DE3">
      <w:pPr>
        <w:rPr>
          <w:lang w:val="en-CA"/>
        </w:rPr>
      </w:pPr>
    </w:p>
    <w:p w:rsidR="004368AE" w:rsidRDefault="004368AE" w:rsidP="00915DE3">
      <w:pPr>
        <w:rPr>
          <w:lang w:val="en-CA"/>
        </w:rPr>
      </w:pPr>
    </w:p>
    <w:p w:rsidR="004368AE" w:rsidRPr="00915DE3" w:rsidRDefault="004368AE" w:rsidP="00915DE3">
      <w:pPr>
        <w:rPr>
          <w:lang w:val="en-CA"/>
        </w:rPr>
      </w:pPr>
    </w:p>
    <w:p w:rsidR="004368AE" w:rsidRPr="00DA07EB" w:rsidRDefault="004368AE" w:rsidP="00DA07EB">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368AE" w:rsidRPr="00DA07EB" w:rsidTr="00E82F56">
        <w:tc>
          <w:tcPr>
            <w:tcW w:w="1871" w:type="dxa"/>
          </w:tcPr>
          <w:p w:rsidR="004368AE" w:rsidRPr="00DA07EB" w:rsidRDefault="004368AE" w:rsidP="00052C5C">
            <w:pPr>
              <w:tabs>
                <w:tab w:val="left" w:pos="8280"/>
              </w:tabs>
              <w:rPr>
                <w:lang w:val="en-CA"/>
              </w:rPr>
            </w:pPr>
          </w:p>
        </w:tc>
        <w:tc>
          <w:tcPr>
            <w:tcW w:w="1872" w:type="dxa"/>
          </w:tcPr>
          <w:p w:rsidR="004368AE" w:rsidRPr="00DA07EB" w:rsidRDefault="004368AE" w:rsidP="00052C5C">
            <w:pPr>
              <w:tabs>
                <w:tab w:val="left" w:pos="8280"/>
              </w:tabs>
              <w:rPr>
                <w:lang w:val="en-CA"/>
              </w:rPr>
            </w:pPr>
          </w:p>
        </w:tc>
        <w:tc>
          <w:tcPr>
            <w:tcW w:w="1872" w:type="dxa"/>
            <w:tcBorders>
              <w:bottom w:val="single" w:sz="4" w:space="0" w:color="auto"/>
            </w:tcBorders>
          </w:tcPr>
          <w:p w:rsidR="004368AE" w:rsidRPr="00DA07EB" w:rsidRDefault="004368AE" w:rsidP="00052C5C">
            <w:pPr>
              <w:tabs>
                <w:tab w:val="left" w:pos="8280"/>
              </w:tabs>
              <w:rPr>
                <w:lang w:val="en-CA"/>
              </w:rPr>
            </w:pPr>
          </w:p>
        </w:tc>
        <w:tc>
          <w:tcPr>
            <w:tcW w:w="1872" w:type="dxa"/>
          </w:tcPr>
          <w:p w:rsidR="004368AE" w:rsidRPr="00DA07EB" w:rsidRDefault="004368AE" w:rsidP="00052C5C">
            <w:pPr>
              <w:tabs>
                <w:tab w:val="left" w:pos="8280"/>
              </w:tabs>
              <w:rPr>
                <w:lang w:val="en-CA"/>
              </w:rPr>
            </w:pPr>
          </w:p>
        </w:tc>
        <w:tc>
          <w:tcPr>
            <w:tcW w:w="1873" w:type="dxa"/>
          </w:tcPr>
          <w:p w:rsidR="004368AE" w:rsidRPr="00DA07EB" w:rsidRDefault="004368AE" w:rsidP="00052C5C">
            <w:pPr>
              <w:tabs>
                <w:tab w:val="left" w:pos="8280"/>
              </w:tabs>
              <w:rPr>
                <w:lang w:val="en-CA"/>
              </w:rPr>
            </w:pPr>
          </w:p>
        </w:tc>
      </w:tr>
    </w:tbl>
    <w:p w:rsidR="004368AE" w:rsidRDefault="004368AE" w:rsidP="00DA07EB">
      <w:pPr>
        <w:rPr>
          <w:lang w:val="en-CA"/>
        </w:rPr>
      </w:pPr>
    </w:p>
    <w:p w:rsidR="004368AE" w:rsidRDefault="004368AE" w:rsidP="00DA07EB">
      <w:pPr>
        <w:rPr>
          <w:lang w:val="en-CA"/>
        </w:rPr>
        <w:sectPr w:rsidR="004368AE" w:rsidSect="00151B7F">
          <w:headerReference w:type="even" r:id="rId22"/>
          <w:headerReference w:type="default" r:id="rId23"/>
          <w:footerReference w:type="even" r:id="rId24"/>
          <w:footerReference w:type="default" r:id="rId25"/>
          <w:footerReference w:type="first" r:id="rId26"/>
          <w:footnotePr>
            <w:numRestart w:val="eachSect"/>
          </w:footnotePr>
          <w:pgSz w:w="12240" w:h="15840" w:code="1"/>
          <w:pgMar w:top="720" w:right="1440" w:bottom="864" w:left="1440" w:header="720" w:footer="475" w:gutter="0"/>
          <w:pgNumType w:start="1"/>
          <w:cols w:space="720"/>
          <w:titlePg/>
        </w:sectPr>
      </w:pPr>
    </w:p>
    <w:p w:rsidR="004368AE" w:rsidRPr="00345E62" w:rsidRDefault="004368AE" w:rsidP="003919B9">
      <w:pPr>
        <w:rPr>
          <w:lang w:val="en-CA"/>
        </w:rPr>
      </w:pPr>
      <w:r w:rsidRPr="00345E62">
        <w:rPr>
          <w:noProof/>
          <w:lang w:val="en-CA" w:eastAsia="en-CA"/>
        </w:rPr>
        <w:lastRenderedPageBreak/>
        <w:drawing>
          <wp:anchor distT="0" distB="0" distL="114300" distR="114300" simplePos="0" relativeHeight="251662336" behindDoc="1" locked="0" layoutInCell="1" allowOverlap="1" wp14:anchorId="4AF3F8A7" wp14:editId="0C96FB5C">
            <wp:simplePos x="0" y="0"/>
            <wp:positionH relativeFrom="column">
              <wp:posOffset>0</wp:posOffset>
            </wp:positionH>
            <wp:positionV relativeFrom="paragraph">
              <wp:posOffset>0</wp:posOffset>
            </wp:positionV>
            <wp:extent cx="5943600" cy="297497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r w:rsidRPr="00345E62">
        <w:rPr>
          <w:lang w:val="en-CA"/>
        </w:rPr>
        <w:t xml:space="preserve"> </w:t>
      </w:r>
    </w:p>
    <w:p w:rsidR="004368AE" w:rsidRPr="00345E62" w:rsidRDefault="004368AE" w:rsidP="001C3C80">
      <w:pPr>
        <w:tabs>
          <w:tab w:val="left" w:pos="8280"/>
        </w:tabs>
        <w:rPr>
          <w:lang w:val="en-CA"/>
        </w:rPr>
      </w:pPr>
    </w:p>
    <w:p w:rsidR="004368AE" w:rsidRPr="00345E62" w:rsidRDefault="004368AE" w:rsidP="001C3C80">
      <w:pPr>
        <w:tabs>
          <w:tab w:val="left" w:pos="8280"/>
        </w:tabs>
        <w:rPr>
          <w:lang w:val="en-CA"/>
        </w:rPr>
      </w:pPr>
    </w:p>
    <w:p w:rsidR="004368AE" w:rsidRPr="00345E62" w:rsidRDefault="004368AE" w:rsidP="001C3C80">
      <w:pPr>
        <w:tabs>
          <w:tab w:val="left" w:pos="8280"/>
        </w:tabs>
        <w:rPr>
          <w:lang w:val="en-CA"/>
        </w:rPr>
      </w:pPr>
    </w:p>
    <w:p w:rsidR="004368AE" w:rsidRPr="00345E62" w:rsidRDefault="004368AE" w:rsidP="00A56465">
      <w:pPr>
        <w:tabs>
          <w:tab w:val="left" w:pos="3210"/>
        </w:tabs>
        <w:rPr>
          <w:lang w:val="en-CA"/>
        </w:rPr>
      </w:pPr>
      <w:r w:rsidRPr="00345E62">
        <w:rPr>
          <w:lang w:val="en-CA"/>
        </w:rPr>
        <w:tab/>
      </w:r>
    </w:p>
    <w:p w:rsidR="004368AE" w:rsidRPr="00345E62" w:rsidRDefault="004368AE" w:rsidP="003919B9">
      <w:pPr>
        <w:ind w:left="5040"/>
        <w:rPr>
          <w:lang w:val="en-CA"/>
        </w:rPr>
      </w:pPr>
      <w:r w:rsidRPr="00345E62">
        <w:rPr>
          <w:lang w:val="en-CA"/>
        </w:rPr>
        <w:t xml:space="preserve">  </w:t>
      </w:r>
    </w:p>
    <w:p w:rsidR="004368AE" w:rsidRPr="00345E62" w:rsidRDefault="004368AE" w:rsidP="003919B9">
      <w:pPr>
        <w:ind w:left="5040"/>
        <w:rPr>
          <w:lang w:val="en-CA"/>
        </w:rPr>
      </w:pPr>
    </w:p>
    <w:p w:rsidR="004368AE" w:rsidRPr="00345E62" w:rsidRDefault="004368AE" w:rsidP="003919B9">
      <w:pPr>
        <w:ind w:left="5040"/>
        <w:rPr>
          <w:lang w:val="en-CA"/>
        </w:rPr>
      </w:pPr>
      <w:r w:rsidRPr="00345E62">
        <w:rPr>
          <w:lang w:val="en-CA"/>
        </w:rPr>
        <w:t xml:space="preserve">    </w:t>
      </w:r>
      <w:r w:rsidRPr="00345E62">
        <w:rPr>
          <w:lang w:val="en-CA"/>
        </w:rPr>
        <w:fldChar w:fldCharType="begin"/>
      </w:r>
      <w:r w:rsidRPr="00345E62">
        <w:rPr>
          <w:lang w:val="en-CA"/>
        </w:rPr>
        <w:instrText xml:space="preserve"> DOCPROPERTY "Document number"  \* MERGEFORMAT </w:instrText>
      </w:r>
      <w:r w:rsidRPr="00345E62">
        <w:rPr>
          <w:lang w:val="en-CA"/>
        </w:rPr>
        <w:fldChar w:fldCharType="separate"/>
      </w:r>
      <w:r w:rsidRPr="00345E62">
        <w:rPr>
          <w:lang w:val="en-CA"/>
        </w:rPr>
        <w:t>UNEP/</w:t>
      </w:r>
      <w:proofErr w:type="spellStart"/>
      <w:r w:rsidRPr="00345E62">
        <w:rPr>
          <w:lang w:val="en-CA"/>
        </w:rPr>
        <w:t>OzL.Pro</w:t>
      </w:r>
      <w:proofErr w:type="spellEnd"/>
      <w:r w:rsidRPr="00345E62">
        <w:rPr>
          <w:lang w:val="en-CA"/>
        </w:rPr>
        <w:t>/ExCom/83/44</w:t>
      </w:r>
      <w:r w:rsidRPr="00345E62">
        <w:rPr>
          <w:lang w:val="en-CA"/>
        </w:rPr>
        <w:fldChar w:fldCharType="end"/>
      </w:r>
      <w:r w:rsidRPr="00345E62">
        <w:rPr>
          <w:lang w:val="en-CA"/>
        </w:rPr>
        <w:br/>
        <w:t xml:space="preserve">    </w:t>
      </w:r>
      <w:r w:rsidRPr="00345E62">
        <w:rPr>
          <w:lang w:val="en-CA"/>
        </w:rPr>
        <w:fldChar w:fldCharType="begin"/>
      </w:r>
      <w:r w:rsidRPr="00345E62">
        <w:rPr>
          <w:lang w:val="en-CA"/>
        </w:rPr>
        <w:instrText xml:space="preserve"> DOCPROPERTY "Revision date" \@ "d MMMM YYYY"  \* MERGEFORMAT </w:instrText>
      </w:r>
      <w:r w:rsidRPr="00345E62">
        <w:rPr>
          <w:lang w:val="en-CA"/>
        </w:rPr>
        <w:fldChar w:fldCharType="separate"/>
      </w:r>
      <w:r>
        <w:rPr>
          <w:lang w:val="en-CA"/>
        </w:rPr>
        <w:t>11 May 2019</w:t>
      </w:r>
      <w:r w:rsidRPr="00345E62">
        <w:rPr>
          <w:lang w:val="en-CA"/>
        </w:rPr>
        <w:fldChar w:fldCharType="end"/>
      </w:r>
    </w:p>
    <w:p w:rsidR="004368AE" w:rsidRPr="00345E62" w:rsidRDefault="004368AE" w:rsidP="003919B9">
      <w:pPr>
        <w:rPr>
          <w:lang w:val="en-CA"/>
        </w:rPr>
      </w:pPr>
    </w:p>
    <w:p w:rsidR="004368AE" w:rsidRPr="00345E62" w:rsidRDefault="004368AE" w:rsidP="001C3C80">
      <w:pPr>
        <w:tabs>
          <w:tab w:val="left" w:pos="8280"/>
        </w:tabs>
        <w:rPr>
          <w:lang w:val="en-CA"/>
        </w:rPr>
      </w:pPr>
    </w:p>
    <w:p w:rsidR="004368AE" w:rsidRPr="00345E62" w:rsidRDefault="004368AE" w:rsidP="001C3C80">
      <w:pPr>
        <w:tabs>
          <w:tab w:val="left" w:pos="8280"/>
        </w:tabs>
        <w:rPr>
          <w:lang w:val="en-CA"/>
        </w:rPr>
      </w:pPr>
      <w:r w:rsidRPr="00345E62">
        <w:rPr>
          <w:lang w:val="en-CA"/>
        </w:rPr>
        <w:br/>
      </w:r>
      <w:r w:rsidRPr="00345E62">
        <w:rPr>
          <w:lang w:val="en-CA"/>
        </w:rPr>
        <w:br/>
      </w:r>
    </w:p>
    <w:p w:rsidR="004368AE" w:rsidRPr="00345E62" w:rsidRDefault="004368AE" w:rsidP="001C3C80">
      <w:pPr>
        <w:tabs>
          <w:tab w:val="left" w:pos="8280"/>
        </w:tabs>
        <w:rPr>
          <w:lang w:val="en-CA"/>
        </w:rPr>
      </w:pPr>
    </w:p>
    <w:p w:rsidR="004368AE" w:rsidRPr="00345E62" w:rsidRDefault="004368AE" w:rsidP="001C3C80">
      <w:pPr>
        <w:tabs>
          <w:tab w:val="left" w:pos="8280"/>
        </w:tabs>
        <w:rPr>
          <w:lang w:val="en-CA"/>
        </w:rPr>
      </w:pPr>
    </w:p>
    <w:p w:rsidR="004368AE" w:rsidRPr="00345E62" w:rsidRDefault="004368AE" w:rsidP="001C3C80">
      <w:pPr>
        <w:tabs>
          <w:tab w:val="left" w:pos="8280"/>
        </w:tabs>
        <w:rPr>
          <w:lang w:val="en-CA"/>
        </w:rPr>
      </w:pPr>
    </w:p>
    <w:p w:rsidR="004368AE" w:rsidRPr="00345E62" w:rsidRDefault="004368AE" w:rsidP="001C3C80">
      <w:pPr>
        <w:tabs>
          <w:tab w:val="left" w:pos="8280"/>
        </w:tabs>
        <w:rPr>
          <w:lang w:val="en-CA"/>
        </w:rPr>
      </w:pPr>
    </w:p>
    <w:p w:rsidR="004368AE" w:rsidRPr="00345E62" w:rsidRDefault="004368AE" w:rsidP="001C3C80">
      <w:pPr>
        <w:tabs>
          <w:tab w:val="left" w:pos="8280"/>
        </w:tabs>
        <w:rPr>
          <w:lang w:val="en-CA"/>
        </w:rPr>
      </w:pPr>
    </w:p>
    <w:p w:rsidR="004368AE" w:rsidRPr="00345E62" w:rsidRDefault="004368AE" w:rsidP="001C3C80">
      <w:pPr>
        <w:tabs>
          <w:tab w:val="left" w:pos="8280"/>
        </w:tabs>
        <w:rPr>
          <w:lang w:val="en-CA"/>
        </w:rPr>
      </w:pPr>
    </w:p>
    <w:p w:rsidR="004368AE" w:rsidRPr="00345E62" w:rsidRDefault="004368AE" w:rsidP="001C3C80">
      <w:pPr>
        <w:tabs>
          <w:tab w:val="left" w:pos="8280"/>
        </w:tabs>
        <w:rPr>
          <w:lang w:val="en-CA"/>
        </w:rPr>
      </w:pPr>
    </w:p>
    <w:p w:rsidR="004368AE" w:rsidRPr="00345E62" w:rsidRDefault="004368AE" w:rsidP="009C203C">
      <w:pPr>
        <w:tabs>
          <w:tab w:val="left" w:pos="8280"/>
        </w:tabs>
        <w:jc w:val="center"/>
        <w:rPr>
          <w:b/>
          <w:lang w:val="en-CA"/>
        </w:rPr>
      </w:pPr>
      <w:r w:rsidRPr="00345E62">
        <w:rPr>
          <w:b/>
          <w:lang w:val="en-CA"/>
        </w:rPr>
        <w:t>KEY ASPECTS RELATED TO HFC-23 BY-PRODUCT CONTROL TECHNOLOGIES (DECISION 82/85)</w:t>
      </w:r>
    </w:p>
    <w:p w:rsidR="004368AE" w:rsidRPr="00345E62" w:rsidRDefault="004368AE">
      <w:pPr>
        <w:jc w:val="left"/>
        <w:rPr>
          <w:lang w:val="en-CA"/>
        </w:rPr>
      </w:pPr>
    </w:p>
    <w:p w:rsidR="004368AE" w:rsidRPr="00345E62" w:rsidRDefault="004368AE" w:rsidP="00D44123">
      <w:pPr>
        <w:rPr>
          <w:u w:val="single"/>
          <w:lang w:val="en-CA"/>
        </w:rPr>
      </w:pPr>
      <w:r w:rsidRPr="00345E62">
        <w:rPr>
          <w:u w:val="single"/>
          <w:lang w:val="en-CA"/>
        </w:rPr>
        <w:t>Background</w:t>
      </w:r>
    </w:p>
    <w:p w:rsidR="004368AE" w:rsidRPr="00345E62" w:rsidRDefault="004368AE" w:rsidP="00D44123">
      <w:pPr>
        <w:rPr>
          <w:lang w:val="en-CA"/>
        </w:rPr>
      </w:pPr>
    </w:p>
    <w:p w:rsidR="004368AE" w:rsidRPr="00FA6C98" w:rsidRDefault="004368AE" w:rsidP="004368AE">
      <w:pPr>
        <w:pStyle w:val="Heading1"/>
        <w:numPr>
          <w:ilvl w:val="0"/>
          <w:numId w:val="21"/>
        </w:numPr>
        <w:rPr>
          <w:lang w:val="en-CA"/>
        </w:rPr>
      </w:pPr>
      <w:proofErr w:type="gramStart"/>
      <w:r w:rsidRPr="00FA6C98">
        <w:rPr>
          <w:lang w:val="en-CA"/>
        </w:rPr>
        <w:t>At its 79</w:t>
      </w:r>
      <w:r w:rsidRPr="00FA6C98">
        <w:rPr>
          <w:vertAlign w:val="superscript"/>
          <w:lang w:val="en-CA"/>
        </w:rPr>
        <w:t>th</w:t>
      </w:r>
      <w:r w:rsidRPr="00FA6C98">
        <w:rPr>
          <w:lang w:val="en-CA"/>
        </w:rPr>
        <w:t xml:space="preserve"> meeting, the Executive Committee </w:t>
      </w:r>
      <w:r w:rsidRPr="00FA6C98">
        <w:rPr>
          <w:i/>
          <w:lang w:val="en-CA"/>
        </w:rPr>
        <w:t xml:space="preserve">inter alia </w:t>
      </w:r>
      <w:r w:rsidRPr="00FA6C98">
        <w:rPr>
          <w:lang w:val="en-CA"/>
        </w:rPr>
        <w:t>considered possible cost-effective options for compensation for HCFC-22 swing plants to allow for compliance with the HFC-23 by-product control obligations of the Kigali Amendment, and requested relevant governments of Article 5 countries wishing to close HCFC-22 production swing plants to submit preliminary data to the 80</w:t>
      </w:r>
      <w:r w:rsidRPr="00FA6C98">
        <w:rPr>
          <w:vertAlign w:val="superscript"/>
          <w:lang w:val="en-CA"/>
        </w:rPr>
        <w:t>th</w:t>
      </w:r>
      <w:r w:rsidRPr="00FA6C98">
        <w:rPr>
          <w:lang w:val="en-CA"/>
        </w:rPr>
        <w:t> meeting (decision 79/47(c) and (d)).</w:t>
      </w:r>
      <w:proofErr w:type="gramEnd"/>
      <w:r w:rsidRPr="00FA6C98">
        <w:rPr>
          <w:lang w:val="en-CA"/>
        </w:rPr>
        <w:t xml:space="preserve"> At the 80</w:t>
      </w:r>
      <w:r w:rsidRPr="00FA6C98">
        <w:rPr>
          <w:vertAlign w:val="superscript"/>
          <w:lang w:val="en-CA"/>
        </w:rPr>
        <w:t>th</w:t>
      </w:r>
      <w:r w:rsidRPr="00FA6C98">
        <w:rPr>
          <w:lang w:val="en-CA"/>
        </w:rPr>
        <w:t> meeting, the Committee considered document UNEP/</w:t>
      </w:r>
      <w:proofErr w:type="spellStart"/>
      <w:r w:rsidRPr="00FA6C98">
        <w:rPr>
          <w:lang w:val="en-CA"/>
        </w:rPr>
        <w:t>OzL.Pro</w:t>
      </w:r>
      <w:proofErr w:type="spellEnd"/>
      <w:r w:rsidRPr="00FA6C98">
        <w:rPr>
          <w:lang w:val="en-CA"/>
        </w:rPr>
        <w:t xml:space="preserve">/ExCom/80/56, containing preliminary information submitted by the Government of Argentina in line with decision 79/47(d). </w:t>
      </w:r>
    </w:p>
    <w:p w:rsidR="004368AE" w:rsidRPr="00345E62" w:rsidRDefault="004368AE" w:rsidP="00684CC8">
      <w:pPr>
        <w:pStyle w:val="Heading1"/>
        <w:rPr>
          <w:lang w:val="en-CA"/>
        </w:rPr>
      </w:pPr>
      <w:r w:rsidRPr="00345E62">
        <w:rPr>
          <w:lang w:val="en-CA"/>
        </w:rPr>
        <w:t>At its 81</w:t>
      </w:r>
      <w:r w:rsidRPr="00345E62">
        <w:rPr>
          <w:vertAlign w:val="superscript"/>
          <w:lang w:val="en-CA"/>
        </w:rPr>
        <w:t>st</w:t>
      </w:r>
      <w:r w:rsidRPr="00345E62">
        <w:rPr>
          <w:lang w:val="en-CA"/>
        </w:rPr>
        <w:t> meeting, the Executive Committee requested the Secretariat to contract an independent consultant to prepare a report for the 82</w:t>
      </w:r>
      <w:r w:rsidRPr="00345E62">
        <w:rPr>
          <w:vertAlign w:val="superscript"/>
          <w:lang w:val="en-CA"/>
        </w:rPr>
        <w:t>nd</w:t>
      </w:r>
      <w:r w:rsidRPr="00345E62">
        <w:rPr>
          <w:lang w:val="en-CA"/>
        </w:rPr>
        <w:t> meeting, providing information:</w:t>
      </w:r>
    </w:p>
    <w:p w:rsidR="004368AE" w:rsidRPr="00345E62" w:rsidRDefault="004368AE" w:rsidP="00684CC8">
      <w:pPr>
        <w:pStyle w:val="Heading2"/>
        <w:rPr>
          <w:lang w:val="en-CA"/>
        </w:rPr>
      </w:pPr>
      <w:r w:rsidRPr="00345E62">
        <w:rPr>
          <w:lang w:val="en-CA"/>
        </w:rPr>
        <w:t xml:space="preserve">On options and all costs and savings related to the control of HFC-23 by-product emissions in Argentina, based on the quantities of HCFC-22 and HFC-23 produced at the plant and information included in relevant past reports to the Executive Committee, including the option of shipping HFC-23 for off-site destruction; </w:t>
      </w:r>
    </w:p>
    <w:p w:rsidR="004368AE" w:rsidRPr="00345E62" w:rsidRDefault="004368AE" w:rsidP="00684CC8">
      <w:pPr>
        <w:pStyle w:val="Heading2"/>
        <w:rPr>
          <w:sz w:val="24"/>
          <w:szCs w:val="20"/>
          <w:lang w:val="en-CA"/>
        </w:rPr>
      </w:pPr>
      <w:r w:rsidRPr="00345E62">
        <w:rPr>
          <w:lang w:val="en-CA"/>
        </w:rPr>
        <w:t>On estimates of fugitive emissions and options for monitoring, leak detection and control of HFC-23 by-product at the plant; and</w:t>
      </w:r>
    </w:p>
    <w:p w:rsidR="004368AE" w:rsidRPr="00345E62" w:rsidRDefault="004368AE" w:rsidP="00684CC8">
      <w:pPr>
        <w:pStyle w:val="Heading2"/>
        <w:rPr>
          <w:lang w:val="en-CA"/>
        </w:rPr>
      </w:pPr>
      <w:r w:rsidRPr="00345E62">
        <w:rPr>
          <w:lang w:val="en-CA"/>
        </w:rPr>
        <w:t xml:space="preserve">On the costs, technical feasibility, and logistical, legal and transaction issues associated with shipping HFC-23 for off-site destruction by means of a technology such as the </w:t>
      </w:r>
      <w:proofErr w:type="spellStart"/>
      <w:r w:rsidRPr="00345E62">
        <w:rPr>
          <w:lang w:val="en-CA"/>
        </w:rPr>
        <w:t>fluor</w:t>
      </w:r>
      <w:proofErr w:type="spellEnd"/>
      <w:r w:rsidRPr="00345E62">
        <w:rPr>
          <w:lang w:val="en-CA"/>
        </w:rPr>
        <w:t xml:space="preserve"> process described in document UNEP/</w:t>
      </w:r>
      <w:proofErr w:type="spellStart"/>
      <w:r w:rsidRPr="00345E62">
        <w:rPr>
          <w:lang w:val="en-CA"/>
        </w:rPr>
        <w:t>OzL.Pro</w:t>
      </w:r>
      <w:proofErr w:type="spellEnd"/>
      <w:r w:rsidRPr="00345E62">
        <w:rPr>
          <w:lang w:val="en-CA"/>
        </w:rPr>
        <w:t>/ExCom/81/54.</w:t>
      </w:r>
    </w:p>
    <w:p w:rsidR="004368AE" w:rsidRDefault="004368AE" w:rsidP="005A5258">
      <w:pPr>
        <w:pStyle w:val="Heading1"/>
        <w:rPr>
          <w:lang w:val="en-CA"/>
        </w:rPr>
      </w:pPr>
      <w:r w:rsidRPr="00345E62">
        <w:rPr>
          <w:lang w:val="en-CA"/>
        </w:rPr>
        <w:t xml:space="preserve">The Executive Committee further requested the Government of Argentina to provide, on a voluntary basis, relevant information for the report referred to above (decision 81/68). </w:t>
      </w:r>
    </w:p>
    <w:p w:rsidR="004368AE" w:rsidRPr="00345E62" w:rsidRDefault="004368AE" w:rsidP="00A36814">
      <w:pPr>
        <w:pStyle w:val="Heading1"/>
        <w:rPr>
          <w:lang w:val="en-CA"/>
        </w:rPr>
      </w:pPr>
      <w:r w:rsidRPr="00345E62">
        <w:rPr>
          <w:lang w:val="en-CA"/>
        </w:rPr>
        <w:t>At its 82</w:t>
      </w:r>
      <w:r w:rsidRPr="00345E62">
        <w:rPr>
          <w:vertAlign w:val="superscript"/>
          <w:lang w:val="en-CA"/>
        </w:rPr>
        <w:t>nd</w:t>
      </w:r>
      <w:r w:rsidRPr="00345E62">
        <w:rPr>
          <w:lang w:val="en-CA"/>
        </w:rPr>
        <w:t xml:space="preserve"> meeting, the Executive Committee </w:t>
      </w:r>
      <w:r w:rsidRPr="00345E62">
        <w:rPr>
          <w:i/>
          <w:lang w:val="en-CA"/>
        </w:rPr>
        <w:t xml:space="preserve">inter alia </w:t>
      </w:r>
      <w:r w:rsidRPr="00345E62">
        <w:rPr>
          <w:lang w:val="en-CA"/>
        </w:rPr>
        <w:t>decided:</w:t>
      </w:r>
      <w:r w:rsidRPr="00345E62">
        <w:rPr>
          <w:i/>
          <w:lang w:val="en-CA"/>
        </w:rPr>
        <w:t xml:space="preserve"> </w:t>
      </w:r>
    </w:p>
    <w:p w:rsidR="004368AE" w:rsidRPr="00345E62" w:rsidRDefault="004368AE" w:rsidP="00F86AA5">
      <w:pPr>
        <w:ind w:left="1440" w:hanging="720"/>
        <w:rPr>
          <w:lang w:val="en-CA"/>
        </w:rPr>
      </w:pPr>
      <w:proofErr w:type="gramStart"/>
      <w:r w:rsidRPr="00345E62">
        <w:rPr>
          <w:lang w:val="en-CA"/>
        </w:rPr>
        <w:lastRenderedPageBreak/>
        <w:t>(c)</w:t>
      </w:r>
      <w:r w:rsidRPr="00345E62">
        <w:rPr>
          <w:lang w:val="en-CA"/>
        </w:rPr>
        <w:tab/>
        <w:t>To approve US $75,000 for UNIDO to enable the agency to submit, at the 83</w:t>
      </w:r>
      <w:r w:rsidRPr="00345E62">
        <w:rPr>
          <w:vertAlign w:val="superscript"/>
          <w:lang w:val="en-CA"/>
        </w:rPr>
        <w:t>rd</w:t>
      </w:r>
      <w:r w:rsidRPr="00345E62">
        <w:rPr>
          <w:lang w:val="en-CA"/>
        </w:rPr>
        <w:t> meeting, a project proposal options that would enable the Government of Argentina to comply with the HFC-23 by-product control obligations under the Kigali Amendment, taking into account the information contained in document UNEP/</w:t>
      </w:r>
      <w:proofErr w:type="spellStart"/>
      <w:r w:rsidRPr="00345E62">
        <w:rPr>
          <w:lang w:val="en-CA"/>
        </w:rPr>
        <w:t>OzL.Pro</w:t>
      </w:r>
      <w:proofErr w:type="spellEnd"/>
      <w:r w:rsidRPr="00345E62">
        <w:rPr>
          <w:lang w:val="en-CA"/>
        </w:rPr>
        <w:t>/ExCom/82/69, including data regarding costs and benefits and covering technical feasibility, economic viability and logistical, legal, and transactional issues in relation to the following:</w:t>
      </w:r>
      <w:proofErr w:type="gramEnd"/>
    </w:p>
    <w:p w:rsidR="004368AE" w:rsidRPr="00345E62" w:rsidRDefault="004368AE" w:rsidP="00F86AA5">
      <w:pPr>
        <w:ind w:left="1440" w:hanging="720"/>
        <w:rPr>
          <w:lang w:val="en-CA"/>
        </w:rPr>
      </w:pPr>
    </w:p>
    <w:p w:rsidR="004368AE" w:rsidRPr="00345E62" w:rsidRDefault="004368AE" w:rsidP="00D44123">
      <w:pPr>
        <w:pStyle w:val="Heading3"/>
        <w:rPr>
          <w:lang w:val="en-CA"/>
        </w:rPr>
      </w:pPr>
      <w:r w:rsidRPr="00345E62">
        <w:rPr>
          <w:lang w:val="en-CA"/>
        </w:rPr>
        <w:t xml:space="preserve">Restarting the onsite incinerator at the HCFC-22 production swing plant FIASA, on the basis of three independent estimates of the costs of so doing, including the costs of incinerator operation, hazardous waste compliance, and cost of monitoring and verifying the destruction of the HFC-23 by-product; </w:t>
      </w:r>
    </w:p>
    <w:p w:rsidR="004368AE" w:rsidRPr="00345E62" w:rsidRDefault="004368AE" w:rsidP="00D44123">
      <w:pPr>
        <w:pStyle w:val="Heading3"/>
        <w:rPr>
          <w:lang w:val="en-CA"/>
        </w:rPr>
      </w:pPr>
      <w:r w:rsidRPr="00345E62">
        <w:rPr>
          <w:lang w:val="en-CA"/>
        </w:rPr>
        <w:t xml:space="preserve">Compensation for closure of the HCFC-22 swing plant FIASA by 1 January 2020 or upon ratification of the Kigali Amendment by the Government of Argentina, whichever was to come first; </w:t>
      </w:r>
    </w:p>
    <w:p w:rsidR="004368AE" w:rsidRPr="00345E62" w:rsidRDefault="004368AE" w:rsidP="00D44123">
      <w:pPr>
        <w:pStyle w:val="Heading3"/>
        <w:rPr>
          <w:lang w:val="en-CA"/>
        </w:rPr>
      </w:pPr>
      <w:r w:rsidRPr="00345E62">
        <w:rPr>
          <w:lang w:val="en-CA"/>
        </w:rPr>
        <w:t xml:space="preserve">Destroying HFC-23 by-product through irreversible transformation and other new conversion technologies and storage options for HFC-23 management; </w:t>
      </w:r>
    </w:p>
    <w:p w:rsidR="004368AE" w:rsidRPr="00345E62" w:rsidRDefault="004368AE" w:rsidP="00D44123">
      <w:pPr>
        <w:pStyle w:val="Heading3"/>
        <w:rPr>
          <w:lang w:val="en-CA"/>
        </w:rPr>
      </w:pPr>
      <w:r w:rsidRPr="00345E62">
        <w:rPr>
          <w:lang w:val="en-CA"/>
        </w:rPr>
        <w:t>Shipping HFC-23 for offsite destruction by means of a technology approved by the meeting of the Parties;</w:t>
      </w:r>
    </w:p>
    <w:p w:rsidR="004368AE" w:rsidRPr="00345E62" w:rsidRDefault="004368AE" w:rsidP="00F86AA5">
      <w:pPr>
        <w:ind w:left="1440" w:hanging="720"/>
        <w:rPr>
          <w:lang w:val="en-CA"/>
        </w:rPr>
      </w:pPr>
      <w:r w:rsidRPr="00345E62">
        <w:rPr>
          <w:lang w:val="en-CA"/>
        </w:rPr>
        <w:t>(d)</w:t>
      </w:r>
      <w:r w:rsidRPr="00345E62">
        <w:rPr>
          <w:lang w:val="en-CA"/>
        </w:rPr>
        <w:tab/>
        <w:t>To consider each of the project proposal options, including the data provided as per sub</w:t>
      </w:r>
      <w:r w:rsidRPr="00345E62">
        <w:rPr>
          <w:lang w:val="en-CA"/>
        </w:rPr>
        <w:noBreakHyphen/>
        <w:t>paragraph above, and to discuss the criteria for funding the activities related to the compliance obligations of Article 5 parties;</w:t>
      </w:r>
    </w:p>
    <w:p w:rsidR="004368AE" w:rsidRPr="00345E62" w:rsidRDefault="004368AE" w:rsidP="00F86AA5">
      <w:pPr>
        <w:ind w:left="1440" w:hanging="720"/>
        <w:rPr>
          <w:lang w:val="en-CA"/>
        </w:rPr>
      </w:pPr>
    </w:p>
    <w:p w:rsidR="004368AE" w:rsidRPr="00345E62" w:rsidRDefault="004368AE" w:rsidP="00F86AA5">
      <w:pPr>
        <w:ind w:left="1440" w:hanging="720"/>
        <w:rPr>
          <w:lang w:val="en-CA"/>
        </w:rPr>
      </w:pPr>
      <w:r w:rsidRPr="00345E62">
        <w:rPr>
          <w:lang w:val="en-CA"/>
        </w:rPr>
        <w:t>(e)</w:t>
      </w:r>
      <w:r w:rsidRPr="00345E62">
        <w:rPr>
          <w:lang w:val="en-CA"/>
        </w:rPr>
        <w:tab/>
        <w:t>To request the Secretariat to contract an independent consultant to undertake a technical audit of FIASA to determine the costs of closure;</w:t>
      </w:r>
    </w:p>
    <w:p w:rsidR="004368AE" w:rsidRPr="00345E62" w:rsidRDefault="004368AE" w:rsidP="00F86AA5">
      <w:pPr>
        <w:ind w:left="1440" w:hanging="720"/>
        <w:rPr>
          <w:lang w:val="en-CA"/>
        </w:rPr>
      </w:pPr>
    </w:p>
    <w:p w:rsidR="004368AE" w:rsidRPr="00345E62" w:rsidRDefault="004368AE" w:rsidP="00F86AA5">
      <w:pPr>
        <w:ind w:left="1440" w:hanging="720"/>
        <w:rPr>
          <w:lang w:val="en-CA"/>
        </w:rPr>
      </w:pPr>
      <w:r w:rsidRPr="00345E62">
        <w:rPr>
          <w:lang w:val="en-CA"/>
        </w:rPr>
        <w:t>(f)</w:t>
      </w:r>
      <w:r w:rsidRPr="00345E62">
        <w:rPr>
          <w:lang w:val="en-CA"/>
        </w:rPr>
        <w:tab/>
        <w:t>To approve US $50,000 to enable the Secretariat to carry out the technical audit referred to in sub</w:t>
      </w:r>
      <w:r w:rsidRPr="00345E62">
        <w:rPr>
          <w:lang w:val="en-CA"/>
        </w:rPr>
        <w:noBreakHyphen/>
        <w:t>paragraph (e) above; and</w:t>
      </w:r>
    </w:p>
    <w:p w:rsidR="004368AE" w:rsidRPr="00345E62" w:rsidRDefault="004368AE" w:rsidP="00F86AA5">
      <w:pPr>
        <w:ind w:left="1440" w:hanging="720"/>
        <w:rPr>
          <w:lang w:val="en-CA"/>
        </w:rPr>
      </w:pPr>
    </w:p>
    <w:p w:rsidR="004368AE" w:rsidRPr="00345E62" w:rsidRDefault="004368AE" w:rsidP="00F86AA5">
      <w:pPr>
        <w:ind w:left="1440" w:hanging="720"/>
        <w:rPr>
          <w:lang w:val="en-CA"/>
        </w:rPr>
      </w:pPr>
      <w:r w:rsidRPr="00345E62">
        <w:rPr>
          <w:lang w:val="en-CA"/>
        </w:rPr>
        <w:t>(g)</w:t>
      </w:r>
      <w:r w:rsidRPr="00345E62">
        <w:rPr>
          <w:lang w:val="en-CA"/>
        </w:rPr>
        <w:tab/>
        <w:t>To consider applying the procedures set out in the present decision, and the criteria for funding the activities related to the compliance obligations of Article 5 parties, when agreed, with respect to HFC-23 controls in the other Article 5 parties (decision 82/85).</w:t>
      </w:r>
    </w:p>
    <w:p w:rsidR="004368AE" w:rsidRPr="00345E62" w:rsidRDefault="004368AE" w:rsidP="00F86AA5">
      <w:pPr>
        <w:rPr>
          <w:lang w:val="en-CA"/>
        </w:rPr>
      </w:pPr>
    </w:p>
    <w:p w:rsidR="004368AE" w:rsidRPr="00345E62" w:rsidRDefault="004368AE" w:rsidP="004D364B">
      <w:pPr>
        <w:pStyle w:val="Heading1"/>
        <w:rPr>
          <w:lang w:val="en-CA"/>
        </w:rPr>
      </w:pPr>
      <w:r w:rsidRPr="00345E62">
        <w:rPr>
          <w:lang w:val="en-CA"/>
        </w:rPr>
        <w:t xml:space="preserve">In line with decision 82/85, on behalf of the Government of </w:t>
      </w:r>
      <w:r>
        <w:rPr>
          <w:lang w:val="en-CA"/>
        </w:rPr>
        <w:t>Argentina, UNIDO has submitted</w:t>
      </w:r>
      <w:r w:rsidRPr="00345E62">
        <w:rPr>
          <w:lang w:val="en-CA"/>
        </w:rPr>
        <w:t xml:space="preserve"> project </w:t>
      </w:r>
      <w:r>
        <w:rPr>
          <w:lang w:val="en-CA"/>
        </w:rPr>
        <w:t xml:space="preserve">proposal options </w:t>
      </w:r>
      <w:r w:rsidRPr="00345E62">
        <w:rPr>
          <w:lang w:val="en-CA"/>
        </w:rPr>
        <w:t xml:space="preserve">to control and phase out of HFC-23 emissions at </w:t>
      </w:r>
      <w:proofErr w:type="spellStart"/>
      <w:r w:rsidRPr="00345E62">
        <w:rPr>
          <w:lang w:val="en-CA"/>
        </w:rPr>
        <w:t>Frio</w:t>
      </w:r>
      <w:proofErr w:type="spellEnd"/>
      <w:r w:rsidRPr="00345E62">
        <w:rPr>
          <w:lang w:val="en-CA"/>
        </w:rPr>
        <w:t xml:space="preserve"> </w:t>
      </w:r>
      <w:proofErr w:type="spellStart"/>
      <w:r w:rsidRPr="00345E62">
        <w:rPr>
          <w:lang w:val="en-CA"/>
        </w:rPr>
        <w:t>Industrias</w:t>
      </w:r>
      <w:proofErr w:type="spellEnd"/>
      <w:r w:rsidRPr="00345E62">
        <w:rPr>
          <w:lang w:val="en-CA"/>
        </w:rPr>
        <w:t xml:space="preserve"> </w:t>
      </w:r>
      <w:proofErr w:type="spellStart"/>
      <w:r w:rsidRPr="00345E62">
        <w:rPr>
          <w:lang w:val="en-CA"/>
        </w:rPr>
        <w:t>Argentinas</w:t>
      </w:r>
      <w:proofErr w:type="spellEnd"/>
      <w:r w:rsidRPr="00345E62">
        <w:rPr>
          <w:lang w:val="en-CA"/>
        </w:rPr>
        <w:t xml:space="preserve"> (FIASA), at a total cost </w:t>
      </w:r>
      <w:r>
        <w:rPr>
          <w:lang w:val="en-CA"/>
        </w:rPr>
        <w:t xml:space="preserve">between </w:t>
      </w:r>
      <w:r w:rsidRPr="00345E62">
        <w:rPr>
          <w:lang w:val="en-CA"/>
        </w:rPr>
        <w:t>US $10,867,000, plus agency support costs of US $760,690,</w:t>
      </w:r>
      <w:r>
        <w:rPr>
          <w:lang w:val="en-CA"/>
        </w:rPr>
        <w:t xml:space="preserve"> and</w:t>
      </w:r>
      <w:r w:rsidRPr="00345E62">
        <w:rPr>
          <w:lang w:val="en-CA"/>
        </w:rPr>
        <w:t xml:space="preserve"> US $59,667,000, plus agency support costs of </w:t>
      </w:r>
      <w:bdo w:val="ltr">
        <w:r w:rsidRPr="00345E62">
          <w:rPr>
            <w:lang w:val="en-CA"/>
          </w:rPr>
          <w:t>US $4</w:t>
        </w:r>
        <w:proofErr w:type="gramStart"/>
        <w:r w:rsidRPr="00345E62">
          <w:rPr>
            <w:lang w:val="en-CA"/>
          </w:rPr>
          <w:t>,176,690</w:t>
        </w:r>
        <w:proofErr w:type="gramEnd"/>
        <w:r w:rsidRPr="00345E62">
          <w:rPr>
            <w:lang w:val="en-CA"/>
          </w:rPr>
          <w:t>,</w:t>
        </w:r>
        <w:r w:rsidRPr="00345E62">
          <w:rPr>
            <w:lang w:val="en-CA"/>
          </w:rPr>
          <w:t>‬ as originally submitted.</w:t>
        </w:r>
        <w:r w:rsidRPr="00345E62">
          <w:rPr>
            <w:rStyle w:val="FootnoteReference"/>
            <w:lang w:val="en-CA"/>
          </w:rPr>
          <w:footnoteReference w:id="35"/>
        </w:r>
        <w:r w:rsidRPr="00345E62">
          <w:rPr>
            <w:lang w:val="en-CA"/>
          </w:rPr>
          <w:t xml:space="preserve"> </w:t>
        </w:r>
        <w:r w:rsidRPr="00345E62">
          <w:rPr>
            <w:lang w:val="en-CA"/>
          </w:rPr>
          <w:t>‬</w:t>
        </w:r>
        <w:r w:rsidRPr="00345E62">
          <w:rPr>
            <w:lang w:val="en-CA"/>
          </w:rPr>
          <w:t>‬</w:t>
        </w:r>
        <w:r w:rsidRPr="00345E62">
          <w:rPr>
            <w:lang w:val="en-CA"/>
          </w:rPr>
          <w:t>‬</w:t>
        </w:r>
        <w:r w:rsidRPr="00345E62">
          <w:rPr>
            <w:lang w:val="en-CA"/>
          </w:rPr>
          <w:t>‬</w:t>
        </w:r>
        <w:r>
          <w:t>‬</w:t>
        </w:r>
        <w:r>
          <w:t>‬</w:t>
        </w:r>
        <w:r>
          <w:t>‬</w:t>
        </w:r>
        <w:r>
          <w:t>‬</w:t>
        </w:r>
        <w:r>
          <w:t>‬</w:t>
        </w:r>
        <w:r>
          <w:t>‬</w:t>
        </w:r>
        <w:r>
          <w:t>‬</w:t>
        </w:r>
      </w:bdo>
    </w:p>
    <w:p w:rsidR="004368AE" w:rsidRPr="00345E62" w:rsidRDefault="004368AE" w:rsidP="00AC7BBE">
      <w:pPr>
        <w:keepNext/>
        <w:keepLines/>
        <w:rPr>
          <w:u w:val="single"/>
          <w:lang w:val="en-CA"/>
        </w:rPr>
      </w:pPr>
      <w:r w:rsidRPr="00345E62">
        <w:rPr>
          <w:u w:val="single"/>
          <w:lang w:val="en-CA"/>
        </w:rPr>
        <w:t>Scope of the document</w:t>
      </w:r>
    </w:p>
    <w:p w:rsidR="004368AE" w:rsidRPr="00345E62" w:rsidRDefault="004368AE" w:rsidP="00AC7BBE">
      <w:pPr>
        <w:keepNext/>
        <w:keepLines/>
        <w:rPr>
          <w:u w:val="single"/>
          <w:lang w:val="en-CA"/>
        </w:rPr>
      </w:pPr>
    </w:p>
    <w:p w:rsidR="004368AE" w:rsidRPr="00345E62" w:rsidRDefault="004368AE" w:rsidP="00AC7BBE">
      <w:pPr>
        <w:pStyle w:val="Heading1"/>
        <w:keepNext/>
        <w:keepLines/>
        <w:widowControl w:val="0"/>
        <w:rPr>
          <w:lang w:val="en-CA"/>
        </w:rPr>
      </w:pPr>
      <w:r w:rsidRPr="00345E62">
        <w:rPr>
          <w:lang w:val="en-CA"/>
        </w:rPr>
        <w:t>The present document consists of the following two parts:</w:t>
      </w:r>
    </w:p>
    <w:p w:rsidR="004368AE" w:rsidRPr="00345E62" w:rsidRDefault="004368AE" w:rsidP="00AC7BBE">
      <w:pPr>
        <w:keepNext/>
        <w:keepLines/>
        <w:widowControl w:val="0"/>
        <w:ind w:left="1440" w:hanging="720"/>
        <w:rPr>
          <w:lang w:val="en-CA"/>
        </w:rPr>
      </w:pPr>
      <w:r w:rsidRPr="00345E62">
        <w:rPr>
          <w:lang w:val="en-CA"/>
        </w:rPr>
        <w:t>Part I:</w:t>
      </w:r>
      <w:r w:rsidRPr="00345E62">
        <w:rPr>
          <w:lang w:val="en-CA"/>
        </w:rPr>
        <w:tab/>
        <w:t>Project proposal for Argentina. It presents a description of the project proposal submitted by the Government, a summary of the independent technical audit</w:t>
      </w:r>
      <w:r w:rsidRPr="00345E62">
        <w:rPr>
          <w:rStyle w:val="FootnoteReference"/>
          <w:lang w:val="en-CA"/>
        </w:rPr>
        <w:footnoteReference w:id="36"/>
      </w:r>
      <w:r w:rsidRPr="00345E62">
        <w:rPr>
          <w:lang w:val="en-CA"/>
        </w:rPr>
        <w:t xml:space="preserve"> carried out by a consultant, and the Secretariat’s comments.</w:t>
      </w:r>
    </w:p>
    <w:p w:rsidR="004368AE" w:rsidRPr="00345E62" w:rsidRDefault="004368AE" w:rsidP="00C705AA">
      <w:pPr>
        <w:ind w:left="1440" w:hanging="720"/>
        <w:rPr>
          <w:lang w:val="en-CA"/>
        </w:rPr>
      </w:pPr>
    </w:p>
    <w:p w:rsidR="004368AE" w:rsidRPr="00345E62" w:rsidRDefault="004368AE" w:rsidP="00581659">
      <w:pPr>
        <w:ind w:left="1440" w:hanging="720"/>
        <w:rPr>
          <w:lang w:val="en-CA"/>
        </w:rPr>
      </w:pPr>
      <w:r w:rsidRPr="00345E62">
        <w:rPr>
          <w:lang w:val="en-CA"/>
        </w:rPr>
        <w:lastRenderedPageBreak/>
        <w:tab/>
        <w:t xml:space="preserve">As both the proposal by UNIDO and the technical audit by the consultant contain information considered confidential, the present document summarizes both submissions, and presents the Secretariat’s comments. Executive Committee members wishing to review the submissions may request them from the Secretariat on the understanding that the information and data contained therein is only for the evaluation of the project and not to </w:t>
      </w:r>
      <w:proofErr w:type="gramStart"/>
      <w:r w:rsidRPr="00345E62">
        <w:rPr>
          <w:lang w:val="en-CA"/>
        </w:rPr>
        <w:t>be disclosed</w:t>
      </w:r>
      <w:proofErr w:type="gramEnd"/>
      <w:r w:rsidRPr="00345E62">
        <w:rPr>
          <w:lang w:val="en-CA"/>
        </w:rPr>
        <w:t xml:space="preserve"> to a third party.</w:t>
      </w:r>
    </w:p>
    <w:p w:rsidR="004368AE" w:rsidRPr="00345E62" w:rsidRDefault="004368AE" w:rsidP="00C705AA">
      <w:pPr>
        <w:ind w:left="1440" w:hanging="720"/>
        <w:rPr>
          <w:lang w:val="en-CA"/>
        </w:rPr>
      </w:pPr>
    </w:p>
    <w:p w:rsidR="004368AE" w:rsidRPr="00345E62" w:rsidRDefault="004368AE" w:rsidP="00C705AA">
      <w:pPr>
        <w:ind w:left="1440" w:hanging="720"/>
        <w:rPr>
          <w:lang w:val="en-CA"/>
        </w:rPr>
      </w:pPr>
      <w:r w:rsidRPr="00345E62">
        <w:rPr>
          <w:lang w:val="en-CA"/>
        </w:rPr>
        <w:t>Part II:</w:t>
      </w:r>
      <w:r w:rsidRPr="00345E62">
        <w:rPr>
          <w:lang w:val="en-CA"/>
        </w:rPr>
        <w:tab/>
        <w:t xml:space="preserve">Policy issues related to control of HFC-23 by-product emissions. Identifies policy issues for which the Secretariat is seeking the Executive Committee guidance with respect to HFC-23 </w:t>
      </w:r>
      <w:r>
        <w:rPr>
          <w:lang w:val="en-CA"/>
        </w:rPr>
        <w:t xml:space="preserve">by-product emission </w:t>
      </w:r>
      <w:r w:rsidRPr="00345E62">
        <w:rPr>
          <w:lang w:val="en-CA"/>
        </w:rPr>
        <w:t>controls in the Article 5 parties in line with decision 82/85(d) and (g)</w:t>
      </w:r>
      <w:r>
        <w:rPr>
          <w:lang w:val="en-CA"/>
        </w:rPr>
        <w:t>,</w:t>
      </w:r>
      <w:r w:rsidRPr="00345E62">
        <w:rPr>
          <w:lang w:val="en-CA"/>
        </w:rPr>
        <w:t xml:space="preserve"> and presents a recommendation.</w:t>
      </w:r>
    </w:p>
    <w:p w:rsidR="004368AE" w:rsidRDefault="004368AE" w:rsidP="00A41AA6">
      <w:pPr>
        <w:rPr>
          <w:lang w:val="en-CA"/>
        </w:rPr>
      </w:pPr>
    </w:p>
    <w:p w:rsidR="004368AE" w:rsidRPr="00345E62" w:rsidRDefault="004368AE" w:rsidP="00A41AA6">
      <w:pPr>
        <w:rPr>
          <w:lang w:val="en-CA"/>
        </w:rPr>
      </w:pPr>
    </w:p>
    <w:p w:rsidR="004368AE" w:rsidRPr="00345E62" w:rsidRDefault="004368AE" w:rsidP="00297BE1">
      <w:pPr>
        <w:rPr>
          <w:b/>
          <w:lang w:val="en-CA"/>
        </w:rPr>
      </w:pPr>
      <w:r w:rsidRPr="00345E62">
        <w:rPr>
          <w:b/>
          <w:lang w:val="en-CA"/>
        </w:rPr>
        <w:t>PART I.</w:t>
      </w:r>
      <w:r w:rsidRPr="00345E62">
        <w:rPr>
          <w:b/>
          <w:lang w:val="en-CA"/>
        </w:rPr>
        <w:tab/>
        <w:t>PROJECT PROPOSAL FOR ARGENTINA</w:t>
      </w:r>
    </w:p>
    <w:p w:rsidR="004368AE" w:rsidRPr="00345E62" w:rsidRDefault="004368AE" w:rsidP="00297BE1">
      <w:pPr>
        <w:rPr>
          <w:lang w:val="en-CA"/>
        </w:rPr>
      </w:pPr>
    </w:p>
    <w:p w:rsidR="004368AE" w:rsidRPr="00345E62" w:rsidRDefault="004368AE" w:rsidP="00297BE1">
      <w:pPr>
        <w:rPr>
          <w:b/>
          <w:lang w:val="en-CA"/>
        </w:rPr>
      </w:pPr>
      <w:r w:rsidRPr="00345E62">
        <w:rPr>
          <w:b/>
          <w:lang w:val="en-CA"/>
        </w:rPr>
        <w:t>Project description</w:t>
      </w:r>
    </w:p>
    <w:p w:rsidR="004368AE" w:rsidRPr="00345E62" w:rsidRDefault="004368AE" w:rsidP="00297BE1">
      <w:pPr>
        <w:rPr>
          <w:lang w:val="en-CA"/>
        </w:rPr>
      </w:pPr>
    </w:p>
    <w:p w:rsidR="004368AE" w:rsidRPr="00345E62" w:rsidRDefault="004368AE" w:rsidP="007132CB">
      <w:pPr>
        <w:pStyle w:val="Heading1"/>
        <w:rPr>
          <w:lang w:val="en-CA"/>
        </w:rPr>
      </w:pPr>
      <w:r w:rsidRPr="00345E62">
        <w:rPr>
          <w:lang w:val="en-CA"/>
        </w:rPr>
        <w:t>The project proposal submitted by UNIDO presents options that would enable the Government of Argentina to comply with the HFC-23 by-product control obligations under the Kigali Amendment.</w:t>
      </w:r>
    </w:p>
    <w:p w:rsidR="004368AE" w:rsidRPr="00345E62" w:rsidRDefault="004368AE" w:rsidP="00297BE1">
      <w:pPr>
        <w:rPr>
          <w:u w:val="single"/>
          <w:lang w:val="en-CA"/>
        </w:rPr>
      </w:pPr>
      <w:r w:rsidRPr="00345E62">
        <w:rPr>
          <w:u w:val="single"/>
          <w:lang w:val="en-CA"/>
        </w:rPr>
        <w:t>Report on HCFC consumption</w:t>
      </w:r>
    </w:p>
    <w:p w:rsidR="004368AE" w:rsidRPr="00345E62" w:rsidRDefault="004368AE" w:rsidP="00297BE1">
      <w:pPr>
        <w:rPr>
          <w:lang w:val="en-CA"/>
        </w:rPr>
      </w:pPr>
    </w:p>
    <w:p w:rsidR="004368AE" w:rsidRPr="00345E62" w:rsidRDefault="004368AE" w:rsidP="007132CB">
      <w:pPr>
        <w:pStyle w:val="Heading1"/>
        <w:rPr>
          <w:lang w:val="en-CA"/>
        </w:rPr>
      </w:pPr>
      <w:r w:rsidRPr="00345E62">
        <w:rPr>
          <w:lang w:val="en-CA"/>
        </w:rPr>
        <w:t xml:space="preserve">The Government of Argentina reported a 2018 consumption of 198.42 ODP tonnes of HCFCs (i.e., 50 per cent below the baseline), and a production of HCFC-22 of 65.57 ODP tonnes (i.e., 71 per cent below the baseline and 35 per cent below the 2017 level). The 2014-2018 HCFC consumption and production </w:t>
      </w:r>
      <w:proofErr w:type="gramStart"/>
      <w:r w:rsidRPr="00345E62">
        <w:rPr>
          <w:lang w:val="en-CA"/>
        </w:rPr>
        <w:t>is shown</w:t>
      </w:r>
      <w:proofErr w:type="gramEnd"/>
      <w:r w:rsidRPr="00345E62">
        <w:rPr>
          <w:lang w:val="en-CA"/>
        </w:rPr>
        <w:t xml:space="preserve"> in Table 1. </w:t>
      </w:r>
    </w:p>
    <w:p w:rsidR="004368AE" w:rsidRPr="00345E62" w:rsidRDefault="004368AE" w:rsidP="001B11C8">
      <w:pPr>
        <w:keepNext/>
        <w:keepLines/>
        <w:rPr>
          <w:b/>
          <w:sz w:val="21"/>
          <w:szCs w:val="21"/>
          <w:lang w:val="en-CA"/>
        </w:rPr>
      </w:pPr>
      <w:r w:rsidRPr="00345E62">
        <w:rPr>
          <w:b/>
          <w:sz w:val="21"/>
          <w:szCs w:val="21"/>
          <w:lang w:val="en-CA"/>
        </w:rPr>
        <w:t>Table 1. HCFC consumption and production in Argentina in ODP tonnes (2014-2018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44"/>
        <w:gridCol w:w="1035"/>
        <w:gridCol w:w="1035"/>
        <w:gridCol w:w="1034"/>
        <w:gridCol w:w="1034"/>
        <w:gridCol w:w="1034"/>
        <w:gridCol w:w="1034"/>
      </w:tblGrid>
      <w:tr w:rsidR="004368AE" w:rsidRPr="00345E62" w:rsidTr="007132CB">
        <w:tc>
          <w:tcPr>
            <w:tcW w:w="1681" w:type="pct"/>
            <w:noWrap/>
            <w:tcMar>
              <w:top w:w="0" w:type="dxa"/>
              <w:left w:w="108" w:type="dxa"/>
              <w:bottom w:w="0" w:type="dxa"/>
              <w:right w:w="108" w:type="dxa"/>
            </w:tcMar>
            <w:hideMark/>
          </w:tcPr>
          <w:p w:rsidR="004368AE" w:rsidRPr="00A36814" w:rsidRDefault="004368AE" w:rsidP="001B11C8">
            <w:pPr>
              <w:keepNext/>
              <w:keepLines/>
              <w:jc w:val="left"/>
              <w:rPr>
                <w:rFonts w:eastAsiaTheme="minorHAnsi"/>
                <w:b/>
                <w:bCs/>
                <w:color w:val="000000"/>
                <w:sz w:val="21"/>
                <w:szCs w:val="21"/>
                <w:lang w:val="en-CA"/>
              </w:rPr>
            </w:pPr>
            <w:r w:rsidRPr="00A36814">
              <w:rPr>
                <w:b/>
                <w:bCs/>
                <w:color w:val="000000"/>
                <w:sz w:val="21"/>
                <w:szCs w:val="21"/>
                <w:lang w:val="en-CA"/>
              </w:rPr>
              <w:t>HCFC</w:t>
            </w:r>
          </w:p>
        </w:tc>
        <w:tc>
          <w:tcPr>
            <w:tcW w:w="553" w:type="pct"/>
            <w:noWrap/>
            <w:tcMar>
              <w:top w:w="0" w:type="dxa"/>
              <w:left w:w="108" w:type="dxa"/>
              <w:bottom w:w="0" w:type="dxa"/>
              <w:right w:w="108" w:type="dxa"/>
            </w:tcMar>
            <w:vAlign w:val="bottom"/>
            <w:hideMark/>
          </w:tcPr>
          <w:p w:rsidR="004368AE" w:rsidRPr="00A36814" w:rsidRDefault="004368AE" w:rsidP="001B11C8">
            <w:pPr>
              <w:keepNext/>
              <w:keepLines/>
              <w:jc w:val="center"/>
              <w:rPr>
                <w:rFonts w:eastAsiaTheme="minorHAnsi"/>
                <w:b/>
                <w:bCs/>
                <w:color w:val="000000"/>
                <w:sz w:val="21"/>
                <w:szCs w:val="21"/>
                <w:lang w:val="en-CA"/>
              </w:rPr>
            </w:pPr>
            <w:r w:rsidRPr="00A36814">
              <w:rPr>
                <w:b/>
                <w:bCs/>
                <w:color w:val="000000"/>
                <w:sz w:val="21"/>
                <w:szCs w:val="21"/>
                <w:lang w:val="en-CA"/>
              </w:rPr>
              <w:t>2014</w:t>
            </w:r>
          </w:p>
        </w:tc>
        <w:tc>
          <w:tcPr>
            <w:tcW w:w="553" w:type="pct"/>
            <w:noWrap/>
            <w:tcMar>
              <w:top w:w="0" w:type="dxa"/>
              <w:left w:w="108" w:type="dxa"/>
              <w:bottom w:w="0" w:type="dxa"/>
              <w:right w:w="108" w:type="dxa"/>
            </w:tcMar>
            <w:vAlign w:val="bottom"/>
            <w:hideMark/>
          </w:tcPr>
          <w:p w:rsidR="004368AE" w:rsidRPr="00A36814" w:rsidRDefault="004368AE" w:rsidP="001B11C8">
            <w:pPr>
              <w:keepNext/>
              <w:keepLines/>
              <w:jc w:val="center"/>
              <w:rPr>
                <w:rFonts w:eastAsiaTheme="minorHAnsi"/>
                <w:b/>
                <w:bCs/>
                <w:color w:val="000000"/>
                <w:sz w:val="21"/>
                <w:szCs w:val="21"/>
                <w:lang w:val="en-CA"/>
              </w:rPr>
            </w:pPr>
            <w:r w:rsidRPr="00A36814">
              <w:rPr>
                <w:b/>
                <w:bCs/>
                <w:color w:val="000000"/>
                <w:sz w:val="21"/>
                <w:szCs w:val="21"/>
                <w:lang w:val="en-CA"/>
              </w:rPr>
              <w:t>2015</w:t>
            </w:r>
          </w:p>
        </w:tc>
        <w:tc>
          <w:tcPr>
            <w:tcW w:w="553" w:type="pct"/>
            <w:noWrap/>
            <w:tcMar>
              <w:top w:w="0" w:type="dxa"/>
              <w:left w:w="108" w:type="dxa"/>
              <w:bottom w:w="0" w:type="dxa"/>
              <w:right w:w="108" w:type="dxa"/>
            </w:tcMar>
            <w:vAlign w:val="bottom"/>
            <w:hideMark/>
          </w:tcPr>
          <w:p w:rsidR="004368AE" w:rsidRPr="00A36814" w:rsidRDefault="004368AE" w:rsidP="001B11C8">
            <w:pPr>
              <w:keepNext/>
              <w:keepLines/>
              <w:jc w:val="center"/>
              <w:rPr>
                <w:rFonts w:eastAsiaTheme="minorHAnsi"/>
                <w:b/>
                <w:bCs/>
                <w:color w:val="000000"/>
                <w:sz w:val="21"/>
                <w:szCs w:val="21"/>
                <w:lang w:val="en-CA"/>
              </w:rPr>
            </w:pPr>
            <w:r w:rsidRPr="00A36814">
              <w:rPr>
                <w:b/>
                <w:bCs/>
                <w:color w:val="000000"/>
                <w:sz w:val="21"/>
                <w:szCs w:val="21"/>
                <w:lang w:val="en-CA"/>
              </w:rPr>
              <w:t>2016</w:t>
            </w:r>
          </w:p>
        </w:tc>
        <w:tc>
          <w:tcPr>
            <w:tcW w:w="553" w:type="pct"/>
            <w:shd w:val="clear" w:color="auto" w:fill="auto"/>
          </w:tcPr>
          <w:p w:rsidR="004368AE" w:rsidRPr="00A36814" w:rsidRDefault="004368AE" w:rsidP="001B11C8">
            <w:pPr>
              <w:keepNext/>
              <w:keepLines/>
              <w:jc w:val="center"/>
              <w:rPr>
                <w:b/>
                <w:sz w:val="21"/>
                <w:szCs w:val="21"/>
                <w:lang w:val="en-CA"/>
              </w:rPr>
            </w:pPr>
            <w:r w:rsidRPr="00A36814">
              <w:rPr>
                <w:b/>
                <w:sz w:val="21"/>
                <w:szCs w:val="21"/>
                <w:lang w:val="en-CA"/>
              </w:rPr>
              <w:t>2017</w:t>
            </w:r>
          </w:p>
        </w:tc>
        <w:tc>
          <w:tcPr>
            <w:tcW w:w="553" w:type="pct"/>
          </w:tcPr>
          <w:p w:rsidR="004368AE" w:rsidRPr="00A36814" w:rsidRDefault="004368AE" w:rsidP="001B11C8">
            <w:pPr>
              <w:keepNext/>
              <w:keepLines/>
              <w:jc w:val="center"/>
              <w:rPr>
                <w:b/>
                <w:sz w:val="21"/>
                <w:szCs w:val="21"/>
                <w:lang w:val="en-CA"/>
              </w:rPr>
            </w:pPr>
            <w:r w:rsidRPr="00A36814">
              <w:rPr>
                <w:b/>
                <w:sz w:val="21"/>
                <w:szCs w:val="21"/>
                <w:lang w:val="en-CA"/>
              </w:rPr>
              <w:t>2018*</w:t>
            </w:r>
          </w:p>
        </w:tc>
        <w:tc>
          <w:tcPr>
            <w:tcW w:w="553" w:type="pct"/>
            <w:noWrap/>
            <w:tcMar>
              <w:top w:w="0" w:type="dxa"/>
              <w:left w:w="108" w:type="dxa"/>
              <w:bottom w:w="0" w:type="dxa"/>
              <w:right w:w="108" w:type="dxa"/>
            </w:tcMar>
            <w:vAlign w:val="bottom"/>
            <w:hideMark/>
          </w:tcPr>
          <w:p w:rsidR="004368AE" w:rsidRPr="00A36814" w:rsidRDefault="004368AE" w:rsidP="001B11C8">
            <w:pPr>
              <w:keepNext/>
              <w:keepLines/>
              <w:jc w:val="center"/>
              <w:rPr>
                <w:rFonts w:eastAsiaTheme="minorHAnsi"/>
                <w:b/>
                <w:bCs/>
                <w:color w:val="000000"/>
                <w:sz w:val="21"/>
                <w:szCs w:val="21"/>
                <w:lang w:val="en-CA"/>
              </w:rPr>
            </w:pPr>
            <w:r w:rsidRPr="00A36814">
              <w:rPr>
                <w:b/>
                <w:bCs/>
                <w:color w:val="000000"/>
                <w:sz w:val="21"/>
                <w:szCs w:val="21"/>
                <w:lang w:val="en-CA"/>
              </w:rPr>
              <w:t>Baseline</w:t>
            </w:r>
          </w:p>
        </w:tc>
      </w:tr>
      <w:tr w:rsidR="004368AE" w:rsidRPr="00345E62" w:rsidTr="007132CB">
        <w:tc>
          <w:tcPr>
            <w:tcW w:w="1681" w:type="pct"/>
            <w:noWrap/>
            <w:tcMar>
              <w:top w:w="0" w:type="dxa"/>
              <w:left w:w="108" w:type="dxa"/>
              <w:bottom w:w="0" w:type="dxa"/>
              <w:right w:w="108" w:type="dxa"/>
            </w:tcMar>
            <w:hideMark/>
          </w:tcPr>
          <w:p w:rsidR="004368AE" w:rsidRPr="00A36814" w:rsidRDefault="004368AE" w:rsidP="00167694">
            <w:pPr>
              <w:jc w:val="left"/>
              <w:rPr>
                <w:rFonts w:eastAsiaTheme="minorHAnsi"/>
                <w:color w:val="000000"/>
                <w:sz w:val="21"/>
                <w:szCs w:val="21"/>
                <w:lang w:val="en-CA"/>
              </w:rPr>
            </w:pPr>
            <w:r w:rsidRPr="00A36814">
              <w:rPr>
                <w:color w:val="000000"/>
                <w:sz w:val="21"/>
                <w:szCs w:val="21"/>
                <w:lang w:val="en-CA"/>
              </w:rPr>
              <w:t>HCFC-22</w:t>
            </w:r>
          </w:p>
        </w:tc>
        <w:tc>
          <w:tcPr>
            <w:tcW w:w="553" w:type="pct"/>
            <w:noWrap/>
            <w:tcMar>
              <w:top w:w="0" w:type="dxa"/>
              <w:left w:w="108" w:type="dxa"/>
              <w:bottom w:w="0" w:type="dxa"/>
              <w:right w:w="144" w:type="dxa"/>
            </w:tcMar>
            <w:vAlign w:val="center"/>
          </w:tcPr>
          <w:p w:rsidR="004368AE" w:rsidRPr="00A36814" w:rsidRDefault="004368AE" w:rsidP="00167694">
            <w:pPr>
              <w:jc w:val="right"/>
              <w:rPr>
                <w:color w:val="000000"/>
                <w:sz w:val="21"/>
                <w:szCs w:val="21"/>
                <w:lang w:val="en-CA"/>
              </w:rPr>
            </w:pPr>
            <w:r w:rsidRPr="00A36814">
              <w:rPr>
                <w:color w:val="000000"/>
                <w:sz w:val="21"/>
                <w:szCs w:val="21"/>
                <w:lang w:val="en-CA"/>
              </w:rPr>
              <w:t>159.73</w:t>
            </w:r>
          </w:p>
        </w:tc>
        <w:tc>
          <w:tcPr>
            <w:tcW w:w="553" w:type="pct"/>
            <w:noWrap/>
            <w:tcMar>
              <w:top w:w="0" w:type="dxa"/>
              <w:left w:w="108" w:type="dxa"/>
              <w:bottom w:w="0" w:type="dxa"/>
              <w:right w:w="144" w:type="dxa"/>
            </w:tcMar>
          </w:tcPr>
          <w:p w:rsidR="004368AE" w:rsidRPr="00A36814" w:rsidRDefault="004368AE" w:rsidP="00167694">
            <w:pPr>
              <w:keepNext/>
              <w:jc w:val="right"/>
              <w:rPr>
                <w:color w:val="000000"/>
                <w:sz w:val="21"/>
                <w:szCs w:val="21"/>
                <w:lang w:val="en-CA"/>
              </w:rPr>
            </w:pPr>
            <w:r w:rsidRPr="00A36814">
              <w:rPr>
                <w:color w:val="000000"/>
                <w:sz w:val="21"/>
                <w:szCs w:val="21"/>
                <w:lang w:val="en-CA"/>
              </w:rPr>
              <w:t>167.38</w:t>
            </w:r>
          </w:p>
        </w:tc>
        <w:tc>
          <w:tcPr>
            <w:tcW w:w="553" w:type="pct"/>
            <w:noWrap/>
            <w:tcMar>
              <w:top w:w="0" w:type="dxa"/>
              <w:left w:w="108" w:type="dxa"/>
              <w:bottom w:w="0" w:type="dxa"/>
              <w:right w:w="144" w:type="dxa"/>
            </w:tcMar>
          </w:tcPr>
          <w:p w:rsidR="004368AE" w:rsidRPr="00A36814" w:rsidRDefault="004368AE" w:rsidP="00167694">
            <w:pPr>
              <w:jc w:val="right"/>
              <w:rPr>
                <w:sz w:val="21"/>
                <w:szCs w:val="21"/>
                <w:lang w:val="en-CA"/>
              </w:rPr>
            </w:pPr>
            <w:r w:rsidRPr="00A36814">
              <w:rPr>
                <w:sz w:val="21"/>
                <w:szCs w:val="21"/>
                <w:lang w:val="en-CA"/>
              </w:rPr>
              <w:t>127.89</w:t>
            </w:r>
          </w:p>
        </w:tc>
        <w:tc>
          <w:tcPr>
            <w:tcW w:w="553" w:type="pct"/>
            <w:shd w:val="clear" w:color="auto" w:fill="auto"/>
            <w:tcMar>
              <w:right w:w="144" w:type="dxa"/>
            </w:tcMar>
          </w:tcPr>
          <w:p w:rsidR="004368AE" w:rsidRPr="00A36814" w:rsidRDefault="004368AE" w:rsidP="00167694">
            <w:pPr>
              <w:jc w:val="right"/>
              <w:rPr>
                <w:sz w:val="21"/>
                <w:szCs w:val="21"/>
                <w:lang w:val="en-CA"/>
              </w:rPr>
            </w:pPr>
            <w:r w:rsidRPr="00A36814">
              <w:rPr>
                <w:sz w:val="21"/>
                <w:szCs w:val="21"/>
                <w:lang w:val="en-CA"/>
              </w:rPr>
              <w:t>135.52</w:t>
            </w:r>
          </w:p>
        </w:tc>
        <w:tc>
          <w:tcPr>
            <w:tcW w:w="553" w:type="pct"/>
            <w:tcMar>
              <w:right w:w="144" w:type="dxa"/>
            </w:tcMar>
          </w:tcPr>
          <w:p w:rsidR="004368AE" w:rsidRPr="00A36814" w:rsidRDefault="004368AE" w:rsidP="00167694">
            <w:pPr>
              <w:jc w:val="right"/>
              <w:rPr>
                <w:sz w:val="21"/>
                <w:szCs w:val="21"/>
                <w:lang w:val="en-CA"/>
              </w:rPr>
            </w:pPr>
            <w:r w:rsidRPr="00A36814">
              <w:rPr>
                <w:sz w:val="21"/>
                <w:szCs w:val="21"/>
                <w:lang w:val="en-CA"/>
              </w:rPr>
              <w:t>109.36</w:t>
            </w:r>
          </w:p>
        </w:tc>
        <w:tc>
          <w:tcPr>
            <w:tcW w:w="553" w:type="pct"/>
            <w:noWrap/>
            <w:tcMar>
              <w:top w:w="0" w:type="dxa"/>
              <w:left w:w="108" w:type="dxa"/>
              <w:bottom w:w="0" w:type="dxa"/>
              <w:right w:w="144" w:type="dxa"/>
            </w:tcMar>
          </w:tcPr>
          <w:p w:rsidR="004368AE" w:rsidRPr="00A36814" w:rsidRDefault="004368AE" w:rsidP="00167694">
            <w:pPr>
              <w:jc w:val="right"/>
              <w:rPr>
                <w:rFonts w:eastAsiaTheme="minorHAnsi"/>
                <w:color w:val="000000"/>
                <w:sz w:val="21"/>
                <w:szCs w:val="21"/>
                <w:lang w:val="en-CA"/>
              </w:rPr>
            </w:pPr>
            <w:r w:rsidRPr="00A36814">
              <w:rPr>
                <w:rFonts w:eastAsiaTheme="minorHAnsi"/>
                <w:color w:val="000000"/>
                <w:sz w:val="21"/>
                <w:szCs w:val="21"/>
                <w:lang w:val="en-CA"/>
              </w:rPr>
              <w:t>267.3</w:t>
            </w:r>
          </w:p>
        </w:tc>
      </w:tr>
      <w:tr w:rsidR="004368AE" w:rsidRPr="00345E62" w:rsidTr="007132CB">
        <w:tc>
          <w:tcPr>
            <w:tcW w:w="1681" w:type="pct"/>
            <w:noWrap/>
            <w:tcMar>
              <w:top w:w="0" w:type="dxa"/>
              <w:left w:w="108" w:type="dxa"/>
              <w:bottom w:w="0" w:type="dxa"/>
              <w:right w:w="108" w:type="dxa"/>
            </w:tcMar>
          </w:tcPr>
          <w:p w:rsidR="004368AE" w:rsidRPr="00A36814" w:rsidRDefault="004368AE" w:rsidP="00167694">
            <w:pPr>
              <w:jc w:val="left"/>
              <w:rPr>
                <w:color w:val="000000"/>
                <w:sz w:val="21"/>
                <w:szCs w:val="21"/>
                <w:lang w:val="en-CA" w:eastAsia="en-CA"/>
              </w:rPr>
            </w:pPr>
            <w:r w:rsidRPr="00A36814">
              <w:rPr>
                <w:color w:val="000000"/>
                <w:sz w:val="21"/>
                <w:szCs w:val="21"/>
                <w:lang w:val="en-CA" w:eastAsia="en-CA"/>
              </w:rPr>
              <w:t>HCFC-123</w:t>
            </w:r>
          </w:p>
        </w:tc>
        <w:tc>
          <w:tcPr>
            <w:tcW w:w="553" w:type="pct"/>
            <w:noWrap/>
            <w:tcMar>
              <w:top w:w="0" w:type="dxa"/>
              <w:left w:w="108" w:type="dxa"/>
              <w:bottom w:w="0" w:type="dxa"/>
              <w:right w:w="144" w:type="dxa"/>
            </w:tcMar>
            <w:vAlign w:val="center"/>
          </w:tcPr>
          <w:p w:rsidR="004368AE" w:rsidRPr="00A36814" w:rsidRDefault="004368AE" w:rsidP="00167694">
            <w:pPr>
              <w:jc w:val="right"/>
              <w:rPr>
                <w:color w:val="000000"/>
                <w:sz w:val="21"/>
                <w:szCs w:val="21"/>
                <w:lang w:val="en-CA"/>
              </w:rPr>
            </w:pPr>
            <w:r w:rsidRPr="00A36814">
              <w:rPr>
                <w:color w:val="000000"/>
                <w:sz w:val="21"/>
                <w:szCs w:val="21"/>
                <w:lang w:val="en-CA"/>
              </w:rPr>
              <w:t>1.56</w:t>
            </w:r>
          </w:p>
        </w:tc>
        <w:tc>
          <w:tcPr>
            <w:tcW w:w="553" w:type="pct"/>
            <w:noWrap/>
            <w:tcMar>
              <w:top w:w="0" w:type="dxa"/>
              <w:left w:w="108" w:type="dxa"/>
              <w:bottom w:w="0" w:type="dxa"/>
              <w:right w:w="144" w:type="dxa"/>
            </w:tcMar>
          </w:tcPr>
          <w:p w:rsidR="004368AE" w:rsidRPr="00A36814" w:rsidRDefault="004368AE" w:rsidP="00167694">
            <w:pPr>
              <w:keepNext/>
              <w:jc w:val="right"/>
              <w:rPr>
                <w:color w:val="000000"/>
                <w:sz w:val="21"/>
                <w:szCs w:val="21"/>
                <w:lang w:val="en-CA"/>
              </w:rPr>
            </w:pPr>
            <w:r w:rsidRPr="00A36814">
              <w:rPr>
                <w:color w:val="000000"/>
                <w:sz w:val="21"/>
                <w:szCs w:val="21"/>
                <w:lang w:val="en-CA"/>
              </w:rPr>
              <w:t>2.23</w:t>
            </w:r>
          </w:p>
        </w:tc>
        <w:tc>
          <w:tcPr>
            <w:tcW w:w="553" w:type="pct"/>
            <w:noWrap/>
            <w:tcMar>
              <w:top w:w="0" w:type="dxa"/>
              <w:left w:w="108" w:type="dxa"/>
              <w:bottom w:w="0" w:type="dxa"/>
              <w:right w:w="144" w:type="dxa"/>
            </w:tcMar>
          </w:tcPr>
          <w:p w:rsidR="004368AE" w:rsidRPr="00A36814" w:rsidRDefault="004368AE" w:rsidP="00167694">
            <w:pPr>
              <w:jc w:val="right"/>
              <w:rPr>
                <w:sz w:val="21"/>
                <w:szCs w:val="21"/>
                <w:lang w:val="en-CA"/>
              </w:rPr>
            </w:pPr>
            <w:r w:rsidRPr="00A36814">
              <w:rPr>
                <w:sz w:val="21"/>
                <w:szCs w:val="21"/>
                <w:lang w:val="en-CA"/>
              </w:rPr>
              <w:t>2.22</w:t>
            </w:r>
          </w:p>
        </w:tc>
        <w:tc>
          <w:tcPr>
            <w:tcW w:w="553" w:type="pct"/>
            <w:shd w:val="clear" w:color="auto" w:fill="auto"/>
            <w:tcMar>
              <w:right w:w="144" w:type="dxa"/>
            </w:tcMar>
          </w:tcPr>
          <w:p w:rsidR="004368AE" w:rsidRPr="00A36814" w:rsidRDefault="004368AE" w:rsidP="00167694">
            <w:pPr>
              <w:jc w:val="right"/>
              <w:rPr>
                <w:sz w:val="21"/>
                <w:szCs w:val="21"/>
                <w:lang w:val="en-CA"/>
              </w:rPr>
            </w:pPr>
            <w:r w:rsidRPr="00A36814">
              <w:rPr>
                <w:sz w:val="21"/>
                <w:szCs w:val="21"/>
                <w:lang w:val="en-CA"/>
              </w:rPr>
              <w:t>3.25</w:t>
            </w:r>
          </w:p>
        </w:tc>
        <w:tc>
          <w:tcPr>
            <w:tcW w:w="553" w:type="pct"/>
            <w:tcMar>
              <w:right w:w="144" w:type="dxa"/>
            </w:tcMar>
          </w:tcPr>
          <w:p w:rsidR="004368AE" w:rsidRPr="00A36814" w:rsidRDefault="004368AE" w:rsidP="00167694">
            <w:pPr>
              <w:jc w:val="right"/>
              <w:rPr>
                <w:sz w:val="21"/>
                <w:szCs w:val="21"/>
                <w:lang w:val="en-CA"/>
              </w:rPr>
            </w:pPr>
            <w:r w:rsidRPr="00A36814">
              <w:rPr>
                <w:sz w:val="21"/>
                <w:szCs w:val="21"/>
                <w:lang w:val="en-CA"/>
              </w:rPr>
              <w:t>0.87</w:t>
            </w:r>
          </w:p>
        </w:tc>
        <w:tc>
          <w:tcPr>
            <w:tcW w:w="553" w:type="pct"/>
            <w:noWrap/>
            <w:tcMar>
              <w:top w:w="0" w:type="dxa"/>
              <w:left w:w="108" w:type="dxa"/>
              <w:bottom w:w="0" w:type="dxa"/>
              <w:right w:w="144" w:type="dxa"/>
            </w:tcMar>
          </w:tcPr>
          <w:p w:rsidR="004368AE" w:rsidRPr="00A36814" w:rsidRDefault="004368AE" w:rsidP="00167694">
            <w:pPr>
              <w:jc w:val="right"/>
              <w:rPr>
                <w:rFonts w:eastAsiaTheme="minorHAnsi"/>
                <w:color w:val="000000"/>
                <w:sz w:val="21"/>
                <w:szCs w:val="21"/>
                <w:lang w:val="en-CA"/>
              </w:rPr>
            </w:pPr>
            <w:r w:rsidRPr="00A36814">
              <w:rPr>
                <w:rFonts w:eastAsiaTheme="minorHAnsi"/>
                <w:color w:val="000000"/>
                <w:sz w:val="21"/>
                <w:szCs w:val="21"/>
                <w:lang w:val="en-CA"/>
              </w:rPr>
              <w:t>1.5</w:t>
            </w:r>
          </w:p>
        </w:tc>
      </w:tr>
      <w:tr w:rsidR="004368AE" w:rsidRPr="00345E62" w:rsidTr="007132CB">
        <w:tc>
          <w:tcPr>
            <w:tcW w:w="1681" w:type="pct"/>
            <w:noWrap/>
            <w:tcMar>
              <w:top w:w="0" w:type="dxa"/>
              <w:left w:w="108" w:type="dxa"/>
              <w:bottom w:w="0" w:type="dxa"/>
              <w:right w:w="108" w:type="dxa"/>
            </w:tcMar>
          </w:tcPr>
          <w:p w:rsidR="004368AE" w:rsidRPr="00A36814" w:rsidRDefault="004368AE" w:rsidP="00167694">
            <w:pPr>
              <w:jc w:val="left"/>
              <w:rPr>
                <w:color w:val="000000"/>
                <w:sz w:val="21"/>
                <w:szCs w:val="21"/>
                <w:lang w:val="en-CA" w:eastAsia="en-CA"/>
              </w:rPr>
            </w:pPr>
            <w:r w:rsidRPr="00A36814">
              <w:rPr>
                <w:color w:val="000000"/>
                <w:sz w:val="21"/>
                <w:szCs w:val="21"/>
                <w:lang w:val="en-CA" w:eastAsia="en-CA"/>
              </w:rPr>
              <w:t>HCFC-124</w:t>
            </w:r>
          </w:p>
        </w:tc>
        <w:tc>
          <w:tcPr>
            <w:tcW w:w="553" w:type="pct"/>
            <w:noWrap/>
            <w:tcMar>
              <w:top w:w="0" w:type="dxa"/>
              <w:left w:w="108" w:type="dxa"/>
              <w:bottom w:w="0" w:type="dxa"/>
              <w:right w:w="144" w:type="dxa"/>
            </w:tcMar>
            <w:vAlign w:val="center"/>
          </w:tcPr>
          <w:p w:rsidR="004368AE" w:rsidRPr="00A36814" w:rsidRDefault="004368AE" w:rsidP="00167694">
            <w:pPr>
              <w:jc w:val="right"/>
              <w:rPr>
                <w:color w:val="000000"/>
                <w:sz w:val="21"/>
                <w:szCs w:val="21"/>
                <w:lang w:val="en-CA"/>
              </w:rPr>
            </w:pPr>
            <w:r w:rsidRPr="00A36814">
              <w:rPr>
                <w:color w:val="000000"/>
                <w:sz w:val="21"/>
                <w:szCs w:val="21"/>
                <w:lang w:val="en-CA"/>
              </w:rPr>
              <w:t>0.63</w:t>
            </w:r>
          </w:p>
        </w:tc>
        <w:tc>
          <w:tcPr>
            <w:tcW w:w="553" w:type="pct"/>
            <w:noWrap/>
            <w:tcMar>
              <w:top w:w="0" w:type="dxa"/>
              <w:left w:w="108" w:type="dxa"/>
              <w:bottom w:w="0" w:type="dxa"/>
              <w:right w:w="144" w:type="dxa"/>
            </w:tcMar>
          </w:tcPr>
          <w:p w:rsidR="004368AE" w:rsidRPr="00A36814" w:rsidRDefault="004368AE" w:rsidP="00167694">
            <w:pPr>
              <w:keepNext/>
              <w:jc w:val="right"/>
              <w:rPr>
                <w:color w:val="000000"/>
                <w:sz w:val="21"/>
                <w:szCs w:val="21"/>
                <w:lang w:val="en-CA"/>
              </w:rPr>
            </w:pPr>
            <w:r w:rsidRPr="00A36814">
              <w:rPr>
                <w:color w:val="000000"/>
                <w:sz w:val="21"/>
                <w:szCs w:val="21"/>
                <w:lang w:val="en-CA"/>
              </w:rPr>
              <w:t>0.85</w:t>
            </w:r>
          </w:p>
        </w:tc>
        <w:tc>
          <w:tcPr>
            <w:tcW w:w="553" w:type="pct"/>
            <w:noWrap/>
            <w:tcMar>
              <w:top w:w="0" w:type="dxa"/>
              <w:left w:w="108" w:type="dxa"/>
              <w:bottom w:w="0" w:type="dxa"/>
              <w:right w:w="144" w:type="dxa"/>
            </w:tcMar>
          </w:tcPr>
          <w:p w:rsidR="004368AE" w:rsidRPr="00A36814" w:rsidRDefault="004368AE" w:rsidP="00167694">
            <w:pPr>
              <w:jc w:val="right"/>
              <w:rPr>
                <w:sz w:val="21"/>
                <w:szCs w:val="21"/>
                <w:lang w:val="en-CA"/>
              </w:rPr>
            </w:pPr>
            <w:r w:rsidRPr="00A36814">
              <w:rPr>
                <w:sz w:val="21"/>
                <w:szCs w:val="21"/>
                <w:lang w:val="en-CA"/>
              </w:rPr>
              <w:t>0.46</w:t>
            </w:r>
          </w:p>
        </w:tc>
        <w:tc>
          <w:tcPr>
            <w:tcW w:w="553" w:type="pct"/>
            <w:shd w:val="clear" w:color="auto" w:fill="auto"/>
            <w:tcMar>
              <w:right w:w="144" w:type="dxa"/>
            </w:tcMar>
          </w:tcPr>
          <w:p w:rsidR="004368AE" w:rsidRPr="00A36814" w:rsidRDefault="004368AE" w:rsidP="00167694">
            <w:pPr>
              <w:jc w:val="right"/>
              <w:rPr>
                <w:sz w:val="21"/>
                <w:szCs w:val="21"/>
                <w:lang w:val="en-CA"/>
              </w:rPr>
            </w:pPr>
            <w:r w:rsidRPr="00A36814">
              <w:rPr>
                <w:sz w:val="21"/>
                <w:szCs w:val="21"/>
                <w:lang w:val="en-CA"/>
              </w:rPr>
              <w:t>0.17</w:t>
            </w:r>
          </w:p>
        </w:tc>
        <w:tc>
          <w:tcPr>
            <w:tcW w:w="553" w:type="pct"/>
            <w:tcMar>
              <w:right w:w="144" w:type="dxa"/>
            </w:tcMar>
          </w:tcPr>
          <w:p w:rsidR="004368AE" w:rsidRPr="00A36814" w:rsidRDefault="004368AE" w:rsidP="00167694">
            <w:pPr>
              <w:jc w:val="right"/>
              <w:rPr>
                <w:sz w:val="21"/>
                <w:szCs w:val="21"/>
                <w:lang w:val="en-CA"/>
              </w:rPr>
            </w:pPr>
            <w:r w:rsidRPr="00A36814">
              <w:rPr>
                <w:sz w:val="21"/>
                <w:szCs w:val="21"/>
                <w:lang w:val="en-CA"/>
              </w:rPr>
              <w:t>0.00</w:t>
            </w:r>
          </w:p>
        </w:tc>
        <w:tc>
          <w:tcPr>
            <w:tcW w:w="553" w:type="pct"/>
            <w:noWrap/>
            <w:tcMar>
              <w:top w:w="0" w:type="dxa"/>
              <w:left w:w="108" w:type="dxa"/>
              <w:bottom w:w="0" w:type="dxa"/>
              <w:right w:w="144" w:type="dxa"/>
            </w:tcMar>
          </w:tcPr>
          <w:p w:rsidR="004368AE" w:rsidRPr="00A36814" w:rsidRDefault="004368AE" w:rsidP="00167694">
            <w:pPr>
              <w:jc w:val="right"/>
              <w:rPr>
                <w:rFonts w:eastAsiaTheme="minorHAnsi"/>
                <w:color w:val="000000"/>
                <w:sz w:val="21"/>
                <w:szCs w:val="21"/>
                <w:highlight w:val="cyan"/>
                <w:lang w:val="en-CA"/>
              </w:rPr>
            </w:pPr>
            <w:r w:rsidRPr="00A36814">
              <w:rPr>
                <w:rFonts w:eastAsiaTheme="minorHAnsi"/>
                <w:color w:val="000000"/>
                <w:sz w:val="21"/>
                <w:szCs w:val="21"/>
                <w:lang w:val="en-CA"/>
              </w:rPr>
              <w:t>1.0</w:t>
            </w:r>
          </w:p>
        </w:tc>
      </w:tr>
      <w:tr w:rsidR="004368AE" w:rsidRPr="00345E62" w:rsidTr="007132CB">
        <w:tc>
          <w:tcPr>
            <w:tcW w:w="1681" w:type="pct"/>
            <w:noWrap/>
            <w:tcMar>
              <w:top w:w="0" w:type="dxa"/>
              <w:left w:w="108" w:type="dxa"/>
              <w:bottom w:w="0" w:type="dxa"/>
              <w:right w:w="108" w:type="dxa"/>
            </w:tcMar>
            <w:hideMark/>
          </w:tcPr>
          <w:p w:rsidR="004368AE" w:rsidRPr="00A36814" w:rsidRDefault="004368AE" w:rsidP="00167694">
            <w:pPr>
              <w:jc w:val="left"/>
              <w:rPr>
                <w:rFonts w:eastAsiaTheme="minorHAnsi"/>
                <w:color w:val="000000"/>
                <w:sz w:val="21"/>
                <w:szCs w:val="21"/>
                <w:lang w:val="en-CA"/>
              </w:rPr>
            </w:pPr>
            <w:r w:rsidRPr="00A36814">
              <w:rPr>
                <w:color w:val="000000"/>
                <w:sz w:val="21"/>
                <w:szCs w:val="21"/>
                <w:lang w:val="en-CA"/>
              </w:rPr>
              <w:t>HCFC-141b</w:t>
            </w:r>
          </w:p>
        </w:tc>
        <w:tc>
          <w:tcPr>
            <w:tcW w:w="553" w:type="pct"/>
            <w:noWrap/>
            <w:tcMar>
              <w:top w:w="0" w:type="dxa"/>
              <w:left w:w="108" w:type="dxa"/>
              <w:bottom w:w="0" w:type="dxa"/>
              <w:right w:w="144" w:type="dxa"/>
            </w:tcMar>
            <w:vAlign w:val="center"/>
          </w:tcPr>
          <w:p w:rsidR="004368AE" w:rsidRPr="00A36814" w:rsidRDefault="004368AE" w:rsidP="00167694">
            <w:pPr>
              <w:jc w:val="right"/>
              <w:rPr>
                <w:color w:val="000000"/>
                <w:sz w:val="21"/>
                <w:szCs w:val="21"/>
                <w:lang w:val="en-CA"/>
              </w:rPr>
            </w:pPr>
            <w:r w:rsidRPr="00A36814">
              <w:rPr>
                <w:color w:val="000000"/>
                <w:sz w:val="21"/>
                <w:szCs w:val="21"/>
                <w:lang w:val="en-CA"/>
              </w:rPr>
              <w:t>104.69</w:t>
            </w:r>
          </w:p>
        </w:tc>
        <w:tc>
          <w:tcPr>
            <w:tcW w:w="553" w:type="pct"/>
            <w:noWrap/>
            <w:tcMar>
              <w:top w:w="0" w:type="dxa"/>
              <w:left w:w="108" w:type="dxa"/>
              <w:bottom w:w="0" w:type="dxa"/>
              <w:right w:w="144" w:type="dxa"/>
            </w:tcMar>
          </w:tcPr>
          <w:p w:rsidR="004368AE" w:rsidRPr="00A36814" w:rsidRDefault="004368AE" w:rsidP="00167694">
            <w:pPr>
              <w:keepNext/>
              <w:jc w:val="right"/>
              <w:rPr>
                <w:color w:val="000000"/>
                <w:sz w:val="21"/>
                <w:szCs w:val="21"/>
                <w:lang w:val="en-CA"/>
              </w:rPr>
            </w:pPr>
            <w:r w:rsidRPr="00A36814">
              <w:rPr>
                <w:color w:val="000000"/>
                <w:sz w:val="21"/>
                <w:szCs w:val="21"/>
                <w:lang w:val="en-CA"/>
              </w:rPr>
              <w:t>107.66</w:t>
            </w:r>
          </w:p>
        </w:tc>
        <w:tc>
          <w:tcPr>
            <w:tcW w:w="553" w:type="pct"/>
            <w:noWrap/>
            <w:tcMar>
              <w:top w:w="0" w:type="dxa"/>
              <w:left w:w="108" w:type="dxa"/>
              <w:bottom w:w="0" w:type="dxa"/>
              <w:right w:w="144" w:type="dxa"/>
            </w:tcMar>
          </w:tcPr>
          <w:p w:rsidR="004368AE" w:rsidRPr="00A36814" w:rsidRDefault="004368AE" w:rsidP="00167694">
            <w:pPr>
              <w:jc w:val="right"/>
              <w:rPr>
                <w:sz w:val="21"/>
                <w:szCs w:val="21"/>
                <w:lang w:val="en-CA"/>
              </w:rPr>
            </w:pPr>
            <w:r w:rsidRPr="00A36814">
              <w:rPr>
                <w:sz w:val="21"/>
                <w:szCs w:val="21"/>
                <w:lang w:val="en-CA"/>
              </w:rPr>
              <w:t>91.25</w:t>
            </w:r>
          </w:p>
        </w:tc>
        <w:tc>
          <w:tcPr>
            <w:tcW w:w="553" w:type="pct"/>
            <w:shd w:val="clear" w:color="auto" w:fill="auto"/>
            <w:tcMar>
              <w:right w:w="144" w:type="dxa"/>
            </w:tcMar>
          </w:tcPr>
          <w:p w:rsidR="004368AE" w:rsidRPr="00A36814" w:rsidRDefault="004368AE" w:rsidP="00167694">
            <w:pPr>
              <w:jc w:val="right"/>
              <w:rPr>
                <w:sz w:val="21"/>
                <w:szCs w:val="21"/>
                <w:lang w:val="en-CA"/>
              </w:rPr>
            </w:pPr>
            <w:r w:rsidRPr="00A36814">
              <w:rPr>
                <w:sz w:val="21"/>
                <w:szCs w:val="21"/>
                <w:lang w:val="en-CA"/>
              </w:rPr>
              <w:t>105.41</w:t>
            </w:r>
          </w:p>
        </w:tc>
        <w:tc>
          <w:tcPr>
            <w:tcW w:w="553" w:type="pct"/>
            <w:tcMar>
              <w:right w:w="144" w:type="dxa"/>
            </w:tcMar>
          </w:tcPr>
          <w:p w:rsidR="004368AE" w:rsidRPr="00A36814" w:rsidRDefault="004368AE" w:rsidP="00167694">
            <w:pPr>
              <w:jc w:val="right"/>
              <w:rPr>
                <w:sz w:val="21"/>
                <w:szCs w:val="21"/>
                <w:lang w:val="en-CA"/>
              </w:rPr>
            </w:pPr>
            <w:r w:rsidRPr="00A36814">
              <w:rPr>
                <w:sz w:val="21"/>
                <w:szCs w:val="21"/>
                <w:lang w:val="en-CA"/>
              </w:rPr>
              <w:t>83.90</w:t>
            </w:r>
          </w:p>
        </w:tc>
        <w:tc>
          <w:tcPr>
            <w:tcW w:w="553" w:type="pct"/>
            <w:noWrap/>
            <w:tcMar>
              <w:top w:w="0" w:type="dxa"/>
              <w:left w:w="108" w:type="dxa"/>
              <w:bottom w:w="0" w:type="dxa"/>
              <w:right w:w="144" w:type="dxa"/>
            </w:tcMar>
          </w:tcPr>
          <w:p w:rsidR="004368AE" w:rsidRPr="00A36814" w:rsidRDefault="004368AE" w:rsidP="00167694">
            <w:pPr>
              <w:jc w:val="right"/>
              <w:rPr>
                <w:rFonts w:eastAsiaTheme="minorHAnsi"/>
                <w:color w:val="000000"/>
                <w:sz w:val="21"/>
                <w:szCs w:val="21"/>
                <w:lang w:val="en-CA"/>
              </w:rPr>
            </w:pPr>
            <w:r w:rsidRPr="00A36814">
              <w:rPr>
                <w:rFonts w:eastAsiaTheme="minorHAnsi"/>
                <w:color w:val="000000"/>
                <w:sz w:val="21"/>
                <w:szCs w:val="21"/>
                <w:lang w:val="en-CA"/>
              </w:rPr>
              <w:t>113.4</w:t>
            </w:r>
          </w:p>
        </w:tc>
      </w:tr>
      <w:tr w:rsidR="004368AE" w:rsidRPr="00345E62" w:rsidTr="007132CB">
        <w:tc>
          <w:tcPr>
            <w:tcW w:w="1681" w:type="pct"/>
            <w:noWrap/>
            <w:tcMar>
              <w:top w:w="0" w:type="dxa"/>
              <w:left w:w="108" w:type="dxa"/>
              <w:bottom w:w="0" w:type="dxa"/>
              <w:right w:w="108" w:type="dxa"/>
            </w:tcMar>
            <w:hideMark/>
          </w:tcPr>
          <w:p w:rsidR="004368AE" w:rsidRPr="00A36814" w:rsidRDefault="004368AE" w:rsidP="00167694">
            <w:pPr>
              <w:jc w:val="left"/>
              <w:rPr>
                <w:rFonts w:eastAsiaTheme="minorHAnsi"/>
                <w:color w:val="000000"/>
                <w:sz w:val="21"/>
                <w:szCs w:val="21"/>
                <w:lang w:val="en-CA"/>
              </w:rPr>
            </w:pPr>
            <w:r w:rsidRPr="00A36814">
              <w:rPr>
                <w:color w:val="000000"/>
                <w:sz w:val="21"/>
                <w:szCs w:val="21"/>
                <w:lang w:val="en-CA"/>
              </w:rPr>
              <w:t>HCFC-142b</w:t>
            </w:r>
          </w:p>
        </w:tc>
        <w:tc>
          <w:tcPr>
            <w:tcW w:w="553" w:type="pct"/>
            <w:noWrap/>
            <w:tcMar>
              <w:top w:w="0" w:type="dxa"/>
              <w:left w:w="108" w:type="dxa"/>
              <w:bottom w:w="0" w:type="dxa"/>
              <w:right w:w="144" w:type="dxa"/>
            </w:tcMar>
            <w:vAlign w:val="center"/>
          </w:tcPr>
          <w:p w:rsidR="004368AE" w:rsidRPr="00A36814" w:rsidRDefault="004368AE" w:rsidP="00167694">
            <w:pPr>
              <w:jc w:val="right"/>
              <w:rPr>
                <w:color w:val="000000"/>
                <w:sz w:val="21"/>
                <w:szCs w:val="21"/>
                <w:lang w:val="en-CA"/>
              </w:rPr>
            </w:pPr>
            <w:r w:rsidRPr="00A36814">
              <w:rPr>
                <w:color w:val="000000"/>
                <w:sz w:val="21"/>
                <w:szCs w:val="21"/>
                <w:lang w:val="en-CA"/>
              </w:rPr>
              <w:t>9.48</w:t>
            </w:r>
          </w:p>
        </w:tc>
        <w:tc>
          <w:tcPr>
            <w:tcW w:w="553" w:type="pct"/>
            <w:noWrap/>
            <w:tcMar>
              <w:top w:w="0" w:type="dxa"/>
              <w:left w:w="108" w:type="dxa"/>
              <w:bottom w:w="0" w:type="dxa"/>
              <w:right w:w="144" w:type="dxa"/>
            </w:tcMar>
          </w:tcPr>
          <w:p w:rsidR="004368AE" w:rsidRPr="00A36814" w:rsidRDefault="004368AE" w:rsidP="00167694">
            <w:pPr>
              <w:keepNext/>
              <w:jc w:val="right"/>
              <w:rPr>
                <w:color w:val="000000"/>
                <w:sz w:val="21"/>
                <w:szCs w:val="21"/>
                <w:lang w:val="en-CA"/>
              </w:rPr>
            </w:pPr>
            <w:r w:rsidRPr="00A36814">
              <w:rPr>
                <w:color w:val="000000"/>
                <w:sz w:val="21"/>
                <w:szCs w:val="21"/>
                <w:lang w:val="en-CA"/>
              </w:rPr>
              <w:t>17.31</w:t>
            </w:r>
          </w:p>
        </w:tc>
        <w:tc>
          <w:tcPr>
            <w:tcW w:w="553" w:type="pct"/>
            <w:noWrap/>
            <w:tcMar>
              <w:top w:w="0" w:type="dxa"/>
              <w:left w:w="108" w:type="dxa"/>
              <w:bottom w:w="0" w:type="dxa"/>
              <w:right w:w="144" w:type="dxa"/>
            </w:tcMar>
          </w:tcPr>
          <w:p w:rsidR="004368AE" w:rsidRPr="00A36814" w:rsidRDefault="004368AE" w:rsidP="00167694">
            <w:pPr>
              <w:jc w:val="right"/>
              <w:rPr>
                <w:sz w:val="21"/>
                <w:szCs w:val="21"/>
                <w:lang w:val="en-CA"/>
              </w:rPr>
            </w:pPr>
            <w:r w:rsidRPr="00A36814">
              <w:rPr>
                <w:sz w:val="21"/>
                <w:szCs w:val="21"/>
                <w:lang w:val="en-CA"/>
              </w:rPr>
              <w:t>7.23</w:t>
            </w:r>
          </w:p>
        </w:tc>
        <w:tc>
          <w:tcPr>
            <w:tcW w:w="553" w:type="pct"/>
            <w:shd w:val="clear" w:color="auto" w:fill="auto"/>
            <w:tcMar>
              <w:right w:w="144" w:type="dxa"/>
            </w:tcMar>
          </w:tcPr>
          <w:p w:rsidR="004368AE" w:rsidRPr="00A36814" w:rsidRDefault="004368AE" w:rsidP="00167694">
            <w:pPr>
              <w:jc w:val="right"/>
              <w:rPr>
                <w:sz w:val="21"/>
                <w:szCs w:val="21"/>
                <w:lang w:val="en-CA"/>
              </w:rPr>
            </w:pPr>
            <w:r w:rsidRPr="00A36814">
              <w:rPr>
                <w:sz w:val="21"/>
                <w:szCs w:val="21"/>
                <w:lang w:val="en-CA"/>
              </w:rPr>
              <w:t>3.94</w:t>
            </w:r>
          </w:p>
        </w:tc>
        <w:tc>
          <w:tcPr>
            <w:tcW w:w="553" w:type="pct"/>
            <w:tcMar>
              <w:right w:w="144" w:type="dxa"/>
            </w:tcMar>
          </w:tcPr>
          <w:p w:rsidR="004368AE" w:rsidRPr="00A36814" w:rsidRDefault="004368AE" w:rsidP="00167694">
            <w:pPr>
              <w:jc w:val="right"/>
              <w:rPr>
                <w:sz w:val="21"/>
                <w:szCs w:val="21"/>
                <w:lang w:val="en-CA"/>
              </w:rPr>
            </w:pPr>
            <w:r w:rsidRPr="00A36814">
              <w:rPr>
                <w:sz w:val="21"/>
                <w:szCs w:val="21"/>
                <w:lang w:val="en-CA"/>
              </w:rPr>
              <w:t>4.28</w:t>
            </w:r>
          </w:p>
        </w:tc>
        <w:tc>
          <w:tcPr>
            <w:tcW w:w="553" w:type="pct"/>
            <w:noWrap/>
            <w:tcMar>
              <w:top w:w="0" w:type="dxa"/>
              <w:left w:w="108" w:type="dxa"/>
              <w:bottom w:w="0" w:type="dxa"/>
              <w:right w:w="144" w:type="dxa"/>
            </w:tcMar>
          </w:tcPr>
          <w:p w:rsidR="004368AE" w:rsidRPr="00A36814" w:rsidRDefault="004368AE" w:rsidP="00167694">
            <w:pPr>
              <w:jc w:val="right"/>
              <w:rPr>
                <w:rFonts w:eastAsiaTheme="minorHAnsi"/>
                <w:color w:val="000000"/>
                <w:sz w:val="21"/>
                <w:szCs w:val="21"/>
                <w:lang w:val="en-CA"/>
              </w:rPr>
            </w:pPr>
            <w:r w:rsidRPr="00A36814">
              <w:rPr>
                <w:rFonts w:eastAsiaTheme="minorHAnsi"/>
                <w:color w:val="000000"/>
                <w:sz w:val="21"/>
                <w:szCs w:val="21"/>
                <w:lang w:val="en-CA"/>
              </w:rPr>
              <w:t>17.5</w:t>
            </w:r>
          </w:p>
        </w:tc>
      </w:tr>
      <w:tr w:rsidR="004368AE" w:rsidRPr="00345E62" w:rsidTr="007132CB">
        <w:tc>
          <w:tcPr>
            <w:tcW w:w="1681" w:type="pct"/>
            <w:noWrap/>
            <w:tcMar>
              <w:top w:w="0" w:type="dxa"/>
              <w:left w:w="108" w:type="dxa"/>
              <w:bottom w:w="0" w:type="dxa"/>
              <w:right w:w="108" w:type="dxa"/>
            </w:tcMar>
            <w:hideMark/>
          </w:tcPr>
          <w:p w:rsidR="004368AE" w:rsidRPr="00A36814" w:rsidRDefault="004368AE" w:rsidP="007132CB">
            <w:pPr>
              <w:jc w:val="left"/>
              <w:rPr>
                <w:rFonts w:eastAsiaTheme="minorHAnsi"/>
                <w:color w:val="000000"/>
                <w:sz w:val="21"/>
                <w:szCs w:val="21"/>
                <w:lang w:val="en-CA"/>
              </w:rPr>
            </w:pPr>
            <w:r w:rsidRPr="00A36814">
              <w:rPr>
                <w:color w:val="000000"/>
                <w:sz w:val="21"/>
                <w:szCs w:val="21"/>
                <w:lang w:val="en-CA"/>
              </w:rPr>
              <w:t>Total consumption</w:t>
            </w:r>
          </w:p>
        </w:tc>
        <w:tc>
          <w:tcPr>
            <w:tcW w:w="553" w:type="pct"/>
            <w:noWrap/>
            <w:tcMar>
              <w:top w:w="0" w:type="dxa"/>
              <w:left w:w="108" w:type="dxa"/>
              <w:bottom w:w="0" w:type="dxa"/>
              <w:right w:w="144" w:type="dxa"/>
            </w:tcMar>
          </w:tcPr>
          <w:p w:rsidR="004368AE" w:rsidRPr="00A36814" w:rsidRDefault="004368AE" w:rsidP="00167694">
            <w:pPr>
              <w:jc w:val="right"/>
              <w:rPr>
                <w:rFonts w:eastAsiaTheme="minorHAnsi"/>
                <w:color w:val="000000"/>
                <w:sz w:val="21"/>
                <w:szCs w:val="21"/>
                <w:highlight w:val="cyan"/>
                <w:lang w:val="en-CA"/>
              </w:rPr>
            </w:pPr>
            <w:r w:rsidRPr="00A36814">
              <w:rPr>
                <w:rFonts w:eastAsiaTheme="minorHAnsi"/>
                <w:color w:val="000000"/>
                <w:sz w:val="21"/>
                <w:szCs w:val="21"/>
                <w:lang w:val="en-CA"/>
              </w:rPr>
              <w:t>276.09</w:t>
            </w:r>
          </w:p>
        </w:tc>
        <w:tc>
          <w:tcPr>
            <w:tcW w:w="553" w:type="pct"/>
            <w:noWrap/>
            <w:tcMar>
              <w:top w:w="0" w:type="dxa"/>
              <w:left w:w="108" w:type="dxa"/>
              <w:bottom w:w="0" w:type="dxa"/>
              <w:right w:w="144" w:type="dxa"/>
            </w:tcMar>
          </w:tcPr>
          <w:p w:rsidR="004368AE" w:rsidRPr="00A36814" w:rsidRDefault="004368AE" w:rsidP="00167694">
            <w:pPr>
              <w:jc w:val="right"/>
              <w:rPr>
                <w:color w:val="000000"/>
                <w:sz w:val="21"/>
                <w:szCs w:val="21"/>
                <w:lang w:val="en-CA"/>
              </w:rPr>
            </w:pPr>
            <w:r w:rsidRPr="00A36814">
              <w:rPr>
                <w:color w:val="000000"/>
                <w:sz w:val="21"/>
                <w:szCs w:val="21"/>
                <w:lang w:val="en-CA"/>
              </w:rPr>
              <w:t>295.42</w:t>
            </w:r>
          </w:p>
        </w:tc>
        <w:tc>
          <w:tcPr>
            <w:tcW w:w="553" w:type="pct"/>
            <w:noWrap/>
            <w:tcMar>
              <w:top w:w="0" w:type="dxa"/>
              <w:left w:w="108" w:type="dxa"/>
              <w:bottom w:w="0" w:type="dxa"/>
              <w:right w:w="144" w:type="dxa"/>
            </w:tcMar>
          </w:tcPr>
          <w:p w:rsidR="004368AE" w:rsidRPr="00A36814" w:rsidRDefault="004368AE" w:rsidP="00167694">
            <w:pPr>
              <w:jc w:val="right"/>
              <w:rPr>
                <w:sz w:val="21"/>
                <w:szCs w:val="21"/>
                <w:lang w:val="en-CA"/>
              </w:rPr>
            </w:pPr>
            <w:r w:rsidRPr="00A36814">
              <w:rPr>
                <w:sz w:val="21"/>
                <w:szCs w:val="21"/>
                <w:lang w:val="en-CA"/>
              </w:rPr>
              <w:t>229.05</w:t>
            </w:r>
          </w:p>
        </w:tc>
        <w:tc>
          <w:tcPr>
            <w:tcW w:w="553" w:type="pct"/>
            <w:tcMar>
              <w:right w:w="144" w:type="dxa"/>
            </w:tcMar>
          </w:tcPr>
          <w:p w:rsidR="004368AE" w:rsidRPr="00A36814" w:rsidRDefault="004368AE" w:rsidP="00167694">
            <w:pPr>
              <w:jc w:val="right"/>
              <w:rPr>
                <w:sz w:val="21"/>
                <w:szCs w:val="21"/>
                <w:lang w:val="en-CA"/>
              </w:rPr>
            </w:pPr>
            <w:r w:rsidRPr="00A36814">
              <w:rPr>
                <w:sz w:val="21"/>
                <w:szCs w:val="21"/>
                <w:lang w:val="en-CA"/>
              </w:rPr>
              <w:t>248.29</w:t>
            </w:r>
          </w:p>
        </w:tc>
        <w:tc>
          <w:tcPr>
            <w:tcW w:w="553" w:type="pct"/>
            <w:tcMar>
              <w:right w:w="144" w:type="dxa"/>
            </w:tcMar>
          </w:tcPr>
          <w:p w:rsidR="004368AE" w:rsidRPr="00A36814" w:rsidRDefault="004368AE" w:rsidP="00167694">
            <w:pPr>
              <w:jc w:val="right"/>
              <w:rPr>
                <w:sz w:val="21"/>
                <w:szCs w:val="21"/>
                <w:lang w:val="en-CA"/>
              </w:rPr>
            </w:pPr>
            <w:r w:rsidRPr="00A36814">
              <w:rPr>
                <w:sz w:val="21"/>
                <w:szCs w:val="21"/>
                <w:lang w:val="en-CA"/>
              </w:rPr>
              <w:t>198.42</w:t>
            </w:r>
          </w:p>
        </w:tc>
        <w:tc>
          <w:tcPr>
            <w:tcW w:w="553" w:type="pct"/>
            <w:noWrap/>
            <w:tcMar>
              <w:top w:w="0" w:type="dxa"/>
              <w:left w:w="108" w:type="dxa"/>
              <w:bottom w:w="0" w:type="dxa"/>
              <w:right w:w="144" w:type="dxa"/>
            </w:tcMar>
          </w:tcPr>
          <w:p w:rsidR="004368AE" w:rsidRPr="00A36814" w:rsidRDefault="004368AE" w:rsidP="00167694">
            <w:pPr>
              <w:jc w:val="right"/>
              <w:rPr>
                <w:rFonts w:eastAsiaTheme="minorHAnsi"/>
                <w:color w:val="000000"/>
                <w:sz w:val="21"/>
                <w:szCs w:val="21"/>
                <w:highlight w:val="cyan"/>
                <w:lang w:val="en-CA"/>
              </w:rPr>
            </w:pPr>
            <w:r w:rsidRPr="00A36814">
              <w:rPr>
                <w:rFonts w:eastAsiaTheme="minorHAnsi"/>
                <w:color w:val="000000"/>
                <w:sz w:val="21"/>
                <w:szCs w:val="21"/>
                <w:lang w:val="en-CA"/>
              </w:rPr>
              <w:t>400.7</w:t>
            </w:r>
          </w:p>
        </w:tc>
      </w:tr>
      <w:tr w:rsidR="004368AE" w:rsidRPr="00345E62" w:rsidTr="007132CB">
        <w:tc>
          <w:tcPr>
            <w:tcW w:w="1681" w:type="pct"/>
            <w:noWrap/>
            <w:tcMar>
              <w:top w:w="0" w:type="dxa"/>
              <w:left w:w="108" w:type="dxa"/>
              <w:bottom w:w="0" w:type="dxa"/>
              <w:right w:w="108" w:type="dxa"/>
            </w:tcMar>
          </w:tcPr>
          <w:p w:rsidR="004368AE" w:rsidRPr="00A36814" w:rsidRDefault="004368AE" w:rsidP="007132CB">
            <w:pPr>
              <w:jc w:val="left"/>
              <w:rPr>
                <w:color w:val="000000"/>
                <w:sz w:val="21"/>
                <w:szCs w:val="21"/>
                <w:lang w:val="en-CA"/>
              </w:rPr>
            </w:pPr>
            <w:r w:rsidRPr="00A36814">
              <w:rPr>
                <w:color w:val="000000"/>
                <w:sz w:val="21"/>
                <w:szCs w:val="21"/>
                <w:lang w:val="en-CA"/>
              </w:rPr>
              <w:t>Total HCFC-22 production</w:t>
            </w:r>
          </w:p>
        </w:tc>
        <w:tc>
          <w:tcPr>
            <w:tcW w:w="553" w:type="pct"/>
            <w:noWrap/>
            <w:tcMar>
              <w:top w:w="0" w:type="dxa"/>
              <w:left w:w="108" w:type="dxa"/>
              <w:bottom w:w="0" w:type="dxa"/>
              <w:right w:w="144" w:type="dxa"/>
            </w:tcMar>
          </w:tcPr>
          <w:p w:rsidR="004368AE" w:rsidRPr="00A36814" w:rsidRDefault="004368AE" w:rsidP="00CA59C9">
            <w:pPr>
              <w:jc w:val="right"/>
              <w:rPr>
                <w:sz w:val="21"/>
                <w:szCs w:val="21"/>
                <w:lang w:val="en-CA"/>
              </w:rPr>
            </w:pPr>
            <w:r w:rsidRPr="00A36814">
              <w:rPr>
                <w:sz w:val="21"/>
                <w:szCs w:val="21"/>
                <w:lang w:val="en-CA"/>
              </w:rPr>
              <w:t>125.73</w:t>
            </w:r>
          </w:p>
        </w:tc>
        <w:tc>
          <w:tcPr>
            <w:tcW w:w="553" w:type="pct"/>
            <w:noWrap/>
            <w:tcMar>
              <w:top w:w="0" w:type="dxa"/>
              <w:left w:w="108" w:type="dxa"/>
              <w:bottom w:w="0" w:type="dxa"/>
              <w:right w:w="144" w:type="dxa"/>
            </w:tcMar>
          </w:tcPr>
          <w:p w:rsidR="004368AE" w:rsidRPr="00A36814" w:rsidRDefault="004368AE" w:rsidP="00CA59C9">
            <w:pPr>
              <w:jc w:val="right"/>
              <w:rPr>
                <w:sz w:val="21"/>
                <w:szCs w:val="21"/>
                <w:lang w:val="en-CA"/>
              </w:rPr>
            </w:pPr>
            <w:r w:rsidRPr="00A36814">
              <w:rPr>
                <w:sz w:val="21"/>
                <w:szCs w:val="21"/>
                <w:lang w:val="en-CA"/>
              </w:rPr>
              <w:t>134.53</w:t>
            </w:r>
          </w:p>
        </w:tc>
        <w:tc>
          <w:tcPr>
            <w:tcW w:w="553" w:type="pct"/>
            <w:noWrap/>
            <w:tcMar>
              <w:top w:w="0" w:type="dxa"/>
              <w:left w:w="108" w:type="dxa"/>
              <w:bottom w:w="0" w:type="dxa"/>
              <w:right w:w="144" w:type="dxa"/>
            </w:tcMar>
          </w:tcPr>
          <w:p w:rsidR="004368AE" w:rsidRPr="00A36814" w:rsidRDefault="004368AE" w:rsidP="00CA59C9">
            <w:pPr>
              <w:jc w:val="right"/>
              <w:rPr>
                <w:sz w:val="21"/>
                <w:szCs w:val="21"/>
                <w:lang w:val="en-CA"/>
              </w:rPr>
            </w:pPr>
            <w:r w:rsidRPr="00A36814">
              <w:rPr>
                <w:sz w:val="21"/>
                <w:szCs w:val="21"/>
                <w:lang w:val="en-CA"/>
              </w:rPr>
              <w:t>95.84</w:t>
            </w:r>
          </w:p>
        </w:tc>
        <w:tc>
          <w:tcPr>
            <w:tcW w:w="553" w:type="pct"/>
            <w:tcMar>
              <w:right w:w="144" w:type="dxa"/>
            </w:tcMar>
          </w:tcPr>
          <w:p w:rsidR="004368AE" w:rsidRPr="00A36814" w:rsidRDefault="004368AE" w:rsidP="00CA59C9">
            <w:pPr>
              <w:jc w:val="right"/>
              <w:rPr>
                <w:sz w:val="21"/>
                <w:szCs w:val="21"/>
                <w:lang w:val="en-CA"/>
              </w:rPr>
            </w:pPr>
            <w:r w:rsidRPr="00A36814">
              <w:rPr>
                <w:sz w:val="21"/>
                <w:szCs w:val="21"/>
                <w:lang w:val="en-CA"/>
              </w:rPr>
              <w:t>100.27</w:t>
            </w:r>
          </w:p>
        </w:tc>
        <w:tc>
          <w:tcPr>
            <w:tcW w:w="553" w:type="pct"/>
            <w:tcMar>
              <w:right w:w="144" w:type="dxa"/>
            </w:tcMar>
          </w:tcPr>
          <w:p w:rsidR="004368AE" w:rsidRPr="00A36814" w:rsidRDefault="004368AE" w:rsidP="00CA59C9">
            <w:pPr>
              <w:jc w:val="right"/>
              <w:rPr>
                <w:sz w:val="21"/>
                <w:szCs w:val="21"/>
                <w:lang w:val="en-CA"/>
              </w:rPr>
            </w:pPr>
            <w:r w:rsidRPr="00A36814">
              <w:rPr>
                <w:sz w:val="21"/>
                <w:szCs w:val="21"/>
                <w:lang w:val="en-CA"/>
              </w:rPr>
              <w:t>65.57</w:t>
            </w:r>
          </w:p>
        </w:tc>
        <w:tc>
          <w:tcPr>
            <w:tcW w:w="553" w:type="pct"/>
            <w:noWrap/>
            <w:tcMar>
              <w:top w:w="0" w:type="dxa"/>
              <w:left w:w="108" w:type="dxa"/>
              <w:bottom w:w="0" w:type="dxa"/>
              <w:right w:w="144" w:type="dxa"/>
            </w:tcMar>
          </w:tcPr>
          <w:p w:rsidR="004368AE" w:rsidRPr="00A36814" w:rsidRDefault="004368AE" w:rsidP="00CA59C9">
            <w:pPr>
              <w:jc w:val="right"/>
              <w:rPr>
                <w:rFonts w:eastAsiaTheme="minorHAnsi"/>
                <w:color w:val="000000"/>
                <w:sz w:val="21"/>
                <w:szCs w:val="21"/>
                <w:lang w:val="en-CA"/>
              </w:rPr>
            </w:pPr>
            <w:r w:rsidRPr="00A36814">
              <w:rPr>
                <w:rFonts w:eastAsiaTheme="minorHAnsi"/>
                <w:color w:val="000000"/>
                <w:sz w:val="21"/>
                <w:szCs w:val="21"/>
                <w:lang w:val="en-CA"/>
              </w:rPr>
              <w:t>224.54</w:t>
            </w:r>
          </w:p>
        </w:tc>
      </w:tr>
    </w:tbl>
    <w:p w:rsidR="004368AE" w:rsidRPr="00A36814" w:rsidRDefault="004368AE" w:rsidP="00297BE1">
      <w:pPr>
        <w:rPr>
          <w:sz w:val="20"/>
          <w:szCs w:val="20"/>
          <w:lang w:val="en-CA"/>
        </w:rPr>
      </w:pPr>
      <w:r w:rsidRPr="00A36814">
        <w:rPr>
          <w:sz w:val="20"/>
          <w:szCs w:val="20"/>
          <w:lang w:val="en-CA"/>
        </w:rPr>
        <w:t>*Country programme data submitted on 1 April 2019.</w:t>
      </w:r>
    </w:p>
    <w:p w:rsidR="004368AE" w:rsidRPr="00345E62" w:rsidRDefault="004368AE" w:rsidP="00297BE1">
      <w:pPr>
        <w:rPr>
          <w:lang w:val="en-CA"/>
        </w:rPr>
      </w:pPr>
    </w:p>
    <w:p w:rsidR="004368AE" w:rsidRPr="00345E62" w:rsidRDefault="004368AE" w:rsidP="00A36814">
      <w:pPr>
        <w:pStyle w:val="Heading1"/>
        <w:rPr>
          <w:lang w:val="en-CA"/>
        </w:rPr>
      </w:pPr>
      <w:r w:rsidRPr="00345E62">
        <w:rPr>
          <w:lang w:val="en-CA"/>
        </w:rPr>
        <w:t>At the 79</w:t>
      </w:r>
      <w:r w:rsidRPr="00345E62">
        <w:rPr>
          <w:vertAlign w:val="superscript"/>
          <w:lang w:val="en-CA"/>
        </w:rPr>
        <w:t>th</w:t>
      </w:r>
      <w:r w:rsidRPr="00345E62">
        <w:rPr>
          <w:lang w:val="en-CA"/>
        </w:rPr>
        <w:t> meeting, the Secretariat reported that the low levels of HCFC consumption in recent years have been largely due to a slow-down of the economy, as well as exchange</w:t>
      </w:r>
      <w:r w:rsidRPr="00345E62">
        <w:rPr>
          <w:lang w:val="en-CA"/>
        </w:rPr>
        <w:noBreakHyphen/>
        <w:t xml:space="preserve">rate control measures that have prevented some importers from fulfilling their entire quota. </w:t>
      </w:r>
      <w:proofErr w:type="gramStart"/>
      <w:r w:rsidRPr="00345E62">
        <w:rPr>
          <w:lang w:val="en-CA"/>
        </w:rPr>
        <w:t>These circumstances, which are not related to the need for HCFC in the local market, were expected to revert to their previous status in the near future, with a potential increase in the consumption of HCFCs.</w:t>
      </w:r>
      <w:r>
        <w:rPr>
          <w:rStyle w:val="FootnoteReference"/>
          <w:lang w:val="en-CA"/>
        </w:rPr>
        <w:footnoteReference w:id="37"/>
      </w:r>
      <w:r w:rsidRPr="00345E62">
        <w:rPr>
          <w:lang w:val="en-CA"/>
        </w:rPr>
        <w:t xml:space="preserve"> Since then, Argentina has suffered an economic crisis, resulting in a devaluation of the Argentina Peso by approximately 60 per cent relative to other currencies (e.g., Chinese Yuan, American dollar, Euro).</w:t>
      </w:r>
      <w:proofErr w:type="gramEnd"/>
      <w:r w:rsidRPr="00345E62">
        <w:rPr>
          <w:lang w:val="en-CA"/>
        </w:rPr>
        <w:t xml:space="preserve"> </w:t>
      </w:r>
    </w:p>
    <w:p w:rsidR="004368AE" w:rsidRPr="00345E62" w:rsidRDefault="004368AE" w:rsidP="00A36814">
      <w:pPr>
        <w:keepNext/>
        <w:rPr>
          <w:u w:val="single"/>
          <w:lang w:val="en-CA"/>
        </w:rPr>
      </w:pPr>
      <w:r w:rsidRPr="00345E62">
        <w:rPr>
          <w:u w:val="single"/>
          <w:lang w:val="en-CA"/>
        </w:rPr>
        <w:lastRenderedPageBreak/>
        <w:t>Status of the ODS production sector</w:t>
      </w:r>
    </w:p>
    <w:p w:rsidR="004368AE" w:rsidRPr="00345E62" w:rsidRDefault="004368AE" w:rsidP="00A36814">
      <w:pPr>
        <w:keepNext/>
        <w:rPr>
          <w:lang w:val="en-CA"/>
        </w:rPr>
      </w:pPr>
    </w:p>
    <w:p w:rsidR="004368AE" w:rsidRPr="00345E62" w:rsidRDefault="004368AE" w:rsidP="00332FE1">
      <w:pPr>
        <w:pStyle w:val="Heading1"/>
        <w:rPr>
          <w:lang w:val="en-CA"/>
        </w:rPr>
      </w:pPr>
      <w:r w:rsidRPr="00345E62">
        <w:rPr>
          <w:lang w:val="en-CA"/>
        </w:rPr>
        <w:t>FIASA was established in 1986 and produced CFC-11 and CFC-12 until 2007, when its swing plant was converted to producing HCFC-22.</w:t>
      </w:r>
      <w:r w:rsidRPr="00345E62">
        <w:rPr>
          <w:rStyle w:val="FootnoteReference"/>
          <w:lang w:val="en-CA"/>
        </w:rPr>
        <w:footnoteReference w:id="38"/>
      </w:r>
      <w:r w:rsidRPr="00345E62">
        <w:rPr>
          <w:lang w:val="en-CA"/>
        </w:rPr>
        <w:t xml:space="preserve"> Since then, it has been the sole HCFC producer in Argentina and produces HCFC-22 solely for domestic ODS use. </w:t>
      </w:r>
    </w:p>
    <w:p w:rsidR="004368AE" w:rsidRPr="00345E62" w:rsidRDefault="004368AE" w:rsidP="006C36A8">
      <w:pPr>
        <w:pStyle w:val="Heading1"/>
        <w:rPr>
          <w:lang w:val="en-CA"/>
        </w:rPr>
      </w:pPr>
      <w:r w:rsidRPr="00345E62">
        <w:rPr>
          <w:lang w:val="en-CA"/>
        </w:rPr>
        <w:t>FIASA implemented a Clean Development Mechanism (CDM) project to control HFC-23 by</w:t>
      </w:r>
      <w:r w:rsidRPr="00345E62">
        <w:rPr>
          <w:lang w:val="en-CA"/>
        </w:rPr>
        <w:noBreakHyphen/>
        <w:t xml:space="preserve">product emissions from 15 October 2007 to 14 October 2013. On 15 October </w:t>
      </w:r>
      <w:proofErr w:type="gramStart"/>
      <w:r w:rsidRPr="00345E62">
        <w:rPr>
          <w:lang w:val="en-CA"/>
        </w:rPr>
        <w:t>2007</w:t>
      </w:r>
      <w:proofErr w:type="gramEnd"/>
      <w:r w:rsidRPr="00345E62">
        <w:rPr>
          <w:lang w:val="en-CA"/>
        </w:rPr>
        <w:t xml:space="preserve"> FIASA commissioned a new thermal oxidation incineration system purchased from SGL Carbon Group of </w:t>
      </w:r>
      <w:proofErr w:type="spellStart"/>
      <w:r w:rsidRPr="00345E62">
        <w:rPr>
          <w:lang w:val="en-CA"/>
        </w:rPr>
        <w:t>Meitingen</w:t>
      </w:r>
      <w:proofErr w:type="spellEnd"/>
      <w:r w:rsidRPr="00345E62">
        <w:rPr>
          <w:lang w:val="en-CA"/>
        </w:rPr>
        <w:t>, Germany. FIASA also installed a 40 metric tonnes (</w:t>
      </w:r>
      <w:proofErr w:type="spellStart"/>
      <w:r w:rsidRPr="00345E62">
        <w:rPr>
          <w:lang w:val="en-CA"/>
        </w:rPr>
        <w:t>mt</w:t>
      </w:r>
      <w:proofErr w:type="spellEnd"/>
      <w:r w:rsidRPr="00345E62">
        <w:rPr>
          <w:lang w:val="en-CA"/>
        </w:rPr>
        <w:t xml:space="preserve">) cryogenic tank to store HFC-23 and to improve the control of the HFC-23 feed to the incinerator. In October 2013, after the termination of the CDM project, the incinerator </w:t>
      </w:r>
      <w:proofErr w:type="gramStart"/>
      <w:r w:rsidRPr="00345E62">
        <w:rPr>
          <w:lang w:val="en-CA"/>
        </w:rPr>
        <w:t>was shut down</w:t>
      </w:r>
      <w:proofErr w:type="gramEnd"/>
      <w:r w:rsidRPr="00345E62">
        <w:rPr>
          <w:lang w:val="en-CA"/>
        </w:rPr>
        <w:t xml:space="preserve"> and has remained idle since then; the pipe for the HFC-23 stream (consisting of about 93 per cent of HFC-23 and the balance mainly of HCFC-22) was severed; and the HFC-23 stream was and continues to be vented to the atmosphere.</w:t>
      </w:r>
    </w:p>
    <w:p w:rsidR="004368AE" w:rsidRPr="00345E62" w:rsidRDefault="004368AE" w:rsidP="001374A2">
      <w:pPr>
        <w:pStyle w:val="Heading1"/>
        <w:rPr>
          <w:lang w:val="en-CA"/>
        </w:rPr>
      </w:pPr>
      <w:r w:rsidRPr="00345E62">
        <w:rPr>
          <w:lang w:val="en-CA"/>
        </w:rPr>
        <w:t>Aside from installing the incinerator and replacing a distillation tower, all other infrastructure and major capital equipment at FIASA remain unchanged since then; the 33</w:t>
      </w:r>
      <w:r w:rsidRPr="00345E62">
        <w:rPr>
          <w:lang w:val="en-CA"/>
        </w:rPr>
        <w:noBreakHyphen/>
        <w:t>year old reactors are still in use.</w:t>
      </w:r>
    </w:p>
    <w:p w:rsidR="004368AE" w:rsidRPr="00345E62" w:rsidRDefault="004368AE" w:rsidP="00960B62">
      <w:pPr>
        <w:rPr>
          <w:u w:val="single"/>
          <w:lang w:val="en-CA"/>
        </w:rPr>
      </w:pPr>
      <w:r w:rsidRPr="00345E62">
        <w:rPr>
          <w:u w:val="single"/>
          <w:lang w:val="en-CA"/>
        </w:rPr>
        <w:t>Project proposal options</w:t>
      </w:r>
    </w:p>
    <w:p w:rsidR="004368AE" w:rsidRPr="00345E62" w:rsidRDefault="004368AE" w:rsidP="00960B62">
      <w:pPr>
        <w:rPr>
          <w:lang w:val="en-CA"/>
        </w:rPr>
      </w:pPr>
    </w:p>
    <w:p w:rsidR="004368AE" w:rsidRPr="00345E62" w:rsidRDefault="004368AE" w:rsidP="00C643BB">
      <w:pPr>
        <w:pStyle w:val="Heading1"/>
        <w:rPr>
          <w:lang w:val="en-CA"/>
        </w:rPr>
      </w:pPr>
      <w:r w:rsidRPr="00345E62">
        <w:rPr>
          <w:lang w:val="en-CA"/>
        </w:rPr>
        <w:t>UNIDO submitted the following three options for addressing emissions of HCF-23 by-product:</w:t>
      </w:r>
      <w:r w:rsidRPr="00345E62">
        <w:rPr>
          <w:rStyle w:val="FootnoteReference"/>
          <w:lang w:val="en-CA"/>
        </w:rPr>
        <w:footnoteReference w:id="39"/>
      </w:r>
      <w:r w:rsidRPr="00345E62">
        <w:rPr>
          <w:lang w:val="en-CA"/>
        </w:rPr>
        <w:t xml:space="preserve"> </w:t>
      </w:r>
    </w:p>
    <w:p w:rsidR="004368AE" w:rsidRPr="00345E62" w:rsidRDefault="004368AE" w:rsidP="00F57F5A">
      <w:pPr>
        <w:pStyle w:val="Heading2"/>
        <w:numPr>
          <w:ilvl w:val="0"/>
          <w:numId w:val="0"/>
        </w:numPr>
        <w:ind w:left="1440" w:hanging="720"/>
        <w:rPr>
          <w:lang w:val="en-CA"/>
        </w:rPr>
      </w:pPr>
      <w:r w:rsidRPr="00345E62">
        <w:rPr>
          <w:lang w:val="en-CA"/>
        </w:rPr>
        <w:t>Option 1:</w:t>
      </w:r>
      <w:r w:rsidRPr="00345E62">
        <w:rPr>
          <w:lang w:val="en-CA"/>
        </w:rPr>
        <w:tab/>
        <w:t>Closure of the HCFC-22 production at FIASA</w:t>
      </w:r>
    </w:p>
    <w:p w:rsidR="004368AE" w:rsidRPr="00345E62" w:rsidRDefault="004368AE" w:rsidP="00F57F5A">
      <w:pPr>
        <w:pStyle w:val="Heading2"/>
        <w:numPr>
          <w:ilvl w:val="0"/>
          <w:numId w:val="0"/>
        </w:numPr>
        <w:ind w:left="1440" w:hanging="720"/>
        <w:rPr>
          <w:lang w:val="en-CA"/>
        </w:rPr>
      </w:pPr>
      <w:r w:rsidRPr="00345E62">
        <w:rPr>
          <w:lang w:val="en-CA"/>
        </w:rPr>
        <w:t>Option 2:</w:t>
      </w:r>
      <w:r w:rsidRPr="00345E62">
        <w:rPr>
          <w:lang w:val="en-CA"/>
        </w:rPr>
        <w:tab/>
        <w:t>Restarting the incinerator at FIASA</w:t>
      </w:r>
    </w:p>
    <w:p w:rsidR="004368AE" w:rsidRPr="00345E62" w:rsidRDefault="004368AE" w:rsidP="00F57F5A">
      <w:pPr>
        <w:pStyle w:val="Heading2"/>
        <w:numPr>
          <w:ilvl w:val="0"/>
          <w:numId w:val="0"/>
        </w:numPr>
        <w:ind w:left="1440" w:hanging="720"/>
        <w:rPr>
          <w:lang w:val="en-CA"/>
        </w:rPr>
      </w:pPr>
      <w:r w:rsidRPr="00345E62">
        <w:rPr>
          <w:lang w:val="en-CA"/>
        </w:rPr>
        <w:t>Option 3:</w:t>
      </w:r>
      <w:r w:rsidRPr="00345E62">
        <w:rPr>
          <w:lang w:val="en-CA"/>
        </w:rPr>
        <w:tab/>
        <w:t>Off-site destruction</w:t>
      </w:r>
      <w:r>
        <w:rPr>
          <w:lang w:val="en-CA"/>
        </w:rPr>
        <w:t xml:space="preserve"> of H</w:t>
      </w:r>
      <w:r w:rsidRPr="00345E62">
        <w:rPr>
          <w:lang w:val="en-CA"/>
        </w:rPr>
        <w:t>FC-23 by-product</w:t>
      </w:r>
    </w:p>
    <w:p w:rsidR="004368AE" w:rsidRPr="00345E62" w:rsidRDefault="004368AE" w:rsidP="001374A2">
      <w:pPr>
        <w:pStyle w:val="Heading1"/>
        <w:rPr>
          <w:lang w:val="en-CA"/>
        </w:rPr>
      </w:pPr>
      <w:r w:rsidRPr="00345E62">
        <w:rPr>
          <w:lang w:val="en-CA"/>
        </w:rPr>
        <w:t xml:space="preserve">For each option, several scenarios were presented based on technical feasibility (availability of proven technology), regulatory framework (national and international regulations concerning production, treatment, handling, storage, transportation and transboundary movement of HFC-23), and timeliness (whether the option could be implemented by 1 January 2020), as outlined below. </w:t>
      </w:r>
    </w:p>
    <w:p w:rsidR="004368AE" w:rsidRPr="00345E62" w:rsidRDefault="004368AE" w:rsidP="001374A2">
      <w:pPr>
        <w:pStyle w:val="Heading1"/>
        <w:rPr>
          <w:lang w:val="en-CA"/>
        </w:rPr>
      </w:pPr>
      <w:r w:rsidRPr="00345E62">
        <w:rPr>
          <w:lang w:val="en-CA"/>
        </w:rPr>
        <w:t>UNIDO also provided a legal assessment of the proposed control options (the full assessment is available upon request by members of the Executive Committee).</w:t>
      </w:r>
    </w:p>
    <w:p w:rsidR="004368AE" w:rsidRPr="00345E62" w:rsidRDefault="004368AE" w:rsidP="009840F7">
      <w:pPr>
        <w:pStyle w:val="Heading1"/>
        <w:rPr>
          <w:lang w:val="en-CA"/>
        </w:rPr>
      </w:pPr>
      <w:r w:rsidRPr="00345E62">
        <w:rPr>
          <w:lang w:val="en-CA"/>
        </w:rPr>
        <w:t>No proposals were submitted for destroying HFC-23 by</w:t>
      </w:r>
      <w:r w:rsidRPr="00345E62">
        <w:rPr>
          <w:lang w:val="en-CA"/>
        </w:rPr>
        <w:noBreakHyphen/>
        <w:t>product through irreversible transformation and other new conversion technologies, and storage options for HFC-23 management</w:t>
      </w:r>
      <w:r>
        <w:rPr>
          <w:lang w:val="en-CA"/>
        </w:rPr>
        <w:t>,</w:t>
      </w:r>
      <w:r w:rsidRPr="00345E62">
        <w:rPr>
          <w:lang w:val="en-CA"/>
        </w:rPr>
        <w:t xml:space="preserve"> as requested in decision 82/85(c)(iii)</w:t>
      </w:r>
      <w:r>
        <w:rPr>
          <w:lang w:val="en-CA"/>
        </w:rPr>
        <w:t>,</w:t>
      </w:r>
      <w:r w:rsidRPr="00345E62">
        <w:rPr>
          <w:lang w:val="en-CA"/>
        </w:rPr>
        <w:t xml:space="preserve"> given the lack of data on such options. However, the proposal included a discussion of possible conversion of the line to produce HFC-32.</w:t>
      </w:r>
      <w:r w:rsidRPr="00345E62">
        <w:rPr>
          <w:rStyle w:val="FootnoteReference"/>
          <w:lang w:val="en-CA"/>
        </w:rPr>
        <w:footnoteReference w:id="40"/>
      </w:r>
      <w:r w:rsidRPr="00345E62">
        <w:rPr>
          <w:lang w:val="en-CA"/>
        </w:rPr>
        <w:t xml:space="preserve"> This option was </w:t>
      </w:r>
      <w:proofErr w:type="gramStart"/>
      <w:r w:rsidRPr="00345E62">
        <w:rPr>
          <w:lang w:val="en-CA"/>
        </w:rPr>
        <w:t>not</w:t>
      </w:r>
      <w:proofErr w:type="gramEnd"/>
      <w:r w:rsidRPr="00345E62">
        <w:rPr>
          <w:lang w:val="en-CA"/>
        </w:rPr>
        <w:t xml:space="preserve"> </w:t>
      </w:r>
      <w:proofErr w:type="gramStart"/>
      <w:r w:rsidRPr="00345E62">
        <w:rPr>
          <w:lang w:val="en-CA"/>
        </w:rPr>
        <w:t>further</w:t>
      </w:r>
      <w:proofErr w:type="gramEnd"/>
      <w:r w:rsidRPr="00345E62">
        <w:rPr>
          <w:lang w:val="en-CA"/>
        </w:rPr>
        <w:t xml:space="preserve"> elaborated as currently there is no market for HFC-32 in Argentina, such a conversion may not be sustainable in the long-term, sufficient information on the process and production technology was not available, and the possible investment costs required for such a conversion. In addition, the submission discussed the possible uses of HFC-23 as a feedstock and for controlled uses; the former are of limited commercial and technical </w:t>
      </w:r>
      <w:r w:rsidRPr="00345E62">
        <w:rPr>
          <w:lang w:val="en-CA"/>
        </w:rPr>
        <w:lastRenderedPageBreak/>
        <w:t xml:space="preserve">maturity, and the latter </w:t>
      </w:r>
      <w:proofErr w:type="gramStart"/>
      <w:r w:rsidRPr="00345E62">
        <w:rPr>
          <w:lang w:val="en-CA"/>
        </w:rPr>
        <w:t>was not considered</w:t>
      </w:r>
      <w:proofErr w:type="gramEnd"/>
      <w:r w:rsidRPr="00345E62">
        <w:rPr>
          <w:lang w:val="en-CA"/>
        </w:rPr>
        <w:t xml:space="preserve"> viable given the investments needed to process the HFC-23 stream to meet the quality requirements for such controlled uses. </w:t>
      </w:r>
    </w:p>
    <w:p w:rsidR="004368AE" w:rsidRPr="00345E62" w:rsidRDefault="004368AE" w:rsidP="00AC7BBE">
      <w:pPr>
        <w:keepNext/>
        <w:keepLines/>
        <w:rPr>
          <w:i/>
          <w:lang w:val="en-CA"/>
        </w:rPr>
      </w:pPr>
      <w:r w:rsidRPr="00345E62">
        <w:rPr>
          <w:i/>
          <w:lang w:val="en-CA"/>
        </w:rPr>
        <w:t>Legal assessment of control options</w:t>
      </w:r>
    </w:p>
    <w:p w:rsidR="004368AE" w:rsidRPr="00345E62" w:rsidRDefault="004368AE" w:rsidP="00AC7BBE">
      <w:pPr>
        <w:keepNext/>
        <w:keepLines/>
        <w:rPr>
          <w:lang w:val="en-CA"/>
        </w:rPr>
      </w:pPr>
    </w:p>
    <w:p w:rsidR="004368AE" w:rsidRPr="00345E62" w:rsidRDefault="004368AE" w:rsidP="00AC7BBE">
      <w:pPr>
        <w:pStyle w:val="Heading1"/>
        <w:keepNext/>
        <w:keepLines/>
        <w:rPr>
          <w:lang w:val="en-CA"/>
        </w:rPr>
      </w:pPr>
      <w:r w:rsidRPr="00345E62">
        <w:rPr>
          <w:lang w:val="en-CA"/>
        </w:rPr>
        <w:t>National law N</w:t>
      </w:r>
      <w:r w:rsidRPr="00345E62">
        <w:rPr>
          <w:vertAlign w:val="superscript"/>
          <w:lang w:val="en-CA"/>
        </w:rPr>
        <w:t>o</w:t>
      </w:r>
      <w:r w:rsidRPr="00345E62">
        <w:rPr>
          <w:sz w:val="24"/>
          <w:lang w:val="en-CA"/>
        </w:rPr>
        <w:t> </w:t>
      </w:r>
      <w:r w:rsidRPr="00345E62">
        <w:rPr>
          <w:lang w:val="en-CA"/>
        </w:rPr>
        <w:t>24.051 regulates generation, handling, transport, treatment and final disposal of hazardous waste. In particular, Article 2 of the Law defines hazardous waste, and Articles 14 and 33 define a hazardous waste generator and hazardous waste treatment facilities.</w:t>
      </w:r>
      <w:r w:rsidRPr="00345E62">
        <w:rPr>
          <w:rStyle w:val="FootnoteReference"/>
          <w:lang w:val="en-CA"/>
        </w:rPr>
        <w:footnoteReference w:id="41"/>
      </w:r>
      <w:r w:rsidRPr="00345E62">
        <w:rPr>
          <w:lang w:val="en-CA"/>
        </w:rPr>
        <w:t xml:space="preserve"> In the province of San Luis, where FIASA is located, Decree Nº 2092 regulates the application of </w:t>
      </w:r>
      <w:r>
        <w:rPr>
          <w:lang w:val="en-CA"/>
        </w:rPr>
        <w:t>the National law Nº 24.051;</w:t>
      </w:r>
      <w:r w:rsidRPr="00345E62">
        <w:rPr>
          <w:lang w:val="en-CA"/>
        </w:rPr>
        <w:t xml:space="preserve"> Annex V of Decree No. 2092 regulates the limits for gaseous emissions, but it does not include limits for the releases of HFC-23. For this reason, before the implementation of the incineration system, the HFC</w:t>
      </w:r>
      <w:r w:rsidRPr="00345E62">
        <w:rPr>
          <w:lang w:val="en-CA"/>
        </w:rPr>
        <w:noBreakHyphen/>
        <w:t xml:space="preserve">23 emissions produced </w:t>
      </w:r>
      <w:proofErr w:type="gramStart"/>
      <w:r w:rsidRPr="00345E62">
        <w:rPr>
          <w:lang w:val="en-CA"/>
        </w:rPr>
        <w:t>as a result</w:t>
      </w:r>
      <w:proofErr w:type="gramEnd"/>
      <w:r w:rsidRPr="00345E62">
        <w:rPr>
          <w:lang w:val="en-CA"/>
        </w:rPr>
        <w:t xml:space="preserve"> of the production of HCFC-22 was not controlled. Therefore, HFC-23 emissions produced since FIASA put the incinerator on hold</w:t>
      </w:r>
      <w:r>
        <w:rPr>
          <w:lang w:val="en-CA"/>
        </w:rPr>
        <w:t>,</w:t>
      </w:r>
      <w:r w:rsidRPr="00345E62">
        <w:rPr>
          <w:lang w:val="en-CA"/>
        </w:rPr>
        <w:t xml:space="preserve"> were not controlled either.</w:t>
      </w:r>
    </w:p>
    <w:p w:rsidR="004368AE" w:rsidRPr="00345E62" w:rsidRDefault="004368AE" w:rsidP="007B069E">
      <w:pPr>
        <w:pStyle w:val="Heading1"/>
        <w:rPr>
          <w:lang w:val="en-CA"/>
        </w:rPr>
      </w:pPr>
      <w:r w:rsidRPr="00345E62">
        <w:rPr>
          <w:lang w:val="en-CA"/>
        </w:rPr>
        <w:t xml:space="preserve">All of the country’s hazardous waste laws and regulations would apply to the generation, treatment, storage, transportation, and transboundary movement of HFC-23 by-product for destruction. The responsibility for any damages caused by the HFC-23 until its proven elimination lies with the generator. Even if the waste </w:t>
      </w:r>
      <w:proofErr w:type="gramStart"/>
      <w:r w:rsidRPr="00345E62">
        <w:rPr>
          <w:lang w:val="en-CA"/>
        </w:rPr>
        <w:t>was handed over</w:t>
      </w:r>
      <w:proofErr w:type="gramEnd"/>
      <w:r w:rsidRPr="00345E62">
        <w:rPr>
          <w:lang w:val="en-CA"/>
        </w:rPr>
        <w:t xml:space="preserve"> for transportation, storage, treatment or destruction to another entity, the generator of waste remains jointly liable for any damages, even if it was caused by another enterprise.</w:t>
      </w:r>
    </w:p>
    <w:p w:rsidR="004368AE" w:rsidRPr="00345E62" w:rsidRDefault="004368AE" w:rsidP="00D21BCE">
      <w:pPr>
        <w:pStyle w:val="Heading1"/>
        <w:rPr>
          <w:lang w:val="en-CA"/>
        </w:rPr>
      </w:pPr>
      <w:r w:rsidRPr="00345E62">
        <w:rPr>
          <w:lang w:val="en-CA"/>
        </w:rPr>
        <w:t xml:space="preserve">Argentina does not regulate gaseous emissions such as HFC-23 under its hazardous waste legislation. However, when a gaseous hazardous waste </w:t>
      </w:r>
      <w:proofErr w:type="gramStart"/>
      <w:r w:rsidRPr="00345E62">
        <w:rPr>
          <w:lang w:val="en-CA"/>
        </w:rPr>
        <w:t>is captured</w:t>
      </w:r>
      <w:proofErr w:type="gramEnd"/>
      <w:r w:rsidRPr="00345E62">
        <w:rPr>
          <w:lang w:val="en-CA"/>
        </w:rPr>
        <w:t xml:space="preserve"> in a container</w:t>
      </w:r>
      <w:r>
        <w:rPr>
          <w:lang w:val="en-CA"/>
        </w:rPr>
        <w:t>,</w:t>
      </w:r>
      <w:r w:rsidRPr="00345E62">
        <w:rPr>
          <w:lang w:val="en-CA"/>
        </w:rPr>
        <w:t xml:space="preserve"> the substance is classified as hazardous waste. Thus, any option that includes the placing of HFC-23 by</w:t>
      </w:r>
      <w:r w:rsidRPr="00345E62">
        <w:rPr>
          <w:lang w:val="en-CA"/>
        </w:rPr>
        <w:noBreakHyphen/>
        <w:t xml:space="preserve">product in any tank (i.e., a cryogenic tank for storage, or </w:t>
      </w:r>
      <w:r>
        <w:rPr>
          <w:lang w:val="en-CA"/>
        </w:rPr>
        <w:t xml:space="preserve">an </w:t>
      </w:r>
      <w:proofErr w:type="spellStart"/>
      <w:r>
        <w:rPr>
          <w:lang w:val="en-CA"/>
        </w:rPr>
        <w:t>isotank</w:t>
      </w:r>
      <w:proofErr w:type="spellEnd"/>
      <w:r>
        <w:rPr>
          <w:lang w:val="en-CA"/>
        </w:rPr>
        <w:t xml:space="preserve"> </w:t>
      </w:r>
      <w:r w:rsidRPr="00345E62">
        <w:rPr>
          <w:lang w:val="en-CA"/>
        </w:rPr>
        <w:t xml:space="preserve">to transport HFC-23 for off-site destruction), would require FIASA to register as a generator of hazardous waste. Operation of the on-site incinerator would further require FIASA to register as a hazardous waste treatment facility. Transportation of hazardous waste also requires a license. </w:t>
      </w:r>
      <w:proofErr w:type="gramStart"/>
      <w:r w:rsidRPr="00345E62">
        <w:rPr>
          <w:lang w:val="en-CA"/>
        </w:rPr>
        <w:t>As yet</w:t>
      </w:r>
      <w:proofErr w:type="gramEnd"/>
      <w:r w:rsidRPr="00345E62">
        <w:rPr>
          <w:lang w:val="en-CA"/>
        </w:rPr>
        <w:t xml:space="preserve">, no license has been issued by the federal or by the provincial authorities to any entity to transport HFC-23 or used hazardous waste containers in the country. </w:t>
      </w:r>
    </w:p>
    <w:p w:rsidR="004368AE" w:rsidRPr="00345E62" w:rsidRDefault="004368AE" w:rsidP="007212E8">
      <w:pPr>
        <w:pStyle w:val="Heading1"/>
        <w:rPr>
          <w:lang w:val="en-CA"/>
        </w:rPr>
      </w:pPr>
      <w:r w:rsidRPr="00345E62">
        <w:rPr>
          <w:lang w:val="en-CA"/>
        </w:rPr>
        <w:t xml:space="preserve">UNIDO highlighted that registering as hazardous waste generator and </w:t>
      </w:r>
      <w:r>
        <w:rPr>
          <w:lang w:val="en-CA"/>
        </w:rPr>
        <w:t>treatment facility</w:t>
      </w:r>
      <w:r w:rsidRPr="00345E62">
        <w:rPr>
          <w:lang w:val="en-CA"/>
        </w:rPr>
        <w:t xml:space="preserve"> is a complex procedure whose duration is uncertain, and no authority can oblige an entity to undertake such registration. Moreover, the following challenges </w:t>
      </w:r>
      <w:proofErr w:type="gramStart"/>
      <w:r w:rsidRPr="00345E62">
        <w:rPr>
          <w:lang w:val="en-CA"/>
        </w:rPr>
        <w:t>were identified</w:t>
      </w:r>
      <w:proofErr w:type="gramEnd"/>
      <w:r w:rsidRPr="00345E62">
        <w:rPr>
          <w:lang w:val="en-CA"/>
        </w:rPr>
        <w:t>:</w:t>
      </w:r>
    </w:p>
    <w:p w:rsidR="004368AE" w:rsidRPr="00345E62" w:rsidRDefault="004368AE" w:rsidP="003F247E">
      <w:pPr>
        <w:pStyle w:val="Heading2"/>
        <w:rPr>
          <w:lang w:val="en-CA"/>
        </w:rPr>
      </w:pPr>
      <w:r w:rsidRPr="00345E62">
        <w:rPr>
          <w:lang w:val="en-CA"/>
        </w:rPr>
        <w:t>FIASA would need to register as a hazardous waste generator;</w:t>
      </w:r>
    </w:p>
    <w:p w:rsidR="004368AE" w:rsidRPr="00345E62" w:rsidRDefault="004368AE" w:rsidP="003F247E">
      <w:pPr>
        <w:pStyle w:val="Heading2"/>
        <w:rPr>
          <w:lang w:val="en-CA"/>
        </w:rPr>
      </w:pPr>
      <w:r w:rsidRPr="00345E62">
        <w:rPr>
          <w:lang w:val="en-CA"/>
        </w:rPr>
        <w:t>For Option 2, FIASA would also need to register as a hazardous waste treatment facility;</w:t>
      </w:r>
    </w:p>
    <w:p w:rsidR="004368AE" w:rsidRPr="00345E62" w:rsidRDefault="004368AE" w:rsidP="00965C41">
      <w:pPr>
        <w:pStyle w:val="Heading2"/>
        <w:rPr>
          <w:lang w:val="en-CA"/>
        </w:rPr>
      </w:pPr>
      <w:r w:rsidRPr="00345E62">
        <w:rPr>
          <w:lang w:val="en-CA"/>
        </w:rPr>
        <w:t>For Option 3, FIASA would also need to register as a transporter of hazardous waste, or find an enterprise that is registered, and register as an exporter of hazardous waste. In addition, FIASA would need to apply for permits to transport hazardous waste in both the San Luis and the Buenos Aires provinces; and</w:t>
      </w:r>
    </w:p>
    <w:p w:rsidR="004368AE" w:rsidRPr="00345E62" w:rsidRDefault="004368AE" w:rsidP="00965C41">
      <w:pPr>
        <w:pStyle w:val="Heading2"/>
        <w:rPr>
          <w:lang w:val="en-CA"/>
        </w:rPr>
      </w:pPr>
      <w:proofErr w:type="gramStart"/>
      <w:r w:rsidRPr="00345E62">
        <w:rPr>
          <w:lang w:val="en-CA"/>
        </w:rPr>
        <w:t>For Option 3, as Argentina is a signatory of the Basel Convention on the Control of Transboundary Movements of Hazardous Wastes and their Disposal (Basel Convention), and the Government of Argentina considers that HFC</w:t>
      </w:r>
      <w:r w:rsidRPr="00345E62">
        <w:rPr>
          <w:lang w:val="en-CA"/>
        </w:rPr>
        <w:noBreakHyphen/>
        <w:t>23 for destruction would fall within category y45 of Annex I of the Convention and, therefore, would be a hazardous waste, permission would have to be received from the country where HFC-23 would be destroyed and any transit countries through which the waste would be shipped.</w:t>
      </w:r>
      <w:proofErr w:type="gramEnd"/>
    </w:p>
    <w:p w:rsidR="004368AE" w:rsidRPr="00345E62" w:rsidRDefault="004368AE" w:rsidP="00AC7BBE">
      <w:pPr>
        <w:keepNext/>
        <w:keepLines/>
        <w:rPr>
          <w:i/>
          <w:lang w:val="en-CA"/>
        </w:rPr>
      </w:pPr>
      <w:r w:rsidRPr="00345E62">
        <w:rPr>
          <w:i/>
          <w:lang w:val="en-CA"/>
        </w:rPr>
        <w:lastRenderedPageBreak/>
        <w:t>Option 1: Closure of the HCFC-22 production at FIASA</w:t>
      </w:r>
    </w:p>
    <w:p w:rsidR="004368AE" w:rsidRPr="00345E62" w:rsidRDefault="004368AE" w:rsidP="00AC7BBE">
      <w:pPr>
        <w:keepNext/>
        <w:keepLines/>
        <w:rPr>
          <w:lang w:val="en-CA"/>
        </w:rPr>
      </w:pPr>
    </w:p>
    <w:p w:rsidR="004368AE" w:rsidRPr="00345E62" w:rsidRDefault="004368AE" w:rsidP="00AC7BBE">
      <w:pPr>
        <w:pStyle w:val="Heading1"/>
        <w:keepNext/>
        <w:keepLines/>
        <w:rPr>
          <w:lang w:val="en-CA"/>
        </w:rPr>
      </w:pPr>
      <w:r w:rsidRPr="00345E62">
        <w:rPr>
          <w:lang w:val="en-CA"/>
        </w:rPr>
        <w:t xml:space="preserve">Compensation </w:t>
      </w:r>
      <w:proofErr w:type="gramStart"/>
      <w:r w:rsidRPr="00345E62">
        <w:rPr>
          <w:lang w:val="en-CA"/>
        </w:rPr>
        <w:t>would be provided</w:t>
      </w:r>
      <w:proofErr w:type="gramEnd"/>
      <w:r w:rsidRPr="00345E62">
        <w:rPr>
          <w:lang w:val="en-CA"/>
        </w:rPr>
        <w:t xml:space="preserve"> to FIASA for the closure of the production facility by 1 January 2020 or upon ratification of the Kigali Amendment by the Government of Argentina, whichever comes first. </w:t>
      </w:r>
    </w:p>
    <w:p w:rsidR="004368AE" w:rsidRPr="00345E62" w:rsidRDefault="004368AE" w:rsidP="00641E13">
      <w:pPr>
        <w:pStyle w:val="Heading1"/>
        <w:rPr>
          <w:lang w:val="en-CA"/>
        </w:rPr>
      </w:pPr>
      <w:r w:rsidRPr="00345E62">
        <w:rPr>
          <w:lang w:val="en-CA"/>
        </w:rPr>
        <w:t>In order to forecast future s</w:t>
      </w:r>
      <w:r>
        <w:rPr>
          <w:lang w:val="en-CA"/>
        </w:rPr>
        <w:t>ales and production from 2020 through</w:t>
      </w:r>
      <w:r w:rsidRPr="00345E62">
        <w:rPr>
          <w:lang w:val="en-CA"/>
        </w:rPr>
        <w:t xml:space="preserve"> 2029, UNIDO developed the four scenarios shown in Table 2 based on different levels of HCFC-22 production between 2020 and 2030 and different levels of the price of HCFC-22 during that period.</w:t>
      </w:r>
    </w:p>
    <w:p w:rsidR="004368AE" w:rsidRPr="00345E62" w:rsidRDefault="004368AE" w:rsidP="00A53093">
      <w:pPr>
        <w:rPr>
          <w:sz w:val="21"/>
          <w:szCs w:val="21"/>
          <w:lang w:val="en-CA"/>
        </w:rPr>
      </w:pPr>
      <w:bookmarkStart w:id="0" w:name="_Toc3715412"/>
      <w:r w:rsidRPr="00345E62">
        <w:rPr>
          <w:b/>
          <w:sz w:val="21"/>
          <w:szCs w:val="21"/>
          <w:lang w:val="en-CA"/>
        </w:rPr>
        <w:t xml:space="preserve">Table 2. Scenarios </w:t>
      </w:r>
      <w:bookmarkEnd w:id="0"/>
      <w:r w:rsidRPr="00345E62">
        <w:rPr>
          <w:b/>
          <w:sz w:val="21"/>
          <w:szCs w:val="21"/>
          <w:lang w:val="en-CA"/>
        </w:rPr>
        <w:t>to forecast HCFC-22 production and sales over the 2020-2030 period</w:t>
      </w:r>
    </w:p>
    <w:tbl>
      <w:tblPr>
        <w:tblW w:w="9355" w:type="dxa"/>
        <w:tblLayout w:type="fixed"/>
        <w:tblLook w:val="04A0" w:firstRow="1" w:lastRow="0" w:firstColumn="1" w:lastColumn="0" w:noHBand="0" w:noVBand="1"/>
      </w:tblPr>
      <w:tblGrid>
        <w:gridCol w:w="1165"/>
        <w:gridCol w:w="4095"/>
        <w:gridCol w:w="4095"/>
      </w:tblGrid>
      <w:tr w:rsidR="004368AE" w:rsidRPr="00345E62" w:rsidTr="00D833D8">
        <w:tc>
          <w:tcPr>
            <w:tcW w:w="1165" w:type="dxa"/>
            <w:tcBorders>
              <w:top w:val="single" w:sz="4" w:space="0" w:color="auto"/>
              <w:left w:val="single" w:sz="4" w:space="0" w:color="auto"/>
              <w:bottom w:val="single" w:sz="4" w:space="0" w:color="auto"/>
              <w:right w:val="single" w:sz="4" w:space="0" w:color="auto"/>
            </w:tcBorders>
            <w:shd w:val="clear" w:color="auto" w:fill="auto"/>
            <w:noWrap/>
            <w:hideMark/>
          </w:tcPr>
          <w:p w:rsidR="004368AE" w:rsidRPr="00965C41" w:rsidRDefault="004368AE" w:rsidP="00CE0FA5">
            <w:pPr>
              <w:jc w:val="center"/>
              <w:rPr>
                <w:b/>
                <w:color w:val="000000"/>
                <w:sz w:val="21"/>
                <w:szCs w:val="21"/>
                <w:lang w:val="en-CA" w:eastAsia="en-CA"/>
              </w:rPr>
            </w:pPr>
            <w:r w:rsidRPr="00965C41">
              <w:rPr>
                <w:b/>
                <w:color w:val="000000"/>
                <w:sz w:val="21"/>
                <w:szCs w:val="21"/>
                <w:lang w:val="en-CA" w:eastAsia="en-CA"/>
              </w:rPr>
              <w:t>Scenario</w:t>
            </w:r>
          </w:p>
        </w:tc>
        <w:tc>
          <w:tcPr>
            <w:tcW w:w="4095" w:type="dxa"/>
            <w:tcBorders>
              <w:top w:val="single" w:sz="4" w:space="0" w:color="auto"/>
              <w:left w:val="nil"/>
              <w:bottom w:val="single" w:sz="4" w:space="0" w:color="auto"/>
              <w:right w:val="single" w:sz="4" w:space="0" w:color="auto"/>
            </w:tcBorders>
            <w:shd w:val="clear" w:color="auto" w:fill="auto"/>
            <w:noWrap/>
            <w:hideMark/>
          </w:tcPr>
          <w:p w:rsidR="004368AE" w:rsidRPr="00965C41" w:rsidRDefault="004368AE" w:rsidP="004C069B">
            <w:pPr>
              <w:spacing w:after="40"/>
              <w:jc w:val="center"/>
              <w:rPr>
                <w:b/>
                <w:color w:val="000000"/>
                <w:sz w:val="21"/>
                <w:szCs w:val="21"/>
                <w:lang w:val="en-CA" w:eastAsia="en-CA"/>
              </w:rPr>
            </w:pPr>
            <w:r w:rsidRPr="00965C41">
              <w:rPr>
                <w:b/>
                <w:color w:val="000000"/>
                <w:sz w:val="21"/>
                <w:szCs w:val="21"/>
                <w:lang w:val="en-CA" w:eastAsia="en-CA"/>
              </w:rPr>
              <w:t>HCFC</w:t>
            </w:r>
            <w:r>
              <w:rPr>
                <w:b/>
                <w:color w:val="000000"/>
                <w:sz w:val="21"/>
                <w:szCs w:val="21"/>
                <w:lang w:val="en-CA" w:eastAsia="en-CA"/>
              </w:rPr>
              <w:t>-</w:t>
            </w:r>
            <w:r w:rsidRPr="00965C41">
              <w:rPr>
                <w:b/>
                <w:color w:val="000000"/>
                <w:sz w:val="21"/>
                <w:szCs w:val="21"/>
                <w:lang w:val="en-CA" w:eastAsia="en-CA"/>
              </w:rPr>
              <w:t>22 sales volume</w:t>
            </w:r>
          </w:p>
        </w:tc>
        <w:tc>
          <w:tcPr>
            <w:tcW w:w="4095" w:type="dxa"/>
            <w:tcBorders>
              <w:top w:val="single" w:sz="4" w:space="0" w:color="auto"/>
              <w:left w:val="nil"/>
              <w:bottom w:val="single" w:sz="4" w:space="0" w:color="auto"/>
              <w:right w:val="single" w:sz="4" w:space="0" w:color="auto"/>
            </w:tcBorders>
            <w:shd w:val="clear" w:color="auto" w:fill="auto"/>
            <w:noWrap/>
            <w:hideMark/>
          </w:tcPr>
          <w:p w:rsidR="004368AE" w:rsidRPr="00965C41" w:rsidRDefault="004368AE" w:rsidP="004C069B">
            <w:pPr>
              <w:jc w:val="center"/>
              <w:rPr>
                <w:b/>
                <w:color w:val="000000"/>
                <w:sz w:val="21"/>
                <w:szCs w:val="21"/>
                <w:lang w:val="en-CA" w:eastAsia="en-CA"/>
              </w:rPr>
            </w:pPr>
            <w:r w:rsidRPr="00965C41">
              <w:rPr>
                <w:b/>
                <w:color w:val="000000"/>
                <w:sz w:val="21"/>
                <w:szCs w:val="21"/>
                <w:lang w:val="en-CA" w:eastAsia="en-CA"/>
              </w:rPr>
              <w:t>HCFC</w:t>
            </w:r>
            <w:r>
              <w:rPr>
                <w:b/>
                <w:color w:val="000000"/>
                <w:sz w:val="21"/>
                <w:szCs w:val="21"/>
                <w:lang w:val="en-CA" w:eastAsia="en-CA"/>
              </w:rPr>
              <w:t>-</w:t>
            </w:r>
            <w:r w:rsidRPr="00965C41">
              <w:rPr>
                <w:b/>
                <w:color w:val="000000"/>
                <w:sz w:val="21"/>
                <w:szCs w:val="21"/>
                <w:lang w:val="en-CA" w:eastAsia="en-CA"/>
              </w:rPr>
              <w:t>22 sales prices*</w:t>
            </w:r>
          </w:p>
        </w:tc>
      </w:tr>
      <w:tr w:rsidR="004368AE" w:rsidRPr="00345E62" w:rsidTr="00965C41">
        <w:tc>
          <w:tcPr>
            <w:tcW w:w="1165" w:type="dxa"/>
            <w:tcBorders>
              <w:top w:val="nil"/>
              <w:left w:val="single" w:sz="4" w:space="0" w:color="auto"/>
              <w:bottom w:val="single" w:sz="4" w:space="0" w:color="auto"/>
              <w:right w:val="single" w:sz="4" w:space="0" w:color="auto"/>
            </w:tcBorders>
            <w:shd w:val="clear" w:color="auto" w:fill="auto"/>
            <w:hideMark/>
          </w:tcPr>
          <w:p w:rsidR="004368AE" w:rsidRPr="00965C41" w:rsidRDefault="004368AE" w:rsidP="00DF641D">
            <w:pPr>
              <w:spacing w:after="40"/>
              <w:jc w:val="center"/>
              <w:rPr>
                <w:color w:val="000000"/>
                <w:sz w:val="21"/>
                <w:szCs w:val="21"/>
                <w:lang w:val="en-CA" w:eastAsia="en-CA"/>
              </w:rPr>
            </w:pPr>
            <w:r w:rsidRPr="00965C41">
              <w:rPr>
                <w:color w:val="000000"/>
                <w:sz w:val="21"/>
                <w:szCs w:val="21"/>
                <w:lang w:val="en-CA" w:eastAsia="en-CA"/>
              </w:rPr>
              <w:t>A Option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rsidR="004368AE" w:rsidRPr="00965C41" w:rsidRDefault="004368AE" w:rsidP="00DF641D">
            <w:pPr>
              <w:spacing w:after="40"/>
              <w:jc w:val="left"/>
              <w:rPr>
                <w:color w:val="000000"/>
                <w:sz w:val="21"/>
                <w:szCs w:val="21"/>
                <w:lang w:val="en-CA" w:eastAsia="en-CA"/>
              </w:rPr>
            </w:pPr>
            <w:r w:rsidRPr="00965C41">
              <w:rPr>
                <w:color w:val="000000"/>
                <w:sz w:val="21"/>
                <w:szCs w:val="21"/>
                <w:lang w:val="en-CA" w:eastAsia="en-CA"/>
              </w:rPr>
              <w:t xml:space="preserve">2,600 </w:t>
            </w:r>
            <w:proofErr w:type="spellStart"/>
            <w:r w:rsidRPr="00965C41">
              <w:rPr>
                <w:color w:val="000000"/>
                <w:sz w:val="21"/>
                <w:szCs w:val="21"/>
                <w:lang w:val="en-CA" w:eastAsia="en-CA"/>
              </w:rPr>
              <w:t>mt</w:t>
            </w:r>
            <w:proofErr w:type="spellEnd"/>
            <w:r w:rsidRPr="00965C41">
              <w:rPr>
                <w:color w:val="000000"/>
                <w:sz w:val="21"/>
                <w:szCs w:val="21"/>
                <w:lang w:val="en-CA" w:eastAsia="en-CA"/>
              </w:rPr>
              <w:t xml:space="preserve"> from 2020 to 2024</w:t>
            </w:r>
          </w:p>
          <w:p w:rsidR="004368AE" w:rsidRPr="00965C41" w:rsidRDefault="004368AE" w:rsidP="00DF641D">
            <w:pPr>
              <w:spacing w:after="40"/>
              <w:jc w:val="left"/>
              <w:rPr>
                <w:color w:val="000000"/>
                <w:sz w:val="21"/>
                <w:szCs w:val="21"/>
                <w:lang w:val="en-CA" w:eastAsia="en-CA"/>
              </w:rPr>
            </w:pPr>
            <w:r w:rsidRPr="00965C41">
              <w:rPr>
                <w:color w:val="000000"/>
                <w:sz w:val="21"/>
                <w:szCs w:val="21"/>
                <w:lang w:val="en-CA" w:eastAsia="en-CA"/>
              </w:rPr>
              <w:t xml:space="preserve">1,300 </w:t>
            </w:r>
            <w:proofErr w:type="spellStart"/>
            <w:r w:rsidRPr="00965C41">
              <w:rPr>
                <w:color w:val="000000"/>
                <w:sz w:val="21"/>
                <w:szCs w:val="21"/>
                <w:lang w:val="en-CA" w:eastAsia="en-CA"/>
              </w:rPr>
              <w:t>mt</w:t>
            </w:r>
            <w:proofErr w:type="spellEnd"/>
            <w:r w:rsidRPr="00965C41">
              <w:rPr>
                <w:color w:val="000000"/>
                <w:sz w:val="21"/>
                <w:szCs w:val="21"/>
                <w:lang w:val="en-CA" w:eastAsia="en-CA"/>
              </w:rPr>
              <w:t xml:space="preserve"> from 2025 to 2029</w:t>
            </w:r>
          </w:p>
        </w:tc>
        <w:tc>
          <w:tcPr>
            <w:tcW w:w="4095" w:type="dxa"/>
            <w:tcBorders>
              <w:top w:val="nil"/>
              <w:left w:val="nil"/>
              <w:bottom w:val="single" w:sz="4" w:space="0" w:color="auto"/>
              <w:right w:val="single" w:sz="4" w:space="0" w:color="auto"/>
            </w:tcBorders>
            <w:shd w:val="clear" w:color="auto" w:fill="auto"/>
            <w:hideMark/>
          </w:tcPr>
          <w:p w:rsidR="004368AE" w:rsidRPr="00965C41" w:rsidRDefault="004368AE" w:rsidP="00DF641D">
            <w:pPr>
              <w:spacing w:after="40"/>
              <w:jc w:val="left"/>
              <w:rPr>
                <w:color w:val="000000"/>
                <w:sz w:val="21"/>
                <w:szCs w:val="21"/>
                <w:lang w:val="en-CA" w:eastAsia="en-CA"/>
              </w:rPr>
            </w:pPr>
            <w:r w:rsidRPr="00965C41">
              <w:rPr>
                <w:color w:val="000000"/>
                <w:sz w:val="21"/>
                <w:szCs w:val="21"/>
                <w:lang w:val="en-CA" w:eastAsia="en-CA"/>
              </w:rPr>
              <w:t>US $3/kg above 2018 price for 2020; annual increase of US $1/</w:t>
            </w:r>
            <w:proofErr w:type="spellStart"/>
            <w:r w:rsidRPr="00965C41">
              <w:rPr>
                <w:color w:val="000000"/>
                <w:sz w:val="21"/>
                <w:szCs w:val="21"/>
                <w:lang w:val="en-CA" w:eastAsia="en-CA"/>
              </w:rPr>
              <w:t>yr</w:t>
            </w:r>
            <w:proofErr w:type="spellEnd"/>
            <w:r w:rsidRPr="00965C41">
              <w:rPr>
                <w:color w:val="000000"/>
                <w:sz w:val="21"/>
                <w:szCs w:val="21"/>
                <w:lang w:val="en-CA" w:eastAsia="en-CA"/>
              </w:rPr>
              <w:t xml:space="preserve"> thereafter</w:t>
            </w:r>
          </w:p>
        </w:tc>
      </w:tr>
      <w:tr w:rsidR="004368AE" w:rsidRPr="00345E62" w:rsidTr="00965C41">
        <w:tc>
          <w:tcPr>
            <w:tcW w:w="1165" w:type="dxa"/>
            <w:tcBorders>
              <w:top w:val="nil"/>
              <w:left w:val="single" w:sz="4" w:space="0" w:color="auto"/>
              <w:bottom w:val="single" w:sz="4" w:space="0" w:color="auto"/>
              <w:right w:val="single" w:sz="4" w:space="0" w:color="auto"/>
            </w:tcBorders>
            <w:shd w:val="clear" w:color="auto" w:fill="auto"/>
            <w:hideMark/>
          </w:tcPr>
          <w:p w:rsidR="004368AE" w:rsidRPr="00965C41" w:rsidRDefault="004368AE" w:rsidP="00DF641D">
            <w:pPr>
              <w:spacing w:after="40"/>
              <w:jc w:val="center"/>
              <w:rPr>
                <w:color w:val="000000"/>
                <w:sz w:val="21"/>
                <w:szCs w:val="21"/>
                <w:lang w:val="en-CA" w:eastAsia="en-CA"/>
              </w:rPr>
            </w:pPr>
            <w:r w:rsidRPr="00965C41">
              <w:rPr>
                <w:color w:val="000000"/>
                <w:sz w:val="21"/>
                <w:szCs w:val="21"/>
                <w:lang w:val="en-CA" w:eastAsia="en-CA"/>
              </w:rPr>
              <w:t>B Option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rsidR="004368AE" w:rsidRPr="00965C41" w:rsidRDefault="004368AE" w:rsidP="00DF641D">
            <w:pPr>
              <w:spacing w:after="40"/>
              <w:jc w:val="left"/>
              <w:rPr>
                <w:color w:val="000000"/>
                <w:sz w:val="21"/>
                <w:szCs w:val="21"/>
                <w:lang w:val="en-CA" w:eastAsia="en-CA"/>
              </w:rPr>
            </w:pPr>
            <w:r w:rsidRPr="00965C41">
              <w:rPr>
                <w:color w:val="000000"/>
                <w:sz w:val="21"/>
                <w:szCs w:val="21"/>
                <w:lang w:val="en-CA" w:eastAsia="en-CA"/>
              </w:rPr>
              <w:t xml:space="preserve">2,000 </w:t>
            </w:r>
            <w:proofErr w:type="spellStart"/>
            <w:r w:rsidRPr="00965C41">
              <w:rPr>
                <w:color w:val="000000"/>
                <w:sz w:val="21"/>
                <w:szCs w:val="21"/>
                <w:lang w:val="en-CA" w:eastAsia="en-CA"/>
              </w:rPr>
              <w:t>mt</w:t>
            </w:r>
            <w:proofErr w:type="spellEnd"/>
            <w:r w:rsidRPr="00965C41">
              <w:rPr>
                <w:color w:val="000000"/>
                <w:sz w:val="21"/>
                <w:szCs w:val="21"/>
                <w:lang w:val="en-CA" w:eastAsia="en-CA"/>
              </w:rPr>
              <w:t xml:space="preserve"> from 2020 to 2024</w:t>
            </w:r>
          </w:p>
          <w:p w:rsidR="004368AE" w:rsidRPr="00965C41" w:rsidRDefault="004368AE" w:rsidP="00DF641D">
            <w:pPr>
              <w:spacing w:after="40"/>
              <w:jc w:val="left"/>
              <w:rPr>
                <w:color w:val="000000"/>
                <w:sz w:val="21"/>
                <w:szCs w:val="21"/>
                <w:lang w:val="en-CA" w:eastAsia="en-CA"/>
              </w:rPr>
            </w:pPr>
            <w:r w:rsidRPr="00965C41">
              <w:rPr>
                <w:color w:val="000000"/>
                <w:sz w:val="21"/>
                <w:szCs w:val="21"/>
                <w:lang w:val="en-CA" w:eastAsia="en-CA"/>
              </w:rPr>
              <w:t xml:space="preserve">1,300 </w:t>
            </w:r>
            <w:proofErr w:type="spellStart"/>
            <w:r w:rsidRPr="00965C41">
              <w:rPr>
                <w:color w:val="000000"/>
                <w:sz w:val="21"/>
                <w:szCs w:val="21"/>
                <w:lang w:val="en-CA" w:eastAsia="en-CA"/>
              </w:rPr>
              <w:t>mt</w:t>
            </w:r>
            <w:proofErr w:type="spellEnd"/>
            <w:r w:rsidRPr="00965C41">
              <w:rPr>
                <w:color w:val="000000"/>
                <w:sz w:val="21"/>
                <w:szCs w:val="21"/>
                <w:lang w:val="en-CA" w:eastAsia="en-CA"/>
              </w:rPr>
              <w:t xml:space="preserve"> from 2025 to 2029</w:t>
            </w:r>
          </w:p>
        </w:tc>
        <w:tc>
          <w:tcPr>
            <w:tcW w:w="4095" w:type="dxa"/>
            <w:tcBorders>
              <w:top w:val="nil"/>
              <w:left w:val="nil"/>
              <w:bottom w:val="single" w:sz="4" w:space="0" w:color="auto"/>
              <w:right w:val="single" w:sz="4" w:space="0" w:color="auto"/>
            </w:tcBorders>
            <w:shd w:val="clear" w:color="auto" w:fill="auto"/>
            <w:hideMark/>
          </w:tcPr>
          <w:p w:rsidR="004368AE" w:rsidRPr="00965C41" w:rsidRDefault="004368AE" w:rsidP="00DF641D">
            <w:pPr>
              <w:spacing w:after="40"/>
              <w:jc w:val="left"/>
              <w:rPr>
                <w:color w:val="000000"/>
                <w:sz w:val="21"/>
                <w:szCs w:val="21"/>
                <w:lang w:val="en-CA" w:eastAsia="en-CA"/>
              </w:rPr>
            </w:pPr>
            <w:r w:rsidRPr="00965C41">
              <w:rPr>
                <w:color w:val="000000"/>
                <w:sz w:val="21"/>
                <w:szCs w:val="21"/>
                <w:lang w:val="en-CA" w:eastAsia="en-CA"/>
              </w:rPr>
              <w:t>US $3/kg above 2018 price for 2020; annual increase of US $1/</w:t>
            </w:r>
            <w:proofErr w:type="spellStart"/>
            <w:r w:rsidRPr="00965C41">
              <w:rPr>
                <w:color w:val="000000"/>
                <w:sz w:val="21"/>
                <w:szCs w:val="21"/>
                <w:lang w:val="en-CA" w:eastAsia="en-CA"/>
              </w:rPr>
              <w:t>yr</w:t>
            </w:r>
            <w:proofErr w:type="spellEnd"/>
            <w:r w:rsidRPr="00965C41">
              <w:rPr>
                <w:color w:val="000000"/>
                <w:sz w:val="21"/>
                <w:szCs w:val="21"/>
                <w:lang w:val="en-CA" w:eastAsia="en-CA"/>
              </w:rPr>
              <w:t xml:space="preserve"> thereafter</w:t>
            </w:r>
          </w:p>
        </w:tc>
      </w:tr>
      <w:tr w:rsidR="004368AE" w:rsidRPr="00345E62" w:rsidTr="00965C41">
        <w:tc>
          <w:tcPr>
            <w:tcW w:w="1165" w:type="dxa"/>
            <w:tcBorders>
              <w:top w:val="nil"/>
              <w:left w:val="single" w:sz="4" w:space="0" w:color="auto"/>
              <w:bottom w:val="single" w:sz="4" w:space="0" w:color="auto"/>
              <w:right w:val="single" w:sz="4" w:space="0" w:color="auto"/>
            </w:tcBorders>
            <w:shd w:val="clear" w:color="auto" w:fill="auto"/>
            <w:hideMark/>
          </w:tcPr>
          <w:p w:rsidR="004368AE" w:rsidRPr="00965C41" w:rsidRDefault="004368AE" w:rsidP="00DF641D">
            <w:pPr>
              <w:spacing w:after="40"/>
              <w:jc w:val="center"/>
              <w:rPr>
                <w:color w:val="000000"/>
                <w:sz w:val="21"/>
                <w:szCs w:val="21"/>
                <w:lang w:val="en-CA" w:eastAsia="en-CA"/>
              </w:rPr>
            </w:pPr>
            <w:r w:rsidRPr="00965C41">
              <w:rPr>
                <w:color w:val="000000"/>
                <w:sz w:val="21"/>
                <w:szCs w:val="21"/>
                <w:lang w:val="en-CA" w:eastAsia="en-CA"/>
              </w:rPr>
              <w:t>C Option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rsidR="004368AE" w:rsidRPr="00965C41" w:rsidRDefault="004368AE" w:rsidP="00DF641D">
            <w:pPr>
              <w:spacing w:after="40"/>
              <w:jc w:val="left"/>
              <w:rPr>
                <w:color w:val="000000"/>
                <w:sz w:val="21"/>
                <w:szCs w:val="21"/>
                <w:lang w:val="en-CA" w:eastAsia="en-CA"/>
              </w:rPr>
            </w:pPr>
            <w:r w:rsidRPr="00965C41">
              <w:rPr>
                <w:color w:val="000000"/>
                <w:sz w:val="21"/>
                <w:szCs w:val="21"/>
                <w:lang w:val="en-CA" w:eastAsia="en-CA"/>
              </w:rPr>
              <w:t xml:space="preserve">2,000 </w:t>
            </w:r>
            <w:proofErr w:type="spellStart"/>
            <w:r w:rsidRPr="00965C41">
              <w:rPr>
                <w:color w:val="000000"/>
                <w:sz w:val="21"/>
                <w:szCs w:val="21"/>
                <w:lang w:val="en-CA" w:eastAsia="en-CA"/>
              </w:rPr>
              <w:t>mt</w:t>
            </w:r>
            <w:proofErr w:type="spellEnd"/>
            <w:r w:rsidRPr="00965C41">
              <w:rPr>
                <w:color w:val="000000"/>
                <w:sz w:val="21"/>
                <w:szCs w:val="21"/>
                <w:lang w:val="en-CA" w:eastAsia="en-CA"/>
              </w:rPr>
              <w:t xml:space="preserve"> from 2020 to 2024</w:t>
            </w:r>
          </w:p>
          <w:p w:rsidR="004368AE" w:rsidRPr="00965C41" w:rsidRDefault="004368AE" w:rsidP="00DF641D">
            <w:pPr>
              <w:spacing w:after="40"/>
              <w:jc w:val="left"/>
              <w:rPr>
                <w:color w:val="000000"/>
                <w:sz w:val="21"/>
                <w:szCs w:val="21"/>
                <w:lang w:val="en-CA" w:eastAsia="en-CA"/>
              </w:rPr>
            </w:pPr>
            <w:r w:rsidRPr="00965C41">
              <w:rPr>
                <w:color w:val="000000"/>
                <w:sz w:val="21"/>
                <w:szCs w:val="21"/>
                <w:lang w:val="en-CA" w:eastAsia="en-CA"/>
              </w:rPr>
              <w:t xml:space="preserve">1,300 </w:t>
            </w:r>
            <w:proofErr w:type="spellStart"/>
            <w:r w:rsidRPr="00965C41">
              <w:rPr>
                <w:color w:val="000000"/>
                <w:sz w:val="21"/>
                <w:szCs w:val="21"/>
                <w:lang w:val="en-CA" w:eastAsia="en-CA"/>
              </w:rPr>
              <w:t>mt</w:t>
            </w:r>
            <w:proofErr w:type="spellEnd"/>
            <w:r w:rsidRPr="00965C41">
              <w:rPr>
                <w:color w:val="000000"/>
                <w:sz w:val="21"/>
                <w:szCs w:val="21"/>
                <w:lang w:val="en-CA" w:eastAsia="en-CA"/>
              </w:rPr>
              <w:t xml:space="preserve"> from 2025 to 2029</w:t>
            </w:r>
          </w:p>
        </w:tc>
        <w:tc>
          <w:tcPr>
            <w:tcW w:w="4095" w:type="dxa"/>
            <w:tcBorders>
              <w:top w:val="nil"/>
              <w:left w:val="nil"/>
              <w:bottom w:val="single" w:sz="4" w:space="0" w:color="auto"/>
              <w:right w:val="single" w:sz="4" w:space="0" w:color="auto"/>
            </w:tcBorders>
            <w:shd w:val="clear" w:color="auto" w:fill="auto"/>
            <w:hideMark/>
          </w:tcPr>
          <w:p w:rsidR="004368AE" w:rsidRPr="00965C41" w:rsidRDefault="004368AE" w:rsidP="00DF641D">
            <w:pPr>
              <w:spacing w:after="40"/>
              <w:jc w:val="left"/>
              <w:rPr>
                <w:color w:val="000000"/>
                <w:sz w:val="21"/>
                <w:szCs w:val="21"/>
                <w:lang w:val="en-CA" w:eastAsia="en-CA"/>
              </w:rPr>
            </w:pPr>
            <w:r w:rsidRPr="00965C41">
              <w:rPr>
                <w:color w:val="000000"/>
                <w:sz w:val="21"/>
                <w:szCs w:val="21"/>
                <w:lang w:val="en-CA" w:eastAsia="en-CA"/>
              </w:rPr>
              <w:t>US $2/kg above 2018 price for the entire period</w:t>
            </w:r>
          </w:p>
        </w:tc>
      </w:tr>
      <w:tr w:rsidR="004368AE" w:rsidRPr="00345E62" w:rsidTr="00965C41">
        <w:tc>
          <w:tcPr>
            <w:tcW w:w="1165" w:type="dxa"/>
            <w:tcBorders>
              <w:top w:val="nil"/>
              <w:left w:val="single" w:sz="4" w:space="0" w:color="auto"/>
              <w:bottom w:val="single" w:sz="4" w:space="0" w:color="auto"/>
              <w:right w:val="single" w:sz="4" w:space="0" w:color="auto"/>
            </w:tcBorders>
            <w:shd w:val="clear" w:color="auto" w:fill="auto"/>
            <w:hideMark/>
          </w:tcPr>
          <w:p w:rsidR="004368AE" w:rsidRPr="00965C41" w:rsidRDefault="004368AE" w:rsidP="00DF641D">
            <w:pPr>
              <w:spacing w:after="40"/>
              <w:jc w:val="center"/>
              <w:rPr>
                <w:color w:val="000000"/>
                <w:sz w:val="21"/>
                <w:szCs w:val="21"/>
                <w:lang w:val="en-CA" w:eastAsia="en-CA"/>
              </w:rPr>
            </w:pPr>
            <w:r w:rsidRPr="00965C41">
              <w:rPr>
                <w:color w:val="000000"/>
                <w:sz w:val="21"/>
                <w:szCs w:val="21"/>
                <w:lang w:val="en-CA" w:eastAsia="en-CA"/>
              </w:rPr>
              <w:t>D Option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rsidR="004368AE" w:rsidRPr="00965C41" w:rsidRDefault="004368AE" w:rsidP="00DF641D">
            <w:pPr>
              <w:spacing w:after="40"/>
              <w:jc w:val="left"/>
              <w:rPr>
                <w:color w:val="000000"/>
                <w:sz w:val="21"/>
                <w:szCs w:val="21"/>
                <w:lang w:val="en-CA" w:eastAsia="en-CA"/>
              </w:rPr>
            </w:pPr>
            <w:r w:rsidRPr="00965C41">
              <w:rPr>
                <w:color w:val="000000"/>
                <w:sz w:val="21"/>
                <w:szCs w:val="21"/>
                <w:lang w:val="en-CA" w:eastAsia="en-CA"/>
              </w:rPr>
              <w:t xml:space="preserve">2,000 </w:t>
            </w:r>
            <w:proofErr w:type="spellStart"/>
            <w:r w:rsidRPr="00965C41">
              <w:rPr>
                <w:color w:val="000000"/>
                <w:sz w:val="21"/>
                <w:szCs w:val="21"/>
                <w:lang w:val="en-CA" w:eastAsia="en-CA"/>
              </w:rPr>
              <w:t>mt</w:t>
            </w:r>
            <w:proofErr w:type="spellEnd"/>
            <w:r w:rsidRPr="00965C41">
              <w:rPr>
                <w:color w:val="000000"/>
                <w:sz w:val="21"/>
                <w:szCs w:val="21"/>
                <w:lang w:val="en-CA" w:eastAsia="en-CA"/>
              </w:rPr>
              <w:t xml:space="preserve"> from 2020 to 2024 </w:t>
            </w:r>
          </w:p>
          <w:p w:rsidR="004368AE" w:rsidRPr="00965C41" w:rsidRDefault="004368AE" w:rsidP="00DF641D">
            <w:pPr>
              <w:spacing w:after="40"/>
              <w:jc w:val="left"/>
              <w:rPr>
                <w:color w:val="000000"/>
                <w:sz w:val="21"/>
                <w:szCs w:val="21"/>
                <w:lang w:val="en-CA" w:eastAsia="en-CA"/>
              </w:rPr>
            </w:pPr>
            <w:r w:rsidRPr="00965C41">
              <w:rPr>
                <w:color w:val="000000"/>
                <w:sz w:val="21"/>
                <w:szCs w:val="21"/>
                <w:lang w:val="en-CA" w:eastAsia="en-CA"/>
              </w:rPr>
              <w:t xml:space="preserve">1,300 </w:t>
            </w:r>
            <w:proofErr w:type="spellStart"/>
            <w:r w:rsidRPr="00965C41">
              <w:rPr>
                <w:color w:val="000000"/>
                <w:sz w:val="21"/>
                <w:szCs w:val="21"/>
                <w:lang w:val="en-CA" w:eastAsia="en-CA"/>
              </w:rPr>
              <w:t>mt</w:t>
            </w:r>
            <w:proofErr w:type="spellEnd"/>
            <w:r w:rsidRPr="00965C41">
              <w:rPr>
                <w:color w:val="000000"/>
                <w:sz w:val="21"/>
                <w:szCs w:val="21"/>
                <w:lang w:val="en-CA" w:eastAsia="en-CA"/>
              </w:rPr>
              <w:t xml:space="preserve"> from 2025 to 2029</w:t>
            </w:r>
          </w:p>
        </w:tc>
        <w:tc>
          <w:tcPr>
            <w:tcW w:w="4095" w:type="dxa"/>
            <w:tcBorders>
              <w:top w:val="nil"/>
              <w:left w:val="nil"/>
              <w:bottom w:val="single" w:sz="4" w:space="0" w:color="auto"/>
              <w:right w:val="single" w:sz="4" w:space="0" w:color="auto"/>
            </w:tcBorders>
            <w:shd w:val="clear" w:color="auto" w:fill="auto"/>
            <w:hideMark/>
          </w:tcPr>
          <w:p w:rsidR="004368AE" w:rsidRPr="00965C41" w:rsidRDefault="004368AE" w:rsidP="00DF641D">
            <w:pPr>
              <w:spacing w:after="40"/>
              <w:jc w:val="left"/>
              <w:rPr>
                <w:color w:val="000000"/>
                <w:sz w:val="21"/>
                <w:szCs w:val="21"/>
                <w:lang w:val="en-CA" w:eastAsia="en-CA"/>
              </w:rPr>
            </w:pPr>
            <w:r w:rsidRPr="00965C41">
              <w:rPr>
                <w:color w:val="000000"/>
                <w:sz w:val="21"/>
                <w:szCs w:val="21"/>
                <w:lang w:val="en-CA" w:eastAsia="en-CA"/>
              </w:rPr>
              <w:t>US $0.50/kg above 2018 price for 2020; annual increase of US $0.50/</w:t>
            </w:r>
            <w:proofErr w:type="spellStart"/>
            <w:r w:rsidRPr="00965C41">
              <w:rPr>
                <w:color w:val="000000"/>
                <w:sz w:val="21"/>
                <w:szCs w:val="21"/>
                <w:lang w:val="en-CA" w:eastAsia="en-CA"/>
              </w:rPr>
              <w:t>yr</w:t>
            </w:r>
            <w:proofErr w:type="spellEnd"/>
            <w:r w:rsidRPr="00965C41">
              <w:rPr>
                <w:color w:val="000000"/>
                <w:sz w:val="21"/>
                <w:szCs w:val="21"/>
                <w:lang w:val="en-CA" w:eastAsia="en-CA"/>
              </w:rPr>
              <w:t xml:space="preserve"> thereafter</w:t>
            </w:r>
          </w:p>
        </w:tc>
      </w:tr>
    </w:tbl>
    <w:p w:rsidR="004368AE" w:rsidRPr="00965C41" w:rsidRDefault="004368AE" w:rsidP="00CE0FA5">
      <w:pPr>
        <w:rPr>
          <w:sz w:val="20"/>
          <w:szCs w:val="20"/>
          <w:lang w:val="en-CA"/>
        </w:rPr>
      </w:pPr>
      <w:r w:rsidRPr="00965C41">
        <w:rPr>
          <w:sz w:val="20"/>
          <w:szCs w:val="20"/>
          <w:lang w:val="en-CA"/>
        </w:rPr>
        <w:t>* The market price of HCFC-22 charged by FIASA in 2018 is confidential.</w:t>
      </w:r>
    </w:p>
    <w:p w:rsidR="004368AE" w:rsidRPr="00345E62" w:rsidRDefault="004368AE" w:rsidP="00CE0FA5">
      <w:pPr>
        <w:rPr>
          <w:lang w:val="en-CA"/>
        </w:rPr>
      </w:pPr>
    </w:p>
    <w:p w:rsidR="004368AE" w:rsidRPr="00345E62" w:rsidRDefault="004368AE" w:rsidP="00A53093">
      <w:pPr>
        <w:pStyle w:val="Heading1"/>
        <w:rPr>
          <w:lang w:val="en-CA"/>
        </w:rPr>
      </w:pPr>
      <w:r w:rsidRPr="00345E62">
        <w:rPr>
          <w:lang w:val="en-CA"/>
        </w:rPr>
        <w:t>Variable costs for HCFC-22 production were determined based on the 2014-2018 average price (US $/</w:t>
      </w:r>
      <w:proofErr w:type="spellStart"/>
      <w:r w:rsidRPr="00345E62">
        <w:rPr>
          <w:lang w:val="en-CA"/>
        </w:rPr>
        <w:t>mt</w:t>
      </w:r>
      <w:proofErr w:type="spellEnd"/>
      <w:r w:rsidRPr="00345E62">
        <w:rPr>
          <w:lang w:val="en-CA"/>
        </w:rPr>
        <w:t>) and consumption factor of raw materials</w:t>
      </w:r>
      <w:r w:rsidRPr="00345E62">
        <w:rPr>
          <w:rStyle w:val="FootnoteReference"/>
          <w:lang w:val="en-CA"/>
        </w:rPr>
        <w:footnoteReference w:id="42"/>
      </w:r>
      <w:r w:rsidRPr="00345E62">
        <w:rPr>
          <w:lang w:val="en-CA"/>
        </w:rPr>
        <w:t xml:space="preserve"> </w:t>
      </w:r>
      <w:r>
        <w:rPr>
          <w:lang w:val="en-CA"/>
        </w:rPr>
        <w:t>(</w:t>
      </w:r>
      <w:proofErr w:type="spellStart"/>
      <w:r>
        <w:rPr>
          <w:lang w:val="en-CA"/>
        </w:rPr>
        <w:t>mt</w:t>
      </w:r>
      <w:proofErr w:type="spellEnd"/>
      <w:r>
        <w:rPr>
          <w:lang w:val="en-CA"/>
        </w:rPr>
        <w:t>/</w:t>
      </w:r>
      <w:proofErr w:type="spellStart"/>
      <w:r>
        <w:rPr>
          <w:lang w:val="en-CA"/>
        </w:rPr>
        <w:t>mt</w:t>
      </w:r>
      <w:proofErr w:type="spellEnd"/>
      <w:r>
        <w:rPr>
          <w:lang w:val="en-CA"/>
        </w:rPr>
        <w:t xml:space="preserve"> of HCFC-22 produced),</w:t>
      </w:r>
      <w:r w:rsidRPr="00345E62">
        <w:rPr>
          <w:lang w:val="en-CA"/>
        </w:rPr>
        <w:t xml:space="preserve"> and those normalized variable costs </w:t>
      </w:r>
      <w:r>
        <w:rPr>
          <w:lang w:val="en-CA"/>
        </w:rPr>
        <w:t xml:space="preserve">were </w:t>
      </w:r>
      <w:r w:rsidRPr="00345E62">
        <w:rPr>
          <w:lang w:val="en-CA"/>
        </w:rPr>
        <w:t>then projected by the quantity of HCFC-22 produced. Production of HCFC-22 results in the generation of hydrogen chloride (</w:t>
      </w:r>
      <w:proofErr w:type="spellStart"/>
      <w:r w:rsidRPr="00345E62">
        <w:rPr>
          <w:lang w:val="en-CA"/>
        </w:rPr>
        <w:t>HCl</w:t>
      </w:r>
      <w:proofErr w:type="spellEnd"/>
      <w:r w:rsidRPr="00345E62">
        <w:rPr>
          <w:lang w:val="en-CA"/>
        </w:rPr>
        <w:t>) and sulphuric acid, which FIASA sells</w:t>
      </w:r>
      <w:proofErr w:type="gramStart"/>
      <w:r w:rsidRPr="00345E62">
        <w:rPr>
          <w:lang w:val="en-CA"/>
        </w:rPr>
        <w:t>;</w:t>
      </w:r>
      <w:proofErr w:type="gramEnd"/>
      <w:r w:rsidRPr="00345E62">
        <w:rPr>
          <w:lang w:val="en-CA"/>
        </w:rPr>
        <w:t xml:space="preserve"> revenue from those sales, and the cost of packaging (i.e., cylinders/</w:t>
      </w:r>
      <w:proofErr w:type="spellStart"/>
      <w:r w:rsidRPr="00345E62">
        <w:rPr>
          <w:lang w:val="en-CA"/>
        </w:rPr>
        <w:t>isotanks</w:t>
      </w:r>
      <w:proofErr w:type="spellEnd"/>
      <w:r w:rsidRPr="00345E62">
        <w:rPr>
          <w:lang w:val="en-CA"/>
        </w:rPr>
        <w:t>), were based on 2014-2018 average</w:t>
      </w:r>
      <w:r>
        <w:rPr>
          <w:lang w:val="en-CA"/>
        </w:rPr>
        <w:t xml:space="preserve"> revenues and costs</w:t>
      </w:r>
      <w:r w:rsidRPr="00345E62">
        <w:rPr>
          <w:lang w:val="en-CA"/>
        </w:rPr>
        <w:t>.</w:t>
      </w:r>
    </w:p>
    <w:p w:rsidR="004368AE" w:rsidRPr="00345E62" w:rsidRDefault="004368AE" w:rsidP="00F140FA">
      <w:pPr>
        <w:pStyle w:val="Heading1"/>
        <w:rPr>
          <w:lang w:val="en-CA"/>
        </w:rPr>
      </w:pPr>
      <w:r w:rsidRPr="00345E62">
        <w:rPr>
          <w:lang w:val="en-CA"/>
        </w:rPr>
        <w:t>Fixed costs (e.g., labour; electricity, gas and water, maintenance, and plant overhead) were based on the 2014-2018 average cost paid by FIASA during those years.</w:t>
      </w:r>
    </w:p>
    <w:p w:rsidR="004368AE" w:rsidRPr="00345E62" w:rsidRDefault="004368AE" w:rsidP="00641E13">
      <w:pPr>
        <w:pStyle w:val="Heading1"/>
        <w:rPr>
          <w:lang w:val="en-CA"/>
        </w:rPr>
      </w:pPr>
      <w:r w:rsidRPr="00345E62">
        <w:rPr>
          <w:lang w:val="en-CA"/>
        </w:rPr>
        <w:t>The net profit per year was determined based on the above assumptions, after taking into account the applicable tax rate, and the sales volume and HCFC-22 price assumed under each scenario. The net present value (NPV) of each scenario shown in Table 3 was determined using a 10 per cent discount rate,</w:t>
      </w:r>
      <w:r>
        <w:rPr>
          <w:lang w:val="en-CA"/>
        </w:rPr>
        <w:t xml:space="preserve"> a typical cost of capital in developing countries,</w:t>
      </w:r>
      <w:r w:rsidRPr="00345E62">
        <w:rPr>
          <w:lang w:val="en-CA"/>
        </w:rPr>
        <w:t xml:space="preserve"> and taking into account the severance for staff of US $1,189,000</w:t>
      </w:r>
      <w:r>
        <w:rPr>
          <w:lang w:val="en-CA"/>
        </w:rPr>
        <w:t>.</w:t>
      </w:r>
    </w:p>
    <w:p w:rsidR="004368AE" w:rsidRPr="00345E62" w:rsidRDefault="004368AE" w:rsidP="00D833D8">
      <w:pPr>
        <w:keepNext/>
        <w:keepLines/>
        <w:rPr>
          <w:b/>
          <w:sz w:val="21"/>
          <w:szCs w:val="21"/>
          <w:lang w:val="en-CA"/>
        </w:rPr>
      </w:pPr>
      <w:r w:rsidRPr="00345E62">
        <w:rPr>
          <w:b/>
          <w:sz w:val="21"/>
          <w:szCs w:val="21"/>
          <w:lang w:val="en-CA"/>
        </w:rPr>
        <w:t>Table 3. NPV of lost profits over the 2020-2030 period</w:t>
      </w:r>
    </w:p>
    <w:tbl>
      <w:tblPr>
        <w:tblStyle w:val="GridTable4-Accent1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675"/>
        <w:gridCol w:w="4675"/>
      </w:tblGrid>
      <w:tr w:rsidR="004368AE" w:rsidRPr="00345E62" w:rsidTr="00F140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4368AE" w:rsidRPr="00632D4C" w:rsidRDefault="004368AE" w:rsidP="00D833D8">
            <w:pPr>
              <w:keepNext/>
              <w:keepLines/>
              <w:jc w:val="center"/>
              <w:rPr>
                <w:rFonts w:ascii="Times New Roman" w:hAnsi="Times New Roman"/>
                <w:color w:val="auto"/>
                <w:sz w:val="21"/>
                <w:szCs w:val="21"/>
                <w:lang w:val="en-CA"/>
              </w:rPr>
            </w:pPr>
            <w:r w:rsidRPr="00632D4C">
              <w:rPr>
                <w:rFonts w:ascii="Times New Roman" w:hAnsi="Times New Roman"/>
                <w:color w:val="auto"/>
                <w:sz w:val="21"/>
                <w:szCs w:val="21"/>
                <w:lang w:val="en-CA"/>
              </w:rPr>
              <w:t>Scenario Option 1</w:t>
            </w:r>
          </w:p>
        </w:tc>
        <w:tc>
          <w:tcPr>
            <w:tcW w:w="2500" w:type="pct"/>
            <w:tcBorders>
              <w:top w:val="single" w:sz="4" w:space="0" w:color="auto"/>
              <w:left w:val="single" w:sz="4" w:space="0" w:color="auto"/>
              <w:bottom w:val="single" w:sz="4" w:space="0" w:color="auto"/>
              <w:right w:val="single" w:sz="4" w:space="0" w:color="auto"/>
            </w:tcBorders>
            <w:shd w:val="clear" w:color="auto" w:fill="FFFFFF" w:themeFill="background1"/>
          </w:tcPr>
          <w:p w:rsidR="004368AE" w:rsidRPr="00632D4C" w:rsidRDefault="004368AE" w:rsidP="00D833D8">
            <w:pPr>
              <w:keepNext/>
              <w:keepLine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1"/>
                <w:szCs w:val="21"/>
                <w:lang w:val="en-CA"/>
              </w:rPr>
            </w:pPr>
            <w:r w:rsidRPr="00632D4C">
              <w:rPr>
                <w:rFonts w:ascii="Times New Roman" w:hAnsi="Times New Roman"/>
                <w:color w:val="auto"/>
                <w:sz w:val="21"/>
                <w:szCs w:val="21"/>
                <w:lang w:val="en-CA"/>
              </w:rPr>
              <w:t>NPV (US $)</w:t>
            </w:r>
          </w:p>
        </w:tc>
      </w:tr>
      <w:tr w:rsidR="004368AE" w:rsidRPr="00345E62" w:rsidTr="00F14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tcBorders>
            <w:shd w:val="clear" w:color="auto" w:fill="FFFFFF" w:themeFill="background1"/>
            <w:noWrap/>
            <w:hideMark/>
          </w:tcPr>
          <w:p w:rsidR="004368AE" w:rsidRPr="00632D4C" w:rsidRDefault="004368AE" w:rsidP="00D833D8">
            <w:pPr>
              <w:keepNext/>
              <w:keepLines/>
              <w:jc w:val="center"/>
              <w:rPr>
                <w:rFonts w:ascii="Times New Roman" w:hAnsi="Times New Roman"/>
                <w:b w:val="0"/>
                <w:sz w:val="21"/>
                <w:szCs w:val="21"/>
                <w:lang w:val="en-CA"/>
              </w:rPr>
            </w:pPr>
            <w:r w:rsidRPr="00632D4C">
              <w:rPr>
                <w:rFonts w:ascii="Times New Roman" w:hAnsi="Times New Roman"/>
                <w:b w:val="0"/>
                <w:sz w:val="21"/>
                <w:szCs w:val="21"/>
                <w:lang w:val="en-CA"/>
              </w:rPr>
              <w:t>A</w:t>
            </w:r>
            <w:r w:rsidRPr="00632D4C">
              <w:rPr>
                <w:b w:val="0"/>
                <w:sz w:val="21"/>
                <w:szCs w:val="21"/>
                <w:lang w:val="en-CA"/>
              </w:rPr>
              <w:t xml:space="preserve"> </w:t>
            </w:r>
            <w:r w:rsidRPr="00632D4C">
              <w:rPr>
                <w:rFonts w:ascii="Times New Roman" w:hAnsi="Times New Roman"/>
                <w:b w:val="0"/>
                <w:sz w:val="21"/>
                <w:szCs w:val="21"/>
                <w:lang w:val="en-CA"/>
              </w:rPr>
              <w:t>Option 1</w:t>
            </w:r>
          </w:p>
        </w:tc>
        <w:tc>
          <w:tcPr>
            <w:tcW w:w="2500" w:type="pct"/>
            <w:tcBorders>
              <w:top w:val="single" w:sz="4" w:space="0" w:color="auto"/>
            </w:tcBorders>
            <w:shd w:val="clear" w:color="auto" w:fill="FFFFFF" w:themeFill="background1"/>
          </w:tcPr>
          <w:p w:rsidR="004368AE" w:rsidRPr="00632D4C" w:rsidRDefault="004368AE" w:rsidP="00D833D8">
            <w:pPr>
              <w:keepNext/>
              <w:keepLine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59,667,000</w:t>
            </w:r>
          </w:p>
        </w:tc>
      </w:tr>
      <w:tr w:rsidR="004368AE" w:rsidRPr="00345E62" w:rsidTr="00F140FA">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rsidR="004368AE" w:rsidRPr="00632D4C" w:rsidRDefault="004368AE" w:rsidP="007212E8">
            <w:pPr>
              <w:jc w:val="center"/>
              <w:rPr>
                <w:rFonts w:ascii="Times New Roman" w:hAnsi="Times New Roman"/>
                <w:b w:val="0"/>
                <w:sz w:val="21"/>
                <w:szCs w:val="21"/>
                <w:lang w:val="en-CA"/>
              </w:rPr>
            </w:pPr>
            <w:r w:rsidRPr="00632D4C">
              <w:rPr>
                <w:rFonts w:ascii="Times New Roman" w:hAnsi="Times New Roman"/>
                <w:b w:val="0"/>
                <w:sz w:val="21"/>
                <w:szCs w:val="21"/>
                <w:lang w:val="en-CA"/>
              </w:rPr>
              <w:t>B</w:t>
            </w:r>
            <w:r w:rsidRPr="00632D4C">
              <w:rPr>
                <w:b w:val="0"/>
                <w:sz w:val="21"/>
                <w:szCs w:val="21"/>
                <w:lang w:val="en-CA"/>
              </w:rPr>
              <w:t xml:space="preserve"> </w:t>
            </w:r>
            <w:r w:rsidRPr="00632D4C">
              <w:rPr>
                <w:rFonts w:ascii="Times New Roman" w:hAnsi="Times New Roman"/>
                <w:b w:val="0"/>
                <w:sz w:val="21"/>
                <w:szCs w:val="21"/>
                <w:lang w:val="en-CA"/>
              </w:rPr>
              <w:t>Option 1</w:t>
            </w:r>
          </w:p>
        </w:tc>
        <w:tc>
          <w:tcPr>
            <w:tcW w:w="2500" w:type="pct"/>
            <w:shd w:val="clear" w:color="auto" w:fill="FFFFFF" w:themeFill="background1"/>
          </w:tcPr>
          <w:p w:rsidR="004368AE" w:rsidRPr="00632D4C" w:rsidRDefault="004368AE" w:rsidP="00F140F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46,299,000</w:t>
            </w:r>
          </w:p>
        </w:tc>
      </w:tr>
      <w:tr w:rsidR="004368AE" w:rsidRPr="00345E62" w:rsidTr="00F14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rsidR="004368AE" w:rsidRPr="00632D4C" w:rsidRDefault="004368AE" w:rsidP="007212E8">
            <w:pPr>
              <w:jc w:val="center"/>
              <w:rPr>
                <w:rFonts w:ascii="Times New Roman" w:hAnsi="Times New Roman"/>
                <w:b w:val="0"/>
                <w:sz w:val="21"/>
                <w:szCs w:val="21"/>
                <w:lang w:val="en-CA"/>
              </w:rPr>
            </w:pPr>
            <w:r w:rsidRPr="00632D4C">
              <w:rPr>
                <w:rFonts w:ascii="Times New Roman" w:hAnsi="Times New Roman"/>
                <w:b w:val="0"/>
                <w:sz w:val="21"/>
                <w:szCs w:val="21"/>
                <w:lang w:val="en-CA"/>
              </w:rPr>
              <w:t>C</w:t>
            </w:r>
            <w:r w:rsidRPr="00632D4C">
              <w:rPr>
                <w:b w:val="0"/>
                <w:sz w:val="21"/>
                <w:szCs w:val="21"/>
                <w:lang w:val="en-CA"/>
              </w:rPr>
              <w:t xml:space="preserve"> </w:t>
            </w:r>
            <w:r w:rsidRPr="00632D4C">
              <w:rPr>
                <w:rFonts w:ascii="Times New Roman" w:hAnsi="Times New Roman"/>
                <w:b w:val="0"/>
                <w:sz w:val="21"/>
                <w:szCs w:val="21"/>
                <w:lang w:val="en-CA"/>
              </w:rPr>
              <w:t>Option 1</w:t>
            </w:r>
          </w:p>
        </w:tc>
        <w:tc>
          <w:tcPr>
            <w:tcW w:w="2500" w:type="pct"/>
            <w:shd w:val="clear" w:color="auto" w:fill="FFFFFF" w:themeFill="background1"/>
          </w:tcPr>
          <w:p w:rsidR="004368AE" w:rsidRPr="00632D4C" w:rsidRDefault="004368AE" w:rsidP="00F140F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16,780,000</w:t>
            </w:r>
          </w:p>
        </w:tc>
      </w:tr>
      <w:tr w:rsidR="004368AE" w:rsidRPr="00345E62" w:rsidTr="00F140FA">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rsidR="004368AE" w:rsidRPr="00632D4C" w:rsidRDefault="004368AE" w:rsidP="007212E8">
            <w:pPr>
              <w:jc w:val="center"/>
              <w:rPr>
                <w:rFonts w:ascii="Times New Roman" w:hAnsi="Times New Roman"/>
                <w:b w:val="0"/>
                <w:sz w:val="21"/>
                <w:szCs w:val="21"/>
                <w:lang w:val="en-CA"/>
              </w:rPr>
            </w:pPr>
            <w:r w:rsidRPr="00632D4C">
              <w:rPr>
                <w:rFonts w:ascii="Times New Roman" w:hAnsi="Times New Roman"/>
                <w:b w:val="0"/>
                <w:sz w:val="21"/>
                <w:szCs w:val="21"/>
                <w:lang w:val="en-CA"/>
              </w:rPr>
              <w:t>D</w:t>
            </w:r>
            <w:r w:rsidRPr="00632D4C">
              <w:rPr>
                <w:b w:val="0"/>
                <w:sz w:val="21"/>
                <w:szCs w:val="21"/>
                <w:lang w:val="en-CA"/>
              </w:rPr>
              <w:t xml:space="preserve"> </w:t>
            </w:r>
            <w:r w:rsidRPr="00632D4C">
              <w:rPr>
                <w:rFonts w:ascii="Times New Roman" w:hAnsi="Times New Roman"/>
                <w:b w:val="0"/>
                <w:sz w:val="21"/>
                <w:szCs w:val="21"/>
                <w:lang w:val="en-CA"/>
              </w:rPr>
              <w:t>Option 1</w:t>
            </w:r>
          </w:p>
        </w:tc>
        <w:tc>
          <w:tcPr>
            <w:tcW w:w="2500" w:type="pct"/>
            <w:shd w:val="clear" w:color="auto" w:fill="FFFFFF" w:themeFill="background1"/>
          </w:tcPr>
          <w:p w:rsidR="004368AE" w:rsidRPr="00632D4C" w:rsidRDefault="004368AE" w:rsidP="00F140F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18,086,000</w:t>
            </w:r>
          </w:p>
        </w:tc>
      </w:tr>
    </w:tbl>
    <w:p w:rsidR="004368AE" w:rsidRPr="00345E62" w:rsidRDefault="004368AE" w:rsidP="00641E13">
      <w:pPr>
        <w:rPr>
          <w:lang w:val="en-CA"/>
        </w:rPr>
      </w:pPr>
    </w:p>
    <w:p w:rsidR="004368AE" w:rsidRPr="00345E62" w:rsidRDefault="004368AE" w:rsidP="00632D4C">
      <w:pPr>
        <w:pStyle w:val="Heading2"/>
        <w:keepNext/>
        <w:widowControl/>
        <w:numPr>
          <w:ilvl w:val="0"/>
          <w:numId w:val="0"/>
        </w:numPr>
        <w:rPr>
          <w:i/>
          <w:lang w:val="en-CA"/>
        </w:rPr>
      </w:pPr>
      <w:r w:rsidRPr="00345E62">
        <w:rPr>
          <w:i/>
          <w:lang w:val="en-CA"/>
        </w:rPr>
        <w:lastRenderedPageBreak/>
        <w:t>Option 2: Restart</w:t>
      </w:r>
      <w:r>
        <w:rPr>
          <w:i/>
          <w:lang w:val="en-CA"/>
        </w:rPr>
        <w:t>ing</w:t>
      </w:r>
      <w:r w:rsidRPr="00345E62">
        <w:rPr>
          <w:i/>
          <w:lang w:val="en-CA"/>
        </w:rPr>
        <w:t xml:space="preserve"> the incinerator at FIASA</w:t>
      </w:r>
    </w:p>
    <w:p w:rsidR="004368AE" w:rsidRPr="00345E62" w:rsidRDefault="004368AE" w:rsidP="00C964CE">
      <w:pPr>
        <w:pStyle w:val="Heading1"/>
        <w:rPr>
          <w:lang w:val="en-CA"/>
        </w:rPr>
      </w:pPr>
      <w:r w:rsidRPr="00345E62">
        <w:rPr>
          <w:lang w:val="en-CA"/>
        </w:rPr>
        <w:t>For the preparation of the project proposal, UNIDO hired SGL Carbon, the manufacturer of the incinerator, to provide an estimate of the cost to refurbish the incinerator before restarting it for on</w:t>
      </w:r>
      <w:r w:rsidRPr="00345E62">
        <w:rPr>
          <w:lang w:val="en-CA"/>
        </w:rPr>
        <w:noBreakHyphen/>
        <w:t>site destruction of HFC</w:t>
      </w:r>
      <w:r w:rsidRPr="00345E62">
        <w:rPr>
          <w:lang w:val="en-CA"/>
        </w:rPr>
        <w:noBreakHyphen/>
        <w:t xml:space="preserve">23. </w:t>
      </w:r>
    </w:p>
    <w:p w:rsidR="004368AE" w:rsidRPr="00345E62" w:rsidRDefault="004368AE" w:rsidP="00AB14F1">
      <w:pPr>
        <w:pStyle w:val="Heading1"/>
        <w:rPr>
          <w:lang w:val="en-CA"/>
        </w:rPr>
      </w:pPr>
      <w:proofErr w:type="gramStart"/>
      <w:r w:rsidRPr="00345E62">
        <w:rPr>
          <w:lang w:val="en-CA"/>
        </w:rPr>
        <w:t xml:space="preserve">Based on a site visit, SGL Carbon assessed that more than 80 per cent of the incinerator’s components would need to be replaced, including the final vent gas scrubber; the </w:t>
      </w:r>
      <w:r w:rsidRPr="00345E62">
        <w:rPr>
          <w:rFonts w:cstheme="minorHAnsi"/>
          <w:lang w:val="en-CA"/>
        </w:rPr>
        <w:t xml:space="preserve">exotic metal burner; </w:t>
      </w:r>
      <w:r w:rsidRPr="00345E62">
        <w:rPr>
          <w:lang w:val="en-CA"/>
        </w:rPr>
        <w:t>HF acid recycle and liquid recycle pumps; valves and fittings; field instrumentation, ignition and control panel; repair and revamp material for piping; and spare parts for 10 years of operation.</w:t>
      </w:r>
      <w:proofErr w:type="gramEnd"/>
      <w:r w:rsidRPr="00345E62">
        <w:rPr>
          <w:lang w:val="en-CA"/>
        </w:rPr>
        <w:t xml:space="preserve"> Also included are an optional polytetrafluoroethylene (PTFE)-final vent gas scrubber, new zeolite for the pressure-swing absorption </w:t>
      </w:r>
      <w:r>
        <w:rPr>
          <w:lang w:val="en-CA"/>
        </w:rPr>
        <w:t xml:space="preserve">(PSA) </w:t>
      </w:r>
      <w:r w:rsidRPr="00345E62">
        <w:rPr>
          <w:lang w:val="en-CA"/>
        </w:rPr>
        <w:t>oxygen generator, estimated additional construction costs based on safety and structural materials, and installation and commissioning; delivery to Buenos Aires and port clearance and transport to FIASA; and contingencies.</w:t>
      </w:r>
    </w:p>
    <w:p w:rsidR="004368AE" w:rsidRPr="00345E62" w:rsidRDefault="004368AE" w:rsidP="00AB14F1">
      <w:pPr>
        <w:pStyle w:val="Heading1"/>
        <w:rPr>
          <w:lang w:val="en-CA"/>
        </w:rPr>
      </w:pPr>
      <w:r w:rsidRPr="00345E62">
        <w:rPr>
          <w:lang w:val="en-CA"/>
        </w:rPr>
        <w:t>UNIDO also included annual independent verifications (US $20,000/</w:t>
      </w:r>
      <w:proofErr w:type="spellStart"/>
      <w:r w:rsidRPr="00345E62">
        <w:rPr>
          <w:lang w:val="en-CA"/>
        </w:rPr>
        <w:t>yr</w:t>
      </w:r>
      <w:proofErr w:type="spellEnd"/>
      <w:r w:rsidRPr="00345E62">
        <w:rPr>
          <w:lang w:val="en-CA"/>
        </w:rPr>
        <w:t>) and severance for the four operators of the incinerator in 2030.</w:t>
      </w:r>
      <w:r w:rsidRPr="00345E62">
        <w:rPr>
          <w:rStyle w:val="FootnoteReference"/>
          <w:lang w:val="en-CA"/>
        </w:rPr>
        <w:footnoteReference w:id="43"/>
      </w:r>
      <w:r w:rsidRPr="00345E62">
        <w:rPr>
          <w:lang w:val="en-CA"/>
        </w:rPr>
        <w:t xml:space="preserve"> The total estimated cost for restarting the HFC-23 incinerator at FIASA </w:t>
      </w:r>
      <w:proofErr w:type="gramStart"/>
      <w:r w:rsidRPr="00345E62">
        <w:rPr>
          <w:lang w:val="en-CA"/>
        </w:rPr>
        <w:t>is shown</w:t>
      </w:r>
      <w:proofErr w:type="gramEnd"/>
      <w:r w:rsidRPr="00345E62">
        <w:rPr>
          <w:lang w:val="en-CA"/>
        </w:rPr>
        <w:t xml:space="preserve"> in Table 4. </w:t>
      </w:r>
    </w:p>
    <w:p w:rsidR="004368AE" w:rsidRPr="00345E62" w:rsidRDefault="004368AE" w:rsidP="009D4E7E">
      <w:pPr>
        <w:rPr>
          <w:b/>
          <w:sz w:val="21"/>
          <w:szCs w:val="21"/>
          <w:lang w:val="en-CA"/>
        </w:rPr>
      </w:pPr>
      <w:r w:rsidRPr="00345E62">
        <w:rPr>
          <w:b/>
          <w:sz w:val="21"/>
          <w:szCs w:val="21"/>
          <w:lang w:val="en-CA"/>
        </w:rPr>
        <w:t>Table 4. Estimate for restarting the HFC-23 incinerator at FIASA</w:t>
      </w:r>
    </w:p>
    <w:tbl>
      <w:tblPr>
        <w:tblW w:w="9355" w:type="dxa"/>
        <w:tblCellMar>
          <w:left w:w="0" w:type="dxa"/>
          <w:right w:w="0" w:type="dxa"/>
        </w:tblCellMar>
        <w:tblLook w:val="04A0" w:firstRow="1" w:lastRow="0" w:firstColumn="1" w:lastColumn="0" w:noHBand="0" w:noVBand="1"/>
      </w:tblPr>
      <w:tblGrid>
        <w:gridCol w:w="5755"/>
        <w:gridCol w:w="3600"/>
      </w:tblGrid>
      <w:tr w:rsidR="004368AE" w:rsidRPr="00345E62" w:rsidTr="00DF641D">
        <w:trPr>
          <w:tblHeader/>
        </w:trPr>
        <w:tc>
          <w:tcPr>
            <w:tcW w:w="5755"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9454A7" w:rsidRDefault="004368AE">
            <w:pPr>
              <w:jc w:val="left"/>
              <w:rPr>
                <w:b/>
                <w:bCs/>
                <w:color w:val="000000"/>
                <w:sz w:val="21"/>
                <w:szCs w:val="21"/>
                <w:lang w:val="en-CA"/>
              </w:rPr>
            </w:pPr>
            <w:r w:rsidRPr="009454A7">
              <w:rPr>
                <w:b/>
                <w:bCs/>
                <w:color w:val="000000"/>
                <w:sz w:val="21"/>
                <w:szCs w:val="21"/>
                <w:lang w:val="en-CA"/>
              </w:rPr>
              <w:t>Description</w:t>
            </w:r>
          </w:p>
        </w:tc>
        <w:tc>
          <w:tcPr>
            <w:tcW w:w="36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368AE" w:rsidRPr="009454A7" w:rsidRDefault="004368AE">
            <w:pPr>
              <w:jc w:val="center"/>
              <w:rPr>
                <w:b/>
                <w:bCs/>
                <w:color w:val="000000"/>
                <w:sz w:val="21"/>
                <w:szCs w:val="21"/>
                <w:lang w:val="en-CA"/>
              </w:rPr>
            </w:pPr>
            <w:r w:rsidRPr="009454A7">
              <w:rPr>
                <w:b/>
                <w:bCs/>
                <w:color w:val="000000"/>
                <w:sz w:val="21"/>
                <w:szCs w:val="21"/>
                <w:lang w:val="en-CA"/>
              </w:rPr>
              <w:t>Cost (US $)</w:t>
            </w:r>
          </w:p>
        </w:tc>
      </w:tr>
      <w:tr w:rsidR="004368AE"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9454A7" w:rsidRDefault="004368AE">
            <w:pPr>
              <w:jc w:val="left"/>
              <w:rPr>
                <w:b/>
                <w:bCs/>
                <w:color w:val="000000"/>
                <w:sz w:val="21"/>
                <w:szCs w:val="21"/>
                <w:lang w:val="en-CA"/>
              </w:rPr>
            </w:pPr>
            <w:r w:rsidRPr="009454A7">
              <w:rPr>
                <w:b/>
                <w:bCs/>
                <w:color w:val="000000"/>
                <w:sz w:val="21"/>
                <w:szCs w:val="21"/>
                <w:lang w:val="en-CA"/>
              </w:rPr>
              <w:t>Capital cost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4368AE" w:rsidRPr="009454A7" w:rsidRDefault="004368AE">
            <w:pPr>
              <w:rPr>
                <w:b/>
                <w:bCs/>
                <w:color w:val="000000"/>
                <w:sz w:val="21"/>
                <w:szCs w:val="21"/>
                <w:lang w:val="en-CA"/>
              </w:rPr>
            </w:pPr>
            <w:r w:rsidRPr="009454A7">
              <w:rPr>
                <w:b/>
                <w:bCs/>
                <w:color w:val="000000"/>
                <w:sz w:val="21"/>
                <w:szCs w:val="21"/>
                <w:lang w:val="en-CA"/>
              </w:rPr>
              <w:t> </w:t>
            </w:r>
          </w:p>
        </w:tc>
      </w:tr>
      <w:tr w:rsidR="004368AE"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9454A7" w:rsidRDefault="004368AE">
            <w:pPr>
              <w:rPr>
                <w:color w:val="000000"/>
                <w:sz w:val="21"/>
                <w:szCs w:val="21"/>
                <w:lang w:val="en-CA"/>
              </w:rPr>
            </w:pPr>
            <w:r w:rsidRPr="009454A7">
              <w:rPr>
                <w:color w:val="000000"/>
                <w:sz w:val="21"/>
                <w:szCs w:val="21"/>
                <w:lang w:val="en-CA"/>
              </w:rPr>
              <w:t>SGL incinerator refurbishment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4368AE" w:rsidRPr="009454A7" w:rsidRDefault="004368AE" w:rsidP="00AB14F1">
            <w:pPr>
              <w:jc w:val="right"/>
              <w:rPr>
                <w:color w:val="000000"/>
                <w:sz w:val="21"/>
                <w:szCs w:val="21"/>
                <w:lang w:val="en-CA"/>
              </w:rPr>
            </w:pPr>
            <w:r w:rsidRPr="009454A7">
              <w:rPr>
                <w:color w:val="000000"/>
                <w:sz w:val="21"/>
                <w:szCs w:val="21"/>
                <w:lang w:val="en-CA"/>
              </w:rPr>
              <w:t>916,959</w:t>
            </w:r>
          </w:p>
        </w:tc>
      </w:tr>
      <w:tr w:rsidR="004368AE"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9454A7" w:rsidRDefault="004368AE" w:rsidP="00B75092">
            <w:pPr>
              <w:rPr>
                <w:color w:val="000000"/>
                <w:sz w:val="21"/>
                <w:szCs w:val="21"/>
                <w:lang w:val="en-CA"/>
              </w:rPr>
            </w:pPr>
            <w:r w:rsidRPr="009454A7">
              <w:rPr>
                <w:color w:val="000000"/>
                <w:sz w:val="21"/>
                <w:szCs w:val="21"/>
                <w:lang w:val="en-CA"/>
              </w:rPr>
              <w:t>Final vent gas scrubber addition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4368AE" w:rsidRPr="009454A7" w:rsidRDefault="004368AE" w:rsidP="00AB14F1">
            <w:pPr>
              <w:jc w:val="right"/>
              <w:rPr>
                <w:color w:val="000000"/>
                <w:sz w:val="21"/>
                <w:szCs w:val="21"/>
                <w:lang w:val="en-CA"/>
              </w:rPr>
            </w:pPr>
            <w:r w:rsidRPr="009454A7">
              <w:rPr>
                <w:color w:val="000000"/>
                <w:sz w:val="21"/>
                <w:szCs w:val="21"/>
                <w:lang w:val="en-CA"/>
              </w:rPr>
              <w:t>18,810</w:t>
            </w:r>
          </w:p>
        </w:tc>
      </w:tr>
      <w:tr w:rsidR="004368AE"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9454A7" w:rsidRDefault="004368AE">
            <w:pPr>
              <w:rPr>
                <w:color w:val="000000"/>
                <w:sz w:val="21"/>
                <w:szCs w:val="21"/>
                <w:lang w:val="en-CA"/>
              </w:rPr>
            </w:pPr>
            <w:r w:rsidRPr="009454A7">
              <w:rPr>
                <w:color w:val="000000"/>
                <w:sz w:val="21"/>
                <w:szCs w:val="21"/>
                <w:lang w:val="en-CA"/>
              </w:rPr>
              <w:t>Delivery to Buenos Aires port and to FIASA</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4368AE" w:rsidRPr="009454A7" w:rsidRDefault="004368AE" w:rsidP="00AB14F1">
            <w:pPr>
              <w:jc w:val="right"/>
              <w:rPr>
                <w:color w:val="000000"/>
                <w:sz w:val="21"/>
                <w:szCs w:val="21"/>
                <w:lang w:val="en-CA"/>
              </w:rPr>
            </w:pPr>
            <w:r w:rsidRPr="009454A7">
              <w:rPr>
                <w:color w:val="000000"/>
                <w:sz w:val="21"/>
                <w:szCs w:val="21"/>
                <w:lang w:val="en-CA"/>
              </w:rPr>
              <w:t>30,000</w:t>
            </w:r>
          </w:p>
        </w:tc>
      </w:tr>
      <w:tr w:rsidR="004368AE"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9454A7" w:rsidRDefault="004368AE">
            <w:pPr>
              <w:rPr>
                <w:color w:val="000000"/>
                <w:sz w:val="21"/>
                <w:szCs w:val="21"/>
                <w:lang w:val="en-CA"/>
              </w:rPr>
            </w:pPr>
            <w:r w:rsidRPr="009454A7">
              <w:rPr>
                <w:color w:val="000000"/>
                <w:sz w:val="21"/>
                <w:szCs w:val="21"/>
                <w:lang w:val="en-CA"/>
              </w:rPr>
              <w:t>SGL installation/commissioning supervision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4368AE" w:rsidRPr="009454A7" w:rsidRDefault="004368AE" w:rsidP="00AB14F1">
            <w:pPr>
              <w:jc w:val="right"/>
              <w:rPr>
                <w:color w:val="000000"/>
                <w:sz w:val="21"/>
                <w:szCs w:val="21"/>
                <w:lang w:val="en-CA"/>
              </w:rPr>
            </w:pPr>
            <w:r w:rsidRPr="009454A7">
              <w:rPr>
                <w:color w:val="000000"/>
                <w:sz w:val="21"/>
                <w:szCs w:val="21"/>
                <w:lang w:val="en-CA"/>
              </w:rPr>
              <w:t>75,240</w:t>
            </w:r>
          </w:p>
        </w:tc>
      </w:tr>
      <w:tr w:rsidR="004368AE"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9454A7" w:rsidRDefault="004368AE">
            <w:pPr>
              <w:rPr>
                <w:color w:val="000000"/>
                <w:sz w:val="21"/>
                <w:szCs w:val="21"/>
                <w:lang w:val="en-CA"/>
              </w:rPr>
            </w:pPr>
            <w:r w:rsidRPr="009454A7">
              <w:rPr>
                <w:color w:val="000000"/>
                <w:sz w:val="21"/>
                <w:szCs w:val="21"/>
                <w:lang w:val="en-CA"/>
              </w:rPr>
              <w:t>FIASA construction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4368AE" w:rsidRPr="009454A7" w:rsidRDefault="004368AE" w:rsidP="00AB14F1">
            <w:pPr>
              <w:jc w:val="right"/>
              <w:rPr>
                <w:color w:val="000000"/>
                <w:sz w:val="21"/>
                <w:szCs w:val="21"/>
                <w:lang w:val="en-CA"/>
              </w:rPr>
            </w:pPr>
            <w:r w:rsidRPr="009454A7">
              <w:rPr>
                <w:color w:val="000000"/>
                <w:sz w:val="21"/>
                <w:szCs w:val="21"/>
                <w:lang w:val="en-CA"/>
              </w:rPr>
              <w:t>102,600</w:t>
            </w:r>
          </w:p>
        </w:tc>
      </w:tr>
      <w:tr w:rsidR="004368AE"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9454A7" w:rsidRDefault="004368AE">
            <w:pPr>
              <w:rPr>
                <w:color w:val="000000"/>
                <w:sz w:val="21"/>
                <w:szCs w:val="21"/>
                <w:lang w:val="en-CA"/>
              </w:rPr>
            </w:pPr>
            <w:r w:rsidRPr="009454A7">
              <w:rPr>
                <w:color w:val="000000"/>
                <w:sz w:val="21"/>
                <w:szCs w:val="21"/>
                <w:lang w:val="en-CA"/>
              </w:rPr>
              <w:t>Contingency (10%)</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4368AE" w:rsidRPr="009454A7" w:rsidRDefault="004368AE" w:rsidP="00AB14F1">
            <w:pPr>
              <w:jc w:val="right"/>
              <w:rPr>
                <w:color w:val="000000"/>
                <w:sz w:val="21"/>
                <w:szCs w:val="21"/>
                <w:lang w:val="en-CA"/>
              </w:rPr>
            </w:pPr>
            <w:r w:rsidRPr="009454A7">
              <w:rPr>
                <w:color w:val="000000"/>
                <w:sz w:val="21"/>
                <w:szCs w:val="21"/>
                <w:lang w:val="en-CA"/>
              </w:rPr>
              <w:t>114,361</w:t>
            </w:r>
          </w:p>
        </w:tc>
      </w:tr>
      <w:tr w:rsidR="004368AE"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9454A7" w:rsidRDefault="004368AE">
            <w:pPr>
              <w:rPr>
                <w:color w:val="000000"/>
                <w:sz w:val="21"/>
                <w:szCs w:val="21"/>
                <w:lang w:val="en-CA"/>
              </w:rPr>
            </w:pPr>
            <w:r w:rsidRPr="009454A7">
              <w:rPr>
                <w:color w:val="000000"/>
                <w:sz w:val="21"/>
                <w:szCs w:val="21"/>
                <w:lang w:val="en-CA"/>
              </w:rPr>
              <w:t>Zeolite for oxygen generator (1,800 kg at US$31/kg)</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4368AE" w:rsidRPr="009454A7" w:rsidRDefault="004368AE" w:rsidP="00AB14F1">
            <w:pPr>
              <w:jc w:val="right"/>
              <w:rPr>
                <w:color w:val="000000"/>
                <w:sz w:val="21"/>
                <w:szCs w:val="21"/>
                <w:lang w:val="en-CA"/>
              </w:rPr>
            </w:pPr>
            <w:r w:rsidRPr="009454A7">
              <w:rPr>
                <w:color w:val="000000"/>
                <w:sz w:val="21"/>
                <w:szCs w:val="21"/>
                <w:lang w:val="en-CA"/>
              </w:rPr>
              <w:t>55,800</w:t>
            </w:r>
          </w:p>
        </w:tc>
      </w:tr>
      <w:tr w:rsidR="004368AE"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9454A7" w:rsidRDefault="004368AE" w:rsidP="00B75092">
            <w:pPr>
              <w:rPr>
                <w:color w:val="000000"/>
                <w:sz w:val="21"/>
                <w:szCs w:val="21"/>
                <w:lang w:val="en-CA"/>
              </w:rPr>
            </w:pPr>
            <w:r w:rsidRPr="009454A7">
              <w:rPr>
                <w:color w:val="000000"/>
                <w:sz w:val="21"/>
                <w:szCs w:val="21"/>
                <w:lang w:val="en-CA"/>
              </w:rPr>
              <w:t>Building to house cryogenic tank</w:t>
            </w:r>
            <w:r w:rsidRPr="009454A7">
              <w:rPr>
                <w:color w:val="000000"/>
                <w:sz w:val="21"/>
                <w:szCs w:val="21"/>
                <w:vertAlign w:val="superscript"/>
                <w:lang w:val="en-CA"/>
              </w:rPr>
              <w: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4368AE" w:rsidRPr="009454A7" w:rsidRDefault="004368AE" w:rsidP="00AB14F1">
            <w:pPr>
              <w:jc w:val="right"/>
              <w:rPr>
                <w:color w:val="000000"/>
                <w:sz w:val="21"/>
                <w:szCs w:val="21"/>
                <w:lang w:val="en-CA"/>
              </w:rPr>
            </w:pPr>
            <w:r w:rsidRPr="009454A7">
              <w:rPr>
                <w:color w:val="000000"/>
                <w:sz w:val="21"/>
                <w:szCs w:val="21"/>
                <w:lang w:val="en-CA"/>
              </w:rPr>
              <w:t>100,000</w:t>
            </w:r>
          </w:p>
        </w:tc>
      </w:tr>
      <w:tr w:rsidR="004368AE"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9454A7" w:rsidRDefault="004368AE">
            <w:pPr>
              <w:rPr>
                <w:color w:val="000000"/>
                <w:sz w:val="21"/>
                <w:szCs w:val="21"/>
                <w:lang w:val="en-CA"/>
              </w:rPr>
            </w:pPr>
            <w:r w:rsidRPr="009454A7">
              <w:rPr>
                <w:color w:val="000000"/>
                <w:sz w:val="21"/>
                <w:szCs w:val="21"/>
                <w:lang w:val="en-CA"/>
              </w:rPr>
              <w:t>Total capital cost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4368AE" w:rsidRPr="009454A7" w:rsidRDefault="004368AE" w:rsidP="00AB14F1">
            <w:pPr>
              <w:jc w:val="right"/>
              <w:rPr>
                <w:color w:val="000000"/>
                <w:sz w:val="21"/>
                <w:szCs w:val="21"/>
                <w:lang w:val="en-CA"/>
              </w:rPr>
            </w:pPr>
            <w:r w:rsidRPr="009454A7">
              <w:rPr>
                <w:color w:val="000000"/>
                <w:sz w:val="21"/>
                <w:szCs w:val="21"/>
                <w:lang w:val="en-CA"/>
              </w:rPr>
              <w:t>1,413,770</w:t>
            </w:r>
          </w:p>
        </w:tc>
      </w:tr>
      <w:tr w:rsidR="004368AE"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9454A7" w:rsidRDefault="004368AE">
            <w:pPr>
              <w:rPr>
                <w:b/>
                <w:bCs/>
                <w:color w:val="000000"/>
                <w:sz w:val="21"/>
                <w:szCs w:val="21"/>
                <w:lang w:val="en-CA"/>
              </w:rPr>
            </w:pPr>
            <w:r w:rsidRPr="009454A7">
              <w:rPr>
                <w:b/>
                <w:bCs/>
                <w:color w:val="000000"/>
                <w:sz w:val="21"/>
                <w:szCs w:val="21"/>
                <w:lang w:val="en-CA"/>
              </w:rPr>
              <w:t>Other costs</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4368AE" w:rsidRPr="009454A7" w:rsidRDefault="004368AE" w:rsidP="00AB14F1">
            <w:pPr>
              <w:jc w:val="right"/>
              <w:rPr>
                <w:color w:val="000000"/>
                <w:sz w:val="21"/>
                <w:szCs w:val="21"/>
                <w:lang w:val="en-CA"/>
              </w:rPr>
            </w:pPr>
          </w:p>
        </w:tc>
      </w:tr>
      <w:tr w:rsidR="004368AE"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9454A7" w:rsidRDefault="004368AE">
            <w:pPr>
              <w:rPr>
                <w:color w:val="000000"/>
                <w:sz w:val="21"/>
                <w:szCs w:val="21"/>
                <w:lang w:val="en-CA"/>
              </w:rPr>
            </w:pPr>
            <w:r w:rsidRPr="009454A7">
              <w:rPr>
                <w:color w:val="000000"/>
                <w:sz w:val="21"/>
                <w:szCs w:val="21"/>
                <w:lang w:val="en-CA"/>
              </w:rPr>
              <w:t>Severance for incinerator staff</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4368AE" w:rsidRPr="009454A7" w:rsidRDefault="004368AE" w:rsidP="00AB14F1">
            <w:pPr>
              <w:jc w:val="right"/>
              <w:rPr>
                <w:color w:val="000000"/>
                <w:sz w:val="21"/>
                <w:szCs w:val="21"/>
                <w:lang w:val="en-CA"/>
              </w:rPr>
            </w:pPr>
            <w:r w:rsidRPr="009454A7">
              <w:rPr>
                <w:color w:val="000000"/>
                <w:sz w:val="21"/>
                <w:szCs w:val="21"/>
                <w:lang w:val="en-CA"/>
              </w:rPr>
              <w:t>210,000</w:t>
            </w:r>
          </w:p>
        </w:tc>
      </w:tr>
      <w:tr w:rsidR="004368AE"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9454A7" w:rsidRDefault="004368AE">
            <w:pPr>
              <w:jc w:val="left"/>
              <w:rPr>
                <w:color w:val="000000"/>
                <w:sz w:val="21"/>
                <w:szCs w:val="21"/>
                <w:lang w:val="en-CA"/>
              </w:rPr>
            </w:pPr>
            <w:r w:rsidRPr="009454A7">
              <w:rPr>
                <w:color w:val="000000"/>
                <w:sz w:val="21"/>
                <w:szCs w:val="21"/>
                <w:lang w:val="en-CA"/>
              </w:rPr>
              <w:t>Monitoring and verification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4368AE" w:rsidRPr="009454A7" w:rsidRDefault="004368AE" w:rsidP="00AB14F1">
            <w:pPr>
              <w:jc w:val="right"/>
              <w:rPr>
                <w:color w:val="000000"/>
                <w:sz w:val="21"/>
                <w:szCs w:val="21"/>
                <w:lang w:val="en-CA"/>
              </w:rPr>
            </w:pPr>
            <w:r w:rsidRPr="009454A7">
              <w:rPr>
                <w:color w:val="000000"/>
                <w:sz w:val="21"/>
                <w:szCs w:val="21"/>
                <w:lang w:val="en-CA"/>
              </w:rPr>
              <w:t>200,000</w:t>
            </w:r>
          </w:p>
        </w:tc>
      </w:tr>
      <w:tr w:rsidR="004368AE"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9454A7" w:rsidRDefault="004368AE">
            <w:pPr>
              <w:jc w:val="left"/>
              <w:rPr>
                <w:color w:val="000000"/>
                <w:sz w:val="21"/>
                <w:szCs w:val="21"/>
                <w:lang w:val="en-CA"/>
              </w:rPr>
            </w:pPr>
            <w:r w:rsidRPr="009454A7">
              <w:rPr>
                <w:color w:val="000000"/>
                <w:sz w:val="21"/>
                <w:szCs w:val="21"/>
                <w:lang w:val="en-CA"/>
              </w:rPr>
              <w:t>Total other costs</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4368AE" w:rsidRPr="009454A7" w:rsidRDefault="004368AE" w:rsidP="00AB14F1">
            <w:pPr>
              <w:jc w:val="right"/>
              <w:rPr>
                <w:color w:val="000000"/>
                <w:sz w:val="21"/>
                <w:szCs w:val="21"/>
                <w:lang w:val="en-CA"/>
              </w:rPr>
            </w:pPr>
            <w:r w:rsidRPr="009454A7">
              <w:rPr>
                <w:color w:val="000000"/>
                <w:sz w:val="21"/>
                <w:szCs w:val="21"/>
                <w:lang w:val="en-CA"/>
              </w:rPr>
              <w:t>410,000</w:t>
            </w:r>
          </w:p>
        </w:tc>
      </w:tr>
      <w:tr w:rsidR="004368AE"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9454A7" w:rsidRDefault="004368AE">
            <w:pPr>
              <w:jc w:val="left"/>
              <w:rPr>
                <w:b/>
                <w:color w:val="000000"/>
                <w:sz w:val="21"/>
                <w:szCs w:val="21"/>
                <w:lang w:val="en-CA"/>
              </w:rPr>
            </w:pPr>
            <w:r w:rsidRPr="009454A7">
              <w:rPr>
                <w:b/>
                <w:color w:val="000000"/>
                <w:sz w:val="21"/>
                <w:szCs w:val="21"/>
                <w:lang w:val="en-CA"/>
              </w:rPr>
              <w:t>Total costs</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4368AE" w:rsidRPr="009454A7" w:rsidRDefault="004368AE" w:rsidP="00AB14F1">
            <w:pPr>
              <w:jc w:val="right"/>
              <w:rPr>
                <w:b/>
                <w:color w:val="000000"/>
                <w:sz w:val="21"/>
                <w:szCs w:val="21"/>
                <w:lang w:val="en-CA"/>
              </w:rPr>
            </w:pPr>
            <w:r w:rsidRPr="009454A7">
              <w:rPr>
                <w:b/>
                <w:color w:val="000000"/>
                <w:sz w:val="21"/>
                <w:szCs w:val="21"/>
                <w:lang w:val="en-CA"/>
              </w:rPr>
              <w:t>1,823,770</w:t>
            </w:r>
          </w:p>
        </w:tc>
      </w:tr>
    </w:tbl>
    <w:p w:rsidR="004368AE" w:rsidRPr="009454A7" w:rsidRDefault="004368AE" w:rsidP="008504BB">
      <w:pPr>
        <w:rPr>
          <w:sz w:val="20"/>
          <w:szCs w:val="20"/>
          <w:lang w:val="en-CA"/>
        </w:rPr>
      </w:pPr>
      <w:r w:rsidRPr="009454A7">
        <w:rPr>
          <w:sz w:val="20"/>
          <w:szCs w:val="20"/>
          <w:lang w:val="en-CA"/>
        </w:rPr>
        <w:t xml:space="preserve">* The cost </w:t>
      </w:r>
      <w:proofErr w:type="gramStart"/>
      <w:r w:rsidRPr="009454A7">
        <w:rPr>
          <w:sz w:val="20"/>
          <w:szCs w:val="20"/>
          <w:lang w:val="en-CA"/>
        </w:rPr>
        <w:t>is provided</w:t>
      </w:r>
      <w:proofErr w:type="gramEnd"/>
      <w:r w:rsidRPr="009454A7">
        <w:rPr>
          <w:sz w:val="20"/>
          <w:szCs w:val="20"/>
          <w:lang w:val="en-CA"/>
        </w:rPr>
        <w:t xml:space="preserve"> by UNIDO as a non-binding estimate taking into consideration the scope of work</w:t>
      </w:r>
    </w:p>
    <w:p w:rsidR="004368AE" w:rsidRPr="00345E62" w:rsidRDefault="004368AE" w:rsidP="008504BB">
      <w:pPr>
        <w:rPr>
          <w:lang w:val="en-CA"/>
        </w:rPr>
      </w:pPr>
    </w:p>
    <w:p w:rsidR="004368AE" w:rsidRPr="00345E62" w:rsidRDefault="004368AE" w:rsidP="003705B7">
      <w:pPr>
        <w:pStyle w:val="Heading1"/>
        <w:rPr>
          <w:lang w:val="en-CA"/>
        </w:rPr>
      </w:pPr>
      <w:r w:rsidRPr="00345E62">
        <w:rPr>
          <w:lang w:val="en-CA"/>
        </w:rPr>
        <w:t xml:space="preserve">Incremental operating costs (IOCs) </w:t>
      </w:r>
      <w:proofErr w:type="gramStart"/>
      <w:r w:rsidRPr="00345E62">
        <w:rPr>
          <w:lang w:val="en-CA"/>
        </w:rPr>
        <w:t>were calculated</w:t>
      </w:r>
      <w:proofErr w:type="gramEnd"/>
      <w:r w:rsidRPr="00345E62">
        <w:rPr>
          <w:lang w:val="en-CA"/>
        </w:rPr>
        <w:t xml:space="preserve"> based on the following assumptions:</w:t>
      </w:r>
    </w:p>
    <w:p w:rsidR="004368AE" w:rsidRPr="00345E62" w:rsidRDefault="004368AE" w:rsidP="00EF7627">
      <w:pPr>
        <w:pStyle w:val="Heading2"/>
        <w:rPr>
          <w:lang w:val="en-CA"/>
        </w:rPr>
      </w:pPr>
      <w:r w:rsidRPr="00345E62">
        <w:rPr>
          <w:lang w:val="en-CA"/>
        </w:rPr>
        <w:t>HCFC-22 production would be 2,000 </w:t>
      </w:r>
      <w:proofErr w:type="spellStart"/>
      <w:r w:rsidRPr="00345E62">
        <w:rPr>
          <w:lang w:val="en-CA"/>
        </w:rPr>
        <w:t>mt</w:t>
      </w:r>
      <w:proofErr w:type="spellEnd"/>
      <w:r w:rsidRPr="00345E62">
        <w:rPr>
          <w:lang w:val="en-CA"/>
        </w:rPr>
        <w:t>/</w:t>
      </w:r>
      <w:proofErr w:type="spellStart"/>
      <w:r w:rsidRPr="00345E62">
        <w:rPr>
          <w:lang w:val="en-CA"/>
        </w:rPr>
        <w:t>yr</w:t>
      </w:r>
      <w:proofErr w:type="spellEnd"/>
      <w:r w:rsidRPr="00345E62">
        <w:rPr>
          <w:lang w:val="en-CA"/>
        </w:rPr>
        <w:t xml:space="preserve"> for the period 2020-2024,</w:t>
      </w:r>
      <w:r w:rsidRPr="00345E62">
        <w:rPr>
          <w:rStyle w:val="FootnoteReference"/>
          <w:lang w:val="en-CA"/>
        </w:rPr>
        <w:footnoteReference w:id="44"/>
      </w:r>
      <w:r w:rsidRPr="00345E62">
        <w:rPr>
          <w:lang w:val="en-CA"/>
        </w:rPr>
        <w:t xml:space="preserve"> and 1,300 </w:t>
      </w:r>
      <w:proofErr w:type="spellStart"/>
      <w:r w:rsidRPr="00345E62">
        <w:rPr>
          <w:lang w:val="en-CA"/>
        </w:rPr>
        <w:t>mt</w:t>
      </w:r>
      <w:proofErr w:type="spellEnd"/>
      <w:r w:rsidRPr="00345E62">
        <w:rPr>
          <w:lang w:val="en-CA"/>
        </w:rPr>
        <w:t>/</w:t>
      </w:r>
      <w:proofErr w:type="spellStart"/>
      <w:r w:rsidRPr="00345E62">
        <w:rPr>
          <w:lang w:val="en-CA"/>
        </w:rPr>
        <w:t>yr</w:t>
      </w:r>
      <w:proofErr w:type="spellEnd"/>
      <w:r w:rsidRPr="00345E62">
        <w:rPr>
          <w:rStyle w:val="FootnoteReference"/>
          <w:lang w:val="en-CA"/>
        </w:rPr>
        <w:footnoteReference w:id="45"/>
      </w:r>
      <w:r w:rsidRPr="00345E62">
        <w:rPr>
          <w:lang w:val="en-CA"/>
        </w:rPr>
        <w:t xml:space="preserve"> for the period 2025-20</w:t>
      </w:r>
      <w:r>
        <w:rPr>
          <w:lang w:val="en-CA"/>
        </w:rPr>
        <w:t>29</w:t>
      </w:r>
      <w:r w:rsidRPr="00345E62">
        <w:rPr>
          <w:lang w:val="en-CA"/>
        </w:rPr>
        <w:t xml:space="preserve">, </w:t>
      </w:r>
      <w:r>
        <w:rPr>
          <w:lang w:val="en-CA"/>
        </w:rPr>
        <w:t>after which</w:t>
      </w:r>
      <w:r w:rsidRPr="00345E62">
        <w:rPr>
          <w:lang w:val="en-CA"/>
        </w:rPr>
        <w:t xml:space="preserve"> production would cease; </w:t>
      </w:r>
    </w:p>
    <w:p w:rsidR="004368AE" w:rsidRPr="00345E62" w:rsidRDefault="004368AE" w:rsidP="00EF7627">
      <w:pPr>
        <w:pStyle w:val="Heading2"/>
        <w:rPr>
          <w:lang w:val="en-CA"/>
        </w:rPr>
      </w:pPr>
      <w:r w:rsidRPr="00345E62">
        <w:rPr>
          <w:lang w:val="en-CA"/>
        </w:rPr>
        <w:t>Annual quantities of HFC-23 by-product were based on the historic by-product generation rate of 3.24 per cent;</w:t>
      </w:r>
    </w:p>
    <w:p w:rsidR="004368AE" w:rsidRPr="00345E62" w:rsidRDefault="004368AE" w:rsidP="007A19F1">
      <w:pPr>
        <w:pStyle w:val="Heading2"/>
        <w:keepNext/>
        <w:keepLines/>
        <w:widowControl/>
        <w:rPr>
          <w:lang w:val="en-CA"/>
        </w:rPr>
      </w:pPr>
      <w:r w:rsidRPr="00345E62">
        <w:rPr>
          <w:lang w:val="en-CA"/>
        </w:rPr>
        <w:lastRenderedPageBreak/>
        <w:t>Nitrogen costs were based on an annual contract amount; other raw material costs (e.g., natural gas, de-ionized and potable water, electricity, and oxygen) were estimated based on average consumption factors from 2008-2012, when the incinerator was in operation under the CDM project, and the 2018 price for each raw material;</w:t>
      </w:r>
    </w:p>
    <w:p w:rsidR="004368AE" w:rsidRPr="00345E62" w:rsidRDefault="004368AE" w:rsidP="009454A7">
      <w:pPr>
        <w:pStyle w:val="Heading2"/>
        <w:rPr>
          <w:lang w:val="en-CA"/>
        </w:rPr>
      </w:pPr>
      <w:r w:rsidRPr="00345E62">
        <w:rPr>
          <w:lang w:val="en-CA"/>
        </w:rPr>
        <w:t>Revenue from the sale of dilute (50 per cent) HF (HF50)</w:t>
      </w:r>
      <w:r w:rsidRPr="00345E62">
        <w:rPr>
          <w:rStyle w:val="FootnoteReference"/>
          <w:lang w:val="en-CA"/>
        </w:rPr>
        <w:footnoteReference w:id="46"/>
      </w:r>
      <w:r w:rsidRPr="00345E62">
        <w:rPr>
          <w:lang w:val="en-CA"/>
        </w:rPr>
        <w:t xml:space="preserve"> collected by FIASA was estimated based on the 2008-2012 average amount of HF50 generated per </w:t>
      </w:r>
      <w:proofErr w:type="spellStart"/>
      <w:r w:rsidRPr="00345E62">
        <w:rPr>
          <w:lang w:val="en-CA"/>
        </w:rPr>
        <w:t>mt</w:t>
      </w:r>
      <w:proofErr w:type="spellEnd"/>
      <w:r w:rsidRPr="00345E62">
        <w:rPr>
          <w:lang w:val="en-CA"/>
        </w:rPr>
        <w:t xml:space="preserve"> of HFC-23 incinerated and an estimated 2019 sales price of US $30/</w:t>
      </w:r>
      <w:proofErr w:type="spellStart"/>
      <w:r w:rsidRPr="00345E62">
        <w:rPr>
          <w:lang w:val="en-CA"/>
        </w:rPr>
        <w:t>mt</w:t>
      </w:r>
      <w:proofErr w:type="spellEnd"/>
      <w:r w:rsidRPr="00345E62">
        <w:rPr>
          <w:lang w:val="en-CA"/>
        </w:rPr>
        <w:t>;</w:t>
      </w:r>
    </w:p>
    <w:p w:rsidR="004368AE" w:rsidRPr="00345E62" w:rsidRDefault="004368AE" w:rsidP="009A0949">
      <w:pPr>
        <w:pStyle w:val="Heading2"/>
        <w:rPr>
          <w:lang w:val="en-CA"/>
        </w:rPr>
      </w:pPr>
      <w:r w:rsidRPr="00345E62">
        <w:rPr>
          <w:lang w:val="en-CA"/>
        </w:rPr>
        <w:t xml:space="preserve">Annual maintenance and overhead </w:t>
      </w:r>
      <w:r>
        <w:rPr>
          <w:lang w:val="en-CA"/>
        </w:rPr>
        <w:t xml:space="preserve">cost </w:t>
      </w:r>
      <w:r w:rsidRPr="00345E62">
        <w:rPr>
          <w:lang w:val="en-CA"/>
        </w:rPr>
        <w:t>were assumed at 5 and 0.4 per cent, respectively</w:t>
      </w:r>
      <w:r>
        <w:rPr>
          <w:lang w:val="en-CA"/>
        </w:rPr>
        <w:t>,</w:t>
      </w:r>
      <w:r w:rsidRPr="00345E62">
        <w:rPr>
          <w:lang w:val="en-CA"/>
        </w:rPr>
        <w:t xml:space="preserve"> of the incinerator cost (approximately US $3 million); and</w:t>
      </w:r>
    </w:p>
    <w:p w:rsidR="004368AE" w:rsidRPr="00345E62" w:rsidRDefault="004368AE" w:rsidP="00EF7627">
      <w:pPr>
        <w:pStyle w:val="Heading2"/>
        <w:rPr>
          <w:lang w:val="en-CA"/>
        </w:rPr>
      </w:pPr>
      <w:r w:rsidRPr="00345E62">
        <w:rPr>
          <w:lang w:val="en-CA"/>
        </w:rPr>
        <w:t xml:space="preserve">Labour costs </w:t>
      </w:r>
      <w:proofErr w:type="gramStart"/>
      <w:r w:rsidRPr="00345E62">
        <w:rPr>
          <w:lang w:val="en-CA"/>
        </w:rPr>
        <w:t>were based</w:t>
      </w:r>
      <w:proofErr w:type="gramEnd"/>
      <w:r w:rsidRPr="00345E62">
        <w:rPr>
          <w:lang w:val="en-CA"/>
        </w:rPr>
        <w:t xml:space="preserve"> on annual salary of four operators to run the incinerator. </w:t>
      </w:r>
    </w:p>
    <w:p w:rsidR="004368AE" w:rsidRPr="00345E62" w:rsidRDefault="004368AE" w:rsidP="00D21BCE">
      <w:pPr>
        <w:pStyle w:val="Heading1"/>
        <w:rPr>
          <w:lang w:val="en-CA"/>
        </w:rPr>
      </w:pPr>
      <w:r w:rsidRPr="00345E62">
        <w:rPr>
          <w:lang w:val="en-CA"/>
        </w:rPr>
        <w:t>Noting that SGL Carbon estimated that the incinerator might be commissioned by 1 June 2020, and that sufficient time would be required for FIASA to register as a hazardous waste generator and treatment facility, the following three scenarios under Option 2 were proposed:</w:t>
      </w:r>
    </w:p>
    <w:p w:rsidR="004368AE" w:rsidRPr="00345E62" w:rsidRDefault="004368AE" w:rsidP="009A0949">
      <w:pPr>
        <w:rPr>
          <w:b/>
          <w:sz w:val="21"/>
          <w:szCs w:val="21"/>
          <w:lang w:val="en-CA"/>
        </w:rPr>
      </w:pPr>
      <w:r w:rsidRPr="00345E62">
        <w:rPr>
          <w:b/>
          <w:sz w:val="21"/>
          <w:szCs w:val="21"/>
          <w:lang w:val="en-CA"/>
        </w:rPr>
        <w:t>Table 5. Scenarios for the refurbishment of the incinerator at FIASA</w:t>
      </w:r>
    </w:p>
    <w:tbl>
      <w:tblPr>
        <w:tblStyle w:val="TableGrid"/>
        <w:tblW w:w="9493" w:type="dxa"/>
        <w:tblLook w:val="04A0" w:firstRow="1" w:lastRow="0" w:firstColumn="1" w:lastColumn="0" w:noHBand="0" w:noVBand="1"/>
      </w:tblPr>
      <w:tblGrid>
        <w:gridCol w:w="961"/>
        <w:gridCol w:w="3354"/>
        <w:gridCol w:w="2589"/>
        <w:gridCol w:w="2589"/>
      </w:tblGrid>
      <w:tr w:rsidR="004368AE" w:rsidRPr="00345E62" w:rsidTr="00425321">
        <w:trPr>
          <w:tblHeader/>
        </w:trPr>
        <w:tc>
          <w:tcPr>
            <w:tcW w:w="961" w:type="dxa"/>
            <w:tcMar>
              <w:left w:w="29" w:type="dxa"/>
              <w:right w:w="0" w:type="dxa"/>
            </w:tcMar>
          </w:tcPr>
          <w:p w:rsidR="004368AE" w:rsidRPr="00345E62" w:rsidRDefault="004368AE" w:rsidP="009454A7">
            <w:pPr>
              <w:spacing w:after="60"/>
              <w:jc w:val="center"/>
              <w:rPr>
                <w:b/>
                <w:sz w:val="20"/>
                <w:szCs w:val="20"/>
                <w:lang w:val="en-CA"/>
              </w:rPr>
            </w:pPr>
            <w:r w:rsidRPr="00345E62">
              <w:rPr>
                <w:b/>
                <w:sz w:val="20"/>
                <w:szCs w:val="20"/>
                <w:lang w:val="en-CA"/>
              </w:rPr>
              <w:t>Scenario</w:t>
            </w:r>
          </w:p>
        </w:tc>
        <w:tc>
          <w:tcPr>
            <w:tcW w:w="3354" w:type="dxa"/>
          </w:tcPr>
          <w:p w:rsidR="004368AE" w:rsidRPr="00345E62" w:rsidRDefault="004368AE" w:rsidP="009454A7">
            <w:pPr>
              <w:spacing w:after="60"/>
              <w:jc w:val="center"/>
              <w:rPr>
                <w:b/>
                <w:sz w:val="20"/>
                <w:szCs w:val="20"/>
                <w:lang w:val="en-CA"/>
              </w:rPr>
            </w:pPr>
            <w:r w:rsidRPr="00345E62">
              <w:rPr>
                <w:b/>
                <w:sz w:val="20"/>
                <w:szCs w:val="20"/>
                <w:lang w:val="en-CA"/>
              </w:rPr>
              <w:t>Description</w:t>
            </w:r>
          </w:p>
        </w:tc>
        <w:tc>
          <w:tcPr>
            <w:tcW w:w="2589" w:type="dxa"/>
          </w:tcPr>
          <w:p w:rsidR="004368AE" w:rsidRPr="00345E62" w:rsidRDefault="004368AE" w:rsidP="009454A7">
            <w:pPr>
              <w:spacing w:after="60"/>
              <w:jc w:val="center"/>
              <w:rPr>
                <w:b/>
                <w:sz w:val="20"/>
                <w:szCs w:val="20"/>
                <w:lang w:val="en-CA"/>
              </w:rPr>
            </w:pPr>
            <w:r w:rsidRPr="00345E62">
              <w:rPr>
                <w:b/>
                <w:sz w:val="20"/>
                <w:szCs w:val="20"/>
                <w:lang w:val="en-CA"/>
              </w:rPr>
              <w:t>Advantage</w:t>
            </w:r>
          </w:p>
        </w:tc>
        <w:tc>
          <w:tcPr>
            <w:tcW w:w="2589" w:type="dxa"/>
          </w:tcPr>
          <w:p w:rsidR="004368AE" w:rsidRPr="00345E62" w:rsidRDefault="004368AE" w:rsidP="009454A7">
            <w:pPr>
              <w:spacing w:after="60"/>
              <w:jc w:val="center"/>
              <w:rPr>
                <w:b/>
                <w:sz w:val="20"/>
                <w:szCs w:val="20"/>
                <w:lang w:val="en-CA"/>
              </w:rPr>
            </w:pPr>
            <w:r w:rsidRPr="00345E62">
              <w:rPr>
                <w:b/>
                <w:sz w:val="20"/>
                <w:szCs w:val="20"/>
                <w:lang w:val="en-CA"/>
              </w:rPr>
              <w:t>Disadvantage</w:t>
            </w:r>
          </w:p>
        </w:tc>
      </w:tr>
      <w:tr w:rsidR="004368AE" w:rsidRPr="00345E62" w:rsidTr="00425321">
        <w:tc>
          <w:tcPr>
            <w:tcW w:w="961" w:type="dxa"/>
            <w:tcMar>
              <w:left w:w="29" w:type="dxa"/>
              <w:right w:w="0" w:type="dxa"/>
            </w:tcMar>
          </w:tcPr>
          <w:p w:rsidR="004368AE" w:rsidRPr="00345E62" w:rsidRDefault="004368AE" w:rsidP="009454A7">
            <w:pPr>
              <w:spacing w:after="60"/>
              <w:jc w:val="left"/>
              <w:rPr>
                <w:sz w:val="20"/>
                <w:szCs w:val="20"/>
                <w:lang w:val="en-CA"/>
              </w:rPr>
            </w:pPr>
            <w:r w:rsidRPr="00345E62">
              <w:rPr>
                <w:sz w:val="20"/>
                <w:szCs w:val="20"/>
                <w:lang w:val="en-CA"/>
              </w:rPr>
              <w:t>A</w:t>
            </w:r>
            <w:r w:rsidRPr="00345E62">
              <w:rPr>
                <w:lang w:val="en-CA"/>
              </w:rPr>
              <w:t xml:space="preserve"> </w:t>
            </w:r>
            <w:r w:rsidRPr="00345E62">
              <w:rPr>
                <w:sz w:val="20"/>
                <w:szCs w:val="20"/>
                <w:lang w:val="en-CA"/>
              </w:rPr>
              <w:t>Option 2</w:t>
            </w:r>
          </w:p>
        </w:tc>
        <w:tc>
          <w:tcPr>
            <w:tcW w:w="3354" w:type="dxa"/>
          </w:tcPr>
          <w:p w:rsidR="004368AE" w:rsidRPr="00345E62" w:rsidRDefault="004368AE" w:rsidP="009454A7">
            <w:pPr>
              <w:spacing w:after="60"/>
              <w:jc w:val="left"/>
              <w:rPr>
                <w:sz w:val="20"/>
                <w:szCs w:val="20"/>
                <w:lang w:val="en-CA"/>
              </w:rPr>
            </w:pPr>
            <w:r w:rsidRPr="00345E62">
              <w:rPr>
                <w:sz w:val="20"/>
                <w:szCs w:val="20"/>
                <w:lang w:val="en-CA"/>
              </w:rPr>
              <w:t>FIASA stores the HFC-23 by-product on-site in its cryogenic tank as of 1 January 2020 and starts incineration in June 2020</w:t>
            </w:r>
          </w:p>
        </w:tc>
        <w:tc>
          <w:tcPr>
            <w:tcW w:w="2589" w:type="dxa"/>
          </w:tcPr>
          <w:p w:rsidR="004368AE" w:rsidRPr="00345E62" w:rsidRDefault="004368AE" w:rsidP="009454A7">
            <w:pPr>
              <w:spacing w:after="60"/>
              <w:jc w:val="left"/>
              <w:rPr>
                <w:sz w:val="20"/>
                <w:szCs w:val="20"/>
                <w:lang w:val="en-CA"/>
              </w:rPr>
            </w:pPr>
            <w:r w:rsidRPr="00345E62">
              <w:rPr>
                <w:sz w:val="20"/>
                <w:szCs w:val="20"/>
                <w:lang w:val="en-CA"/>
              </w:rPr>
              <w:t>No modification of the HCFC-22 operations are needed</w:t>
            </w:r>
          </w:p>
        </w:tc>
        <w:tc>
          <w:tcPr>
            <w:tcW w:w="2589" w:type="dxa"/>
          </w:tcPr>
          <w:p w:rsidR="004368AE" w:rsidRPr="00345E62" w:rsidRDefault="004368AE" w:rsidP="009454A7">
            <w:pPr>
              <w:spacing w:after="60"/>
              <w:jc w:val="left"/>
              <w:rPr>
                <w:sz w:val="20"/>
                <w:szCs w:val="20"/>
                <w:lang w:val="en-CA"/>
              </w:rPr>
            </w:pPr>
            <w:r w:rsidRPr="00345E62">
              <w:rPr>
                <w:sz w:val="20"/>
                <w:szCs w:val="20"/>
                <w:lang w:val="en-CA"/>
              </w:rPr>
              <w:t>The need of FIASA to register as a hazardous waste generator and treatment facility</w:t>
            </w:r>
          </w:p>
        </w:tc>
      </w:tr>
      <w:tr w:rsidR="004368AE" w:rsidRPr="00345E62" w:rsidTr="00425321">
        <w:tc>
          <w:tcPr>
            <w:tcW w:w="961" w:type="dxa"/>
            <w:tcMar>
              <w:left w:w="29" w:type="dxa"/>
              <w:right w:w="0" w:type="dxa"/>
            </w:tcMar>
          </w:tcPr>
          <w:p w:rsidR="004368AE" w:rsidRPr="00345E62" w:rsidRDefault="004368AE" w:rsidP="009454A7">
            <w:pPr>
              <w:spacing w:after="60"/>
              <w:jc w:val="left"/>
              <w:rPr>
                <w:sz w:val="20"/>
                <w:szCs w:val="20"/>
                <w:lang w:val="en-CA"/>
              </w:rPr>
            </w:pPr>
            <w:r w:rsidRPr="00345E62">
              <w:rPr>
                <w:sz w:val="20"/>
                <w:szCs w:val="20"/>
                <w:lang w:val="en-CA"/>
              </w:rPr>
              <w:t>B</w:t>
            </w:r>
            <w:r w:rsidRPr="00345E62">
              <w:rPr>
                <w:lang w:val="en-CA"/>
              </w:rPr>
              <w:t xml:space="preserve"> </w:t>
            </w:r>
            <w:r w:rsidRPr="00345E62">
              <w:rPr>
                <w:sz w:val="20"/>
                <w:szCs w:val="20"/>
                <w:lang w:val="en-CA"/>
              </w:rPr>
              <w:t>Option 2</w:t>
            </w:r>
          </w:p>
        </w:tc>
        <w:tc>
          <w:tcPr>
            <w:tcW w:w="3354" w:type="dxa"/>
          </w:tcPr>
          <w:p w:rsidR="004368AE" w:rsidRPr="00345E62" w:rsidRDefault="004368AE" w:rsidP="009454A7">
            <w:pPr>
              <w:spacing w:after="60"/>
              <w:jc w:val="left"/>
              <w:rPr>
                <w:sz w:val="20"/>
                <w:szCs w:val="20"/>
                <w:lang w:val="en-CA"/>
              </w:rPr>
            </w:pPr>
            <w:r w:rsidRPr="00345E62">
              <w:rPr>
                <w:sz w:val="20"/>
                <w:szCs w:val="20"/>
                <w:lang w:val="en-CA"/>
              </w:rPr>
              <w:t>FIASA produces an additional 1,000 </w:t>
            </w:r>
            <w:proofErr w:type="spellStart"/>
            <w:r w:rsidRPr="00345E62">
              <w:rPr>
                <w:sz w:val="20"/>
                <w:szCs w:val="20"/>
                <w:lang w:val="en-CA"/>
              </w:rPr>
              <w:t>mt</w:t>
            </w:r>
            <w:proofErr w:type="spellEnd"/>
            <w:r w:rsidRPr="00345E62">
              <w:rPr>
                <w:sz w:val="20"/>
                <w:szCs w:val="20"/>
                <w:lang w:val="en-CA"/>
              </w:rPr>
              <w:t xml:space="preserve"> of HCFC-22 in 2019, stops production until the incinerator </w:t>
            </w:r>
            <w:proofErr w:type="gramStart"/>
            <w:r w:rsidRPr="00345E62">
              <w:rPr>
                <w:sz w:val="20"/>
                <w:szCs w:val="20"/>
                <w:lang w:val="en-CA"/>
              </w:rPr>
              <w:t>is recommissioned</w:t>
            </w:r>
            <w:proofErr w:type="gramEnd"/>
            <w:r w:rsidRPr="00345E62">
              <w:rPr>
                <w:sz w:val="20"/>
                <w:szCs w:val="20"/>
                <w:lang w:val="en-CA"/>
              </w:rPr>
              <w:t xml:space="preserve"> in June 2020. Additional costs (US $650,000) for storage of HCFC-22 on-site; labour, cost of capital in 2019, and loss of </w:t>
            </w:r>
            <w:proofErr w:type="spellStart"/>
            <w:r w:rsidRPr="00345E62">
              <w:rPr>
                <w:sz w:val="20"/>
                <w:szCs w:val="20"/>
                <w:lang w:val="en-CA"/>
              </w:rPr>
              <w:t>HCl</w:t>
            </w:r>
            <w:proofErr w:type="spellEnd"/>
            <w:r w:rsidRPr="00345E62">
              <w:rPr>
                <w:sz w:val="20"/>
                <w:szCs w:val="20"/>
                <w:lang w:val="en-CA"/>
              </w:rPr>
              <w:t> sales in 2020</w:t>
            </w:r>
          </w:p>
        </w:tc>
        <w:tc>
          <w:tcPr>
            <w:tcW w:w="2589" w:type="dxa"/>
          </w:tcPr>
          <w:p w:rsidR="004368AE" w:rsidRPr="00345E62" w:rsidRDefault="004368AE" w:rsidP="009454A7">
            <w:pPr>
              <w:spacing w:after="60"/>
              <w:jc w:val="left"/>
              <w:rPr>
                <w:sz w:val="20"/>
                <w:szCs w:val="20"/>
                <w:lang w:val="en-CA"/>
              </w:rPr>
            </w:pPr>
            <w:r w:rsidRPr="00345E62">
              <w:rPr>
                <w:sz w:val="20"/>
                <w:szCs w:val="20"/>
                <w:lang w:val="en-CA"/>
              </w:rPr>
              <w:t>Additional six months to register as hazardous waste generator and treatment facility</w:t>
            </w:r>
          </w:p>
        </w:tc>
        <w:tc>
          <w:tcPr>
            <w:tcW w:w="2589" w:type="dxa"/>
          </w:tcPr>
          <w:p w:rsidR="004368AE" w:rsidRPr="00345E62" w:rsidRDefault="004368AE" w:rsidP="009454A7">
            <w:pPr>
              <w:spacing w:after="60"/>
              <w:jc w:val="left"/>
              <w:rPr>
                <w:sz w:val="20"/>
                <w:szCs w:val="20"/>
                <w:lang w:val="en-CA"/>
              </w:rPr>
            </w:pPr>
            <w:r w:rsidRPr="00345E62">
              <w:rPr>
                <w:sz w:val="20"/>
                <w:szCs w:val="20"/>
                <w:lang w:val="en-CA"/>
              </w:rPr>
              <w:t xml:space="preserve">Additional costs, the </w:t>
            </w:r>
            <w:r>
              <w:rPr>
                <w:sz w:val="20"/>
                <w:szCs w:val="20"/>
                <w:lang w:val="en-CA"/>
              </w:rPr>
              <w:t xml:space="preserve">possible </w:t>
            </w:r>
            <w:r w:rsidRPr="00345E62">
              <w:rPr>
                <w:sz w:val="20"/>
                <w:szCs w:val="20"/>
                <w:lang w:val="en-CA"/>
              </w:rPr>
              <w:t>need for additional production quota</w:t>
            </w:r>
            <w:r>
              <w:rPr>
                <w:sz w:val="20"/>
                <w:szCs w:val="20"/>
                <w:lang w:val="en-CA"/>
              </w:rPr>
              <w:t>;</w:t>
            </w:r>
            <w:r w:rsidRPr="00345E62">
              <w:rPr>
                <w:sz w:val="20"/>
                <w:szCs w:val="20"/>
                <w:lang w:val="en-CA"/>
              </w:rPr>
              <w:t xml:space="preserve"> additional emissions of HFC-23 in 2019</w:t>
            </w:r>
          </w:p>
        </w:tc>
      </w:tr>
      <w:tr w:rsidR="004368AE" w:rsidRPr="00345E62" w:rsidTr="00425321">
        <w:tc>
          <w:tcPr>
            <w:tcW w:w="961" w:type="dxa"/>
            <w:tcMar>
              <w:left w:w="29" w:type="dxa"/>
              <w:right w:w="0" w:type="dxa"/>
            </w:tcMar>
          </w:tcPr>
          <w:p w:rsidR="004368AE" w:rsidRPr="00345E62" w:rsidRDefault="004368AE" w:rsidP="009454A7">
            <w:pPr>
              <w:spacing w:after="60"/>
              <w:jc w:val="left"/>
              <w:rPr>
                <w:sz w:val="20"/>
                <w:szCs w:val="20"/>
                <w:lang w:val="en-CA"/>
              </w:rPr>
            </w:pPr>
            <w:r w:rsidRPr="00345E62">
              <w:rPr>
                <w:sz w:val="20"/>
                <w:szCs w:val="20"/>
                <w:lang w:val="en-CA"/>
              </w:rPr>
              <w:t>C</w:t>
            </w:r>
            <w:r w:rsidRPr="00345E62">
              <w:rPr>
                <w:lang w:val="en-CA"/>
              </w:rPr>
              <w:t xml:space="preserve"> </w:t>
            </w:r>
            <w:r w:rsidRPr="00345E62">
              <w:rPr>
                <w:sz w:val="20"/>
                <w:szCs w:val="20"/>
                <w:lang w:val="en-CA"/>
              </w:rPr>
              <w:t>Option 2</w:t>
            </w:r>
          </w:p>
        </w:tc>
        <w:tc>
          <w:tcPr>
            <w:tcW w:w="3354" w:type="dxa"/>
          </w:tcPr>
          <w:p w:rsidR="004368AE" w:rsidRPr="00345E62" w:rsidRDefault="004368AE" w:rsidP="009454A7">
            <w:pPr>
              <w:spacing w:after="60"/>
              <w:jc w:val="left"/>
              <w:rPr>
                <w:sz w:val="20"/>
                <w:szCs w:val="20"/>
                <w:lang w:val="en-CA"/>
              </w:rPr>
            </w:pPr>
            <w:r w:rsidRPr="00345E62">
              <w:rPr>
                <w:sz w:val="20"/>
                <w:szCs w:val="20"/>
                <w:lang w:val="en-CA"/>
              </w:rPr>
              <w:t>FIASA stops production of HCFC</w:t>
            </w:r>
            <w:r>
              <w:rPr>
                <w:sz w:val="20"/>
                <w:szCs w:val="20"/>
                <w:lang w:val="en-CA"/>
              </w:rPr>
              <w:t>-22 as of 1 January 2020, and</w:t>
            </w:r>
            <w:r w:rsidRPr="00345E62">
              <w:rPr>
                <w:sz w:val="20"/>
                <w:szCs w:val="20"/>
                <w:lang w:val="en-CA"/>
              </w:rPr>
              <w:t xml:space="preserve"> is compensated for lost profit (US $2,698,000) associated with 1,000 </w:t>
            </w:r>
            <w:proofErr w:type="spellStart"/>
            <w:r w:rsidRPr="00345E62">
              <w:rPr>
                <w:sz w:val="20"/>
                <w:szCs w:val="20"/>
                <w:lang w:val="en-CA"/>
              </w:rPr>
              <w:t>mt</w:t>
            </w:r>
            <w:proofErr w:type="spellEnd"/>
            <w:r w:rsidRPr="00345E62">
              <w:rPr>
                <w:sz w:val="20"/>
                <w:szCs w:val="20"/>
                <w:lang w:val="en-CA"/>
              </w:rPr>
              <w:t xml:space="preserve"> of HCFC-22 and loss of </w:t>
            </w:r>
            <w:proofErr w:type="spellStart"/>
            <w:r w:rsidRPr="00345E62">
              <w:rPr>
                <w:sz w:val="20"/>
                <w:szCs w:val="20"/>
                <w:lang w:val="en-CA"/>
              </w:rPr>
              <w:t>HCl</w:t>
            </w:r>
            <w:proofErr w:type="spellEnd"/>
            <w:r w:rsidRPr="00345E62">
              <w:rPr>
                <w:sz w:val="20"/>
                <w:szCs w:val="20"/>
                <w:lang w:val="en-CA"/>
              </w:rPr>
              <w:t xml:space="preserve"> sales (US $266,000) until the incinerator is recommissioned in June 2020 and FIASA resumes production</w:t>
            </w:r>
          </w:p>
        </w:tc>
        <w:tc>
          <w:tcPr>
            <w:tcW w:w="2589" w:type="dxa"/>
          </w:tcPr>
          <w:p w:rsidR="004368AE" w:rsidRPr="00345E62" w:rsidRDefault="004368AE" w:rsidP="009454A7">
            <w:pPr>
              <w:spacing w:after="60"/>
              <w:jc w:val="left"/>
              <w:rPr>
                <w:sz w:val="20"/>
                <w:szCs w:val="20"/>
                <w:lang w:val="en-CA"/>
              </w:rPr>
            </w:pPr>
            <w:r w:rsidRPr="00345E62">
              <w:rPr>
                <w:sz w:val="20"/>
                <w:szCs w:val="20"/>
                <w:lang w:val="en-CA"/>
              </w:rPr>
              <w:t>Additional six months to register as hazardous waste generator and treatment facility</w:t>
            </w:r>
          </w:p>
        </w:tc>
        <w:tc>
          <w:tcPr>
            <w:tcW w:w="2589" w:type="dxa"/>
          </w:tcPr>
          <w:p w:rsidR="004368AE" w:rsidRPr="00345E62" w:rsidRDefault="004368AE" w:rsidP="009454A7">
            <w:pPr>
              <w:spacing w:after="60"/>
              <w:jc w:val="left"/>
              <w:rPr>
                <w:sz w:val="20"/>
                <w:szCs w:val="20"/>
                <w:lang w:val="en-CA"/>
              </w:rPr>
            </w:pPr>
            <w:r w:rsidRPr="00345E62">
              <w:rPr>
                <w:sz w:val="20"/>
                <w:szCs w:val="20"/>
                <w:lang w:val="en-CA"/>
              </w:rPr>
              <w:t>Additional costs</w:t>
            </w:r>
          </w:p>
        </w:tc>
      </w:tr>
    </w:tbl>
    <w:p w:rsidR="004368AE" w:rsidRPr="00345E62" w:rsidRDefault="004368AE" w:rsidP="009A0949">
      <w:pPr>
        <w:rPr>
          <w:lang w:val="en-CA"/>
        </w:rPr>
      </w:pPr>
    </w:p>
    <w:p w:rsidR="004368AE" w:rsidRDefault="004368AE" w:rsidP="007A19F1">
      <w:pPr>
        <w:pStyle w:val="Heading1"/>
        <w:keepNext/>
        <w:rPr>
          <w:lang w:val="en-CA"/>
        </w:rPr>
      </w:pPr>
      <w:r>
        <w:rPr>
          <w:lang w:val="en-CA"/>
        </w:rPr>
        <w:lastRenderedPageBreak/>
        <w:t xml:space="preserve">On that basis, the costs to refurbish and operate the incinerator </w:t>
      </w:r>
      <w:proofErr w:type="gramStart"/>
      <w:r>
        <w:rPr>
          <w:lang w:val="en-CA"/>
        </w:rPr>
        <w:t>are summarized</w:t>
      </w:r>
      <w:proofErr w:type="gramEnd"/>
      <w:r>
        <w:rPr>
          <w:lang w:val="en-CA"/>
        </w:rPr>
        <w:t xml:space="preserve"> in Table 6:</w:t>
      </w:r>
    </w:p>
    <w:p w:rsidR="004368AE" w:rsidRPr="003A54D4" w:rsidRDefault="004368AE" w:rsidP="003A54D4">
      <w:pPr>
        <w:keepNext/>
        <w:keepLines/>
        <w:rPr>
          <w:b/>
          <w:sz w:val="21"/>
          <w:szCs w:val="21"/>
          <w:lang w:val="en-CA"/>
        </w:rPr>
      </w:pPr>
      <w:r w:rsidRPr="00345E62">
        <w:rPr>
          <w:b/>
          <w:sz w:val="21"/>
          <w:szCs w:val="21"/>
          <w:lang w:val="en-CA"/>
        </w:rPr>
        <w:t xml:space="preserve">Table 6. Cost of the three scenarios </w:t>
      </w:r>
      <w:r>
        <w:rPr>
          <w:b/>
          <w:sz w:val="21"/>
          <w:szCs w:val="21"/>
          <w:lang w:val="en-CA"/>
        </w:rPr>
        <w:t>to refurbish and operate the incinerator</w:t>
      </w:r>
      <w:r w:rsidRPr="00345E62">
        <w:rPr>
          <w:b/>
          <w:sz w:val="21"/>
          <w:szCs w:val="21"/>
          <w:lang w:val="en-CA"/>
        </w:rPr>
        <w:t xml:space="preserve"> </w:t>
      </w:r>
    </w:p>
    <w:tbl>
      <w:tblPr>
        <w:tblW w:w="9251" w:type="dxa"/>
        <w:tblLayout w:type="fixed"/>
        <w:tblLook w:val="04A0" w:firstRow="1" w:lastRow="0" w:firstColumn="1" w:lastColumn="0" w:noHBand="0" w:noVBand="1"/>
      </w:tblPr>
      <w:tblGrid>
        <w:gridCol w:w="3955"/>
        <w:gridCol w:w="1765"/>
        <w:gridCol w:w="1765"/>
        <w:gridCol w:w="1766"/>
      </w:tblGrid>
      <w:tr w:rsidR="004368AE" w:rsidRPr="00077CD4" w:rsidTr="00CA33DD">
        <w:trPr>
          <w:cantSplit/>
          <w:tblHeader/>
        </w:trPr>
        <w:tc>
          <w:tcPr>
            <w:tcW w:w="3955" w:type="dxa"/>
            <w:vMerge w:val="restart"/>
            <w:tcBorders>
              <w:top w:val="single" w:sz="4" w:space="0" w:color="auto"/>
              <w:left w:val="single" w:sz="4" w:space="0" w:color="auto"/>
              <w:right w:val="single" w:sz="4" w:space="0" w:color="auto"/>
            </w:tcBorders>
            <w:shd w:val="clear" w:color="auto" w:fill="auto"/>
            <w:noWrap/>
            <w:vAlign w:val="center"/>
            <w:hideMark/>
          </w:tcPr>
          <w:p w:rsidR="004368AE" w:rsidRPr="00077CD4" w:rsidRDefault="004368AE" w:rsidP="00DD07B5">
            <w:pPr>
              <w:rPr>
                <w:b/>
                <w:bCs/>
                <w:color w:val="000000"/>
                <w:sz w:val="21"/>
                <w:szCs w:val="21"/>
                <w:lang w:val="en-CA" w:eastAsia="en-CA"/>
              </w:rPr>
            </w:pPr>
            <w:r w:rsidRPr="00077CD4">
              <w:rPr>
                <w:b/>
                <w:bCs/>
                <w:color w:val="000000"/>
                <w:sz w:val="21"/>
                <w:szCs w:val="21"/>
                <w:lang w:val="en-CA" w:eastAsia="en-CA"/>
              </w:rPr>
              <w:t>Description</w:t>
            </w:r>
            <w:r w:rsidRPr="00077CD4">
              <w:rPr>
                <w:color w:val="000000"/>
                <w:sz w:val="21"/>
                <w:szCs w:val="21"/>
                <w:lang w:val="en-CA" w:eastAsia="en-CA"/>
              </w:rPr>
              <w:t> </w:t>
            </w:r>
          </w:p>
        </w:tc>
        <w:tc>
          <w:tcPr>
            <w:tcW w:w="5296" w:type="dxa"/>
            <w:gridSpan w:val="3"/>
            <w:tcBorders>
              <w:top w:val="single" w:sz="4" w:space="0" w:color="auto"/>
              <w:left w:val="nil"/>
              <w:bottom w:val="single" w:sz="4" w:space="0" w:color="auto"/>
              <w:right w:val="single" w:sz="4" w:space="0" w:color="auto"/>
            </w:tcBorders>
            <w:shd w:val="clear" w:color="auto" w:fill="auto"/>
            <w:noWrap/>
            <w:hideMark/>
          </w:tcPr>
          <w:p w:rsidR="004368AE" w:rsidRPr="00077CD4" w:rsidRDefault="004368AE" w:rsidP="00DD07B5">
            <w:pPr>
              <w:jc w:val="center"/>
              <w:rPr>
                <w:b/>
                <w:bCs/>
                <w:color w:val="000000"/>
                <w:sz w:val="21"/>
                <w:szCs w:val="21"/>
                <w:lang w:val="en-CA" w:eastAsia="en-CA"/>
              </w:rPr>
            </w:pPr>
            <w:r w:rsidRPr="00077CD4">
              <w:rPr>
                <w:b/>
                <w:bCs/>
                <w:color w:val="000000"/>
                <w:sz w:val="21"/>
                <w:szCs w:val="21"/>
                <w:lang w:val="en-CA" w:eastAsia="en-CA"/>
              </w:rPr>
              <w:t>Costs (US $)</w:t>
            </w:r>
          </w:p>
        </w:tc>
      </w:tr>
      <w:tr w:rsidR="004368AE" w:rsidRPr="00077CD4" w:rsidTr="00CA33DD">
        <w:trPr>
          <w:cantSplit/>
          <w:tblHeader/>
        </w:trPr>
        <w:tc>
          <w:tcPr>
            <w:tcW w:w="3955" w:type="dxa"/>
            <w:vMerge/>
            <w:tcBorders>
              <w:left w:val="single" w:sz="4" w:space="0" w:color="auto"/>
              <w:bottom w:val="single" w:sz="4" w:space="0" w:color="auto"/>
              <w:right w:val="single" w:sz="4" w:space="0" w:color="auto"/>
            </w:tcBorders>
            <w:shd w:val="clear" w:color="auto" w:fill="auto"/>
            <w:noWrap/>
            <w:vAlign w:val="center"/>
            <w:hideMark/>
          </w:tcPr>
          <w:p w:rsidR="004368AE" w:rsidRPr="00077CD4" w:rsidRDefault="004368AE" w:rsidP="00DD07B5">
            <w:pPr>
              <w:rPr>
                <w:color w:val="000000"/>
                <w:sz w:val="21"/>
                <w:szCs w:val="21"/>
                <w:lang w:val="en-CA" w:eastAsia="en-CA"/>
              </w:rPr>
            </w:pPr>
          </w:p>
        </w:tc>
        <w:tc>
          <w:tcPr>
            <w:tcW w:w="1765"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center"/>
              <w:rPr>
                <w:b/>
                <w:bCs/>
                <w:color w:val="000000"/>
                <w:sz w:val="21"/>
                <w:szCs w:val="21"/>
                <w:lang w:val="en-CA" w:eastAsia="en-CA"/>
              </w:rPr>
            </w:pPr>
            <w:r w:rsidRPr="00077CD4">
              <w:rPr>
                <w:b/>
                <w:bCs/>
                <w:color w:val="000000"/>
                <w:sz w:val="21"/>
                <w:szCs w:val="21"/>
                <w:lang w:val="en-CA" w:eastAsia="en-CA"/>
              </w:rPr>
              <w:t>Scenario A Option 2</w:t>
            </w:r>
          </w:p>
        </w:tc>
        <w:tc>
          <w:tcPr>
            <w:tcW w:w="1765"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center"/>
              <w:rPr>
                <w:b/>
                <w:bCs/>
                <w:color w:val="000000"/>
                <w:sz w:val="21"/>
                <w:szCs w:val="21"/>
                <w:lang w:val="en-CA" w:eastAsia="en-CA"/>
              </w:rPr>
            </w:pPr>
            <w:r w:rsidRPr="00077CD4">
              <w:rPr>
                <w:b/>
                <w:bCs/>
                <w:color w:val="000000"/>
                <w:sz w:val="21"/>
                <w:szCs w:val="21"/>
                <w:lang w:val="en-CA" w:eastAsia="en-CA"/>
              </w:rPr>
              <w:t>Scenario B Option 2</w:t>
            </w:r>
          </w:p>
        </w:tc>
        <w:tc>
          <w:tcPr>
            <w:tcW w:w="1766"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center"/>
              <w:rPr>
                <w:b/>
                <w:bCs/>
                <w:color w:val="000000"/>
                <w:sz w:val="21"/>
                <w:szCs w:val="21"/>
                <w:lang w:val="en-CA" w:eastAsia="en-CA"/>
              </w:rPr>
            </w:pPr>
            <w:r w:rsidRPr="00077CD4">
              <w:rPr>
                <w:b/>
                <w:bCs/>
                <w:color w:val="000000"/>
                <w:sz w:val="21"/>
                <w:szCs w:val="21"/>
                <w:lang w:val="en-CA" w:eastAsia="en-CA"/>
              </w:rPr>
              <w:t>Scenario C Option 2</w:t>
            </w:r>
          </w:p>
        </w:tc>
      </w:tr>
      <w:tr w:rsidR="004368AE" w:rsidRPr="00077CD4"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DD07B5">
            <w:pPr>
              <w:rPr>
                <w:color w:val="000000"/>
                <w:sz w:val="21"/>
                <w:szCs w:val="21"/>
                <w:lang w:val="en-CA" w:eastAsia="en-CA"/>
              </w:rPr>
            </w:pPr>
            <w:r w:rsidRPr="00077CD4">
              <w:rPr>
                <w:color w:val="000000"/>
                <w:sz w:val="21"/>
                <w:szCs w:val="21"/>
                <w:lang w:val="en-CA" w:eastAsia="en-CA"/>
              </w:rPr>
              <w:t>Incinerator refurbishment (Table</w:t>
            </w:r>
            <w:r>
              <w:rPr>
                <w:color w:val="000000"/>
                <w:sz w:val="21"/>
                <w:szCs w:val="21"/>
                <w:lang w:val="en-CA" w:eastAsia="en-CA"/>
              </w:rPr>
              <w:t xml:space="preserve"> </w:t>
            </w:r>
            <w:r w:rsidRPr="00077CD4">
              <w:rPr>
                <w:color w:val="000000"/>
                <w:sz w:val="21"/>
                <w:szCs w:val="21"/>
                <w:lang w:val="en-CA" w:eastAsia="en-CA"/>
              </w:rPr>
              <w:t>4)</w:t>
            </w:r>
          </w:p>
        </w:tc>
        <w:tc>
          <w:tcPr>
            <w:tcW w:w="1765"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1,824,000</w:t>
            </w:r>
          </w:p>
        </w:tc>
        <w:tc>
          <w:tcPr>
            <w:tcW w:w="1765"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1,824,000</w:t>
            </w:r>
          </w:p>
        </w:tc>
        <w:tc>
          <w:tcPr>
            <w:tcW w:w="1766"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1,824,000</w:t>
            </w:r>
          </w:p>
        </w:tc>
      </w:tr>
      <w:tr w:rsidR="004368AE" w:rsidRPr="00077CD4"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DD07B5">
            <w:pPr>
              <w:rPr>
                <w:color w:val="000000"/>
                <w:sz w:val="21"/>
                <w:szCs w:val="21"/>
                <w:lang w:val="en-CA" w:eastAsia="en-CA"/>
              </w:rPr>
            </w:pPr>
            <w:r w:rsidRPr="00077CD4">
              <w:rPr>
                <w:color w:val="000000"/>
                <w:sz w:val="21"/>
                <w:szCs w:val="21"/>
                <w:lang w:val="en-CA" w:eastAsia="en-CA"/>
              </w:rPr>
              <w:t xml:space="preserve">HCFC-22 storage tank rental (50 </w:t>
            </w:r>
            <w:proofErr w:type="spellStart"/>
            <w:r w:rsidRPr="00077CD4">
              <w:rPr>
                <w:color w:val="000000"/>
                <w:sz w:val="21"/>
                <w:szCs w:val="21"/>
                <w:lang w:val="en-CA" w:eastAsia="en-CA"/>
              </w:rPr>
              <w:t>isotanks</w:t>
            </w:r>
            <w:proofErr w:type="spellEnd"/>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225,000</w:t>
            </w:r>
          </w:p>
        </w:tc>
        <w:tc>
          <w:tcPr>
            <w:tcW w:w="1766"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w:t>
            </w:r>
          </w:p>
        </w:tc>
      </w:tr>
      <w:tr w:rsidR="004368AE" w:rsidRPr="00077CD4"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DD07B5">
            <w:pPr>
              <w:rPr>
                <w:color w:val="000000"/>
                <w:sz w:val="21"/>
                <w:szCs w:val="21"/>
                <w:lang w:val="en-CA" w:eastAsia="en-CA"/>
              </w:rPr>
            </w:pPr>
            <w:r w:rsidRPr="00077CD4">
              <w:rPr>
                <w:color w:val="000000"/>
                <w:sz w:val="21"/>
                <w:szCs w:val="21"/>
                <w:lang w:val="en-CA" w:eastAsia="en-CA"/>
              </w:rPr>
              <w:t>Working capital increase</w:t>
            </w:r>
          </w:p>
        </w:tc>
        <w:tc>
          <w:tcPr>
            <w:tcW w:w="1765"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99,000</w:t>
            </w:r>
          </w:p>
        </w:tc>
        <w:tc>
          <w:tcPr>
            <w:tcW w:w="1766"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w:t>
            </w:r>
          </w:p>
        </w:tc>
      </w:tr>
      <w:tr w:rsidR="004368AE" w:rsidRPr="00077CD4"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DD07B5">
            <w:pPr>
              <w:rPr>
                <w:color w:val="000000"/>
                <w:sz w:val="21"/>
                <w:szCs w:val="21"/>
                <w:lang w:val="en-CA" w:eastAsia="en-CA"/>
              </w:rPr>
            </w:pPr>
            <w:r w:rsidRPr="00077CD4">
              <w:rPr>
                <w:color w:val="000000"/>
                <w:sz w:val="21"/>
                <w:szCs w:val="21"/>
                <w:lang w:val="en-CA" w:eastAsia="en-CA"/>
              </w:rPr>
              <w:t>Cost of additional labour</w:t>
            </w:r>
          </w:p>
        </w:tc>
        <w:tc>
          <w:tcPr>
            <w:tcW w:w="1765"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60,000</w:t>
            </w:r>
          </w:p>
        </w:tc>
        <w:tc>
          <w:tcPr>
            <w:tcW w:w="1766"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w:t>
            </w:r>
          </w:p>
        </w:tc>
      </w:tr>
      <w:tr w:rsidR="004368AE" w:rsidRPr="00077CD4"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DD07B5">
            <w:pPr>
              <w:rPr>
                <w:color w:val="000000"/>
                <w:sz w:val="21"/>
                <w:szCs w:val="21"/>
                <w:lang w:val="en-CA" w:eastAsia="en-CA"/>
              </w:rPr>
            </w:pPr>
            <w:r w:rsidRPr="00077CD4">
              <w:rPr>
                <w:color w:val="000000"/>
                <w:sz w:val="21"/>
                <w:szCs w:val="21"/>
                <w:lang w:val="en-CA" w:eastAsia="en-CA"/>
              </w:rPr>
              <w:t xml:space="preserve">Loss of </w:t>
            </w:r>
            <w:proofErr w:type="spellStart"/>
            <w:r w:rsidRPr="00077CD4">
              <w:rPr>
                <w:color w:val="000000"/>
                <w:sz w:val="21"/>
                <w:szCs w:val="21"/>
                <w:lang w:val="en-CA" w:eastAsia="en-CA"/>
              </w:rPr>
              <w:t>HCl</w:t>
            </w:r>
            <w:proofErr w:type="spellEnd"/>
            <w:r w:rsidRPr="00077CD4">
              <w:rPr>
                <w:color w:val="000000"/>
                <w:sz w:val="21"/>
                <w:szCs w:val="21"/>
                <w:lang w:val="en-CA" w:eastAsia="en-CA"/>
              </w:rPr>
              <w:t xml:space="preserve"> sales</w:t>
            </w:r>
          </w:p>
        </w:tc>
        <w:tc>
          <w:tcPr>
            <w:tcW w:w="1765"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266,000</w:t>
            </w:r>
          </w:p>
        </w:tc>
        <w:tc>
          <w:tcPr>
            <w:tcW w:w="1766"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260,000</w:t>
            </w:r>
          </w:p>
        </w:tc>
      </w:tr>
      <w:tr w:rsidR="004368AE" w:rsidRPr="00077CD4"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DD07B5">
            <w:pPr>
              <w:rPr>
                <w:color w:val="000000"/>
                <w:sz w:val="21"/>
                <w:szCs w:val="21"/>
                <w:lang w:val="en-CA" w:eastAsia="en-CA"/>
              </w:rPr>
            </w:pPr>
            <w:r w:rsidRPr="00077CD4">
              <w:rPr>
                <w:color w:val="000000"/>
                <w:sz w:val="21"/>
                <w:szCs w:val="21"/>
                <w:lang w:val="en-CA" w:eastAsia="en-CA"/>
              </w:rPr>
              <w:t xml:space="preserve">Compensation 1,000 </w:t>
            </w:r>
            <w:proofErr w:type="spellStart"/>
            <w:r w:rsidRPr="00077CD4">
              <w:rPr>
                <w:color w:val="000000"/>
                <w:sz w:val="21"/>
                <w:szCs w:val="21"/>
                <w:lang w:val="en-CA" w:eastAsia="en-CA"/>
              </w:rPr>
              <w:t>mt</w:t>
            </w:r>
            <w:proofErr w:type="spellEnd"/>
            <w:r w:rsidRPr="00077CD4">
              <w:rPr>
                <w:color w:val="000000"/>
                <w:sz w:val="21"/>
                <w:szCs w:val="21"/>
                <w:lang w:val="en-CA" w:eastAsia="en-CA"/>
              </w:rPr>
              <w:t xml:space="preserve"> of HCFC-22 sales</w:t>
            </w:r>
          </w:p>
        </w:tc>
        <w:tc>
          <w:tcPr>
            <w:tcW w:w="1765"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w:t>
            </w:r>
          </w:p>
        </w:tc>
        <w:tc>
          <w:tcPr>
            <w:tcW w:w="1766"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2,698,000</w:t>
            </w:r>
          </w:p>
        </w:tc>
      </w:tr>
      <w:tr w:rsidR="004368AE" w:rsidRPr="00077CD4"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DD07B5">
            <w:pPr>
              <w:rPr>
                <w:color w:val="000000"/>
                <w:sz w:val="21"/>
                <w:szCs w:val="21"/>
                <w:lang w:val="en-CA" w:eastAsia="en-CA"/>
              </w:rPr>
            </w:pPr>
            <w:r>
              <w:rPr>
                <w:color w:val="000000"/>
                <w:sz w:val="21"/>
                <w:szCs w:val="21"/>
                <w:lang w:val="en-CA" w:eastAsia="en-CA"/>
              </w:rPr>
              <w:t>Incremental operating costs</w:t>
            </w:r>
          </w:p>
        </w:tc>
        <w:tc>
          <w:tcPr>
            <w:tcW w:w="1765"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1,929,000</w:t>
            </w:r>
          </w:p>
        </w:tc>
        <w:tc>
          <w:tcPr>
            <w:tcW w:w="1765"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1,904,000</w:t>
            </w:r>
          </w:p>
        </w:tc>
        <w:tc>
          <w:tcPr>
            <w:tcW w:w="1766"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1,904,000</w:t>
            </w:r>
          </w:p>
        </w:tc>
      </w:tr>
      <w:tr w:rsidR="004368AE" w:rsidRPr="00077CD4"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rsidR="004368AE" w:rsidRPr="00CA33DD" w:rsidRDefault="004368AE" w:rsidP="00DD07B5">
            <w:pPr>
              <w:rPr>
                <w:b/>
                <w:color w:val="000000"/>
                <w:sz w:val="21"/>
                <w:szCs w:val="21"/>
                <w:lang w:val="en-CA" w:eastAsia="en-CA"/>
              </w:rPr>
            </w:pPr>
            <w:r w:rsidRPr="00CA33DD">
              <w:rPr>
                <w:b/>
                <w:color w:val="000000"/>
                <w:sz w:val="21"/>
                <w:szCs w:val="21"/>
                <w:lang w:val="en-CA" w:eastAsia="en-CA"/>
              </w:rPr>
              <w:t>Total</w:t>
            </w:r>
          </w:p>
        </w:tc>
        <w:tc>
          <w:tcPr>
            <w:tcW w:w="1765" w:type="dxa"/>
            <w:tcBorders>
              <w:top w:val="nil"/>
              <w:left w:val="nil"/>
              <w:bottom w:val="single" w:sz="4" w:space="0" w:color="auto"/>
              <w:right w:val="single" w:sz="4" w:space="0" w:color="auto"/>
            </w:tcBorders>
            <w:shd w:val="clear" w:color="auto" w:fill="auto"/>
            <w:noWrap/>
            <w:hideMark/>
          </w:tcPr>
          <w:p w:rsidR="004368AE" w:rsidRPr="00CA33DD" w:rsidRDefault="004368AE" w:rsidP="00DD07B5">
            <w:pPr>
              <w:jc w:val="right"/>
              <w:rPr>
                <w:b/>
                <w:color w:val="000000"/>
                <w:sz w:val="21"/>
                <w:szCs w:val="21"/>
                <w:lang w:val="en-CA" w:eastAsia="en-CA"/>
              </w:rPr>
            </w:pPr>
            <w:r w:rsidRPr="00CA33DD">
              <w:rPr>
                <w:b/>
                <w:color w:val="000000"/>
                <w:sz w:val="21"/>
                <w:szCs w:val="21"/>
                <w:lang w:val="en-CA" w:eastAsia="en-CA"/>
              </w:rPr>
              <w:t>3,753,000</w:t>
            </w:r>
          </w:p>
        </w:tc>
        <w:tc>
          <w:tcPr>
            <w:tcW w:w="1765" w:type="dxa"/>
            <w:tcBorders>
              <w:top w:val="nil"/>
              <w:left w:val="nil"/>
              <w:bottom w:val="single" w:sz="4" w:space="0" w:color="auto"/>
              <w:right w:val="single" w:sz="4" w:space="0" w:color="auto"/>
            </w:tcBorders>
            <w:shd w:val="clear" w:color="auto" w:fill="auto"/>
            <w:noWrap/>
            <w:hideMark/>
          </w:tcPr>
          <w:p w:rsidR="004368AE" w:rsidRPr="00CA33DD" w:rsidRDefault="004368AE" w:rsidP="00DD07B5">
            <w:pPr>
              <w:jc w:val="right"/>
              <w:rPr>
                <w:b/>
                <w:color w:val="000000"/>
                <w:sz w:val="21"/>
                <w:szCs w:val="21"/>
                <w:lang w:val="en-CA" w:eastAsia="en-CA"/>
              </w:rPr>
            </w:pPr>
            <w:r w:rsidRPr="00CA33DD">
              <w:rPr>
                <w:b/>
                <w:color w:val="000000"/>
                <w:sz w:val="21"/>
                <w:szCs w:val="21"/>
                <w:lang w:val="en-CA" w:eastAsia="en-CA"/>
              </w:rPr>
              <w:t>4,378,000</w:t>
            </w:r>
          </w:p>
        </w:tc>
        <w:tc>
          <w:tcPr>
            <w:tcW w:w="1766" w:type="dxa"/>
            <w:tcBorders>
              <w:top w:val="nil"/>
              <w:left w:val="nil"/>
              <w:bottom w:val="single" w:sz="4" w:space="0" w:color="auto"/>
              <w:right w:val="single" w:sz="4" w:space="0" w:color="auto"/>
            </w:tcBorders>
            <w:shd w:val="clear" w:color="auto" w:fill="auto"/>
            <w:noWrap/>
            <w:hideMark/>
          </w:tcPr>
          <w:p w:rsidR="004368AE" w:rsidRPr="00CA33DD" w:rsidRDefault="004368AE" w:rsidP="00DD07B5">
            <w:pPr>
              <w:jc w:val="right"/>
              <w:rPr>
                <w:b/>
                <w:color w:val="000000"/>
                <w:sz w:val="21"/>
                <w:szCs w:val="21"/>
                <w:lang w:val="en-CA" w:eastAsia="en-CA"/>
              </w:rPr>
            </w:pPr>
            <w:r w:rsidRPr="00CA33DD">
              <w:rPr>
                <w:b/>
                <w:color w:val="000000"/>
                <w:sz w:val="21"/>
                <w:szCs w:val="21"/>
                <w:lang w:val="en-CA" w:eastAsia="en-CA"/>
              </w:rPr>
              <w:t>6,686,000</w:t>
            </w:r>
          </w:p>
        </w:tc>
      </w:tr>
    </w:tbl>
    <w:p w:rsidR="004368AE" w:rsidRDefault="004368AE" w:rsidP="003A54D4">
      <w:pPr>
        <w:rPr>
          <w:lang w:val="en-CA"/>
        </w:rPr>
      </w:pPr>
    </w:p>
    <w:p w:rsidR="004368AE" w:rsidRPr="00345E62" w:rsidRDefault="004368AE" w:rsidP="00B605F9">
      <w:pPr>
        <w:pStyle w:val="Heading1"/>
        <w:rPr>
          <w:lang w:val="en-CA"/>
        </w:rPr>
      </w:pPr>
      <w:r w:rsidRPr="00345E62">
        <w:rPr>
          <w:lang w:val="en-CA"/>
        </w:rPr>
        <w:t xml:space="preserve">UNIDO </w:t>
      </w:r>
      <w:r>
        <w:rPr>
          <w:lang w:val="en-CA"/>
        </w:rPr>
        <w:t>considered that the total cost to restart the incinerator should also include</w:t>
      </w:r>
      <w:r w:rsidRPr="00345E62">
        <w:rPr>
          <w:lang w:val="en-CA"/>
        </w:rPr>
        <w:t xml:space="preserve"> the lost profits from the production reduction required under the Montreal Protocol for 2025-2029. Those lost profits are estimated based on the methodology</w:t>
      </w:r>
      <w:r>
        <w:rPr>
          <w:lang w:val="en-CA"/>
        </w:rPr>
        <w:t xml:space="preserve"> used,</w:t>
      </w:r>
      <w:r w:rsidRPr="00345E62">
        <w:rPr>
          <w:lang w:val="en-CA"/>
        </w:rPr>
        <w:t xml:space="preserve"> the four scenarios for closure of th</w:t>
      </w:r>
      <w:r>
        <w:rPr>
          <w:lang w:val="en-CA"/>
        </w:rPr>
        <w:t>e production facility (Option </w:t>
      </w:r>
      <w:r w:rsidRPr="00345E62">
        <w:rPr>
          <w:lang w:val="en-CA"/>
        </w:rPr>
        <w:t>1 described above), and a 10 per cent discount rate to determine the NPV of t</w:t>
      </w:r>
      <w:r>
        <w:rPr>
          <w:lang w:val="en-CA"/>
        </w:rPr>
        <w:t>hose lost profits from the 2025</w:t>
      </w:r>
      <w:r>
        <w:rPr>
          <w:lang w:val="en-CA"/>
        </w:rPr>
        <w:noBreakHyphen/>
      </w:r>
      <w:r w:rsidRPr="00345E62">
        <w:rPr>
          <w:lang w:val="en-CA"/>
        </w:rPr>
        <w:t>2029</w:t>
      </w:r>
      <w:r>
        <w:rPr>
          <w:lang w:val="en-CA"/>
        </w:rPr>
        <w:t xml:space="preserve"> </w:t>
      </w:r>
      <w:r w:rsidRPr="00345E62">
        <w:rPr>
          <w:lang w:val="en-CA"/>
        </w:rPr>
        <w:t xml:space="preserve">production reduction. The lost profits requested as part of the funding for the three scenarios in Option 2 </w:t>
      </w:r>
      <w:proofErr w:type="gramStart"/>
      <w:r w:rsidRPr="00345E62">
        <w:rPr>
          <w:lang w:val="en-CA"/>
        </w:rPr>
        <w:t>are shown</w:t>
      </w:r>
      <w:proofErr w:type="gramEnd"/>
      <w:r w:rsidRPr="00345E62">
        <w:rPr>
          <w:lang w:val="en-CA"/>
        </w:rPr>
        <w:t xml:space="preserve"> in Table </w:t>
      </w:r>
      <w:r>
        <w:rPr>
          <w:lang w:val="en-CA"/>
        </w:rPr>
        <w:t>7</w:t>
      </w:r>
      <w:r w:rsidRPr="00345E62">
        <w:rPr>
          <w:lang w:val="en-CA"/>
        </w:rPr>
        <w:t xml:space="preserve">. </w:t>
      </w:r>
    </w:p>
    <w:p w:rsidR="004368AE" w:rsidRDefault="004368AE" w:rsidP="008504BB">
      <w:pPr>
        <w:keepNext/>
        <w:keepLines/>
        <w:rPr>
          <w:b/>
          <w:sz w:val="21"/>
          <w:szCs w:val="21"/>
          <w:lang w:val="en-CA"/>
        </w:rPr>
      </w:pPr>
      <w:r w:rsidRPr="00345E62">
        <w:rPr>
          <w:b/>
          <w:sz w:val="21"/>
          <w:szCs w:val="21"/>
          <w:lang w:val="en-CA"/>
        </w:rPr>
        <w:t xml:space="preserve">Table </w:t>
      </w:r>
      <w:r>
        <w:rPr>
          <w:b/>
          <w:sz w:val="21"/>
          <w:szCs w:val="21"/>
          <w:lang w:val="en-CA"/>
        </w:rPr>
        <w:t>7</w:t>
      </w:r>
      <w:r w:rsidRPr="00345E62">
        <w:rPr>
          <w:b/>
          <w:sz w:val="21"/>
          <w:szCs w:val="21"/>
          <w:lang w:val="en-CA"/>
        </w:rPr>
        <w:t xml:space="preserve">. </w:t>
      </w:r>
      <w:r>
        <w:rPr>
          <w:b/>
          <w:sz w:val="21"/>
          <w:szCs w:val="21"/>
          <w:lang w:val="en-CA"/>
        </w:rPr>
        <w:t>Total c</w:t>
      </w:r>
      <w:r w:rsidRPr="00345E62">
        <w:rPr>
          <w:b/>
          <w:sz w:val="21"/>
          <w:szCs w:val="21"/>
          <w:lang w:val="en-CA"/>
        </w:rPr>
        <w:t xml:space="preserve">ost </w:t>
      </w:r>
      <w:r>
        <w:rPr>
          <w:b/>
          <w:sz w:val="21"/>
          <w:szCs w:val="21"/>
          <w:lang w:val="en-CA"/>
        </w:rPr>
        <w:t xml:space="preserve">to refurbish and operate </w:t>
      </w:r>
      <w:r w:rsidRPr="00345E62">
        <w:rPr>
          <w:b/>
          <w:sz w:val="21"/>
          <w:szCs w:val="21"/>
          <w:lang w:val="en-CA"/>
        </w:rPr>
        <w:t>the incinerator</w:t>
      </w:r>
      <w:r>
        <w:rPr>
          <w:b/>
          <w:sz w:val="21"/>
          <w:szCs w:val="21"/>
          <w:lang w:val="en-CA"/>
        </w:rPr>
        <w:t>,</w:t>
      </w:r>
      <w:r w:rsidRPr="00345E62">
        <w:rPr>
          <w:b/>
          <w:sz w:val="21"/>
          <w:szCs w:val="21"/>
          <w:lang w:val="en-CA"/>
        </w:rPr>
        <w:t xml:space="preserve"> including lost profits</w:t>
      </w:r>
      <w:r>
        <w:rPr>
          <w:b/>
          <w:sz w:val="21"/>
          <w:szCs w:val="21"/>
          <w:lang w:val="en-CA"/>
        </w:rPr>
        <w:t xml:space="preserve"> (US $)</w:t>
      </w:r>
    </w:p>
    <w:tbl>
      <w:tblPr>
        <w:tblW w:w="9265" w:type="dxa"/>
        <w:tblLayout w:type="fixed"/>
        <w:tblLook w:val="04A0" w:firstRow="1" w:lastRow="0" w:firstColumn="1" w:lastColumn="0" w:noHBand="0" w:noVBand="1"/>
      </w:tblPr>
      <w:tblGrid>
        <w:gridCol w:w="2695"/>
        <w:gridCol w:w="1642"/>
        <w:gridCol w:w="1643"/>
        <w:gridCol w:w="1642"/>
        <w:gridCol w:w="1643"/>
      </w:tblGrid>
      <w:tr w:rsidR="004368AE" w:rsidRPr="00077CD4" w:rsidTr="00DD07B5">
        <w:tc>
          <w:tcPr>
            <w:tcW w:w="26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68AE" w:rsidRPr="00077CD4" w:rsidRDefault="004368AE" w:rsidP="00DD07B5">
            <w:pPr>
              <w:rPr>
                <w:b/>
                <w:bCs/>
                <w:color w:val="000000"/>
                <w:sz w:val="21"/>
                <w:szCs w:val="21"/>
                <w:lang w:val="en-CA" w:eastAsia="en-CA"/>
              </w:rPr>
            </w:pPr>
            <w:r w:rsidRPr="00077CD4">
              <w:rPr>
                <w:b/>
                <w:bCs/>
                <w:color w:val="000000"/>
                <w:sz w:val="21"/>
                <w:szCs w:val="21"/>
                <w:lang w:val="en-CA" w:eastAsia="en-CA"/>
              </w:rPr>
              <w:t>Description</w:t>
            </w:r>
          </w:p>
        </w:tc>
        <w:tc>
          <w:tcPr>
            <w:tcW w:w="6570" w:type="dxa"/>
            <w:gridSpan w:val="4"/>
            <w:tcBorders>
              <w:top w:val="single" w:sz="4" w:space="0" w:color="auto"/>
              <w:left w:val="nil"/>
              <w:bottom w:val="single" w:sz="4" w:space="0" w:color="auto"/>
              <w:right w:val="single" w:sz="4" w:space="0" w:color="auto"/>
            </w:tcBorders>
            <w:shd w:val="clear" w:color="auto" w:fill="auto"/>
            <w:noWrap/>
            <w:vAlign w:val="center"/>
            <w:hideMark/>
          </w:tcPr>
          <w:p w:rsidR="004368AE" w:rsidRPr="00077CD4" w:rsidRDefault="004368AE" w:rsidP="00DD07B5">
            <w:pPr>
              <w:jc w:val="center"/>
              <w:rPr>
                <w:b/>
                <w:bCs/>
                <w:color w:val="000000"/>
                <w:sz w:val="21"/>
                <w:szCs w:val="21"/>
                <w:lang w:val="en-CA" w:eastAsia="en-CA"/>
              </w:rPr>
            </w:pPr>
            <w:r>
              <w:rPr>
                <w:b/>
                <w:bCs/>
                <w:color w:val="000000"/>
                <w:sz w:val="21"/>
                <w:szCs w:val="21"/>
                <w:lang w:val="en-CA" w:eastAsia="en-CA"/>
              </w:rPr>
              <w:t>Scenarios for closure (Table 2)</w:t>
            </w:r>
          </w:p>
        </w:tc>
      </w:tr>
      <w:tr w:rsidR="004368AE"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DD07B5">
            <w:pPr>
              <w:rPr>
                <w:b/>
                <w:bCs/>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vAlign w:val="bottom"/>
            <w:hideMark/>
          </w:tcPr>
          <w:p w:rsidR="004368AE" w:rsidRPr="00077CD4" w:rsidRDefault="004368AE" w:rsidP="00DD07B5">
            <w:pPr>
              <w:jc w:val="center"/>
              <w:rPr>
                <w:b/>
                <w:bCs/>
                <w:color w:val="000000"/>
                <w:sz w:val="21"/>
                <w:szCs w:val="21"/>
                <w:lang w:val="en-CA" w:eastAsia="en-CA"/>
              </w:rPr>
            </w:pPr>
            <w:r w:rsidRPr="00077CD4">
              <w:rPr>
                <w:b/>
                <w:bCs/>
                <w:color w:val="000000"/>
                <w:sz w:val="21"/>
                <w:szCs w:val="21"/>
                <w:lang w:val="en-CA" w:eastAsia="en-CA"/>
              </w:rPr>
              <w:t>A Option 1</w:t>
            </w:r>
          </w:p>
        </w:tc>
        <w:tc>
          <w:tcPr>
            <w:tcW w:w="1643" w:type="dxa"/>
            <w:tcBorders>
              <w:top w:val="nil"/>
              <w:left w:val="nil"/>
              <w:bottom w:val="single" w:sz="4" w:space="0" w:color="auto"/>
              <w:right w:val="single" w:sz="4" w:space="0" w:color="auto"/>
            </w:tcBorders>
            <w:shd w:val="clear" w:color="auto" w:fill="auto"/>
            <w:noWrap/>
            <w:vAlign w:val="bottom"/>
            <w:hideMark/>
          </w:tcPr>
          <w:p w:rsidR="004368AE" w:rsidRPr="00077CD4" w:rsidRDefault="004368AE" w:rsidP="00DD07B5">
            <w:pPr>
              <w:jc w:val="center"/>
              <w:rPr>
                <w:b/>
                <w:bCs/>
                <w:color w:val="000000"/>
                <w:sz w:val="21"/>
                <w:szCs w:val="21"/>
                <w:lang w:val="en-CA" w:eastAsia="en-CA"/>
              </w:rPr>
            </w:pPr>
            <w:r w:rsidRPr="00077CD4">
              <w:rPr>
                <w:b/>
                <w:bCs/>
                <w:color w:val="000000"/>
                <w:sz w:val="21"/>
                <w:szCs w:val="21"/>
                <w:lang w:val="en-CA" w:eastAsia="en-CA"/>
              </w:rPr>
              <w:t>B Option 1</w:t>
            </w:r>
          </w:p>
        </w:tc>
        <w:tc>
          <w:tcPr>
            <w:tcW w:w="1642" w:type="dxa"/>
            <w:tcBorders>
              <w:top w:val="nil"/>
              <w:left w:val="nil"/>
              <w:bottom w:val="single" w:sz="4" w:space="0" w:color="auto"/>
              <w:right w:val="single" w:sz="4" w:space="0" w:color="auto"/>
            </w:tcBorders>
            <w:shd w:val="clear" w:color="auto" w:fill="auto"/>
            <w:noWrap/>
            <w:vAlign w:val="bottom"/>
            <w:hideMark/>
          </w:tcPr>
          <w:p w:rsidR="004368AE" w:rsidRPr="00077CD4" w:rsidRDefault="004368AE" w:rsidP="00DD07B5">
            <w:pPr>
              <w:jc w:val="center"/>
              <w:rPr>
                <w:b/>
                <w:bCs/>
                <w:color w:val="000000"/>
                <w:sz w:val="21"/>
                <w:szCs w:val="21"/>
                <w:lang w:val="en-CA" w:eastAsia="en-CA"/>
              </w:rPr>
            </w:pPr>
            <w:r w:rsidRPr="00077CD4">
              <w:rPr>
                <w:b/>
                <w:bCs/>
                <w:color w:val="000000"/>
                <w:sz w:val="21"/>
                <w:szCs w:val="21"/>
                <w:lang w:val="en-CA" w:eastAsia="en-CA"/>
              </w:rPr>
              <w:t>C Option 1</w:t>
            </w:r>
          </w:p>
        </w:tc>
        <w:tc>
          <w:tcPr>
            <w:tcW w:w="1643" w:type="dxa"/>
            <w:tcBorders>
              <w:top w:val="nil"/>
              <w:left w:val="nil"/>
              <w:bottom w:val="single" w:sz="4" w:space="0" w:color="auto"/>
              <w:right w:val="single" w:sz="4" w:space="0" w:color="auto"/>
            </w:tcBorders>
            <w:shd w:val="clear" w:color="auto" w:fill="auto"/>
            <w:noWrap/>
            <w:vAlign w:val="bottom"/>
            <w:hideMark/>
          </w:tcPr>
          <w:p w:rsidR="004368AE" w:rsidRPr="00077CD4" w:rsidRDefault="004368AE" w:rsidP="00DD07B5">
            <w:pPr>
              <w:jc w:val="center"/>
              <w:rPr>
                <w:b/>
                <w:bCs/>
                <w:color w:val="000000"/>
                <w:sz w:val="21"/>
                <w:szCs w:val="21"/>
                <w:lang w:val="en-CA" w:eastAsia="en-CA"/>
              </w:rPr>
            </w:pPr>
            <w:r w:rsidRPr="00077CD4">
              <w:rPr>
                <w:b/>
                <w:bCs/>
                <w:color w:val="000000"/>
                <w:sz w:val="21"/>
                <w:szCs w:val="21"/>
                <w:lang w:val="en-CA" w:eastAsia="en-CA"/>
              </w:rPr>
              <w:t>D Option 1</w:t>
            </w:r>
          </w:p>
        </w:tc>
      </w:tr>
      <w:tr w:rsidR="004368AE"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tcPr>
          <w:p w:rsidR="004368AE" w:rsidRPr="00077CD4" w:rsidRDefault="004368AE" w:rsidP="00DD07B5">
            <w:pPr>
              <w:rPr>
                <w:b/>
                <w:bCs/>
                <w:color w:val="000000"/>
                <w:sz w:val="21"/>
                <w:szCs w:val="21"/>
                <w:lang w:val="en-CA" w:eastAsia="en-CA"/>
              </w:rPr>
            </w:pPr>
            <w:r w:rsidRPr="00077CD4">
              <w:rPr>
                <w:b/>
                <w:bCs/>
                <w:color w:val="000000"/>
                <w:sz w:val="21"/>
                <w:szCs w:val="21"/>
                <w:lang w:val="en-CA" w:eastAsia="en-CA"/>
              </w:rPr>
              <w:t>Scenario A Option 2</w:t>
            </w:r>
          </w:p>
        </w:tc>
        <w:tc>
          <w:tcPr>
            <w:tcW w:w="1642" w:type="dxa"/>
            <w:tcBorders>
              <w:top w:val="nil"/>
              <w:left w:val="nil"/>
              <w:bottom w:val="single" w:sz="4" w:space="0" w:color="auto"/>
              <w:right w:val="single" w:sz="4" w:space="0" w:color="auto"/>
            </w:tcBorders>
            <w:shd w:val="clear" w:color="auto" w:fill="auto"/>
            <w:noWrap/>
            <w:vAlign w:val="bottom"/>
          </w:tcPr>
          <w:p w:rsidR="004368AE" w:rsidRPr="00077CD4" w:rsidRDefault="004368AE" w:rsidP="00DD07B5">
            <w:pPr>
              <w:jc w:val="center"/>
              <w:rPr>
                <w:b/>
                <w:bCs/>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vAlign w:val="bottom"/>
          </w:tcPr>
          <w:p w:rsidR="004368AE" w:rsidRPr="00077CD4" w:rsidRDefault="004368AE" w:rsidP="00DD07B5">
            <w:pPr>
              <w:jc w:val="center"/>
              <w:rPr>
                <w:b/>
                <w:bCs/>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vAlign w:val="bottom"/>
          </w:tcPr>
          <w:p w:rsidR="004368AE" w:rsidRPr="00077CD4" w:rsidRDefault="004368AE" w:rsidP="00DD07B5">
            <w:pPr>
              <w:jc w:val="center"/>
              <w:rPr>
                <w:b/>
                <w:bCs/>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vAlign w:val="bottom"/>
          </w:tcPr>
          <w:p w:rsidR="004368AE" w:rsidRPr="00077CD4" w:rsidRDefault="004368AE" w:rsidP="00DD07B5">
            <w:pPr>
              <w:jc w:val="center"/>
              <w:rPr>
                <w:b/>
                <w:bCs/>
                <w:color w:val="000000"/>
                <w:sz w:val="21"/>
                <w:szCs w:val="21"/>
                <w:lang w:val="en-CA" w:eastAsia="en-CA"/>
              </w:rPr>
            </w:pPr>
          </w:p>
        </w:tc>
      </w:tr>
      <w:tr w:rsidR="004368AE"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EF4C68">
            <w:pPr>
              <w:rPr>
                <w:color w:val="000000"/>
                <w:sz w:val="21"/>
                <w:szCs w:val="21"/>
                <w:lang w:val="en-CA" w:eastAsia="en-CA"/>
              </w:rPr>
            </w:pPr>
            <w:r>
              <w:rPr>
                <w:color w:val="000000"/>
                <w:sz w:val="21"/>
                <w:szCs w:val="21"/>
                <w:lang w:val="en-CA" w:eastAsia="en-CA"/>
              </w:rPr>
              <w:t>Incineration costs</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3,753,000</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3,753,000</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3,753,000</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3,753,000</w:t>
            </w:r>
          </w:p>
        </w:tc>
      </w:tr>
      <w:tr w:rsidR="004368AE"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DD07B5">
            <w:pPr>
              <w:rPr>
                <w:color w:val="000000"/>
                <w:sz w:val="21"/>
                <w:szCs w:val="21"/>
                <w:lang w:val="en-CA" w:eastAsia="en-CA"/>
              </w:rPr>
            </w:pPr>
            <w:r w:rsidRPr="00077CD4">
              <w:rPr>
                <w:color w:val="000000"/>
                <w:sz w:val="21"/>
                <w:szCs w:val="21"/>
                <w:lang w:val="en-CA" w:eastAsia="en-CA"/>
              </w:rPr>
              <w:t>NPV loss profit</w:t>
            </w:r>
            <w:r>
              <w:rPr>
                <w:color w:val="000000"/>
                <w:sz w:val="21"/>
                <w:szCs w:val="21"/>
                <w:lang w:val="en-CA" w:eastAsia="en-CA"/>
              </w:rPr>
              <w:t xml:space="preserve"> (2025-2029)</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9,262,000</w:t>
            </w:r>
          </w:p>
        </w:tc>
      </w:tr>
      <w:tr w:rsidR="004368AE"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DD07B5">
            <w:pPr>
              <w:rPr>
                <w:color w:val="000000"/>
                <w:sz w:val="21"/>
                <w:szCs w:val="21"/>
                <w:lang w:val="en-CA" w:eastAsia="en-CA"/>
              </w:rPr>
            </w:pPr>
            <w:r w:rsidRPr="00077CD4">
              <w:rPr>
                <w:color w:val="000000"/>
                <w:sz w:val="21"/>
                <w:szCs w:val="21"/>
                <w:lang w:val="en-CA" w:eastAsia="en-CA"/>
              </w:rPr>
              <w:t>Total</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32,826,000</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19,408,000</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10,868,000</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13,015,000</w:t>
            </w:r>
          </w:p>
        </w:tc>
      </w:tr>
      <w:tr w:rsidR="004368AE"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DD07B5">
            <w:pPr>
              <w:rPr>
                <w:color w:val="000000"/>
                <w:sz w:val="21"/>
                <w:szCs w:val="21"/>
                <w:lang w:val="en-CA" w:eastAsia="en-CA"/>
              </w:rPr>
            </w:pPr>
            <w:r w:rsidRPr="00077CD4">
              <w:rPr>
                <w:color w:val="000000"/>
                <w:sz w:val="21"/>
                <w:szCs w:val="21"/>
                <w:lang w:val="en-CA" w:eastAsia="en-CA"/>
              </w:rPr>
              <w:t>Cost-effectiveness</w:t>
            </w:r>
            <w:r w:rsidRPr="002E6AD2">
              <w:rPr>
                <w:color w:val="000000"/>
                <w:sz w:val="21"/>
                <w:szCs w:val="21"/>
                <w:vertAlign w:val="superscript"/>
                <w:lang w:val="en-CA" w:eastAsia="en-CA"/>
              </w:rPr>
              <w:t>*</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61.40</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36.30</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20.33</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24.35</w:t>
            </w:r>
          </w:p>
        </w:tc>
      </w:tr>
      <w:tr w:rsidR="004368AE"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DD07B5">
            <w:pPr>
              <w:rPr>
                <w:b/>
                <w:bCs/>
                <w:color w:val="000000"/>
                <w:sz w:val="21"/>
                <w:szCs w:val="21"/>
                <w:lang w:val="en-CA" w:eastAsia="en-CA"/>
              </w:rPr>
            </w:pPr>
            <w:r w:rsidRPr="00077CD4">
              <w:rPr>
                <w:b/>
                <w:bCs/>
                <w:color w:val="000000"/>
                <w:sz w:val="21"/>
                <w:szCs w:val="21"/>
                <w:lang w:val="en-CA" w:eastAsia="en-CA"/>
              </w:rPr>
              <w:t xml:space="preserve">Scenario B Option 2 </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p>
        </w:tc>
      </w:tr>
      <w:tr w:rsidR="004368AE"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DD07B5">
            <w:pPr>
              <w:rPr>
                <w:color w:val="000000"/>
                <w:sz w:val="21"/>
                <w:szCs w:val="21"/>
                <w:lang w:val="en-CA" w:eastAsia="en-CA"/>
              </w:rPr>
            </w:pPr>
            <w:r w:rsidRPr="00077CD4">
              <w:rPr>
                <w:color w:val="000000"/>
                <w:sz w:val="21"/>
                <w:szCs w:val="21"/>
                <w:lang w:val="en-CA" w:eastAsia="en-CA"/>
              </w:rPr>
              <w:t>Costs incinerator (one off)</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4,378,000</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4,378,000</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4,378,000</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4,378,000</w:t>
            </w:r>
          </w:p>
        </w:tc>
      </w:tr>
      <w:tr w:rsidR="004368AE"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DD07B5">
            <w:pPr>
              <w:rPr>
                <w:color w:val="000000"/>
                <w:sz w:val="21"/>
                <w:szCs w:val="21"/>
                <w:lang w:val="en-CA" w:eastAsia="en-CA"/>
              </w:rPr>
            </w:pPr>
            <w:r w:rsidRPr="00077CD4">
              <w:rPr>
                <w:color w:val="000000"/>
                <w:sz w:val="21"/>
                <w:szCs w:val="21"/>
                <w:lang w:val="en-CA" w:eastAsia="en-CA"/>
              </w:rPr>
              <w:t>NPV loss profit</w:t>
            </w:r>
            <w:r>
              <w:rPr>
                <w:color w:val="000000"/>
                <w:sz w:val="21"/>
                <w:szCs w:val="21"/>
                <w:lang w:val="en-CA" w:eastAsia="en-CA"/>
              </w:rPr>
              <w:t xml:space="preserve"> (2025-2029)</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9,262,000</w:t>
            </w:r>
          </w:p>
        </w:tc>
      </w:tr>
      <w:tr w:rsidR="004368AE"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DD07B5">
            <w:pPr>
              <w:rPr>
                <w:color w:val="000000"/>
                <w:sz w:val="21"/>
                <w:szCs w:val="21"/>
                <w:lang w:val="en-CA" w:eastAsia="en-CA"/>
              </w:rPr>
            </w:pPr>
            <w:r w:rsidRPr="00077CD4">
              <w:rPr>
                <w:color w:val="000000"/>
                <w:sz w:val="21"/>
                <w:szCs w:val="21"/>
                <w:lang w:val="en-CA" w:eastAsia="en-CA"/>
              </w:rPr>
              <w:t>Total</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33,451,000</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20,033,000</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11,493,000</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13,640,000</w:t>
            </w:r>
          </w:p>
        </w:tc>
      </w:tr>
      <w:tr w:rsidR="004368AE"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DD07B5">
            <w:pPr>
              <w:rPr>
                <w:color w:val="000000"/>
                <w:sz w:val="21"/>
                <w:szCs w:val="21"/>
                <w:lang w:val="en-CA" w:eastAsia="en-CA"/>
              </w:rPr>
            </w:pPr>
            <w:r w:rsidRPr="00077CD4">
              <w:rPr>
                <w:color w:val="000000"/>
                <w:sz w:val="21"/>
                <w:szCs w:val="21"/>
                <w:lang w:val="en-CA" w:eastAsia="en-CA"/>
              </w:rPr>
              <w:t>Cost-effectiveness</w:t>
            </w:r>
            <w:r w:rsidRPr="002E6AD2">
              <w:rPr>
                <w:color w:val="000000"/>
                <w:sz w:val="21"/>
                <w:szCs w:val="21"/>
                <w:vertAlign w:val="superscript"/>
                <w:lang w:val="en-CA" w:eastAsia="en-CA"/>
              </w:rPr>
              <w:t>*</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62.57</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37.47</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21.50</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25.51</w:t>
            </w:r>
          </w:p>
        </w:tc>
      </w:tr>
      <w:tr w:rsidR="004368AE"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DD07B5">
            <w:pPr>
              <w:rPr>
                <w:b/>
                <w:bCs/>
                <w:color w:val="000000"/>
                <w:sz w:val="21"/>
                <w:szCs w:val="21"/>
                <w:lang w:val="en-CA" w:eastAsia="en-CA"/>
              </w:rPr>
            </w:pPr>
            <w:r w:rsidRPr="00077CD4">
              <w:rPr>
                <w:b/>
                <w:bCs/>
                <w:color w:val="000000"/>
                <w:sz w:val="21"/>
                <w:szCs w:val="21"/>
                <w:lang w:val="en-CA" w:eastAsia="en-CA"/>
              </w:rPr>
              <w:t xml:space="preserve">Scenario C Option 2 </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p>
        </w:tc>
      </w:tr>
      <w:tr w:rsidR="004368AE"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DD07B5">
            <w:pPr>
              <w:rPr>
                <w:color w:val="000000"/>
                <w:sz w:val="21"/>
                <w:szCs w:val="21"/>
                <w:lang w:val="en-CA" w:eastAsia="en-CA"/>
              </w:rPr>
            </w:pPr>
            <w:r w:rsidRPr="00077CD4">
              <w:rPr>
                <w:color w:val="000000"/>
                <w:sz w:val="21"/>
                <w:szCs w:val="21"/>
                <w:lang w:val="en-CA" w:eastAsia="en-CA"/>
              </w:rPr>
              <w:t>Costs incinerator (one off)</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6,686,000</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6,686,000</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6,686,000</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6,686,000</w:t>
            </w:r>
          </w:p>
        </w:tc>
      </w:tr>
      <w:tr w:rsidR="004368AE"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DD07B5">
            <w:pPr>
              <w:rPr>
                <w:color w:val="000000"/>
                <w:sz w:val="21"/>
                <w:szCs w:val="21"/>
                <w:lang w:val="en-CA" w:eastAsia="en-CA"/>
              </w:rPr>
            </w:pPr>
            <w:r w:rsidRPr="00077CD4">
              <w:rPr>
                <w:color w:val="000000"/>
                <w:sz w:val="21"/>
                <w:szCs w:val="21"/>
                <w:lang w:val="en-CA" w:eastAsia="en-CA"/>
              </w:rPr>
              <w:t>NPV loss profit</w:t>
            </w:r>
            <w:r>
              <w:rPr>
                <w:color w:val="000000"/>
                <w:sz w:val="21"/>
                <w:szCs w:val="21"/>
                <w:lang w:val="en-CA" w:eastAsia="en-CA"/>
              </w:rPr>
              <w:t xml:space="preserve"> (2025-2029)</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9,262,000</w:t>
            </w:r>
          </w:p>
        </w:tc>
      </w:tr>
      <w:tr w:rsidR="004368AE"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DD07B5">
            <w:pPr>
              <w:rPr>
                <w:color w:val="000000"/>
                <w:sz w:val="21"/>
                <w:szCs w:val="21"/>
                <w:lang w:val="en-CA" w:eastAsia="en-CA"/>
              </w:rPr>
            </w:pPr>
            <w:r w:rsidRPr="00077CD4">
              <w:rPr>
                <w:color w:val="000000"/>
                <w:sz w:val="21"/>
                <w:szCs w:val="21"/>
                <w:lang w:val="en-CA" w:eastAsia="en-CA"/>
              </w:rPr>
              <w:t>Total</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35,759,000</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22,341,000</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13,801,000</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15,948,000</w:t>
            </w:r>
          </w:p>
        </w:tc>
      </w:tr>
      <w:tr w:rsidR="004368AE"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4368AE" w:rsidRPr="00077CD4" w:rsidRDefault="004368AE" w:rsidP="00DD07B5">
            <w:pPr>
              <w:rPr>
                <w:color w:val="000000"/>
                <w:sz w:val="21"/>
                <w:szCs w:val="21"/>
                <w:lang w:val="en-CA" w:eastAsia="en-CA"/>
              </w:rPr>
            </w:pPr>
            <w:r w:rsidRPr="00077CD4">
              <w:rPr>
                <w:color w:val="000000"/>
                <w:sz w:val="21"/>
                <w:szCs w:val="21"/>
                <w:lang w:val="en-CA" w:eastAsia="en-CA"/>
              </w:rPr>
              <w:t>Cost-effectiveness</w:t>
            </w:r>
            <w:r w:rsidRPr="002E6AD2">
              <w:rPr>
                <w:color w:val="000000"/>
                <w:sz w:val="21"/>
                <w:szCs w:val="21"/>
                <w:vertAlign w:val="superscript"/>
                <w:lang w:val="en-CA" w:eastAsia="en-CA"/>
              </w:rPr>
              <w:t>*</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66.90</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41.80</w:t>
            </w:r>
          </w:p>
        </w:tc>
        <w:tc>
          <w:tcPr>
            <w:tcW w:w="1642"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25.83</w:t>
            </w:r>
          </w:p>
        </w:tc>
        <w:tc>
          <w:tcPr>
            <w:tcW w:w="1643" w:type="dxa"/>
            <w:tcBorders>
              <w:top w:val="nil"/>
              <w:left w:val="nil"/>
              <w:bottom w:val="single" w:sz="4" w:space="0" w:color="auto"/>
              <w:right w:val="single" w:sz="4" w:space="0" w:color="auto"/>
            </w:tcBorders>
            <w:shd w:val="clear" w:color="auto" w:fill="auto"/>
            <w:noWrap/>
            <w:hideMark/>
          </w:tcPr>
          <w:p w:rsidR="004368AE" w:rsidRPr="00077CD4" w:rsidRDefault="004368AE" w:rsidP="00DD07B5">
            <w:pPr>
              <w:jc w:val="right"/>
              <w:rPr>
                <w:color w:val="000000"/>
                <w:sz w:val="21"/>
                <w:szCs w:val="21"/>
                <w:lang w:val="en-CA" w:eastAsia="en-CA"/>
              </w:rPr>
            </w:pPr>
            <w:r w:rsidRPr="00077CD4">
              <w:rPr>
                <w:color w:val="000000"/>
                <w:sz w:val="21"/>
                <w:szCs w:val="21"/>
                <w:lang w:val="en-CA" w:eastAsia="en-CA"/>
              </w:rPr>
              <w:t>29.84</w:t>
            </w:r>
          </w:p>
        </w:tc>
      </w:tr>
    </w:tbl>
    <w:p w:rsidR="004368AE" w:rsidRPr="00DD07B5" w:rsidRDefault="004368AE" w:rsidP="00C94735">
      <w:pPr>
        <w:rPr>
          <w:sz w:val="20"/>
          <w:szCs w:val="20"/>
          <w:lang w:val="en-CA"/>
        </w:rPr>
      </w:pPr>
      <w:r w:rsidRPr="00DD07B5">
        <w:rPr>
          <w:sz w:val="20"/>
          <w:szCs w:val="20"/>
          <w:lang w:val="en-CA"/>
        </w:rPr>
        <w:t>* US $/kg HFC-23 destroyed</w:t>
      </w:r>
    </w:p>
    <w:p w:rsidR="004368AE" w:rsidRPr="00345E62" w:rsidRDefault="004368AE" w:rsidP="00C94735">
      <w:pPr>
        <w:rPr>
          <w:lang w:val="en-CA"/>
        </w:rPr>
      </w:pPr>
    </w:p>
    <w:p w:rsidR="004368AE" w:rsidRPr="00345E62" w:rsidRDefault="004368AE" w:rsidP="00FA2AE0">
      <w:pPr>
        <w:rPr>
          <w:i/>
          <w:lang w:val="en-CA"/>
        </w:rPr>
      </w:pPr>
      <w:r w:rsidRPr="00345E62">
        <w:rPr>
          <w:i/>
          <w:lang w:val="en-CA"/>
        </w:rPr>
        <w:t>Option 3: Off-site destruction of HCFC-23 by-product</w:t>
      </w:r>
    </w:p>
    <w:p w:rsidR="004368AE" w:rsidRPr="00345E62" w:rsidRDefault="004368AE" w:rsidP="00FA2AE0">
      <w:pPr>
        <w:rPr>
          <w:lang w:val="en-CA"/>
        </w:rPr>
      </w:pPr>
    </w:p>
    <w:p w:rsidR="004368AE" w:rsidRPr="00345E62" w:rsidRDefault="004368AE" w:rsidP="00665672">
      <w:pPr>
        <w:pStyle w:val="Heading1"/>
        <w:rPr>
          <w:lang w:val="en-CA"/>
        </w:rPr>
      </w:pPr>
      <w:r w:rsidRPr="00345E62">
        <w:rPr>
          <w:lang w:val="en-CA"/>
        </w:rPr>
        <w:t xml:space="preserve">For the off-site destruction option, </w:t>
      </w:r>
      <w:r>
        <w:rPr>
          <w:lang w:val="en-CA"/>
        </w:rPr>
        <w:t>UNIDO</w:t>
      </w:r>
      <w:r w:rsidRPr="00345E62">
        <w:rPr>
          <w:lang w:val="en-CA"/>
        </w:rPr>
        <w:t xml:space="preserve"> considered potential destruction facilities in Argentina. It </w:t>
      </w:r>
      <w:proofErr w:type="gramStart"/>
      <w:r w:rsidRPr="00345E62">
        <w:rPr>
          <w:lang w:val="en-CA"/>
        </w:rPr>
        <w:t>was noted</w:t>
      </w:r>
      <w:proofErr w:type="gramEnd"/>
      <w:r w:rsidRPr="00345E62">
        <w:rPr>
          <w:lang w:val="en-CA"/>
        </w:rPr>
        <w:t xml:space="preserve"> that the enterprise “</w:t>
      </w:r>
      <w:proofErr w:type="spellStart"/>
      <w:r w:rsidRPr="00345E62">
        <w:rPr>
          <w:lang w:val="en-CA"/>
        </w:rPr>
        <w:t>Cementos</w:t>
      </w:r>
      <w:proofErr w:type="spellEnd"/>
      <w:r w:rsidRPr="00345E62">
        <w:rPr>
          <w:lang w:val="en-CA"/>
        </w:rPr>
        <w:t xml:space="preserve"> Avellaneda,”</w:t>
      </w:r>
      <w:r w:rsidRPr="00345E62">
        <w:rPr>
          <w:rStyle w:val="FootnoteReference"/>
          <w:lang w:val="en-CA"/>
        </w:rPr>
        <w:footnoteReference w:id="47"/>
      </w:r>
      <w:r w:rsidRPr="00345E62">
        <w:rPr>
          <w:lang w:val="en-CA"/>
        </w:rPr>
        <w:t xml:space="preserve"> located close to FIASA, has a cement kiln, which is not included in the destruction technologies for HFC-23 approved by the Parties to the Montreal Protocol. </w:t>
      </w:r>
    </w:p>
    <w:p w:rsidR="004368AE" w:rsidRPr="00345E62" w:rsidRDefault="004368AE" w:rsidP="00665672">
      <w:pPr>
        <w:pStyle w:val="Heading1"/>
        <w:rPr>
          <w:lang w:val="en-CA"/>
        </w:rPr>
      </w:pPr>
      <w:r w:rsidRPr="00345E62">
        <w:rPr>
          <w:lang w:val="en-CA"/>
        </w:rPr>
        <w:t xml:space="preserve">As no other approved destruction facilities were found in Argentina (e.g., rotary kiln), the project proposed to export the HFC-23 by-product for destruction at a rotary kiln in Europe. Off-site destruction would require the purchase of two </w:t>
      </w:r>
      <w:proofErr w:type="gramStart"/>
      <w:r w:rsidRPr="00345E62">
        <w:rPr>
          <w:lang w:val="en-CA"/>
        </w:rPr>
        <w:t>9</w:t>
      </w:r>
      <w:proofErr w:type="gramEnd"/>
      <w:r w:rsidRPr="00345E62">
        <w:rPr>
          <w:lang w:val="en-CA"/>
        </w:rPr>
        <w:t xml:space="preserve"> </w:t>
      </w:r>
      <w:proofErr w:type="spellStart"/>
      <w:r w:rsidRPr="00345E62">
        <w:rPr>
          <w:lang w:val="en-CA"/>
        </w:rPr>
        <w:t>mt</w:t>
      </w:r>
      <w:proofErr w:type="spellEnd"/>
      <w:r w:rsidRPr="00345E62">
        <w:rPr>
          <w:lang w:val="en-CA"/>
        </w:rPr>
        <w:t xml:space="preserve">-capacity </w:t>
      </w:r>
      <w:proofErr w:type="spellStart"/>
      <w:r w:rsidRPr="00345E62">
        <w:rPr>
          <w:lang w:val="en-CA"/>
        </w:rPr>
        <w:t>isotanks</w:t>
      </w:r>
      <w:proofErr w:type="spellEnd"/>
      <w:r w:rsidRPr="00345E62">
        <w:rPr>
          <w:lang w:val="en-CA"/>
        </w:rPr>
        <w:t xml:space="preserve"> (US 250,000</w:t>
      </w:r>
      <w:r w:rsidRPr="00345E62">
        <w:rPr>
          <w:lang w:val="en-CA"/>
        </w:rPr>
        <w:noBreakHyphen/>
        <w:t xml:space="preserve">US $300,000/tank) (as no enterprise </w:t>
      </w:r>
      <w:r w:rsidRPr="00345E62">
        <w:rPr>
          <w:lang w:val="en-CA"/>
        </w:rPr>
        <w:lastRenderedPageBreak/>
        <w:t xml:space="preserve">was found willing to lease the </w:t>
      </w:r>
      <w:proofErr w:type="spellStart"/>
      <w:r w:rsidRPr="00345E62">
        <w:rPr>
          <w:lang w:val="en-CA"/>
        </w:rPr>
        <w:t>isotanks</w:t>
      </w:r>
      <w:proofErr w:type="spellEnd"/>
      <w:r w:rsidRPr="00345E62">
        <w:rPr>
          <w:lang w:val="en-CA"/>
        </w:rPr>
        <w:t xml:space="preserve">); and a compressor (US $20,000) to transfer the HFC-23 from the cryogenic storage tank into the </w:t>
      </w:r>
      <w:proofErr w:type="spellStart"/>
      <w:r w:rsidRPr="00345E62">
        <w:rPr>
          <w:lang w:val="en-CA"/>
        </w:rPr>
        <w:t>isotanks</w:t>
      </w:r>
      <w:proofErr w:type="spellEnd"/>
      <w:r w:rsidRPr="00345E62">
        <w:rPr>
          <w:lang w:val="en-CA"/>
        </w:rPr>
        <w:t xml:space="preserve">. </w:t>
      </w:r>
    </w:p>
    <w:p w:rsidR="004368AE" w:rsidRPr="00345E62" w:rsidRDefault="004368AE" w:rsidP="00641E13">
      <w:pPr>
        <w:pStyle w:val="Heading1"/>
        <w:rPr>
          <w:lang w:val="en-CA"/>
        </w:rPr>
      </w:pPr>
      <w:r w:rsidRPr="00345E62">
        <w:rPr>
          <w:lang w:val="en-CA"/>
        </w:rPr>
        <w:t xml:space="preserve">UNIDO received two quotes for the destruction of HFC-23 from registered rotary kiln destruction facilities in Europe; the lowest was from a facility in Denmark with a price of destruction of €4.90/kg (US $5.59/kg). The roundtrip transportation cost </w:t>
      </w:r>
      <w:proofErr w:type="gramStart"/>
      <w:r w:rsidRPr="00345E62">
        <w:rPr>
          <w:lang w:val="en-CA"/>
        </w:rPr>
        <w:t>was estimated</w:t>
      </w:r>
      <w:proofErr w:type="gramEnd"/>
      <w:r w:rsidRPr="00345E62">
        <w:rPr>
          <w:lang w:val="en-CA"/>
        </w:rPr>
        <w:t xml:space="preserve"> at US $17,000/tank. As used hazardous waste </w:t>
      </w:r>
      <w:r>
        <w:rPr>
          <w:lang w:val="en-CA"/>
        </w:rPr>
        <w:t>tanks</w:t>
      </w:r>
      <w:r w:rsidRPr="00345E62">
        <w:rPr>
          <w:lang w:val="en-CA"/>
        </w:rPr>
        <w:t xml:space="preserve"> </w:t>
      </w:r>
      <w:proofErr w:type="gramStart"/>
      <w:r w:rsidRPr="00345E62">
        <w:rPr>
          <w:lang w:val="en-CA"/>
        </w:rPr>
        <w:t>are prohibited</w:t>
      </w:r>
      <w:proofErr w:type="gramEnd"/>
      <w:r w:rsidRPr="00345E62">
        <w:rPr>
          <w:lang w:val="en-CA"/>
        </w:rPr>
        <w:t xml:space="preserve"> from import under Argentinian law, a new </w:t>
      </w:r>
      <w:proofErr w:type="spellStart"/>
      <w:r w:rsidRPr="00345E62">
        <w:rPr>
          <w:lang w:val="en-CA"/>
        </w:rPr>
        <w:t>isotank</w:t>
      </w:r>
      <w:proofErr w:type="spellEnd"/>
      <w:r w:rsidRPr="00345E62">
        <w:rPr>
          <w:lang w:val="en-CA"/>
        </w:rPr>
        <w:t xml:space="preserve"> would need to be purchased for each shipment, resulting in a total cost of US $17.4 million. </w:t>
      </w:r>
    </w:p>
    <w:p w:rsidR="004368AE" w:rsidRPr="00345E62" w:rsidRDefault="004368AE" w:rsidP="008A286F">
      <w:pPr>
        <w:pStyle w:val="Heading1"/>
        <w:rPr>
          <w:lang w:val="en-CA"/>
        </w:rPr>
      </w:pPr>
      <w:proofErr w:type="gramStart"/>
      <w:r w:rsidRPr="00345E62">
        <w:rPr>
          <w:lang w:val="en-CA"/>
        </w:rPr>
        <w:t xml:space="preserve">For reference, UNIDO presented the costs of off-site destruction if it were feasible to return the used </w:t>
      </w:r>
      <w:proofErr w:type="spellStart"/>
      <w:r w:rsidRPr="00345E62">
        <w:rPr>
          <w:lang w:val="en-CA"/>
        </w:rPr>
        <w:t>isotank</w:t>
      </w:r>
      <w:proofErr w:type="spellEnd"/>
      <w:r w:rsidRPr="00345E62">
        <w:rPr>
          <w:lang w:val="en-CA"/>
        </w:rPr>
        <w:t xml:space="preserve"> to Argentina on the following basis: two </w:t>
      </w:r>
      <w:proofErr w:type="spellStart"/>
      <w:r w:rsidRPr="00345E62">
        <w:rPr>
          <w:lang w:val="en-CA"/>
        </w:rPr>
        <w:t>isotanks</w:t>
      </w:r>
      <w:proofErr w:type="spellEnd"/>
      <w:r w:rsidRPr="00345E62">
        <w:rPr>
          <w:lang w:val="en-CA"/>
        </w:rPr>
        <w:t xml:space="preserve"> (US $600,000); compressor (US $20,000); production of HCFC-22 and generation of HFC-23 by-product as under Option 2,</w:t>
      </w:r>
      <w:r w:rsidRPr="00345E62">
        <w:rPr>
          <w:rStyle w:val="FootnoteReference"/>
          <w:lang w:val="en-CA"/>
        </w:rPr>
        <w:footnoteReference w:id="48"/>
      </w:r>
      <w:r w:rsidRPr="00345E62">
        <w:rPr>
          <w:lang w:val="en-CA"/>
        </w:rPr>
        <w:t xml:space="preserve"> resulting in 30 shipments of the two </w:t>
      </w:r>
      <w:proofErr w:type="spellStart"/>
      <w:r w:rsidRPr="00345E62">
        <w:rPr>
          <w:lang w:val="en-CA"/>
        </w:rPr>
        <w:t>isotank</w:t>
      </w:r>
      <w:proofErr w:type="spellEnd"/>
      <w:r w:rsidRPr="00345E62">
        <w:rPr>
          <w:lang w:val="en-CA"/>
        </w:rPr>
        <w:t xml:space="preserve"> carriers (US $135,000) and incineration at the facility in Denmark (US $100,620); permits for environmental compliance (US $3,000/</w:t>
      </w:r>
      <w:proofErr w:type="spellStart"/>
      <w:r w:rsidRPr="00345E62">
        <w:rPr>
          <w:lang w:val="en-CA"/>
        </w:rPr>
        <w:t>yr</w:t>
      </w:r>
      <w:proofErr w:type="spellEnd"/>
      <w:r w:rsidRPr="00345E62">
        <w:rPr>
          <w:lang w:val="en-CA"/>
        </w:rPr>
        <w:t>); and monitoring and verification (US $8,400/</w:t>
      </w:r>
      <w:proofErr w:type="spellStart"/>
      <w:r w:rsidRPr="00345E62">
        <w:rPr>
          <w:lang w:val="en-CA"/>
        </w:rPr>
        <w:t>yr</w:t>
      </w:r>
      <w:proofErr w:type="spellEnd"/>
      <w:r w:rsidRPr="00345E62">
        <w:rPr>
          <w:lang w:val="en-CA"/>
        </w:rPr>
        <w:t>), resulting in a total cost of US $4,770,000 (US $8.92/kg of HFC-23 destroyed).</w:t>
      </w:r>
      <w:proofErr w:type="gramEnd"/>
      <w:r w:rsidRPr="00345E62">
        <w:rPr>
          <w:lang w:val="en-CA"/>
        </w:rPr>
        <w:t xml:space="preserve"> In presenting this option, UNIDO emphasized that the import of used </w:t>
      </w:r>
      <w:proofErr w:type="spellStart"/>
      <w:r w:rsidRPr="00345E62">
        <w:rPr>
          <w:lang w:val="en-CA"/>
        </w:rPr>
        <w:t>isotanks</w:t>
      </w:r>
      <w:proofErr w:type="spellEnd"/>
      <w:r w:rsidRPr="00345E62">
        <w:rPr>
          <w:lang w:val="en-CA"/>
        </w:rPr>
        <w:t xml:space="preserve"> </w:t>
      </w:r>
      <w:proofErr w:type="gramStart"/>
      <w:r w:rsidRPr="00345E62">
        <w:rPr>
          <w:lang w:val="en-CA"/>
        </w:rPr>
        <w:t xml:space="preserve">was not permitted into the country; that the purchase of new </w:t>
      </w:r>
      <w:proofErr w:type="spellStart"/>
      <w:r w:rsidRPr="00345E62">
        <w:rPr>
          <w:lang w:val="en-CA"/>
        </w:rPr>
        <w:t>isotanks</w:t>
      </w:r>
      <w:proofErr w:type="spellEnd"/>
      <w:r w:rsidRPr="00345E62">
        <w:rPr>
          <w:lang w:val="en-CA"/>
        </w:rPr>
        <w:t xml:space="preserve"> for each shipment would add US $17.4 million to the total cost; and, therefore, suggested not to further consider this option</w:t>
      </w:r>
      <w:proofErr w:type="gramEnd"/>
      <w:r w:rsidRPr="00345E62">
        <w:rPr>
          <w:lang w:val="en-CA"/>
        </w:rPr>
        <w:t xml:space="preserve">. </w:t>
      </w:r>
    </w:p>
    <w:p w:rsidR="004368AE" w:rsidRPr="00345E62" w:rsidRDefault="004368AE" w:rsidP="00680480">
      <w:pPr>
        <w:rPr>
          <w:u w:val="single"/>
          <w:lang w:val="en-CA"/>
        </w:rPr>
      </w:pPr>
      <w:r w:rsidRPr="00345E62">
        <w:rPr>
          <w:u w:val="single"/>
          <w:lang w:val="en-CA"/>
        </w:rPr>
        <w:t>Technical audit</w:t>
      </w:r>
    </w:p>
    <w:p w:rsidR="004368AE" w:rsidRPr="00345E62" w:rsidRDefault="004368AE" w:rsidP="00680480">
      <w:pPr>
        <w:rPr>
          <w:lang w:val="en-CA"/>
        </w:rPr>
      </w:pPr>
    </w:p>
    <w:p w:rsidR="004368AE" w:rsidRPr="00345E62" w:rsidRDefault="004368AE" w:rsidP="0086055E">
      <w:pPr>
        <w:pStyle w:val="Heading1"/>
        <w:rPr>
          <w:lang w:val="en-CA" w:eastAsia="zh-CN"/>
        </w:rPr>
      </w:pPr>
      <w:proofErr w:type="gramStart"/>
      <w:r>
        <w:rPr>
          <w:lang w:val="en-CA" w:eastAsia="zh-CN"/>
        </w:rPr>
        <w:t>In order to estimate the costs of closure, t</w:t>
      </w:r>
      <w:r w:rsidRPr="00345E62">
        <w:rPr>
          <w:lang w:val="en-CA" w:eastAsia="zh-CN"/>
        </w:rPr>
        <w:t>he independent consultant used the same methodology as used in previous technical audits for the CFC and HCFC production sector, which starts from gathering plant data f</w:t>
      </w:r>
      <w:r w:rsidRPr="00345E62">
        <w:rPr>
          <w:szCs w:val="26"/>
          <w:lang w:val="en-CA" w:eastAsia="zh-CN"/>
        </w:rPr>
        <w:t>or the following cost elements: representative</w:t>
      </w:r>
      <w:r w:rsidRPr="00345E62">
        <w:rPr>
          <w:szCs w:val="20"/>
          <w:lang w:val="en-CA"/>
        </w:rPr>
        <w:t xml:space="preserve"> production capacity; estimated capital investment; feedstock costs; energy/utility costs; by</w:t>
      </w:r>
      <w:r w:rsidRPr="00345E62">
        <w:rPr>
          <w:szCs w:val="20"/>
          <w:lang w:val="en-CA"/>
        </w:rPr>
        <w:noBreakHyphen/>
        <w:t>product credits; operating costs; maintenance labour and materials costs; and plant indirect and overhead costs.</w:t>
      </w:r>
      <w:proofErr w:type="gramEnd"/>
      <w:r w:rsidRPr="00345E62">
        <w:rPr>
          <w:szCs w:val="20"/>
          <w:lang w:val="en-CA"/>
        </w:rPr>
        <w:t xml:space="preserve"> The contribution of each element per </w:t>
      </w:r>
      <w:proofErr w:type="spellStart"/>
      <w:r w:rsidRPr="00345E62">
        <w:rPr>
          <w:szCs w:val="20"/>
          <w:lang w:val="en-CA"/>
        </w:rPr>
        <w:t>mt</w:t>
      </w:r>
      <w:proofErr w:type="spellEnd"/>
      <w:r w:rsidRPr="00345E62">
        <w:rPr>
          <w:szCs w:val="20"/>
          <w:lang w:val="en-CA"/>
        </w:rPr>
        <w:t xml:space="preserve"> of HCFC-22 produced </w:t>
      </w:r>
      <w:proofErr w:type="gramStart"/>
      <w:r w:rsidRPr="00345E62">
        <w:rPr>
          <w:szCs w:val="20"/>
          <w:lang w:val="en-CA"/>
        </w:rPr>
        <w:t>is used</w:t>
      </w:r>
      <w:proofErr w:type="gramEnd"/>
      <w:r w:rsidRPr="00345E62">
        <w:rPr>
          <w:szCs w:val="20"/>
          <w:lang w:val="en-CA"/>
        </w:rPr>
        <w:t xml:space="preserve"> to determine the marginal profit margin, after taking into account capacity utilization, and the applicable tax rate. </w:t>
      </w:r>
      <w:r w:rsidRPr="00345E62">
        <w:rPr>
          <w:lang w:val="en-CA"/>
        </w:rPr>
        <w:t xml:space="preserve">The independent consultant then considered macroeconomic indicators and the estimated remaining useful plant life to determine the lost profits. </w:t>
      </w:r>
    </w:p>
    <w:p w:rsidR="004368AE" w:rsidRPr="00345E62" w:rsidRDefault="004368AE" w:rsidP="00C94735">
      <w:pPr>
        <w:pStyle w:val="Heading1"/>
        <w:rPr>
          <w:lang w:val="en-CA" w:eastAsia="zh-CN"/>
        </w:rPr>
      </w:pPr>
      <w:r w:rsidRPr="00345E62">
        <w:rPr>
          <w:lang w:val="en-CA"/>
        </w:rPr>
        <w:t xml:space="preserve">A discount rate is required to determine the NPV of the lost profits. In most cases, the bank benchmark interest rate is a reasonable surrogate for a discount rate. However, the 2016-2018 benchmark interest rate in Argentina varied between 19.9 to 35.5 per cent, with an average of 26.2 per cent. Such a discount rate might be high given that it would be used for plant closure, and therefore the independent consultant considered a weighted average cost of capital (WACC) approach to be more fair, resulting in a discount rate of 17.7 per cent. </w:t>
      </w:r>
    </w:p>
    <w:p w:rsidR="004368AE" w:rsidRPr="00345E62" w:rsidRDefault="004368AE" w:rsidP="00D47CE2">
      <w:pPr>
        <w:pStyle w:val="Heading1"/>
        <w:rPr>
          <w:lang w:val="en-CA" w:eastAsia="zh-CN"/>
        </w:rPr>
      </w:pPr>
      <w:proofErr w:type="gramStart"/>
      <w:r w:rsidRPr="00345E62">
        <w:rPr>
          <w:lang w:val="en-CA" w:eastAsia="zh-CN"/>
        </w:rPr>
        <w:t xml:space="preserve">To determine compensation for closure, the independent consultant used the standard methodology </w:t>
      </w:r>
      <w:r>
        <w:rPr>
          <w:lang w:val="en-CA" w:eastAsia="zh-CN"/>
        </w:rPr>
        <w:t xml:space="preserve">that had been </w:t>
      </w:r>
      <w:r w:rsidRPr="00345E62">
        <w:rPr>
          <w:lang w:val="en-CA" w:eastAsia="zh-CN"/>
        </w:rPr>
        <w:t xml:space="preserve">used in other countries: compensation is based </w:t>
      </w:r>
      <w:r>
        <w:rPr>
          <w:lang w:val="en-CA" w:eastAsia="zh-CN"/>
        </w:rPr>
        <w:t xml:space="preserve">on </w:t>
      </w:r>
      <w:r w:rsidRPr="00345E62">
        <w:rPr>
          <w:lang w:val="en-CA" w:eastAsia="zh-CN"/>
        </w:rPr>
        <w:t xml:space="preserve">compensation to workers, in accordance with the laws and regulations applicable in the country in question, and the NPV of future lost profits based on the average production cost margin </w:t>
      </w:r>
      <w:r>
        <w:rPr>
          <w:lang w:val="en-CA" w:eastAsia="zh-CN"/>
        </w:rPr>
        <w:t xml:space="preserve">for </w:t>
      </w:r>
      <w:r w:rsidRPr="00345E62">
        <w:rPr>
          <w:lang w:val="en-CA" w:eastAsia="zh-CN"/>
        </w:rPr>
        <w:t>the three years preceding the project and the predicted future production.</w:t>
      </w:r>
      <w:proofErr w:type="gramEnd"/>
    </w:p>
    <w:p w:rsidR="004368AE" w:rsidRPr="00345E62" w:rsidRDefault="004368AE" w:rsidP="0098278F">
      <w:pPr>
        <w:pStyle w:val="Heading1"/>
        <w:numPr>
          <w:ilvl w:val="0"/>
          <w:numId w:val="0"/>
        </w:numPr>
        <w:rPr>
          <w:i/>
          <w:lang w:val="en-CA"/>
        </w:rPr>
      </w:pPr>
      <w:r w:rsidRPr="00345E62">
        <w:rPr>
          <w:i/>
          <w:lang w:val="en-CA"/>
        </w:rPr>
        <w:t>Findings</w:t>
      </w:r>
    </w:p>
    <w:p w:rsidR="004368AE" w:rsidRPr="00345E62" w:rsidRDefault="004368AE" w:rsidP="00C94735">
      <w:pPr>
        <w:pStyle w:val="Heading1"/>
        <w:spacing w:before="120"/>
        <w:rPr>
          <w:lang w:val="en-CA"/>
        </w:rPr>
      </w:pPr>
      <w:r w:rsidRPr="00345E62">
        <w:rPr>
          <w:lang w:val="en-CA" w:eastAsia="zh-CN"/>
        </w:rPr>
        <w:t>FIASA’s HCFC-22 plant is old, fully depreciated, and has low production capacity by international standards. Its 2016-2018 average cost of production (i.e., cost for FIASA to produce 1 kg of HCFC-22) was almost double the price at which HCFC-</w:t>
      </w:r>
      <w:r>
        <w:rPr>
          <w:lang w:val="en-CA" w:eastAsia="zh-CN"/>
        </w:rPr>
        <w:t>22 is available internationally;</w:t>
      </w:r>
      <w:r w:rsidRPr="00345E62">
        <w:rPr>
          <w:lang w:val="en-CA" w:eastAsia="zh-CN"/>
        </w:rPr>
        <w:t xml:space="preserve"> production has been declining, dropping from 1,823 </w:t>
      </w:r>
      <w:proofErr w:type="spellStart"/>
      <w:r w:rsidRPr="00345E62">
        <w:rPr>
          <w:lang w:val="en-CA" w:eastAsia="zh-CN"/>
        </w:rPr>
        <w:t>mt</w:t>
      </w:r>
      <w:proofErr w:type="spellEnd"/>
      <w:r w:rsidRPr="00345E62">
        <w:rPr>
          <w:lang w:val="en-CA" w:eastAsia="zh-CN"/>
        </w:rPr>
        <w:t xml:space="preserve"> in 2017 to 1,192 </w:t>
      </w:r>
      <w:proofErr w:type="spellStart"/>
      <w:r w:rsidRPr="00345E62">
        <w:rPr>
          <w:lang w:val="en-CA" w:eastAsia="zh-CN"/>
        </w:rPr>
        <w:t>mt</w:t>
      </w:r>
      <w:proofErr w:type="spellEnd"/>
      <w:r w:rsidRPr="00345E62">
        <w:rPr>
          <w:lang w:val="en-CA" w:eastAsia="zh-CN"/>
        </w:rPr>
        <w:t xml:space="preserve"> in 2018</w:t>
      </w:r>
      <w:r>
        <w:rPr>
          <w:lang w:val="en-CA" w:eastAsia="zh-CN"/>
        </w:rPr>
        <w:t xml:space="preserve">, and it </w:t>
      </w:r>
      <w:r w:rsidRPr="00345E62">
        <w:rPr>
          <w:lang w:val="en-CA" w:eastAsia="zh-CN"/>
        </w:rPr>
        <w:t xml:space="preserve">is expected to continue for the next five years. The plant remains profitable mainly because it operates in an insulated market, allowing the facility to </w:t>
      </w:r>
      <w:r w:rsidRPr="00345E62">
        <w:rPr>
          <w:lang w:val="en-CA" w:eastAsia="zh-CN"/>
        </w:rPr>
        <w:lastRenderedPageBreak/>
        <w:t xml:space="preserve">command </w:t>
      </w:r>
      <w:proofErr w:type="gramStart"/>
      <w:r w:rsidRPr="00345E62">
        <w:rPr>
          <w:lang w:val="en-CA" w:eastAsia="zh-CN"/>
        </w:rPr>
        <w:t>a price approximately 2.8 times international price</w:t>
      </w:r>
      <w:r>
        <w:rPr>
          <w:lang w:val="en-CA" w:eastAsia="zh-CN"/>
        </w:rPr>
        <w:t>s</w:t>
      </w:r>
      <w:proofErr w:type="gramEnd"/>
      <w:r w:rsidRPr="00345E62">
        <w:rPr>
          <w:lang w:val="en-CA" w:eastAsia="zh-CN"/>
        </w:rPr>
        <w:t>. The price FIASA has been able to command in Argentina has fallen slightly since 2016. Assuming the price at which FIASA is able to sell HCFC-22 does not fall further from the 2018 price, the remaining useful life of the plant could be about four years; and less than that if domestic prices drop further.</w:t>
      </w:r>
    </w:p>
    <w:p w:rsidR="004368AE" w:rsidRPr="00345E62" w:rsidRDefault="004368AE" w:rsidP="00D47CE2">
      <w:pPr>
        <w:pStyle w:val="Heading1"/>
        <w:rPr>
          <w:lang w:val="en-CA" w:eastAsia="zh-CN"/>
        </w:rPr>
      </w:pPr>
      <w:r w:rsidRPr="00345E62">
        <w:rPr>
          <w:lang w:val="en-CA" w:eastAsia="zh-CN"/>
        </w:rPr>
        <w:t xml:space="preserve">In accordance with Argentina’s laws and regulations, workers who </w:t>
      </w:r>
      <w:proofErr w:type="gramStart"/>
      <w:r w:rsidRPr="00345E62">
        <w:rPr>
          <w:lang w:val="en-CA" w:eastAsia="zh-CN"/>
        </w:rPr>
        <w:t>are laid</w:t>
      </w:r>
      <w:proofErr w:type="gramEnd"/>
      <w:r w:rsidRPr="00345E62">
        <w:rPr>
          <w:lang w:val="en-CA" w:eastAsia="zh-CN"/>
        </w:rPr>
        <w:t xml:space="preserve"> off are provided compensation according to the number of years the employee has worked for the enterprise. Based on the years of service of the employees at FIASA and their salaries, and assuming the HCFC-22 production line were to close on 1 January 2020, the compensation to workers would be US $1,189,083.</w:t>
      </w:r>
    </w:p>
    <w:p w:rsidR="004368AE" w:rsidRPr="00345E62" w:rsidRDefault="004368AE" w:rsidP="00665672">
      <w:pPr>
        <w:pStyle w:val="Heading1"/>
        <w:rPr>
          <w:lang w:val="en-CA" w:eastAsia="zh-CN"/>
        </w:rPr>
      </w:pPr>
      <w:r w:rsidRPr="00345E62">
        <w:rPr>
          <w:lang w:val="en-CA" w:eastAsia="zh-CN"/>
        </w:rPr>
        <w:t>The NPV present value of FIASA’s 2020-2023 after income tax lost profits is US $3,867,270. The total compensation for closure would therefore be US $5,056,353.</w:t>
      </w:r>
    </w:p>
    <w:p w:rsidR="004368AE" w:rsidRPr="00345E62" w:rsidRDefault="004368AE" w:rsidP="00345E62">
      <w:pPr>
        <w:rPr>
          <w:b/>
          <w:lang w:val="en-CA"/>
        </w:rPr>
      </w:pPr>
      <w:r>
        <w:rPr>
          <w:b/>
          <w:lang w:val="en-CA"/>
        </w:rPr>
        <w:t xml:space="preserve">Secretariat’s </w:t>
      </w:r>
      <w:r w:rsidRPr="00345E62">
        <w:rPr>
          <w:b/>
          <w:lang w:val="en-CA"/>
        </w:rPr>
        <w:t>comments</w:t>
      </w:r>
    </w:p>
    <w:p w:rsidR="004368AE" w:rsidRPr="00345E62" w:rsidRDefault="004368AE" w:rsidP="00345E62">
      <w:pPr>
        <w:rPr>
          <w:lang w:val="en-CA"/>
        </w:rPr>
      </w:pPr>
    </w:p>
    <w:p w:rsidR="004368AE" w:rsidRPr="00345E62" w:rsidRDefault="004368AE" w:rsidP="00345E62">
      <w:pPr>
        <w:rPr>
          <w:u w:val="single"/>
          <w:lang w:val="en-CA"/>
        </w:rPr>
      </w:pPr>
      <w:r w:rsidRPr="00345E62">
        <w:rPr>
          <w:u w:val="single"/>
          <w:lang w:val="en-CA"/>
        </w:rPr>
        <w:t xml:space="preserve">Option 1: Closure of HCFC-22 production at FIASA </w:t>
      </w:r>
    </w:p>
    <w:p w:rsidR="004368AE" w:rsidRPr="00345E62" w:rsidRDefault="004368AE" w:rsidP="00345E62">
      <w:pPr>
        <w:rPr>
          <w:lang w:val="en-CA"/>
        </w:rPr>
      </w:pPr>
    </w:p>
    <w:p w:rsidR="004368AE" w:rsidRPr="00345E62" w:rsidRDefault="004368AE" w:rsidP="00345E62">
      <w:pPr>
        <w:pStyle w:val="Heading1"/>
        <w:rPr>
          <w:lang w:val="en-CA"/>
        </w:rPr>
      </w:pPr>
      <w:r w:rsidRPr="00345E62">
        <w:rPr>
          <w:lang w:val="en-CA"/>
        </w:rPr>
        <w:t>The Secretariat noted the following:</w:t>
      </w:r>
    </w:p>
    <w:p w:rsidR="004368AE" w:rsidRPr="00345E62" w:rsidRDefault="004368AE" w:rsidP="00345E62">
      <w:pPr>
        <w:pStyle w:val="Heading2"/>
        <w:rPr>
          <w:lang w:val="en-CA"/>
        </w:rPr>
      </w:pPr>
      <w:r w:rsidRPr="00345E62">
        <w:rPr>
          <w:lang w:val="en-CA"/>
        </w:rPr>
        <w:t>Since 2013, FIASA has always utilized less than 50 per cent of its production capacity; in 2018, it used less than 24 per cent of its capacity;</w:t>
      </w:r>
    </w:p>
    <w:p w:rsidR="004368AE" w:rsidRPr="00345E62" w:rsidRDefault="004368AE" w:rsidP="00345E62">
      <w:pPr>
        <w:pStyle w:val="Heading2"/>
        <w:rPr>
          <w:lang w:val="en-CA"/>
        </w:rPr>
      </w:pPr>
      <w:r w:rsidRPr="00345E62">
        <w:rPr>
          <w:lang w:val="en-CA"/>
        </w:rPr>
        <w:t>Since 2013, FIASA has always used less than 67 per cent of its production quota; in 2018, it used approximately 32 per cent of its quota;</w:t>
      </w:r>
    </w:p>
    <w:p w:rsidR="004368AE" w:rsidRPr="00345E62" w:rsidRDefault="004368AE" w:rsidP="00345E62">
      <w:pPr>
        <w:pStyle w:val="Heading2"/>
        <w:rPr>
          <w:lang w:val="en-CA"/>
        </w:rPr>
      </w:pPr>
      <w:r w:rsidRPr="00345E62">
        <w:rPr>
          <w:lang w:val="en-CA"/>
        </w:rPr>
        <w:t>In 2014, FIASA’s HCFC-22 production line operated on 283 days of the year; in 2018, it operated on 150 days of the year. Fixed costs, such as labour, are essentially independent of the number of days of operation and the extent of capacity utilization. For reference, HCFC-22 lines in other Article 5 countries may operate on more than 340 days of the year and at 100 per cent or even higher than the line’s capacity;</w:t>
      </w:r>
    </w:p>
    <w:p w:rsidR="004368AE" w:rsidRPr="00345E62" w:rsidRDefault="004368AE" w:rsidP="00345E62">
      <w:pPr>
        <w:pStyle w:val="Heading2"/>
        <w:rPr>
          <w:lang w:val="en-CA"/>
        </w:rPr>
      </w:pPr>
      <w:r w:rsidRPr="00345E62">
        <w:rPr>
          <w:lang w:val="en-CA"/>
        </w:rPr>
        <w:t xml:space="preserve">FIASA’s marginal cost of production will continue to increase with decreasing production as fixed costs will remain constant; </w:t>
      </w:r>
    </w:p>
    <w:p w:rsidR="004368AE" w:rsidRPr="00EB121F" w:rsidRDefault="004368AE" w:rsidP="00EB121F">
      <w:pPr>
        <w:pStyle w:val="Heading2"/>
        <w:rPr>
          <w:lang w:val="en-CA"/>
        </w:rPr>
      </w:pPr>
      <w:r w:rsidRPr="00EB121F">
        <w:rPr>
          <w:lang w:val="en-CA"/>
        </w:rPr>
        <w:t>FIASA’s HCFC-22 price is above the international market price. It is almost triple the import price in Brazil and</w:t>
      </w:r>
      <w:r>
        <w:rPr>
          <w:lang w:val="en-CA"/>
        </w:rPr>
        <w:t>, as noted by the independent consultant,</w:t>
      </w:r>
      <w:r w:rsidRPr="00EB121F">
        <w:rPr>
          <w:lang w:val="en-CA"/>
        </w:rPr>
        <w:t xml:space="preserve"> 2.8 times the price at U.S. ports of entry; </w:t>
      </w:r>
    </w:p>
    <w:p w:rsidR="004368AE" w:rsidRPr="00345E62" w:rsidRDefault="004368AE" w:rsidP="00345E62">
      <w:pPr>
        <w:pStyle w:val="Heading2"/>
        <w:rPr>
          <w:lang w:val="en-CA"/>
        </w:rPr>
      </w:pPr>
      <w:r w:rsidRPr="00345E62">
        <w:rPr>
          <w:lang w:val="en-CA"/>
        </w:rPr>
        <w:t xml:space="preserve">Demand for HCFC-22 in Argentina continues to decline given the continued implementation of the stage II of the </w:t>
      </w:r>
      <w:r>
        <w:rPr>
          <w:lang w:val="en-CA"/>
        </w:rPr>
        <w:t>HCFC phase-out management plan (</w:t>
      </w:r>
      <w:r w:rsidRPr="00345E62">
        <w:rPr>
          <w:lang w:val="en-CA"/>
        </w:rPr>
        <w:t>HPMP</w:t>
      </w:r>
      <w:r>
        <w:rPr>
          <w:lang w:val="en-CA"/>
        </w:rPr>
        <w:t>)</w:t>
      </w:r>
      <w:r w:rsidRPr="00345E62">
        <w:rPr>
          <w:lang w:val="en-CA"/>
        </w:rPr>
        <w:t>, as well as the conversion of the country’s air</w:t>
      </w:r>
      <w:r w:rsidRPr="00345E62">
        <w:rPr>
          <w:lang w:val="en-CA"/>
        </w:rPr>
        <w:noBreakHyphen/>
        <w:t>conditioning manufacturing sector to R-410A;</w:t>
      </w:r>
      <w:r w:rsidRPr="00345E62">
        <w:rPr>
          <w:rStyle w:val="FootnoteReference"/>
          <w:lang w:val="en-CA"/>
        </w:rPr>
        <w:footnoteReference w:id="49"/>
      </w:r>
      <w:r w:rsidRPr="00345E62">
        <w:rPr>
          <w:lang w:val="en-CA"/>
        </w:rPr>
        <w:t xml:space="preserve"> </w:t>
      </w:r>
    </w:p>
    <w:p w:rsidR="004368AE" w:rsidRPr="00345E62" w:rsidRDefault="004368AE" w:rsidP="00345E62">
      <w:pPr>
        <w:pStyle w:val="Heading2"/>
        <w:rPr>
          <w:lang w:val="en-CA"/>
        </w:rPr>
      </w:pPr>
      <w:r w:rsidRPr="00345E62">
        <w:rPr>
          <w:lang w:val="en-CA"/>
        </w:rPr>
        <w:t>In 2018, consumption of HCFCs in Argentina fell by 26 per cent from 2017 consumption. The reduction in production at FIASA accounted for 98 per cent of that drop; and</w:t>
      </w:r>
    </w:p>
    <w:p w:rsidR="004368AE" w:rsidRPr="00345E62" w:rsidRDefault="004368AE" w:rsidP="00345E62">
      <w:pPr>
        <w:pStyle w:val="Heading2"/>
        <w:rPr>
          <w:lang w:val="en-CA"/>
        </w:rPr>
      </w:pPr>
      <w:r w:rsidRPr="00345E62">
        <w:rPr>
          <w:lang w:val="en-CA"/>
        </w:rPr>
        <w:t>Based on the international market price of HCFC-22 and the marginal cost of production calculated both by UNIDO and the independent technical consultant, at current production levels, FIASA would generate more profit by importing HCFC-22 than producing it. However, according to the Government, an enterprise could not exchange production for import quotas and, therefore, this option is not available to FIASA.</w:t>
      </w:r>
    </w:p>
    <w:p w:rsidR="004368AE" w:rsidRPr="00345E62" w:rsidRDefault="004368AE" w:rsidP="00E46B2F">
      <w:pPr>
        <w:pStyle w:val="Heading1"/>
        <w:spacing w:after="360"/>
        <w:rPr>
          <w:lang w:val="en-CA"/>
        </w:rPr>
      </w:pPr>
      <w:r w:rsidRPr="00345E62">
        <w:rPr>
          <w:lang w:val="en-CA"/>
        </w:rPr>
        <w:lastRenderedPageBreak/>
        <w:t xml:space="preserve">In line with the assessment provided by the independent technical audit, the Secretariat considered that production at FIASA would cease by 1 January 2024. Rather than use the 2016-2018 average benchmark interest rate (i.e., 26.2 per cent), as in other production sector closure projects, the Secretariat considered it more fair to use the WACC discount rate (i.e., 17.7 per cent) suggested by the independent consultant in determining the NPV of the control options. Accordingly, the Secretariat proposed to use the cost of closure as determined by the independent consultant (i.e., US $5,056,353). The Government of Argentina did not agree with the assessment that FIASA would close by 2024, nor did it agree with the use of a discount rate of 17.7 per cent and the proposed level of compensation. As further explained in the section on policy issues related to control of HFC-23 by-product emissions, the Secretariat considers that guidance from the Executive Committee </w:t>
      </w:r>
      <w:proofErr w:type="gramStart"/>
      <w:r w:rsidRPr="00345E62">
        <w:rPr>
          <w:lang w:val="en-CA"/>
        </w:rPr>
        <w:t>will be needed</w:t>
      </w:r>
      <w:proofErr w:type="gramEnd"/>
      <w:r w:rsidRPr="00345E62">
        <w:rPr>
          <w:lang w:val="en-CA"/>
        </w:rPr>
        <w:t xml:space="preserve"> to determine the eligible incremental costs of the project.</w:t>
      </w:r>
    </w:p>
    <w:p w:rsidR="004368AE" w:rsidRPr="00345E62" w:rsidRDefault="004368AE" w:rsidP="00345E62">
      <w:pPr>
        <w:rPr>
          <w:u w:val="single"/>
          <w:lang w:val="en-CA"/>
        </w:rPr>
      </w:pPr>
      <w:r>
        <w:rPr>
          <w:u w:val="single"/>
          <w:lang w:val="en-CA"/>
        </w:rPr>
        <w:t xml:space="preserve">Option 2: </w:t>
      </w:r>
      <w:r w:rsidRPr="00345E62">
        <w:rPr>
          <w:u w:val="single"/>
          <w:lang w:val="en-CA"/>
        </w:rPr>
        <w:t>Restarting the incinerator</w:t>
      </w:r>
    </w:p>
    <w:p w:rsidR="004368AE" w:rsidRPr="00345E62" w:rsidRDefault="004368AE" w:rsidP="00345E62">
      <w:pPr>
        <w:rPr>
          <w:i/>
          <w:lang w:val="en-CA"/>
        </w:rPr>
      </w:pPr>
    </w:p>
    <w:p w:rsidR="004368AE" w:rsidRPr="00345E62" w:rsidRDefault="004368AE" w:rsidP="00345E62">
      <w:pPr>
        <w:pStyle w:val="Heading1"/>
        <w:rPr>
          <w:lang w:val="en-CA"/>
        </w:rPr>
      </w:pPr>
      <w:r w:rsidRPr="00345E62">
        <w:rPr>
          <w:lang w:val="en-CA"/>
        </w:rPr>
        <w:t>During the period FIASA was generating credits under the CDM</w:t>
      </w:r>
      <w:r>
        <w:rPr>
          <w:lang w:val="en-CA"/>
        </w:rPr>
        <w:t xml:space="preserve"> project</w:t>
      </w:r>
      <w:r w:rsidRPr="00345E62">
        <w:rPr>
          <w:lang w:val="en-CA"/>
        </w:rPr>
        <w:t>,</w:t>
      </w:r>
      <w:r w:rsidRPr="00345E62">
        <w:rPr>
          <w:rStyle w:val="FootnoteReference"/>
          <w:lang w:val="en-CA"/>
        </w:rPr>
        <w:footnoteReference w:id="50"/>
      </w:r>
      <w:r w:rsidRPr="00345E62">
        <w:rPr>
          <w:lang w:val="en-CA"/>
        </w:rPr>
        <w:t xml:space="preserve"> FIASA used the cryogenic tank both as a buffer for the smooth operation of its incinerator, and as storage when the incinerator was not operating. UNIDO clarified that FIASA registered as a hazardous waste generator and treatment facility in 2004; however, it would have to re-register if it re-starts the incinerator. Given the previously successful registration of the enterprise, the Secretariat did </w:t>
      </w:r>
      <w:proofErr w:type="gramStart"/>
      <w:r w:rsidRPr="00345E62">
        <w:rPr>
          <w:lang w:val="en-CA"/>
        </w:rPr>
        <w:t>not</w:t>
      </w:r>
      <w:proofErr w:type="gramEnd"/>
      <w:r w:rsidRPr="00345E62">
        <w:rPr>
          <w:lang w:val="en-CA"/>
        </w:rPr>
        <w:t xml:space="preserve"> </w:t>
      </w:r>
      <w:proofErr w:type="gramStart"/>
      <w:r w:rsidRPr="00345E62">
        <w:rPr>
          <w:lang w:val="en-CA"/>
        </w:rPr>
        <w:t>further</w:t>
      </w:r>
      <w:proofErr w:type="gramEnd"/>
      <w:r w:rsidRPr="00345E62">
        <w:rPr>
          <w:lang w:val="en-CA"/>
        </w:rPr>
        <w:t xml:space="preserve"> consider Scenarios B and C of Option</w:t>
      </w:r>
      <w:r>
        <w:rPr>
          <w:lang w:val="en-CA"/>
        </w:rPr>
        <w:t> </w:t>
      </w:r>
      <w:r w:rsidRPr="00345E62">
        <w:rPr>
          <w:lang w:val="en-CA"/>
        </w:rPr>
        <w:t xml:space="preserve">2. </w:t>
      </w:r>
    </w:p>
    <w:p w:rsidR="004368AE" w:rsidRPr="00345E62" w:rsidRDefault="004368AE" w:rsidP="00E46B2F">
      <w:pPr>
        <w:pStyle w:val="Heading1"/>
        <w:spacing w:after="360"/>
        <w:rPr>
          <w:lang w:val="en-CA"/>
        </w:rPr>
      </w:pPr>
      <w:proofErr w:type="gramStart"/>
      <w:r w:rsidRPr="00345E62">
        <w:rPr>
          <w:lang w:val="en-CA"/>
        </w:rPr>
        <w:t>Regarding the</w:t>
      </w:r>
      <w:r w:rsidRPr="00345E62">
        <w:rPr>
          <w:rFonts w:cstheme="minorHAnsi"/>
          <w:lang w:val="en-CA"/>
        </w:rPr>
        <w:t xml:space="preserve"> need to construct a containment building for the cryogenic tank,</w:t>
      </w:r>
      <w:r>
        <w:rPr>
          <w:rFonts w:cstheme="minorHAnsi"/>
          <w:lang w:val="en-CA"/>
        </w:rPr>
        <w:t xml:space="preserve"> estimated at US $100,000, which</w:t>
      </w:r>
      <w:r w:rsidRPr="00345E62">
        <w:rPr>
          <w:rFonts w:cstheme="minorHAnsi"/>
          <w:lang w:val="en-CA"/>
        </w:rPr>
        <w:t xml:space="preserve"> was not required when FIASA was generating CERs under the CDM</w:t>
      </w:r>
      <w:r>
        <w:rPr>
          <w:rFonts w:cstheme="minorHAnsi"/>
          <w:lang w:val="en-CA"/>
        </w:rPr>
        <w:t xml:space="preserve"> project</w:t>
      </w:r>
      <w:r w:rsidRPr="00345E62">
        <w:rPr>
          <w:rFonts w:cstheme="minorHAnsi"/>
          <w:lang w:val="en-CA"/>
        </w:rPr>
        <w:t>, UNIDO clarified that since the Decree N</w:t>
      </w:r>
      <w:r w:rsidRPr="00345E62">
        <w:rPr>
          <w:rFonts w:cstheme="minorHAnsi"/>
          <w:vertAlign w:val="superscript"/>
          <w:lang w:val="en-CA"/>
        </w:rPr>
        <w:t>o</w:t>
      </w:r>
      <w:r w:rsidRPr="00345E62">
        <w:rPr>
          <w:rFonts w:cstheme="minorHAnsi"/>
          <w:lang w:val="en-CA"/>
        </w:rPr>
        <w:t>. 2092 was established in 2006, after FIASA’s registration as a hazardous waste generator and treatment facility in 2004, the facility to contain the tank was requested.</w:t>
      </w:r>
      <w:proofErr w:type="gramEnd"/>
      <w:r w:rsidRPr="00345E62">
        <w:rPr>
          <w:rFonts w:cstheme="minorHAnsi"/>
          <w:lang w:val="en-CA"/>
        </w:rPr>
        <w:t xml:space="preserve"> However, the Secretariat notes that FIASA only generated CERs after Decree N</w:t>
      </w:r>
      <w:r w:rsidRPr="00345E62">
        <w:rPr>
          <w:rFonts w:cstheme="minorHAnsi"/>
          <w:vertAlign w:val="superscript"/>
          <w:lang w:val="en-CA"/>
        </w:rPr>
        <w:t>o</w:t>
      </w:r>
      <w:r w:rsidRPr="00345E62">
        <w:rPr>
          <w:rFonts w:cstheme="minorHAnsi"/>
          <w:lang w:val="en-CA"/>
        </w:rPr>
        <w:t xml:space="preserve">. 2092 was established. Moreover, </w:t>
      </w:r>
      <w:proofErr w:type="gramStart"/>
      <w:r w:rsidRPr="00345E62">
        <w:rPr>
          <w:rFonts w:cstheme="minorHAnsi"/>
          <w:lang w:val="en-CA"/>
        </w:rPr>
        <w:t>annual registration fees must be provided by registered hazardous waste generators and treatment facilities</w:t>
      </w:r>
      <w:proofErr w:type="gramEnd"/>
      <w:r w:rsidRPr="00345E62">
        <w:rPr>
          <w:rFonts w:cstheme="minorHAnsi"/>
          <w:lang w:val="en-CA"/>
        </w:rPr>
        <w:t xml:space="preserve">; it is unclear if FIASA did so after its registration in 2004. </w:t>
      </w:r>
    </w:p>
    <w:p w:rsidR="004368AE" w:rsidRPr="00345E62" w:rsidRDefault="004368AE" w:rsidP="00E46B2F">
      <w:pPr>
        <w:pStyle w:val="Heading1"/>
        <w:spacing w:after="360"/>
        <w:rPr>
          <w:lang w:val="en-CA"/>
        </w:rPr>
      </w:pPr>
      <w:r w:rsidRPr="00345E62">
        <w:rPr>
          <w:lang w:val="en-CA"/>
        </w:rPr>
        <w:t>The Secretariat noted with appreciation the options presented by UNIDO, and the multiple scenarios considered under each option. However, some elements requested by the Executive Committee were not included. In particular, three independent estimates of the costs of restarting the onsite incinerator were requested (decision 82/85(c</w:t>
      </w:r>
      <w:proofErr w:type="gramStart"/>
      <w:r w:rsidRPr="00345E62">
        <w:rPr>
          <w:lang w:val="en-CA"/>
        </w:rPr>
        <w:t>)(</w:t>
      </w:r>
      <w:proofErr w:type="spellStart"/>
      <w:proofErr w:type="gramEnd"/>
      <w:r w:rsidRPr="00345E62">
        <w:rPr>
          <w:lang w:val="en-CA"/>
        </w:rPr>
        <w:t>i</w:t>
      </w:r>
      <w:proofErr w:type="spellEnd"/>
      <w:r w:rsidRPr="00345E62">
        <w:rPr>
          <w:lang w:val="en-CA"/>
        </w:rPr>
        <w:t xml:space="preserve">)). UNIDO identified two other enterprises currently providing HFC-23 incinerator technology; however, FIASA’s incinerator uses proprietary technology and equipment, and the other enterprises would not be able to provide the necessary technological and operational safety guarantee for refurbishment of the incinerator. Quotes from those enterprises would therefore amount to a bid for an entirely new incinerator, which would be costlier than the refurbishment option. </w:t>
      </w:r>
    </w:p>
    <w:p w:rsidR="004368AE" w:rsidRPr="00345E62" w:rsidRDefault="004368AE" w:rsidP="00E46B2F">
      <w:pPr>
        <w:pStyle w:val="Heading1"/>
        <w:spacing w:after="360"/>
        <w:rPr>
          <w:lang w:val="en-CA"/>
        </w:rPr>
      </w:pPr>
      <w:r w:rsidRPr="00345E62">
        <w:rPr>
          <w:lang w:val="en-CA"/>
        </w:rPr>
        <w:t xml:space="preserve">The Secretariat considers that UNIDO undertook best efforts to secure additional independent estimates; that the estimate provided is </w:t>
      </w:r>
      <w:proofErr w:type="gramStart"/>
      <w:r w:rsidRPr="00345E62">
        <w:rPr>
          <w:lang w:val="en-CA"/>
        </w:rPr>
        <w:t>well-documented</w:t>
      </w:r>
      <w:proofErr w:type="gramEnd"/>
      <w:r w:rsidRPr="00345E62">
        <w:rPr>
          <w:lang w:val="en-CA"/>
        </w:rPr>
        <w:t xml:space="preserve"> and robust; and the concern expressed on the need for a technological and operational safety guarantee. Recalling that at the 82</w:t>
      </w:r>
      <w:r w:rsidRPr="00345E62">
        <w:rPr>
          <w:vertAlign w:val="superscript"/>
          <w:lang w:val="en-CA"/>
        </w:rPr>
        <w:t>nd</w:t>
      </w:r>
      <w:r w:rsidRPr="00345E62">
        <w:rPr>
          <w:lang w:val="en-CA"/>
        </w:rPr>
        <w:t> meeting</w:t>
      </w:r>
      <w:r w:rsidRPr="00345E62">
        <w:rPr>
          <w:rStyle w:val="FootnoteReference"/>
          <w:lang w:val="en-CA"/>
        </w:rPr>
        <w:footnoteReference w:id="51"/>
      </w:r>
      <w:r w:rsidRPr="00345E62">
        <w:rPr>
          <w:lang w:val="en-CA"/>
        </w:rPr>
        <w:t xml:space="preserve"> FIASA and the independent consultant had estimated the costs to refurbish the incinerator at US $897,840, the Secretariat considered the following minor </w:t>
      </w:r>
      <w:r>
        <w:rPr>
          <w:lang w:val="en-CA"/>
        </w:rPr>
        <w:t xml:space="preserve">costs </w:t>
      </w:r>
      <w:r w:rsidRPr="00345E62">
        <w:rPr>
          <w:lang w:val="en-CA"/>
        </w:rPr>
        <w:t xml:space="preserve">adjustments to </w:t>
      </w:r>
      <w:r w:rsidRPr="00A07189">
        <w:rPr>
          <w:lang w:val="en-CA"/>
        </w:rPr>
        <w:t>the proposal</w:t>
      </w:r>
      <w:r w:rsidRPr="00345E62">
        <w:rPr>
          <w:lang w:val="en-CA"/>
        </w:rPr>
        <w:t xml:space="preserve">: </w:t>
      </w:r>
    </w:p>
    <w:p w:rsidR="004368AE" w:rsidRPr="00345E62" w:rsidRDefault="004368AE" w:rsidP="00345E62">
      <w:pPr>
        <w:pStyle w:val="Heading2"/>
        <w:rPr>
          <w:lang w:val="en-CA"/>
        </w:rPr>
      </w:pPr>
      <w:r w:rsidRPr="00345E62">
        <w:rPr>
          <w:lang w:val="en-CA"/>
        </w:rPr>
        <w:t>Some equipment included in the refurbishment quote (</w:t>
      </w:r>
      <w:r>
        <w:rPr>
          <w:lang w:val="en-CA"/>
        </w:rPr>
        <w:t xml:space="preserve">i.e., </w:t>
      </w:r>
      <w:r w:rsidRPr="00345E62">
        <w:rPr>
          <w:lang w:val="en-CA"/>
        </w:rPr>
        <w:t xml:space="preserve">HF acid recycle pump, liquid recycle pump, manual valves and fittings, and the piping repair and revamp materials) </w:t>
      </w:r>
      <w:proofErr w:type="gramStart"/>
      <w:r w:rsidRPr="00345E62">
        <w:rPr>
          <w:lang w:val="en-CA"/>
        </w:rPr>
        <w:t>may be purchased</w:t>
      </w:r>
      <w:proofErr w:type="gramEnd"/>
      <w:r w:rsidRPr="00345E62">
        <w:rPr>
          <w:lang w:val="en-CA"/>
        </w:rPr>
        <w:t xml:space="preserve"> locally at a lower cost. In addition, spare parts for only four years </w:t>
      </w:r>
      <w:proofErr w:type="gramStart"/>
      <w:r w:rsidRPr="00345E62">
        <w:rPr>
          <w:lang w:val="en-CA"/>
        </w:rPr>
        <w:t xml:space="preserve">would be </w:t>
      </w:r>
      <w:r w:rsidRPr="00345E62">
        <w:rPr>
          <w:lang w:val="en-CA"/>
        </w:rPr>
        <w:lastRenderedPageBreak/>
        <w:t>needed</w:t>
      </w:r>
      <w:proofErr w:type="gramEnd"/>
      <w:r w:rsidRPr="00345E62">
        <w:rPr>
          <w:lang w:val="en-CA"/>
        </w:rPr>
        <w:t xml:space="preserve"> rather than 10 years. Accordingly, the Secretariat estimated the cost at 95 per cent of that submitted (i.e., US $871,111);</w:t>
      </w:r>
    </w:p>
    <w:p w:rsidR="004368AE" w:rsidRPr="00345E62" w:rsidRDefault="004368AE" w:rsidP="00345E62">
      <w:pPr>
        <w:pStyle w:val="Heading2"/>
        <w:rPr>
          <w:lang w:val="en-CA"/>
        </w:rPr>
      </w:pPr>
      <w:r w:rsidRPr="00345E62">
        <w:rPr>
          <w:lang w:val="en-CA"/>
        </w:rPr>
        <w:t>Installation, commissioning and start-up includes two weeks for an on-site SGL supervisor fitter and supervisor engineer. Given the substantial difference between the daily labor rate proposed and that permitted under United Nations rules (approximately a factor of three higher) and that business class travel was included, those costs were adjusted by 14 per cent;</w:t>
      </w:r>
    </w:p>
    <w:p w:rsidR="004368AE" w:rsidRPr="00345E62" w:rsidRDefault="004368AE" w:rsidP="00345E62">
      <w:pPr>
        <w:pStyle w:val="Heading2"/>
        <w:rPr>
          <w:lang w:val="en-CA"/>
        </w:rPr>
      </w:pPr>
      <w:r w:rsidRPr="00345E62">
        <w:rPr>
          <w:lang w:val="en-CA"/>
        </w:rPr>
        <w:t xml:space="preserve">The zeolite for the </w:t>
      </w:r>
      <w:r>
        <w:rPr>
          <w:lang w:val="en-CA"/>
        </w:rPr>
        <w:t>PSA</w:t>
      </w:r>
      <w:r w:rsidRPr="00345E62">
        <w:rPr>
          <w:lang w:val="en-CA"/>
        </w:rPr>
        <w:t xml:space="preserve"> oxygen generator </w:t>
      </w:r>
      <w:proofErr w:type="gramStart"/>
      <w:r w:rsidRPr="00345E62">
        <w:rPr>
          <w:lang w:val="en-CA"/>
        </w:rPr>
        <w:t>can be purchased</w:t>
      </w:r>
      <w:proofErr w:type="gramEnd"/>
      <w:r w:rsidRPr="00345E62">
        <w:rPr>
          <w:lang w:val="en-CA"/>
        </w:rPr>
        <w:t xml:space="preserve"> or the oxygen gas can be purchased, but purchasing both is not necessary. As the Secretariat included the cost of oxygen gas in its calculation of IOCs, the 1.8 </w:t>
      </w:r>
      <w:proofErr w:type="spellStart"/>
      <w:r w:rsidRPr="00345E62">
        <w:rPr>
          <w:lang w:val="en-CA"/>
        </w:rPr>
        <w:t>mt</w:t>
      </w:r>
      <w:proofErr w:type="spellEnd"/>
      <w:r w:rsidRPr="00345E62">
        <w:rPr>
          <w:lang w:val="en-CA"/>
        </w:rPr>
        <w:t xml:space="preserve"> of zeolite </w:t>
      </w:r>
      <w:r>
        <w:rPr>
          <w:lang w:val="en-CA"/>
        </w:rPr>
        <w:t>is</w:t>
      </w:r>
      <w:r w:rsidRPr="00345E62">
        <w:rPr>
          <w:lang w:val="en-CA"/>
        </w:rPr>
        <w:t xml:space="preserve"> not incremental; </w:t>
      </w:r>
    </w:p>
    <w:p w:rsidR="004368AE" w:rsidRPr="00345E62" w:rsidRDefault="004368AE" w:rsidP="00345E62">
      <w:pPr>
        <w:pStyle w:val="Heading2"/>
        <w:rPr>
          <w:lang w:val="en-CA"/>
        </w:rPr>
      </w:pPr>
      <w:r w:rsidRPr="00345E62">
        <w:rPr>
          <w:lang w:val="en-CA"/>
        </w:rPr>
        <w:t>The optional (PTFE-lined) final vent gas scrubber is not incremental as the refurbishment quote already includes a (rubber-lined) final vent gas scrubber;</w:t>
      </w:r>
    </w:p>
    <w:p w:rsidR="004368AE" w:rsidRPr="00345E62" w:rsidRDefault="004368AE" w:rsidP="00345E62">
      <w:pPr>
        <w:pStyle w:val="Heading2"/>
        <w:rPr>
          <w:lang w:val="en-CA"/>
        </w:rPr>
      </w:pPr>
      <w:r w:rsidRPr="00345E62">
        <w:rPr>
          <w:lang w:val="en-CA"/>
        </w:rPr>
        <w:t>Reduced additional FIASA construction costs and cost for the construction of an enclosure for the cryogenic tank to US $51,300 and US $50,000, respectively; and</w:t>
      </w:r>
    </w:p>
    <w:p w:rsidR="004368AE" w:rsidRPr="00345E62" w:rsidRDefault="004368AE" w:rsidP="00345E62">
      <w:pPr>
        <w:pStyle w:val="Heading2"/>
        <w:rPr>
          <w:lang w:val="en-CA"/>
        </w:rPr>
      </w:pPr>
      <w:r w:rsidRPr="00345E62">
        <w:rPr>
          <w:lang w:val="en-CA"/>
        </w:rPr>
        <w:t>One-time registration as a hazardous waste generator and treatment facility, based on the costs for such registration indicated in the legal assessment (US $235).</w:t>
      </w:r>
    </w:p>
    <w:p w:rsidR="004368AE" w:rsidRPr="00345E62" w:rsidRDefault="004368AE" w:rsidP="00345E62">
      <w:pPr>
        <w:pStyle w:val="Heading1"/>
        <w:rPr>
          <w:lang w:val="en-CA"/>
        </w:rPr>
      </w:pPr>
      <w:r w:rsidRPr="00345E62">
        <w:rPr>
          <w:lang w:val="en-CA"/>
        </w:rPr>
        <w:t xml:space="preserve">The revised incremental costs for refurbishing the incinerator </w:t>
      </w:r>
      <w:proofErr w:type="gramStart"/>
      <w:r w:rsidRPr="00345E62">
        <w:rPr>
          <w:lang w:val="en-CA"/>
        </w:rPr>
        <w:t>are presented</w:t>
      </w:r>
      <w:proofErr w:type="gramEnd"/>
      <w:r w:rsidRPr="00345E62">
        <w:rPr>
          <w:lang w:val="en-CA"/>
        </w:rPr>
        <w:t xml:space="preserve"> in Table </w:t>
      </w:r>
      <w:r>
        <w:rPr>
          <w:lang w:val="en-CA"/>
        </w:rPr>
        <w:t>8.</w:t>
      </w:r>
    </w:p>
    <w:p w:rsidR="004368AE" w:rsidRPr="00665672" w:rsidRDefault="004368AE" w:rsidP="00345E62">
      <w:pPr>
        <w:rPr>
          <w:sz w:val="21"/>
          <w:szCs w:val="21"/>
          <w:lang w:val="en-CA"/>
        </w:rPr>
      </w:pPr>
      <w:r>
        <w:rPr>
          <w:b/>
          <w:sz w:val="21"/>
          <w:szCs w:val="21"/>
          <w:lang w:val="en-CA"/>
        </w:rPr>
        <w:t>Table 8</w:t>
      </w:r>
      <w:r w:rsidRPr="00665672">
        <w:rPr>
          <w:b/>
          <w:sz w:val="21"/>
          <w:szCs w:val="21"/>
          <w:lang w:val="en-CA"/>
        </w:rPr>
        <w:t>. Incremental capital costs for the refurbishment of the incinerator</w:t>
      </w:r>
    </w:p>
    <w:tbl>
      <w:tblPr>
        <w:tblW w:w="5000" w:type="pct"/>
        <w:tblLayout w:type="fixed"/>
        <w:tblCellMar>
          <w:left w:w="0" w:type="dxa"/>
          <w:right w:w="0" w:type="dxa"/>
        </w:tblCellMar>
        <w:tblLook w:val="04A0" w:firstRow="1" w:lastRow="0" w:firstColumn="1" w:lastColumn="0" w:noHBand="0" w:noVBand="1"/>
      </w:tblPr>
      <w:tblGrid>
        <w:gridCol w:w="4586"/>
        <w:gridCol w:w="2382"/>
        <w:gridCol w:w="2382"/>
      </w:tblGrid>
      <w:tr w:rsidR="004368AE" w:rsidRPr="003B2BCA" w:rsidTr="00737973">
        <w:trPr>
          <w:tblHeader/>
        </w:trPr>
        <w:tc>
          <w:tcPr>
            <w:tcW w:w="2452" w:type="pct"/>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3B2BCA" w:rsidRDefault="004368AE" w:rsidP="003B2BCA">
            <w:pPr>
              <w:jc w:val="center"/>
              <w:rPr>
                <w:b/>
                <w:bCs/>
                <w:color w:val="000000"/>
                <w:sz w:val="20"/>
                <w:szCs w:val="20"/>
                <w:lang w:val="en-CA"/>
              </w:rPr>
            </w:pPr>
            <w:r w:rsidRPr="003B2BCA">
              <w:rPr>
                <w:b/>
                <w:bCs/>
                <w:color w:val="000000"/>
                <w:sz w:val="20"/>
                <w:szCs w:val="20"/>
                <w:lang w:val="en-CA"/>
              </w:rPr>
              <w:t>Description</w:t>
            </w:r>
          </w:p>
        </w:tc>
        <w:tc>
          <w:tcPr>
            <w:tcW w:w="1274" w:type="pct"/>
            <w:tcBorders>
              <w:top w:val="single" w:sz="4" w:space="0" w:color="auto"/>
              <w:left w:val="nil"/>
              <w:bottom w:val="single" w:sz="4" w:space="0" w:color="auto"/>
              <w:right w:val="single" w:sz="4" w:space="0" w:color="auto"/>
            </w:tcBorders>
          </w:tcPr>
          <w:p w:rsidR="004368AE" w:rsidRPr="003B2BCA" w:rsidRDefault="004368AE" w:rsidP="003B2BCA">
            <w:pPr>
              <w:jc w:val="center"/>
              <w:rPr>
                <w:b/>
                <w:sz w:val="20"/>
                <w:szCs w:val="20"/>
                <w:lang w:val="en-CA"/>
              </w:rPr>
            </w:pPr>
            <w:r w:rsidRPr="003B2BCA">
              <w:rPr>
                <w:b/>
                <w:sz w:val="20"/>
                <w:szCs w:val="20"/>
                <w:lang w:val="en-CA"/>
              </w:rPr>
              <w:t>Proposal (US $)</w:t>
            </w:r>
          </w:p>
        </w:tc>
        <w:tc>
          <w:tcPr>
            <w:tcW w:w="1274" w:type="pct"/>
            <w:tcBorders>
              <w:top w:val="single" w:sz="4" w:space="0" w:color="auto"/>
              <w:left w:val="single" w:sz="4" w:space="0" w:color="auto"/>
              <w:bottom w:val="single" w:sz="4" w:space="0" w:color="auto"/>
              <w:right w:val="single" w:sz="4" w:space="0" w:color="auto"/>
            </w:tcBorders>
          </w:tcPr>
          <w:p w:rsidR="004368AE" w:rsidRPr="003B2BCA" w:rsidRDefault="004368AE" w:rsidP="003B2BCA">
            <w:pPr>
              <w:jc w:val="center"/>
              <w:rPr>
                <w:b/>
                <w:bCs/>
                <w:color w:val="000000"/>
                <w:sz w:val="20"/>
                <w:szCs w:val="20"/>
                <w:lang w:val="en-CA"/>
              </w:rPr>
            </w:pPr>
            <w:r w:rsidRPr="003B2BCA">
              <w:rPr>
                <w:b/>
                <w:bCs/>
                <w:color w:val="000000"/>
                <w:sz w:val="20"/>
                <w:szCs w:val="20"/>
                <w:lang w:val="en-CA"/>
              </w:rPr>
              <w:t>Secretariat (US $)</w:t>
            </w:r>
          </w:p>
        </w:tc>
      </w:tr>
      <w:tr w:rsidR="004368AE"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3B2BCA" w:rsidRDefault="004368AE" w:rsidP="003B2BCA">
            <w:pPr>
              <w:jc w:val="left"/>
              <w:rPr>
                <w:b/>
                <w:bCs/>
                <w:color w:val="000000"/>
                <w:sz w:val="20"/>
                <w:szCs w:val="20"/>
                <w:lang w:val="en-CA"/>
              </w:rPr>
            </w:pPr>
            <w:r w:rsidRPr="003B2BCA">
              <w:rPr>
                <w:b/>
                <w:bCs/>
                <w:color w:val="000000"/>
                <w:sz w:val="20"/>
                <w:szCs w:val="20"/>
                <w:lang w:val="en-CA"/>
              </w:rPr>
              <w:t>Capital cost</w:t>
            </w:r>
          </w:p>
        </w:tc>
        <w:tc>
          <w:tcPr>
            <w:tcW w:w="1274" w:type="pct"/>
            <w:tcBorders>
              <w:top w:val="single" w:sz="4" w:space="0" w:color="auto"/>
              <w:left w:val="nil"/>
              <w:bottom w:val="single" w:sz="4" w:space="0" w:color="auto"/>
              <w:right w:val="single" w:sz="4" w:space="0" w:color="auto"/>
            </w:tcBorders>
          </w:tcPr>
          <w:p w:rsidR="004368AE" w:rsidRPr="003B2BCA" w:rsidRDefault="004368AE" w:rsidP="003B2BCA">
            <w:pPr>
              <w:jc w:val="right"/>
              <w:rPr>
                <w:sz w:val="20"/>
                <w:szCs w:val="20"/>
                <w:lang w:val="en-CA"/>
              </w:rPr>
            </w:pPr>
          </w:p>
        </w:tc>
        <w:tc>
          <w:tcPr>
            <w:tcW w:w="1274" w:type="pct"/>
            <w:tcBorders>
              <w:top w:val="nil"/>
              <w:left w:val="single" w:sz="4" w:space="0" w:color="auto"/>
              <w:bottom w:val="single" w:sz="4" w:space="0" w:color="auto"/>
              <w:right w:val="single" w:sz="4" w:space="0" w:color="auto"/>
            </w:tcBorders>
          </w:tcPr>
          <w:p w:rsidR="004368AE" w:rsidRPr="003B2BCA" w:rsidRDefault="004368AE" w:rsidP="003B2BCA">
            <w:pPr>
              <w:rPr>
                <w:b/>
                <w:bCs/>
                <w:color w:val="000000"/>
                <w:sz w:val="20"/>
                <w:szCs w:val="20"/>
                <w:lang w:val="en-CA"/>
              </w:rPr>
            </w:pPr>
          </w:p>
        </w:tc>
      </w:tr>
      <w:tr w:rsidR="004368AE"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3B2BCA" w:rsidRDefault="004368AE" w:rsidP="003B2BCA">
            <w:pPr>
              <w:jc w:val="left"/>
              <w:rPr>
                <w:color w:val="000000"/>
                <w:sz w:val="20"/>
                <w:szCs w:val="20"/>
                <w:lang w:val="en-CA"/>
              </w:rPr>
            </w:pPr>
            <w:r w:rsidRPr="003B2BCA">
              <w:rPr>
                <w:color w:val="000000"/>
                <w:sz w:val="20"/>
                <w:szCs w:val="20"/>
                <w:lang w:val="en-CA"/>
              </w:rPr>
              <w:t>SGL incinerator refurbishment</w:t>
            </w:r>
          </w:p>
        </w:tc>
        <w:tc>
          <w:tcPr>
            <w:tcW w:w="1274" w:type="pct"/>
            <w:tcBorders>
              <w:top w:val="single" w:sz="4" w:space="0" w:color="auto"/>
              <w:left w:val="nil"/>
              <w:bottom w:val="single" w:sz="4" w:space="0" w:color="auto"/>
              <w:right w:val="single" w:sz="4" w:space="0" w:color="auto"/>
            </w:tcBorders>
            <w:tcMar>
              <w:right w:w="360" w:type="dxa"/>
            </w:tcMar>
          </w:tcPr>
          <w:p w:rsidR="004368AE" w:rsidRPr="003B2BCA" w:rsidRDefault="004368AE" w:rsidP="00737973">
            <w:pPr>
              <w:jc w:val="right"/>
              <w:rPr>
                <w:sz w:val="20"/>
                <w:szCs w:val="20"/>
                <w:lang w:val="en-CA"/>
              </w:rPr>
            </w:pPr>
            <w:r w:rsidRPr="003B2BCA">
              <w:rPr>
                <w:sz w:val="20"/>
                <w:szCs w:val="20"/>
                <w:lang w:val="en-CA"/>
              </w:rPr>
              <w:t>916,959</w:t>
            </w:r>
          </w:p>
        </w:tc>
        <w:tc>
          <w:tcPr>
            <w:tcW w:w="1274" w:type="pct"/>
            <w:tcBorders>
              <w:top w:val="nil"/>
              <w:left w:val="single" w:sz="4" w:space="0" w:color="auto"/>
              <w:bottom w:val="single" w:sz="4" w:space="0" w:color="auto"/>
              <w:right w:val="single" w:sz="4" w:space="0" w:color="auto"/>
            </w:tcBorders>
            <w:tcMar>
              <w:right w:w="360" w:type="dxa"/>
            </w:tcMar>
          </w:tcPr>
          <w:p w:rsidR="004368AE" w:rsidRPr="003B2BCA" w:rsidRDefault="004368AE" w:rsidP="00737973">
            <w:pPr>
              <w:jc w:val="right"/>
              <w:rPr>
                <w:color w:val="000000"/>
                <w:sz w:val="20"/>
                <w:szCs w:val="20"/>
                <w:lang w:val="en-CA"/>
              </w:rPr>
            </w:pPr>
            <w:r w:rsidRPr="003B2BCA">
              <w:rPr>
                <w:color w:val="000000"/>
                <w:sz w:val="20"/>
                <w:szCs w:val="20"/>
                <w:lang w:val="en-CA"/>
              </w:rPr>
              <w:t>871,111</w:t>
            </w:r>
          </w:p>
        </w:tc>
      </w:tr>
      <w:tr w:rsidR="004368AE"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3B2BCA" w:rsidRDefault="004368AE" w:rsidP="003B2BCA">
            <w:pPr>
              <w:jc w:val="left"/>
              <w:rPr>
                <w:color w:val="000000"/>
                <w:sz w:val="20"/>
                <w:szCs w:val="20"/>
                <w:lang w:val="en-CA"/>
              </w:rPr>
            </w:pPr>
            <w:r w:rsidRPr="003B2BCA">
              <w:rPr>
                <w:color w:val="000000"/>
                <w:sz w:val="20"/>
                <w:szCs w:val="20"/>
                <w:lang w:val="en-CA"/>
              </w:rPr>
              <w:t>Final vent gas scrubber addition</w:t>
            </w:r>
          </w:p>
        </w:tc>
        <w:tc>
          <w:tcPr>
            <w:tcW w:w="1274" w:type="pct"/>
            <w:tcBorders>
              <w:top w:val="single" w:sz="4" w:space="0" w:color="auto"/>
              <w:left w:val="nil"/>
              <w:bottom w:val="single" w:sz="4" w:space="0" w:color="auto"/>
              <w:right w:val="single" w:sz="4" w:space="0" w:color="auto"/>
            </w:tcBorders>
            <w:tcMar>
              <w:right w:w="360" w:type="dxa"/>
            </w:tcMar>
          </w:tcPr>
          <w:p w:rsidR="004368AE" w:rsidRPr="003B2BCA" w:rsidRDefault="004368AE" w:rsidP="00737973">
            <w:pPr>
              <w:jc w:val="right"/>
              <w:rPr>
                <w:sz w:val="20"/>
                <w:szCs w:val="20"/>
                <w:lang w:val="en-CA"/>
              </w:rPr>
            </w:pPr>
            <w:r w:rsidRPr="003B2BCA">
              <w:rPr>
                <w:sz w:val="20"/>
                <w:szCs w:val="20"/>
                <w:lang w:val="en-CA"/>
              </w:rPr>
              <w:t>18,810</w:t>
            </w:r>
          </w:p>
        </w:tc>
        <w:tc>
          <w:tcPr>
            <w:tcW w:w="1274" w:type="pct"/>
            <w:tcBorders>
              <w:top w:val="nil"/>
              <w:left w:val="single" w:sz="4" w:space="0" w:color="auto"/>
              <w:bottom w:val="single" w:sz="4" w:space="0" w:color="auto"/>
              <w:right w:val="single" w:sz="4" w:space="0" w:color="auto"/>
            </w:tcBorders>
            <w:tcMar>
              <w:right w:w="360" w:type="dxa"/>
            </w:tcMar>
          </w:tcPr>
          <w:p w:rsidR="004368AE" w:rsidRPr="00302004" w:rsidRDefault="004368AE" w:rsidP="00737973">
            <w:pPr>
              <w:jc w:val="right"/>
              <w:rPr>
                <w:color w:val="000000"/>
                <w:sz w:val="20"/>
                <w:szCs w:val="20"/>
                <w:lang w:val="en-CA"/>
              </w:rPr>
            </w:pPr>
            <w:r>
              <w:rPr>
                <w:color w:val="000000"/>
                <w:sz w:val="20"/>
                <w:szCs w:val="20"/>
                <w:lang w:val="en-CA"/>
              </w:rPr>
              <w:t>0</w:t>
            </w:r>
          </w:p>
        </w:tc>
      </w:tr>
      <w:tr w:rsidR="004368AE"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3B2BCA" w:rsidRDefault="004368AE" w:rsidP="003B2BCA">
            <w:pPr>
              <w:jc w:val="left"/>
              <w:rPr>
                <w:color w:val="000000"/>
                <w:sz w:val="20"/>
                <w:szCs w:val="20"/>
                <w:lang w:val="en-CA"/>
              </w:rPr>
            </w:pPr>
            <w:r w:rsidRPr="003B2BCA">
              <w:rPr>
                <w:color w:val="000000"/>
                <w:sz w:val="20"/>
                <w:szCs w:val="20"/>
                <w:lang w:val="en-CA"/>
              </w:rPr>
              <w:t>Delivery to Buenos Aires port and to FIASA</w:t>
            </w:r>
          </w:p>
        </w:tc>
        <w:tc>
          <w:tcPr>
            <w:tcW w:w="1274" w:type="pct"/>
            <w:tcBorders>
              <w:top w:val="single" w:sz="4" w:space="0" w:color="auto"/>
              <w:left w:val="nil"/>
              <w:bottom w:val="single" w:sz="4" w:space="0" w:color="auto"/>
              <w:right w:val="single" w:sz="4" w:space="0" w:color="auto"/>
            </w:tcBorders>
            <w:tcMar>
              <w:right w:w="360" w:type="dxa"/>
            </w:tcMar>
          </w:tcPr>
          <w:p w:rsidR="004368AE" w:rsidRPr="003B2BCA" w:rsidRDefault="004368AE" w:rsidP="00737973">
            <w:pPr>
              <w:jc w:val="right"/>
              <w:rPr>
                <w:sz w:val="20"/>
                <w:szCs w:val="20"/>
                <w:lang w:val="en-CA"/>
              </w:rPr>
            </w:pPr>
            <w:r w:rsidRPr="003B2BCA">
              <w:rPr>
                <w:sz w:val="20"/>
                <w:szCs w:val="20"/>
                <w:lang w:val="en-CA"/>
              </w:rPr>
              <w:t>30,000</w:t>
            </w:r>
          </w:p>
        </w:tc>
        <w:tc>
          <w:tcPr>
            <w:tcW w:w="1274" w:type="pct"/>
            <w:tcBorders>
              <w:top w:val="nil"/>
              <w:left w:val="single" w:sz="4" w:space="0" w:color="auto"/>
              <w:bottom w:val="single" w:sz="4" w:space="0" w:color="auto"/>
              <w:right w:val="single" w:sz="4" w:space="0" w:color="auto"/>
            </w:tcBorders>
            <w:tcMar>
              <w:right w:w="360" w:type="dxa"/>
            </w:tcMar>
          </w:tcPr>
          <w:p w:rsidR="004368AE" w:rsidRPr="003B2BCA" w:rsidRDefault="004368AE" w:rsidP="00737973">
            <w:pPr>
              <w:jc w:val="right"/>
              <w:rPr>
                <w:color w:val="000000"/>
                <w:sz w:val="20"/>
                <w:szCs w:val="20"/>
                <w:lang w:val="en-CA"/>
              </w:rPr>
            </w:pPr>
            <w:r w:rsidRPr="003B2BCA">
              <w:rPr>
                <w:color w:val="000000"/>
                <w:sz w:val="20"/>
                <w:szCs w:val="20"/>
                <w:lang w:val="en-CA"/>
              </w:rPr>
              <w:t>30,000</w:t>
            </w:r>
          </w:p>
        </w:tc>
      </w:tr>
      <w:tr w:rsidR="004368AE"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3B2BCA" w:rsidRDefault="004368AE" w:rsidP="003B2BCA">
            <w:pPr>
              <w:jc w:val="left"/>
              <w:rPr>
                <w:color w:val="000000"/>
                <w:sz w:val="20"/>
                <w:szCs w:val="20"/>
                <w:lang w:val="en-CA"/>
              </w:rPr>
            </w:pPr>
            <w:r w:rsidRPr="003B2BCA">
              <w:rPr>
                <w:color w:val="000000"/>
                <w:sz w:val="20"/>
                <w:szCs w:val="20"/>
                <w:lang w:val="en-CA"/>
              </w:rPr>
              <w:t>SGL installation/commissioning supervision</w:t>
            </w:r>
          </w:p>
        </w:tc>
        <w:tc>
          <w:tcPr>
            <w:tcW w:w="1274" w:type="pct"/>
            <w:tcBorders>
              <w:top w:val="single" w:sz="4" w:space="0" w:color="auto"/>
              <w:left w:val="nil"/>
              <w:bottom w:val="single" w:sz="4" w:space="0" w:color="auto"/>
              <w:right w:val="single" w:sz="4" w:space="0" w:color="auto"/>
            </w:tcBorders>
            <w:tcMar>
              <w:right w:w="360" w:type="dxa"/>
            </w:tcMar>
          </w:tcPr>
          <w:p w:rsidR="004368AE" w:rsidRPr="003B2BCA" w:rsidRDefault="004368AE" w:rsidP="00737973">
            <w:pPr>
              <w:jc w:val="right"/>
              <w:rPr>
                <w:sz w:val="20"/>
                <w:szCs w:val="20"/>
                <w:lang w:val="en-CA"/>
              </w:rPr>
            </w:pPr>
            <w:r w:rsidRPr="003B2BCA">
              <w:rPr>
                <w:sz w:val="20"/>
                <w:szCs w:val="20"/>
                <w:lang w:val="en-CA"/>
              </w:rPr>
              <w:t>75,240</w:t>
            </w:r>
          </w:p>
        </w:tc>
        <w:tc>
          <w:tcPr>
            <w:tcW w:w="1274" w:type="pct"/>
            <w:tcBorders>
              <w:top w:val="nil"/>
              <w:left w:val="single" w:sz="4" w:space="0" w:color="auto"/>
              <w:bottom w:val="single" w:sz="4" w:space="0" w:color="auto"/>
              <w:right w:val="single" w:sz="4" w:space="0" w:color="auto"/>
            </w:tcBorders>
            <w:tcMar>
              <w:right w:w="360" w:type="dxa"/>
            </w:tcMar>
          </w:tcPr>
          <w:p w:rsidR="004368AE" w:rsidRPr="003B2BCA" w:rsidRDefault="004368AE" w:rsidP="00737973">
            <w:pPr>
              <w:jc w:val="right"/>
              <w:rPr>
                <w:color w:val="000000"/>
                <w:sz w:val="20"/>
                <w:szCs w:val="20"/>
                <w:lang w:val="en-CA"/>
              </w:rPr>
            </w:pPr>
            <w:r w:rsidRPr="003B2BCA">
              <w:rPr>
                <w:color w:val="000000"/>
                <w:sz w:val="20"/>
                <w:szCs w:val="20"/>
                <w:lang w:val="en-CA"/>
              </w:rPr>
              <w:t>64,467</w:t>
            </w:r>
          </w:p>
        </w:tc>
      </w:tr>
      <w:tr w:rsidR="004368AE"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3B2BCA" w:rsidRDefault="004368AE" w:rsidP="003B2BCA">
            <w:pPr>
              <w:jc w:val="left"/>
              <w:rPr>
                <w:color w:val="000000"/>
                <w:sz w:val="20"/>
                <w:szCs w:val="20"/>
                <w:lang w:val="en-CA"/>
              </w:rPr>
            </w:pPr>
            <w:r w:rsidRPr="003B2BCA">
              <w:rPr>
                <w:color w:val="000000"/>
                <w:sz w:val="20"/>
                <w:szCs w:val="20"/>
                <w:lang w:val="en-CA"/>
              </w:rPr>
              <w:t>FIASA construction</w:t>
            </w:r>
          </w:p>
        </w:tc>
        <w:tc>
          <w:tcPr>
            <w:tcW w:w="1274" w:type="pct"/>
            <w:tcBorders>
              <w:top w:val="single" w:sz="4" w:space="0" w:color="auto"/>
              <w:left w:val="nil"/>
              <w:bottom w:val="single" w:sz="4" w:space="0" w:color="auto"/>
              <w:right w:val="single" w:sz="4" w:space="0" w:color="auto"/>
            </w:tcBorders>
            <w:tcMar>
              <w:right w:w="360" w:type="dxa"/>
            </w:tcMar>
          </w:tcPr>
          <w:p w:rsidR="004368AE" w:rsidRPr="003B2BCA" w:rsidRDefault="004368AE" w:rsidP="00737973">
            <w:pPr>
              <w:jc w:val="right"/>
              <w:rPr>
                <w:sz w:val="20"/>
                <w:szCs w:val="20"/>
                <w:lang w:val="en-CA"/>
              </w:rPr>
            </w:pPr>
            <w:r w:rsidRPr="003B2BCA">
              <w:rPr>
                <w:sz w:val="20"/>
                <w:szCs w:val="20"/>
                <w:lang w:val="en-CA"/>
              </w:rPr>
              <w:t>102,600</w:t>
            </w:r>
          </w:p>
        </w:tc>
        <w:tc>
          <w:tcPr>
            <w:tcW w:w="1274" w:type="pct"/>
            <w:tcBorders>
              <w:top w:val="nil"/>
              <w:left w:val="single" w:sz="4" w:space="0" w:color="auto"/>
              <w:bottom w:val="single" w:sz="4" w:space="0" w:color="auto"/>
              <w:right w:val="single" w:sz="4" w:space="0" w:color="auto"/>
            </w:tcBorders>
            <w:tcMar>
              <w:right w:w="360" w:type="dxa"/>
            </w:tcMar>
          </w:tcPr>
          <w:p w:rsidR="004368AE" w:rsidRPr="003B2BCA" w:rsidRDefault="004368AE" w:rsidP="00737973">
            <w:pPr>
              <w:jc w:val="right"/>
              <w:rPr>
                <w:color w:val="000000"/>
                <w:sz w:val="20"/>
                <w:szCs w:val="20"/>
                <w:lang w:val="en-CA"/>
              </w:rPr>
            </w:pPr>
            <w:r w:rsidRPr="003B2BCA">
              <w:rPr>
                <w:color w:val="000000"/>
                <w:sz w:val="20"/>
                <w:szCs w:val="20"/>
                <w:lang w:val="en-CA"/>
              </w:rPr>
              <w:t>51,300</w:t>
            </w:r>
          </w:p>
        </w:tc>
      </w:tr>
      <w:tr w:rsidR="004368AE"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3B2BCA" w:rsidRDefault="004368AE" w:rsidP="003B2BCA">
            <w:pPr>
              <w:jc w:val="left"/>
              <w:rPr>
                <w:color w:val="000000"/>
                <w:sz w:val="20"/>
                <w:szCs w:val="20"/>
                <w:lang w:val="en-CA"/>
              </w:rPr>
            </w:pPr>
            <w:r w:rsidRPr="003B2BCA">
              <w:rPr>
                <w:color w:val="000000"/>
                <w:sz w:val="20"/>
                <w:szCs w:val="20"/>
                <w:lang w:val="en-CA"/>
              </w:rPr>
              <w:t>Contingency (10%)</w:t>
            </w:r>
          </w:p>
        </w:tc>
        <w:tc>
          <w:tcPr>
            <w:tcW w:w="1274" w:type="pct"/>
            <w:tcBorders>
              <w:top w:val="single" w:sz="4" w:space="0" w:color="auto"/>
              <w:left w:val="nil"/>
              <w:bottom w:val="single" w:sz="4" w:space="0" w:color="auto"/>
              <w:right w:val="single" w:sz="4" w:space="0" w:color="auto"/>
            </w:tcBorders>
            <w:tcMar>
              <w:right w:w="360" w:type="dxa"/>
            </w:tcMar>
          </w:tcPr>
          <w:p w:rsidR="004368AE" w:rsidRPr="003B2BCA" w:rsidRDefault="004368AE" w:rsidP="00737973">
            <w:pPr>
              <w:jc w:val="right"/>
              <w:rPr>
                <w:sz w:val="20"/>
                <w:szCs w:val="20"/>
                <w:lang w:val="en-CA"/>
              </w:rPr>
            </w:pPr>
            <w:r w:rsidRPr="003B2BCA">
              <w:rPr>
                <w:sz w:val="20"/>
                <w:szCs w:val="20"/>
                <w:lang w:val="en-CA"/>
              </w:rPr>
              <w:t>114,361</w:t>
            </w:r>
          </w:p>
        </w:tc>
        <w:tc>
          <w:tcPr>
            <w:tcW w:w="1274" w:type="pct"/>
            <w:tcBorders>
              <w:top w:val="nil"/>
              <w:left w:val="single" w:sz="4" w:space="0" w:color="auto"/>
              <w:bottom w:val="single" w:sz="4" w:space="0" w:color="auto"/>
              <w:right w:val="single" w:sz="4" w:space="0" w:color="auto"/>
            </w:tcBorders>
            <w:tcMar>
              <w:right w:w="360" w:type="dxa"/>
            </w:tcMar>
          </w:tcPr>
          <w:p w:rsidR="004368AE" w:rsidRPr="003B2BCA" w:rsidRDefault="004368AE" w:rsidP="00737973">
            <w:pPr>
              <w:jc w:val="right"/>
              <w:rPr>
                <w:color w:val="000000"/>
                <w:sz w:val="20"/>
                <w:szCs w:val="20"/>
                <w:lang w:val="en-CA"/>
              </w:rPr>
            </w:pPr>
            <w:r w:rsidRPr="003B2BCA">
              <w:rPr>
                <w:color w:val="000000"/>
                <w:sz w:val="20"/>
                <w:szCs w:val="20"/>
                <w:lang w:val="en-CA"/>
              </w:rPr>
              <w:t>101,688</w:t>
            </w:r>
          </w:p>
        </w:tc>
      </w:tr>
      <w:tr w:rsidR="004368AE"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3B2BCA" w:rsidRDefault="004368AE" w:rsidP="003B2BCA">
            <w:pPr>
              <w:jc w:val="left"/>
              <w:rPr>
                <w:color w:val="000000"/>
                <w:sz w:val="20"/>
                <w:szCs w:val="20"/>
                <w:lang w:val="en-CA"/>
              </w:rPr>
            </w:pPr>
            <w:r w:rsidRPr="003B2BCA">
              <w:rPr>
                <w:color w:val="000000"/>
                <w:sz w:val="20"/>
                <w:szCs w:val="20"/>
                <w:lang w:val="en-CA"/>
              </w:rPr>
              <w:t>Zeolite for oxygen generator )</w:t>
            </w:r>
          </w:p>
        </w:tc>
        <w:tc>
          <w:tcPr>
            <w:tcW w:w="1274" w:type="pct"/>
            <w:tcBorders>
              <w:top w:val="single" w:sz="4" w:space="0" w:color="auto"/>
              <w:left w:val="nil"/>
              <w:bottom w:val="single" w:sz="4" w:space="0" w:color="auto"/>
              <w:right w:val="single" w:sz="4" w:space="0" w:color="auto"/>
            </w:tcBorders>
            <w:tcMar>
              <w:right w:w="360" w:type="dxa"/>
            </w:tcMar>
          </w:tcPr>
          <w:p w:rsidR="004368AE" w:rsidRPr="003B2BCA" w:rsidRDefault="004368AE" w:rsidP="00737973">
            <w:pPr>
              <w:jc w:val="right"/>
              <w:rPr>
                <w:sz w:val="20"/>
                <w:szCs w:val="20"/>
                <w:lang w:val="en-CA"/>
              </w:rPr>
            </w:pPr>
            <w:r w:rsidRPr="003B2BCA">
              <w:rPr>
                <w:sz w:val="20"/>
                <w:szCs w:val="20"/>
                <w:lang w:val="en-CA"/>
              </w:rPr>
              <w:t>55,800</w:t>
            </w:r>
          </w:p>
        </w:tc>
        <w:tc>
          <w:tcPr>
            <w:tcW w:w="1274" w:type="pct"/>
            <w:tcBorders>
              <w:top w:val="nil"/>
              <w:left w:val="single" w:sz="4" w:space="0" w:color="auto"/>
              <w:bottom w:val="single" w:sz="4" w:space="0" w:color="auto"/>
              <w:right w:val="single" w:sz="4" w:space="0" w:color="auto"/>
            </w:tcBorders>
            <w:tcMar>
              <w:right w:w="360" w:type="dxa"/>
            </w:tcMar>
          </w:tcPr>
          <w:p w:rsidR="004368AE" w:rsidRPr="003B2BCA" w:rsidRDefault="004368AE" w:rsidP="00737973">
            <w:pPr>
              <w:pStyle w:val="ListParagraph"/>
              <w:ind w:left="0"/>
              <w:jc w:val="right"/>
              <w:rPr>
                <w:color w:val="000000"/>
                <w:sz w:val="20"/>
                <w:szCs w:val="20"/>
                <w:lang w:val="en-CA"/>
              </w:rPr>
            </w:pPr>
            <w:r>
              <w:rPr>
                <w:color w:val="000000"/>
                <w:sz w:val="20"/>
                <w:szCs w:val="20"/>
                <w:lang w:val="en-CA"/>
              </w:rPr>
              <w:t>0</w:t>
            </w:r>
          </w:p>
        </w:tc>
      </w:tr>
      <w:tr w:rsidR="004368AE"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3B2BCA" w:rsidRDefault="004368AE" w:rsidP="003B2BCA">
            <w:pPr>
              <w:jc w:val="left"/>
              <w:rPr>
                <w:color w:val="000000"/>
                <w:sz w:val="20"/>
                <w:szCs w:val="20"/>
                <w:lang w:val="en-CA"/>
              </w:rPr>
            </w:pPr>
            <w:r w:rsidRPr="003B2BCA">
              <w:rPr>
                <w:color w:val="000000"/>
                <w:sz w:val="20"/>
                <w:szCs w:val="20"/>
                <w:lang w:val="en-CA"/>
              </w:rPr>
              <w:t>Building to house cryogenic tank</w:t>
            </w:r>
          </w:p>
        </w:tc>
        <w:tc>
          <w:tcPr>
            <w:tcW w:w="1274" w:type="pct"/>
            <w:tcBorders>
              <w:top w:val="single" w:sz="4" w:space="0" w:color="auto"/>
              <w:left w:val="nil"/>
              <w:bottom w:val="single" w:sz="4" w:space="0" w:color="auto"/>
              <w:right w:val="single" w:sz="4" w:space="0" w:color="auto"/>
            </w:tcBorders>
            <w:tcMar>
              <w:right w:w="360" w:type="dxa"/>
            </w:tcMar>
          </w:tcPr>
          <w:p w:rsidR="004368AE" w:rsidRPr="003B2BCA" w:rsidRDefault="004368AE" w:rsidP="00737973">
            <w:pPr>
              <w:jc w:val="right"/>
              <w:rPr>
                <w:sz w:val="20"/>
                <w:szCs w:val="20"/>
                <w:lang w:val="en-CA"/>
              </w:rPr>
            </w:pPr>
            <w:r w:rsidRPr="003B2BCA">
              <w:rPr>
                <w:sz w:val="20"/>
                <w:szCs w:val="20"/>
                <w:lang w:val="en-CA"/>
              </w:rPr>
              <w:t>100,000</w:t>
            </w:r>
          </w:p>
        </w:tc>
        <w:tc>
          <w:tcPr>
            <w:tcW w:w="1274" w:type="pct"/>
            <w:tcBorders>
              <w:top w:val="nil"/>
              <w:left w:val="single" w:sz="4" w:space="0" w:color="auto"/>
              <w:bottom w:val="single" w:sz="4" w:space="0" w:color="auto"/>
              <w:right w:val="single" w:sz="4" w:space="0" w:color="auto"/>
            </w:tcBorders>
            <w:tcMar>
              <w:right w:w="360" w:type="dxa"/>
            </w:tcMar>
          </w:tcPr>
          <w:p w:rsidR="004368AE" w:rsidRPr="003B2BCA" w:rsidRDefault="004368AE" w:rsidP="00737973">
            <w:pPr>
              <w:jc w:val="right"/>
              <w:rPr>
                <w:color w:val="000000"/>
                <w:sz w:val="20"/>
                <w:szCs w:val="20"/>
                <w:lang w:val="en-CA"/>
              </w:rPr>
            </w:pPr>
            <w:r w:rsidRPr="003B2BCA">
              <w:rPr>
                <w:color w:val="000000"/>
                <w:sz w:val="20"/>
                <w:szCs w:val="20"/>
                <w:lang w:val="en-CA"/>
              </w:rPr>
              <w:t>50,000</w:t>
            </w:r>
          </w:p>
        </w:tc>
      </w:tr>
      <w:tr w:rsidR="004368AE"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3B2BCA" w:rsidRDefault="004368AE" w:rsidP="003B2BCA">
            <w:pPr>
              <w:jc w:val="left"/>
              <w:rPr>
                <w:color w:val="000000"/>
                <w:sz w:val="20"/>
                <w:szCs w:val="20"/>
                <w:lang w:val="en-CA"/>
              </w:rPr>
            </w:pPr>
            <w:r w:rsidRPr="003B2BCA">
              <w:rPr>
                <w:color w:val="000000"/>
                <w:sz w:val="20"/>
                <w:szCs w:val="20"/>
                <w:lang w:val="en-CA"/>
              </w:rPr>
              <w:t>Total capital cost</w:t>
            </w:r>
          </w:p>
        </w:tc>
        <w:tc>
          <w:tcPr>
            <w:tcW w:w="1274" w:type="pct"/>
            <w:tcBorders>
              <w:top w:val="single" w:sz="4" w:space="0" w:color="auto"/>
              <w:left w:val="nil"/>
              <w:bottom w:val="single" w:sz="4" w:space="0" w:color="auto"/>
              <w:right w:val="single" w:sz="4" w:space="0" w:color="auto"/>
            </w:tcBorders>
            <w:tcMar>
              <w:right w:w="360" w:type="dxa"/>
            </w:tcMar>
          </w:tcPr>
          <w:p w:rsidR="004368AE" w:rsidRPr="003B2BCA" w:rsidRDefault="004368AE" w:rsidP="00737973">
            <w:pPr>
              <w:jc w:val="right"/>
              <w:rPr>
                <w:sz w:val="20"/>
                <w:szCs w:val="20"/>
                <w:lang w:val="en-CA"/>
              </w:rPr>
            </w:pPr>
            <w:r w:rsidRPr="003B2BCA">
              <w:rPr>
                <w:sz w:val="20"/>
                <w:szCs w:val="20"/>
                <w:lang w:val="en-CA"/>
              </w:rPr>
              <w:t>1,413,770</w:t>
            </w:r>
          </w:p>
        </w:tc>
        <w:tc>
          <w:tcPr>
            <w:tcW w:w="1274" w:type="pct"/>
            <w:tcBorders>
              <w:top w:val="nil"/>
              <w:left w:val="single" w:sz="4" w:space="0" w:color="auto"/>
              <w:bottom w:val="single" w:sz="4" w:space="0" w:color="auto"/>
              <w:right w:val="single" w:sz="4" w:space="0" w:color="auto"/>
            </w:tcBorders>
            <w:tcMar>
              <w:right w:w="360" w:type="dxa"/>
            </w:tcMar>
          </w:tcPr>
          <w:p w:rsidR="004368AE" w:rsidRPr="003B2BCA" w:rsidRDefault="004368AE" w:rsidP="00737973">
            <w:pPr>
              <w:jc w:val="right"/>
              <w:rPr>
                <w:color w:val="000000"/>
                <w:sz w:val="20"/>
                <w:szCs w:val="20"/>
                <w:lang w:val="en-CA"/>
              </w:rPr>
            </w:pPr>
            <w:r w:rsidRPr="003B2BCA">
              <w:rPr>
                <w:color w:val="000000"/>
                <w:sz w:val="20"/>
                <w:szCs w:val="20"/>
                <w:lang w:val="en-CA"/>
              </w:rPr>
              <w:t>1,168,566</w:t>
            </w:r>
          </w:p>
        </w:tc>
      </w:tr>
      <w:tr w:rsidR="004368AE"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3B2BCA" w:rsidRDefault="004368AE" w:rsidP="003B2BCA">
            <w:pPr>
              <w:jc w:val="left"/>
              <w:rPr>
                <w:b/>
                <w:bCs/>
                <w:color w:val="000000"/>
                <w:sz w:val="20"/>
                <w:szCs w:val="20"/>
                <w:lang w:val="en-CA"/>
              </w:rPr>
            </w:pPr>
            <w:r w:rsidRPr="003B2BCA">
              <w:rPr>
                <w:b/>
                <w:bCs/>
                <w:color w:val="000000"/>
                <w:sz w:val="20"/>
                <w:szCs w:val="20"/>
                <w:lang w:val="en-CA"/>
              </w:rPr>
              <w:t>Other costs</w:t>
            </w:r>
          </w:p>
        </w:tc>
        <w:tc>
          <w:tcPr>
            <w:tcW w:w="1274" w:type="pct"/>
            <w:tcBorders>
              <w:top w:val="single" w:sz="4" w:space="0" w:color="auto"/>
              <w:left w:val="nil"/>
              <w:bottom w:val="single" w:sz="4" w:space="0" w:color="auto"/>
              <w:right w:val="single" w:sz="4" w:space="0" w:color="auto"/>
            </w:tcBorders>
            <w:tcMar>
              <w:right w:w="360" w:type="dxa"/>
            </w:tcMar>
          </w:tcPr>
          <w:p w:rsidR="004368AE" w:rsidRPr="003B2BCA" w:rsidRDefault="004368AE" w:rsidP="00737973">
            <w:pPr>
              <w:jc w:val="right"/>
              <w:rPr>
                <w:sz w:val="20"/>
                <w:szCs w:val="20"/>
                <w:lang w:val="en-CA"/>
              </w:rPr>
            </w:pPr>
          </w:p>
        </w:tc>
        <w:tc>
          <w:tcPr>
            <w:tcW w:w="1274" w:type="pct"/>
            <w:tcBorders>
              <w:top w:val="nil"/>
              <w:left w:val="single" w:sz="4" w:space="0" w:color="auto"/>
              <w:bottom w:val="single" w:sz="4" w:space="0" w:color="auto"/>
              <w:right w:val="single" w:sz="4" w:space="0" w:color="auto"/>
            </w:tcBorders>
            <w:tcMar>
              <w:right w:w="360" w:type="dxa"/>
            </w:tcMar>
          </w:tcPr>
          <w:p w:rsidR="004368AE" w:rsidRPr="003B2BCA" w:rsidRDefault="004368AE" w:rsidP="00737973">
            <w:pPr>
              <w:jc w:val="right"/>
              <w:rPr>
                <w:color w:val="000000"/>
                <w:sz w:val="20"/>
                <w:szCs w:val="20"/>
                <w:lang w:val="en-CA"/>
              </w:rPr>
            </w:pPr>
          </w:p>
        </w:tc>
      </w:tr>
      <w:tr w:rsidR="004368AE"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3B2BCA" w:rsidRDefault="004368AE" w:rsidP="003B2BCA">
            <w:pPr>
              <w:jc w:val="left"/>
              <w:rPr>
                <w:color w:val="000000"/>
                <w:sz w:val="20"/>
                <w:szCs w:val="20"/>
                <w:lang w:val="en-CA"/>
              </w:rPr>
            </w:pPr>
            <w:r w:rsidRPr="003B2BCA">
              <w:rPr>
                <w:color w:val="000000"/>
                <w:sz w:val="20"/>
                <w:szCs w:val="20"/>
                <w:lang w:val="en-CA"/>
              </w:rPr>
              <w:t>Severance for incinerator staff</w:t>
            </w:r>
          </w:p>
        </w:tc>
        <w:tc>
          <w:tcPr>
            <w:tcW w:w="1274" w:type="pct"/>
            <w:tcBorders>
              <w:top w:val="single" w:sz="4" w:space="0" w:color="auto"/>
              <w:left w:val="nil"/>
              <w:bottom w:val="single" w:sz="4" w:space="0" w:color="auto"/>
              <w:right w:val="single" w:sz="4" w:space="0" w:color="auto"/>
            </w:tcBorders>
            <w:tcMar>
              <w:right w:w="360" w:type="dxa"/>
            </w:tcMar>
          </w:tcPr>
          <w:p w:rsidR="004368AE" w:rsidRPr="003B2BCA" w:rsidRDefault="004368AE" w:rsidP="00737973">
            <w:pPr>
              <w:jc w:val="right"/>
              <w:rPr>
                <w:sz w:val="20"/>
                <w:szCs w:val="20"/>
                <w:lang w:val="en-CA"/>
              </w:rPr>
            </w:pPr>
            <w:r w:rsidRPr="003B2BCA">
              <w:rPr>
                <w:sz w:val="20"/>
                <w:szCs w:val="20"/>
                <w:lang w:val="en-CA"/>
              </w:rPr>
              <w:t>210,000</w:t>
            </w:r>
          </w:p>
        </w:tc>
        <w:tc>
          <w:tcPr>
            <w:tcW w:w="1274" w:type="pct"/>
            <w:tcBorders>
              <w:top w:val="nil"/>
              <w:left w:val="single" w:sz="4" w:space="0" w:color="auto"/>
              <w:bottom w:val="single" w:sz="4" w:space="0" w:color="auto"/>
              <w:right w:val="single" w:sz="4" w:space="0" w:color="auto"/>
            </w:tcBorders>
            <w:tcMar>
              <w:right w:w="360" w:type="dxa"/>
            </w:tcMar>
          </w:tcPr>
          <w:p w:rsidR="004368AE" w:rsidRPr="003B2BCA" w:rsidRDefault="004368AE" w:rsidP="00737973">
            <w:pPr>
              <w:pStyle w:val="ListParagraph"/>
              <w:ind w:left="0"/>
              <w:jc w:val="right"/>
              <w:rPr>
                <w:color w:val="000000"/>
                <w:sz w:val="20"/>
                <w:szCs w:val="20"/>
                <w:lang w:val="en-CA"/>
              </w:rPr>
            </w:pPr>
            <w:r>
              <w:rPr>
                <w:color w:val="000000"/>
                <w:sz w:val="20"/>
                <w:szCs w:val="20"/>
                <w:lang w:val="en-CA"/>
              </w:rPr>
              <w:t>0</w:t>
            </w:r>
          </w:p>
        </w:tc>
      </w:tr>
      <w:tr w:rsidR="004368AE"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3B2BCA" w:rsidRDefault="004368AE" w:rsidP="003B2BCA">
            <w:pPr>
              <w:jc w:val="left"/>
              <w:rPr>
                <w:color w:val="000000"/>
                <w:sz w:val="20"/>
                <w:szCs w:val="20"/>
                <w:lang w:val="en-CA"/>
              </w:rPr>
            </w:pPr>
            <w:r w:rsidRPr="003B2BCA">
              <w:rPr>
                <w:color w:val="000000"/>
                <w:sz w:val="20"/>
                <w:szCs w:val="20"/>
                <w:lang w:val="en-CA"/>
              </w:rPr>
              <w:t>Monitoring and verification</w:t>
            </w:r>
          </w:p>
        </w:tc>
        <w:tc>
          <w:tcPr>
            <w:tcW w:w="1274" w:type="pct"/>
            <w:tcBorders>
              <w:top w:val="single" w:sz="4" w:space="0" w:color="auto"/>
              <w:left w:val="nil"/>
              <w:bottom w:val="single" w:sz="4" w:space="0" w:color="auto"/>
              <w:right w:val="single" w:sz="4" w:space="0" w:color="auto"/>
            </w:tcBorders>
            <w:tcMar>
              <w:right w:w="360" w:type="dxa"/>
            </w:tcMar>
          </w:tcPr>
          <w:p w:rsidR="004368AE" w:rsidRPr="003B2BCA" w:rsidRDefault="004368AE" w:rsidP="00737973">
            <w:pPr>
              <w:jc w:val="right"/>
              <w:rPr>
                <w:sz w:val="20"/>
                <w:szCs w:val="20"/>
                <w:lang w:val="en-CA"/>
              </w:rPr>
            </w:pPr>
            <w:r w:rsidRPr="003B2BCA">
              <w:rPr>
                <w:sz w:val="20"/>
                <w:szCs w:val="20"/>
                <w:lang w:val="en-CA"/>
              </w:rPr>
              <w:t>200,000</w:t>
            </w:r>
          </w:p>
        </w:tc>
        <w:tc>
          <w:tcPr>
            <w:tcW w:w="1274" w:type="pct"/>
            <w:tcBorders>
              <w:top w:val="nil"/>
              <w:left w:val="single" w:sz="4" w:space="0" w:color="auto"/>
              <w:bottom w:val="single" w:sz="4" w:space="0" w:color="auto"/>
              <w:right w:val="single" w:sz="4" w:space="0" w:color="auto"/>
            </w:tcBorders>
            <w:tcMar>
              <w:right w:w="360" w:type="dxa"/>
            </w:tcMar>
          </w:tcPr>
          <w:p w:rsidR="004368AE" w:rsidRPr="003B2BCA" w:rsidRDefault="004368AE" w:rsidP="00737973">
            <w:pPr>
              <w:pStyle w:val="ListParagraph"/>
              <w:ind w:left="0"/>
              <w:jc w:val="right"/>
              <w:rPr>
                <w:color w:val="000000"/>
                <w:sz w:val="20"/>
                <w:szCs w:val="20"/>
                <w:lang w:val="en-CA"/>
              </w:rPr>
            </w:pPr>
            <w:r>
              <w:rPr>
                <w:color w:val="000000"/>
                <w:sz w:val="20"/>
                <w:szCs w:val="20"/>
                <w:lang w:val="en-CA"/>
              </w:rPr>
              <w:t>0</w:t>
            </w:r>
          </w:p>
        </w:tc>
      </w:tr>
      <w:tr w:rsidR="004368AE"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rsidR="004368AE" w:rsidRPr="003B2BCA" w:rsidRDefault="004368AE" w:rsidP="003B2BCA">
            <w:pPr>
              <w:jc w:val="left"/>
              <w:rPr>
                <w:color w:val="000000"/>
                <w:sz w:val="20"/>
                <w:szCs w:val="20"/>
                <w:lang w:val="en-CA"/>
              </w:rPr>
            </w:pPr>
            <w:r w:rsidRPr="003B2BCA">
              <w:rPr>
                <w:color w:val="000000"/>
                <w:sz w:val="20"/>
                <w:szCs w:val="20"/>
                <w:lang w:val="en-CA"/>
              </w:rPr>
              <w:t>Registration as hazardous waste generator and operator</w:t>
            </w:r>
            <w:r>
              <w:rPr>
                <w:color w:val="000000"/>
                <w:sz w:val="20"/>
                <w:szCs w:val="20"/>
                <w:lang w:val="en-CA"/>
              </w:rPr>
              <w:t xml:space="preserve"> </w:t>
            </w:r>
          </w:p>
        </w:tc>
        <w:tc>
          <w:tcPr>
            <w:tcW w:w="1274" w:type="pct"/>
            <w:tcBorders>
              <w:top w:val="single" w:sz="4" w:space="0" w:color="auto"/>
              <w:left w:val="nil"/>
              <w:bottom w:val="single" w:sz="4" w:space="0" w:color="auto"/>
              <w:right w:val="single" w:sz="4" w:space="0" w:color="auto"/>
            </w:tcBorders>
            <w:tcMar>
              <w:right w:w="360" w:type="dxa"/>
            </w:tcMar>
          </w:tcPr>
          <w:p w:rsidR="004368AE" w:rsidRPr="003B2BCA" w:rsidRDefault="004368AE" w:rsidP="00737973">
            <w:pPr>
              <w:jc w:val="right"/>
              <w:rPr>
                <w:sz w:val="20"/>
                <w:szCs w:val="20"/>
                <w:lang w:val="en-CA"/>
              </w:rPr>
            </w:pPr>
          </w:p>
        </w:tc>
        <w:tc>
          <w:tcPr>
            <w:tcW w:w="1274" w:type="pct"/>
            <w:tcBorders>
              <w:top w:val="nil"/>
              <w:left w:val="single" w:sz="4" w:space="0" w:color="auto"/>
              <w:bottom w:val="single" w:sz="4" w:space="0" w:color="auto"/>
              <w:right w:val="single" w:sz="4" w:space="0" w:color="auto"/>
            </w:tcBorders>
            <w:tcMar>
              <w:right w:w="360" w:type="dxa"/>
            </w:tcMar>
          </w:tcPr>
          <w:p w:rsidR="004368AE" w:rsidRPr="003B2BCA" w:rsidRDefault="004368AE" w:rsidP="00737973">
            <w:pPr>
              <w:jc w:val="right"/>
              <w:rPr>
                <w:color w:val="000000"/>
                <w:sz w:val="20"/>
                <w:szCs w:val="20"/>
                <w:lang w:val="en-CA"/>
              </w:rPr>
            </w:pPr>
            <w:r w:rsidRPr="003B2BCA">
              <w:rPr>
                <w:color w:val="000000"/>
                <w:sz w:val="20"/>
                <w:szCs w:val="20"/>
                <w:lang w:val="en-CA"/>
              </w:rPr>
              <w:t xml:space="preserve">235 </w:t>
            </w:r>
          </w:p>
        </w:tc>
      </w:tr>
      <w:tr w:rsidR="004368AE"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3B2BCA" w:rsidRDefault="004368AE" w:rsidP="003B2BCA">
            <w:pPr>
              <w:jc w:val="left"/>
              <w:rPr>
                <w:color w:val="000000"/>
                <w:sz w:val="20"/>
                <w:szCs w:val="20"/>
                <w:lang w:val="en-CA"/>
              </w:rPr>
            </w:pPr>
            <w:r w:rsidRPr="003B2BCA">
              <w:rPr>
                <w:color w:val="000000"/>
                <w:sz w:val="20"/>
                <w:szCs w:val="20"/>
                <w:lang w:val="en-CA"/>
              </w:rPr>
              <w:t>Total other costs</w:t>
            </w:r>
          </w:p>
        </w:tc>
        <w:tc>
          <w:tcPr>
            <w:tcW w:w="1274" w:type="pct"/>
            <w:tcBorders>
              <w:top w:val="single" w:sz="4" w:space="0" w:color="auto"/>
              <w:left w:val="nil"/>
              <w:bottom w:val="single" w:sz="4" w:space="0" w:color="auto"/>
              <w:right w:val="single" w:sz="4" w:space="0" w:color="auto"/>
            </w:tcBorders>
            <w:tcMar>
              <w:right w:w="360" w:type="dxa"/>
            </w:tcMar>
          </w:tcPr>
          <w:p w:rsidR="004368AE" w:rsidRPr="003B2BCA" w:rsidRDefault="004368AE" w:rsidP="00737973">
            <w:pPr>
              <w:jc w:val="right"/>
              <w:rPr>
                <w:sz w:val="20"/>
                <w:szCs w:val="20"/>
                <w:lang w:val="en-CA"/>
              </w:rPr>
            </w:pPr>
            <w:r w:rsidRPr="003B2BCA">
              <w:rPr>
                <w:sz w:val="20"/>
                <w:szCs w:val="20"/>
                <w:lang w:val="en-CA"/>
              </w:rPr>
              <w:t>410,000</w:t>
            </w:r>
          </w:p>
        </w:tc>
        <w:tc>
          <w:tcPr>
            <w:tcW w:w="1274" w:type="pct"/>
            <w:tcBorders>
              <w:top w:val="nil"/>
              <w:left w:val="single" w:sz="4" w:space="0" w:color="auto"/>
              <w:bottom w:val="single" w:sz="4" w:space="0" w:color="auto"/>
              <w:right w:val="single" w:sz="4" w:space="0" w:color="auto"/>
            </w:tcBorders>
            <w:tcMar>
              <w:right w:w="360" w:type="dxa"/>
            </w:tcMar>
          </w:tcPr>
          <w:p w:rsidR="004368AE" w:rsidRPr="003B2BCA" w:rsidRDefault="004368AE" w:rsidP="00737973">
            <w:pPr>
              <w:jc w:val="right"/>
              <w:rPr>
                <w:color w:val="000000"/>
                <w:sz w:val="20"/>
                <w:szCs w:val="20"/>
                <w:lang w:val="en-CA"/>
              </w:rPr>
            </w:pPr>
            <w:r w:rsidRPr="003B2BCA">
              <w:rPr>
                <w:color w:val="000000"/>
                <w:sz w:val="20"/>
                <w:szCs w:val="20"/>
                <w:lang w:val="en-CA"/>
              </w:rPr>
              <w:t>235</w:t>
            </w:r>
          </w:p>
        </w:tc>
      </w:tr>
      <w:tr w:rsidR="004368AE" w:rsidRPr="00665672"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4368AE" w:rsidRPr="00665672" w:rsidRDefault="004368AE" w:rsidP="003B2BCA">
            <w:pPr>
              <w:jc w:val="left"/>
              <w:rPr>
                <w:b/>
                <w:color w:val="000000"/>
                <w:sz w:val="20"/>
                <w:szCs w:val="20"/>
                <w:lang w:val="en-CA"/>
              </w:rPr>
            </w:pPr>
            <w:r w:rsidRPr="00665672">
              <w:rPr>
                <w:b/>
                <w:color w:val="000000"/>
                <w:sz w:val="20"/>
                <w:szCs w:val="20"/>
                <w:lang w:val="en-CA"/>
              </w:rPr>
              <w:t>Total costs</w:t>
            </w:r>
          </w:p>
        </w:tc>
        <w:tc>
          <w:tcPr>
            <w:tcW w:w="1274" w:type="pct"/>
            <w:tcBorders>
              <w:top w:val="single" w:sz="4" w:space="0" w:color="auto"/>
              <w:left w:val="nil"/>
              <w:bottom w:val="single" w:sz="4" w:space="0" w:color="auto"/>
              <w:right w:val="single" w:sz="4" w:space="0" w:color="auto"/>
            </w:tcBorders>
            <w:tcMar>
              <w:right w:w="360" w:type="dxa"/>
            </w:tcMar>
          </w:tcPr>
          <w:p w:rsidR="004368AE" w:rsidRPr="00665672" w:rsidRDefault="004368AE" w:rsidP="00737973">
            <w:pPr>
              <w:jc w:val="right"/>
              <w:rPr>
                <w:b/>
                <w:sz w:val="20"/>
                <w:szCs w:val="20"/>
                <w:lang w:val="en-CA"/>
              </w:rPr>
            </w:pPr>
            <w:r w:rsidRPr="00665672">
              <w:rPr>
                <w:b/>
                <w:sz w:val="20"/>
                <w:szCs w:val="20"/>
                <w:lang w:val="en-CA"/>
              </w:rPr>
              <w:t>1,823,770</w:t>
            </w:r>
          </w:p>
        </w:tc>
        <w:tc>
          <w:tcPr>
            <w:tcW w:w="1274" w:type="pct"/>
            <w:tcBorders>
              <w:top w:val="nil"/>
              <w:left w:val="single" w:sz="4" w:space="0" w:color="auto"/>
              <w:bottom w:val="single" w:sz="4" w:space="0" w:color="auto"/>
              <w:right w:val="single" w:sz="4" w:space="0" w:color="auto"/>
            </w:tcBorders>
            <w:tcMar>
              <w:right w:w="360" w:type="dxa"/>
            </w:tcMar>
          </w:tcPr>
          <w:p w:rsidR="004368AE" w:rsidRPr="00665672" w:rsidRDefault="004368AE" w:rsidP="00737973">
            <w:pPr>
              <w:jc w:val="right"/>
              <w:rPr>
                <w:b/>
                <w:color w:val="000000"/>
                <w:sz w:val="20"/>
                <w:szCs w:val="20"/>
                <w:lang w:val="en-CA"/>
              </w:rPr>
            </w:pPr>
            <w:r w:rsidRPr="00665672">
              <w:rPr>
                <w:b/>
                <w:color w:val="000000"/>
                <w:sz w:val="20"/>
                <w:szCs w:val="20"/>
                <w:lang w:val="en-CA"/>
              </w:rPr>
              <w:t>1,168,801</w:t>
            </w:r>
          </w:p>
        </w:tc>
      </w:tr>
    </w:tbl>
    <w:p w:rsidR="004368AE" w:rsidRPr="00345E62" w:rsidRDefault="004368AE" w:rsidP="00345E62">
      <w:pPr>
        <w:rPr>
          <w:lang w:val="en-CA"/>
        </w:rPr>
      </w:pPr>
    </w:p>
    <w:p w:rsidR="004368AE" w:rsidRPr="00345E62" w:rsidRDefault="004368AE" w:rsidP="00345E62">
      <w:pPr>
        <w:pStyle w:val="Heading1"/>
        <w:rPr>
          <w:lang w:val="en-CA"/>
        </w:rPr>
      </w:pPr>
      <w:r w:rsidRPr="00345E62">
        <w:rPr>
          <w:lang w:val="en-CA"/>
        </w:rPr>
        <w:t>The Secretariat noted that every year for which data is available (i.e., 2008-2013), revenue from the sale of HF50 is higher than the cost of natural gas, electricity, water and oxygen purchased to operate the incinerator. However, FIASA submitted documentation showing a reduction by a factor of almost 20</w:t>
      </w:r>
      <w:r>
        <w:rPr>
          <w:lang w:val="en-CA"/>
        </w:rPr>
        <w:t> </w:t>
      </w:r>
      <w:r w:rsidRPr="00345E62">
        <w:rPr>
          <w:lang w:val="en-CA"/>
        </w:rPr>
        <w:t xml:space="preserve">in the 2019 price of HF50. While it is possible that the price of HF50 will recover in the coming years, thereby again resulting in savings, the determination of incremental costs </w:t>
      </w:r>
      <w:proofErr w:type="gramStart"/>
      <w:r w:rsidRPr="00345E62">
        <w:rPr>
          <w:lang w:val="en-CA"/>
        </w:rPr>
        <w:t>is based</w:t>
      </w:r>
      <w:proofErr w:type="gramEnd"/>
      <w:r w:rsidRPr="00345E62">
        <w:rPr>
          <w:lang w:val="en-CA"/>
        </w:rPr>
        <w:t xml:space="preserve"> on the most recent data rather than on forecast prices. The Executive Committee may wish to note that in other Article 5 countries, the costs to operate an incinerator </w:t>
      </w:r>
      <w:proofErr w:type="gramStart"/>
      <w:r w:rsidRPr="00345E62">
        <w:rPr>
          <w:lang w:val="en-CA"/>
        </w:rPr>
        <w:t>may be substantially reduced</w:t>
      </w:r>
      <w:proofErr w:type="gramEnd"/>
      <w:r w:rsidRPr="00345E62">
        <w:rPr>
          <w:lang w:val="en-CA"/>
        </w:rPr>
        <w:t xml:space="preserve"> by the sale of HF.</w:t>
      </w:r>
    </w:p>
    <w:p w:rsidR="004368AE" w:rsidRPr="00345E62" w:rsidRDefault="004368AE" w:rsidP="00345E62">
      <w:pPr>
        <w:pStyle w:val="Heading1"/>
        <w:rPr>
          <w:lang w:val="en-CA"/>
        </w:rPr>
      </w:pPr>
      <w:r w:rsidRPr="00345E62">
        <w:rPr>
          <w:lang w:val="en-CA"/>
        </w:rPr>
        <w:t xml:space="preserve">The Secretariat based its assessment of the IOCs on the following: </w:t>
      </w:r>
    </w:p>
    <w:p w:rsidR="004368AE" w:rsidRPr="00345E62" w:rsidRDefault="004368AE" w:rsidP="00345E62">
      <w:pPr>
        <w:pStyle w:val="Heading2"/>
        <w:rPr>
          <w:rFonts w:cstheme="minorHAnsi"/>
          <w:lang w:val="en-CA"/>
        </w:rPr>
      </w:pPr>
      <w:r w:rsidRPr="00345E62">
        <w:rPr>
          <w:rFonts w:cstheme="minorHAnsi"/>
          <w:lang w:val="en-CA"/>
        </w:rPr>
        <w:t>UNIDO based its IOCs on an annual production of 2,000 </w:t>
      </w:r>
      <w:proofErr w:type="spellStart"/>
      <w:r w:rsidRPr="00345E62">
        <w:rPr>
          <w:rFonts w:cstheme="minorHAnsi"/>
          <w:lang w:val="en-CA"/>
        </w:rPr>
        <w:t>mt</w:t>
      </w:r>
      <w:proofErr w:type="spellEnd"/>
      <w:r w:rsidRPr="00345E62">
        <w:rPr>
          <w:rFonts w:cstheme="minorHAnsi"/>
          <w:lang w:val="en-CA"/>
        </w:rPr>
        <w:t xml:space="preserve"> of HCFC-22 for 2020</w:t>
      </w:r>
      <w:r w:rsidRPr="00345E62">
        <w:rPr>
          <w:rFonts w:cstheme="minorHAnsi"/>
          <w:lang w:val="en-CA"/>
        </w:rPr>
        <w:noBreakHyphen/>
        <w:t xml:space="preserve">2024. </w:t>
      </w:r>
      <w:r w:rsidRPr="00345E62">
        <w:rPr>
          <w:rFonts w:cstheme="minorHAnsi"/>
          <w:lang w:val="en-CA"/>
        </w:rPr>
        <w:lastRenderedPageBreak/>
        <w:t xml:space="preserve">Noting the consumption and production trends in Argentina (as shown in </w:t>
      </w:r>
      <w:r w:rsidRPr="00665672">
        <w:rPr>
          <w:rFonts w:cstheme="minorHAnsi"/>
          <w:lang w:val="en-CA"/>
        </w:rPr>
        <w:t>Table 1),</w:t>
      </w:r>
      <w:r w:rsidRPr="00345E62">
        <w:rPr>
          <w:rFonts w:cstheme="minorHAnsi"/>
          <w:lang w:val="en-CA"/>
        </w:rPr>
        <w:t xml:space="preserve"> the production forecast of 2,000 </w:t>
      </w:r>
      <w:proofErr w:type="spellStart"/>
      <w:r w:rsidRPr="00345E62">
        <w:rPr>
          <w:rFonts w:cstheme="minorHAnsi"/>
          <w:lang w:val="en-CA"/>
        </w:rPr>
        <w:t>mt</w:t>
      </w:r>
      <w:proofErr w:type="spellEnd"/>
      <w:r w:rsidRPr="00345E62">
        <w:rPr>
          <w:rFonts w:cstheme="minorHAnsi"/>
          <w:lang w:val="en-CA"/>
        </w:rPr>
        <w:t xml:space="preserve"> is very high. In line with the decision in paragraph 32(b) of document UNEP/</w:t>
      </w:r>
      <w:proofErr w:type="spellStart"/>
      <w:r w:rsidRPr="00345E62">
        <w:rPr>
          <w:rFonts w:cstheme="minorHAnsi"/>
          <w:lang w:val="en-CA"/>
        </w:rPr>
        <w:t>OzL.Pro</w:t>
      </w:r>
      <w:proofErr w:type="spellEnd"/>
      <w:r w:rsidRPr="00345E62">
        <w:rPr>
          <w:rFonts w:cstheme="minorHAnsi"/>
          <w:lang w:val="en-CA"/>
        </w:rPr>
        <w:t>/ExCom/16/20, the Secretariat considers the average of the three years immediately preceding project preparation (1,586 </w:t>
      </w:r>
      <w:proofErr w:type="spellStart"/>
      <w:r w:rsidRPr="00345E62">
        <w:rPr>
          <w:rFonts w:cstheme="minorHAnsi"/>
          <w:lang w:val="en-CA"/>
        </w:rPr>
        <w:t>mt</w:t>
      </w:r>
      <w:proofErr w:type="spellEnd"/>
      <w:r w:rsidRPr="00345E62">
        <w:rPr>
          <w:rFonts w:cstheme="minorHAnsi"/>
          <w:lang w:val="en-CA"/>
        </w:rPr>
        <w:t>/</w:t>
      </w:r>
      <w:proofErr w:type="spellStart"/>
      <w:r w:rsidRPr="00345E62">
        <w:rPr>
          <w:rFonts w:cstheme="minorHAnsi"/>
          <w:lang w:val="en-CA"/>
        </w:rPr>
        <w:t>yr</w:t>
      </w:r>
      <w:proofErr w:type="spellEnd"/>
      <w:r w:rsidRPr="00345E62">
        <w:rPr>
          <w:rFonts w:cstheme="minorHAnsi"/>
          <w:lang w:val="en-CA"/>
        </w:rPr>
        <w:t>) to be an appropriate basis for the level of production for 2020-2023. Production is considered to cease on 1</w:t>
      </w:r>
      <w:r>
        <w:rPr>
          <w:rFonts w:cstheme="minorHAnsi"/>
          <w:lang w:val="en-CA"/>
        </w:rPr>
        <w:t> </w:t>
      </w:r>
      <w:r w:rsidRPr="00345E62">
        <w:rPr>
          <w:rFonts w:cstheme="minorHAnsi"/>
          <w:lang w:val="en-CA"/>
        </w:rPr>
        <w:t>January 2024, in line with the results of the technical audit;</w:t>
      </w:r>
    </w:p>
    <w:p w:rsidR="004368AE" w:rsidRPr="00345E62" w:rsidRDefault="004368AE" w:rsidP="00345E62">
      <w:pPr>
        <w:pStyle w:val="Heading2"/>
        <w:rPr>
          <w:lang w:val="en-CA"/>
        </w:rPr>
      </w:pPr>
      <w:r w:rsidRPr="00345E62">
        <w:rPr>
          <w:lang w:val="en-CA"/>
        </w:rPr>
        <w:t>Consistent with UNIDO’s proposal, a by-product generation rate of 3.24 per cent, which results in an annual HFC-23 by</w:t>
      </w:r>
      <w:r w:rsidRPr="00345E62">
        <w:rPr>
          <w:lang w:val="en-CA"/>
        </w:rPr>
        <w:noBreakHyphen/>
        <w:t>product generation of 51.4 </w:t>
      </w:r>
      <w:proofErr w:type="spellStart"/>
      <w:r w:rsidRPr="00345E62">
        <w:rPr>
          <w:lang w:val="en-CA"/>
        </w:rPr>
        <w:t>mt</w:t>
      </w:r>
      <w:proofErr w:type="spellEnd"/>
      <w:r w:rsidRPr="00345E62">
        <w:rPr>
          <w:lang w:val="en-CA"/>
        </w:rPr>
        <w:t>/</w:t>
      </w:r>
      <w:proofErr w:type="spellStart"/>
      <w:r w:rsidRPr="00345E62">
        <w:rPr>
          <w:lang w:val="en-CA"/>
        </w:rPr>
        <w:t>yr</w:t>
      </w:r>
      <w:proofErr w:type="spellEnd"/>
      <w:r w:rsidRPr="00345E62">
        <w:rPr>
          <w:lang w:val="en-CA"/>
        </w:rPr>
        <w:t>;</w:t>
      </w:r>
    </w:p>
    <w:p w:rsidR="004368AE" w:rsidRPr="00345E62" w:rsidRDefault="004368AE" w:rsidP="00BA1A0E">
      <w:pPr>
        <w:pStyle w:val="Heading2"/>
        <w:rPr>
          <w:lang w:val="en-CA"/>
        </w:rPr>
      </w:pPr>
      <w:r w:rsidRPr="00345E62">
        <w:rPr>
          <w:lang w:val="en-CA"/>
        </w:rPr>
        <w:t>Based on the annual quantities of HFC-23 by-product generated and the capacity of the incinerator (613 </w:t>
      </w:r>
      <w:proofErr w:type="spellStart"/>
      <w:r w:rsidRPr="00345E62">
        <w:rPr>
          <w:lang w:val="en-CA"/>
        </w:rPr>
        <w:t>mt</w:t>
      </w:r>
      <w:proofErr w:type="spellEnd"/>
      <w:r w:rsidRPr="00345E62">
        <w:rPr>
          <w:lang w:val="en-CA"/>
        </w:rPr>
        <w:t>/</w:t>
      </w:r>
      <w:proofErr w:type="spellStart"/>
      <w:r w:rsidRPr="00345E62">
        <w:rPr>
          <w:lang w:val="en-CA"/>
        </w:rPr>
        <w:t>yr</w:t>
      </w:r>
      <w:proofErr w:type="spellEnd"/>
      <w:r w:rsidRPr="00345E62">
        <w:rPr>
          <w:lang w:val="en-CA"/>
        </w:rPr>
        <w:t>), the incinerator would need to be operated 31</w:t>
      </w:r>
      <w:r>
        <w:rPr>
          <w:lang w:val="en-CA"/>
        </w:rPr>
        <w:t> </w:t>
      </w:r>
      <w:r w:rsidRPr="00345E62">
        <w:rPr>
          <w:lang w:val="en-CA"/>
        </w:rPr>
        <w:t xml:space="preserve">days per year. Accordingly, the total incinerator fixed costs (i.e., operating labor, nitrogen, maintenance, and overhead) are estimated at two months of the annual costs proposed by UNIDO; </w:t>
      </w:r>
    </w:p>
    <w:p w:rsidR="004368AE" w:rsidRPr="00345E62" w:rsidRDefault="004368AE" w:rsidP="00345E62">
      <w:pPr>
        <w:pStyle w:val="Heading2"/>
        <w:rPr>
          <w:lang w:val="en-CA"/>
        </w:rPr>
      </w:pPr>
      <w:r w:rsidRPr="00345E62">
        <w:rPr>
          <w:lang w:val="en-CA"/>
        </w:rPr>
        <w:t>Costs of raw materials and utilities were calculated as follows: for natural gas, electricity and HF50, normalized consumption based on the values included in the audited reports submitted under the CDM</w:t>
      </w:r>
      <w:r>
        <w:rPr>
          <w:lang w:val="en-CA"/>
        </w:rPr>
        <w:t xml:space="preserve"> project</w:t>
      </w:r>
      <w:r w:rsidRPr="00345E62">
        <w:rPr>
          <w:lang w:val="en-CA"/>
        </w:rPr>
        <w:t>,</w:t>
      </w:r>
      <w:r w:rsidRPr="00345E62">
        <w:rPr>
          <w:rStyle w:val="FootnoteReference"/>
          <w:lang w:val="en-CA"/>
        </w:rPr>
        <w:footnoteReference w:id="52"/>
      </w:r>
      <w:r w:rsidRPr="00345E62">
        <w:rPr>
          <w:lang w:val="en-CA"/>
        </w:rPr>
        <w:t xml:space="preserve"> and the 2018 price of raw materials as submitted by UNIDO; normalized consumption and 2018 price for water and oxygen as submitted by UNIDO;</w:t>
      </w:r>
    </w:p>
    <w:p w:rsidR="004368AE" w:rsidRPr="00345E62" w:rsidRDefault="004368AE" w:rsidP="00345E62">
      <w:pPr>
        <w:pStyle w:val="Heading2"/>
        <w:rPr>
          <w:lang w:val="en-CA"/>
        </w:rPr>
      </w:pPr>
      <w:r w:rsidRPr="00345E62">
        <w:rPr>
          <w:lang w:val="en-CA"/>
        </w:rPr>
        <w:t>Costs related to the Government’s monitoring of HFC-23 destruction at US $4,167/</w:t>
      </w:r>
      <w:proofErr w:type="spellStart"/>
      <w:r w:rsidRPr="00345E62">
        <w:rPr>
          <w:lang w:val="en-CA"/>
        </w:rPr>
        <w:t>yr</w:t>
      </w:r>
      <w:proofErr w:type="spellEnd"/>
      <w:r w:rsidRPr="00345E62">
        <w:rPr>
          <w:rStyle w:val="FootnoteReference"/>
          <w:lang w:val="en-CA"/>
        </w:rPr>
        <w:footnoteReference w:id="53"/>
      </w:r>
      <w:r w:rsidRPr="00345E62">
        <w:rPr>
          <w:lang w:val="en-CA"/>
        </w:rPr>
        <w:t xml:space="preserve"> for 2020 through 2022, at which point the stage II of the HPMP will be completed, and at US $10,000 for 2023; and</w:t>
      </w:r>
    </w:p>
    <w:p w:rsidR="004368AE" w:rsidRPr="00345E62" w:rsidRDefault="004368AE" w:rsidP="00345E62">
      <w:pPr>
        <w:pStyle w:val="Heading2"/>
        <w:rPr>
          <w:lang w:val="en-CA"/>
        </w:rPr>
      </w:pPr>
      <w:r w:rsidRPr="00345E62">
        <w:rPr>
          <w:lang w:val="en-CA"/>
        </w:rPr>
        <w:t>Annual registration fees as a hazardous waste generator and treatment facility, as described in the legal assessment (US $3,960</w:t>
      </w:r>
      <w:r>
        <w:rPr>
          <w:lang w:val="en-CA"/>
        </w:rPr>
        <w:t>/</w:t>
      </w:r>
      <w:proofErr w:type="spellStart"/>
      <w:r>
        <w:rPr>
          <w:lang w:val="en-CA"/>
        </w:rPr>
        <w:t>yr</w:t>
      </w:r>
      <w:proofErr w:type="spellEnd"/>
      <w:r w:rsidRPr="00345E62">
        <w:rPr>
          <w:lang w:val="en-CA"/>
        </w:rPr>
        <w:t>).</w:t>
      </w:r>
    </w:p>
    <w:p w:rsidR="004368AE" w:rsidRPr="00345E62" w:rsidRDefault="004368AE" w:rsidP="00345E62">
      <w:pPr>
        <w:pStyle w:val="Heading1"/>
        <w:rPr>
          <w:lang w:val="en-CA"/>
        </w:rPr>
      </w:pPr>
      <w:r w:rsidRPr="00345E62">
        <w:rPr>
          <w:lang w:val="en-CA"/>
        </w:rPr>
        <w:t>The revis</w:t>
      </w:r>
      <w:r>
        <w:rPr>
          <w:lang w:val="en-CA"/>
        </w:rPr>
        <w:t xml:space="preserve">ed IOCs </w:t>
      </w:r>
      <w:proofErr w:type="gramStart"/>
      <w:r>
        <w:rPr>
          <w:lang w:val="en-CA"/>
        </w:rPr>
        <w:t>are presented</w:t>
      </w:r>
      <w:proofErr w:type="gramEnd"/>
      <w:r>
        <w:rPr>
          <w:lang w:val="en-CA"/>
        </w:rPr>
        <w:t xml:space="preserve"> in Table 9</w:t>
      </w:r>
      <w:r w:rsidRPr="00345E62">
        <w:rPr>
          <w:lang w:val="en-CA"/>
        </w:rPr>
        <w:t>.</w:t>
      </w:r>
    </w:p>
    <w:p w:rsidR="004368AE" w:rsidRPr="00665672" w:rsidRDefault="004368AE" w:rsidP="00345E62">
      <w:pPr>
        <w:rPr>
          <w:b/>
          <w:sz w:val="21"/>
          <w:szCs w:val="21"/>
          <w:lang w:val="en-CA"/>
        </w:rPr>
      </w:pPr>
      <w:r>
        <w:rPr>
          <w:b/>
          <w:sz w:val="21"/>
          <w:szCs w:val="21"/>
          <w:lang w:val="en-CA"/>
        </w:rPr>
        <w:t>Table 9</w:t>
      </w:r>
      <w:r w:rsidRPr="00665672">
        <w:rPr>
          <w:b/>
          <w:sz w:val="21"/>
          <w:szCs w:val="21"/>
          <w:lang w:val="en-CA"/>
        </w:rPr>
        <w:t xml:space="preserve">. Costs to operate the refurbished incinerator (US $) </w:t>
      </w:r>
    </w:p>
    <w:tbl>
      <w:tblPr>
        <w:tblW w:w="5000" w:type="pct"/>
        <w:tblLook w:val="04A0" w:firstRow="1" w:lastRow="0" w:firstColumn="1" w:lastColumn="0" w:noHBand="0" w:noVBand="1"/>
      </w:tblPr>
      <w:tblGrid>
        <w:gridCol w:w="3296"/>
        <w:gridCol w:w="1513"/>
        <w:gridCol w:w="1515"/>
        <w:gridCol w:w="1513"/>
        <w:gridCol w:w="1513"/>
      </w:tblGrid>
      <w:tr w:rsidR="004368AE" w:rsidRPr="00345E62" w:rsidTr="00345E62">
        <w:trPr>
          <w:trHeight w:val="41"/>
        </w:trPr>
        <w:tc>
          <w:tcPr>
            <w:tcW w:w="17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68AE" w:rsidRPr="008D0C2A" w:rsidRDefault="004368AE" w:rsidP="008D0C2A">
            <w:pPr>
              <w:jc w:val="left"/>
              <w:rPr>
                <w:b/>
                <w:color w:val="000000"/>
                <w:sz w:val="21"/>
                <w:szCs w:val="21"/>
                <w:lang w:val="en-CA" w:eastAsia="en-CA"/>
              </w:rPr>
            </w:pPr>
            <w:r>
              <w:rPr>
                <w:b/>
                <w:color w:val="000000"/>
                <w:sz w:val="21"/>
                <w:szCs w:val="21"/>
                <w:lang w:val="en-CA" w:eastAsia="en-CA"/>
              </w:rPr>
              <w:t>Description</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rsidR="004368AE" w:rsidRPr="008D0C2A" w:rsidRDefault="004368AE" w:rsidP="00665672">
            <w:pPr>
              <w:jc w:val="center"/>
              <w:rPr>
                <w:b/>
                <w:color w:val="000000"/>
                <w:sz w:val="21"/>
                <w:szCs w:val="21"/>
                <w:lang w:val="en-CA" w:eastAsia="en-CA"/>
              </w:rPr>
            </w:pPr>
            <w:r w:rsidRPr="008D0C2A">
              <w:rPr>
                <w:b/>
                <w:color w:val="000000"/>
                <w:sz w:val="21"/>
                <w:szCs w:val="21"/>
                <w:lang w:val="en-CA" w:eastAsia="en-CA"/>
              </w:rPr>
              <w:t>2020</w:t>
            </w:r>
          </w:p>
        </w:tc>
        <w:tc>
          <w:tcPr>
            <w:tcW w:w="810" w:type="pct"/>
            <w:tcBorders>
              <w:top w:val="single" w:sz="4" w:space="0" w:color="auto"/>
              <w:left w:val="nil"/>
              <w:bottom w:val="single" w:sz="4" w:space="0" w:color="auto"/>
              <w:right w:val="single" w:sz="4" w:space="0" w:color="auto"/>
            </w:tcBorders>
            <w:shd w:val="clear" w:color="auto" w:fill="auto"/>
            <w:noWrap/>
            <w:vAlign w:val="bottom"/>
            <w:hideMark/>
          </w:tcPr>
          <w:p w:rsidR="004368AE" w:rsidRPr="008D0C2A" w:rsidRDefault="004368AE" w:rsidP="00665672">
            <w:pPr>
              <w:jc w:val="center"/>
              <w:rPr>
                <w:b/>
                <w:color w:val="000000"/>
                <w:sz w:val="21"/>
                <w:szCs w:val="21"/>
                <w:lang w:val="en-CA" w:eastAsia="en-CA"/>
              </w:rPr>
            </w:pPr>
            <w:r w:rsidRPr="008D0C2A">
              <w:rPr>
                <w:b/>
                <w:color w:val="000000"/>
                <w:sz w:val="21"/>
                <w:szCs w:val="21"/>
                <w:lang w:val="en-CA" w:eastAsia="en-CA"/>
              </w:rPr>
              <w:t>2021</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rsidR="004368AE" w:rsidRPr="008D0C2A" w:rsidRDefault="004368AE" w:rsidP="00665672">
            <w:pPr>
              <w:jc w:val="center"/>
              <w:rPr>
                <w:b/>
                <w:color w:val="000000"/>
                <w:sz w:val="21"/>
                <w:szCs w:val="21"/>
                <w:lang w:val="en-CA" w:eastAsia="en-CA"/>
              </w:rPr>
            </w:pPr>
            <w:r w:rsidRPr="008D0C2A">
              <w:rPr>
                <w:b/>
                <w:color w:val="000000"/>
                <w:sz w:val="21"/>
                <w:szCs w:val="21"/>
                <w:lang w:val="en-CA" w:eastAsia="en-CA"/>
              </w:rPr>
              <w:t>2022</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rsidR="004368AE" w:rsidRPr="008D0C2A" w:rsidRDefault="004368AE" w:rsidP="00665672">
            <w:pPr>
              <w:jc w:val="center"/>
              <w:rPr>
                <w:b/>
                <w:color w:val="000000"/>
                <w:sz w:val="21"/>
                <w:szCs w:val="21"/>
                <w:lang w:val="en-CA" w:eastAsia="en-CA"/>
              </w:rPr>
            </w:pPr>
            <w:r w:rsidRPr="008D0C2A">
              <w:rPr>
                <w:b/>
                <w:color w:val="000000"/>
                <w:sz w:val="21"/>
                <w:szCs w:val="21"/>
                <w:lang w:val="en-CA" w:eastAsia="en-CA"/>
              </w:rPr>
              <w:t>2023</w:t>
            </w:r>
          </w:p>
        </w:tc>
      </w:tr>
      <w:tr w:rsidR="004368AE" w:rsidRPr="00345E62" w:rsidTr="008D0C2A">
        <w:trPr>
          <w:trHeight w:val="41"/>
        </w:trPr>
        <w:tc>
          <w:tcPr>
            <w:tcW w:w="1763" w:type="pct"/>
            <w:tcBorders>
              <w:top w:val="nil"/>
              <w:left w:val="single" w:sz="4" w:space="0" w:color="auto"/>
              <w:bottom w:val="single" w:sz="4" w:space="0" w:color="auto"/>
              <w:right w:val="single" w:sz="4" w:space="0" w:color="auto"/>
            </w:tcBorders>
            <w:shd w:val="clear" w:color="auto" w:fill="auto"/>
            <w:vAlign w:val="center"/>
            <w:hideMark/>
          </w:tcPr>
          <w:p w:rsidR="004368AE" w:rsidRPr="008D0C2A" w:rsidRDefault="004368AE" w:rsidP="00665672">
            <w:pPr>
              <w:jc w:val="left"/>
              <w:rPr>
                <w:color w:val="000000"/>
                <w:sz w:val="21"/>
                <w:szCs w:val="21"/>
                <w:lang w:val="en-CA" w:eastAsia="en-CA"/>
              </w:rPr>
            </w:pPr>
            <w:r w:rsidRPr="008D0C2A">
              <w:rPr>
                <w:color w:val="000000"/>
                <w:sz w:val="21"/>
                <w:szCs w:val="21"/>
                <w:lang w:val="en-CA" w:eastAsia="en-CA"/>
              </w:rPr>
              <w:t>Variable costs</w:t>
            </w:r>
            <w:r w:rsidRPr="008D0C2A">
              <w:rPr>
                <w:color w:val="000000"/>
                <w:sz w:val="21"/>
                <w:szCs w:val="21"/>
                <w:vertAlign w:val="superscript"/>
                <w:lang w:val="en-CA" w:eastAsia="en-CA"/>
              </w:rPr>
              <w:t>*</w:t>
            </w:r>
            <w:r w:rsidRPr="008D0C2A">
              <w:rPr>
                <w:color w:val="000000"/>
                <w:sz w:val="21"/>
                <w:szCs w:val="21"/>
                <w:lang w:val="en-CA" w:eastAsia="en-CA"/>
              </w:rPr>
              <w:t xml:space="preserve"> </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4368AE" w:rsidRPr="008D0C2A" w:rsidRDefault="004368AE" w:rsidP="008D0C2A">
            <w:pPr>
              <w:jc w:val="right"/>
              <w:rPr>
                <w:sz w:val="21"/>
                <w:szCs w:val="21"/>
                <w:lang w:val="en-CA" w:eastAsia="en-CA"/>
              </w:rPr>
            </w:pPr>
            <w:r w:rsidRPr="008D0C2A">
              <w:rPr>
                <w:sz w:val="21"/>
                <w:szCs w:val="21"/>
                <w:lang w:val="en-CA" w:eastAsia="en-CA"/>
              </w:rPr>
              <w:t>66,840</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rsidR="004368AE" w:rsidRPr="008D0C2A" w:rsidRDefault="004368AE" w:rsidP="008D0C2A">
            <w:pPr>
              <w:jc w:val="right"/>
              <w:rPr>
                <w:sz w:val="21"/>
                <w:szCs w:val="21"/>
                <w:lang w:val="en-CA" w:eastAsia="en-CA"/>
              </w:rPr>
            </w:pPr>
            <w:r w:rsidRPr="008D0C2A">
              <w:rPr>
                <w:sz w:val="21"/>
                <w:szCs w:val="21"/>
                <w:lang w:val="en-CA" w:eastAsia="en-CA"/>
              </w:rPr>
              <w:t>66,840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4368AE" w:rsidRPr="008D0C2A" w:rsidRDefault="004368AE" w:rsidP="008D0C2A">
            <w:pPr>
              <w:jc w:val="right"/>
              <w:rPr>
                <w:sz w:val="21"/>
                <w:szCs w:val="21"/>
                <w:lang w:val="en-CA" w:eastAsia="en-CA"/>
              </w:rPr>
            </w:pPr>
            <w:r w:rsidRPr="008D0C2A">
              <w:rPr>
                <w:sz w:val="21"/>
                <w:szCs w:val="21"/>
                <w:lang w:val="en-CA" w:eastAsia="en-CA"/>
              </w:rPr>
              <w:t>66,840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4368AE" w:rsidRPr="008D0C2A" w:rsidRDefault="004368AE" w:rsidP="008D0C2A">
            <w:pPr>
              <w:jc w:val="right"/>
              <w:rPr>
                <w:sz w:val="21"/>
                <w:szCs w:val="21"/>
                <w:lang w:val="en-CA" w:eastAsia="en-CA"/>
              </w:rPr>
            </w:pPr>
            <w:r w:rsidRPr="008D0C2A">
              <w:rPr>
                <w:sz w:val="21"/>
                <w:szCs w:val="21"/>
                <w:lang w:val="en-CA" w:eastAsia="en-CA"/>
              </w:rPr>
              <w:t>66,840</w:t>
            </w:r>
          </w:p>
        </w:tc>
      </w:tr>
      <w:tr w:rsidR="004368AE" w:rsidRPr="00345E62" w:rsidTr="008D0C2A">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rsidR="004368AE" w:rsidRPr="008D0C2A" w:rsidRDefault="004368AE" w:rsidP="00665672">
            <w:pPr>
              <w:jc w:val="left"/>
              <w:rPr>
                <w:color w:val="000000"/>
                <w:sz w:val="21"/>
                <w:szCs w:val="21"/>
                <w:lang w:val="en-CA" w:eastAsia="en-CA"/>
              </w:rPr>
            </w:pPr>
            <w:r w:rsidRPr="008D0C2A">
              <w:rPr>
                <w:color w:val="000000"/>
                <w:sz w:val="21"/>
                <w:szCs w:val="21"/>
                <w:lang w:val="en-CA" w:eastAsia="en-CA"/>
              </w:rPr>
              <w:t xml:space="preserve">Government monitoring </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4368AE" w:rsidRPr="008D0C2A" w:rsidRDefault="004368AE" w:rsidP="008D0C2A">
            <w:pPr>
              <w:jc w:val="right"/>
              <w:rPr>
                <w:sz w:val="21"/>
                <w:szCs w:val="21"/>
                <w:lang w:val="en-CA" w:eastAsia="en-CA"/>
              </w:rPr>
            </w:pPr>
            <w:r w:rsidRPr="008D0C2A">
              <w:rPr>
                <w:sz w:val="21"/>
                <w:szCs w:val="21"/>
                <w:lang w:val="en-CA" w:eastAsia="en-CA"/>
              </w:rPr>
              <w:t>4,167</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rsidR="004368AE" w:rsidRPr="008D0C2A" w:rsidRDefault="004368AE" w:rsidP="008D0C2A">
            <w:pPr>
              <w:jc w:val="right"/>
              <w:rPr>
                <w:sz w:val="21"/>
                <w:szCs w:val="21"/>
                <w:lang w:val="en-CA" w:eastAsia="en-CA"/>
              </w:rPr>
            </w:pPr>
            <w:r w:rsidRPr="008D0C2A">
              <w:rPr>
                <w:sz w:val="21"/>
                <w:szCs w:val="21"/>
                <w:lang w:val="en-CA" w:eastAsia="en-CA"/>
              </w:rPr>
              <w:t>4,167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4368AE" w:rsidRPr="008D0C2A" w:rsidRDefault="004368AE" w:rsidP="008D0C2A">
            <w:pPr>
              <w:jc w:val="right"/>
              <w:rPr>
                <w:sz w:val="21"/>
                <w:szCs w:val="21"/>
                <w:lang w:val="en-CA" w:eastAsia="en-CA"/>
              </w:rPr>
            </w:pPr>
            <w:r w:rsidRPr="008D0C2A">
              <w:rPr>
                <w:sz w:val="21"/>
                <w:szCs w:val="21"/>
                <w:lang w:val="en-CA" w:eastAsia="en-CA"/>
              </w:rPr>
              <w:t>4,167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4368AE" w:rsidRPr="008D0C2A" w:rsidRDefault="004368AE" w:rsidP="008D0C2A">
            <w:pPr>
              <w:jc w:val="right"/>
              <w:rPr>
                <w:sz w:val="21"/>
                <w:szCs w:val="21"/>
                <w:lang w:val="en-CA" w:eastAsia="en-CA"/>
              </w:rPr>
            </w:pPr>
            <w:r w:rsidRPr="008D0C2A">
              <w:rPr>
                <w:sz w:val="21"/>
                <w:szCs w:val="21"/>
                <w:lang w:val="en-CA" w:eastAsia="en-CA"/>
              </w:rPr>
              <w:t>10,000</w:t>
            </w:r>
          </w:p>
        </w:tc>
      </w:tr>
      <w:tr w:rsidR="004368AE" w:rsidRPr="00345E62" w:rsidTr="008D0C2A">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rsidR="004368AE" w:rsidRPr="008D0C2A" w:rsidRDefault="004368AE" w:rsidP="00665672">
            <w:pPr>
              <w:jc w:val="left"/>
              <w:rPr>
                <w:color w:val="000000"/>
                <w:sz w:val="21"/>
                <w:szCs w:val="21"/>
                <w:lang w:val="en-CA" w:eastAsia="en-CA"/>
              </w:rPr>
            </w:pPr>
            <w:r w:rsidRPr="008D0C2A">
              <w:rPr>
                <w:color w:val="000000"/>
                <w:sz w:val="21"/>
                <w:szCs w:val="21"/>
                <w:lang w:val="en-CA" w:eastAsia="en-CA"/>
              </w:rPr>
              <w:t xml:space="preserve">Annual registration fees </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4368AE" w:rsidRPr="008D0C2A" w:rsidRDefault="004368AE" w:rsidP="008D0C2A">
            <w:pPr>
              <w:jc w:val="right"/>
              <w:rPr>
                <w:sz w:val="21"/>
                <w:szCs w:val="21"/>
                <w:lang w:val="en-CA" w:eastAsia="en-CA"/>
              </w:rPr>
            </w:pPr>
            <w:r w:rsidRPr="008D0C2A">
              <w:rPr>
                <w:sz w:val="21"/>
                <w:szCs w:val="21"/>
                <w:lang w:val="en-CA" w:eastAsia="en-CA"/>
              </w:rPr>
              <w:t>3,960</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rsidR="004368AE" w:rsidRPr="008D0C2A" w:rsidRDefault="004368AE" w:rsidP="008D0C2A">
            <w:pPr>
              <w:jc w:val="right"/>
              <w:rPr>
                <w:sz w:val="21"/>
                <w:szCs w:val="21"/>
                <w:lang w:val="en-CA" w:eastAsia="en-CA"/>
              </w:rPr>
            </w:pPr>
            <w:r w:rsidRPr="008D0C2A">
              <w:rPr>
                <w:sz w:val="21"/>
                <w:szCs w:val="21"/>
                <w:lang w:val="en-CA" w:eastAsia="en-CA"/>
              </w:rPr>
              <w:t>3,960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4368AE" w:rsidRPr="008D0C2A" w:rsidRDefault="004368AE" w:rsidP="008D0C2A">
            <w:pPr>
              <w:jc w:val="right"/>
              <w:rPr>
                <w:sz w:val="21"/>
                <w:szCs w:val="21"/>
                <w:lang w:val="en-CA" w:eastAsia="en-CA"/>
              </w:rPr>
            </w:pPr>
            <w:r w:rsidRPr="008D0C2A">
              <w:rPr>
                <w:sz w:val="21"/>
                <w:szCs w:val="21"/>
                <w:lang w:val="en-CA" w:eastAsia="en-CA"/>
              </w:rPr>
              <w:t>3,960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4368AE" w:rsidRPr="008D0C2A" w:rsidRDefault="004368AE" w:rsidP="008D0C2A">
            <w:pPr>
              <w:jc w:val="right"/>
              <w:rPr>
                <w:sz w:val="21"/>
                <w:szCs w:val="21"/>
                <w:lang w:val="en-CA" w:eastAsia="en-CA"/>
              </w:rPr>
            </w:pPr>
            <w:r w:rsidRPr="008D0C2A">
              <w:rPr>
                <w:sz w:val="21"/>
                <w:szCs w:val="21"/>
                <w:lang w:val="en-CA" w:eastAsia="en-CA"/>
              </w:rPr>
              <w:t>3,960</w:t>
            </w:r>
          </w:p>
        </w:tc>
      </w:tr>
      <w:tr w:rsidR="004368AE" w:rsidRPr="00345E62" w:rsidTr="008D0C2A">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rsidR="004368AE" w:rsidRPr="008D0C2A" w:rsidRDefault="004368AE" w:rsidP="00665672">
            <w:pPr>
              <w:jc w:val="left"/>
              <w:rPr>
                <w:b/>
                <w:color w:val="000000"/>
                <w:sz w:val="21"/>
                <w:szCs w:val="21"/>
                <w:lang w:val="en-CA" w:eastAsia="en-CA"/>
              </w:rPr>
            </w:pPr>
            <w:r w:rsidRPr="008D0C2A">
              <w:rPr>
                <w:b/>
                <w:color w:val="000000"/>
                <w:sz w:val="21"/>
                <w:szCs w:val="21"/>
                <w:lang w:val="en-CA" w:eastAsia="en-CA"/>
              </w:rPr>
              <w:t>IOCs</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4368AE" w:rsidRPr="008D0C2A" w:rsidRDefault="004368AE" w:rsidP="008D0C2A">
            <w:pPr>
              <w:jc w:val="right"/>
              <w:rPr>
                <w:b/>
                <w:sz w:val="21"/>
                <w:szCs w:val="21"/>
                <w:lang w:val="en-CA" w:eastAsia="en-CA"/>
              </w:rPr>
            </w:pPr>
            <w:r w:rsidRPr="008D0C2A">
              <w:rPr>
                <w:b/>
                <w:sz w:val="21"/>
                <w:szCs w:val="21"/>
                <w:lang w:val="en-CA" w:eastAsia="en-CA"/>
              </w:rPr>
              <w:t>74,967</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rsidR="004368AE" w:rsidRPr="008D0C2A" w:rsidRDefault="004368AE" w:rsidP="008D0C2A">
            <w:pPr>
              <w:jc w:val="right"/>
              <w:rPr>
                <w:b/>
                <w:sz w:val="21"/>
                <w:szCs w:val="21"/>
                <w:lang w:val="en-CA" w:eastAsia="en-CA"/>
              </w:rPr>
            </w:pPr>
            <w:r w:rsidRPr="008D0C2A">
              <w:rPr>
                <w:b/>
                <w:sz w:val="21"/>
                <w:szCs w:val="21"/>
                <w:lang w:val="en-CA" w:eastAsia="en-CA"/>
              </w:rPr>
              <w:t>74,967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4368AE" w:rsidRPr="008D0C2A" w:rsidRDefault="004368AE" w:rsidP="008D0C2A">
            <w:pPr>
              <w:jc w:val="right"/>
              <w:rPr>
                <w:b/>
                <w:sz w:val="21"/>
                <w:szCs w:val="21"/>
                <w:lang w:val="en-CA" w:eastAsia="en-CA"/>
              </w:rPr>
            </w:pPr>
            <w:r w:rsidRPr="008D0C2A">
              <w:rPr>
                <w:b/>
                <w:sz w:val="21"/>
                <w:szCs w:val="21"/>
                <w:lang w:val="en-CA" w:eastAsia="en-CA"/>
              </w:rPr>
              <w:t>74,967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4368AE" w:rsidRPr="008D0C2A" w:rsidRDefault="004368AE" w:rsidP="008D0C2A">
            <w:pPr>
              <w:jc w:val="right"/>
              <w:rPr>
                <w:b/>
                <w:sz w:val="21"/>
                <w:szCs w:val="21"/>
                <w:lang w:val="en-CA" w:eastAsia="en-CA"/>
              </w:rPr>
            </w:pPr>
            <w:r w:rsidRPr="008D0C2A">
              <w:rPr>
                <w:b/>
                <w:sz w:val="21"/>
                <w:szCs w:val="21"/>
                <w:lang w:val="en-CA" w:eastAsia="en-CA"/>
              </w:rPr>
              <w:t>80,800</w:t>
            </w:r>
          </w:p>
        </w:tc>
      </w:tr>
    </w:tbl>
    <w:p w:rsidR="004368AE" w:rsidRPr="008D0C2A" w:rsidRDefault="004368AE" w:rsidP="00345E62">
      <w:pPr>
        <w:rPr>
          <w:sz w:val="19"/>
          <w:szCs w:val="19"/>
          <w:lang w:val="en-CA"/>
        </w:rPr>
      </w:pPr>
      <w:r w:rsidRPr="008D0C2A">
        <w:rPr>
          <w:sz w:val="19"/>
          <w:szCs w:val="19"/>
          <w:lang w:val="en-CA"/>
        </w:rPr>
        <w:t>* Variable costs include the costs of natural gas, water, electricity, oxygen gas, labor, nitrogen, maintenance, plant overhead, and revenue from the sale of 50 per cent HF.</w:t>
      </w:r>
    </w:p>
    <w:p w:rsidR="004368AE" w:rsidRPr="00345E62" w:rsidRDefault="004368AE" w:rsidP="00345E62">
      <w:pPr>
        <w:rPr>
          <w:lang w:val="en-CA"/>
        </w:rPr>
      </w:pPr>
    </w:p>
    <w:p w:rsidR="004368AE" w:rsidRPr="00345E62" w:rsidRDefault="004368AE" w:rsidP="00345E62">
      <w:pPr>
        <w:pStyle w:val="Heading1"/>
        <w:rPr>
          <w:lang w:val="en-CA"/>
        </w:rPr>
      </w:pPr>
      <w:r w:rsidRPr="00345E62">
        <w:rPr>
          <w:lang w:val="en-CA"/>
        </w:rPr>
        <w:t xml:space="preserve">UNIDO included the lost profits associated with the 2025 and 2030 control measures in its assessment of the costs to refurbish the incinerator. The Secretariat did not include those costs, nor did it do so for the option of off-site destruction (described below), as those lost profits are currently not eligible at HCFC-22 production swing plants. </w:t>
      </w:r>
    </w:p>
    <w:p w:rsidR="004368AE" w:rsidRPr="006744A0" w:rsidRDefault="004368AE" w:rsidP="00345E62">
      <w:pPr>
        <w:pStyle w:val="Heading1"/>
        <w:rPr>
          <w:lang w:val="en-CA"/>
        </w:rPr>
      </w:pPr>
      <w:r w:rsidRPr="00345E62">
        <w:rPr>
          <w:lang w:val="en-CA"/>
        </w:rPr>
        <w:t xml:space="preserve">Executive Committee members have expressed varying views on the duration for which funding to operate an HFC-23 incinerator </w:t>
      </w:r>
      <w:proofErr w:type="gramStart"/>
      <w:r w:rsidRPr="00345E62">
        <w:rPr>
          <w:lang w:val="en-CA"/>
        </w:rPr>
        <w:t>should be provided</w:t>
      </w:r>
      <w:proofErr w:type="gramEnd"/>
      <w:r w:rsidRPr="00345E62">
        <w:rPr>
          <w:lang w:val="en-CA"/>
        </w:rPr>
        <w:t xml:space="preserve">. As explained in Part II of the present document on policy issues related to control of HFC-23 by-product emissions, the Executive Committee </w:t>
      </w:r>
      <w:proofErr w:type="gramStart"/>
      <w:r w:rsidRPr="00345E62">
        <w:rPr>
          <w:lang w:val="en-CA"/>
        </w:rPr>
        <w:t>may</w:t>
      </w:r>
      <w:proofErr w:type="gramEnd"/>
      <w:r w:rsidRPr="00345E62">
        <w:rPr>
          <w:lang w:val="en-CA"/>
        </w:rPr>
        <w:t xml:space="preserve"> wish to provide guidance on this matter. For reference, four years of IOCs would be US $1,474,501, with annual funding tranches as specified in Table </w:t>
      </w:r>
      <w:r>
        <w:rPr>
          <w:lang w:val="en-CA"/>
        </w:rPr>
        <w:t>10</w:t>
      </w:r>
    </w:p>
    <w:p w:rsidR="004368AE" w:rsidRPr="00665672" w:rsidRDefault="004368AE" w:rsidP="008E4B29">
      <w:pPr>
        <w:keepNext/>
        <w:rPr>
          <w:b/>
          <w:sz w:val="21"/>
          <w:szCs w:val="21"/>
          <w:lang w:val="en-CA"/>
        </w:rPr>
      </w:pPr>
      <w:r w:rsidRPr="00665672">
        <w:rPr>
          <w:b/>
          <w:sz w:val="21"/>
          <w:szCs w:val="21"/>
          <w:lang w:val="en-CA"/>
        </w:rPr>
        <w:lastRenderedPageBreak/>
        <w:t xml:space="preserve">Table </w:t>
      </w:r>
      <w:r>
        <w:rPr>
          <w:b/>
          <w:sz w:val="21"/>
          <w:szCs w:val="21"/>
          <w:lang w:val="en-CA"/>
        </w:rPr>
        <w:t>10</w:t>
      </w:r>
      <w:r w:rsidRPr="00665672">
        <w:rPr>
          <w:b/>
          <w:sz w:val="21"/>
          <w:szCs w:val="21"/>
          <w:lang w:val="en-CA"/>
        </w:rPr>
        <w:t xml:space="preserve">. Funding to refurbish and operate the incinerator assuming IOCs </w:t>
      </w:r>
      <w:proofErr w:type="gramStart"/>
      <w:r w:rsidRPr="00665672">
        <w:rPr>
          <w:b/>
          <w:sz w:val="21"/>
          <w:szCs w:val="21"/>
          <w:lang w:val="en-CA"/>
        </w:rPr>
        <w:t>are provided</w:t>
      </w:r>
      <w:proofErr w:type="gramEnd"/>
      <w:r w:rsidRPr="00665672">
        <w:rPr>
          <w:b/>
          <w:sz w:val="21"/>
          <w:szCs w:val="21"/>
          <w:lang w:val="en-CA"/>
        </w:rPr>
        <w:t xml:space="preserve"> for four years</w:t>
      </w:r>
    </w:p>
    <w:tbl>
      <w:tblPr>
        <w:tblW w:w="5000" w:type="pct"/>
        <w:tblLayout w:type="fixed"/>
        <w:tblLook w:val="04A0" w:firstRow="1" w:lastRow="0" w:firstColumn="1" w:lastColumn="0" w:noHBand="0" w:noVBand="1"/>
      </w:tblPr>
      <w:tblGrid>
        <w:gridCol w:w="1630"/>
        <w:gridCol w:w="1286"/>
        <w:gridCol w:w="1286"/>
        <w:gridCol w:w="1287"/>
        <w:gridCol w:w="1287"/>
        <w:gridCol w:w="1287"/>
        <w:gridCol w:w="1287"/>
      </w:tblGrid>
      <w:tr w:rsidR="004368AE" w:rsidRPr="00345E62" w:rsidTr="00665672">
        <w:trPr>
          <w:trHeight w:val="179"/>
        </w:trPr>
        <w:tc>
          <w:tcPr>
            <w:tcW w:w="872" w:type="pct"/>
            <w:tcBorders>
              <w:top w:val="single" w:sz="4" w:space="0" w:color="auto"/>
              <w:left w:val="single" w:sz="4" w:space="0" w:color="auto"/>
              <w:bottom w:val="single" w:sz="4" w:space="0" w:color="auto"/>
              <w:right w:val="single" w:sz="4" w:space="0" w:color="auto"/>
            </w:tcBorders>
            <w:shd w:val="clear" w:color="auto" w:fill="auto"/>
            <w:noWrap/>
            <w:hideMark/>
          </w:tcPr>
          <w:p w:rsidR="004368AE" w:rsidRPr="00487308" w:rsidRDefault="004368AE" w:rsidP="008E4B29">
            <w:pPr>
              <w:keepNext/>
              <w:jc w:val="left"/>
              <w:rPr>
                <w:b/>
                <w:color w:val="000000"/>
                <w:sz w:val="21"/>
                <w:szCs w:val="21"/>
                <w:lang w:val="en-CA" w:eastAsia="en-CA"/>
              </w:rPr>
            </w:pPr>
            <w:r w:rsidRPr="00487308">
              <w:rPr>
                <w:b/>
                <w:color w:val="000000"/>
                <w:sz w:val="21"/>
                <w:szCs w:val="21"/>
                <w:lang w:val="en-CA" w:eastAsia="en-CA"/>
              </w:rPr>
              <w:t>Year</w:t>
            </w:r>
          </w:p>
        </w:tc>
        <w:tc>
          <w:tcPr>
            <w:tcW w:w="688" w:type="pct"/>
            <w:tcBorders>
              <w:top w:val="single" w:sz="4" w:space="0" w:color="auto"/>
              <w:left w:val="nil"/>
              <w:bottom w:val="single" w:sz="4" w:space="0" w:color="auto"/>
              <w:right w:val="single" w:sz="4" w:space="0" w:color="auto"/>
            </w:tcBorders>
            <w:shd w:val="clear" w:color="auto" w:fill="auto"/>
            <w:noWrap/>
          </w:tcPr>
          <w:p w:rsidR="004368AE" w:rsidRPr="00487308" w:rsidRDefault="004368AE" w:rsidP="008E4B29">
            <w:pPr>
              <w:keepNext/>
              <w:jc w:val="center"/>
              <w:rPr>
                <w:b/>
                <w:color w:val="000000"/>
                <w:sz w:val="21"/>
                <w:szCs w:val="21"/>
                <w:lang w:val="en-CA" w:eastAsia="en-CA"/>
              </w:rPr>
            </w:pPr>
            <w:r w:rsidRPr="00487308">
              <w:rPr>
                <w:b/>
                <w:color w:val="000000"/>
                <w:sz w:val="21"/>
                <w:szCs w:val="21"/>
                <w:lang w:val="en-CA" w:eastAsia="en-CA"/>
              </w:rPr>
              <w:t>2019</w:t>
            </w:r>
          </w:p>
        </w:tc>
        <w:tc>
          <w:tcPr>
            <w:tcW w:w="688" w:type="pct"/>
            <w:tcBorders>
              <w:top w:val="single" w:sz="4" w:space="0" w:color="auto"/>
              <w:left w:val="nil"/>
              <w:bottom w:val="single" w:sz="4" w:space="0" w:color="auto"/>
              <w:right w:val="single" w:sz="4" w:space="0" w:color="auto"/>
            </w:tcBorders>
            <w:shd w:val="clear" w:color="auto" w:fill="auto"/>
            <w:noWrap/>
          </w:tcPr>
          <w:p w:rsidR="004368AE" w:rsidRPr="00487308" w:rsidRDefault="004368AE" w:rsidP="008E4B29">
            <w:pPr>
              <w:keepNext/>
              <w:jc w:val="center"/>
              <w:rPr>
                <w:b/>
                <w:color w:val="000000"/>
                <w:sz w:val="21"/>
                <w:szCs w:val="21"/>
                <w:lang w:val="en-CA" w:eastAsia="en-CA"/>
              </w:rPr>
            </w:pPr>
            <w:r w:rsidRPr="00487308">
              <w:rPr>
                <w:b/>
                <w:color w:val="000000"/>
                <w:sz w:val="21"/>
                <w:szCs w:val="21"/>
                <w:lang w:val="en-CA" w:eastAsia="en-CA"/>
              </w:rPr>
              <w:t>2020</w:t>
            </w:r>
          </w:p>
        </w:tc>
        <w:tc>
          <w:tcPr>
            <w:tcW w:w="688" w:type="pct"/>
            <w:tcBorders>
              <w:top w:val="single" w:sz="4" w:space="0" w:color="auto"/>
              <w:left w:val="nil"/>
              <w:bottom w:val="single" w:sz="4" w:space="0" w:color="auto"/>
              <w:right w:val="single" w:sz="4" w:space="0" w:color="auto"/>
            </w:tcBorders>
            <w:shd w:val="clear" w:color="auto" w:fill="auto"/>
            <w:noWrap/>
          </w:tcPr>
          <w:p w:rsidR="004368AE" w:rsidRPr="00487308" w:rsidRDefault="004368AE" w:rsidP="008E4B29">
            <w:pPr>
              <w:keepNext/>
              <w:jc w:val="center"/>
              <w:rPr>
                <w:b/>
                <w:color w:val="000000"/>
                <w:sz w:val="21"/>
                <w:szCs w:val="21"/>
                <w:lang w:val="en-CA" w:eastAsia="en-CA"/>
              </w:rPr>
            </w:pPr>
            <w:r w:rsidRPr="00487308">
              <w:rPr>
                <w:b/>
                <w:color w:val="000000"/>
                <w:sz w:val="21"/>
                <w:szCs w:val="21"/>
                <w:lang w:val="en-CA" w:eastAsia="en-CA"/>
              </w:rPr>
              <w:t>2021</w:t>
            </w:r>
          </w:p>
        </w:tc>
        <w:tc>
          <w:tcPr>
            <w:tcW w:w="688" w:type="pct"/>
            <w:tcBorders>
              <w:top w:val="single" w:sz="4" w:space="0" w:color="auto"/>
              <w:left w:val="nil"/>
              <w:bottom w:val="single" w:sz="4" w:space="0" w:color="auto"/>
              <w:right w:val="single" w:sz="4" w:space="0" w:color="auto"/>
            </w:tcBorders>
            <w:shd w:val="clear" w:color="auto" w:fill="auto"/>
            <w:noWrap/>
          </w:tcPr>
          <w:p w:rsidR="004368AE" w:rsidRPr="00487308" w:rsidRDefault="004368AE" w:rsidP="008E4B29">
            <w:pPr>
              <w:keepNext/>
              <w:jc w:val="center"/>
              <w:rPr>
                <w:b/>
                <w:color w:val="000000"/>
                <w:sz w:val="21"/>
                <w:szCs w:val="21"/>
                <w:lang w:val="en-CA" w:eastAsia="en-CA"/>
              </w:rPr>
            </w:pPr>
            <w:r w:rsidRPr="00487308">
              <w:rPr>
                <w:b/>
                <w:color w:val="000000"/>
                <w:sz w:val="21"/>
                <w:szCs w:val="21"/>
                <w:lang w:val="en-CA" w:eastAsia="en-CA"/>
              </w:rPr>
              <w:t>2022</w:t>
            </w:r>
          </w:p>
        </w:tc>
        <w:tc>
          <w:tcPr>
            <w:tcW w:w="688" w:type="pct"/>
            <w:tcBorders>
              <w:top w:val="single" w:sz="4" w:space="0" w:color="auto"/>
              <w:left w:val="nil"/>
              <w:bottom w:val="single" w:sz="4" w:space="0" w:color="auto"/>
              <w:right w:val="single" w:sz="4" w:space="0" w:color="auto"/>
            </w:tcBorders>
          </w:tcPr>
          <w:p w:rsidR="004368AE" w:rsidRPr="00487308" w:rsidRDefault="004368AE" w:rsidP="008E4B29">
            <w:pPr>
              <w:keepNext/>
              <w:jc w:val="center"/>
              <w:rPr>
                <w:b/>
                <w:color w:val="000000"/>
                <w:sz w:val="21"/>
                <w:szCs w:val="21"/>
                <w:lang w:val="en-CA" w:eastAsia="en-CA"/>
              </w:rPr>
            </w:pPr>
            <w:r w:rsidRPr="00487308">
              <w:rPr>
                <w:b/>
                <w:color w:val="000000"/>
                <w:sz w:val="21"/>
                <w:szCs w:val="21"/>
                <w:lang w:val="en-CA" w:eastAsia="en-CA"/>
              </w:rPr>
              <w:t>2023</w:t>
            </w:r>
          </w:p>
        </w:tc>
        <w:tc>
          <w:tcPr>
            <w:tcW w:w="688" w:type="pct"/>
            <w:tcBorders>
              <w:top w:val="single" w:sz="4" w:space="0" w:color="auto"/>
              <w:left w:val="single" w:sz="4" w:space="0" w:color="auto"/>
              <w:bottom w:val="single" w:sz="4" w:space="0" w:color="auto"/>
              <w:right w:val="single" w:sz="4" w:space="0" w:color="auto"/>
            </w:tcBorders>
          </w:tcPr>
          <w:p w:rsidR="004368AE" w:rsidRPr="00487308" w:rsidRDefault="004368AE" w:rsidP="008E4B29">
            <w:pPr>
              <w:keepNext/>
              <w:jc w:val="center"/>
              <w:rPr>
                <w:b/>
                <w:color w:val="000000"/>
                <w:sz w:val="21"/>
                <w:szCs w:val="21"/>
                <w:lang w:val="en-CA" w:eastAsia="en-CA"/>
              </w:rPr>
            </w:pPr>
            <w:r w:rsidRPr="00487308">
              <w:rPr>
                <w:b/>
                <w:color w:val="000000"/>
                <w:sz w:val="21"/>
                <w:szCs w:val="21"/>
                <w:lang w:val="en-CA" w:eastAsia="en-CA"/>
              </w:rPr>
              <w:t>Total</w:t>
            </w:r>
          </w:p>
        </w:tc>
      </w:tr>
      <w:tr w:rsidR="004368AE" w:rsidRPr="00345E62" w:rsidTr="00665672">
        <w:trPr>
          <w:trHeight w:val="215"/>
        </w:trPr>
        <w:tc>
          <w:tcPr>
            <w:tcW w:w="872" w:type="pct"/>
            <w:tcBorders>
              <w:top w:val="nil"/>
              <w:left w:val="single" w:sz="4" w:space="0" w:color="auto"/>
              <w:bottom w:val="single" w:sz="4" w:space="0" w:color="auto"/>
              <w:right w:val="single" w:sz="4" w:space="0" w:color="auto"/>
            </w:tcBorders>
            <w:shd w:val="clear" w:color="auto" w:fill="auto"/>
            <w:hideMark/>
          </w:tcPr>
          <w:p w:rsidR="004368AE" w:rsidRPr="00487308" w:rsidRDefault="004368AE" w:rsidP="00665672">
            <w:pPr>
              <w:jc w:val="left"/>
              <w:rPr>
                <w:b/>
                <w:color w:val="000000"/>
                <w:sz w:val="21"/>
                <w:szCs w:val="21"/>
                <w:lang w:val="en-CA" w:eastAsia="en-CA"/>
              </w:rPr>
            </w:pPr>
            <w:r w:rsidRPr="00487308">
              <w:rPr>
                <w:b/>
                <w:color w:val="000000"/>
                <w:sz w:val="21"/>
                <w:szCs w:val="21"/>
                <w:lang w:val="en-CA" w:eastAsia="en-CA"/>
              </w:rPr>
              <w:t xml:space="preserve">Funding (US $) </w:t>
            </w:r>
          </w:p>
        </w:tc>
        <w:tc>
          <w:tcPr>
            <w:tcW w:w="688" w:type="pct"/>
            <w:tcBorders>
              <w:top w:val="single" w:sz="4" w:space="0" w:color="auto"/>
              <w:left w:val="single" w:sz="4" w:space="0" w:color="auto"/>
              <w:bottom w:val="single" w:sz="4" w:space="0" w:color="auto"/>
              <w:right w:val="single" w:sz="4" w:space="0" w:color="auto"/>
            </w:tcBorders>
            <w:shd w:val="clear" w:color="auto" w:fill="auto"/>
            <w:noWrap/>
            <w:hideMark/>
          </w:tcPr>
          <w:p w:rsidR="004368AE" w:rsidRPr="00487308" w:rsidRDefault="004368AE" w:rsidP="00665672">
            <w:pPr>
              <w:jc w:val="right"/>
              <w:rPr>
                <w:color w:val="000000"/>
                <w:sz w:val="21"/>
                <w:szCs w:val="21"/>
                <w:lang w:val="en-CA"/>
              </w:rPr>
            </w:pPr>
            <w:r w:rsidRPr="00487308">
              <w:rPr>
                <w:color w:val="000000"/>
                <w:sz w:val="21"/>
                <w:szCs w:val="21"/>
                <w:lang w:val="en-CA"/>
              </w:rPr>
              <w:t>1,168,801</w:t>
            </w:r>
          </w:p>
        </w:tc>
        <w:tc>
          <w:tcPr>
            <w:tcW w:w="688" w:type="pct"/>
            <w:tcBorders>
              <w:top w:val="single" w:sz="4" w:space="0" w:color="auto"/>
              <w:left w:val="nil"/>
              <w:bottom w:val="single" w:sz="4" w:space="0" w:color="auto"/>
              <w:right w:val="single" w:sz="4" w:space="0" w:color="auto"/>
            </w:tcBorders>
            <w:shd w:val="clear" w:color="auto" w:fill="auto"/>
            <w:noWrap/>
            <w:hideMark/>
          </w:tcPr>
          <w:p w:rsidR="004368AE" w:rsidRPr="00487308" w:rsidRDefault="004368AE" w:rsidP="00665672">
            <w:pPr>
              <w:jc w:val="right"/>
              <w:rPr>
                <w:color w:val="000000"/>
                <w:sz w:val="21"/>
                <w:szCs w:val="21"/>
                <w:lang w:val="en-CA"/>
              </w:rPr>
            </w:pPr>
            <w:r w:rsidRPr="00487308">
              <w:rPr>
                <w:color w:val="000000"/>
                <w:sz w:val="21"/>
                <w:szCs w:val="21"/>
                <w:lang w:val="en-CA"/>
              </w:rPr>
              <w:t xml:space="preserve">74,967 </w:t>
            </w:r>
          </w:p>
        </w:tc>
        <w:tc>
          <w:tcPr>
            <w:tcW w:w="688" w:type="pct"/>
            <w:tcBorders>
              <w:top w:val="single" w:sz="4" w:space="0" w:color="auto"/>
              <w:left w:val="nil"/>
              <w:bottom w:val="single" w:sz="4" w:space="0" w:color="auto"/>
              <w:right w:val="single" w:sz="4" w:space="0" w:color="auto"/>
            </w:tcBorders>
            <w:shd w:val="clear" w:color="auto" w:fill="auto"/>
            <w:noWrap/>
            <w:hideMark/>
          </w:tcPr>
          <w:p w:rsidR="004368AE" w:rsidRPr="00487308" w:rsidRDefault="004368AE" w:rsidP="00665672">
            <w:pPr>
              <w:jc w:val="right"/>
              <w:rPr>
                <w:color w:val="000000"/>
                <w:sz w:val="21"/>
                <w:szCs w:val="21"/>
                <w:lang w:val="en-CA"/>
              </w:rPr>
            </w:pPr>
            <w:r w:rsidRPr="00487308">
              <w:rPr>
                <w:color w:val="000000"/>
                <w:sz w:val="21"/>
                <w:szCs w:val="21"/>
                <w:lang w:val="en-CA"/>
              </w:rPr>
              <w:t xml:space="preserve">74,967 </w:t>
            </w:r>
          </w:p>
        </w:tc>
        <w:tc>
          <w:tcPr>
            <w:tcW w:w="688" w:type="pct"/>
            <w:tcBorders>
              <w:top w:val="single" w:sz="4" w:space="0" w:color="auto"/>
              <w:left w:val="nil"/>
              <w:bottom w:val="single" w:sz="4" w:space="0" w:color="auto"/>
              <w:right w:val="single" w:sz="4" w:space="0" w:color="auto"/>
            </w:tcBorders>
            <w:shd w:val="clear" w:color="auto" w:fill="auto"/>
            <w:noWrap/>
            <w:hideMark/>
          </w:tcPr>
          <w:p w:rsidR="004368AE" w:rsidRPr="00487308" w:rsidRDefault="004368AE" w:rsidP="00665672">
            <w:pPr>
              <w:jc w:val="right"/>
              <w:rPr>
                <w:color w:val="000000"/>
                <w:sz w:val="21"/>
                <w:szCs w:val="21"/>
                <w:lang w:val="en-CA"/>
              </w:rPr>
            </w:pPr>
            <w:r w:rsidRPr="00487308">
              <w:rPr>
                <w:color w:val="000000"/>
                <w:sz w:val="21"/>
                <w:szCs w:val="21"/>
                <w:lang w:val="en-CA"/>
              </w:rPr>
              <w:t xml:space="preserve"> 74,967 </w:t>
            </w:r>
          </w:p>
        </w:tc>
        <w:tc>
          <w:tcPr>
            <w:tcW w:w="688" w:type="pct"/>
            <w:tcBorders>
              <w:top w:val="single" w:sz="4" w:space="0" w:color="auto"/>
              <w:left w:val="nil"/>
              <w:bottom w:val="single" w:sz="4" w:space="0" w:color="auto"/>
              <w:right w:val="single" w:sz="4" w:space="0" w:color="auto"/>
            </w:tcBorders>
            <w:shd w:val="clear" w:color="auto" w:fill="auto"/>
          </w:tcPr>
          <w:p w:rsidR="004368AE" w:rsidRPr="00487308" w:rsidRDefault="004368AE" w:rsidP="00665672">
            <w:pPr>
              <w:jc w:val="right"/>
              <w:rPr>
                <w:color w:val="000000"/>
                <w:sz w:val="21"/>
                <w:szCs w:val="21"/>
                <w:lang w:val="en-CA"/>
              </w:rPr>
            </w:pPr>
            <w:r w:rsidRPr="00487308">
              <w:rPr>
                <w:color w:val="000000"/>
                <w:sz w:val="21"/>
                <w:szCs w:val="21"/>
                <w:lang w:val="en-CA"/>
              </w:rPr>
              <w:t xml:space="preserve"> 80,800 </w:t>
            </w:r>
          </w:p>
        </w:tc>
        <w:tc>
          <w:tcPr>
            <w:tcW w:w="688" w:type="pct"/>
            <w:tcBorders>
              <w:top w:val="nil"/>
              <w:left w:val="single" w:sz="4" w:space="0" w:color="auto"/>
              <w:bottom w:val="single" w:sz="4" w:space="0" w:color="auto"/>
              <w:right w:val="single" w:sz="4" w:space="0" w:color="auto"/>
            </w:tcBorders>
          </w:tcPr>
          <w:p w:rsidR="004368AE" w:rsidRPr="00487308" w:rsidRDefault="004368AE" w:rsidP="00665672">
            <w:pPr>
              <w:jc w:val="right"/>
              <w:rPr>
                <w:color w:val="000000"/>
                <w:sz w:val="21"/>
                <w:szCs w:val="21"/>
                <w:lang w:val="en-CA" w:eastAsia="en-CA"/>
              </w:rPr>
            </w:pPr>
            <w:r w:rsidRPr="00487308">
              <w:rPr>
                <w:color w:val="000000"/>
                <w:sz w:val="21"/>
                <w:szCs w:val="21"/>
                <w:lang w:val="en-CA" w:eastAsia="en-CA"/>
              </w:rPr>
              <w:t>1,474,501</w:t>
            </w:r>
          </w:p>
        </w:tc>
      </w:tr>
    </w:tbl>
    <w:p w:rsidR="004368AE" w:rsidRPr="00345E62" w:rsidRDefault="004368AE" w:rsidP="00345E62">
      <w:pPr>
        <w:rPr>
          <w:lang w:val="en-CA"/>
        </w:rPr>
      </w:pPr>
    </w:p>
    <w:p w:rsidR="004368AE" w:rsidRPr="00345E62" w:rsidRDefault="004368AE" w:rsidP="00345E62">
      <w:pPr>
        <w:pStyle w:val="Heading1"/>
        <w:rPr>
          <w:lang w:val="en-CA"/>
        </w:rPr>
      </w:pPr>
      <w:r w:rsidRPr="00345E62">
        <w:rPr>
          <w:lang w:val="en-CA"/>
        </w:rPr>
        <w:t xml:space="preserve">Executive Committee members have expressed an openness to providing flexibility to Argentina should the country decide to choose closure as a means of complying with the HFC-23 by-product obligations under the Kigali Amendment, on the understanding that the funding level would be determined based on the most cost-effective approach. </w:t>
      </w:r>
      <w:proofErr w:type="gramStart"/>
      <w:r w:rsidRPr="00345E62">
        <w:rPr>
          <w:lang w:val="en-CA"/>
        </w:rPr>
        <w:t>Accordingly, as an alternative to a multi-year agreement with multiple tranches, a single funding tranche (i.e., the equivalent of a lump-sum payment) could be considered, on the understanding that the HCFC-22 production line at FIASA would stop production by 1 January 2020 and would be dismantled, that key equipment would be destroyed, and that this would be documented in line with the guidelines for verification of ODS production.</w:t>
      </w:r>
      <w:proofErr w:type="gramEnd"/>
      <w:r w:rsidRPr="00345E62">
        <w:rPr>
          <w:lang w:val="en-CA"/>
        </w:rPr>
        <w:t xml:space="preserve"> Such a </w:t>
      </w:r>
      <w:proofErr w:type="gramStart"/>
      <w:r w:rsidRPr="00345E62">
        <w:rPr>
          <w:lang w:val="en-CA"/>
        </w:rPr>
        <w:t>lump-sum</w:t>
      </w:r>
      <w:proofErr w:type="gramEnd"/>
      <w:r w:rsidRPr="00345E62">
        <w:rPr>
          <w:lang w:val="en-CA"/>
        </w:rPr>
        <w:t xml:space="preserve"> would be based on the NPV of the tranches above, depending on the number of years to be included, as determined by the Executive Committee, as shown in Table </w:t>
      </w:r>
      <w:r>
        <w:rPr>
          <w:lang w:val="en-CA"/>
        </w:rPr>
        <w:t>11.</w:t>
      </w:r>
    </w:p>
    <w:p w:rsidR="004368AE" w:rsidRPr="003B2BCA" w:rsidRDefault="004368AE" w:rsidP="00345E62">
      <w:pPr>
        <w:rPr>
          <w:b/>
          <w:sz w:val="21"/>
          <w:szCs w:val="21"/>
          <w:lang w:val="en-CA"/>
        </w:rPr>
      </w:pPr>
      <w:r w:rsidRPr="003B2BCA">
        <w:rPr>
          <w:b/>
          <w:sz w:val="21"/>
          <w:szCs w:val="21"/>
          <w:lang w:val="en-CA"/>
        </w:rPr>
        <w:t xml:space="preserve">Table </w:t>
      </w:r>
      <w:r>
        <w:rPr>
          <w:b/>
          <w:sz w:val="21"/>
          <w:szCs w:val="21"/>
          <w:lang w:val="en-CA"/>
        </w:rPr>
        <w:t>11</w:t>
      </w:r>
      <w:r w:rsidRPr="003B2BCA">
        <w:rPr>
          <w:b/>
          <w:sz w:val="21"/>
          <w:szCs w:val="21"/>
          <w:lang w:val="en-CA"/>
        </w:rPr>
        <w:t xml:space="preserve">. “Lump-sum payment” to refurbish and operate the incinerator as a function of the number of years </w:t>
      </w:r>
      <w:r>
        <w:rPr>
          <w:b/>
          <w:sz w:val="21"/>
          <w:szCs w:val="21"/>
          <w:lang w:val="en-CA"/>
        </w:rPr>
        <w:t xml:space="preserve">of </w:t>
      </w:r>
      <w:r w:rsidRPr="003B2BCA">
        <w:rPr>
          <w:b/>
          <w:sz w:val="21"/>
          <w:szCs w:val="21"/>
          <w:lang w:val="en-CA"/>
        </w:rPr>
        <w:t xml:space="preserve">IOCs </w:t>
      </w:r>
      <w:proofErr w:type="gramStart"/>
      <w:r w:rsidRPr="003B2BCA">
        <w:rPr>
          <w:b/>
          <w:sz w:val="21"/>
          <w:szCs w:val="21"/>
          <w:lang w:val="en-CA"/>
        </w:rPr>
        <w:t>are provided</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gridCol w:w="5954"/>
      </w:tblGrid>
      <w:tr w:rsidR="004368AE" w:rsidRPr="00487308" w:rsidTr="008E4B29">
        <w:trPr>
          <w:trHeight w:val="41"/>
        </w:trPr>
        <w:tc>
          <w:tcPr>
            <w:tcW w:w="1816" w:type="pct"/>
            <w:shd w:val="clear" w:color="auto" w:fill="auto"/>
            <w:noWrap/>
            <w:vAlign w:val="bottom"/>
            <w:hideMark/>
          </w:tcPr>
          <w:p w:rsidR="004368AE" w:rsidRPr="00487308" w:rsidRDefault="004368AE" w:rsidP="00665672">
            <w:pPr>
              <w:jc w:val="center"/>
              <w:rPr>
                <w:b/>
                <w:color w:val="000000"/>
                <w:sz w:val="21"/>
                <w:szCs w:val="21"/>
                <w:lang w:val="en-CA" w:eastAsia="en-CA"/>
              </w:rPr>
            </w:pPr>
            <w:r w:rsidRPr="00487308">
              <w:rPr>
                <w:b/>
                <w:color w:val="000000"/>
                <w:sz w:val="21"/>
                <w:szCs w:val="21"/>
                <w:lang w:val="en-CA" w:eastAsia="en-CA"/>
              </w:rPr>
              <w:t>Number of years of IOC</w:t>
            </w:r>
          </w:p>
        </w:tc>
        <w:tc>
          <w:tcPr>
            <w:tcW w:w="3184" w:type="pct"/>
            <w:shd w:val="clear" w:color="auto" w:fill="auto"/>
            <w:noWrap/>
            <w:vAlign w:val="bottom"/>
            <w:hideMark/>
          </w:tcPr>
          <w:p w:rsidR="004368AE" w:rsidRPr="00487308" w:rsidRDefault="004368AE" w:rsidP="00665672">
            <w:pPr>
              <w:jc w:val="center"/>
              <w:rPr>
                <w:b/>
                <w:color w:val="000000"/>
                <w:sz w:val="21"/>
                <w:szCs w:val="21"/>
                <w:lang w:val="en-CA" w:eastAsia="en-CA"/>
              </w:rPr>
            </w:pPr>
            <w:r w:rsidRPr="00487308">
              <w:rPr>
                <w:b/>
                <w:color w:val="000000"/>
                <w:sz w:val="21"/>
                <w:szCs w:val="21"/>
                <w:lang w:val="en-CA" w:eastAsia="en-CA"/>
              </w:rPr>
              <w:t>NPV (US $)</w:t>
            </w:r>
          </w:p>
        </w:tc>
      </w:tr>
      <w:tr w:rsidR="004368AE" w:rsidRPr="00487308" w:rsidTr="008E4B29">
        <w:trPr>
          <w:trHeight w:val="41"/>
        </w:trPr>
        <w:tc>
          <w:tcPr>
            <w:tcW w:w="1816" w:type="pct"/>
            <w:shd w:val="clear" w:color="auto" w:fill="auto"/>
            <w:noWrap/>
            <w:vAlign w:val="bottom"/>
            <w:hideMark/>
          </w:tcPr>
          <w:p w:rsidR="004368AE" w:rsidRPr="00487308" w:rsidRDefault="004368AE" w:rsidP="00665672">
            <w:pPr>
              <w:jc w:val="center"/>
              <w:rPr>
                <w:color w:val="000000"/>
                <w:sz w:val="21"/>
                <w:szCs w:val="21"/>
                <w:lang w:val="en-CA" w:eastAsia="en-CA"/>
              </w:rPr>
            </w:pPr>
            <w:r w:rsidRPr="00487308">
              <w:rPr>
                <w:color w:val="000000"/>
                <w:sz w:val="21"/>
                <w:szCs w:val="21"/>
                <w:lang w:val="en-CA" w:eastAsia="en-CA"/>
              </w:rPr>
              <w:t>1</w:t>
            </w:r>
          </w:p>
        </w:tc>
        <w:tc>
          <w:tcPr>
            <w:tcW w:w="3184" w:type="pct"/>
            <w:shd w:val="clear" w:color="auto" w:fill="auto"/>
            <w:noWrap/>
            <w:vAlign w:val="bottom"/>
            <w:hideMark/>
          </w:tcPr>
          <w:p w:rsidR="004368AE" w:rsidRPr="00487308" w:rsidRDefault="004368AE" w:rsidP="00665672">
            <w:pPr>
              <w:jc w:val="center"/>
              <w:rPr>
                <w:color w:val="000000"/>
                <w:sz w:val="21"/>
                <w:szCs w:val="21"/>
                <w:lang w:val="en-CA" w:eastAsia="en-CA"/>
              </w:rPr>
            </w:pPr>
            <w:r w:rsidRPr="00487308">
              <w:rPr>
                <w:color w:val="000000"/>
                <w:sz w:val="21"/>
                <w:szCs w:val="21"/>
                <w:lang w:val="en-CA" w:eastAsia="en-CA"/>
              </w:rPr>
              <w:t>1,222,907</w:t>
            </w:r>
          </w:p>
        </w:tc>
      </w:tr>
      <w:tr w:rsidR="004368AE" w:rsidRPr="00487308" w:rsidTr="008E4B29">
        <w:trPr>
          <w:trHeight w:val="41"/>
        </w:trPr>
        <w:tc>
          <w:tcPr>
            <w:tcW w:w="1816" w:type="pct"/>
            <w:shd w:val="clear" w:color="auto" w:fill="auto"/>
            <w:noWrap/>
            <w:vAlign w:val="bottom"/>
            <w:hideMark/>
          </w:tcPr>
          <w:p w:rsidR="004368AE" w:rsidRPr="00487308" w:rsidRDefault="004368AE" w:rsidP="00665672">
            <w:pPr>
              <w:jc w:val="center"/>
              <w:rPr>
                <w:color w:val="000000"/>
                <w:sz w:val="21"/>
                <w:szCs w:val="21"/>
                <w:lang w:val="en-CA" w:eastAsia="en-CA"/>
              </w:rPr>
            </w:pPr>
            <w:r w:rsidRPr="00487308">
              <w:rPr>
                <w:color w:val="000000"/>
                <w:sz w:val="21"/>
                <w:szCs w:val="21"/>
                <w:lang w:val="en-CA" w:eastAsia="en-CA"/>
              </w:rPr>
              <w:t>2</w:t>
            </w:r>
          </w:p>
        </w:tc>
        <w:tc>
          <w:tcPr>
            <w:tcW w:w="3184" w:type="pct"/>
            <w:shd w:val="clear" w:color="auto" w:fill="auto"/>
            <w:noWrap/>
            <w:vAlign w:val="bottom"/>
            <w:hideMark/>
          </w:tcPr>
          <w:p w:rsidR="004368AE" w:rsidRPr="00487308" w:rsidRDefault="004368AE" w:rsidP="00665672">
            <w:pPr>
              <w:jc w:val="center"/>
              <w:rPr>
                <w:color w:val="000000"/>
                <w:sz w:val="21"/>
                <w:szCs w:val="21"/>
                <w:lang w:val="en-CA" w:eastAsia="en-CA"/>
              </w:rPr>
            </w:pPr>
            <w:r w:rsidRPr="00487308">
              <w:rPr>
                <w:color w:val="000000"/>
                <w:sz w:val="21"/>
                <w:szCs w:val="21"/>
                <w:lang w:val="en-CA" w:eastAsia="en-CA"/>
              </w:rPr>
              <w:t>1,268,872</w:t>
            </w:r>
          </w:p>
        </w:tc>
      </w:tr>
      <w:tr w:rsidR="004368AE" w:rsidRPr="00487308" w:rsidTr="008E4B29">
        <w:trPr>
          <w:trHeight w:val="41"/>
        </w:trPr>
        <w:tc>
          <w:tcPr>
            <w:tcW w:w="1816" w:type="pct"/>
            <w:shd w:val="clear" w:color="auto" w:fill="auto"/>
            <w:noWrap/>
            <w:vAlign w:val="bottom"/>
            <w:hideMark/>
          </w:tcPr>
          <w:p w:rsidR="004368AE" w:rsidRPr="00487308" w:rsidRDefault="004368AE" w:rsidP="00665672">
            <w:pPr>
              <w:jc w:val="center"/>
              <w:rPr>
                <w:color w:val="000000"/>
                <w:sz w:val="21"/>
                <w:szCs w:val="21"/>
                <w:lang w:val="en-CA" w:eastAsia="en-CA"/>
              </w:rPr>
            </w:pPr>
            <w:r w:rsidRPr="00487308">
              <w:rPr>
                <w:color w:val="000000"/>
                <w:sz w:val="21"/>
                <w:szCs w:val="21"/>
                <w:lang w:val="en-CA" w:eastAsia="en-CA"/>
              </w:rPr>
              <w:t>3</w:t>
            </w:r>
          </w:p>
        </w:tc>
        <w:tc>
          <w:tcPr>
            <w:tcW w:w="3184" w:type="pct"/>
            <w:shd w:val="clear" w:color="auto" w:fill="auto"/>
            <w:noWrap/>
            <w:vAlign w:val="bottom"/>
            <w:hideMark/>
          </w:tcPr>
          <w:p w:rsidR="004368AE" w:rsidRPr="00487308" w:rsidRDefault="004368AE" w:rsidP="00665672">
            <w:pPr>
              <w:jc w:val="center"/>
              <w:rPr>
                <w:color w:val="000000"/>
                <w:sz w:val="21"/>
                <w:szCs w:val="21"/>
                <w:lang w:val="en-CA" w:eastAsia="en-CA"/>
              </w:rPr>
            </w:pPr>
            <w:r w:rsidRPr="00487308">
              <w:rPr>
                <w:color w:val="000000"/>
                <w:sz w:val="21"/>
                <w:szCs w:val="21"/>
                <w:lang w:val="en-CA" w:eastAsia="en-CA"/>
              </w:rPr>
              <w:t>1,307,921</w:t>
            </w:r>
          </w:p>
        </w:tc>
      </w:tr>
      <w:tr w:rsidR="004368AE" w:rsidRPr="00487308" w:rsidTr="008E4B29">
        <w:trPr>
          <w:trHeight w:val="62"/>
        </w:trPr>
        <w:tc>
          <w:tcPr>
            <w:tcW w:w="1816" w:type="pct"/>
            <w:shd w:val="clear" w:color="auto" w:fill="auto"/>
            <w:noWrap/>
            <w:vAlign w:val="bottom"/>
            <w:hideMark/>
          </w:tcPr>
          <w:p w:rsidR="004368AE" w:rsidRPr="00487308" w:rsidRDefault="004368AE" w:rsidP="00665672">
            <w:pPr>
              <w:jc w:val="center"/>
              <w:rPr>
                <w:color w:val="000000"/>
                <w:sz w:val="21"/>
                <w:szCs w:val="21"/>
                <w:lang w:val="en-CA" w:eastAsia="en-CA"/>
              </w:rPr>
            </w:pPr>
            <w:r w:rsidRPr="00487308">
              <w:rPr>
                <w:color w:val="000000"/>
                <w:sz w:val="21"/>
                <w:szCs w:val="21"/>
                <w:lang w:val="en-CA" w:eastAsia="en-CA"/>
              </w:rPr>
              <w:t>4</w:t>
            </w:r>
          </w:p>
        </w:tc>
        <w:tc>
          <w:tcPr>
            <w:tcW w:w="3184" w:type="pct"/>
            <w:shd w:val="clear" w:color="auto" w:fill="auto"/>
            <w:noWrap/>
            <w:vAlign w:val="bottom"/>
            <w:hideMark/>
          </w:tcPr>
          <w:p w:rsidR="004368AE" w:rsidRPr="00487308" w:rsidRDefault="004368AE" w:rsidP="00665672">
            <w:pPr>
              <w:jc w:val="center"/>
              <w:rPr>
                <w:color w:val="000000"/>
                <w:sz w:val="21"/>
                <w:szCs w:val="21"/>
                <w:lang w:val="en-CA" w:eastAsia="en-CA"/>
              </w:rPr>
            </w:pPr>
            <w:r w:rsidRPr="00487308">
              <w:rPr>
                <w:color w:val="000000"/>
                <w:sz w:val="21"/>
                <w:szCs w:val="21"/>
                <w:lang w:val="en-CA" w:eastAsia="en-CA"/>
              </w:rPr>
              <w:t>1,343,677</w:t>
            </w:r>
          </w:p>
        </w:tc>
      </w:tr>
    </w:tbl>
    <w:p w:rsidR="004368AE" w:rsidRPr="00345E62" w:rsidRDefault="004368AE" w:rsidP="00345E62">
      <w:pPr>
        <w:rPr>
          <w:lang w:val="en-CA"/>
        </w:rPr>
      </w:pPr>
    </w:p>
    <w:p w:rsidR="004368AE" w:rsidRPr="00345E62" w:rsidRDefault="004368AE" w:rsidP="00345E62">
      <w:pPr>
        <w:pStyle w:val="Heading1"/>
        <w:rPr>
          <w:lang w:val="en-CA"/>
        </w:rPr>
      </w:pPr>
      <w:r w:rsidRPr="00345E62">
        <w:rPr>
          <w:lang w:val="en-CA"/>
        </w:rPr>
        <w:t>UNIDO included an annual cost of US $20,000 for independent verifications as part of the project costs</w:t>
      </w:r>
      <w:r>
        <w:rPr>
          <w:lang w:val="en-CA"/>
        </w:rPr>
        <w:t xml:space="preserve"> </w:t>
      </w:r>
      <w:r w:rsidRPr="00345E62">
        <w:rPr>
          <w:lang w:val="en-CA"/>
        </w:rPr>
        <w:t xml:space="preserve">in its proposal. However, the Secretariat considers that, in line with the current practice in the production sector, those costs </w:t>
      </w:r>
      <w:proofErr w:type="gramStart"/>
      <w:r w:rsidRPr="00345E62">
        <w:rPr>
          <w:lang w:val="en-CA"/>
        </w:rPr>
        <w:t>should be considered</w:t>
      </w:r>
      <w:proofErr w:type="gramEnd"/>
      <w:r w:rsidRPr="00345E62">
        <w:rPr>
          <w:lang w:val="en-CA"/>
        </w:rPr>
        <w:t xml:space="preserve"> as part of the agency support costs. </w:t>
      </w:r>
    </w:p>
    <w:p w:rsidR="004368AE" w:rsidRPr="00345E62" w:rsidRDefault="004368AE" w:rsidP="00345E62">
      <w:pPr>
        <w:pStyle w:val="Heading1"/>
        <w:rPr>
          <w:lang w:val="en-CA"/>
        </w:rPr>
      </w:pPr>
      <w:r w:rsidRPr="00345E62">
        <w:rPr>
          <w:lang w:val="en-CA"/>
        </w:rPr>
        <w:t xml:space="preserve">Notwithstanding constructive discussions with UNIDO, which resulted in a narrowing of the difference between several of the proposed costs, an agreement on the total cost for the option to refurbish and operate the incinerator </w:t>
      </w:r>
      <w:proofErr w:type="gramStart"/>
      <w:r w:rsidRPr="00345E62">
        <w:rPr>
          <w:lang w:val="en-CA"/>
        </w:rPr>
        <w:t>was not reached</w:t>
      </w:r>
      <w:proofErr w:type="gramEnd"/>
      <w:r w:rsidRPr="00345E62">
        <w:rPr>
          <w:lang w:val="en-CA"/>
        </w:rPr>
        <w:t xml:space="preserve">. As further explained in the section below on policy issues related to control of HFC-23 by-product emissions, the Secretariat considers that guidance from the Executive Committee </w:t>
      </w:r>
      <w:proofErr w:type="gramStart"/>
      <w:r w:rsidRPr="00345E62">
        <w:rPr>
          <w:lang w:val="en-CA"/>
        </w:rPr>
        <w:t>will be needed</w:t>
      </w:r>
      <w:proofErr w:type="gramEnd"/>
      <w:r w:rsidRPr="00345E62">
        <w:rPr>
          <w:lang w:val="en-CA"/>
        </w:rPr>
        <w:t xml:space="preserve"> to determine the eligible incremental costs of the option of restarting the incinerator.</w:t>
      </w:r>
    </w:p>
    <w:p w:rsidR="004368AE" w:rsidRPr="00345E62" w:rsidRDefault="004368AE" w:rsidP="00345E62">
      <w:pPr>
        <w:rPr>
          <w:u w:val="single"/>
          <w:lang w:val="en-CA"/>
        </w:rPr>
      </w:pPr>
      <w:r>
        <w:rPr>
          <w:u w:val="single"/>
          <w:lang w:val="en-CA"/>
        </w:rPr>
        <w:t xml:space="preserve">Option 3: </w:t>
      </w:r>
      <w:r w:rsidRPr="00345E62">
        <w:rPr>
          <w:u w:val="single"/>
          <w:lang w:val="en-CA"/>
        </w:rPr>
        <w:t>Off-site destruction</w:t>
      </w:r>
    </w:p>
    <w:p w:rsidR="004368AE" w:rsidRPr="00345E62" w:rsidRDefault="004368AE" w:rsidP="00345E62">
      <w:pPr>
        <w:rPr>
          <w:lang w:val="en-CA"/>
        </w:rPr>
      </w:pPr>
    </w:p>
    <w:p w:rsidR="004368AE" w:rsidRPr="00345E62" w:rsidRDefault="004368AE" w:rsidP="00345E62">
      <w:pPr>
        <w:pStyle w:val="Heading1"/>
        <w:rPr>
          <w:lang w:val="en-CA"/>
        </w:rPr>
      </w:pPr>
      <w:r w:rsidRPr="00345E62">
        <w:rPr>
          <w:lang w:val="en-CA"/>
        </w:rPr>
        <w:t xml:space="preserve">Off-site destruction is not a practicable alternative unless the used </w:t>
      </w:r>
      <w:proofErr w:type="spellStart"/>
      <w:r w:rsidRPr="00345E62">
        <w:rPr>
          <w:lang w:val="en-CA"/>
        </w:rPr>
        <w:t>isotank</w:t>
      </w:r>
      <w:proofErr w:type="spellEnd"/>
      <w:r w:rsidRPr="00345E62">
        <w:rPr>
          <w:lang w:val="en-CA"/>
        </w:rPr>
        <w:t xml:space="preserve"> </w:t>
      </w:r>
      <w:proofErr w:type="gramStart"/>
      <w:r w:rsidRPr="00345E62">
        <w:rPr>
          <w:lang w:val="en-CA"/>
        </w:rPr>
        <w:t>can be reimported</w:t>
      </w:r>
      <w:proofErr w:type="gramEnd"/>
      <w:r w:rsidRPr="00345E62">
        <w:rPr>
          <w:lang w:val="en-CA"/>
        </w:rPr>
        <w:t xml:space="preserve"> into the country. UNIDO clarified that the quality of a hazardous waste container that would prevent its </w:t>
      </w:r>
      <w:proofErr w:type="spellStart"/>
      <w:r w:rsidRPr="00345E62">
        <w:rPr>
          <w:lang w:val="en-CA"/>
        </w:rPr>
        <w:t>reimportation</w:t>
      </w:r>
      <w:proofErr w:type="spellEnd"/>
      <w:r w:rsidRPr="00345E62">
        <w:rPr>
          <w:lang w:val="en-CA"/>
        </w:rPr>
        <w:t xml:space="preserve"> into the country was not whether it </w:t>
      </w:r>
      <w:proofErr w:type="gramStart"/>
      <w:r w:rsidRPr="00345E62">
        <w:rPr>
          <w:lang w:val="en-CA"/>
        </w:rPr>
        <w:t>was used</w:t>
      </w:r>
      <w:proofErr w:type="gramEnd"/>
      <w:r w:rsidRPr="00345E62">
        <w:rPr>
          <w:lang w:val="en-CA"/>
        </w:rPr>
        <w:t>, but whether it contained even traces of HFC</w:t>
      </w:r>
      <w:r w:rsidRPr="00345E62">
        <w:rPr>
          <w:lang w:val="en-CA"/>
        </w:rPr>
        <w:noBreakHyphen/>
        <w:t xml:space="preserve">23. The Secretariat discussed with UNIDO whether a certificate issued by the destruction facility in Denmark, or an independent entity, would allow the </w:t>
      </w:r>
      <w:proofErr w:type="spellStart"/>
      <w:r w:rsidRPr="00345E62">
        <w:rPr>
          <w:lang w:val="en-CA"/>
        </w:rPr>
        <w:t>reimportation</w:t>
      </w:r>
      <w:proofErr w:type="spellEnd"/>
      <w:r w:rsidRPr="00345E62">
        <w:rPr>
          <w:lang w:val="en-CA"/>
        </w:rPr>
        <w:t xml:space="preserve"> of the used </w:t>
      </w:r>
      <w:proofErr w:type="spellStart"/>
      <w:r w:rsidRPr="00345E62">
        <w:rPr>
          <w:lang w:val="en-CA"/>
        </w:rPr>
        <w:t>isotank</w:t>
      </w:r>
      <w:proofErr w:type="spellEnd"/>
      <w:r w:rsidRPr="00345E62">
        <w:rPr>
          <w:lang w:val="en-CA"/>
        </w:rPr>
        <w:t xml:space="preserve">. </w:t>
      </w:r>
      <w:proofErr w:type="gramStart"/>
      <w:r w:rsidRPr="00345E62">
        <w:rPr>
          <w:lang w:val="en-CA"/>
        </w:rPr>
        <w:t xml:space="preserve">In addition to, or in lieu of, and noting that </w:t>
      </w:r>
      <w:r w:rsidRPr="00345E62">
        <w:rPr>
          <w:rFonts w:cstheme="minorHAnsi"/>
          <w:lang w:val="en-CA"/>
        </w:rPr>
        <w:t xml:space="preserve">Decree No. 2092 provides for the Authority to “establish the obligations of each of the mentioned categories, </w:t>
      </w:r>
      <w:r w:rsidRPr="00345E62">
        <w:rPr>
          <w:rFonts w:cstheme="minorHAnsi"/>
          <w:i/>
          <w:lang w:val="en-CA"/>
        </w:rPr>
        <w:t>with the possibility to modify the general character of the amount of obligations to fulfil when it is technically reasonable and will take into account the situation of greater environmental risk for the classification</w:t>
      </w:r>
      <w:r w:rsidRPr="00345E62">
        <w:rPr>
          <w:rFonts w:cstheme="minorHAnsi"/>
          <w:lang w:val="en-CA"/>
        </w:rPr>
        <w:t xml:space="preserve">” (emphasis added), the Secretariat inquired </w:t>
      </w:r>
      <w:r w:rsidRPr="00345E62">
        <w:rPr>
          <w:lang w:val="en-CA"/>
        </w:rPr>
        <w:t xml:space="preserve">if the Government of Argentina could grant an exemption to permit the </w:t>
      </w:r>
      <w:proofErr w:type="spellStart"/>
      <w:r w:rsidRPr="00345E62">
        <w:rPr>
          <w:lang w:val="en-CA"/>
        </w:rPr>
        <w:t>reimportation</w:t>
      </w:r>
      <w:proofErr w:type="spellEnd"/>
      <w:r w:rsidRPr="00345E62">
        <w:rPr>
          <w:lang w:val="en-CA"/>
        </w:rPr>
        <w:t xml:space="preserve"> of the </w:t>
      </w:r>
      <w:proofErr w:type="spellStart"/>
      <w:r w:rsidRPr="00345E62">
        <w:rPr>
          <w:lang w:val="en-CA"/>
        </w:rPr>
        <w:t>isotank</w:t>
      </w:r>
      <w:proofErr w:type="spellEnd"/>
      <w:r w:rsidRPr="00345E62">
        <w:rPr>
          <w:lang w:val="en-CA"/>
        </w:rPr>
        <w:t xml:space="preserve"> into Argentina, noting that such an exemption could provide an environmental benefit that would outweigh the risks associated with trace quantities of HFC-23 entering the country.</w:t>
      </w:r>
      <w:proofErr w:type="gramEnd"/>
      <w:r w:rsidRPr="00345E62">
        <w:rPr>
          <w:lang w:val="en-CA"/>
        </w:rPr>
        <w:t xml:space="preserve"> </w:t>
      </w:r>
    </w:p>
    <w:p w:rsidR="004368AE" w:rsidRPr="00345E62" w:rsidRDefault="004368AE" w:rsidP="00345E62">
      <w:pPr>
        <w:pStyle w:val="Heading1"/>
        <w:rPr>
          <w:lang w:val="en-CA"/>
        </w:rPr>
      </w:pPr>
      <w:proofErr w:type="gramStart"/>
      <w:r w:rsidRPr="00345E62">
        <w:rPr>
          <w:lang w:val="en-CA"/>
        </w:rPr>
        <w:t xml:space="preserve">Regarding the former, UNIDO indicated that the customs authority would have the prerogative to test whether the </w:t>
      </w:r>
      <w:proofErr w:type="spellStart"/>
      <w:r w:rsidRPr="00345E62">
        <w:rPr>
          <w:lang w:val="en-CA"/>
        </w:rPr>
        <w:t>isotank</w:t>
      </w:r>
      <w:proofErr w:type="spellEnd"/>
      <w:r w:rsidRPr="00345E62">
        <w:rPr>
          <w:lang w:val="en-CA"/>
        </w:rPr>
        <w:t xml:space="preserve"> had traces of HFC-23, irrespective of a certificate, which would introduce substantial risks in the capability of the Government to ensure it can comply with its obligations under the Montreal Protocol; and that the destruction facility would be able to flush the </w:t>
      </w:r>
      <w:proofErr w:type="spellStart"/>
      <w:r w:rsidRPr="00345E62">
        <w:rPr>
          <w:lang w:val="en-CA"/>
        </w:rPr>
        <w:t>isotank</w:t>
      </w:r>
      <w:proofErr w:type="spellEnd"/>
      <w:r w:rsidRPr="00345E62">
        <w:rPr>
          <w:lang w:val="en-CA"/>
        </w:rPr>
        <w:t xml:space="preserve"> but not issue a </w:t>
      </w:r>
      <w:r w:rsidRPr="00345E62">
        <w:rPr>
          <w:lang w:val="en-CA"/>
        </w:rPr>
        <w:lastRenderedPageBreak/>
        <w:t>certificate.</w:t>
      </w:r>
      <w:proofErr w:type="gramEnd"/>
      <w:r w:rsidRPr="00345E62">
        <w:rPr>
          <w:lang w:val="en-CA"/>
        </w:rPr>
        <w:t xml:space="preserve"> At the time of finalization of the present document, it was unclear whether an independent entity could provide such a certificate and, if so, at what cost. </w:t>
      </w:r>
    </w:p>
    <w:p w:rsidR="004368AE" w:rsidRPr="00345E62" w:rsidRDefault="004368AE" w:rsidP="00345E62">
      <w:pPr>
        <w:pStyle w:val="Heading1"/>
        <w:rPr>
          <w:lang w:val="en-CA"/>
        </w:rPr>
      </w:pPr>
      <w:r w:rsidRPr="00345E62">
        <w:rPr>
          <w:lang w:val="en-CA"/>
        </w:rPr>
        <w:t xml:space="preserve">Regarding the latter, UNIDO clarified that the flexibility provided </w:t>
      </w:r>
      <w:proofErr w:type="gramStart"/>
      <w:r w:rsidRPr="00345E62">
        <w:rPr>
          <w:lang w:val="en-CA"/>
        </w:rPr>
        <w:t>is understood</w:t>
      </w:r>
      <w:proofErr w:type="gramEnd"/>
      <w:r w:rsidRPr="00345E62">
        <w:rPr>
          <w:lang w:val="en-CA"/>
        </w:rPr>
        <w:t xml:space="preserve"> to require greater not lesser control, and that the objective of the law is relevant. In particular, the flexibility afforded under the Decree </w:t>
      </w:r>
      <w:proofErr w:type="gramStart"/>
      <w:r w:rsidRPr="00345E62">
        <w:rPr>
          <w:lang w:val="en-CA"/>
        </w:rPr>
        <w:t>could not be used</w:t>
      </w:r>
      <w:proofErr w:type="gramEnd"/>
      <w:r w:rsidRPr="00345E62">
        <w:rPr>
          <w:lang w:val="en-CA"/>
        </w:rPr>
        <w:t xml:space="preserve"> for an objective that is not the management of hazardous waste. Climate change </w:t>
      </w:r>
      <w:proofErr w:type="gramStart"/>
      <w:r w:rsidRPr="00345E62">
        <w:rPr>
          <w:lang w:val="en-CA"/>
        </w:rPr>
        <w:t>is not covered</w:t>
      </w:r>
      <w:proofErr w:type="gramEnd"/>
      <w:r w:rsidRPr="00345E62">
        <w:rPr>
          <w:lang w:val="en-CA"/>
        </w:rPr>
        <w:t xml:space="preserve"> by the scope of the legislation.</w:t>
      </w:r>
    </w:p>
    <w:p w:rsidR="004368AE" w:rsidRDefault="004368AE" w:rsidP="00DA6338">
      <w:pPr>
        <w:pStyle w:val="Heading1"/>
        <w:rPr>
          <w:lang w:val="en-CA"/>
        </w:rPr>
      </w:pPr>
      <w:r w:rsidRPr="00C37C63">
        <w:rPr>
          <w:lang w:val="en-CA"/>
        </w:rPr>
        <w:t>The Secretariat sought clarification as to why the quoted costs of incineration (US $5.59/kg) were higher than the US $2.45/kg at rotary kilns in Europe previously reported by UNIDO.</w:t>
      </w:r>
      <w:r w:rsidRPr="00C37C63">
        <w:rPr>
          <w:rStyle w:val="FootnoteReference"/>
          <w:lang w:val="en-CA"/>
        </w:rPr>
        <w:footnoteReference w:id="54"/>
      </w:r>
      <w:r w:rsidRPr="00C37C63">
        <w:rPr>
          <w:lang w:val="en-CA"/>
        </w:rPr>
        <w:t xml:space="preserve"> UNIDO highlighted that some countries in Europe (e.g., Poland) no longer allow the import of hazardous waste for destruction; and that hazardous waste destruction facilities in Europe appear to be running at close to full capacity, and it was therefore not easy to find a facility willing to provide a bid for the destruction of HFC-23 from Argentina.</w:t>
      </w:r>
      <w:r w:rsidRPr="00345E62">
        <w:rPr>
          <w:lang w:val="en-CA"/>
        </w:rPr>
        <w:t xml:space="preserve"> </w:t>
      </w:r>
    </w:p>
    <w:p w:rsidR="004368AE" w:rsidRPr="00345E62" w:rsidRDefault="004368AE" w:rsidP="00DA6338">
      <w:pPr>
        <w:pStyle w:val="Heading1"/>
        <w:rPr>
          <w:lang w:val="en-CA"/>
        </w:rPr>
      </w:pPr>
      <w:r w:rsidRPr="00345E62">
        <w:rPr>
          <w:lang w:val="en-CA"/>
        </w:rPr>
        <w:t xml:space="preserve">As the Executive Committee requested a proposal for off-site destruction, the Secretariat undertook an assessment of the costs of that option, noting the following: </w:t>
      </w:r>
    </w:p>
    <w:p w:rsidR="004368AE" w:rsidRPr="00345E62" w:rsidRDefault="004368AE" w:rsidP="00DA6338">
      <w:pPr>
        <w:pStyle w:val="Heading2"/>
        <w:rPr>
          <w:lang w:val="en-CA"/>
        </w:rPr>
      </w:pPr>
      <w:r w:rsidRPr="00345E62">
        <w:rPr>
          <w:lang w:val="en-CA"/>
        </w:rPr>
        <w:t xml:space="preserve">The viability of off-site destruction is dependent on the used </w:t>
      </w:r>
      <w:proofErr w:type="spellStart"/>
      <w:r w:rsidRPr="00345E62">
        <w:rPr>
          <w:lang w:val="en-CA"/>
        </w:rPr>
        <w:t>isotank</w:t>
      </w:r>
      <w:proofErr w:type="spellEnd"/>
      <w:r w:rsidRPr="00345E62">
        <w:rPr>
          <w:lang w:val="en-CA"/>
        </w:rPr>
        <w:t xml:space="preserve"> being permitted to re-enter the country;</w:t>
      </w:r>
    </w:p>
    <w:p w:rsidR="004368AE" w:rsidRPr="00345E62" w:rsidRDefault="004368AE" w:rsidP="00345E62">
      <w:pPr>
        <w:pStyle w:val="Heading2"/>
        <w:rPr>
          <w:lang w:val="en-CA"/>
        </w:rPr>
      </w:pPr>
      <w:r w:rsidRPr="00345E62">
        <w:rPr>
          <w:lang w:val="en-CA"/>
        </w:rPr>
        <w:t xml:space="preserve">It is unclear whether an independent entity could issue a certificate to demonstrate that no HFC-23 was detected as remaining in the tank; the costs of such a certificate are at present unknown and would be additional to the preliminary costs calculated by the Secretariat below; </w:t>
      </w:r>
    </w:p>
    <w:p w:rsidR="004368AE" w:rsidRPr="00345E62" w:rsidRDefault="004368AE" w:rsidP="00345E62">
      <w:pPr>
        <w:pStyle w:val="Heading2"/>
        <w:rPr>
          <w:lang w:val="en-CA"/>
        </w:rPr>
      </w:pPr>
      <w:r w:rsidRPr="00345E62">
        <w:rPr>
          <w:lang w:val="en-CA"/>
        </w:rPr>
        <w:t xml:space="preserve">Even with such a certificate, there is a risk the </w:t>
      </w:r>
      <w:proofErr w:type="spellStart"/>
      <w:r w:rsidRPr="00345E62">
        <w:rPr>
          <w:lang w:val="en-CA"/>
        </w:rPr>
        <w:t>isotank</w:t>
      </w:r>
      <w:proofErr w:type="spellEnd"/>
      <w:r w:rsidRPr="00345E62">
        <w:rPr>
          <w:lang w:val="en-CA"/>
        </w:rPr>
        <w:t xml:space="preserve"> could be held up at customs upon re-entry into Argentina</w:t>
      </w:r>
      <w:r>
        <w:rPr>
          <w:lang w:val="en-CA"/>
        </w:rPr>
        <w:t>,</w:t>
      </w:r>
      <w:r w:rsidRPr="00345E62">
        <w:rPr>
          <w:lang w:val="en-CA"/>
        </w:rPr>
        <w:t xml:space="preserve"> as customs would have the prerogative to undertake its own assessment that the </w:t>
      </w:r>
      <w:proofErr w:type="spellStart"/>
      <w:r w:rsidRPr="00345E62">
        <w:rPr>
          <w:lang w:val="en-CA"/>
        </w:rPr>
        <w:t>isotank</w:t>
      </w:r>
      <w:proofErr w:type="spellEnd"/>
      <w:r w:rsidRPr="00345E62">
        <w:rPr>
          <w:lang w:val="en-CA"/>
        </w:rPr>
        <w:t xml:space="preserve"> did not contain even traces of HFC-23; and</w:t>
      </w:r>
    </w:p>
    <w:p w:rsidR="004368AE" w:rsidRPr="00345E62" w:rsidRDefault="004368AE" w:rsidP="00345E62">
      <w:pPr>
        <w:pStyle w:val="Heading2"/>
        <w:rPr>
          <w:lang w:val="en-CA"/>
        </w:rPr>
      </w:pPr>
      <w:r w:rsidRPr="00345E62">
        <w:rPr>
          <w:lang w:val="en-CA"/>
        </w:rPr>
        <w:t>As</w:t>
      </w:r>
      <w:r>
        <w:rPr>
          <w:lang w:val="en-CA"/>
        </w:rPr>
        <w:t xml:space="preserve"> </w:t>
      </w:r>
      <w:r w:rsidRPr="00345E62">
        <w:rPr>
          <w:lang w:val="en-CA"/>
        </w:rPr>
        <w:t>a Party to the Basel Convention, Argentina would have to receive permission from Denmark and any transit countries through which the HFC-23 waste is shipped (i.e., the countries of intermediate ports, if any, before the waste was delivered to Denmark).</w:t>
      </w:r>
      <w:r w:rsidRPr="00345E62">
        <w:rPr>
          <w:rStyle w:val="FootnoteReference"/>
          <w:lang w:val="en-CA"/>
        </w:rPr>
        <w:footnoteReference w:id="55"/>
      </w:r>
      <w:r w:rsidRPr="00345E62">
        <w:rPr>
          <w:lang w:val="en-CA"/>
        </w:rPr>
        <w:t xml:space="preserve"> </w:t>
      </w:r>
    </w:p>
    <w:p w:rsidR="004368AE" w:rsidRPr="00345E62" w:rsidRDefault="004368AE" w:rsidP="00345E62">
      <w:pPr>
        <w:pStyle w:val="Heading1"/>
        <w:rPr>
          <w:lang w:val="en-CA"/>
        </w:rPr>
      </w:pPr>
      <w:proofErr w:type="gramStart"/>
      <w:r w:rsidRPr="00345E62">
        <w:rPr>
          <w:lang w:val="en-CA"/>
        </w:rPr>
        <w:t>Accordingly, the Secretariat calculated the cost of off-site destruction based on the costs sub</w:t>
      </w:r>
      <w:r>
        <w:rPr>
          <w:lang w:val="en-CA"/>
        </w:rPr>
        <w:t>mitted by UNIDO, except to adjust</w:t>
      </w:r>
      <w:r w:rsidRPr="00345E62">
        <w:rPr>
          <w:lang w:val="en-CA"/>
        </w:rPr>
        <w:t xml:space="preserve"> the cost of the </w:t>
      </w:r>
      <w:proofErr w:type="spellStart"/>
      <w:r w:rsidRPr="00345E62">
        <w:rPr>
          <w:lang w:val="en-CA"/>
        </w:rPr>
        <w:t>isotanks</w:t>
      </w:r>
      <w:proofErr w:type="spellEnd"/>
      <w:r w:rsidRPr="00345E62">
        <w:rPr>
          <w:lang w:val="en-CA"/>
        </w:rPr>
        <w:t xml:space="preserve"> (US $460,000, based on the quote from the independent consultant at the 82</w:t>
      </w:r>
      <w:r w:rsidRPr="00345E62">
        <w:rPr>
          <w:vertAlign w:val="superscript"/>
          <w:lang w:val="en-CA"/>
        </w:rPr>
        <w:t>nd</w:t>
      </w:r>
      <w:r w:rsidRPr="00345E62">
        <w:rPr>
          <w:lang w:val="en-CA"/>
        </w:rPr>
        <w:t> meeting,</w:t>
      </w:r>
      <w:r w:rsidRPr="00345E62">
        <w:rPr>
          <w:rStyle w:val="FootnoteReference"/>
          <w:lang w:val="en-CA"/>
        </w:rPr>
        <w:footnoteReference w:id="56"/>
      </w:r>
      <w:r w:rsidRPr="00345E62">
        <w:rPr>
          <w:lang w:val="en-CA"/>
        </w:rPr>
        <w:t xml:space="preserve"> rather than US $600,000), and based on the same level of HCFC-22 production and HFC-23 by-product generation as proposed by the Secretariat under the option of </w:t>
      </w:r>
      <w:r>
        <w:rPr>
          <w:lang w:val="en-CA"/>
        </w:rPr>
        <w:t>restarting</w:t>
      </w:r>
      <w:r w:rsidRPr="00345E62">
        <w:rPr>
          <w:lang w:val="en-CA"/>
        </w:rPr>
        <w:t xml:space="preserve"> the incinerator (i.e., 1,586 </w:t>
      </w:r>
      <w:proofErr w:type="spellStart"/>
      <w:r w:rsidRPr="00345E62">
        <w:rPr>
          <w:lang w:val="en-CA"/>
        </w:rPr>
        <w:t>mt</w:t>
      </w:r>
      <w:proofErr w:type="spellEnd"/>
      <w:r w:rsidRPr="00345E62">
        <w:rPr>
          <w:lang w:val="en-CA"/>
        </w:rPr>
        <w:t>/</w:t>
      </w:r>
      <w:proofErr w:type="spellStart"/>
      <w:r w:rsidRPr="00345E62">
        <w:rPr>
          <w:lang w:val="en-CA"/>
        </w:rPr>
        <w:t>yr</w:t>
      </w:r>
      <w:proofErr w:type="spellEnd"/>
      <w:r w:rsidRPr="00345E62">
        <w:rPr>
          <w:lang w:val="en-CA"/>
        </w:rPr>
        <w:t xml:space="preserve"> for 2020-2023, and then closure; 3.24 per cent</w:t>
      </w:r>
      <w:r>
        <w:rPr>
          <w:lang w:val="en-CA"/>
        </w:rPr>
        <w:t xml:space="preserve"> HFC-23 by</w:t>
      </w:r>
      <w:r>
        <w:rPr>
          <w:lang w:val="en-CA"/>
        </w:rPr>
        <w:noBreakHyphen/>
      </w:r>
      <w:r w:rsidRPr="00345E62">
        <w:rPr>
          <w:lang w:val="en-CA"/>
        </w:rPr>
        <w:t>product generation rate), as shown in Table </w:t>
      </w:r>
      <w:r>
        <w:rPr>
          <w:lang w:val="en-CA"/>
        </w:rPr>
        <w:t>12.</w:t>
      </w:r>
      <w:proofErr w:type="gramEnd"/>
    </w:p>
    <w:p w:rsidR="004368AE" w:rsidRPr="00665672" w:rsidRDefault="004368AE" w:rsidP="00345E62">
      <w:pPr>
        <w:rPr>
          <w:sz w:val="21"/>
          <w:szCs w:val="21"/>
          <w:lang w:val="en-CA"/>
        </w:rPr>
      </w:pPr>
      <w:r w:rsidRPr="00665672">
        <w:rPr>
          <w:b/>
          <w:sz w:val="21"/>
          <w:szCs w:val="21"/>
          <w:lang w:val="en-CA"/>
        </w:rPr>
        <w:t xml:space="preserve">Table </w:t>
      </w:r>
      <w:r>
        <w:rPr>
          <w:b/>
          <w:sz w:val="21"/>
          <w:szCs w:val="21"/>
          <w:lang w:val="en-CA"/>
        </w:rPr>
        <w:t>12</w:t>
      </w:r>
      <w:r w:rsidRPr="00665672">
        <w:rPr>
          <w:b/>
          <w:sz w:val="21"/>
          <w:szCs w:val="21"/>
          <w:lang w:val="en-CA"/>
        </w:rPr>
        <w:t>. Off-site destruction costs including four-year IOCs (US $)</w:t>
      </w:r>
    </w:p>
    <w:tbl>
      <w:tblPr>
        <w:tblW w:w="5000" w:type="pct"/>
        <w:tblLayout w:type="fixed"/>
        <w:tblLook w:val="04A0" w:firstRow="1" w:lastRow="0" w:firstColumn="1" w:lastColumn="0" w:noHBand="0" w:noVBand="1"/>
      </w:tblPr>
      <w:tblGrid>
        <w:gridCol w:w="3490"/>
        <w:gridCol w:w="1172"/>
        <w:gridCol w:w="1172"/>
        <w:gridCol w:w="1172"/>
        <w:gridCol w:w="1172"/>
        <w:gridCol w:w="1172"/>
      </w:tblGrid>
      <w:tr w:rsidR="004368AE" w:rsidRPr="00DA6338" w:rsidTr="00DA6338">
        <w:tc>
          <w:tcPr>
            <w:tcW w:w="34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68AE" w:rsidRPr="00DA6338" w:rsidRDefault="004368AE" w:rsidP="002174E7">
            <w:pPr>
              <w:jc w:val="left"/>
              <w:rPr>
                <w:b/>
                <w:color w:val="000000"/>
                <w:sz w:val="21"/>
                <w:szCs w:val="21"/>
                <w:lang w:val="en-CA" w:eastAsia="en-CA"/>
              </w:rPr>
            </w:pPr>
            <w:r>
              <w:rPr>
                <w:b/>
                <w:color w:val="000000"/>
                <w:sz w:val="21"/>
                <w:szCs w:val="21"/>
                <w:lang w:val="en-CA" w:eastAsia="en-CA"/>
              </w:rPr>
              <w:t>Description</w:t>
            </w:r>
          </w:p>
        </w:tc>
        <w:tc>
          <w:tcPr>
            <w:tcW w:w="1172" w:type="dxa"/>
            <w:tcBorders>
              <w:top w:val="single" w:sz="4" w:space="0" w:color="auto"/>
              <w:left w:val="nil"/>
              <w:bottom w:val="single" w:sz="4" w:space="0" w:color="auto"/>
              <w:right w:val="single" w:sz="4" w:space="0" w:color="auto"/>
            </w:tcBorders>
            <w:shd w:val="clear" w:color="auto" w:fill="auto"/>
            <w:noWrap/>
            <w:hideMark/>
          </w:tcPr>
          <w:p w:rsidR="004368AE" w:rsidRPr="00DA6338" w:rsidRDefault="004368AE" w:rsidP="00DA6338">
            <w:pPr>
              <w:jc w:val="center"/>
              <w:rPr>
                <w:b/>
                <w:color w:val="000000"/>
                <w:sz w:val="21"/>
                <w:szCs w:val="21"/>
                <w:lang w:val="en-CA" w:eastAsia="en-CA"/>
              </w:rPr>
            </w:pPr>
            <w:r w:rsidRPr="00DA6338">
              <w:rPr>
                <w:b/>
                <w:color w:val="000000"/>
                <w:sz w:val="21"/>
                <w:szCs w:val="21"/>
                <w:lang w:val="en-CA" w:eastAsia="en-CA"/>
              </w:rPr>
              <w:t>2019</w:t>
            </w:r>
          </w:p>
        </w:tc>
        <w:tc>
          <w:tcPr>
            <w:tcW w:w="1172" w:type="dxa"/>
            <w:tcBorders>
              <w:top w:val="single" w:sz="4" w:space="0" w:color="auto"/>
              <w:left w:val="nil"/>
              <w:bottom w:val="single" w:sz="4" w:space="0" w:color="auto"/>
              <w:right w:val="single" w:sz="4" w:space="0" w:color="auto"/>
            </w:tcBorders>
            <w:shd w:val="clear" w:color="auto" w:fill="auto"/>
            <w:noWrap/>
            <w:hideMark/>
          </w:tcPr>
          <w:p w:rsidR="004368AE" w:rsidRPr="00DA6338" w:rsidRDefault="004368AE" w:rsidP="00DA6338">
            <w:pPr>
              <w:jc w:val="center"/>
              <w:rPr>
                <w:b/>
                <w:color w:val="000000"/>
                <w:sz w:val="21"/>
                <w:szCs w:val="21"/>
                <w:lang w:val="en-CA" w:eastAsia="en-CA"/>
              </w:rPr>
            </w:pPr>
            <w:r w:rsidRPr="00DA6338">
              <w:rPr>
                <w:b/>
                <w:color w:val="000000"/>
                <w:sz w:val="21"/>
                <w:szCs w:val="21"/>
                <w:lang w:val="en-CA" w:eastAsia="en-CA"/>
              </w:rPr>
              <w:t>2020</w:t>
            </w:r>
          </w:p>
        </w:tc>
        <w:tc>
          <w:tcPr>
            <w:tcW w:w="1172" w:type="dxa"/>
            <w:tcBorders>
              <w:top w:val="single" w:sz="4" w:space="0" w:color="auto"/>
              <w:left w:val="nil"/>
              <w:bottom w:val="single" w:sz="4" w:space="0" w:color="auto"/>
              <w:right w:val="single" w:sz="4" w:space="0" w:color="auto"/>
            </w:tcBorders>
            <w:shd w:val="clear" w:color="auto" w:fill="auto"/>
            <w:noWrap/>
            <w:hideMark/>
          </w:tcPr>
          <w:p w:rsidR="004368AE" w:rsidRPr="00DA6338" w:rsidRDefault="004368AE" w:rsidP="00DA6338">
            <w:pPr>
              <w:jc w:val="center"/>
              <w:rPr>
                <w:b/>
                <w:color w:val="000000"/>
                <w:sz w:val="21"/>
                <w:szCs w:val="21"/>
                <w:lang w:val="en-CA" w:eastAsia="en-CA"/>
              </w:rPr>
            </w:pPr>
            <w:r w:rsidRPr="00DA6338">
              <w:rPr>
                <w:b/>
                <w:color w:val="000000"/>
                <w:sz w:val="21"/>
                <w:szCs w:val="21"/>
                <w:lang w:val="en-CA" w:eastAsia="en-CA"/>
              </w:rPr>
              <w:t>2021</w:t>
            </w:r>
          </w:p>
        </w:tc>
        <w:tc>
          <w:tcPr>
            <w:tcW w:w="1172" w:type="dxa"/>
            <w:tcBorders>
              <w:top w:val="single" w:sz="4" w:space="0" w:color="auto"/>
              <w:left w:val="nil"/>
              <w:bottom w:val="single" w:sz="4" w:space="0" w:color="auto"/>
              <w:right w:val="single" w:sz="4" w:space="0" w:color="auto"/>
            </w:tcBorders>
            <w:shd w:val="clear" w:color="auto" w:fill="auto"/>
            <w:noWrap/>
            <w:hideMark/>
          </w:tcPr>
          <w:p w:rsidR="004368AE" w:rsidRPr="00DA6338" w:rsidRDefault="004368AE" w:rsidP="00DA6338">
            <w:pPr>
              <w:jc w:val="center"/>
              <w:rPr>
                <w:b/>
                <w:color w:val="000000"/>
                <w:sz w:val="21"/>
                <w:szCs w:val="21"/>
                <w:lang w:val="en-CA" w:eastAsia="en-CA"/>
              </w:rPr>
            </w:pPr>
            <w:r w:rsidRPr="00DA6338">
              <w:rPr>
                <w:b/>
                <w:color w:val="000000"/>
                <w:sz w:val="21"/>
                <w:szCs w:val="21"/>
                <w:lang w:val="en-CA" w:eastAsia="en-CA"/>
              </w:rPr>
              <w:t>2022</w:t>
            </w:r>
          </w:p>
        </w:tc>
        <w:tc>
          <w:tcPr>
            <w:tcW w:w="1172" w:type="dxa"/>
            <w:tcBorders>
              <w:top w:val="single" w:sz="4" w:space="0" w:color="auto"/>
              <w:left w:val="nil"/>
              <w:bottom w:val="single" w:sz="4" w:space="0" w:color="auto"/>
              <w:right w:val="single" w:sz="4" w:space="0" w:color="auto"/>
            </w:tcBorders>
            <w:shd w:val="clear" w:color="auto" w:fill="auto"/>
            <w:noWrap/>
            <w:hideMark/>
          </w:tcPr>
          <w:p w:rsidR="004368AE" w:rsidRPr="00DA6338" w:rsidRDefault="004368AE" w:rsidP="00DA6338">
            <w:pPr>
              <w:jc w:val="center"/>
              <w:rPr>
                <w:b/>
                <w:color w:val="000000"/>
                <w:sz w:val="21"/>
                <w:szCs w:val="21"/>
                <w:lang w:val="en-CA" w:eastAsia="en-CA"/>
              </w:rPr>
            </w:pPr>
            <w:r w:rsidRPr="00DA6338">
              <w:rPr>
                <w:b/>
                <w:color w:val="000000"/>
                <w:sz w:val="21"/>
                <w:szCs w:val="21"/>
                <w:lang w:val="en-CA" w:eastAsia="en-CA"/>
              </w:rPr>
              <w:t>2023</w:t>
            </w:r>
          </w:p>
        </w:tc>
      </w:tr>
      <w:tr w:rsidR="004368AE" w:rsidRPr="00DA6338" w:rsidTr="00DA6338">
        <w:tc>
          <w:tcPr>
            <w:tcW w:w="3490" w:type="dxa"/>
            <w:tcBorders>
              <w:top w:val="nil"/>
              <w:left w:val="single" w:sz="4" w:space="0" w:color="auto"/>
              <w:bottom w:val="single" w:sz="4" w:space="0" w:color="auto"/>
              <w:right w:val="single" w:sz="4" w:space="0" w:color="auto"/>
            </w:tcBorders>
            <w:shd w:val="clear" w:color="auto" w:fill="auto"/>
            <w:noWrap/>
            <w:hideMark/>
          </w:tcPr>
          <w:p w:rsidR="004368AE" w:rsidRPr="00DA6338" w:rsidRDefault="004368AE" w:rsidP="002174E7">
            <w:pPr>
              <w:jc w:val="left"/>
              <w:rPr>
                <w:color w:val="000000"/>
                <w:sz w:val="21"/>
                <w:szCs w:val="21"/>
                <w:lang w:val="en-CA" w:eastAsia="en-CA"/>
              </w:rPr>
            </w:pPr>
            <w:r w:rsidRPr="00DA6338">
              <w:rPr>
                <w:color w:val="000000"/>
                <w:sz w:val="21"/>
                <w:szCs w:val="21"/>
                <w:lang w:val="en-CA" w:eastAsia="en-CA"/>
              </w:rPr>
              <w:t xml:space="preserve">Incineration </w:t>
            </w:r>
          </w:p>
        </w:tc>
        <w:tc>
          <w:tcPr>
            <w:tcW w:w="1172" w:type="dxa"/>
            <w:tcBorders>
              <w:top w:val="nil"/>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eastAsia="en-CA"/>
              </w:rPr>
            </w:pP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rPr>
            </w:pPr>
            <w:r w:rsidRPr="00DA6338">
              <w:rPr>
                <w:color w:val="000000"/>
                <w:sz w:val="21"/>
                <w:szCs w:val="21"/>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rPr>
            </w:pPr>
            <w:r w:rsidRPr="00DA6338">
              <w:rPr>
                <w:color w:val="000000"/>
                <w:sz w:val="21"/>
                <w:szCs w:val="21"/>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rPr>
            </w:pPr>
            <w:r w:rsidRPr="00DA6338">
              <w:rPr>
                <w:color w:val="000000"/>
                <w:sz w:val="21"/>
                <w:szCs w:val="21"/>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rPr>
            </w:pPr>
            <w:r w:rsidRPr="00DA6338">
              <w:rPr>
                <w:color w:val="000000"/>
                <w:sz w:val="21"/>
                <w:szCs w:val="21"/>
                <w:lang w:val="en-CA"/>
              </w:rPr>
              <w:t>283,682</w:t>
            </w:r>
          </w:p>
        </w:tc>
      </w:tr>
      <w:tr w:rsidR="004368AE" w:rsidRPr="00DA6338" w:rsidTr="00DA6338">
        <w:tc>
          <w:tcPr>
            <w:tcW w:w="3490" w:type="dxa"/>
            <w:tcBorders>
              <w:top w:val="nil"/>
              <w:left w:val="single" w:sz="4" w:space="0" w:color="auto"/>
              <w:bottom w:val="single" w:sz="4" w:space="0" w:color="auto"/>
              <w:right w:val="single" w:sz="4" w:space="0" w:color="auto"/>
            </w:tcBorders>
            <w:shd w:val="clear" w:color="auto" w:fill="auto"/>
            <w:noWrap/>
            <w:hideMark/>
          </w:tcPr>
          <w:p w:rsidR="004368AE" w:rsidRPr="00DA6338" w:rsidRDefault="004368AE" w:rsidP="002174E7">
            <w:pPr>
              <w:jc w:val="left"/>
              <w:rPr>
                <w:color w:val="000000"/>
                <w:sz w:val="21"/>
                <w:szCs w:val="21"/>
                <w:lang w:val="en-CA" w:eastAsia="en-CA"/>
              </w:rPr>
            </w:pPr>
            <w:r w:rsidRPr="00DA6338">
              <w:rPr>
                <w:color w:val="000000"/>
                <w:sz w:val="21"/>
                <w:szCs w:val="21"/>
                <w:lang w:val="en-CA" w:eastAsia="en-CA"/>
              </w:rPr>
              <w:t>Shipping</w:t>
            </w:r>
          </w:p>
        </w:tc>
        <w:tc>
          <w:tcPr>
            <w:tcW w:w="1172" w:type="dxa"/>
            <w:tcBorders>
              <w:top w:val="nil"/>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eastAsia="en-CA"/>
              </w:rPr>
            </w:pPr>
            <w:r w:rsidRPr="00DA6338">
              <w:rPr>
                <w:color w:val="000000"/>
                <w:sz w:val="21"/>
                <w:szCs w:val="21"/>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eastAsia="en-CA"/>
              </w:rPr>
            </w:pPr>
            <w:r w:rsidRPr="00DA6338">
              <w:rPr>
                <w:color w:val="000000"/>
                <w:sz w:val="21"/>
                <w:szCs w:val="21"/>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eastAsia="en-CA"/>
              </w:rPr>
            </w:pPr>
            <w:r w:rsidRPr="00DA6338">
              <w:rPr>
                <w:color w:val="000000"/>
                <w:sz w:val="21"/>
                <w:szCs w:val="21"/>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eastAsia="en-CA"/>
              </w:rPr>
            </w:pPr>
            <w:r w:rsidRPr="00DA6338">
              <w:rPr>
                <w:color w:val="000000"/>
                <w:sz w:val="21"/>
                <w:szCs w:val="21"/>
                <w:lang w:val="en-CA" w:eastAsia="en-CA"/>
              </w:rPr>
              <w:t>102,000</w:t>
            </w:r>
          </w:p>
        </w:tc>
      </w:tr>
      <w:tr w:rsidR="004368AE" w:rsidRPr="00DA6338" w:rsidTr="00DA6338">
        <w:tc>
          <w:tcPr>
            <w:tcW w:w="3490" w:type="dxa"/>
            <w:tcBorders>
              <w:top w:val="nil"/>
              <w:left w:val="single" w:sz="4" w:space="0" w:color="auto"/>
              <w:bottom w:val="single" w:sz="4" w:space="0" w:color="auto"/>
              <w:right w:val="single" w:sz="4" w:space="0" w:color="auto"/>
            </w:tcBorders>
            <w:shd w:val="clear" w:color="auto" w:fill="auto"/>
            <w:noWrap/>
            <w:hideMark/>
          </w:tcPr>
          <w:p w:rsidR="004368AE" w:rsidRPr="00DA6338" w:rsidRDefault="004368AE" w:rsidP="002174E7">
            <w:pPr>
              <w:jc w:val="left"/>
              <w:rPr>
                <w:color w:val="000000"/>
                <w:sz w:val="21"/>
                <w:szCs w:val="21"/>
                <w:lang w:val="en-CA" w:eastAsia="en-CA"/>
              </w:rPr>
            </w:pPr>
            <w:r w:rsidRPr="00DA6338">
              <w:rPr>
                <w:color w:val="000000"/>
                <w:sz w:val="21"/>
                <w:szCs w:val="21"/>
                <w:lang w:val="en-CA" w:eastAsia="en-CA"/>
              </w:rPr>
              <w:t>Legal and inspection costs for permits</w:t>
            </w:r>
          </w:p>
        </w:tc>
        <w:tc>
          <w:tcPr>
            <w:tcW w:w="1172" w:type="dxa"/>
            <w:tcBorders>
              <w:top w:val="nil"/>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eastAsia="en-CA"/>
              </w:rPr>
            </w:pPr>
            <w:r w:rsidRPr="00DA6338">
              <w:rPr>
                <w:color w:val="000000"/>
                <w:sz w:val="21"/>
                <w:szCs w:val="21"/>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eastAsia="en-CA"/>
              </w:rPr>
            </w:pPr>
            <w:r w:rsidRPr="00DA6338">
              <w:rPr>
                <w:color w:val="000000"/>
                <w:sz w:val="21"/>
                <w:szCs w:val="21"/>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eastAsia="en-CA"/>
              </w:rPr>
            </w:pPr>
            <w:r w:rsidRPr="00DA6338">
              <w:rPr>
                <w:color w:val="000000"/>
                <w:sz w:val="21"/>
                <w:szCs w:val="21"/>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eastAsia="en-CA"/>
              </w:rPr>
            </w:pPr>
            <w:r w:rsidRPr="00DA6338">
              <w:rPr>
                <w:color w:val="000000"/>
                <w:sz w:val="21"/>
                <w:szCs w:val="21"/>
                <w:lang w:val="en-CA" w:eastAsia="en-CA"/>
              </w:rPr>
              <w:t>3,000</w:t>
            </w:r>
          </w:p>
        </w:tc>
      </w:tr>
      <w:tr w:rsidR="004368AE" w:rsidRPr="00DA6338" w:rsidTr="00DA6338">
        <w:tc>
          <w:tcPr>
            <w:tcW w:w="3490" w:type="dxa"/>
            <w:tcBorders>
              <w:top w:val="nil"/>
              <w:left w:val="single" w:sz="4" w:space="0" w:color="auto"/>
              <w:bottom w:val="single" w:sz="4" w:space="0" w:color="auto"/>
              <w:right w:val="single" w:sz="4" w:space="0" w:color="auto"/>
            </w:tcBorders>
            <w:shd w:val="clear" w:color="auto" w:fill="auto"/>
            <w:noWrap/>
            <w:hideMark/>
          </w:tcPr>
          <w:p w:rsidR="004368AE" w:rsidRPr="00DA6338" w:rsidRDefault="004368AE" w:rsidP="002174E7">
            <w:pPr>
              <w:jc w:val="left"/>
              <w:rPr>
                <w:color w:val="000000"/>
                <w:sz w:val="21"/>
                <w:szCs w:val="21"/>
                <w:lang w:val="en-CA" w:eastAsia="en-CA"/>
              </w:rPr>
            </w:pPr>
            <w:r w:rsidRPr="00DA6338">
              <w:rPr>
                <w:color w:val="000000"/>
                <w:sz w:val="21"/>
                <w:szCs w:val="21"/>
                <w:lang w:val="en-CA" w:eastAsia="en-CA"/>
              </w:rPr>
              <w:t>Monitoring</w:t>
            </w:r>
          </w:p>
        </w:tc>
        <w:tc>
          <w:tcPr>
            <w:tcW w:w="1172" w:type="dxa"/>
            <w:tcBorders>
              <w:top w:val="nil"/>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eastAsia="en-CA"/>
              </w:rPr>
            </w:pPr>
            <w:r w:rsidRPr="00DA6338">
              <w:rPr>
                <w:color w:val="000000"/>
                <w:sz w:val="21"/>
                <w:szCs w:val="21"/>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eastAsia="en-CA"/>
              </w:rPr>
            </w:pPr>
            <w:r w:rsidRPr="00DA6338">
              <w:rPr>
                <w:color w:val="000000"/>
                <w:sz w:val="21"/>
                <w:szCs w:val="21"/>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eastAsia="en-CA"/>
              </w:rPr>
            </w:pPr>
            <w:r w:rsidRPr="00DA6338">
              <w:rPr>
                <w:color w:val="000000"/>
                <w:sz w:val="21"/>
                <w:szCs w:val="21"/>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eastAsia="en-CA"/>
              </w:rPr>
            </w:pPr>
            <w:r w:rsidRPr="00DA6338">
              <w:rPr>
                <w:color w:val="000000"/>
                <w:sz w:val="21"/>
                <w:szCs w:val="21"/>
                <w:lang w:val="en-CA" w:eastAsia="en-CA"/>
              </w:rPr>
              <w:t>8,400</w:t>
            </w:r>
          </w:p>
        </w:tc>
      </w:tr>
      <w:tr w:rsidR="004368AE" w:rsidRPr="00DA6338" w:rsidTr="00DA6338">
        <w:tc>
          <w:tcPr>
            <w:tcW w:w="3490" w:type="dxa"/>
            <w:tcBorders>
              <w:top w:val="nil"/>
              <w:left w:val="single" w:sz="4" w:space="0" w:color="auto"/>
              <w:bottom w:val="single" w:sz="4" w:space="0" w:color="auto"/>
              <w:right w:val="single" w:sz="4" w:space="0" w:color="auto"/>
            </w:tcBorders>
            <w:shd w:val="clear" w:color="auto" w:fill="auto"/>
            <w:noWrap/>
          </w:tcPr>
          <w:p w:rsidR="004368AE" w:rsidRPr="00DA6338" w:rsidRDefault="004368AE" w:rsidP="002174E7">
            <w:pPr>
              <w:jc w:val="left"/>
              <w:rPr>
                <w:color w:val="000000"/>
                <w:sz w:val="21"/>
                <w:szCs w:val="21"/>
                <w:lang w:val="en-CA" w:eastAsia="en-CA"/>
              </w:rPr>
            </w:pPr>
            <w:proofErr w:type="spellStart"/>
            <w:r w:rsidRPr="00DA6338">
              <w:rPr>
                <w:color w:val="000000"/>
                <w:sz w:val="21"/>
                <w:szCs w:val="21"/>
                <w:lang w:val="en-CA" w:eastAsia="en-CA"/>
              </w:rPr>
              <w:t>Isotanks</w:t>
            </w:r>
            <w:proofErr w:type="spellEnd"/>
            <w:r w:rsidRPr="00DA6338">
              <w:rPr>
                <w:color w:val="000000"/>
                <w:sz w:val="21"/>
                <w:szCs w:val="21"/>
                <w:lang w:val="en-CA" w:eastAsia="en-CA"/>
              </w:rPr>
              <w:t xml:space="preserve"> and compressor</w:t>
            </w:r>
          </w:p>
        </w:tc>
        <w:tc>
          <w:tcPr>
            <w:tcW w:w="1172" w:type="dxa"/>
            <w:tcBorders>
              <w:top w:val="nil"/>
              <w:left w:val="nil"/>
              <w:bottom w:val="single" w:sz="4" w:space="0" w:color="auto"/>
              <w:right w:val="single" w:sz="4" w:space="0" w:color="auto"/>
            </w:tcBorders>
            <w:shd w:val="clear" w:color="auto" w:fill="auto"/>
            <w:noWrap/>
            <w:vAlign w:val="center"/>
          </w:tcPr>
          <w:p w:rsidR="004368AE" w:rsidRPr="00DA6338" w:rsidRDefault="004368AE" w:rsidP="00DA6338">
            <w:pPr>
              <w:jc w:val="right"/>
              <w:rPr>
                <w:color w:val="000000"/>
                <w:sz w:val="21"/>
                <w:szCs w:val="21"/>
                <w:lang w:val="en-CA" w:eastAsia="en-CA"/>
              </w:rPr>
            </w:pPr>
            <w:r w:rsidRPr="00DA6338">
              <w:rPr>
                <w:color w:val="000000"/>
                <w:sz w:val="21"/>
                <w:szCs w:val="21"/>
                <w:lang w:val="en-CA" w:eastAsia="en-CA"/>
              </w:rPr>
              <w:t>480,000</w:t>
            </w:r>
          </w:p>
        </w:tc>
        <w:tc>
          <w:tcPr>
            <w:tcW w:w="1172" w:type="dxa"/>
            <w:tcBorders>
              <w:top w:val="nil"/>
              <w:left w:val="nil"/>
              <w:bottom w:val="single" w:sz="4" w:space="0" w:color="auto"/>
              <w:right w:val="single" w:sz="4" w:space="0" w:color="auto"/>
            </w:tcBorders>
            <w:shd w:val="clear" w:color="auto" w:fill="auto"/>
            <w:noWrap/>
            <w:vAlign w:val="center"/>
          </w:tcPr>
          <w:p w:rsidR="004368AE" w:rsidRPr="00DA6338" w:rsidRDefault="004368AE" w:rsidP="00DA6338">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rsidR="004368AE" w:rsidRPr="00DA6338" w:rsidRDefault="004368AE" w:rsidP="00DA6338">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rsidR="004368AE" w:rsidRPr="00DA6338" w:rsidRDefault="004368AE" w:rsidP="00DA6338">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rsidR="004368AE" w:rsidRPr="00DA6338" w:rsidRDefault="004368AE" w:rsidP="00DA6338">
            <w:pPr>
              <w:jc w:val="right"/>
              <w:rPr>
                <w:color w:val="000000"/>
                <w:sz w:val="21"/>
                <w:szCs w:val="21"/>
                <w:lang w:val="en-CA" w:eastAsia="en-CA"/>
              </w:rPr>
            </w:pPr>
          </w:p>
        </w:tc>
      </w:tr>
      <w:tr w:rsidR="004368AE" w:rsidRPr="00DA6338" w:rsidTr="00DA6338">
        <w:tc>
          <w:tcPr>
            <w:tcW w:w="3490" w:type="dxa"/>
            <w:tcBorders>
              <w:top w:val="nil"/>
              <w:left w:val="single" w:sz="4" w:space="0" w:color="auto"/>
              <w:bottom w:val="single" w:sz="4" w:space="0" w:color="auto"/>
              <w:right w:val="single" w:sz="4" w:space="0" w:color="auto"/>
            </w:tcBorders>
            <w:shd w:val="clear" w:color="auto" w:fill="auto"/>
            <w:noWrap/>
            <w:hideMark/>
          </w:tcPr>
          <w:p w:rsidR="004368AE" w:rsidRPr="00DA6338" w:rsidRDefault="004368AE" w:rsidP="002174E7">
            <w:pPr>
              <w:jc w:val="left"/>
              <w:rPr>
                <w:color w:val="000000"/>
                <w:sz w:val="21"/>
                <w:szCs w:val="21"/>
                <w:lang w:val="en-CA" w:eastAsia="en-CA"/>
              </w:rPr>
            </w:pPr>
            <w:r w:rsidRPr="00DA6338">
              <w:rPr>
                <w:color w:val="000000"/>
                <w:sz w:val="21"/>
                <w:szCs w:val="21"/>
                <w:lang w:val="en-CA" w:eastAsia="en-CA"/>
              </w:rPr>
              <w:t>Total annual tranche</w:t>
            </w:r>
          </w:p>
        </w:tc>
        <w:tc>
          <w:tcPr>
            <w:tcW w:w="1172" w:type="dxa"/>
            <w:tcBorders>
              <w:top w:val="nil"/>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eastAsia="en-CA"/>
              </w:rPr>
            </w:pPr>
            <w:r w:rsidRPr="00DA6338">
              <w:rPr>
                <w:color w:val="000000"/>
                <w:sz w:val="21"/>
                <w:szCs w:val="21"/>
                <w:lang w:val="en-CA" w:eastAsia="en-CA"/>
              </w:rPr>
              <w:t>480,000</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rPr>
            </w:pPr>
            <w:r w:rsidRPr="00DA6338">
              <w:rPr>
                <w:color w:val="000000"/>
                <w:sz w:val="21"/>
                <w:szCs w:val="21"/>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rPr>
            </w:pPr>
            <w:r w:rsidRPr="00DA6338">
              <w:rPr>
                <w:color w:val="000000"/>
                <w:sz w:val="21"/>
                <w:szCs w:val="21"/>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rPr>
            </w:pPr>
            <w:r w:rsidRPr="00DA6338">
              <w:rPr>
                <w:color w:val="000000"/>
                <w:sz w:val="21"/>
                <w:szCs w:val="21"/>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rsidR="004368AE" w:rsidRPr="00DA6338" w:rsidRDefault="004368AE" w:rsidP="00DA6338">
            <w:pPr>
              <w:jc w:val="right"/>
              <w:rPr>
                <w:color w:val="000000"/>
                <w:sz w:val="21"/>
                <w:szCs w:val="21"/>
                <w:lang w:val="en-CA"/>
              </w:rPr>
            </w:pPr>
            <w:r w:rsidRPr="00DA6338">
              <w:rPr>
                <w:color w:val="000000"/>
                <w:sz w:val="21"/>
                <w:szCs w:val="21"/>
                <w:lang w:val="en-CA"/>
              </w:rPr>
              <w:t>397,082</w:t>
            </w:r>
          </w:p>
        </w:tc>
      </w:tr>
    </w:tbl>
    <w:p w:rsidR="004368AE" w:rsidRPr="00DA6338" w:rsidRDefault="004368AE" w:rsidP="00345E62">
      <w:pPr>
        <w:rPr>
          <w:sz w:val="21"/>
          <w:szCs w:val="21"/>
          <w:lang w:val="en-CA"/>
        </w:rPr>
      </w:pPr>
    </w:p>
    <w:p w:rsidR="004368AE" w:rsidRPr="00345E62" w:rsidRDefault="004368AE" w:rsidP="00345E62">
      <w:pPr>
        <w:pStyle w:val="Heading1"/>
        <w:rPr>
          <w:lang w:val="en-CA"/>
        </w:rPr>
      </w:pPr>
      <w:r w:rsidRPr="00345E62">
        <w:rPr>
          <w:lang w:val="en-CA"/>
        </w:rPr>
        <w:lastRenderedPageBreak/>
        <w:t>Should the Executive Committee wish to consider a lump-sum payment, on the understanding that the HCFC-22 production line at FIASA would stop production by 1 January 2020 and would be dismantled, that key equipment would be destroyed and documented, the NPV of the tranches above, depending on the number of years to be included, are presented in Table 1</w:t>
      </w:r>
      <w:r>
        <w:rPr>
          <w:lang w:val="en-CA"/>
        </w:rPr>
        <w:t>3</w:t>
      </w:r>
      <w:r w:rsidRPr="00345E62">
        <w:rPr>
          <w:lang w:val="en-CA"/>
        </w:rPr>
        <w:t>.</w:t>
      </w:r>
    </w:p>
    <w:p w:rsidR="004368AE" w:rsidRPr="003B2BCA" w:rsidRDefault="004368AE" w:rsidP="003B2BCA">
      <w:pPr>
        <w:keepNext/>
        <w:keepLines/>
        <w:rPr>
          <w:b/>
          <w:sz w:val="21"/>
          <w:szCs w:val="21"/>
          <w:lang w:val="en-CA"/>
        </w:rPr>
      </w:pPr>
      <w:r w:rsidRPr="003B2BCA">
        <w:rPr>
          <w:b/>
          <w:sz w:val="21"/>
          <w:szCs w:val="21"/>
          <w:lang w:val="en-CA"/>
        </w:rPr>
        <w:t>Table 1</w:t>
      </w:r>
      <w:r>
        <w:rPr>
          <w:b/>
          <w:sz w:val="21"/>
          <w:szCs w:val="21"/>
          <w:lang w:val="en-CA"/>
        </w:rPr>
        <w:t>3</w:t>
      </w:r>
      <w:r w:rsidRPr="003B2BCA">
        <w:rPr>
          <w:b/>
          <w:sz w:val="21"/>
          <w:szCs w:val="21"/>
          <w:lang w:val="en-CA"/>
        </w:rPr>
        <w:t xml:space="preserve">. “Lump-sum payment” for off-site destruction of HFC-23 as a function of the number of years IOCs </w:t>
      </w:r>
      <w:proofErr w:type="gramStart"/>
      <w:r w:rsidRPr="003B2BCA">
        <w:rPr>
          <w:b/>
          <w:sz w:val="21"/>
          <w:szCs w:val="21"/>
          <w:lang w:val="en-CA"/>
        </w:rPr>
        <w:t>are provided</w:t>
      </w:r>
      <w:proofErr w:type="gramEnd"/>
    </w:p>
    <w:tbl>
      <w:tblPr>
        <w:tblW w:w="5000" w:type="pct"/>
        <w:tblLook w:val="04A0" w:firstRow="1" w:lastRow="0" w:firstColumn="1" w:lastColumn="0" w:noHBand="0" w:noVBand="1"/>
      </w:tblPr>
      <w:tblGrid>
        <w:gridCol w:w="3396"/>
        <w:gridCol w:w="5954"/>
      </w:tblGrid>
      <w:tr w:rsidR="004368AE" w:rsidRPr="00345E62" w:rsidTr="00665672">
        <w:trPr>
          <w:trHeight w:val="116"/>
        </w:trPr>
        <w:tc>
          <w:tcPr>
            <w:tcW w:w="181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68AE" w:rsidRPr="00006F9E" w:rsidRDefault="004368AE" w:rsidP="003B2BCA">
            <w:pPr>
              <w:keepNext/>
              <w:keepLines/>
              <w:jc w:val="center"/>
              <w:rPr>
                <w:b/>
                <w:color w:val="000000"/>
                <w:sz w:val="21"/>
                <w:szCs w:val="21"/>
                <w:lang w:val="en-CA" w:eastAsia="en-CA"/>
              </w:rPr>
            </w:pPr>
            <w:r w:rsidRPr="00006F9E">
              <w:rPr>
                <w:b/>
                <w:color w:val="000000"/>
                <w:sz w:val="21"/>
                <w:szCs w:val="21"/>
                <w:lang w:val="en-CA" w:eastAsia="en-CA"/>
              </w:rPr>
              <w:t>Number of years of IOC</w:t>
            </w:r>
          </w:p>
        </w:tc>
        <w:tc>
          <w:tcPr>
            <w:tcW w:w="3184" w:type="pct"/>
            <w:tcBorders>
              <w:top w:val="single" w:sz="4" w:space="0" w:color="auto"/>
              <w:left w:val="nil"/>
              <w:bottom w:val="single" w:sz="4" w:space="0" w:color="auto"/>
              <w:right w:val="single" w:sz="4" w:space="0" w:color="auto"/>
            </w:tcBorders>
            <w:shd w:val="clear" w:color="auto" w:fill="auto"/>
            <w:noWrap/>
            <w:vAlign w:val="bottom"/>
            <w:hideMark/>
          </w:tcPr>
          <w:p w:rsidR="004368AE" w:rsidRPr="00006F9E" w:rsidRDefault="004368AE" w:rsidP="003B2BCA">
            <w:pPr>
              <w:keepNext/>
              <w:keepLines/>
              <w:jc w:val="center"/>
              <w:rPr>
                <w:b/>
                <w:color w:val="000000"/>
                <w:sz w:val="21"/>
                <w:szCs w:val="21"/>
                <w:lang w:val="en-CA" w:eastAsia="en-CA"/>
              </w:rPr>
            </w:pPr>
            <w:r w:rsidRPr="00006F9E">
              <w:rPr>
                <w:b/>
                <w:color w:val="000000"/>
                <w:sz w:val="21"/>
                <w:szCs w:val="21"/>
                <w:lang w:val="en-CA" w:eastAsia="en-CA"/>
              </w:rPr>
              <w:t>NPV (US $)</w:t>
            </w:r>
          </w:p>
        </w:tc>
      </w:tr>
      <w:tr w:rsidR="004368AE" w:rsidRPr="00345E62" w:rsidTr="00665672">
        <w:trPr>
          <w:trHeight w:val="62"/>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rsidR="004368AE" w:rsidRPr="00006F9E" w:rsidRDefault="004368AE" w:rsidP="003B2BCA">
            <w:pPr>
              <w:keepNext/>
              <w:keepLines/>
              <w:jc w:val="center"/>
              <w:rPr>
                <w:color w:val="000000"/>
                <w:sz w:val="21"/>
                <w:szCs w:val="21"/>
                <w:lang w:val="en-CA" w:eastAsia="en-CA"/>
              </w:rPr>
            </w:pPr>
            <w:r w:rsidRPr="00006F9E">
              <w:rPr>
                <w:color w:val="000000"/>
                <w:sz w:val="21"/>
                <w:szCs w:val="21"/>
                <w:lang w:val="en-CA" w:eastAsia="en-CA"/>
              </w:rPr>
              <w:t>1</w:t>
            </w:r>
          </w:p>
        </w:tc>
        <w:tc>
          <w:tcPr>
            <w:tcW w:w="3184" w:type="pct"/>
            <w:tcBorders>
              <w:top w:val="nil"/>
              <w:left w:val="nil"/>
              <w:bottom w:val="single" w:sz="4" w:space="0" w:color="auto"/>
              <w:right w:val="single" w:sz="4" w:space="0" w:color="auto"/>
            </w:tcBorders>
            <w:shd w:val="clear" w:color="auto" w:fill="auto"/>
            <w:noWrap/>
            <w:vAlign w:val="bottom"/>
            <w:hideMark/>
          </w:tcPr>
          <w:p w:rsidR="004368AE" w:rsidRPr="00006F9E" w:rsidRDefault="004368AE" w:rsidP="003B2BCA">
            <w:pPr>
              <w:keepNext/>
              <w:keepLines/>
              <w:jc w:val="center"/>
              <w:rPr>
                <w:color w:val="000000"/>
                <w:sz w:val="21"/>
                <w:szCs w:val="21"/>
                <w:lang w:val="en-CA" w:eastAsia="en-CA"/>
              </w:rPr>
            </w:pPr>
            <w:r w:rsidRPr="00006F9E">
              <w:rPr>
                <w:color w:val="000000"/>
                <w:sz w:val="21"/>
                <w:szCs w:val="21"/>
                <w:lang w:val="en-CA" w:eastAsia="en-CA"/>
              </w:rPr>
              <w:t>817,339</w:t>
            </w:r>
          </w:p>
        </w:tc>
      </w:tr>
      <w:tr w:rsidR="004368AE" w:rsidRPr="00345E62" w:rsidTr="00665672">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rsidR="004368AE" w:rsidRPr="00006F9E" w:rsidRDefault="004368AE" w:rsidP="003B2BCA">
            <w:pPr>
              <w:keepNext/>
              <w:keepLines/>
              <w:jc w:val="center"/>
              <w:rPr>
                <w:color w:val="000000"/>
                <w:sz w:val="21"/>
                <w:szCs w:val="21"/>
                <w:lang w:val="en-CA" w:eastAsia="en-CA"/>
              </w:rPr>
            </w:pPr>
            <w:r w:rsidRPr="00006F9E">
              <w:rPr>
                <w:color w:val="000000"/>
                <w:sz w:val="21"/>
                <w:szCs w:val="21"/>
                <w:lang w:val="en-CA" w:eastAsia="en-CA"/>
              </w:rPr>
              <w:t>2</w:t>
            </w:r>
          </w:p>
        </w:tc>
        <w:tc>
          <w:tcPr>
            <w:tcW w:w="3184" w:type="pct"/>
            <w:tcBorders>
              <w:top w:val="nil"/>
              <w:left w:val="nil"/>
              <w:bottom w:val="single" w:sz="4" w:space="0" w:color="auto"/>
              <w:right w:val="single" w:sz="4" w:space="0" w:color="auto"/>
            </w:tcBorders>
            <w:shd w:val="clear" w:color="auto" w:fill="auto"/>
            <w:noWrap/>
            <w:vAlign w:val="bottom"/>
            <w:hideMark/>
          </w:tcPr>
          <w:p w:rsidR="004368AE" w:rsidRPr="00006F9E" w:rsidRDefault="004368AE" w:rsidP="003B2BCA">
            <w:pPr>
              <w:keepNext/>
              <w:keepLines/>
              <w:jc w:val="center"/>
              <w:rPr>
                <w:color w:val="000000"/>
                <w:sz w:val="21"/>
                <w:szCs w:val="21"/>
                <w:lang w:val="en-CA" w:eastAsia="en-CA"/>
              </w:rPr>
            </w:pPr>
            <w:r w:rsidRPr="00006F9E">
              <w:rPr>
                <w:color w:val="000000"/>
                <w:sz w:val="21"/>
                <w:szCs w:val="21"/>
                <w:lang w:val="en-CA" w:eastAsia="en-CA"/>
              </w:rPr>
              <w:t>1,103,925</w:t>
            </w:r>
          </w:p>
        </w:tc>
      </w:tr>
      <w:tr w:rsidR="004368AE" w:rsidRPr="00345E62" w:rsidTr="00665672">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rsidR="004368AE" w:rsidRPr="00006F9E" w:rsidRDefault="004368AE" w:rsidP="003B2BCA">
            <w:pPr>
              <w:keepNext/>
              <w:keepLines/>
              <w:jc w:val="center"/>
              <w:rPr>
                <w:color w:val="000000"/>
                <w:sz w:val="21"/>
                <w:szCs w:val="21"/>
                <w:lang w:val="en-CA" w:eastAsia="en-CA"/>
              </w:rPr>
            </w:pPr>
            <w:r w:rsidRPr="00006F9E">
              <w:rPr>
                <w:color w:val="000000"/>
                <w:sz w:val="21"/>
                <w:szCs w:val="21"/>
                <w:lang w:val="en-CA" w:eastAsia="en-CA"/>
              </w:rPr>
              <w:t>3</w:t>
            </w:r>
          </w:p>
        </w:tc>
        <w:tc>
          <w:tcPr>
            <w:tcW w:w="3184" w:type="pct"/>
            <w:tcBorders>
              <w:top w:val="nil"/>
              <w:left w:val="nil"/>
              <w:bottom w:val="single" w:sz="4" w:space="0" w:color="auto"/>
              <w:right w:val="single" w:sz="4" w:space="0" w:color="auto"/>
            </w:tcBorders>
            <w:shd w:val="clear" w:color="auto" w:fill="auto"/>
            <w:noWrap/>
            <w:vAlign w:val="bottom"/>
            <w:hideMark/>
          </w:tcPr>
          <w:p w:rsidR="004368AE" w:rsidRPr="00006F9E" w:rsidRDefault="004368AE" w:rsidP="003B2BCA">
            <w:pPr>
              <w:keepNext/>
              <w:keepLines/>
              <w:jc w:val="center"/>
              <w:rPr>
                <w:color w:val="000000"/>
                <w:sz w:val="21"/>
                <w:szCs w:val="21"/>
                <w:lang w:val="en-CA" w:eastAsia="en-CA"/>
              </w:rPr>
            </w:pPr>
            <w:r w:rsidRPr="00006F9E">
              <w:rPr>
                <w:color w:val="000000"/>
                <w:sz w:val="21"/>
                <w:szCs w:val="21"/>
                <w:lang w:val="en-CA" w:eastAsia="en-CA"/>
              </w:rPr>
              <w:t>1,347,392</w:t>
            </w:r>
          </w:p>
        </w:tc>
      </w:tr>
      <w:tr w:rsidR="004368AE" w:rsidRPr="00345E62" w:rsidTr="00665672">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rsidR="004368AE" w:rsidRPr="00006F9E" w:rsidRDefault="004368AE" w:rsidP="00665672">
            <w:pPr>
              <w:jc w:val="center"/>
              <w:rPr>
                <w:color w:val="000000"/>
                <w:sz w:val="21"/>
                <w:szCs w:val="21"/>
                <w:lang w:val="en-CA" w:eastAsia="en-CA"/>
              </w:rPr>
            </w:pPr>
            <w:r w:rsidRPr="00006F9E">
              <w:rPr>
                <w:color w:val="000000"/>
                <w:sz w:val="21"/>
                <w:szCs w:val="21"/>
                <w:lang w:val="en-CA" w:eastAsia="en-CA"/>
              </w:rPr>
              <w:t>4</w:t>
            </w:r>
          </w:p>
        </w:tc>
        <w:tc>
          <w:tcPr>
            <w:tcW w:w="3184" w:type="pct"/>
            <w:tcBorders>
              <w:top w:val="nil"/>
              <w:left w:val="nil"/>
              <w:bottom w:val="single" w:sz="4" w:space="0" w:color="auto"/>
              <w:right w:val="single" w:sz="4" w:space="0" w:color="auto"/>
            </w:tcBorders>
            <w:shd w:val="clear" w:color="auto" w:fill="auto"/>
            <w:noWrap/>
            <w:vAlign w:val="bottom"/>
            <w:hideMark/>
          </w:tcPr>
          <w:p w:rsidR="004368AE" w:rsidRPr="00006F9E" w:rsidRDefault="004368AE" w:rsidP="00665672">
            <w:pPr>
              <w:jc w:val="center"/>
              <w:rPr>
                <w:color w:val="000000"/>
                <w:sz w:val="21"/>
                <w:szCs w:val="21"/>
                <w:lang w:val="en-CA" w:eastAsia="en-CA"/>
              </w:rPr>
            </w:pPr>
            <w:r w:rsidRPr="00006F9E">
              <w:rPr>
                <w:color w:val="000000"/>
                <w:sz w:val="21"/>
                <w:szCs w:val="21"/>
                <w:lang w:val="en-CA" w:eastAsia="en-CA"/>
              </w:rPr>
              <w:t>1,554,228</w:t>
            </w:r>
          </w:p>
        </w:tc>
      </w:tr>
    </w:tbl>
    <w:p w:rsidR="004368AE" w:rsidRPr="00345E62" w:rsidRDefault="004368AE" w:rsidP="00345E62">
      <w:pPr>
        <w:rPr>
          <w:lang w:val="en-CA"/>
        </w:rPr>
      </w:pPr>
    </w:p>
    <w:p w:rsidR="004368AE" w:rsidRPr="00345E62" w:rsidRDefault="004368AE" w:rsidP="00345E62">
      <w:pPr>
        <w:pStyle w:val="Heading1"/>
        <w:rPr>
          <w:lang w:val="en-CA"/>
        </w:rPr>
      </w:pPr>
      <w:r w:rsidRPr="00345E62">
        <w:rPr>
          <w:lang w:val="en-CA"/>
        </w:rPr>
        <w:t>The Secretariat considers the following observations relevant:</w:t>
      </w:r>
    </w:p>
    <w:p w:rsidR="004368AE" w:rsidRPr="00345E62" w:rsidRDefault="004368AE" w:rsidP="00345E62">
      <w:pPr>
        <w:pStyle w:val="Heading2"/>
        <w:rPr>
          <w:lang w:val="en-CA"/>
        </w:rPr>
      </w:pPr>
      <w:r w:rsidRPr="00345E62">
        <w:rPr>
          <w:lang w:val="en-CA"/>
        </w:rPr>
        <w:t>The NPV of four years of off-site destruction is higher than the NPV of four years of refurbishing and operating the incinerator;</w:t>
      </w:r>
    </w:p>
    <w:p w:rsidR="004368AE" w:rsidRPr="00345E62" w:rsidRDefault="004368AE" w:rsidP="00345E62">
      <w:pPr>
        <w:pStyle w:val="Heading2"/>
        <w:rPr>
          <w:lang w:val="en-CA"/>
        </w:rPr>
      </w:pPr>
      <w:r w:rsidRPr="00345E62">
        <w:rPr>
          <w:lang w:val="en-CA"/>
        </w:rPr>
        <w:t xml:space="preserve">Absent an exemption from the Government of Argentina to ensure that the used </w:t>
      </w:r>
      <w:proofErr w:type="spellStart"/>
      <w:r w:rsidRPr="00345E62">
        <w:rPr>
          <w:lang w:val="en-CA"/>
        </w:rPr>
        <w:t>isotank</w:t>
      </w:r>
      <w:proofErr w:type="spellEnd"/>
      <w:r w:rsidRPr="00345E62">
        <w:rPr>
          <w:lang w:val="en-CA"/>
        </w:rPr>
        <w:t xml:space="preserve"> can be reimported into the country, the option of off-site destruction would introduce substantial, and perhaps unacceptable, risks relative to the option of restarting the incinerator; and </w:t>
      </w:r>
    </w:p>
    <w:p w:rsidR="004368AE" w:rsidRPr="00345E62" w:rsidRDefault="004368AE" w:rsidP="00345E62">
      <w:pPr>
        <w:pStyle w:val="Heading2"/>
        <w:rPr>
          <w:lang w:val="en-CA"/>
        </w:rPr>
      </w:pPr>
      <w:proofErr w:type="gramStart"/>
      <w:r w:rsidRPr="00345E62">
        <w:rPr>
          <w:lang w:val="en-CA"/>
        </w:rPr>
        <w:t>If the mid-point of the cost of incineration in Europe as reported in document UNEP/</w:t>
      </w:r>
      <w:proofErr w:type="spellStart"/>
      <w:r w:rsidRPr="00345E62">
        <w:rPr>
          <w:lang w:val="en-CA"/>
        </w:rPr>
        <w:t>OzL.Pro</w:t>
      </w:r>
      <w:proofErr w:type="spellEnd"/>
      <w:r w:rsidRPr="00345E62">
        <w:rPr>
          <w:lang w:val="en-CA"/>
        </w:rPr>
        <w:t>/ExCom/82/21 and that submitted by UNIDO were to be taken, there would be a reduction of 20 per cent of the annual tranches in 2020-2023, and a decrease in the net present value between 8 and 14 per cent, depending on the number of years included.</w:t>
      </w:r>
      <w:proofErr w:type="gramEnd"/>
    </w:p>
    <w:p w:rsidR="004368AE" w:rsidRPr="00345E62" w:rsidRDefault="004368AE" w:rsidP="00345E62">
      <w:pPr>
        <w:pStyle w:val="Heading1"/>
        <w:rPr>
          <w:lang w:val="en-CA"/>
        </w:rPr>
      </w:pPr>
      <w:r w:rsidRPr="00345E62">
        <w:rPr>
          <w:lang w:val="en-CA"/>
        </w:rPr>
        <w:t xml:space="preserve">The Government of Argentina noted the proposal to include costs related to </w:t>
      </w:r>
      <w:proofErr w:type="gramStart"/>
      <w:r w:rsidRPr="00345E62">
        <w:rPr>
          <w:lang w:val="en-CA"/>
        </w:rPr>
        <w:t>Government’s</w:t>
      </w:r>
      <w:proofErr w:type="gramEnd"/>
      <w:r w:rsidRPr="00345E62">
        <w:rPr>
          <w:lang w:val="en-CA"/>
        </w:rPr>
        <w:t xml:space="preserve"> monitoring of HFC-23 destruction and proposed that an unspecified level funding for a project management unit (PMU), which had inadvertently not been included in the original submission, be included. </w:t>
      </w:r>
      <w:proofErr w:type="gramStart"/>
      <w:r w:rsidRPr="00345E62">
        <w:rPr>
          <w:lang w:val="en-CA"/>
        </w:rPr>
        <w:t>The Government of Argentina further noted that during the CFC production closure project in Argentina, 6.2 per cent was applied for the PMU; that the appropriate percentage to be applied for a PMU could depend on the selected project option (i.e., refurbishment of the incinerator, off-site destruction, or closure), its duration and the level of funding approved; and that this topic should be included during the discussions at the Executive Committee meeting.</w:t>
      </w:r>
      <w:proofErr w:type="gramEnd"/>
      <w:r w:rsidRPr="00345E62">
        <w:rPr>
          <w:lang w:val="en-CA"/>
        </w:rPr>
        <w:t xml:space="preserve"> </w:t>
      </w:r>
    </w:p>
    <w:p w:rsidR="004368AE" w:rsidRPr="00345E62" w:rsidRDefault="004368AE" w:rsidP="00345E62">
      <w:pPr>
        <w:pStyle w:val="Heading1"/>
        <w:rPr>
          <w:lang w:val="en-CA"/>
        </w:rPr>
      </w:pPr>
      <w:r w:rsidRPr="00345E62">
        <w:rPr>
          <w:lang w:val="en-CA"/>
        </w:rPr>
        <w:t xml:space="preserve">In its assessment of refurbishment of the incinerator and off-site destruction, the Secretariat included costs related to Government monitoring; in line with past practice, the Secretariat’s assessment did not include a PMU for the closure option. For the case of the </w:t>
      </w:r>
      <w:r>
        <w:rPr>
          <w:lang w:val="en-CA"/>
        </w:rPr>
        <w:t xml:space="preserve">HPMP </w:t>
      </w:r>
      <w:r w:rsidRPr="00345E62">
        <w:rPr>
          <w:lang w:val="en-CA"/>
        </w:rPr>
        <w:t xml:space="preserve">that the Executive Committee approved, the agreed level of compensation did not include funding for a PMU; however, the country </w:t>
      </w:r>
      <w:proofErr w:type="gramStart"/>
      <w:r w:rsidRPr="00345E62">
        <w:rPr>
          <w:lang w:val="en-CA"/>
        </w:rPr>
        <w:t>was given</w:t>
      </w:r>
      <w:proofErr w:type="gramEnd"/>
      <w:r w:rsidRPr="00345E62">
        <w:rPr>
          <w:lang w:val="en-CA"/>
        </w:rPr>
        <w:t xml:space="preserve"> the flexibility to use a specified level of funding for its PMU.</w:t>
      </w:r>
    </w:p>
    <w:p w:rsidR="004368AE" w:rsidRPr="00345E62" w:rsidRDefault="004368AE" w:rsidP="00345E62">
      <w:pPr>
        <w:rPr>
          <w:lang w:val="en-CA"/>
        </w:rPr>
      </w:pPr>
    </w:p>
    <w:p w:rsidR="004368AE" w:rsidRPr="00345E62" w:rsidRDefault="004368AE" w:rsidP="00345E62">
      <w:pPr>
        <w:rPr>
          <w:b/>
          <w:lang w:val="en-CA"/>
        </w:rPr>
      </w:pPr>
      <w:r w:rsidRPr="00345E62">
        <w:rPr>
          <w:b/>
          <w:lang w:val="en-CA"/>
        </w:rPr>
        <w:t xml:space="preserve">PART II. </w:t>
      </w:r>
      <w:r w:rsidRPr="00345E62">
        <w:rPr>
          <w:b/>
          <w:lang w:val="en-CA"/>
        </w:rPr>
        <w:tab/>
        <w:t>POLICY ISSUES RELATED TO CONTROL OF HFC-23 BY-PRODUCT EMISSIONS</w:t>
      </w:r>
    </w:p>
    <w:p w:rsidR="004368AE" w:rsidRPr="00345E62" w:rsidRDefault="004368AE" w:rsidP="00345E62">
      <w:pPr>
        <w:rPr>
          <w:lang w:val="en-CA"/>
        </w:rPr>
      </w:pPr>
    </w:p>
    <w:p w:rsidR="004368AE" w:rsidRPr="00345E62" w:rsidRDefault="004368AE" w:rsidP="00345E62">
      <w:pPr>
        <w:pStyle w:val="Heading1"/>
        <w:rPr>
          <w:lang w:val="en-CA"/>
        </w:rPr>
      </w:pPr>
      <w:proofErr w:type="gramStart"/>
      <w:r w:rsidRPr="00345E62">
        <w:rPr>
          <w:lang w:val="en-CA"/>
        </w:rPr>
        <w:t xml:space="preserve">The Executive Committee decided </w:t>
      </w:r>
      <w:r w:rsidRPr="00345E62">
        <w:rPr>
          <w:i/>
          <w:lang w:val="en-CA"/>
        </w:rPr>
        <w:t xml:space="preserve">inter alia </w:t>
      </w:r>
      <w:r w:rsidRPr="00345E62">
        <w:rPr>
          <w:lang w:val="en-CA"/>
        </w:rPr>
        <w:t>to consider each of the project proposal options, including the data provided in the proposals submitted by UNIDO in line with decision 82/85(c), and to discuss the criteria for funding the activities related to the compliance obligations of Article 5 parties; and to consider applying the procedures set out in decision</w:t>
      </w:r>
      <w:r>
        <w:rPr>
          <w:lang w:val="en-CA"/>
        </w:rPr>
        <w:t xml:space="preserve"> 82/85</w:t>
      </w:r>
      <w:r w:rsidRPr="00345E62">
        <w:rPr>
          <w:lang w:val="en-CA"/>
        </w:rPr>
        <w:t xml:space="preserve">, and the criteria for funding the activities </w:t>
      </w:r>
      <w:r w:rsidRPr="00345E62">
        <w:rPr>
          <w:lang w:val="en-CA"/>
        </w:rPr>
        <w:lastRenderedPageBreak/>
        <w:t>related to the compliance obligations of Article 5 parties, when agreed, with respect to HFC-23 controls in the other Article 5 parties (decision 82/85(d) and (g)).</w:t>
      </w:r>
      <w:proofErr w:type="gramEnd"/>
      <w:r w:rsidRPr="00345E62">
        <w:rPr>
          <w:lang w:val="en-CA"/>
        </w:rPr>
        <w:t xml:space="preserve"> </w:t>
      </w:r>
    </w:p>
    <w:p w:rsidR="004368AE" w:rsidRPr="00345E62" w:rsidRDefault="004368AE" w:rsidP="00345E62">
      <w:pPr>
        <w:pStyle w:val="Heading1"/>
        <w:rPr>
          <w:lang w:val="en-CA"/>
        </w:rPr>
      </w:pPr>
      <w:r w:rsidRPr="00345E62">
        <w:rPr>
          <w:lang w:val="en-CA"/>
        </w:rPr>
        <w:t>Accordingly, the Secretariat is raising the following policy issues for which it seeks the</w:t>
      </w:r>
      <w:r>
        <w:rPr>
          <w:lang w:val="en-CA"/>
        </w:rPr>
        <w:t xml:space="preserve"> Executive Committee’s guidance:</w:t>
      </w:r>
    </w:p>
    <w:p w:rsidR="004368AE" w:rsidRPr="00DD4F08" w:rsidRDefault="004368AE" w:rsidP="00345E62">
      <w:pPr>
        <w:rPr>
          <w:u w:val="single"/>
          <w:lang w:val="en-CA"/>
        </w:rPr>
      </w:pPr>
      <w:r w:rsidRPr="00DD4F08">
        <w:rPr>
          <w:u w:val="single"/>
          <w:lang w:val="en-CA"/>
        </w:rPr>
        <w:t>Extent to which market demand and profitability of HCFC-22 production should determine expected future production of HCFC-22</w:t>
      </w:r>
    </w:p>
    <w:p w:rsidR="004368AE" w:rsidRPr="00345E62" w:rsidRDefault="004368AE" w:rsidP="00345E62">
      <w:pPr>
        <w:rPr>
          <w:lang w:val="en-CA"/>
        </w:rPr>
      </w:pPr>
    </w:p>
    <w:p w:rsidR="004368AE" w:rsidRPr="00345E62" w:rsidRDefault="004368AE" w:rsidP="00345E62">
      <w:pPr>
        <w:pStyle w:val="Heading1"/>
        <w:rPr>
          <w:lang w:val="en-CA"/>
        </w:rPr>
      </w:pPr>
      <w:proofErr w:type="gramStart"/>
      <w:r w:rsidRPr="00345E62">
        <w:rPr>
          <w:lang w:val="en-CA"/>
        </w:rPr>
        <w:t>Consistent with the assessment of the independent consultant, the Secretariat considers that FIASA will shut down production by 1 January 2024 given the trend in the HCFC consumption and production in the country, market demand for HCFC-22 in Argentina, FIAS</w:t>
      </w:r>
      <w:r>
        <w:rPr>
          <w:lang w:val="en-CA"/>
        </w:rPr>
        <w:t>A’s price of HCFC-22 versus the</w:t>
      </w:r>
      <w:r w:rsidRPr="00345E62">
        <w:rPr>
          <w:lang w:val="en-CA"/>
        </w:rPr>
        <w:t xml:space="preserve"> price for which HCFC-22 can be imported, FIASA’s cost of production relative to its international competitors, and that FIASA</w:t>
      </w:r>
      <w:r>
        <w:rPr>
          <w:lang w:val="en-CA"/>
        </w:rPr>
        <w:t>’s cost of production will increase as production continues to decrease to the point where it will no longer</w:t>
      </w:r>
      <w:r w:rsidRPr="00345E62">
        <w:rPr>
          <w:lang w:val="en-CA"/>
        </w:rPr>
        <w:t xml:space="preserve"> be profitable.</w:t>
      </w:r>
      <w:proofErr w:type="gramEnd"/>
      <w:r w:rsidRPr="00345E62">
        <w:rPr>
          <w:lang w:val="en-CA"/>
        </w:rPr>
        <w:t xml:space="preserve"> The Government of Argentina has a different assessment: it instead considers that, relative to 2018, production of HCFC-22 at FIASA will increase by at least 69 per cent in 2020, that such production </w:t>
      </w:r>
      <w:proofErr w:type="gramStart"/>
      <w:r w:rsidRPr="00345E62">
        <w:rPr>
          <w:lang w:val="en-CA"/>
        </w:rPr>
        <w:t>can be maintained</w:t>
      </w:r>
      <w:proofErr w:type="gramEnd"/>
      <w:r w:rsidRPr="00345E62">
        <w:rPr>
          <w:lang w:val="en-CA"/>
        </w:rPr>
        <w:t xml:space="preserve"> until 2024, and then continue at 10 per cent above the 2018 production levels between 2025 and 2029. </w:t>
      </w:r>
    </w:p>
    <w:p w:rsidR="004368AE" w:rsidRPr="00345E62" w:rsidRDefault="004368AE" w:rsidP="00345E62">
      <w:pPr>
        <w:pStyle w:val="Heading1"/>
        <w:rPr>
          <w:lang w:val="en-CA"/>
        </w:rPr>
      </w:pPr>
      <w:r w:rsidRPr="00345E62">
        <w:rPr>
          <w:lang w:val="en-CA"/>
        </w:rPr>
        <w:t xml:space="preserve">FIASA is profitable because it can charge a price that is at least double the international market price. A similar situation may apply to HCFC-22 production lines in other Article 5 countries. </w:t>
      </w:r>
    </w:p>
    <w:p w:rsidR="004368AE" w:rsidRPr="00345E62" w:rsidRDefault="004368AE" w:rsidP="00345E62">
      <w:pPr>
        <w:pStyle w:val="Heading1"/>
        <w:rPr>
          <w:lang w:val="en-CA"/>
        </w:rPr>
      </w:pPr>
      <w:r w:rsidRPr="00345E62">
        <w:rPr>
          <w:lang w:val="en-CA"/>
        </w:rPr>
        <w:t>The Executive Committee may wish to provide guidance to the Secretariat on:</w:t>
      </w:r>
    </w:p>
    <w:p w:rsidR="004368AE" w:rsidRPr="00345E62" w:rsidRDefault="004368AE" w:rsidP="00345E62">
      <w:pPr>
        <w:pStyle w:val="Heading2"/>
        <w:rPr>
          <w:lang w:val="en-CA"/>
        </w:rPr>
      </w:pPr>
      <w:r w:rsidRPr="00345E62">
        <w:rPr>
          <w:lang w:val="en-CA"/>
        </w:rPr>
        <w:t>The extent to which market demand and profitability of HCFC-22 production determine expected future production of HCFC-22; and</w:t>
      </w:r>
    </w:p>
    <w:p w:rsidR="004368AE" w:rsidRPr="00345E62" w:rsidRDefault="004368AE" w:rsidP="00345E62">
      <w:pPr>
        <w:pStyle w:val="Heading2"/>
        <w:rPr>
          <w:lang w:val="en-CA"/>
        </w:rPr>
      </w:pPr>
      <w:r w:rsidRPr="00345E62">
        <w:rPr>
          <w:lang w:val="en-CA"/>
        </w:rPr>
        <w:t xml:space="preserve">The extent to which the profitability of an HCFC-22 production line should depend on the local versus international market price. </w:t>
      </w:r>
    </w:p>
    <w:p w:rsidR="004368AE" w:rsidRPr="00DD4F08" w:rsidRDefault="004368AE" w:rsidP="00345E62">
      <w:pPr>
        <w:rPr>
          <w:u w:val="single"/>
          <w:lang w:val="en-CA"/>
        </w:rPr>
      </w:pPr>
      <w:r w:rsidRPr="00DD4F08">
        <w:rPr>
          <w:u w:val="single"/>
          <w:lang w:val="en-CA"/>
        </w:rPr>
        <w:t xml:space="preserve">Basis for HCFC-22 production to </w:t>
      </w:r>
      <w:proofErr w:type="gramStart"/>
      <w:r w:rsidRPr="00DD4F08">
        <w:rPr>
          <w:u w:val="single"/>
          <w:lang w:val="en-CA"/>
        </w:rPr>
        <w:t>be used</w:t>
      </w:r>
      <w:proofErr w:type="gramEnd"/>
      <w:r w:rsidRPr="00DD4F08">
        <w:rPr>
          <w:u w:val="single"/>
          <w:lang w:val="en-CA"/>
        </w:rPr>
        <w:t xml:space="preserve"> in determining IOCs</w:t>
      </w:r>
    </w:p>
    <w:p w:rsidR="004368AE" w:rsidRPr="00345E62" w:rsidRDefault="004368AE" w:rsidP="00345E62">
      <w:pPr>
        <w:rPr>
          <w:lang w:val="en-CA"/>
        </w:rPr>
      </w:pPr>
    </w:p>
    <w:p w:rsidR="004368AE" w:rsidRPr="00345E62" w:rsidRDefault="004368AE" w:rsidP="00345E62">
      <w:pPr>
        <w:pStyle w:val="Heading1"/>
        <w:rPr>
          <w:lang w:val="en-CA"/>
        </w:rPr>
      </w:pPr>
      <w:r w:rsidRPr="00345E62">
        <w:rPr>
          <w:lang w:val="en-CA"/>
        </w:rPr>
        <w:t>Given the financial crisis in Argentina in 2018,</w:t>
      </w:r>
      <w:r w:rsidRPr="00345E62" w:rsidDel="000E2310">
        <w:rPr>
          <w:lang w:val="en-CA"/>
        </w:rPr>
        <w:t xml:space="preserve"> </w:t>
      </w:r>
      <w:r w:rsidRPr="00345E62">
        <w:rPr>
          <w:lang w:val="en-CA"/>
        </w:rPr>
        <w:t>the Secretariat proposed using the average of the three years immediately preceding project preparation, in line with the decision in paragraph 32(b) of document UNEP/</w:t>
      </w:r>
      <w:proofErr w:type="spellStart"/>
      <w:r w:rsidRPr="00345E62">
        <w:rPr>
          <w:lang w:val="en-CA"/>
        </w:rPr>
        <w:t>OzL.Pro</w:t>
      </w:r>
      <w:proofErr w:type="spellEnd"/>
      <w:r w:rsidRPr="00345E62">
        <w:rPr>
          <w:lang w:val="en-CA"/>
        </w:rPr>
        <w:t xml:space="preserve">/ExCom/16/20. UNIDO pointed out that this decision is applicable to ODS consumption and, therefore, </w:t>
      </w:r>
      <w:proofErr w:type="gramStart"/>
      <w:r w:rsidRPr="00345E62">
        <w:rPr>
          <w:lang w:val="en-CA"/>
        </w:rPr>
        <w:t>should not be applied</w:t>
      </w:r>
      <w:proofErr w:type="gramEnd"/>
      <w:r w:rsidRPr="00345E62">
        <w:rPr>
          <w:lang w:val="en-CA"/>
        </w:rPr>
        <w:t xml:space="preserve"> in the case of FIASA. </w:t>
      </w:r>
    </w:p>
    <w:p w:rsidR="004368AE" w:rsidRPr="00345E62" w:rsidRDefault="004368AE" w:rsidP="00345E62">
      <w:pPr>
        <w:pStyle w:val="Heading1"/>
        <w:rPr>
          <w:lang w:val="en-CA"/>
        </w:rPr>
      </w:pPr>
      <w:r w:rsidRPr="00345E62">
        <w:rPr>
          <w:lang w:val="en-CA"/>
        </w:rPr>
        <w:t>The Executive Committee may wish to provide guidance on whether the decision in paragraph 32</w:t>
      </w:r>
      <w:r>
        <w:rPr>
          <w:lang w:val="en-CA"/>
        </w:rPr>
        <w:t>(</w:t>
      </w:r>
      <w:r w:rsidRPr="00345E62">
        <w:rPr>
          <w:lang w:val="en-CA"/>
        </w:rPr>
        <w:t>b) of document UNEP/</w:t>
      </w:r>
      <w:proofErr w:type="spellStart"/>
      <w:r w:rsidRPr="00345E62">
        <w:rPr>
          <w:lang w:val="en-CA"/>
        </w:rPr>
        <w:t>OzL.Pro</w:t>
      </w:r>
      <w:proofErr w:type="spellEnd"/>
      <w:r w:rsidRPr="00345E62">
        <w:rPr>
          <w:lang w:val="en-CA"/>
        </w:rPr>
        <w:t xml:space="preserve">/ExCom/16/20 </w:t>
      </w:r>
      <w:proofErr w:type="gramStart"/>
      <w:r w:rsidRPr="00345E62">
        <w:rPr>
          <w:lang w:val="en-CA"/>
        </w:rPr>
        <w:t>should be used</w:t>
      </w:r>
      <w:proofErr w:type="gramEnd"/>
      <w:r w:rsidRPr="00345E62">
        <w:rPr>
          <w:lang w:val="en-CA"/>
        </w:rPr>
        <w:t xml:space="preserve"> as a basis for the HCFC-22 production to be used in determining IOCs, or whether to use another method.</w:t>
      </w:r>
    </w:p>
    <w:p w:rsidR="004368AE" w:rsidRPr="00DD4F08" w:rsidRDefault="004368AE" w:rsidP="00345E62">
      <w:pPr>
        <w:rPr>
          <w:u w:val="single"/>
          <w:lang w:val="en-CA"/>
        </w:rPr>
      </w:pPr>
      <w:r w:rsidRPr="00DD4F08">
        <w:rPr>
          <w:u w:val="single"/>
          <w:lang w:val="en-CA"/>
        </w:rPr>
        <w:t xml:space="preserve">Duration for which </w:t>
      </w:r>
      <w:r>
        <w:rPr>
          <w:u w:val="single"/>
          <w:lang w:val="en-CA"/>
        </w:rPr>
        <w:t xml:space="preserve">funding support for HFC-23 by-product emission controls </w:t>
      </w:r>
      <w:proofErr w:type="gramStart"/>
      <w:r>
        <w:rPr>
          <w:u w:val="single"/>
          <w:lang w:val="en-CA"/>
        </w:rPr>
        <w:t>is</w:t>
      </w:r>
      <w:r w:rsidRPr="00DD4F08">
        <w:rPr>
          <w:u w:val="single"/>
          <w:lang w:val="en-CA"/>
        </w:rPr>
        <w:t xml:space="preserve"> provided</w:t>
      </w:r>
      <w:proofErr w:type="gramEnd"/>
    </w:p>
    <w:p w:rsidR="004368AE" w:rsidRPr="00345E62" w:rsidRDefault="004368AE" w:rsidP="00345E62">
      <w:pPr>
        <w:rPr>
          <w:lang w:val="en-CA"/>
        </w:rPr>
      </w:pPr>
    </w:p>
    <w:p w:rsidR="004368AE" w:rsidRPr="00345E62" w:rsidRDefault="004368AE" w:rsidP="00345E62">
      <w:pPr>
        <w:pStyle w:val="Heading1"/>
        <w:rPr>
          <w:lang w:val="en-CA"/>
        </w:rPr>
      </w:pPr>
      <w:r w:rsidRPr="00345E62">
        <w:rPr>
          <w:lang w:val="en-CA"/>
        </w:rPr>
        <w:t xml:space="preserve">Executive Committee members have expressed different views on the duration for which IOCs </w:t>
      </w:r>
      <w:proofErr w:type="gramStart"/>
      <w:r w:rsidRPr="00345E62">
        <w:rPr>
          <w:lang w:val="en-CA"/>
        </w:rPr>
        <w:t>should be provided</w:t>
      </w:r>
      <w:proofErr w:type="gramEnd"/>
      <w:r w:rsidRPr="00345E62">
        <w:rPr>
          <w:lang w:val="en-CA"/>
        </w:rPr>
        <w:t xml:space="preserve">. Some Executive Committee members have suggested that IOCs </w:t>
      </w:r>
      <w:proofErr w:type="gramStart"/>
      <w:r w:rsidRPr="00345E62">
        <w:rPr>
          <w:lang w:val="en-CA"/>
        </w:rPr>
        <w:t>should be provided</w:t>
      </w:r>
      <w:proofErr w:type="gramEnd"/>
      <w:r w:rsidRPr="00345E62">
        <w:rPr>
          <w:lang w:val="en-CA"/>
        </w:rPr>
        <w:t xml:space="preserve"> as long as the destruction of HFC-23 is taking place; others have suggested a more limited duration. </w:t>
      </w:r>
    </w:p>
    <w:p w:rsidR="004368AE" w:rsidRPr="00345E62" w:rsidRDefault="004368AE" w:rsidP="00345E62">
      <w:pPr>
        <w:pStyle w:val="Heading1"/>
        <w:rPr>
          <w:lang w:val="en-CA"/>
        </w:rPr>
      </w:pPr>
      <w:r w:rsidRPr="00345E62">
        <w:rPr>
          <w:lang w:val="en-CA"/>
        </w:rPr>
        <w:t xml:space="preserve">Some Executive Committee members have suggested that IOCs are intended to incentivize early action, and the need for such an incentive may </w:t>
      </w:r>
      <w:proofErr w:type="gramStart"/>
      <w:r w:rsidRPr="00345E62">
        <w:rPr>
          <w:lang w:val="en-CA"/>
        </w:rPr>
        <w:t>change</w:t>
      </w:r>
      <w:proofErr w:type="gramEnd"/>
      <w:r w:rsidRPr="00345E62">
        <w:rPr>
          <w:lang w:val="en-CA"/>
        </w:rPr>
        <w:t xml:space="preserve"> as the cost of adopting control measures becomes the regular cost of business. Other Executive Committee members have suggested that the costs of destruction </w:t>
      </w:r>
      <w:proofErr w:type="gramStart"/>
      <w:r w:rsidRPr="00345E62">
        <w:rPr>
          <w:lang w:val="en-CA"/>
        </w:rPr>
        <w:t>should not be considered</w:t>
      </w:r>
      <w:proofErr w:type="gramEnd"/>
      <w:r w:rsidRPr="00345E62">
        <w:rPr>
          <w:lang w:val="en-CA"/>
        </w:rPr>
        <w:t xml:space="preserve"> as IOCs but recurring costs. In contrast to IOCs, which </w:t>
      </w:r>
      <w:proofErr w:type="gramStart"/>
      <w:r w:rsidRPr="00345E62">
        <w:rPr>
          <w:lang w:val="en-CA"/>
        </w:rPr>
        <w:t>are expected</w:t>
      </w:r>
      <w:proofErr w:type="gramEnd"/>
      <w:r w:rsidRPr="00345E62">
        <w:rPr>
          <w:lang w:val="en-CA"/>
        </w:rPr>
        <w:t xml:space="preserve"> to decrease as the cost of the alternative to be phased in goes down and the cost of the controlled substance that is phased out goes up, many of those recurring costs are not expected to change with time and, therefore, </w:t>
      </w:r>
      <w:r w:rsidRPr="00345E62">
        <w:rPr>
          <w:lang w:val="en-CA"/>
        </w:rPr>
        <w:lastRenderedPageBreak/>
        <w:t>funding should continue to be provided for them. As recurring costs are a new concept, the Executive Committee may wish to consider whether it wishes to develop guidelines for their application to HFC-23 by-product control projects.</w:t>
      </w:r>
    </w:p>
    <w:p w:rsidR="004368AE" w:rsidRPr="00345E62" w:rsidRDefault="004368AE" w:rsidP="00345E62">
      <w:pPr>
        <w:pStyle w:val="Heading1"/>
        <w:rPr>
          <w:lang w:val="en-CA"/>
        </w:rPr>
      </w:pPr>
      <w:r w:rsidRPr="00345E62">
        <w:rPr>
          <w:lang w:val="en-CA"/>
        </w:rPr>
        <w:t>The Executive Committee may wish to provide guidance to the Secretariat on the duration IOCs</w:t>
      </w:r>
      <w:r>
        <w:rPr>
          <w:lang w:val="en-CA"/>
        </w:rPr>
        <w:t xml:space="preserve"> and</w:t>
      </w:r>
      <w:r w:rsidRPr="00345E62">
        <w:rPr>
          <w:lang w:val="en-CA"/>
        </w:rPr>
        <w:t>/</w:t>
      </w:r>
      <w:r>
        <w:rPr>
          <w:lang w:val="en-CA"/>
        </w:rPr>
        <w:t xml:space="preserve">or </w:t>
      </w:r>
      <w:r w:rsidRPr="00345E62">
        <w:rPr>
          <w:lang w:val="en-CA"/>
        </w:rPr>
        <w:t xml:space="preserve">recurring costs </w:t>
      </w:r>
      <w:proofErr w:type="gramStart"/>
      <w:r w:rsidRPr="00345E62">
        <w:rPr>
          <w:lang w:val="en-CA"/>
        </w:rPr>
        <w:t>are provided</w:t>
      </w:r>
      <w:proofErr w:type="gramEnd"/>
      <w:r w:rsidRPr="00345E62">
        <w:rPr>
          <w:lang w:val="en-CA"/>
        </w:rPr>
        <w:t xml:space="preserve"> for HFC-23 by-product control projects. </w:t>
      </w:r>
    </w:p>
    <w:p w:rsidR="004368AE" w:rsidRPr="00DD4F08" w:rsidRDefault="004368AE" w:rsidP="00345E62">
      <w:pPr>
        <w:rPr>
          <w:u w:val="single"/>
          <w:lang w:val="en-CA"/>
        </w:rPr>
      </w:pPr>
      <w:r w:rsidRPr="00DD4F08">
        <w:rPr>
          <w:u w:val="single"/>
          <w:lang w:val="en-CA"/>
        </w:rPr>
        <w:t>Level of agency support costs</w:t>
      </w:r>
    </w:p>
    <w:p w:rsidR="004368AE" w:rsidRPr="00345E62" w:rsidRDefault="004368AE" w:rsidP="00345E62">
      <w:pPr>
        <w:rPr>
          <w:lang w:val="en-CA"/>
        </w:rPr>
      </w:pPr>
    </w:p>
    <w:p w:rsidR="004368AE" w:rsidRPr="00345E62" w:rsidRDefault="004368AE" w:rsidP="00345E62">
      <w:pPr>
        <w:pStyle w:val="Heading1"/>
        <w:rPr>
          <w:lang w:val="en-CA"/>
        </w:rPr>
      </w:pPr>
      <w:r w:rsidRPr="00345E62">
        <w:rPr>
          <w:lang w:val="en-CA"/>
        </w:rPr>
        <w:t xml:space="preserve">In line with decision 67/15, projects with a project costs above US $250,000 would receive an agency fee of 7 per cent, and for projects in the production sector, the agency fee would be no greater than 6.5 per cent, to be determined on a case-by-case basis. It is not clear whether HFC-23 by-product control projects would be considered projects in the production sector (i.e., up to 6.5 per cent support costs, to be determined on a case-by-case basis) or investment projects (i.e., 7 per cent support costs). </w:t>
      </w:r>
    </w:p>
    <w:p w:rsidR="004368AE" w:rsidRPr="00345E62" w:rsidRDefault="004368AE" w:rsidP="00345E62">
      <w:pPr>
        <w:pStyle w:val="Heading1"/>
        <w:rPr>
          <w:lang w:val="en-CA"/>
        </w:rPr>
      </w:pPr>
      <w:r w:rsidRPr="00345E62">
        <w:rPr>
          <w:lang w:val="en-CA"/>
        </w:rPr>
        <w:t xml:space="preserve">The Secretariat considers that in </w:t>
      </w:r>
      <w:proofErr w:type="gramStart"/>
      <w:r w:rsidRPr="00345E62">
        <w:rPr>
          <w:lang w:val="en-CA"/>
        </w:rPr>
        <w:t>those HFC-23 by-product</w:t>
      </w:r>
      <w:proofErr w:type="gramEnd"/>
      <w:r w:rsidRPr="00345E62">
        <w:rPr>
          <w:lang w:val="en-CA"/>
        </w:rPr>
        <w:t xml:space="preserve"> control projects where there would be continued production of HCFC-22, and hence continued generation of HFC-23 by-product that must be controlled, continued agency support of the project would be expected. Moreover, costs of independent verification would be included in the agency support costs. Accordingly, in such cases, it would be appropriate to consider an HFC-23 by-product control project as an investment project eligible for 7</w:t>
      </w:r>
      <w:r>
        <w:rPr>
          <w:lang w:val="en-CA"/>
        </w:rPr>
        <w:t> </w:t>
      </w:r>
      <w:r w:rsidRPr="00345E62">
        <w:rPr>
          <w:lang w:val="en-CA"/>
        </w:rPr>
        <w:t xml:space="preserve">per cent support costs. </w:t>
      </w:r>
    </w:p>
    <w:p w:rsidR="004368AE" w:rsidRPr="00345E62" w:rsidRDefault="004368AE" w:rsidP="00345E62">
      <w:pPr>
        <w:pStyle w:val="Heading1"/>
        <w:rPr>
          <w:lang w:val="en-CA"/>
        </w:rPr>
      </w:pPr>
      <w:r w:rsidRPr="00345E62">
        <w:rPr>
          <w:lang w:val="en-CA"/>
        </w:rPr>
        <w:t xml:space="preserve">In contrast, in projects where closure of the HCFC-22 production facility is the modality used to comply with HFC-23 by-product control obligations, the agency support costs for the production sector would be applicable. </w:t>
      </w:r>
      <w:proofErr w:type="gramStart"/>
      <w:r w:rsidRPr="00345E62">
        <w:rPr>
          <w:lang w:val="en-CA"/>
        </w:rPr>
        <w:t>UNIDO emphasized that it was not selective in accepting projects and seeks to treat countries equally, irrespective of the level of consumption/production in the country and the project value; that UNIDO unde</w:t>
      </w:r>
      <w:r>
        <w:rPr>
          <w:lang w:val="en-CA"/>
        </w:rPr>
        <w:t>rtakes a number of projects in low-volume-consuming countrie</w:t>
      </w:r>
      <w:r w:rsidRPr="00345E62">
        <w:rPr>
          <w:lang w:val="en-CA"/>
        </w:rPr>
        <w:t>s, where support costs do not fully cover UNIDO’s costs; and that UNIDO considers that its portfolio is more relevant in determining the support costs, rather than on a project-by-project basis.</w:t>
      </w:r>
      <w:proofErr w:type="gramEnd"/>
      <w:r w:rsidRPr="00345E62">
        <w:rPr>
          <w:lang w:val="en-CA"/>
        </w:rPr>
        <w:t xml:space="preserve"> Moreover, UNIDO emphasized that projects in the production sector always took into consideration lost profits and, in such </w:t>
      </w:r>
      <w:proofErr w:type="gramStart"/>
      <w:r w:rsidRPr="00345E62">
        <w:rPr>
          <w:lang w:val="en-CA"/>
        </w:rPr>
        <w:t>cases,</w:t>
      </w:r>
      <w:proofErr w:type="gramEnd"/>
      <w:r w:rsidRPr="00345E62">
        <w:rPr>
          <w:lang w:val="en-CA"/>
        </w:rPr>
        <w:t xml:space="preserve"> it was understandable that a lower support cost was applied. For production swing plants where it is not yet clear whether lost profits will eligible, UNIDO considers that 7 per cent may be appropriate.</w:t>
      </w:r>
    </w:p>
    <w:p w:rsidR="004368AE" w:rsidRPr="00345E62" w:rsidRDefault="004368AE" w:rsidP="00345E62">
      <w:pPr>
        <w:pStyle w:val="Heading1"/>
        <w:rPr>
          <w:lang w:val="en-CA"/>
        </w:rPr>
      </w:pPr>
      <w:proofErr w:type="gramStart"/>
      <w:r w:rsidRPr="00345E62">
        <w:rPr>
          <w:lang w:val="en-CA"/>
        </w:rPr>
        <w:t>The Executive Committee may wish to consider providing guidance on the appropriate level of agency support costs for HFC-23 by-product control projects in Article 5 countries, including whether the costs of independent verification should be included in such costs or in the project costs, and whether the agency support costs should differ between (on- or off-site) destruction of HFC-23 by-product and closure of HCFC-22 production facilities.</w:t>
      </w:r>
      <w:proofErr w:type="gramEnd"/>
      <w:r w:rsidRPr="00345E62">
        <w:rPr>
          <w:lang w:val="en-CA"/>
        </w:rPr>
        <w:t xml:space="preserve"> </w:t>
      </w:r>
    </w:p>
    <w:p w:rsidR="004368AE" w:rsidRPr="00345E62" w:rsidRDefault="004368AE" w:rsidP="00345E62">
      <w:pPr>
        <w:rPr>
          <w:b/>
          <w:lang w:val="en-CA"/>
        </w:rPr>
      </w:pPr>
      <w:r w:rsidRPr="00345E62">
        <w:rPr>
          <w:b/>
          <w:lang w:val="en-CA"/>
        </w:rPr>
        <w:t>RECOMMENDATION</w:t>
      </w:r>
    </w:p>
    <w:p w:rsidR="004368AE" w:rsidRPr="00345E62" w:rsidRDefault="004368AE" w:rsidP="00345E62">
      <w:pPr>
        <w:rPr>
          <w:lang w:val="en-CA"/>
        </w:rPr>
      </w:pPr>
    </w:p>
    <w:p w:rsidR="004368AE" w:rsidRPr="00345E62" w:rsidRDefault="004368AE" w:rsidP="00345E62">
      <w:pPr>
        <w:pStyle w:val="Heading1"/>
        <w:rPr>
          <w:lang w:val="en-CA"/>
        </w:rPr>
      </w:pPr>
      <w:r w:rsidRPr="00345E62">
        <w:rPr>
          <w:lang w:val="en-CA"/>
        </w:rPr>
        <w:t>The Executive Committee may wish to:</w:t>
      </w:r>
    </w:p>
    <w:p w:rsidR="004368AE" w:rsidRPr="00345E62" w:rsidRDefault="004368AE" w:rsidP="00345E62">
      <w:pPr>
        <w:pStyle w:val="Heading2"/>
        <w:rPr>
          <w:lang w:val="en-CA"/>
        </w:rPr>
      </w:pPr>
      <w:r w:rsidRPr="00345E62">
        <w:rPr>
          <w:lang w:val="en-CA"/>
        </w:rPr>
        <w:t>Note the key aspects related to HFC-23 by-product control technologies (decision 82/85) contained in document UNEP/</w:t>
      </w:r>
      <w:proofErr w:type="spellStart"/>
      <w:r w:rsidRPr="00345E62">
        <w:rPr>
          <w:lang w:val="en-CA"/>
        </w:rPr>
        <w:t>OzL.Pro</w:t>
      </w:r>
      <w:proofErr w:type="spellEnd"/>
      <w:r w:rsidRPr="00345E62">
        <w:rPr>
          <w:lang w:val="en-CA"/>
        </w:rPr>
        <w:t>/ExCom/83/44;</w:t>
      </w:r>
    </w:p>
    <w:p w:rsidR="004368AE" w:rsidRPr="00345E62" w:rsidRDefault="004368AE" w:rsidP="00345E62">
      <w:pPr>
        <w:pStyle w:val="Heading2"/>
        <w:rPr>
          <w:lang w:val="en-CA"/>
        </w:rPr>
      </w:pPr>
      <w:r w:rsidRPr="00345E62">
        <w:rPr>
          <w:lang w:val="en-CA"/>
        </w:rPr>
        <w:t>Consider any technical and financial assistance it wishes to provide to the Government of Argentina to allow for compliance with the HFC-23 by-product control obligations of the Kigali Amendment of the Montreal Protocol, and in light of the information contained in document UNEP/</w:t>
      </w:r>
      <w:proofErr w:type="spellStart"/>
      <w:r w:rsidRPr="00345E62">
        <w:rPr>
          <w:lang w:val="en-CA"/>
        </w:rPr>
        <w:t>OzL.Pro</w:t>
      </w:r>
      <w:proofErr w:type="spellEnd"/>
      <w:r w:rsidRPr="00345E62">
        <w:rPr>
          <w:lang w:val="en-CA"/>
        </w:rPr>
        <w:t>/ExCom/83/44; and</w:t>
      </w:r>
    </w:p>
    <w:p w:rsidR="004368AE" w:rsidRPr="00345E62" w:rsidRDefault="004368AE" w:rsidP="00345E62">
      <w:pPr>
        <w:pStyle w:val="Heading2"/>
        <w:rPr>
          <w:lang w:val="en-CA"/>
        </w:rPr>
      </w:pPr>
      <w:r w:rsidRPr="00345E62">
        <w:rPr>
          <w:lang w:val="en-CA"/>
        </w:rPr>
        <w:t>Consider whether it wishes to provide policy guidance on the following issues related to HFC-23 by-product control projects:</w:t>
      </w:r>
    </w:p>
    <w:p w:rsidR="004368AE" w:rsidRPr="00345E62" w:rsidRDefault="004368AE" w:rsidP="00345E62">
      <w:pPr>
        <w:pStyle w:val="Heading3"/>
        <w:rPr>
          <w:lang w:val="en-CA"/>
        </w:rPr>
      </w:pPr>
      <w:r w:rsidRPr="00345E62">
        <w:rPr>
          <w:lang w:val="en-CA"/>
        </w:rPr>
        <w:lastRenderedPageBreak/>
        <w:t xml:space="preserve">Extent to which market demand and profitability of HCFC-22 production should determine expected future production of HCFC-22; </w:t>
      </w:r>
    </w:p>
    <w:p w:rsidR="004368AE" w:rsidRPr="00345E62" w:rsidRDefault="004368AE" w:rsidP="00345E62">
      <w:pPr>
        <w:pStyle w:val="Heading3"/>
        <w:rPr>
          <w:lang w:val="en-CA"/>
        </w:rPr>
      </w:pPr>
      <w:r w:rsidRPr="00345E62">
        <w:rPr>
          <w:lang w:val="en-CA"/>
        </w:rPr>
        <w:t>Basis for HCFC-22 production to be used in determining incremental operating costs;</w:t>
      </w:r>
    </w:p>
    <w:p w:rsidR="004368AE" w:rsidRPr="00345E62" w:rsidRDefault="004368AE" w:rsidP="00345E62">
      <w:pPr>
        <w:pStyle w:val="Heading3"/>
        <w:rPr>
          <w:lang w:val="en-CA"/>
        </w:rPr>
      </w:pPr>
      <w:r w:rsidRPr="00345E62">
        <w:rPr>
          <w:lang w:val="en-CA"/>
        </w:rPr>
        <w:t xml:space="preserve">Duration for which </w:t>
      </w:r>
      <w:r>
        <w:rPr>
          <w:lang w:val="en-CA"/>
        </w:rPr>
        <w:t>funding support to control HFC-23 by-product emissions is</w:t>
      </w:r>
      <w:r w:rsidRPr="00345E62">
        <w:rPr>
          <w:lang w:val="en-CA"/>
        </w:rPr>
        <w:t xml:space="preserve"> provided; and</w:t>
      </w:r>
    </w:p>
    <w:p w:rsidR="004368AE" w:rsidRPr="00345E62" w:rsidRDefault="004368AE" w:rsidP="00345E62">
      <w:pPr>
        <w:pStyle w:val="Heading3"/>
        <w:rPr>
          <w:lang w:val="en-CA"/>
        </w:rPr>
      </w:pPr>
      <w:r w:rsidRPr="00345E62">
        <w:rPr>
          <w:lang w:val="en-CA"/>
        </w:rPr>
        <w:t>The appropriate level of agency support costs.</w:t>
      </w:r>
    </w:p>
    <w:p w:rsidR="004368AE" w:rsidRPr="00345E62" w:rsidRDefault="004368AE" w:rsidP="00345E6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368AE" w:rsidRPr="00345E62" w:rsidTr="004A492F">
        <w:tc>
          <w:tcPr>
            <w:tcW w:w="1871" w:type="dxa"/>
          </w:tcPr>
          <w:p w:rsidR="004368AE" w:rsidRPr="00345E62" w:rsidRDefault="004368AE" w:rsidP="00665672">
            <w:pPr>
              <w:tabs>
                <w:tab w:val="left" w:pos="8280"/>
              </w:tabs>
              <w:rPr>
                <w:lang w:val="en-CA"/>
              </w:rPr>
            </w:pPr>
          </w:p>
        </w:tc>
        <w:tc>
          <w:tcPr>
            <w:tcW w:w="1872" w:type="dxa"/>
          </w:tcPr>
          <w:p w:rsidR="004368AE" w:rsidRPr="00345E62" w:rsidRDefault="004368AE" w:rsidP="00665672">
            <w:pPr>
              <w:tabs>
                <w:tab w:val="left" w:pos="8280"/>
              </w:tabs>
              <w:rPr>
                <w:lang w:val="en-CA"/>
              </w:rPr>
            </w:pPr>
          </w:p>
        </w:tc>
        <w:tc>
          <w:tcPr>
            <w:tcW w:w="1872" w:type="dxa"/>
            <w:tcBorders>
              <w:bottom w:val="single" w:sz="4" w:space="0" w:color="auto"/>
            </w:tcBorders>
          </w:tcPr>
          <w:p w:rsidR="004368AE" w:rsidRPr="00345E62" w:rsidRDefault="004368AE" w:rsidP="00665672">
            <w:pPr>
              <w:tabs>
                <w:tab w:val="left" w:pos="8280"/>
              </w:tabs>
              <w:rPr>
                <w:lang w:val="en-CA"/>
              </w:rPr>
            </w:pPr>
          </w:p>
        </w:tc>
        <w:tc>
          <w:tcPr>
            <w:tcW w:w="1872" w:type="dxa"/>
          </w:tcPr>
          <w:p w:rsidR="004368AE" w:rsidRPr="00345E62" w:rsidRDefault="004368AE" w:rsidP="00665672">
            <w:pPr>
              <w:tabs>
                <w:tab w:val="left" w:pos="8280"/>
              </w:tabs>
              <w:rPr>
                <w:lang w:val="en-CA"/>
              </w:rPr>
            </w:pPr>
          </w:p>
        </w:tc>
        <w:tc>
          <w:tcPr>
            <w:tcW w:w="1873" w:type="dxa"/>
          </w:tcPr>
          <w:p w:rsidR="004368AE" w:rsidRPr="00345E62" w:rsidRDefault="004368AE" w:rsidP="00665672">
            <w:pPr>
              <w:tabs>
                <w:tab w:val="left" w:pos="8280"/>
              </w:tabs>
              <w:rPr>
                <w:lang w:val="en-CA"/>
              </w:rPr>
            </w:pPr>
          </w:p>
        </w:tc>
      </w:tr>
    </w:tbl>
    <w:p w:rsidR="004368AE" w:rsidRPr="00345E62" w:rsidRDefault="004368AE" w:rsidP="00345E62">
      <w:pPr>
        <w:tabs>
          <w:tab w:val="left" w:pos="8280"/>
        </w:tabs>
        <w:rPr>
          <w:lang w:val="en-CA"/>
        </w:rPr>
      </w:pPr>
    </w:p>
    <w:p w:rsidR="004368AE" w:rsidRPr="00DA07EB" w:rsidRDefault="004368AE" w:rsidP="00DA07EB">
      <w:pPr>
        <w:rPr>
          <w:lang w:val="en-CA"/>
        </w:rPr>
      </w:pPr>
    </w:p>
    <w:p w:rsidR="004368AE" w:rsidRDefault="004368AE">
      <w:pPr>
        <w:jc w:val="left"/>
        <w:rPr>
          <w:lang w:val="en-CA"/>
        </w:rPr>
      </w:pPr>
      <w:bookmarkStart w:id="1" w:name="_GoBack"/>
      <w:bookmarkEnd w:id="1"/>
    </w:p>
    <w:p w:rsidR="00FA6C98" w:rsidRPr="00B941B3" w:rsidRDefault="00FA6C98" w:rsidP="00D41177">
      <w:pPr>
        <w:rPr>
          <w:lang w:val="en-CA"/>
        </w:rPr>
      </w:pPr>
    </w:p>
    <w:sectPr w:rsidR="00FA6C98" w:rsidRPr="00B941B3" w:rsidSect="003F0CBC">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0F3E" w:rsidRDefault="00260F3E" w:rsidP="004A504B">
      <w:r>
        <w:separator/>
      </w:r>
    </w:p>
  </w:endnote>
  <w:endnote w:type="continuationSeparator" w:id="0">
    <w:p w:rsidR="00260F3E" w:rsidRDefault="00260F3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CBC" w:rsidRPr="0033525D" w:rsidRDefault="003F0CBC">
    <w:pPr>
      <w:jc w:val="center"/>
    </w:pPr>
    <w:r>
      <w:fldChar w:fldCharType="begin"/>
    </w:r>
    <w:r>
      <w:instrText xml:space="preserve"> PAGE </w:instrText>
    </w:r>
    <w:r>
      <w:fldChar w:fldCharType="separate"/>
    </w:r>
    <w:r w:rsidR="004368AE">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CBC" w:rsidRPr="0033525D" w:rsidRDefault="003F0CBC">
    <w:pPr>
      <w:jc w:val="center"/>
    </w:pPr>
    <w:r>
      <w:fldChar w:fldCharType="begin"/>
    </w:r>
    <w:r>
      <w:instrText xml:space="preserve"> PAGE </w:instrText>
    </w:r>
    <w:r>
      <w:fldChar w:fldCharType="separate"/>
    </w:r>
    <w:r w:rsidR="004368AE">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CBC" w:rsidRDefault="003F0CB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3F0CBC" w:rsidRDefault="003F0CB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8AE" w:rsidRPr="0033525D" w:rsidRDefault="004368A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8AE" w:rsidRPr="0033525D" w:rsidRDefault="004368A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8AE" w:rsidRDefault="004368A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368AE" w:rsidRDefault="004368A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0F3E" w:rsidRDefault="00260F3E" w:rsidP="004A504B">
      <w:r>
        <w:separator/>
      </w:r>
    </w:p>
  </w:footnote>
  <w:footnote w:type="continuationSeparator" w:id="0">
    <w:p w:rsidR="00260F3E" w:rsidRDefault="00260F3E" w:rsidP="004A504B">
      <w:r>
        <w:continuationSeparator/>
      </w:r>
    </w:p>
  </w:footnote>
  <w:footnote w:id="1">
    <w:p w:rsidR="003F0CBC" w:rsidRDefault="003F0CBC" w:rsidP="003F5F78">
      <w:pPr>
        <w:tabs>
          <w:tab w:val="left" w:pos="8280"/>
        </w:tabs>
        <w:rPr>
          <w:sz w:val="20"/>
          <w:szCs w:val="20"/>
          <w:lang w:val="en-CA"/>
        </w:rPr>
      </w:pPr>
      <w:r w:rsidRPr="00E61A9C">
        <w:rPr>
          <w:sz w:val="20"/>
          <w:szCs w:val="20"/>
          <w:lang w:val="en-CA"/>
        </w:rPr>
        <w:t>* Due to coronavirus disease (COVID-19)</w:t>
      </w:r>
    </w:p>
    <w:p w:rsidR="00456009" w:rsidRPr="00E61A9C" w:rsidRDefault="007B4278" w:rsidP="003F5F78">
      <w:pPr>
        <w:tabs>
          <w:tab w:val="left" w:pos="8280"/>
        </w:tabs>
        <w:rPr>
          <w:sz w:val="20"/>
          <w:szCs w:val="20"/>
          <w:lang w:val="en-CA"/>
        </w:rPr>
      </w:pPr>
      <w:proofErr w:type="gramStart"/>
      <w:r>
        <w:rPr>
          <w:sz w:val="20"/>
          <w:szCs w:val="20"/>
          <w:lang w:val="en-CA"/>
        </w:rPr>
        <w:t xml:space="preserve">** </w:t>
      </w:r>
      <w:r w:rsidRPr="00456009">
        <w:rPr>
          <w:b/>
          <w:sz w:val="20"/>
          <w:szCs w:val="20"/>
        </w:rPr>
        <w:t>Subsequent to the issuance of document UNEP/</w:t>
      </w:r>
      <w:proofErr w:type="spellStart"/>
      <w:r w:rsidRPr="00456009">
        <w:rPr>
          <w:b/>
          <w:sz w:val="20"/>
          <w:szCs w:val="20"/>
        </w:rPr>
        <w:t>OzL.Pro</w:t>
      </w:r>
      <w:proofErr w:type="spellEnd"/>
      <w:r w:rsidRPr="00456009">
        <w:rPr>
          <w:b/>
          <w:sz w:val="20"/>
          <w:szCs w:val="20"/>
        </w:rPr>
        <w:t xml:space="preserve">/ExCom/85/64 on 8 May 2020, the Secretariat sought the advice of </w:t>
      </w:r>
      <w:r w:rsidRPr="00456009">
        <w:rPr>
          <w:b/>
          <w:sz w:val="20"/>
          <w:szCs w:val="20"/>
          <w:lang w:val="en-CA"/>
        </w:rPr>
        <w:t xml:space="preserve">an independent consultant on an appropriate methodology to account for </w:t>
      </w:r>
      <w:r>
        <w:rPr>
          <w:b/>
          <w:sz w:val="20"/>
          <w:szCs w:val="20"/>
          <w:lang w:val="en-CA"/>
        </w:rPr>
        <w:t>FIASA’s</w:t>
      </w:r>
      <w:r w:rsidRPr="00456009">
        <w:rPr>
          <w:b/>
          <w:sz w:val="20"/>
          <w:szCs w:val="20"/>
          <w:lang w:val="en-CA"/>
        </w:rPr>
        <w:t xml:space="preserve"> interest on working capital</w:t>
      </w:r>
      <w:r>
        <w:rPr>
          <w:b/>
          <w:sz w:val="20"/>
          <w:szCs w:val="20"/>
          <w:lang w:val="en-CA"/>
        </w:rPr>
        <w:t>, resulting in a correction to the methodology used in that document</w:t>
      </w:r>
      <w:r w:rsidR="00804281">
        <w:rPr>
          <w:b/>
          <w:sz w:val="20"/>
          <w:szCs w:val="20"/>
          <w:lang w:val="en-CA"/>
        </w:rPr>
        <w:t xml:space="preserve">, and </w:t>
      </w:r>
      <w:r w:rsidRPr="00456009">
        <w:rPr>
          <w:b/>
          <w:sz w:val="20"/>
          <w:szCs w:val="20"/>
          <w:lang w:val="en-CA"/>
        </w:rPr>
        <w:t>requested an update to the independent technical audit of FIASA undertaken by the consultant at the 83</w:t>
      </w:r>
      <w:r w:rsidRPr="00456009">
        <w:rPr>
          <w:b/>
          <w:sz w:val="20"/>
          <w:szCs w:val="20"/>
          <w:vertAlign w:val="superscript"/>
          <w:lang w:val="en-CA"/>
        </w:rPr>
        <w:t>rd</w:t>
      </w:r>
      <w:r w:rsidRPr="00456009">
        <w:rPr>
          <w:b/>
          <w:sz w:val="20"/>
          <w:szCs w:val="20"/>
          <w:lang w:val="en-CA"/>
        </w:rPr>
        <w:t xml:space="preserve"> meeting</w:t>
      </w:r>
      <w:r w:rsidR="00804281">
        <w:rPr>
          <w:b/>
          <w:sz w:val="20"/>
          <w:szCs w:val="20"/>
          <w:lang w:val="en-CA"/>
        </w:rPr>
        <w:t xml:space="preserve">; and </w:t>
      </w:r>
      <w:r w:rsidRPr="00456009">
        <w:rPr>
          <w:b/>
          <w:sz w:val="20"/>
          <w:szCs w:val="20"/>
        </w:rPr>
        <w:t xml:space="preserve">additional information </w:t>
      </w:r>
      <w:r w:rsidRPr="00456009">
        <w:rPr>
          <w:b/>
          <w:sz w:val="20"/>
          <w:szCs w:val="20"/>
          <w:lang w:val="en-CA"/>
        </w:rPr>
        <w:t>on the decree by the Ministry of Justice and Human Rights of Argentina that doubles the compensation for workers that are dismissed without just cause became available.</w:t>
      </w:r>
      <w:proofErr w:type="gramEnd"/>
      <w:r w:rsidRPr="00456009">
        <w:rPr>
          <w:b/>
          <w:sz w:val="20"/>
          <w:szCs w:val="20"/>
        </w:rPr>
        <w:t xml:space="preserve"> Therefore, the present document </w:t>
      </w:r>
      <w:proofErr w:type="gramStart"/>
      <w:r w:rsidRPr="00456009">
        <w:rPr>
          <w:b/>
          <w:sz w:val="20"/>
          <w:szCs w:val="20"/>
        </w:rPr>
        <w:t>has been issued</w:t>
      </w:r>
      <w:proofErr w:type="gramEnd"/>
      <w:r w:rsidRPr="00456009">
        <w:rPr>
          <w:b/>
          <w:sz w:val="20"/>
          <w:szCs w:val="20"/>
        </w:rPr>
        <w:t xml:space="preserve">. For ease of reference, paragraphs that </w:t>
      </w:r>
      <w:proofErr w:type="gramStart"/>
      <w:r w:rsidRPr="00456009">
        <w:rPr>
          <w:b/>
          <w:sz w:val="20"/>
          <w:szCs w:val="20"/>
        </w:rPr>
        <w:t>have been modified</w:t>
      </w:r>
      <w:proofErr w:type="gramEnd"/>
      <w:r w:rsidRPr="00456009">
        <w:rPr>
          <w:b/>
          <w:sz w:val="20"/>
          <w:szCs w:val="20"/>
        </w:rPr>
        <w:t xml:space="preserve"> are in bold characters</w:t>
      </w:r>
      <w:r>
        <w:rPr>
          <w:b/>
          <w:sz w:val="20"/>
          <w:szCs w:val="20"/>
        </w:rPr>
        <w:t>.</w:t>
      </w:r>
    </w:p>
    <w:p w:rsidR="003F0CBC" w:rsidRPr="00EE1470" w:rsidRDefault="003F0CBC">
      <w:pPr>
        <w:pStyle w:val="FootnoteText"/>
      </w:pPr>
      <w:r>
        <w:rPr>
          <w:rStyle w:val="FootnoteReference"/>
        </w:rPr>
        <w:footnoteRef/>
      </w:r>
      <w:r>
        <w:t xml:space="preserve"> </w:t>
      </w:r>
      <w:r w:rsidRPr="00412A7B">
        <w:rPr>
          <w:lang w:val="en-CA"/>
        </w:rPr>
        <w:t>UNEP/</w:t>
      </w:r>
      <w:proofErr w:type="spellStart"/>
      <w:r w:rsidRPr="00412A7B">
        <w:rPr>
          <w:lang w:val="en-CA"/>
        </w:rPr>
        <w:t>OzL.Pro</w:t>
      </w:r>
      <w:proofErr w:type="spellEnd"/>
      <w:r w:rsidRPr="00412A7B">
        <w:rPr>
          <w:lang w:val="en-CA"/>
        </w:rPr>
        <w:t>/ExCom/8</w:t>
      </w:r>
      <w:r>
        <w:rPr>
          <w:lang w:val="en-CA"/>
        </w:rPr>
        <w:t>4/71</w:t>
      </w:r>
    </w:p>
  </w:footnote>
  <w:footnote w:id="2">
    <w:p w:rsidR="003F0CBC" w:rsidRPr="00AC6756" w:rsidRDefault="003F0CBC" w:rsidP="003F5F78">
      <w:pPr>
        <w:pStyle w:val="FootnoteText"/>
        <w:tabs>
          <w:tab w:val="left" w:pos="7410"/>
        </w:tabs>
        <w:rPr>
          <w:lang w:val="en-CA"/>
        </w:rPr>
      </w:pPr>
      <w:r>
        <w:rPr>
          <w:rStyle w:val="FootnoteReference"/>
        </w:rPr>
        <w:footnoteRef/>
      </w:r>
      <w:r>
        <w:t xml:space="preserve"> </w:t>
      </w:r>
      <w:r w:rsidR="00C15006">
        <w:rPr>
          <w:lang w:val="en-CA"/>
        </w:rPr>
        <w:t>Paragraphs 354-355</w:t>
      </w:r>
      <w:r>
        <w:rPr>
          <w:lang w:val="en-CA"/>
        </w:rPr>
        <w:t xml:space="preserve"> of </w:t>
      </w:r>
      <w:r w:rsidRPr="005F1179">
        <w:rPr>
          <w:lang w:val="en-CA"/>
        </w:rPr>
        <w:t>UNEP/</w:t>
      </w:r>
      <w:proofErr w:type="spellStart"/>
      <w:r w:rsidRPr="005F1179">
        <w:rPr>
          <w:lang w:val="en-CA"/>
        </w:rPr>
        <w:t>OzL.Pro</w:t>
      </w:r>
      <w:proofErr w:type="spellEnd"/>
      <w:r w:rsidRPr="005F1179">
        <w:rPr>
          <w:lang w:val="en-CA"/>
        </w:rPr>
        <w:t>/ExCom/8</w:t>
      </w:r>
      <w:r>
        <w:rPr>
          <w:lang w:val="en-CA"/>
        </w:rPr>
        <w:t>4</w:t>
      </w:r>
      <w:r w:rsidRPr="005F1179">
        <w:rPr>
          <w:lang w:val="en-CA"/>
        </w:rPr>
        <w:t>/</w:t>
      </w:r>
      <w:r w:rsidR="00C15006">
        <w:rPr>
          <w:lang w:val="en-CA"/>
        </w:rPr>
        <w:t>75</w:t>
      </w:r>
    </w:p>
  </w:footnote>
  <w:footnote w:id="3">
    <w:p w:rsidR="003F0CBC" w:rsidRPr="006B4B8B" w:rsidRDefault="003F0CBC">
      <w:pPr>
        <w:pStyle w:val="FootnoteText"/>
        <w:rPr>
          <w:lang w:val="en-CA"/>
        </w:rPr>
      </w:pPr>
      <w:r>
        <w:rPr>
          <w:rStyle w:val="FootnoteReference"/>
        </w:rPr>
        <w:footnoteRef/>
      </w:r>
      <w:r>
        <w:t xml:space="preserve"> </w:t>
      </w:r>
      <w:r w:rsidRPr="006B4B8B">
        <w:t>UNEP/</w:t>
      </w:r>
      <w:proofErr w:type="spellStart"/>
      <w:r w:rsidRPr="006B4B8B">
        <w:t>OzL.Pro</w:t>
      </w:r>
      <w:proofErr w:type="spellEnd"/>
      <w:r w:rsidRPr="006B4B8B">
        <w:t>/ExCom/84/72</w:t>
      </w:r>
    </w:p>
  </w:footnote>
  <w:footnote w:id="4">
    <w:p w:rsidR="003F0CBC" w:rsidRPr="006B4B8B" w:rsidRDefault="003F0CBC">
      <w:pPr>
        <w:pStyle w:val="FootnoteText"/>
        <w:rPr>
          <w:lang w:val="en-CA"/>
        </w:rPr>
      </w:pPr>
      <w:r>
        <w:rPr>
          <w:rStyle w:val="FootnoteReference"/>
        </w:rPr>
        <w:footnoteRef/>
      </w:r>
      <w:r>
        <w:t xml:space="preserve"> UNEP/</w:t>
      </w:r>
      <w:proofErr w:type="spellStart"/>
      <w:r>
        <w:t>OzL.Pro</w:t>
      </w:r>
      <w:proofErr w:type="spellEnd"/>
      <w:r>
        <w:t>/ExCom/84/70</w:t>
      </w:r>
    </w:p>
  </w:footnote>
  <w:footnote w:id="5">
    <w:p w:rsidR="003F0CBC" w:rsidRPr="00623651" w:rsidRDefault="003F0CBC" w:rsidP="00045B3D">
      <w:pPr>
        <w:pStyle w:val="FootnoteText"/>
        <w:rPr>
          <w:lang w:val="en-CA"/>
        </w:rPr>
      </w:pPr>
      <w:r>
        <w:rPr>
          <w:rStyle w:val="FootnoteReference"/>
        </w:rPr>
        <w:footnoteRef/>
      </w:r>
      <w:r>
        <w:t xml:space="preserve"> </w:t>
      </w:r>
      <w:r>
        <w:rPr>
          <w:lang w:val="en-CA"/>
        </w:rPr>
        <w:t xml:space="preserve">Information </w:t>
      </w:r>
      <w:proofErr w:type="gramStart"/>
      <w:r>
        <w:rPr>
          <w:lang w:val="en-CA"/>
        </w:rPr>
        <w:t>is considered</w:t>
      </w:r>
      <w:proofErr w:type="gramEnd"/>
      <w:r>
        <w:rPr>
          <w:lang w:val="en-CA"/>
        </w:rPr>
        <w:t xml:space="preserve"> confidential. </w:t>
      </w:r>
      <w:r w:rsidRPr="00623651">
        <w:t>Executive Committee members wishing to review th</w:t>
      </w:r>
      <w:r>
        <w:t xml:space="preserve">at information </w:t>
      </w:r>
      <w:r w:rsidRPr="00623651">
        <w:t xml:space="preserve">may request it from the Secretariat on the understanding that the information is only for the evaluation of the project and not to </w:t>
      </w:r>
      <w:proofErr w:type="gramStart"/>
      <w:r w:rsidRPr="00623651">
        <w:t>be disclosed</w:t>
      </w:r>
      <w:proofErr w:type="gramEnd"/>
      <w:r w:rsidRPr="00623651">
        <w:t xml:space="preserve"> to a third party</w:t>
      </w:r>
      <w:r>
        <w:t>.</w:t>
      </w:r>
    </w:p>
  </w:footnote>
  <w:footnote w:id="6">
    <w:p w:rsidR="003F0CBC" w:rsidRPr="00BF6CED" w:rsidRDefault="003F0CBC" w:rsidP="008714EF">
      <w:pPr>
        <w:pStyle w:val="FootnoteText"/>
        <w:rPr>
          <w:lang w:val="en-CA"/>
        </w:rPr>
      </w:pPr>
      <w:r>
        <w:rPr>
          <w:rStyle w:val="FootnoteReference"/>
        </w:rPr>
        <w:footnoteRef/>
      </w:r>
      <w:r w:rsidRPr="008714EF">
        <w:rPr>
          <w:lang w:val="en-CA"/>
        </w:rPr>
        <w:t xml:space="preserve"> </w:t>
      </w:r>
      <w:hyperlink r:id="rId1" w:history="1">
        <w:r w:rsidRPr="008714EF">
          <w:rPr>
            <w:rStyle w:val="Hyperlink"/>
            <w:lang w:val="en-CA"/>
          </w:rPr>
          <w:t>https://www.worldbank.org/en/country/argentina/overview</w:t>
        </w:r>
      </w:hyperlink>
      <w:r w:rsidRPr="008714EF">
        <w:rPr>
          <w:lang w:val="en-CA"/>
        </w:rPr>
        <w:t xml:space="preserve">. </w:t>
      </w:r>
      <w:r>
        <w:t>Accessed on 24 March 2020.</w:t>
      </w:r>
    </w:p>
  </w:footnote>
  <w:footnote w:id="7">
    <w:p w:rsidR="003F0CBC" w:rsidRPr="00AE503F" w:rsidRDefault="003F0CBC" w:rsidP="008714EF">
      <w:pPr>
        <w:pStyle w:val="FootnoteText"/>
        <w:rPr>
          <w:lang w:val="en-CA"/>
        </w:rPr>
      </w:pPr>
      <w:r>
        <w:rPr>
          <w:rStyle w:val="FootnoteReference"/>
        </w:rPr>
        <w:footnoteRef/>
      </w:r>
      <w:r>
        <w:t xml:space="preserve"> </w:t>
      </w:r>
      <w:hyperlink r:id="rId2" w:history="1">
        <w:r w:rsidRPr="00AE503F">
          <w:rPr>
            <w:rStyle w:val="Hyperlink"/>
          </w:rPr>
          <w:t>http://servicios.infoleg.gob.ar/infolegInternet/anexos/330000-334999/333435/norma.htm</w:t>
        </w:r>
      </w:hyperlink>
    </w:p>
  </w:footnote>
  <w:footnote w:id="8">
    <w:p w:rsidR="003F0CBC" w:rsidRPr="00EC4849" w:rsidRDefault="003F0CBC" w:rsidP="007461DB">
      <w:pPr>
        <w:pStyle w:val="FootnoteText"/>
        <w:rPr>
          <w:lang w:val="en-CA"/>
        </w:rPr>
      </w:pPr>
      <w:r>
        <w:rPr>
          <w:rStyle w:val="FootnoteReference"/>
        </w:rPr>
        <w:footnoteRef/>
      </w:r>
      <w:r>
        <w:t xml:space="preserve"> </w:t>
      </w:r>
      <w:r w:rsidRPr="00EC4849">
        <w:rPr>
          <w:lang w:val="en-CA"/>
        </w:rPr>
        <w:t xml:space="preserve">In order to develop that model, UNIDO collected </w:t>
      </w:r>
      <w:r w:rsidRPr="00EC4849">
        <w:rPr>
          <w:lang w:val="en-US"/>
        </w:rPr>
        <w:t>financial data through a questionnaire, completed missing data, asked clarifications, crosschecked the information and collected hard copy evidence regarding all FIASA financial data used.</w:t>
      </w:r>
    </w:p>
  </w:footnote>
  <w:footnote w:id="9">
    <w:p w:rsidR="0077257A" w:rsidRPr="0077257A" w:rsidRDefault="0077257A" w:rsidP="0077257A">
      <w:pPr>
        <w:pStyle w:val="FootnoteText"/>
        <w:rPr>
          <w:lang w:val="en-CA"/>
        </w:rPr>
      </w:pPr>
      <w:r>
        <w:rPr>
          <w:rStyle w:val="FootnoteReference"/>
        </w:rPr>
        <w:footnoteRef/>
      </w:r>
      <w:r>
        <w:t xml:space="preserve"> </w:t>
      </w:r>
      <w:r>
        <w:rPr>
          <w:lang w:val="en-CA"/>
        </w:rPr>
        <w:t>Information considered confidential.</w:t>
      </w:r>
    </w:p>
  </w:footnote>
  <w:footnote w:id="10">
    <w:p w:rsidR="002C1D2D" w:rsidRPr="002C1D2D" w:rsidRDefault="002C1D2D">
      <w:pPr>
        <w:pStyle w:val="FootnoteText"/>
        <w:rPr>
          <w:lang w:val="en-CA"/>
        </w:rPr>
      </w:pPr>
      <w:r>
        <w:rPr>
          <w:rStyle w:val="FootnoteReference"/>
        </w:rPr>
        <w:footnoteRef/>
      </w:r>
      <w:r>
        <w:t xml:space="preserve"> </w:t>
      </w:r>
      <w:r w:rsidR="009520BF">
        <w:rPr>
          <w:lang w:val="en-CA"/>
        </w:rPr>
        <w:t>Ibid</w:t>
      </w:r>
      <w:r>
        <w:rPr>
          <w:lang w:val="en-CA"/>
        </w:rPr>
        <w:t>.</w:t>
      </w:r>
    </w:p>
  </w:footnote>
  <w:footnote w:id="11">
    <w:p w:rsidR="003F0CBC" w:rsidRPr="006F503D" w:rsidRDefault="003F0CBC">
      <w:pPr>
        <w:pStyle w:val="FootnoteText"/>
        <w:rPr>
          <w:lang w:val="en-CA"/>
        </w:rPr>
      </w:pPr>
      <w:r>
        <w:rPr>
          <w:rStyle w:val="FootnoteReference"/>
        </w:rPr>
        <w:footnoteRef/>
      </w:r>
      <w:r>
        <w:t xml:space="preserve"> </w:t>
      </w:r>
      <w:r w:rsidRPr="006F503D">
        <w:t>In 2019</w:t>
      </w:r>
      <w:r>
        <w:t>, the</w:t>
      </w:r>
      <w:r w:rsidRPr="006F503D">
        <w:t xml:space="preserve"> median inflation rate in non-Article 5 countries was 1.5</w:t>
      </w:r>
      <w:r w:rsidR="0044564A">
        <w:t> </w:t>
      </w:r>
      <w:r w:rsidRPr="006F503D">
        <w:t>per cent and in Article 5 countries was 2.6</w:t>
      </w:r>
      <w:r w:rsidR="008F1B08">
        <w:t> </w:t>
      </w:r>
      <w:r w:rsidRPr="006F503D">
        <w:t xml:space="preserve">per cent, while in Argentina </w:t>
      </w:r>
      <w:r w:rsidR="00551864">
        <w:t xml:space="preserve">it </w:t>
      </w:r>
      <w:r w:rsidRPr="006F503D">
        <w:t>was 54</w:t>
      </w:r>
      <w:r w:rsidR="00AE035D">
        <w:t> </w:t>
      </w:r>
      <w:r w:rsidRPr="006F503D">
        <w:t xml:space="preserve">per cent. Interest rates in a country are related to the rate of inflation in that </w:t>
      </w:r>
      <w:proofErr w:type="gramStart"/>
      <w:r w:rsidRPr="006F503D">
        <w:t>country,</w:t>
      </w:r>
      <w:proofErr w:type="gramEnd"/>
      <w:r w:rsidRPr="006F503D">
        <w:t xml:space="preserve"> with </w:t>
      </w:r>
      <w:proofErr w:type="spellStart"/>
      <w:r w:rsidRPr="006F503D">
        <w:t>banks</w:t>
      </w:r>
      <w:proofErr w:type="spellEnd"/>
      <w:r w:rsidRPr="006F503D">
        <w:t xml:space="preserve"> lending money at interest rates above the rate of inflation and paying interest on deposit accounts at rates that are typically below the rate of inflation.</w:t>
      </w:r>
    </w:p>
  </w:footnote>
  <w:footnote w:id="12">
    <w:p w:rsidR="00527FEF" w:rsidRPr="00527FEF" w:rsidRDefault="00527FEF">
      <w:pPr>
        <w:pStyle w:val="FootnoteText"/>
        <w:rPr>
          <w:b/>
          <w:lang w:val="en-CA"/>
        </w:rPr>
      </w:pPr>
      <w:r>
        <w:rPr>
          <w:rStyle w:val="FootnoteReference"/>
        </w:rPr>
        <w:footnoteRef/>
      </w:r>
      <w:r>
        <w:t xml:space="preserve"> </w:t>
      </w:r>
      <w:r>
        <w:rPr>
          <w:b/>
          <w:lang w:val="en-CA"/>
        </w:rPr>
        <w:t>In line with the advice of the independent consultant.</w:t>
      </w:r>
    </w:p>
  </w:footnote>
  <w:footnote w:id="13">
    <w:p w:rsidR="003F0CBC" w:rsidRPr="001720FA" w:rsidRDefault="003F0CBC">
      <w:pPr>
        <w:pStyle w:val="FootnoteText"/>
        <w:rPr>
          <w:lang w:val="en-CA"/>
        </w:rPr>
      </w:pPr>
      <w:r>
        <w:rPr>
          <w:rStyle w:val="FootnoteReference"/>
        </w:rPr>
        <w:footnoteRef/>
      </w:r>
      <w:r>
        <w:t xml:space="preserve"> </w:t>
      </w:r>
      <w:r w:rsidRPr="001720FA">
        <w:t xml:space="preserve">UNIDO considered </w:t>
      </w:r>
      <w:r w:rsidR="00551864">
        <w:t>an interest rate of 7.5</w:t>
      </w:r>
      <w:r w:rsidR="008F1B08">
        <w:t> </w:t>
      </w:r>
      <w:r w:rsidR="00551864">
        <w:t xml:space="preserve">per cent because </w:t>
      </w:r>
      <w:r w:rsidRPr="001720FA">
        <w:t xml:space="preserve">FIASA </w:t>
      </w:r>
      <w:r w:rsidR="00551864">
        <w:t xml:space="preserve">was </w:t>
      </w:r>
      <w:proofErr w:type="gramStart"/>
      <w:r w:rsidR="00551864">
        <w:t>well-established</w:t>
      </w:r>
      <w:proofErr w:type="gramEnd"/>
      <w:r w:rsidR="00551864">
        <w:t xml:space="preserve"> </w:t>
      </w:r>
      <w:r w:rsidR="008D6120">
        <w:t>and</w:t>
      </w:r>
      <w:r w:rsidR="00551864">
        <w:t xml:space="preserve"> </w:t>
      </w:r>
      <w:r w:rsidRPr="001720FA">
        <w:t>ha</w:t>
      </w:r>
      <w:r w:rsidR="008D6120">
        <w:t>d</w:t>
      </w:r>
      <w:r w:rsidRPr="001720FA">
        <w:t xml:space="preserve"> been operational for a long time, has the capacity to continue producing HCFC-22 for more than </w:t>
      </w:r>
      <w:r w:rsidR="0044564A">
        <w:t>15 </w:t>
      </w:r>
      <w:r w:rsidRPr="001720FA">
        <w:t xml:space="preserve">years, is the only HCFC-22 producer in the country, and has diversified its business through the commercialization of other refrigerant gases. The Secretariat noted, however, that irrespective of how </w:t>
      </w:r>
      <w:proofErr w:type="gramStart"/>
      <w:r w:rsidRPr="001720FA">
        <w:t>well-established</w:t>
      </w:r>
      <w:proofErr w:type="gramEnd"/>
      <w:r w:rsidRPr="001720FA">
        <w:t xml:space="preserve"> an enterprise in a country may be, </w:t>
      </w:r>
      <w:r w:rsidR="008D6120">
        <w:t xml:space="preserve">and how low a risk it may represent, </w:t>
      </w:r>
      <w:r w:rsidRPr="001720FA">
        <w:t xml:space="preserve">a bank can only lend money at a rate higher than the inflation rate </w:t>
      </w:r>
      <w:r w:rsidR="00551864">
        <w:t>in</w:t>
      </w:r>
      <w:r w:rsidRPr="001720FA">
        <w:t xml:space="preserve"> the country concerned.</w:t>
      </w:r>
    </w:p>
  </w:footnote>
  <w:footnote w:id="14">
    <w:p w:rsidR="00AF2E3D" w:rsidRPr="00331AA4" w:rsidRDefault="00AF2E3D">
      <w:pPr>
        <w:pStyle w:val="FootnoteText"/>
        <w:rPr>
          <w:b/>
          <w:lang w:val="en-CA"/>
        </w:rPr>
      </w:pPr>
      <w:r>
        <w:rPr>
          <w:rStyle w:val="FootnoteReference"/>
        </w:rPr>
        <w:footnoteRef/>
      </w:r>
      <w:r>
        <w:t xml:space="preserve"> </w:t>
      </w:r>
      <w:r>
        <w:rPr>
          <w:b/>
          <w:lang w:val="en-CA"/>
        </w:rPr>
        <w:t>Information considered confidential.</w:t>
      </w:r>
    </w:p>
  </w:footnote>
  <w:footnote w:id="15">
    <w:p w:rsidR="00045E48" w:rsidRPr="00045E48" w:rsidRDefault="00045E48">
      <w:pPr>
        <w:pStyle w:val="FootnoteText"/>
        <w:rPr>
          <w:lang w:val="en-CA"/>
        </w:rPr>
      </w:pPr>
      <w:r>
        <w:rPr>
          <w:rStyle w:val="FootnoteReference"/>
        </w:rPr>
        <w:footnoteRef/>
      </w:r>
      <w:r>
        <w:t xml:space="preserve"> </w:t>
      </w:r>
      <w:r>
        <w:rPr>
          <w:lang w:val="en-CA"/>
        </w:rPr>
        <w:t>T</w:t>
      </w:r>
      <w:r w:rsidRPr="00045E48">
        <w:rPr>
          <w:lang w:val="en-CA"/>
        </w:rPr>
        <w:t xml:space="preserve">he </w:t>
      </w:r>
      <w:r>
        <w:rPr>
          <w:lang w:val="en-CA"/>
        </w:rPr>
        <w:t xml:space="preserve">further </w:t>
      </w:r>
      <w:r w:rsidRPr="00045E48">
        <w:rPr>
          <w:lang w:val="en-CA"/>
        </w:rPr>
        <w:t>devaluation of the Argentina peso may mitigate the effect of such inflation</w:t>
      </w:r>
      <w:r>
        <w:rPr>
          <w:lang w:val="en-CA"/>
        </w:rPr>
        <w:t>; however, in such case,</w:t>
      </w:r>
      <w:r w:rsidRPr="00045E48">
        <w:rPr>
          <w:lang w:val="en-CA"/>
        </w:rPr>
        <w:t xml:space="preserve"> the price of raw materials necessary to produce HCFC-22 </w:t>
      </w:r>
      <w:r>
        <w:rPr>
          <w:lang w:val="en-CA"/>
        </w:rPr>
        <w:t xml:space="preserve">(i.e., chloroform and </w:t>
      </w:r>
      <w:r w:rsidR="00AE035D">
        <w:rPr>
          <w:lang w:val="en-CA"/>
        </w:rPr>
        <w:t>AHF</w:t>
      </w:r>
      <w:r>
        <w:rPr>
          <w:lang w:val="en-CA"/>
        </w:rPr>
        <w:t xml:space="preserve">) would </w:t>
      </w:r>
      <w:r w:rsidR="00CE3805">
        <w:rPr>
          <w:lang w:val="en-CA"/>
        </w:rPr>
        <w:t xml:space="preserve">increase in ARS; that </w:t>
      </w:r>
      <w:r>
        <w:rPr>
          <w:lang w:val="en-CA"/>
        </w:rPr>
        <w:t>increase that would need to be passed on to Argentine consumers.</w:t>
      </w:r>
    </w:p>
  </w:footnote>
  <w:footnote w:id="16">
    <w:p w:rsidR="00A50CE9" w:rsidRPr="004D1C9B" w:rsidRDefault="00A50CE9" w:rsidP="00A50CE9">
      <w:pPr>
        <w:pStyle w:val="FootnoteText"/>
        <w:rPr>
          <w:lang w:val="en-CA"/>
        </w:rPr>
      </w:pPr>
      <w:r>
        <w:rPr>
          <w:rStyle w:val="FootnoteReference"/>
        </w:rPr>
        <w:footnoteRef/>
      </w:r>
      <w:r>
        <w:t xml:space="preserve"> </w:t>
      </w:r>
      <w:r w:rsidRPr="003D0A4C">
        <w:rPr>
          <w:lang w:val="en-CA"/>
        </w:rPr>
        <w:t>UNEP/</w:t>
      </w:r>
      <w:proofErr w:type="spellStart"/>
      <w:r w:rsidRPr="003D0A4C">
        <w:rPr>
          <w:lang w:val="en-CA"/>
        </w:rPr>
        <w:t>OzL.Pro</w:t>
      </w:r>
      <w:proofErr w:type="spellEnd"/>
      <w:r w:rsidRPr="003D0A4C">
        <w:rPr>
          <w:lang w:val="en-CA"/>
        </w:rPr>
        <w:t>/ExCom/83/</w:t>
      </w:r>
      <w:r w:rsidR="003D0A4C" w:rsidRPr="003D0A4C">
        <w:rPr>
          <w:lang w:val="en-CA"/>
        </w:rPr>
        <w:t>44</w:t>
      </w:r>
    </w:p>
  </w:footnote>
  <w:footnote w:id="17">
    <w:p w:rsidR="00527FEF" w:rsidRPr="00527FEF" w:rsidRDefault="00527FEF">
      <w:pPr>
        <w:pStyle w:val="FootnoteText"/>
        <w:rPr>
          <w:lang w:val="en-CA"/>
        </w:rPr>
      </w:pPr>
      <w:r>
        <w:rPr>
          <w:rStyle w:val="FootnoteReference"/>
        </w:rPr>
        <w:footnoteRef/>
      </w:r>
      <w:r>
        <w:t xml:space="preserve"> </w:t>
      </w:r>
      <w:r w:rsidRPr="00694E45">
        <w:rPr>
          <w:b/>
          <w:lang w:val="en-CA"/>
        </w:rPr>
        <w:t>The (confidential) updated technical audit of FIASA is available to Executive Committee members upon request.</w:t>
      </w:r>
    </w:p>
  </w:footnote>
  <w:footnote w:id="18">
    <w:p w:rsidR="00EA0D2C" w:rsidRPr="00EA0D2C" w:rsidRDefault="00EA0D2C">
      <w:pPr>
        <w:pStyle w:val="FootnoteText"/>
        <w:rPr>
          <w:lang w:val="en-CA"/>
        </w:rPr>
      </w:pPr>
      <w:r>
        <w:rPr>
          <w:rStyle w:val="FootnoteReference"/>
        </w:rPr>
        <w:footnoteRef/>
      </w:r>
      <w:r>
        <w:t xml:space="preserve"> </w:t>
      </w:r>
      <w:r w:rsidRPr="00E61A9C">
        <w:rPr>
          <w:lang w:val="en-CA"/>
        </w:rPr>
        <w:t>The International Monetary Fund forecasts Argentina’s GDP will contract by 5.7 per cent in 2020</w:t>
      </w:r>
      <w:r w:rsidR="009D2E77">
        <w:rPr>
          <w:lang w:val="en-CA"/>
        </w:rPr>
        <w:t xml:space="preserve">, </w:t>
      </w:r>
      <w:r>
        <w:rPr>
          <w:lang w:val="en-CA"/>
        </w:rPr>
        <w:t xml:space="preserve"> </w:t>
      </w:r>
      <w:hyperlink r:id="rId3" w:history="1">
        <w:r w:rsidRPr="003A3A6C">
          <w:rPr>
            <w:rStyle w:val="Hyperlink"/>
            <w:lang w:val="en-CA"/>
          </w:rPr>
          <w:t>https://www.imf.org/~/media/Files/Publications/WEO/2020/April/English/StatsAppendixA.ashx?la=en</w:t>
        </w:r>
      </w:hyperlink>
    </w:p>
  </w:footnote>
  <w:footnote w:id="19">
    <w:p w:rsidR="003F0CBC" w:rsidRPr="00B45032" w:rsidRDefault="003F0CBC" w:rsidP="00972A44">
      <w:pPr>
        <w:pStyle w:val="FootnoteText"/>
        <w:rPr>
          <w:lang w:val="en-CA"/>
        </w:rPr>
      </w:pPr>
      <w:r>
        <w:rPr>
          <w:rStyle w:val="FootnoteReference"/>
        </w:rPr>
        <w:footnoteRef/>
      </w:r>
      <w:r>
        <w:t xml:space="preserve"> </w:t>
      </w:r>
      <w:r w:rsidRPr="00B45032">
        <w:t>UNEP/</w:t>
      </w:r>
      <w:proofErr w:type="spellStart"/>
      <w:r w:rsidRPr="00B45032">
        <w:t>OzL.Pro</w:t>
      </w:r>
      <w:proofErr w:type="spellEnd"/>
      <w:r w:rsidRPr="00B45032">
        <w:t>/ExCom/80/56</w:t>
      </w:r>
    </w:p>
  </w:footnote>
  <w:footnote w:id="20">
    <w:p w:rsidR="00C83839" w:rsidRPr="00C83839" w:rsidRDefault="00C83839">
      <w:pPr>
        <w:pStyle w:val="FootnoteText"/>
        <w:rPr>
          <w:lang w:val="en-CA"/>
        </w:rPr>
      </w:pPr>
      <w:r>
        <w:rPr>
          <w:rStyle w:val="FootnoteReference"/>
        </w:rPr>
        <w:footnoteRef/>
      </w:r>
      <w:r>
        <w:t xml:space="preserve"> </w:t>
      </w:r>
      <w:r w:rsidRPr="00C83839">
        <w:rPr>
          <w:b/>
          <w:lang w:val="en-CA"/>
        </w:rPr>
        <w:t>Based on the most recent exchange rate at the time of finalization of the present document of 70.</w:t>
      </w:r>
      <w:r w:rsidR="009E0B45">
        <w:rPr>
          <w:b/>
          <w:lang w:val="en-CA"/>
        </w:rPr>
        <w:t>15 ARS per US dollar, effective 26</w:t>
      </w:r>
      <w:r w:rsidRPr="00C83839">
        <w:rPr>
          <w:b/>
          <w:lang w:val="en-CA"/>
        </w:rPr>
        <w:t xml:space="preserve"> June 2020</w:t>
      </w:r>
      <w:r>
        <w:rPr>
          <w:b/>
          <w:lang w:val="en-CA"/>
        </w:rPr>
        <w:t>.</w:t>
      </w:r>
    </w:p>
  </w:footnote>
  <w:footnote w:id="21">
    <w:p w:rsidR="00CC2DF5" w:rsidRPr="00E00F10" w:rsidRDefault="00CC2DF5" w:rsidP="00CC2DF5">
      <w:pPr>
        <w:pStyle w:val="FootnoteText"/>
        <w:rPr>
          <w:lang w:val="en-CA"/>
        </w:rPr>
      </w:pPr>
      <w:r>
        <w:rPr>
          <w:rStyle w:val="FootnoteReference"/>
        </w:rPr>
        <w:footnoteRef/>
      </w:r>
      <w:r>
        <w:t xml:space="preserve"> </w:t>
      </w:r>
      <w:r w:rsidRPr="00E00F10">
        <w:t>UNEP/</w:t>
      </w:r>
      <w:proofErr w:type="spellStart"/>
      <w:r w:rsidRPr="00E00F10">
        <w:t>OzL.Pro</w:t>
      </w:r>
      <w:proofErr w:type="spellEnd"/>
      <w:r w:rsidRPr="00E00F10">
        <w:t>/ExCom/80/56</w:t>
      </w:r>
    </w:p>
  </w:footnote>
  <w:footnote w:id="22">
    <w:p w:rsidR="00CC2DF5" w:rsidRPr="000A15FC" w:rsidRDefault="00CC2DF5" w:rsidP="00CC2DF5">
      <w:pPr>
        <w:pStyle w:val="FootnoteText"/>
        <w:rPr>
          <w:lang w:val="en-CA"/>
        </w:rPr>
      </w:pPr>
      <w:r>
        <w:rPr>
          <w:rStyle w:val="FootnoteReference"/>
        </w:rPr>
        <w:footnoteRef/>
      </w:r>
      <w:r>
        <w:t xml:space="preserve"> </w:t>
      </w:r>
      <w:r w:rsidRPr="000A15FC">
        <w:t>UNEP/</w:t>
      </w:r>
      <w:proofErr w:type="spellStart"/>
      <w:r w:rsidRPr="000A15FC">
        <w:t>OzL.Pro</w:t>
      </w:r>
      <w:proofErr w:type="spellEnd"/>
      <w:r w:rsidRPr="000A15FC">
        <w:t>/ExCom/82/69</w:t>
      </w:r>
    </w:p>
  </w:footnote>
  <w:footnote w:id="23">
    <w:p w:rsidR="00CC2DF5" w:rsidRPr="000A15FC" w:rsidRDefault="00CC2DF5" w:rsidP="00CC2DF5">
      <w:pPr>
        <w:pStyle w:val="FootnoteText"/>
        <w:rPr>
          <w:lang w:val="en-CA"/>
        </w:rPr>
      </w:pPr>
      <w:r>
        <w:rPr>
          <w:rStyle w:val="FootnoteReference"/>
        </w:rPr>
        <w:footnoteRef/>
      </w:r>
      <w:r>
        <w:t xml:space="preserve"> </w:t>
      </w:r>
      <w:r w:rsidRPr="000A15FC">
        <w:t>UNEP/</w:t>
      </w:r>
      <w:proofErr w:type="spellStart"/>
      <w:r w:rsidRPr="000A15FC">
        <w:t>OzL.Pro</w:t>
      </w:r>
      <w:proofErr w:type="spellEnd"/>
      <w:r w:rsidRPr="000A15FC">
        <w:t>/ExCom/83/44</w:t>
      </w:r>
      <w:r>
        <w:t xml:space="preserve"> and </w:t>
      </w:r>
      <w:r w:rsidRPr="000A15FC">
        <w:t>UNEP/</w:t>
      </w:r>
      <w:proofErr w:type="spellStart"/>
      <w:r w:rsidRPr="000A15FC">
        <w:t>OzL.Pro</w:t>
      </w:r>
      <w:proofErr w:type="spellEnd"/>
      <w:r w:rsidRPr="000A15FC">
        <w:t>/ExCom/84/71</w:t>
      </w:r>
    </w:p>
  </w:footnote>
  <w:footnote w:id="24">
    <w:p w:rsidR="004368AE" w:rsidRPr="00EE1470" w:rsidRDefault="004368AE">
      <w:pPr>
        <w:pStyle w:val="FootnoteText"/>
      </w:pPr>
      <w:r>
        <w:rPr>
          <w:rStyle w:val="FootnoteReference"/>
        </w:rPr>
        <w:footnoteRef/>
      </w:r>
      <w:r>
        <w:t xml:space="preserve"> </w:t>
      </w:r>
      <w:r w:rsidRPr="00412A7B">
        <w:rPr>
          <w:lang w:val="en-CA"/>
        </w:rPr>
        <w:t>UNEP/</w:t>
      </w:r>
      <w:proofErr w:type="spellStart"/>
      <w:r w:rsidRPr="00412A7B">
        <w:rPr>
          <w:lang w:val="en-CA"/>
        </w:rPr>
        <w:t>OzL.Pro</w:t>
      </w:r>
      <w:proofErr w:type="spellEnd"/>
      <w:r w:rsidRPr="00412A7B">
        <w:rPr>
          <w:lang w:val="en-CA"/>
        </w:rPr>
        <w:t>/ExCom/83/44</w:t>
      </w:r>
      <w:r>
        <w:rPr>
          <w:lang w:val="en-CA"/>
        </w:rPr>
        <w:t>.</w:t>
      </w:r>
    </w:p>
  </w:footnote>
  <w:footnote w:id="25">
    <w:p w:rsidR="004368AE" w:rsidRDefault="004368AE">
      <w:pPr>
        <w:pStyle w:val="FootnoteText"/>
        <w:rPr>
          <w:lang w:val="en-CA"/>
        </w:rPr>
      </w:pPr>
      <w:r>
        <w:rPr>
          <w:rStyle w:val="FootnoteReference"/>
        </w:rPr>
        <w:footnoteRef/>
      </w:r>
      <w:r>
        <w:t xml:space="preserve"> </w:t>
      </w:r>
      <w:r>
        <w:rPr>
          <w:lang w:val="en-CA"/>
        </w:rPr>
        <w:t xml:space="preserve">Paragraphs 260-263 of </w:t>
      </w:r>
      <w:r w:rsidRPr="005F1179">
        <w:rPr>
          <w:lang w:val="en-CA"/>
        </w:rPr>
        <w:t>UNEP/</w:t>
      </w:r>
      <w:proofErr w:type="spellStart"/>
      <w:r w:rsidRPr="005F1179">
        <w:rPr>
          <w:lang w:val="en-CA"/>
        </w:rPr>
        <w:t>OzL.Pro</w:t>
      </w:r>
      <w:proofErr w:type="spellEnd"/>
      <w:r w:rsidRPr="005F1179">
        <w:rPr>
          <w:lang w:val="en-CA"/>
        </w:rPr>
        <w:t>/ExCom/83/48</w:t>
      </w:r>
      <w:r>
        <w:rPr>
          <w:lang w:val="en-CA"/>
        </w:rPr>
        <w:t>.</w:t>
      </w:r>
    </w:p>
    <w:p w:rsidR="004368AE" w:rsidRPr="005F1179" w:rsidRDefault="004368AE">
      <w:pPr>
        <w:pStyle w:val="FootnoteText"/>
        <w:rPr>
          <w:lang w:val="en-CA"/>
        </w:rPr>
      </w:pPr>
    </w:p>
  </w:footnote>
  <w:footnote w:id="26">
    <w:p w:rsidR="004368AE" w:rsidRPr="00491D44" w:rsidRDefault="004368AE">
      <w:pPr>
        <w:pStyle w:val="FootnoteText"/>
        <w:rPr>
          <w:lang w:val="en-CA"/>
        </w:rPr>
      </w:pPr>
      <w:r>
        <w:rPr>
          <w:rStyle w:val="FootnoteReference"/>
        </w:rPr>
        <w:footnoteRef/>
      </w:r>
      <w:r>
        <w:t xml:space="preserve"> </w:t>
      </w:r>
      <w:r w:rsidRPr="00491D44">
        <w:t xml:space="preserve">As per the letter of </w:t>
      </w:r>
      <w:r>
        <w:t>23 September</w:t>
      </w:r>
      <w:r w:rsidRPr="00491D44">
        <w:t xml:space="preserve"> 2019 from the Ministry of Foreign Affairs and Worship of Argentina to UNIDO</w:t>
      </w:r>
      <w:r>
        <w:t>.</w:t>
      </w:r>
    </w:p>
  </w:footnote>
  <w:footnote w:id="27">
    <w:p w:rsidR="004368AE" w:rsidRPr="004D03E6" w:rsidRDefault="004368AE" w:rsidP="00D20481">
      <w:pPr>
        <w:pStyle w:val="FootnoteText"/>
        <w:rPr>
          <w:lang w:val="en-CA"/>
        </w:rPr>
      </w:pPr>
      <w:r>
        <w:rPr>
          <w:rStyle w:val="FootnoteReference"/>
        </w:rPr>
        <w:footnoteRef/>
      </w:r>
      <w:r>
        <w:t xml:space="preserve"> </w:t>
      </w:r>
      <w:r>
        <w:rPr>
          <w:lang w:val="en-CA"/>
        </w:rPr>
        <w:t xml:space="preserve">While funding for a PMU </w:t>
      </w:r>
      <w:proofErr w:type="gramStart"/>
      <w:r>
        <w:rPr>
          <w:lang w:val="en-CA"/>
        </w:rPr>
        <w:t>was not requested</w:t>
      </w:r>
      <w:proofErr w:type="gramEnd"/>
      <w:r>
        <w:rPr>
          <w:lang w:val="en-CA"/>
        </w:rPr>
        <w:t xml:space="preserve"> in the proposal options submitted to the 83</w:t>
      </w:r>
      <w:r w:rsidRPr="004D03E6">
        <w:rPr>
          <w:vertAlign w:val="superscript"/>
          <w:lang w:val="en-CA"/>
        </w:rPr>
        <w:t>rd</w:t>
      </w:r>
      <w:r>
        <w:rPr>
          <w:lang w:val="en-CA"/>
        </w:rPr>
        <w:t xml:space="preserve"> meeting, a request for such funding was raised during the review of the project, as reflected in paragraphs 66 and 67 of document </w:t>
      </w:r>
      <w:r w:rsidRPr="004D03E6">
        <w:rPr>
          <w:lang w:val="en-CA"/>
        </w:rPr>
        <w:t>UNEP/</w:t>
      </w:r>
      <w:proofErr w:type="spellStart"/>
      <w:r w:rsidRPr="004D03E6">
        <w:rPr>
          <w:lang w:val="en-CA"/>
        </w:rPr>
        <w:t>OzL.Pro</w:t>
      </w:r>
      <w:proofErr w:type="spellEnd"/>
      <w:r w:rsidRPr="004D03E6">
        <w:rPr>
          <w:lang w:val="en-CA"/>
        </w:rPr>
        <w:t>/ExCom/83/44</w:t>
      </w:r>
      <w:r>
        <w:rPr>
          <w:lang w:val="en-CA"/>
        </w:rPr>
        <w:t>.</w:t>
      </w:r>
    </w:p>
  </w:footnote>
  <w:footnote w:id="28">
    <w:p w:rsidR="004368AE" w:rsidRPr="003A0129" w:rsidRDefault="004368AE" w:rsidP="00646313">
      <w:pPr>
        <w:pStyle w:val="FootnoteText"/>
        <w:rPr>
          <w:lang w:val="en-CA"/>
        </w:rPr>
      </w:pPr>
      <w:r>
        <w:rPr>
          <w:rStyle w:val="FootnoteReference"/>
        </w:rPr>
        <w:footnoteRef/>
      </w:r>
      <w:r>
        <w:t xml:space="preserve"> Related to </w:t>
      </w:r>
      <w:r w:rsidRPr="00646313">
        <w:t xml:space="preserve">paragraph </w:t>
      </w:r>
      <w:r>
        <w:rPr>
          <w:lang w:val="en-CA"/>
        </w:rPr>
        <w:t xml:space="preserve">40 of </w:t>
      </w:r>
      <w:r w:rsidRPr="003A0129">
        <w:rPr>
          <w:lang w:val="en-CA"/>
        </w:rPr>
        <w:t>UNEP/</w:t>
      </w:r>
      <w:proofErr w:type="spellStart"/>
      <w:r w:rsidRPr="003A0129">
        <w:rPr>
          <w:lang w:val="en-CA"/>
        </w:rPr>
        <w:t>OzL.Pro</w:t>
      </w:r>
      <w:proofErr w:type="spellEnd"/>
      <w:r w:rsidRPr="003A0129">
        <w:rPr>
          <w:lang w:val="en-CA"/>
        </w:rPr>
        <w:t>/ExCom/83/44</w:t>
      </w:r>
      <w:r>
        <w:rPr>
          <w:lang w:val="en-CA"/>
        </w:rPr>
        <w:t>.</w:t>
      </w:r>
    </w:p>
  </w:footnote>
  <w:footnote w:id="29">
    <w:p w:rsidR="004368AE" w:rsidRPr="00A67AA1" w:rsidRDefault="004368AE" w:rsidP="00646313">
      <w:pPr>
        <w:pStyle w:val="FootnoteText"/>
        <w:rPr>
          <w:lang w:val="en-CA"/>
        </w:rPr>
      </w:pPr>
      <w:r>
        <w:rPr>
          <w:rStyle w:val="FootnoteReference"/>
        </w:rPr>
        <w:footnoteRef/>
      </w:r>
      <w:r>
        <w:t xml:space="preserve"> </w:t>
      </w:r>
      <w:r>
        <w:rPr>
          <w:lang w:val="en-CA"/>
        </w:rPr>
        <w:t xml:space="preserve">Slide 7 of </w:t>
      </w:r>
      <w:hyperlink r:id="rId4" w:history="1">
        <w:r w:rsidRPr="00C557EF">
          <w:rPr>
            <w:rStyle w:val="Hyperlink"/>
          </w:rPr>
          <w:t>http://multilateralfund.org/83session/Document%20Library3/1/Presentation%20of%20the%20audit% 20report%20by%20Wakim%20Consulting.pdf</w:t>
        </w:r>
      </w:hyperlink>
    </w:p>
  </w:footnote>
  <w:footnote w:id="30">
    <w:p w:rsidR="004368AE" w:rsidRPr="002E2867" w:rsidRDefault="004368AE" w:rsidP="00646313">
      <w:pPr>
        <w:pStyle w:val="FootnoteText"/>
        <w:rPr>
          <w:lang w:val="en-CA"/>
        </w:rPr>
      </w:pPr>
      <w:r>
        <w:rPr>
          <w:rStyle w:val="FootnoteReference"/>
        </w:rPr>
        <w:footnoteRef/>
      </w:r>
      <w:r>
        <w:t xml:space="preserve"> </w:t>
      </w:r>
      <w:r>
        <w:rPr>
          <w:lang w:val="en-CA"/>
        </w:rPr>
        <w:t xml:space="preserve">Paragraph 43(g) of </w:t>
      </w:r>
      <w:r w:rsidRPr="002E2867">
        <w:t>UNEP/</w:t>
      </w:r>
      <w:proofErr w:type="spellStart"/>
      <w:r w:rsidRPr="002E2867">
        <w:t>OzL.Pro</w:t>
      </w:r>
      <w:proofErr w:type="spellEnd"/>
      <w:r w:rsidRPr="002E2867">
        <w:t>/ExCom/83/44</w:t>
      </w:r>
      <w:r>
        <w:t>.</w:t>
      </w:r>
    </w:p>
  </w:footnote>
  <w:footnote w:id="31">
    <w:p w:rsidR="004368AE" w:rsidRPr="00845B0E" w:rsidRDefault="004368AE" w:rsidP="00E82F56">
      <w:pPr>
        <w:pStyle w:val="FootnoteText"/>
        <w:rPr>
          <w:lang w:val="en-CA"/>
        </w:rPr>
      </w:pPr>
      <w:r>
        <w:rPr>
          <w:rStyle w:val="FootnoteReference"/>
        </w:rPr>
        <w:footnoteRef/>
      </w:r>
      <w:r>
        <w:t xml:space="preserve"> </w:t>
      </w:r>
      <w:r w:rsidRPr="00845B0E">
        <w:t>UNEP/</w:t>
      </w:r>
      <w:proofErr w:type="spellStart"/>
      <w:r w:rsidRPr="00845B0E">
        <w:t>OzL.Pro</w:t>
      </w:r>
      <w:proofErr w:type="spellEnd"/>
      <w:r w:rsidRPr="00845B0E">
        <w:t>/ExCom/61/28</w:t>
      </w:r>
      <w:r>
        <w:t xml:space="preserve"> and decision 61/34.</w:t>
      </w:r>
    </w:p>
  </w:footnote>
  <w:footnote w:id="32">
    <w:p w:rsidR="004368AE" w:rsidRPr="003A0129" w:rsidRDefault="004368AE" w:rsidP="00E82F56">
      <w:pPr>
        <w:pStyle w:val="FootnoteText"/>
        <w:rPr>
          <w:lang w:val="en-CA"/>
        </w:rPr>
      </w:pPr>
      <w:r>
        <w:rPr>
          <w:rStyle w:val="FootnoteReference"/>
        </w:rPr>
        <w:footnoteRef/>
      </w:r>
      <w:r>
        <w:t xml:space="preserve"> Related to paragraphs 43(f) and (g) of </w:t>
      </w:r>
      <w:r w:rsidRPr="003A0129">
        <w:t>UNEP/</w:t>
      </w:r>
      <w:proofErr w:type="spellStart"/>
      <w:r w:rsidRPr="003A0129">
        <w:t>OzL.Pro</w:t>
      </w:r>
      <w:proofErr w:type="spellEnd"/>
      <w:r w:rsidRPr="003A0129">
        <w:t>/ExCom/83/44</w:t>
      </w:r>
      <w:r>
        <w:t>.</w:t>
      </w:r>
    </w:p>
  </w:footnote>
  <w:footnote w:id="33">
    <w:p w:rsidR="004368AE" w:rsidRPr="003A0129" w:rsidRDefault="004368AE" w:rsidP="00E82F56">
      <w:pPr>
        <w:pStyle w:val="FootnoteText"/>
        <w:rPr>
          <w:lang w:val="en-CA"/>
        </w:rPr>
      </w:pPr>
      <w:r>
        <w:rPr>
          <w:rStyle w:val="FootnoteReference"/>
        </w:rPr>
        <w:footnoteRef/>
      </w:r>
      <w:r>
        <w:t xml:space="preserve"> Related to p</w:t>
      </w:r>
      <w:proofErr w:type="spellStart"/>
      <w:r>
        <w:rPr>
          <w:lang w:val="en-CA"/>
        </w:rPr>
        <w:t>aragraph</w:t>
      </w:r>
      <w:proofErr w:type="spellEnd"/>
      <w:r>
        <w:rPr>
          <w:lang w:val="en-CA"/>
        </w:rPr>
        <w:t xml:space="preserve"> 51(c) of </w:t>
      </w:r>
      <w:r w:rsidRPr="003A0129">
        <w:t>UNEP/</w:t>
      </w:r>
      <w:proofErr w:type="spellStart"/>
      <w:r w:rsidRPr="003A0129">
        <w:t>OzL.Pro</w:t>
      </w:r>
      <w:proofErr w:type="spellEnd"/>
      <w:r w:rsidRPr="003A0129">
        <w:t>/ExCom/83/44</w:t>
      </w:r>
      <w:r>
        <w:t>.</w:t>
      </w:r>
    </w:p>
  </w:footnote>
  <w:footnote w:id="34">
    <w:p w:rsidR="004368AE" w:rsidRPr="000A6B50" w:rsidRDefault="004368AE">
      <w:pPr>
        <w:pStyle w:val="FootnoteText"/>
        <w:rPr>
          <w:lang w:val="en-CA"/>
        </w:rPr>
      </w:pPr>
      <w:r>
        <w:rPr>
          <w:rStyle w:val="FootnoteReference"/>
        </w:rPr>
        <w:footnoteRef/>
      </w:r>
      <w:r>
        <w:t xml:space="preserve"> </w:t>
      </w:r>
      <w:r w:rsidRPr="000A6B50">
        <w:t>UNEP/</w:t>
      </w:r>
      <w:proofErr w:type="spellStart"/>
      <w:r w:rsidRPr="000A6B50">
        <w:t>OzL.Pro</w:t>
      </w:r>
      <w:proofErr w:type="spellEnd"/>
      <w:r w:rsidRPr="000A6B50">
        <w:t>/ExCom/84/39</w:t>
      </w:r>
      <w:r>
        <w:t>.</w:t>
      </w:r>
    </w:p>
  </w:footnote>
  <w:footnote w:id="35">
    <w:p w:rsidR="004368AE" w:rsidRPr="00FE3307" w:rsidRDefault="004368AE" w:rsidP="00074F58">
      <w:pPr>
        <w:pStyle w:val="FootnoteText"/>
        <w:rPr>
          <w:lang w:val="en-CA"/>
        </w:rPr>
      </w:pPr>
      <w:r w:rsidRPr="00FE3307">
        <w:rPr>
          <w:rStyle w:val="FootnoteReference"/>
        </w:rPr>
        <w:footnoteRef/>
      </w:r>
      <w:r w:rsidRPr="00FE3307">
        <w:t xml:space="preserve"> </w:t>
      </w:r>
      <w:r w:rsidRPr="00FE3307">
        <w:rPr>
          <w:lang w:val="en-CA"/>
        </w:rPr>
        <w:t>As per the letter of</w:t>
      </w:r>
      <w:r>
        <w:rPr>
          <w:lang w:val="en-CA"/>
        </w:rPr>
        <w:t xml:space="preserve"> 21 March</w:t>
      </w:r>
      <w:r w:rsidRPr="00FE3307">
        <w:rPr>
          <w:lang w:val="en-CA"/>
        </w:rPr>
        <w:t xml:space="preserve"> 2019 from the Ministry of</w:t>
      </w:r>
      <w:r>
        <w:rPr>
          <w:lang w:val="en-CA"/>
        </w:rPr>
        <w:t xml:space="preserve"> Foreign Affairs and Worship</w:t>
      </w:r>
      <w:r w:rsidRPr="00FE3307">
        <w:rPr>
          <w:lang w:val="en-CA"/>
        </w:rPr>
        <w:t xml:space="preserve"> of</w:t>
      </w:r>
      <w:r>
        <w:rPr>
          <w:lang w:val="en-CA"/>
        </w:rPr>
        <w:t xml:space="preserve"> Argentina</w:t>
      </w:r>
      <w:r w:rsidRPr="00FE3307">
        <w:rPr>
          <w:lang w:val="en-CA"/>
        </w:rPr>
        <w:t xml:space="preserve"> to </w:t>
      </w:r>
      <w:r>
        <w:rPr>
          <w:lang w:val="en-CA"/>
        </w:rPr>
        <w:t>UNIDO</w:t>
      </w:r>
      <w:r w:rsidRPr="00FE3307">
        <w:rPr>
          <w:lang w:val="en-CA"/>
        </w:rPr>
        <w:t>.</w:t>
      </w:r>
    </w:p>
  </w:footnote>
  <w:footnote w:id="36">
    <w:p w:rsidR="004368AE" w:rsidRPr="00CB7520" w:rsidRDefault="004368AE">
      <w:pPr>
        <w:pStyle w:val="FootnoteText"/>
      </w:pPr>
      <w:r>
        <w:rPr>
          <w:rStyle w:val="FootnoteReference"/>
        </w:rPr>
        <w:footnoteRef/>
      </w:r>
      <w:r>
        <w:t xml:space="preserve"> </w:t>
      </w:r>
      <w:r w:rsidRPr="00CB7520">
        <w:t>For the selection of the consultant, the Secretariat advertised the vacancy on its website</w:t>
      </w:r>
      <w:r>
        <w:t>, the United Nations (UN) careers website,</w:t>
      </w:r>
      <w:r w:rsidRPr="00CB7520">
        <w:t xml:space="preserve"> and the websites of the Society of Women Engineers and the American Association of Cost Engineers. </w:t>
      </w:r>
      <w:proofErr w:type="gramStart"/>
      <w:r w:rsidRPr="00CB7520">
        <w:t>Applicants were reviewed by a panel comprising three Secretariat staff</w:t>
      </w:r>
      <w:proofErr w:type="gramEnd"/>
      <w:r w:rsidRPr="00CB7520">
        <w:t xml:space="preserve">, and the contract for the selected applicant was issued in </w:t>
      </w:r>
      <w:r>
        <w:t>February</w:t>
      </w:r>
      <w:r w:rsidRPr="00CB7520">
        <w:t xml:space="preserve"> 2019.</w:t>
      </w:r>
    </w:p>
  </w:footnote>
  <w:footnote w:id="37">
    <w:p w:rsidR="004368AE" w:rsidRPr="001613FF" w:rsidRDefault="004368AE">
      <w:pPr>
        <w:pStyle w:val="FootnoteText"/>
        <w:rPr>
          <w:lang w:val="en-CA"/>
        </w:rPr>
      </w:pPr>
      <w:r>
        <w:rPr>
          <w:rStyle w:val="FootnoteReference"/>
        </w:rPr>
        <w:footnoteRef/>
      </w:r>
      <w:r>
        <w:t xml:space="preserve"> UNEP/</w:t>
      </w:r>
      <w:proofErr w:type="spellStart"/>
      <w:r>
        <w:t>OzL.Pro</w:t>
      </w:r>
      <w:proofErr w:type="spellEnd"/>
      <w:r>
        <w:t>/ExCom/79/27</w:t>
      </w:r>
    </w:p>
  </w:footnote>
  <w:footnote w:id="38">
    <w:p w:rsidR="004368AE" w:rsidRPr="001374A2" w:rsidRDefault="004368AE">
      <w:pPr>
        <w:pStyle w:val="FootnoteText"/>
      </w:pPr>
      <w:r>
        <w:rPr>
          <w:rStyle w:val="FootnoteReference"/>
        </w:rPr>
        <w:footnoteRef/>
      </w:r>
      <w:r>
        <w:t xml:space="preserve"> The Executive Committee approved US $10,600,000 for the phase-out and </w:t>
      </w:r>
      <w:r w:rsidRPr="00837831">
        <w:t>closure of the entire CFC production capacity in Argentina</w:t>
      </w:r>
      <w:r>
        <w:t>.</w:t>
      </w:r>
    </w:p>
  </w:footnote>
  <w:footnote w:id="39">
    <w:p w:rsidR="004368AE" w:rsidRPr="00BE674B" w:rsidRDefault="004368AE">
      <w:pPr>
        <w:pStyle w:val="FootnoteText"/>
      </w:pPr>
      <w:r>
        <w:rPr>
          <w:rStyle w:val="FootnoteReference"/>
        </w:rPr>
        <w:footnoteRef/>
      </w:r>
      <w:r>
        <w:t xml:space="preserve"> For the purpose of the present document, the options </w:t>
      </w:r>
      <w:proofErr w:type="gramStart"/>
      <w:r>
        <w:t>have been presented</w:t>
      </w:r>
      <w:proofErr w:type="gramEnd"/>
      <w:r>
        <w:t xml:space="preserve"> in this order to facilitate the review of the options, as relevant information in one option is used in other options.</w:t>
      </w:r>
    </w:p>
  </w:footnote>
  <w:footnote w:id="40">
    <w:p w:rsidR="004368AE" w:rsidRPr="00BE57DB" w:rsidRDefault="004368AE" w:rsidP="009840F7">
      <w:pPr>
        <w:pStyle w:val="FootnoteText"/>
        <w:rPr>
          <w:lang w:val="en-CA"/>
        </w:rPr>
      </w:pPr>
      <w:r>
        <w:rPr>
          <w:rStyle w:val="FootnoteReference"/>
        </w:rPr>
        <w:footnoteRef/>
      </w:r>
      <w:r>
        <w:t xml:space="preserve"> </w:t>
      </w:r>
      <w:r>
        <w:rPr>
          <w:lang w:val="en-CA"/>
        </w:rPr>
        <w:t>As explained in UNEP/</w:t>
      </w:r>
      <w:proofErr w:type="spellStart"/>
      <w:r>
        <w:rPr>
          <w:lang w:val="en-CA"/>
        </w:rPr>
        <w:t>OzL.Pro</w:t>
      </w:r>
      <w:proofErr w:type="spellEnd"/>
      <w:r>
        <w:rPr>
          <w:lang w:val="en-CA"/>
        </w:rPr>
        <w:t xml:space="preserve">/ExCom/83/11/Add.1, </w:t>
      </w:r>
      <w:r>
        <w:t>p</w:t>
      </w:r>
      <w:r w:rsidRPr="00BE57DB">
        <w:t xml:space="preserve">roduction of HFC-32 uses </w:t>
      </w:r>
      <w:r>
        <w:t>anhydrous hydrogen fluoride (</w:t>
      </w:r>
      <w:r w:rsidRPr="00BE57DB">
        <w:t>AHF</w:t>
      </w:r>
      <w:r>
        <w:t>)</w:t>
      </w:r>
      <w:r w:rsidRPr="00BE57DB">
        <w:t xml:space="preserve"> and dichloromethane (i.e., methylene chloride) as raw materials, while production of HCFC-22 uses AHF and </w:t>
      </w:r>
      <w:proofErr w:type="spellStart"/>
      <w:r w:rsidRPr="00BE57DB">
        <w:t>trichloromethane</w:t>
      </w:r>
      <w:proofErr w:type="spellEnd"/>
      <w:r w:rsidRPr="00BE57DB">
        <w:t xml:space="preserve"> (i.e., chloroform)</w:t>
      </w:r>
      <w:r>
        <w:t>.</w:t>
      </w:r>
    </w:p>
  </w:footnote>
  <w:footnote w:id="41">
    <w:p w:rsidR="004368AE" w:rsidRPr="007B069E" w:rsidRDefault="004368AE" w:rsidP="00A41AA6">
      <w:pPr>
        <w:pStyle w:val="FootnoteText"/>
        <w:rPr>
          <w:lang w:val="en-CA"/>
        </w:rPr>
      </w:pPr>
      <w:r>
        <w:rPr>
          <w:rStyle w:val="FootnoteReference"/>
        </w:rPr>
        <w:footnoteRef/>
      </w:r>
      <w:r>
        <w:t xml:space="preserve"> A hazardous waste is every waste that can cause damage, directly or indirectly, to living beings or pollute the soil, water, atmosphere or environment in general. The provisions also apply to those hazardous residues that may constitute inputs for other industrial processes. A generator is every natural or legal person that, </w:t>
      </w:r>
      <w:proofErr w:type="gramStart"/>
      <w:r>
        <w:t>as a result</w:t>
      </w:r>
      <w:proofErr w:type="gramEnd"/>
      <w:r>
        <w:t xml:space="preserve"> of their actions or any process, operation or activity, produce waste qualified as hazardous in the terms of Article 2 of the law.</w:t>
      </w:r>
    </w:p>
  </w:footnote>
  <w:footnote w:id="42">
    <w:p w:rsidR="004368AE" w:rsidRPr="00A53093" w:rsidRDefault="004368AE">
      <w:pPr>
        <w:pStyle w:val="FootnoteText"/>
        <w:rPr>
          <w:lang w:val="en-US"/>
        </w:rPr>
      </w:pPr>
      <w:r>
        <w:rPr>
          <w:rStyle w:val="FootnoteReference"/>
        </w:rPr>
        <w:footnoteRef/>
      </w:r>
      <w:r>
        <w:t xml:space="preserve"> A</w:t>
      </w:r>
      <w:r w:rsidRPr="00A53093">
        <w:t>nhydrous hydrogen fluoride, chloroform, sodium carbonate, sodium sulphite, antimony chloride, sulphuric acid and chlorine</w:t>
      </w:r>
    </w:p>
  </w:footnote>
  <w:footnote w:id="43">
    <w:p w:rsidR="004368AE" w:rsidRPr="00420229" w:rsidRDefault="004368AE" w:rsidP="00B75092">
      <w:pPr>
        <w:pStyle w:val="FootnoteText"/>
        <w:rPr>
          <w:lang w:val="en-CA"/>
        </w:rPr>
      </w:pPr>
      <w:r>
        <w:rPr>
          <w:rStyle w:val="FootnoteReference"/>
        </w:rPr>
        <w:footnoteRef/>
      </w:r>
      <w:r>
        <w:t xml:space="preserve"> </w:t>
      </w:r>
      <w:r w:rsidRPr="00420229">
        <w:t xml:space="preserve">In accordance with Argentina’s laws and regulations, workers who </w:t>
      </w:r>
      <w:proofErr w:type="gramStart"/>
      <w:r w:rsidRPr="00420229">
        <w:t>are laid</w:t>
      </w:r>
      <w:proofErr w:type="gramEnd"/>
      <w:r w:rsidRPr="00420229">
        <w:t xml:space="preserve"> off are provided compensation according to the number of years the employee has worked for the enterprise</w:t>
      </w:r>
      <w:r>
        <w:t>.</w:t>
      </w:r>
    </w:p>
  </w:footnote>
  <w:footnote w:id="44">
    <w:p w:rsidR="004368AE" w:rsidRPr="00AB14F1" w:rsidRDefault="004368AE" w:rsidP="00AB14F1">
      <w:pPr>
        <w:pStyle w:val="FootnoteText"/>
      </w:pPr>
      <w:r>
        <w:rPr>
          <w:rStyle w:val="FootnoteReference"/>
        </w:rPr>
        <w:footnoteRef/>
      </w:r>
      <w:r>
        <w:t xml:space="preserve"> </w:t>
      </w:r>
      <w:r w:rsidRPr="00AB14F1">
        <w:t xml:space="preserve">The 2014-2018 average HCFC-22 production was 1,898 </w:t>
      </w:r>
      <w:proofErr w:type="spellStart"/>
      <w:r w:rsidRPr="00AB14F1">
        <w:t>mt</w:t>
      </w:r>
      <w:proofErr w:type="spellEnd"/>
      <w:r w:rsidRPr="00AB14F1">
        <w:t>/yr.</w:t>
      </w:r>
    </w:p>
  </w:footnote>
  <w:footnote w:id="45">
    <w:p w:rsidR="004368AE" w:rsidRPr="009C563B" w:rsidRDefault="004368AE">
      <w:pPr>
        <w:pStyle w:val="FootnoteText"/>
        <w:rPr>
          <w:lang w:val="en-CA"/>
        </w:rPr>
      </w:pPr>
      <w:r>
        <w:rPr>
          <w:rStyle w:val="FootnoteReference"/>
        </w:rPr>
        <w:footnoteRef/>
      </w:r>
      <w:r>
        <w:t xml:space="preserve"> Under the Montreal Protocol, Argentina’s </w:t>
      </w:r>
      <w:r>
        <w:rPr>
          <w:lang w:val="en-CA"/>
        </w:rPr>
        <w:t xml:space="preserve">2025 production target is 1,327 </w:t>
      </w:r>
      <w:proofErr w:type="spellStart"/>
      <w:r>
        <w:rPr>
          <w:lang w:val="en-CA"/>
        </w:rPr>
        <w:t>mt</w:t>
      </w:r>
      <w:proofErr w:type="spellEnd"/>
      <w:r>
        <w:rPr>
          <w:lang w:val="en-CA"/>
        </w:rPr>
        <w:t>/yr.</w:t>
      </w:r>
    </w:p>
  </w:footnote>
  <w:footnote w:id="46">
    <w:p w:rsidR="004368AE" w:rsidRPr="0055230E" w:rsidRDefault="004368AE" w:rsidP="00EF7627">
      <w:pPr>
        <w:pStyle w:val="FootnoteText"/>
        <w:rPr>
          <w:lang w:val="en-CA"/>
        </w:rPr>
      </w:pPr>
      <w:r>
        <w:rPr>
          <w:rStyle w:val="FootnoteReference"/>
        </w:rPr>
        <w:footnoteRef/>
      </w:r>
      <w:r>
        <w:t xml:space="preserve"> E</w:t>
      </w:r>
      <w:r w:rsidRPr="00EF7627">
        <w:t xml:space="preserve">ach molecule of HFC-23 that </w:t>
      </w:r>
      <w:proofErr w:type="gramStart"/>
      <w:r w:rsidRPr="00EF7627">
        <w:t>is incinerated</w:t>
      </w:r>
      <w:proofErr w:type="gramEnd"/>
      <w:r w:rsidRPr="00EF7627">
        <w:t xml:space="preserve"> generates three molecules of HF </w:t>
      </w:r>
      <w:r>
        <w:t>(</w:t>
      </w:r>
      <w:r w:rsidRPr="0055230E">
        <w:t>UNEP/</w:t>
      </w:r>
      <w:proofErr w:type="spellStart"/>
      <w:r w:rsidRPr="0055230E">
        <w:t>OzL.Pro</w:t>
      </w:r>
      <w:proofErr w:type="spellEnd"/>
      <w:r w:rsidRPr="0055230E">
        <w:t>/ExCom/79/48</w:t>
      </w:r>
      <w:r>
        <w:t>).</w:t>
      </w:r>
    </w:p>
  </w:footnote>
  <w:footnote w:id="47">
    <w:p w:rsidR="004368AE" w:rsidRPr="00D34877" w:rsidRDefault="004368AE" w:rsidP="008A286F">
      <w:pPr>
        <w:pStyle w:val="FootnoteText"/>
        <w:rPr>
          <w:lang w:val="en-CA"/>
        </w:rPr>
      </w:pPr>
      <w:r>
        <w:rPr>
          <w:rStyle w:val="FootnoteReference"/>
        </w:rPr>
        <w:footnoteRef/>
      </w:r>
      <w:r>
        <w:t xml:space="preserve"> </w:t>
      </w:r>
      <w:r>
        <w:rPr>
          <w:lang w:val="en-CA"/>
        </w:rPr>
        <w:t xml:space="preserve">This option </w:t>
      </w:r>
      <w:proofErr w:type="gramStart"/>
      <w:r>
        <w:rPr>
          <w:lang w:val="en-CA"/>
        </w:rPr>
        <w:t>has been discussed</w:t>
      </w:r>
      <w:proofErr w:type="gramEnd"/>
      <w:r>
        <w:rPr>
          <w:lang w:val="en-CA"/>
        </w:rPr>
        <w:t xml:space="preserve"> in document </w:t>
      </w:r>
      <w:r w:rsidRPr="00D34877">
        <w:rPr>
          <w:lang w:val="en-CA"/>
        </w:rPr>
        <w:t>UNEP/</w:t>
      </w:r>
      <w:proofErr w:type="spellStart"/>
      <w:r w:rsidRPr="00D34877">
        <w:rPr>
          <w:lang w:val="en-CA"/>
        </w:rPr>
        <w:t>OzL.Pro</w:t>
      </w:r>
      <w:proofErr w:type="spellEnd"/>
      <w:r w:rsidRPr="00D34877">
        <w:rPr>
          <w:lang w:val="en-CA"/>
        </w:rPr>
        <w:t>/ExCom/82/69</w:t>
      </w:r>
      <w:r>
        <w:rPr>
          <w:lang w:val="en-CA"/>
        </w:rPr>
        <w:t>.</w:t>
      </w:r>
    </w:p>
  </w:footnote>
  <w:footnote w:id="48">
    <w:p w:rsidR="004368AE" w:rsidRPr="008A286F" w:rsidRDefault="004368AE" w:rsidP="008A286F">
      <w:pPr>
        <w:pStyle w:val="FootnoteText"/>
        <w:rPr>
          <w:lang w:val="en-CA"/>
        </w:rPr>
      </w:pPr>
      <w:r>
        <w:rPr>
          <w:rStyle w:val="FootnoteReference"/>
        </w:rPr>
        <w:footnoteRef/>
      </w:r>
      <w:r>
        <w:t xml:space="preserve"> HCFC-22 production of 2,000 </w:t>
      </w:r>
      <w:proofErr w:type="spellStart"/>
      <w:r>
        <w:t>mt</w:t>
      </w:r>
      <w:proofErr w:type="spellEnd"/>
      <w:r>
        <w:t>/</w:t>
      </w:r>
      <w:proofErr w:type="spellStart"/>
      <w:r>
        <w:t>yr</w:t>
      </w:r>
      <w:proofErr w:type="spellEnd"/>
      <w:r>
        <w:t xml:space="preserve"> for 2020-2024 and 1,300 </w:t>
      </w:r>
      <w:proofErr w:type="spellStart"/>
      <w:r>
        <w:t>mt</w:t>
      </w:r>
      <w:proofErr w:type="spellEnd"/>
      <w:r>
        <w:t>/</w:t>
      </w:r>
      <w:proofErr w:type="spellStart"/>
      <w:r>
        <w:t>yr</w:t>
      </w:r>
      <w:proofErr w:type="spellEnd"/>
      <w:r>
        <w:t xml:space="preserve"> for 2025-2029, with a by-product generation rate of 3.24 per cent.</w:t>
      </w:r>
    </w:p>
  </w:footnote>
  <w:footnote w:id="49">
    <w:p w:rsidR="004368AE" w:rsidRPr="00845B0E" w:rsidRDefault="004368AE" w:rsidP="00345E62">
      <w:pPr>
        <w:pStyle w:val="FootnoteText"/>
        <w:rPr>
          <w:lang w:val="en-CA"/>
        </w:rPr>
      </w:pPr>
      <w:r>
        <w:rPr>
          <w:rStyle w:val="FootnoteReference"/>
        </w:rPr>
        <w:footnoteRef/>
      </w:r>
      <w:r>
        <w:t xml:space="preserve"> </w:t>
      </w:r>
      <w:r w:rsidRPr="00845B0E">
        <w:t>UNEP/</w:t>
      </w:r>
      <w:proofErr w:type="spellStart"/>
      <w:r w:rsidRPr="00845B0E">
        <w:t>OzL.Pro</w:t>
      </w:r>
      <w:proofErr w:type="spellEnd"/>
      <w:r w:rsidRPr="00845B0E">
        <w:t>/ExCom/61/28</w:t>
      </w:r>
      <w:r>
        <w:t xml:space="preserve"> and decision 61/34.</w:t>
      </w:r>
    </w:p>
  </w:footnote>
  <w:footnote w:id="50">
    <w:p w:rsidR="004368AE" w:rsidRPr="00683707" w:rsidRDefault="004368AE" w:rsidP="00345E62">
      <w:pPr>
        <w:pStyle w:val="FootnoteText"/>
        <w:rPr>
          <w:lang w:val="en-CA"/>
        </w:rPr>
      </w:pPr>
      <w:r>
        <w:rPr>
          <w:rStyle w:val="FootnoteReference"/>
        </w:rPr>
        <w:footnoteRef/>
      </w:r>
      <w:r>
        <w:t xml:space="preserve"> </w:t>
      </w:r>
      <w:r w:rsidRPr="00683707">
        <w:rPr>
          <w:lang w:val="en-CA"/>
        </w:rPr>
        <w:t>The total certified emission reduction credits (CERs) generated by FIASA under the CDM was 7,306,549 mt-CO</w:t>
      </w:r>
      <w:r w:rsidRPr="00683707">
        <w:rPr>
          <w:vertAlign w:val="subscript"/>
          <w:lang w:val="en-CA"/>
        </w:rPr>
        <w:t>2</w:t>
      </w:r>
      <w:r w:rsidRPr="00683707">
        <w:rPr>
          <w:lang w:val="en-CA"/>
        </w:rPr>
        <w:t>eq. At US $5/mt-CO</w:t>
      </w:r>
      <w:r w:rsidRPr="00683707">
        <w:rPr>
          <w:vertAlign w:val="subscript"/>
          <w:lang w:val="en-CA"/>
        </w:rPr>
        <w:t>2</w:t>
      </w:r>
      <w:r w:rsidRPr="00683707">
        <w:rPr>
          <w:lang w:val="en-CA"/>
        </w:rPr>
        <w:t>, this represents a revenue of approximately US $36.5 million.</w:t>
      </w:r>
    </w:p>
  </w:footnote>
  <w:footnote w:id="51">
    <w:p w:rsidR="004368AE" w:rsidRPr="00752933" w:rsidRDefault="004368AE" w:rsidP="00345E62">
      <w:pPr>
        <w:pStyle w:val="FootnoteText"/>
        <w:rPr>
          <w:lang w:val="en-CA"/>
        </w:rPr>
      </w:pPr>
      <w:r>
        <w:rPr>
          <w:rStyle w:val="FootnoteReference"/>
        </w:rPr>
        <w:footnoteRef/>
      </w:r>
      <w:r>
        <w:t xml:space="preserve"> UNEP/</w:t>
      </w:r>
      <w:proofErr w:type="spellStart"/>
      <w:r>
        <w:t>OzL.Pro</w:t>
      </w:r>
      <w:proofErr w:type="spellEnd"/>
      <w:r>
        <w:t>/ExCom/82/69</w:t>
      </w:r>
    </w:p>
  </w:footnote>
  <w:footnote w:id="52">
    <w:p w:rsidR="004368AE" w:rsidRPr="00F811FB" w:rsidRDefault="004368AE" w:rsidP="00345E62">
      <w:pPr>
        <w:pStyle w:val="FootnoteText"/>
        <w:rPr>
          <w:lang w:val="en-CA"/>
        </w:rPr>
      </w:pPr>
      <w:r>
        <w:rPr>
          <w:rStyle w:val="FootnoteReference"/>
        </w:rPr>
        <w:footnoteRef/>
      </w:r>
      <w:r>
        <w:t xml:space="preserve"> </w:t>
      </w:r>
      <w:r>
        <w:rPr>
          <w:lang w:val="en-CA"/>
        </w:rPr>
        <w:t xml:space="preserve">See </w:t>
      </w:r>
      <w:r w:rsidRPr="0055230E">
        <w:t>UNEP/</w:t>
      </w:r>
      <w:proofErr w:type="spellStart"/>
      <w:r w:rsidRPr="0055230E">
        <w:t>OzL.Pro</w:t>
      </w:r>
      <w:proofErr w:type="spellEnd"/>
      <w:r w:rsidRPr="0055230E">
        <w:t>/ExCom/79/48</w:t>
      </w:r>
    </w:p>
  </w:footnote>
  <w:footnote w:id="53">
    <w:p w:rsidR="004368AE" w:rsidRPr="00752933" w:rsidRDefault="004368AE" w:rsidP="00345E62">
      <w:pPr>
        <w:pStyle w:val="FootnoteText"/>
        <w:rPr>
          <w:lang w:val="en-CA"/>
        </w:rPr>
      </w:pPr>
      <w:r>
        <w:rPr>
          <w:rStyle w:val="FootnoteReference"/>
        </w:rPr>
        <w:footnoteRef/>
      </w:r>
      <w:r>
        <w:t xml:space="preserve"> P</w:t>
      </w:r>
      <w:proofErr w:type="spellStart"/>
      <w:r w:rsidRPr="00522B4D">
        <w:rPr>
          <w:lang w:val="en-CA"/>
        </w:rPr>
        <w:t>aragraph</w:t>
      </w:r>
      <w:proofErr w:type="spellEnd"/>
      <w:r>
        <w:rPr>
          <w:lang w:val="en-CA"/>
        </w:rPr>
        <w:t> </w:t>
      </w:r>
      <w:r w:rsidRPr="00522B4D">
        <w:rPr>
          <w:lang w:val="en-CA"/>
        </w:rPr>
        <w:t>28 of</w:t>
      </w:r>
      <w:r>
        <w:rPr>
          <w:lang w:val="en-CA"/>
        </w:rPr>
        <w:t xml:space="preserve"> document </w:t>
      </w:r>
      <w:r w:rsidRPr="00522B4D">
        <w:rPr>
          <w:lang w:val="en-CA"/>
        </w:rPr>
        <w:t>UNEP/</w:t>
      </w:r>
      <w:proofErr w:type="spellStart"/>
      <w:r w:rsidRPr="00522B4D">
        <w:rPr>
          <w:lang w:val="en-CA"/>
        </w:rPr>
        <w:t>OzL.Pro</w:t>
      </w:r>
      <w:proofErr w:type="spellEnd"/>
      <w:r w:rsidRPr="00522B4D">
        <w:rPr>
          <w:lang w:val="en-CA"/>
        </w:rPr>
        <w:t>/ExCom/82/69</w:t>
      </w:r>
    </w:p>
  </w:footnote>
  <w:footnote w:id="54">
    <w:p w:rsidR="004368AE" w:rsidRPr="00C621DD" w:rsidRDefault="004368AE" w:rsidP="00C37C63">
      <w:pPr>
        <w:pStyle w:val="FootnoteText"/>
        <w:rPr>
          <w:lang w:val="en-CA"/>
        </w:rPr>
      </w:pPr>
      <w:r>
        <w:rPr>
          <w:rStyle w:val="FootnoteReference"/>
        </w:rPr>
        <w:footnoteRef/>
      </w:r>
      <w:r>
        <w:t xml:space="preserve"> </w:t>
      </w:r>
      <w:r w:rsidRPr="00C621DD">
        <w:rPr>
          <w:lang w:val="en-US"/>
        </w:rPr>
        <w:t>UNEP/</w:t>
      </w:r>
      <w:proofErr w:type="spellStart"/>
      <w:r w:rsidRPr="00C621DD">
        <w:rPr>
          <w:lang w:val="en-US"/>
        </w:rPr>
        <w:t>OzL.Pro</w:t>
      </w:r>
      <w:proofErr w:type="spellEnd"/>
      <w:r w:rsidRPr="00C621DD">
        <w:rPr>
          <w:lang w:val="en-US"/>
        </w:rPr>
        <w:t>/ExCom/82/21</w:t>
      </w:r>
      <w:r>
        <w:rPr>
          <w:lang w:val="en-US"/>
        </w:rPr>
        <w:t>.</w:t>
      </w:r>
    </w:p>
  </w:footnote>
  <w:footnote w:id="55">
    <w:p w:rsidR="004368AE" w:rsidRPr="002A71F2" w:rsidRDefault="004368AE" w:rsidP="00345E62">
      <w:pPr>
        <w:pStyle w:val="FootnoteText"/>
      </w:pPr>
      <w:r>
        <w:rPr>
          <w:rStyle w:val="FootnoteReference"/>
        </w:rPr>
        <w:footnoteRef/>
      </w:r>
      <w:r>
        <w:t xml:space="preserve"> </w:t>
      </w:r>
      <w:r w:rsidRPr="00522B4D">
        <w:rPr>
          <w:lang w:val="en-CA"/>
        </w:rPr>
        <w:t>UNEP/</w:t>
      </w:r>
      <w:proofErr w:type="spellStart"/>
      <w:r w:rsidRPr="00522B4D">
        <w:rPr>
          <w:lang w:val="en-CA"/>
        </w:rPr>
        <w:t>OzL.Pro</w:t>
      </w:r>
      <w:proofErr w:type="spellEnd"/>
      <w:r w:rsidRPr="00522B4D">
        <w:rPr>
          <w:lang w:val="en-CA"/>
        </w:rPr>
        <w:t>/ExCom/82/69</w:t>
      </w:r>
    </w:p>
  </w:footnote>
  <w:footnote w:id="56">
    <w:p w:rsidR="004368AE" w:rsidRPr="0062775A" w:rsidRDefault="004368AE" w:rsidP="00345E62">
      <w:pPr>
        <w:pStyle w:val="FootnoteText"/>
        <w:rPr>
          <w:lang w:val="en-CA"/>
        </w:rPr>
      </w:pPr>
      <w:r>
        <w:rPr>
          <w:rStyle w:val="FootnoteReference"/>
        </w:rPr>
        <w:footnoteRef/>
      </w:r>
      <w:r>
        <w:t xml:space="preserve"> </w:t>
      </w:r>
      <w:r w:rsidRPr="00C621DD">
        <w:rPr>
          <w:lang w:val="en-US"/>
        </w:rPr>
        <w:t>UNEP/</w:t>
      </w:r>
      <w:proofErr w:type="spellStart"/>
      <w:r w:rsidRPr="00C621DD">
        <w:rPr>
          <w:lang w:val="en-US"/>
        </w:rPr>
        <w:t>OzL.</w:t>
      </w:r>
      <w:r>
        <w:rPr>
          <w:lang w:val="en-US"/>
        </w:rPr>
        <w:t>Pro</w:t>
      </w:r>
      <w:proofErr w:type="spellEnd"/>
      <w:r>
        <w:rPr>
          <w:lang w:val="en-US"/>
        </w:rPr>
        <w:t>/ExCom/82/69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CBC" w:rsidRPr="0033525D" w:rsidRDefault="00260F3E">
    <w:r>
      <w:fldChar w:fldCharType="begin"/>
    </w:r>
    <w:r>
      <w:instrText xml:space="preserve"> DOCPROPERTY  "Document number"  \* MERGEFORMAT </w:instrText>
    </w:r>
    <w:r>
      <w:fldChar w:fldCharType="separate"/>
    </w:r>
    <w:r w:rsidR="00D36B51">
      <w:t>UNEP/</w:t>
    </w:r>
    <w:proofErr w:type="spellStart"/>
    <w:r w:rsidR="00D36B51">
      <w:t>OzL.Pro</w:t>
    </w:r>
    <w:proofErr w:type="spellEnd"/>
    <w:r w:rsidR="00D36B51">
      <w:t>/ExCom/85/64/Rev.1</w:t>
    </w:r>
    <w:r>
      <w:fldChar w:fldCharType="end"/>
    </w:r>
  </w:p>
  <w:p w:rsidR="003F0CBC" w:rsidRPr="0033525D" w:rsidRDefault="003F0CBC"/>
  <w:p w:rsidR="003F0CBC" w:rsidRPr="0033525D" w:rsidRDefault="003F0CB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CBC" w:rsidRPr="0033525D" w:rsidRDefault="00260F3E" w:rsidP="00F54AD7">
    <w:pPr>
      <w:jc w:val="right"/>
    </w:pPr>
    <w:r>
      <w:fldChar w:fldCharType="begin"/>
    </w:r>
    <w:r>
      <w:instrText xml:space="preserve"> DOCPROPERTY  "Document number"  \* MERGEFORMAT </w:instrText>
    </w:r>
    <w:r>
      <w:fldChar w:fldCharType="separate"/>
    </w:r>
    <w:r w:rsidR="00D36B51">
      <w:t>UNEP/</w:t>
    </w:r>
    <w:proofErr w:type="spellStart"/>
    <w:r w:rsidR="00D36B51">
      <w:t>OzL.Pro</w:t>
    </w:r>
    <w:proofErr w:type="spellEnd"/>
    <w:r w:rsidR="00D36B51">
      <w:t>/ExCom/85/64/Rev.1</w:t>
    </w:r>
    <w:r>
      <w:fldChar w:fldCharType="end"/>
    </w:r>
  </w:p>
  <w:p w:rsidR="003F0CBC" w:rsidRPr="0033525D" w:rsidRDefault="003F0CBC"/>
  <w:p w:rsidR="003F0CBC" w:rsidRPr="0033525D" w:rsidRDefault="003F0C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8AE" w:rsidRPr="0033525D" w:rsidRDefault="004368AE">
    <w:r>
      <w:fldChar w:fldCharType="begin"/>
    </w:r>
    <w:r>
      <w:instrText xml:space="preserve"> DOCPROPERTY  "Document number"  \* MERGEFORMAT </w:instrText>
    </w:r>
    <w:r>
      <w:fldChar w:fldCharType="separate"/>
    </w:r>
    <w:r>
      <w:t>UNEP/</w:t>
    </w:r>
    <w:proofErr w:type="spellStart"/>
    <w:r>
      <w:t>OzL.Pro</w:t>
    </w:r>
    <w:proofErr w:type="spellEnd"/>
    <w:r>
      <w:t>/ExCom/84/71</w:t>
    </w:r>
    <w:r>
      <w:fldChar w:fldCharType="end"/>
    </w:r>
  </w:p>
  <w:p w:rsidR="004368AE" w:rsidRDefault="004368AE"/>
  <w:p w:rsidR="004368AE" w:rsidRPr="0033525D" w:rsidRDefault="004368AE"/>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8AE" w:rsidRPr="0033525D" w:rsidRDefault="004368AE" w:rsidP="00D552B5">
    <w:pPr>
      <w:jc w:val="right"/>
    </w:pPr>
    <w:r>
      <w:fldChar w:fldCharType="begin"/>
    </w:r>
    <w:r>
      <w:instrText xml:space="preserve"> DOCPROPERTY  "Document number"  \* MERGEFORMAT </w:instrText>
    </w:r>
    <w:r>
      <w:fldChar w:fldCharType="separate"/>
    </w:r>
    <w:r>
      <w:t>UNEP/</w:t>
    </w:r>
    <w:proofErr w:type="spellStart"/>
    <w:r>
      <w:t>OzL.Pro</w:t>
    </w:r>
    <w:proofErr w:type="spellEnd"/>
    <w:r>
      <w:t>/ExCom/84/71</w:t>
    </w:r>
    <w:r>
      <w:fldChar w:fldCharType="end"/>
    </w:r>
  </w:p>
  <w:p w:rsidR="004368AE" w:rsidRDefault="004368AE">
    <w:pPr>
      <w:pStyle w:val="Header"/>
    </w:pPr>
  </w:p>
  <w:p w:rsidR="004368AE" w:rsidRPr="0033525D" w:rsidRDefault="004368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F7A4C5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B376CF5"/>
    <w:multiLevelType w:val="hybridMultilevel"/>
    <w:tmpl w:val="9D228B80"/>
    <w:lvl w:ilvl="0" w:tplc="5C1AB7E4">
      <w:numFmt w:val="bullet"/>
      <w:lvlText w:val="-"/>
      <w:lvlJc w:val="left"/>
      <w:pPr>
        <w:ind w:left="720" w:hanging="360"/>
      </w:pPr>
      <w:rPr>
        <w:rFonts w:ascii="Calibri" w:eastAsia="Times New Roman" w:hAnsi="Calibri" w:hint="default"/>
        <w:b w:val="0"/>
        <w:i w:val="0"/>
        <w:caps w:val="0"/>
        <w:smallCaps w:val="0"/>
        <w:strike w:val="0"/>
        <w:dstrike w:val="0"/>
        <w:vanish w:val="0"/>
        <w:color w:val="auto"/>
        <w:spacing w:val="0"/>
        <w:kern w:val="0"/>
        <w:position w:val="0"/>
        <w:u w:val="none"/>
        <w:effect w:val="none"/>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5735D4"/>
    <w:multiLevelType w:val="hybridMultilevel"/>
    <w:tmpl w:val="ADA62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3D17AFB"/>
    <w:multiLevelType w:val="hybridMultilevel"/>
    <w:tmpl w:val="07E8A140"/>
    <w:lvl w:ilvl="0" w:tplc="5E988B9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CA72BB9"/>
    <w:multiLevelType w:val="hybridMultilevel"/>
    <w:tmpl w:val="1EE82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31146DD"/>
    <w:multiLevelType w:val="hybridMultilevel"/>
    <w:tmpl w:val="1F5462B4"/>
    <w:lvl w:ilvl="0" w:tplc="0A18B00E">
      <w:start w:val="1"/>
      <w:numFmt w:val="decimal"/>
      <w:lvlText w:val="Table %1."/>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78105869"/>
    <w:multiLevelType w:val="hybridMultilevel"/>
    <w:tmpl w:val="0F14E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2C0BEC"/>
    <w:multiLevelType w:val="hybridMultilevel"/>
    <w:tmpl w:val="EDBE53CC"/>
    <w:lvl w:ilvl="0" w:tplc="B87CEB9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CB8002D"/>
    <w:multiLevelType w:val="hybridMultilevel"/>
    <w:tmpl w:val="F606DDFA"/>
    <w:lvl w:ilvl="0" w:tplc="991074EC">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4"/>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20"/>
  </w:num>
  <w:num w:numId="24">
    <w:abstractNumId w:val="11"/>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18"/>
  </w:num>
  <w:num w:numId="28">
    <w:abstractNumId w:val="21"/>
  </w:num>
  <w:num w:numId="29">
    <w:abstractNumId w:val="15"/>
  </w:num>
  <w:num w:numId="30">
    <w:abstractNumId w:val="22"/>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13003F"/>
    <w:rsid w:val="00000FED"/>
    <w:rsid w:val="00003605"/>
    <w:rsid w:val="0000434E"/>
    <w:rsid w:val="000140CE"/>
    <w:rsid w:val="00014B54"/>
    <w:rsid w:val="00017437"/>
    <w:rsid w:val="00017C3F"/>
    <w:rsid w:val="000211A9"/>
    <w:rsid w:val="00024CA3"/>
    <w:rsid w:val="00031260"/>
    <w:rsid w:val="0003681A"/>
    <w:rsid w:val="00044D8D"/>
    <w:rsid w:val="00045B3D"/>
    <w:rsid w:val="00045E48"/>
    <w:rsid w:val="000521AC"/>
    <w:rsid w:val="000526B4"/>
    <w:rsid w:val="00052C5C"/>
    <w:rsid w:val="00061EC2"/>
    <w:rsid w:val="00064B8E"/>
    <w:rsid w:val="00064FB1"/>
    <w:rsid w:val="00065F67"/>
    <w:rsid w:val="00070C46"/>
    <w:rsid w:val="00080ED0"/>
    <w:rsid w:val="00085B8F"/>
    <w:rsid w:val="00090481"/>
    <w:rsid w:val="00092009"/>
    <w:rsid w:val="000A15FC"/>
    <w:rsid w:val="000A3797"/>
    <w:rsid w:val="000A6B50"/>
    <w:rsid w:val="000A6C23"/>
    <w:rsid w:val="000A6C26"/>
    <w:rsid w:val="000B2FEB"/>
    <w:rsid w:val="000B6B54"/>
    <w:rsid w:val="000C11AD"/>
    <w:rsid w:val="000C22F7"/>
    <w:rsid w:val="000C4726"/>
    <w:rsid w:val="000C5EC3"/>
    <w:rsid w:val="000D3536"/>
    <w:rsid w:val="000D52A4"/>
    <w:rsid w:val="000E07BC"/>
    <w:rsid w:val="000E59CB"/>
    <w:rsid w:val="000F1CD4"/>
    <w:rsid w:val="000F2EEC"/>
    <w:rsid w:val="000F2FE5"/>
    <w:rsid w:val="000F3891"/>
    <w:rsid w:val="000F4103"/>
    <w:rsid w:val="000F707A"/>
    <w:rsid w:val="000F70A7"/>
    <w:rsid w:val="00113CCA"/>
    <w:rsid w:val="00122F25"/>
    <w:rsid w:val="0013003F"/>
    <w:rsid w:val="00134945"/>
    <w:rsid w:val="001351D1"/>
    <w:rsid w:val="00135980"/>
    <w:rsid w:val="00136FA5"/>
    <w:rsid w:val="00142E3C"/>
    <w:rsid w:val="0014418B"/>
    <w:rsid w:val="001450B2"/>
    <w:rsid w:val="00151B7F"/>
    <w:rsid w:val="00164719"/>
    <w:rsid w:val="0016680B"/>
    <w:rsid w:val="00166FC4"/>
    <w:rsid w:val="001677AC"/>
    <w:rsid w:val="001720FA"/>
    <w:rsid w:val="0017250F"/>
    <w:rsid w:val="00172A1B"/>
    <w:rsid w:val="00174416"/>
    <w:rsid w:val="001804EA"/>
    <w:rsid w:val="001819F2"/>
    <w:rsid w:val="001831AB"/>
    <w:rsid w:val="00190A61"/>
    <w:rsid w:val="0019266F"/>
    <w:rsid w:val="001A2FAC"/>
    <w:rsid w:val="001A3342"/>
    <w:rsid w:val="001A3E3D"/>
    <w:rsid w:val="001A7049"/>
    <w:rsid w:val="001B1D6A"/>
    <w:rsid w:val="001B1D88"/>
    <w:rsid w:val="001B1E40"/>
    <w:rsid w:val="001B3505"/>
    <w:rsid w:val="001B6487"/>
    <w:rsid w:val="001B7D55"/>
    <w:rsid w:val="001C3C80"/>
    <w:rsid w:val="001C40CF"/>
    <w:rsid w:val="001C638D"/>
    <w:rsid w:val="001C764E"/>
    <w:rsid w:val="001D461E"/>
    <w:rsid w:val="001E02B3"/>
    <w:rsid w:val="001E0D12"/>
    <w:rsid w:val="001E1052"/>
    <w:rsid w:val="001E21B1"/>
    <w:rsid w:val="001E2F93"/>
    <w:rsid w:val="001E39C5"/>
    <w:rsid w:val="001E61E5"/>
    <w:rsid w:val="001E7880"/>
    <w:rsid w:val="001F149A"/>
    <w:rsid w:val="001F2159"/>
    <w:rsid w:val="001F283E"/>
    <w:rsid w:val="001F490D"/>
    <w:rsid w:val="001F514E"/>
    <w:rsid w:val="001F6BB7"/>
    <w:rsid w:val="002001C1"/>
    <w:rsid w:val="002026E8"/>
    <w:rsid w:val="00205950"/>
    <w:rsid w:val="002070F0"/>
    <w:rsid w:val="002073BF"/>
    <w:rsid w:val="002111CA"/>
    <w:rsid w:val="00213B82"/>
    <w:rsid w:val="00214863"/>
    <w:rsid w:val="002156B4"/>
    <w:rsid w:val="00222505"/>
    <w:rsid w:val="002243A2"/>
    <w:rsid w:val="002274E0"/>
    <w:rsid w:val="00231FE9"/>
    <w:rsid w:val="0024526A"/>
    <w:rsid w:val="00245912"/>
    <w:rsid w:val="00253222"/>
    <w:rsid w:val="00260898"/>
    <w:rsid w:val="00260F3E"/>
    <w:rsid w:val="0026154B"/>
    <w:rsid w:val="00262847"/>
    <w:rsid w:val="00264ACF"/>
    <w:rsid w:val="0026627C"/>
    <w:rsid w:val="00267C70"/>
    <w:rsid w:val="00267D17"/>
    <w:rsid w:val="002723DD"/>
    <w:rsid w:val="00273E92"/>
    <w:rsid w:val="00281BB2"/>
    <w:rsid w:val="0028545E"/>
    <w:rsid w:val="0028638C"/>
    <w:rsid w:val="0029154C"/>
    <w:rsid w:val="002A2FEB"/>
    <w:rsid w:val="002A52BB"/>
    <w:rsid w:val="002A6B83"/>
    <w:rsid w:val="002A7994"/>
    <w:rsid w:val="002B04EE"/>
    <w:rsid w:val="002B08D9"/>
    <w:rsid w:val="002B72E9"/>
    <w:rsid w:val="002C06E0"/>
    <w:rsid w:val="002C1D2D"/>
    <w:rsid w:val="002C4DDE"/>
    <w:rsid w:val="002C7998"/>
    <w:rsid w:val="002D5E86"/>
    <w:rsid w:val="002E2071"/>
    <w:rsid w:val="002E2867"/>
    <w:rsid w:val="002E466F"/>
    <w:rsid w:val="002E5C61"/>
    <w:rsid w:val="002F1E53"/>
    <w:rsid w:val="002F263D"/>
    <w:rsid w:val="002F2CAA"/>
    <w:rsid w:val="002F7A9B"/>
    <w:rsid w:val="0030052C"/>
    <w:rsid w:val="00306B45"/>
    <w:rsid w:val="00312AB6"/>
    <w:rsid w:val="00315680"/>
    <w:rsid w:val="00316163"/>
    <w:rsid w:val="003216A7"/>
    <w:rsid w:val="003306E1"/>
    <w:rsid w:val="00331AA4"/>
    <w:rsid w:val="003320E4"/>
    <w:rsid w:val="00334F23"/>
    <w:rsid w:val="0033525D"/>
    <w:rsid w:val="003414F3"/>
    <w:rsid w:val="003418C0"/>
    <w:rsid w:val="003434B5"/>
    <w:rsid w:val="00345BCA"/>
    <w:rsid w:val="00345E34"/>
    <w:rsid w:val="00346674"/>
    <w:rsid w:val="003512CB"/>
    <w:rsid w:val="003524C2"/>
    <w:rsid w:val="0035613E"/>
    <w:rsid w:val="003576BA"/>
    <w:rsid w:val="003577E1"/>
    <w:rsid w:val="00363EE9"/>
    <w:rsid w:val="0036427C"/>
    <w:rsid w:val="00366505"/>
    <w:rsid w:val="003746B7"/>
    <w:rsid w:val="00376128"/>
    <w:rsid w:val="0037742E"/>
    <w:rsid w:val="00377D56"/>
    <w:rsid w:val="0038245A"/>
    <w:rsid w:val="003840E6"/>
    <w:rsid w:val="00385538"/>
    <w:rsid w:val="00385613"/>
    <w:rsid w:val="00385CFC"/>
    <w:rsid w:val="00387F48"/>
    <w:rsid w:val="003919B9"/>
    <w:rsid w:val="0039337A"/>
    <w:rsid w:val="00395A66"/>
    <w:rsid w:val="003A0129"/>
    <w:rsid w:val="003A115D"/>
    <w:rsid w:val="003A19E1"/>
    <w:rsid w:val="003A3189"/>
    <w:rsid w:val="003A356E"/>
    <w:rsid w:val="003A3CA7"/>
    <w:rsid w:val="003A5885"/>
    <w:rsid w:val="003B33BD"/>
    <w:rsid w:val="003B569D"/>
    <w:rsid w:val="003B5BC6"/>
    <w:rsid w:val="003C0C29"/>
    <w:rsid w:val="003C3C0E"/>
    <w:rsid w:val="003C667D"/>
    <w:rsid w:val="003D0A4C"/>
    <w:rsid w:val="003D316C"/>
    <w:rsid w:val="003D4FAC"/>
    <w:rsid w:val="003D5545"/>
    <w:rsid w:val="003E10E0"/>
    <w:rsid w:val="003E6E3F"/>
    <w:rsid w:val="003E7906"/>
    <w:rsid w:val="003F0CBC"/>
    <w:rsid w:val="003F334D"/>
    <w:rsid w:val="003F3C50"/>
    <w:rsid w:val="003F5F78"/>
    <w:rsid w:val="003F5FBE"/>
    <w:rsid w:val="00405E11"/>
    <w:rsid w:val="00406A6A"/>
    <w:rsid w:val="00406B22"/>
    <w:rsid w:val="00412A7B"/>
    <w:rsid w:val="00413BCD"/>
    <w:rsid w:val="00414B9A"/>
    <w:rsid w:val="004174B4"/>
    <w:rsid w:val="00417707"/>
    <w:rsid w:val="00417C56"/>
    <w:rsid w:val="0043194E"/>
    <w:rsid w:val="004328A7"/>
    <w:rsid w:val="00434C74"/>
    <w:rsid w:val="004354B5"/>
    <w:rsid w:val="004368AE"/>
    <w:rsid w:val="00437249"/>
    <w:rsid w:val="0044564A"/>
    <w:rsid w:val="00446264"/>
    <w:rsid w:val="00456009"/>
    <w:rsid w:val="00456DD0"/>
    <w:rsid w:val="00456EB4"/>
    <w:rsid w:val="00456F2C"/>
    <w:rsid w:val="00460EC4"/>
    <w:rsid w:val="00462CB6"/>
    <w:rsid w:val="004718F3"/>
    <w:rsid w:val="004731B8"/>
    <w:rsid w:val="00475040"/>
    <w:rsid w:val="00477845"/>
    <w:rsid w:val="00481146"/>
    <w:rsid w:val="004831F2"/>
    <w:rsid w:val="0048352D"/>
    <w:rsid w:val="00484B87"/>
    <w:rsid w:val="00490A3A"/>
    <w:rsid w:val="00490E79"/>
    <w:rsid w:val="00491D44"/>
    <w:rsid w:val="00493D40"/>
    <w:rsid w:val="00496311"/>
    <w:rsid w:val="004967B6"/>
    <w:rsid w:val="004A08EA"/>
    <w:rsid w:val="004A1E0C"/>
    <w:rsid w:val="004A3F77"/>
    <w:rsid w:val="004A504B"/>
    <w:rsid w:val="004A6807"/>
    <w:rsid w:val="004A6911"/>
    <w:rsid w:val="004B54E0"/>
    <w:rsid w:val="004B5870"/>
    <w:rsid w:val="004B7384"/>
    <w:rsid w:val="004B7CAB"/>
    <w:rsid w:val="004C37C4"/>
    <w:rsid w:val="004C3D19"/>
    <w:rsid w:val="004C4269"/>
    <w:rsid w:val="004D03E6"/>
    <w:rsid w:val="004D1C9B"/>
    <w:rsid w:val="004D6236"/>
    <w:rsid w:val="004D7F90"/>
    <w:rsid w:val="004E0874"/>
    <w:rsid w:val="004E16B5"/>
    <w:rsid w:val="004E4DBB"/>
    <w:rsid w:val="004E4E41"/>
    <w:rsid w:val="004E7CB7"/>
    <w:rsid w:val="004E7F9C"/>
    <w:rsid w:val="004F18A5"/>
    <w:rsid w:val="004F18A7"/>
    <w:rsid w:val="004F1C7E"/>
    <w:rsid w:val="004F3493"/>
    <w:rsid w:val="004F5143"/>
    <w:rsid w:val="00501DDE"/>
    <w:rsid w:val="005078EB"/>
    <w:rsid w:val="00511918"/>
    <w:rsid w:val="00512B09"/>
    <w:rsid w:val="005136D3"/>
    <w:rsid w:val="00515B2F"/>
    <w:rsid w:val="005253E4"/>
    <w:rsid w:val="00526E69"/>
    <w:rsid w:val="0052747A"/>
    <w:rsid w:val="00527917"/>
    <w:rsid w:val="00527FEF"/>
    <w:rsid w:val="005328C1"/>
    <w:rsid w:val="00532AA6"/>
    <w:rsid w:val="00533796"/>
    <w:rsid w:val="00535296"/>
    <w:rsid w:val="00536562"/>
    <w:rsid w:val="00536734"/>
    <w:rsid w:val="0054640B"/>
    <w:rsid w:val="00550831"/>
    <w:rsid w:val="00551864"/>
    <w:rsid w:val="00555D75"/>
    <w:rsid w:val="0055615A"/>
    <w:rsid w:val="00560DF0"/>
    <w:rsid w:val="0056444D"/>
    <w:rsid w:val="00564A0B"/>
    <w:rsid w:val="0056639A"/>
    <w:rsid w:val="0056759C"/>
    <w:rsid w:val="0057238A"/>
    <w:rsid w:val="00575895"/>
    <w:rsid w:val="00580564"/>
    <w:rsid w:val="00581756"/>
    <w:rsid w:val="00581AC7"/>
    <w:rsid w:val="0058595C"/>
    <w:rsid w:val="00590D6E"/>
    <w:rsid w:val="00593D87"/>
    <w:rsid w:val="0059513E"/>
    <w:rsid w:val="005A4390"/>
    <w:rsid w:val="005A6342"/>
    <w:rsid w:val="005A7F6E"/>
    <w:rsid w:val="005B48FF"/>
    <w:rsid w:val="005B7EEF"/>
    <w:rsid w:val="005C7CA7"/>
    <w:rsid w:val="005D66B0"/>
    <w:rsid w:val="005D74A2"/>
    <w:rsid w:val="005E405D"/>
    <w:rsid w:val="005E5E47"/>
    <w:rsid w:val="005F1179"/>
    <w:rsid w:val="00601063"/>
    <w:rsid w:val="006049F2"/>
    <w:rsid w:val="00604C15"/>
    <w:rsid w:val="00614BE0"/>
    <w:rsid w:val="006158D5"/>
    <w:rsid w:val="00616FEA"/>
    <w:rsid w:val="00621935"/>
    <w:rsid w:val="0062220F"/>
    <w:rsid w:val="00623651"/>
    <w:rsid w:val="00625D83"/>
    <w:rsid w:val="006274C9"/>
    <w:rsid w:val="0063335C"/>
    <w:rsid w:val="00646313"/>
    <w:rsid w:val="006623E7"/>
    <w:rsid w:val="00662B80"/>
    <w:rsid w:val="00663607"/>
    <w:rsid w:val="00665DE5"/>
    <w:rsid w:val="00666CA1"/>
    <w:rsid w:val="00670F6C"/>
    <w:rsid w:val="006719BD"/>
    <w:rsid w:val="00675795"/>
    <w:rsid w:val="006772DE"/>
    <w:rsid w:val="00680938"/>
    <w:rsid w:val="00684C24"/>
    <w:rsid w:val="006852C7"/>
    <w:rsid w:val="006852CE"/>
    <w:rsid w:val="00687A3C"/>
    <w:rsid w:val="00693A06"/>
    <w:rsid w:val="00693AE5"/>
    <w:rsid w:val="00693F4E"/>
    <w:rsid w:val="006A58C3"/>
    <w:rsid w:val="006A5A34"/>
    <w:rsid w:val="006B03EC"/>
    <w:rsid w:val="006B4B8B"/>
    <w:rsid w:val="006C1727"/>
    <w:rsid w:val="006C1E9E"/>
    <w:rsid w:val="006C32FD"/>
    <w:rsid w:val="006C39CE"/>
    <w:rsid w:val="006D0FCC"/>
    <w:rsid w:val="006D1D2D"/>
    <w:rsid w:val="006D47D6"/>
    <w:rsid w:val="006D54FC"/>
    <w:rsid w:val="006D5639"/>
    <w:rsid w:val="006E13FA"/>
    <w:rsid w:val="006E1FC3"/>
    <w:rsid w:val="006E4BB0"/>
    <w:rsid w:val="006E5729"/>
    <w:rsid w:val="006E5843"/>
    <w:rsid w:val="006E6C2B"/>
    <w:rsid w:val="006F503D"/>
    <w:rsid w:val="007005AD"/>
    <w:rsid w:val="007008BE"/>
    <w:rsid w:val="00700D33"/>
    <w:rsid w:val="0070616B"/>
    <w:rsid w:val="00706FDA"/>
    <w:rsid w:val="00711F9A"/>
    <w:rsid w:val="00713810"/>
    <w:rsid w:val="007141B4"/>
    <w:rsid w:val="00722C81"/>
    <w:rsid w:val="00725D5A"/>
    <w:rsid w:val="007268E9"/>
    <w:rsid w:val="007303A5"/>
    <w:rsid w:val="00730B3E"/>
    <w:rsid w:val="00731760"/>
    <w:rsid w:val="0073350D"/>
    <w:rsid w:val="0073420B"/>
    <w:rsid w:val="00736082"/>
    <w:rsid w:val="00736DB3"/>
    <w:rsid w:val="0074543F"/>
    <w:rsid w:val="007461AB"/>
    <w:rsid w:val="007461DB"/>
    <w:rsid w:val="0074760E"/>
    <w:rsid w:val="0075213C"/>
    <w:rsid w:val="007539B1"/>
    <w:rsid w:val="007539F1"/>
    <w:rsid w:val="00754ABA"/>
    <w:rsid w:val="00760027"/>
    <w:rsid w:val="00763618"/>
    <w:rsid w:val="0077257A"/>
    <w:rsid w:val="007737DB"/>
    <w:rsid w:val="00776A66"/>
    <w:rsid w:val="007914E9"/>
    <w:rsid w:val="007A013A"/>
    <w:rsid w:val="007A0417"/>
    <w:rsid w:val="007A1546"/>
    <w:rsid w:val="007A228C"/>
    <w:rsid w:val="007A368E"/>
    <w:rsid w:val="007A5868"/>
    <w:rsid w:val="007B04CE"/>
    <w:rsid w:val="007B1E77"/>
    <w:rsid w:val="007B2661"/>
    <w:rsid w:val="007B4278"/>
    <w:rsid w:val="007B6871"/>
    <w:rsid w:val="007B7A2F"/>
    <w:rsid w:val="007C0B14"/>
    <w:rsid w:val="007C227C"/>
    <w:rsid w:val="007C3023"/>
    <w:rsid w:val="007C3086"/>
    <w:rsid w:val="007C3D33"/>
    <w:rsid w:val="007D0753"/>
    <w:rsid w:val="007D19D5"/>
    <w:rsid w:val="007D2585"/>
    <w:rsid w:val="007D294A"/>
    <w:rsid w:val="007D47D2"/>
    <w:rsid w:val="007D6501"/>
    <w:rsid w:val="007D6EC0"/>
    <w:rsid w:val="007D7E1D"/>
    <w:rsid w:val="007E2162"/>
    <w:rsid w:val="007E7900"/>
    <w:rsid w:val="007F781B"/>
    <w:rsid w:val="00803574"/>
    <w:rsid w:val="00804281"/>
    <w:rsid w:val="00805331"/>
    <w:rsid w:val="00813158"/>
    <w:rsid w:val="0081625C"/>
    <w:rsid w:val="00830F92"/>
    <w:rsid w:val="00831979"/>
    <w:rsid w:val="0084361F"/>
    <w:rsid w:val="00851352"/>
    <w:rsid w:val="00854BB0"/>
    <w:rsid w:val="00862D5B"/>
    <w:rsid w:val="00863230"/>
    <w:rsid w:val="008714EF"/>
    <w:rsid w:val="008717D8"/>
    <w:rsid w:val="00871B36"/>
    <w:rsid w:val="0087215C"/>
    <w:rsid w:val="00880E35"/>
    <w:rsid w:val="008875FE"/>
    <w:rsid w:val="00887F8E"/>
    <w:rsid w:val="00896234"/>
    <w:rsid w:val="00897E43"/>
    <w:rsid w:val="008A0AE1"/>
    <w:rsid w:val="008A0AF3"/>
    <w:rsid w:val="008A4A48"/>
    <w:rsid w:val="008B11A6"/>
    <w:rsid w:val="008B2C27"/>
    <w:rsid w:val="008C5738"/>
    <w:rsid w:val="008C7EAD"/>
    <w:rsid w:val="008D0436"/>
    <w:rsid w:val="008D0CFE"/>
    <w:rsid w:val="008D3375"/>
    <w:rsid w:val="008D54C2"/>
    <w:rsid w:val="008D6120"/>
    <w:rsid w:val="008D6152"/>
    <w:rsid w:val="008E3DF9"/>
    <w:rsid w:val="008E45F2"/>
    <w:rsid w:val="008E4971"/>
    <w:rsid w:val="008F0F81"/>
    <w:rsid w:val="008F1B08"/>
    <w:rsid w:val="008F1BF0"/>
    <w:rsid w:val="008F27BF"/>
    <w:rsid w:val="00902298"/>
    <w:rsid w:val="0090551E"/>
    <w:rsid w:val="00905682"/>
    <w:rsid w:val="009142EC"/>
    <w:rsid w:val="009154C3"/>
    <w:rsid w:val="009155E0"/>
    <w:rsid w:val="00915DE3"/>
    <w:rsid w:val="00917409"/>
    <w:rsid w:val="00923540"/>
    <w:rsid w:val="00923A7E"/>
    <w:rsid w:val="00924751"/>
    <w:rsid w:val="00926574"/>
    <w:rsid w:val="00926767"/>
    <w:rsid w:val="009271D0"/>
    <w:rsid w:val="00930A1F"/>
    <w:rsid w:val="009344B7"/>
    <w:rsid w:val="00935B48"/>
    <w:rsid w:val="009361D5"/>
    <w:rsid w:val="00941C07"/>
    <w:rsid w:val="009428A4"/>
    <w:rsid w:val="00942E74"/>
    <w:rsid w:val="00944F39"/>
    <w:rsid w:val="00950522"/>
    <w:rsid w:val="009520BF"/>
    <w:rsid w:val="00952124"/>
    <w:rsid w:val="00963C07"/>
    <w:rsid w:val="009659F4"/>
    <w:rsid w:val="00965DCB"/>
    <w:rsid w:val="00966826"/>
    <w:rsid w:val="009709B0"/>
    <w:rsid w:val="00970D60"/>
    <w:rsid w:val="00972A44"/>
    <w:rsid w:val="0098106E"/>
    <w:rsid w:val="00982CB7"/>
    <w:rsid w:val="00987AFA"/>
    <w:rsid w:val="009924E6"/>
    <w:rsid w:val="009927BA"/>
    <w:rsid w:val="009929EA"/>
    <w:rsid w:val="00993766"/>
    <w:rsid w:val="00994C5B"/>
    <w:rsid w:val="009960E5"/>
    <w:rsid w:val="009A7ADC"/>
    <w:rsid w:val="009B31C1"/>
    <w:rsid w:val="009C19B7"/>
    <w:rsid w:val="009C2D94"/>
    <w:rsid w:val="009C7CDB"/>
    <w:rsid w:val="009D2E77"/>
    <w:rsid w:val="009D7C51"/>
    <w:rsid w:val="009E0B45"/>
    <w:rsid w:val="009E196C"/>
    <w:rsid w:val="009E4FBA"/>
    <w:rsid w:val="009F2C7E"/>
    <w:rsid w:val="009F36BF"/>
    <w:rsid w:val="009F5624"/>
    <w:rsid w:val="00A01938"/>
    <w:rsid w:val="00A02E22"/>
    <w:rsid w:val="00A05F87"/>
    <w:rsid w:val="00A111B6"/>
    <w:rsid w:val="00A134BB"/>
    <w:rsid w:val="00A1689F"/>
    <w:rsid w:val="00A21E2E"/>
    <w:rsid w:val="00A2547B"/>
    <w:rsid w:val="00A26D27"/>
    <w:rsid w:val="00A312B9"/>
    <w:rsid w:val="00A376EE"/>
    <w:rsid w:val="00A42A99"/>
    <w:rsid w:val="00A43CEB"/>
    <w:rsid w:val="00A45E1A"/>
    <w:rsid w:val="00A46922"/>
    <w:rsid w:val="00A50CE9"/>
    <w:rsid w:val="00A5151A"/>
    <w:rsid w:val="00A53795"/>
    <w:rsid w:val="00A55199"/>
    <w:rsid w:val="00A56465"/>
    <w:rsid w:val="00A57E0A"/>
    <w:rsid w:val="00A611C4"/>
    <w:rsid w:val="00A66A26"/>
    <w:rsid w:val="00A67AA1"/>
    <w:rsid w:val="00A71896"/>
    <w:rsid w:val="00A77722"/>
    <w:rsid w:val="00A813A8"/>
    <w:rsid w:val="00A823F6"/>
    <w:rsid w:val="00A83918"/>
    <w:rsid w:val="00A90399"/>
    <w:rsid w:val="00A93BBA"/>
    <w:rsid w:val="00AA08F6"/>
    <w:rsid w:val="00AA0A89"/>
    <w:rsid w:val="00AA0DEC"/>
    <w:rsid w:val="00AA6429"/>
    <w:rsid w:val="00AB15F5"/>
    <w:rsid w:val="00AB36AB"/>
    <w:rsid w:val="00AC01AA"/>
    <w:rsid w:val="00AC2EBB"/>
    <w:rsid w:val="00AC4AD7"/>
    <w:rsid w:val="00AC4F72"/>
    <w:rsid w:val="00AC6756"/>
    <w:rsid w:val="00AD5B48"/>
    <w:rsid w:val="00AE035D"/>
    <w:rsid w:val="00AE048D"/>
    <w:rsid w:val="00AE503F"/>
    <w:rsid w:val="00AE620E"/>
    <w:rsid w:val="00AE77AA"/>
    <w:rsid w:val="00AE7875"/>
    <w:rsid w:val="00AE7CF4"/>
    <w:rsid w:val="00AF2E3D"/>
    <w:rsid w:val="00AF741A"/>
    <w:rsid w:val="00B01ADB"/>
    <w:rsid w:val="00B0218D"/>
    <w:rsid w:val="00B04161"/>
    <w:rsid w:val="00B04E0D"/>
    <w:rsid w:val="00B056F9"/>
    <w:rsid w:val="00B11E3D"/>
    <w:rsid w:val="00B139C0"/>
    <w:rsid w:val="00B14003"/>
    <w:rsid w:val="00B17E82"/>
    <w:rsid w:val="00B22102"/>
    <w:rsid w:val="00B24775"/>
    <w:rsid w:val="00B25641"/>
    <w:rsid w:val="00B26256"/>
    <w:rsid w:val="00B34EC7"/>
    <w:rsid w:val="00B35311"/>
    <w:rsid w:val="00B35D6D"/>
    <w:rsid w:val="00B37375"/>
    <w:rsid w:val="00B45032"/>
    <w:rsid w:val="00B4575A"/>
    <w:rsid w:val="00B50DE6"/>
    <w:rsid w:val="00B575BA"/>
    <w:rsid w:val="00B7427D"/>
    <w:rsid w:val="00B76429"/>
    <w:rsid w:val="00B93558"/>
    <w:rsid w:val="00B941B3"/>
    <w:rsid w:val="00B956D4"/>
    <w:rsid w:val="00B97446"/>
    <w:rsid w:val="00BA0A1F"/>
    <w:rsid w:val="00BA0CE2"/>
    <w:rsid w:val="00BA0DA8"/>
    <w:rsid w:val="00BA7432"/>
    <w:rsid w:val="00BB08A1"/>
    <w:rsid w:val="00BB1C37"/>
    <w:rsid w:val="00BC1AA0"/>
    <w:rsid w:val="00BC23EA"/>
    <w:rsid w:val="00BC2495"/>
    <w:rsid w:val="00BC672B"/>
    <w:rsid w:val="00BC6759"/>
    <w:rsid w:val="00BC7EB9"/>
    <w:rsid w:val="00BD2643"/>
    <w:rsid w:val="00BD2D3D"/>
    <w:rsid w:val="00BD56B1"/>
    <w:rsid w:val="00BD6558"/>
    <w:rsid w:val="00BF2FDA"/>
    <w:rsid w:val="00BF3022"/>
    <w:rsid w:val="00BF3214"/>
    <w:rsid w:val="00BF44E5"/>
    <w:rsid w:val="00BF5573"/>
    <w:rsid w:val="00BF56A5"/>
    <w:rsid w:val="00BF573A"/>
    <w:rsid w:val="00BF6CED"/>
    <w:rsid w:val="00C006FC"/>
    <w:rsid w:val="00C06DA4"/>
    <w:rsid w:val="00C07D2D"/>
    <w:rsid w:val="00C1006E"/>
    <w:rsid w:val="00C104A8"/>
    <w:rsid w:val="00C12C36"/>
    <w:rsid w:val="00C1336E"/>
    <w:rsid w:val="00C15006"/>
    <w:rsid w:val="00C15867"/>
    <w:rsid w:val="00C17C61"/>
    <w:rsid w:val="00C2296D"/>
    <w:rsid w:val="00C23155"/>
    <w:rsid w:val="00C3388E"/>
    <w:rsid w:val="00C37F42"/>
    <w:rsid w:val="00C40C41"/>
    <w:rsid w:val="00C414AE"/>
    <w:rsid w:val="00C43886"/>
    <w:rsid w:val="00C45885"/>
    <w:rsid w:val="00C50DB2"/>
    <w:rsid w:val="00C50F22"/>
    <w:rsid w:val="00C55303"/>
    <w:rsid w:val="00C56316"/>
    <w:rsid w:val="00C57971"/>
    <w:rsid w:val="00C579D6"/>
    <w:rsid w:val="00C62359"/>
    <w:rsid w:val="00C6482D"/>
    <w:rsid w:val="00C65BD7"/>
    <w:rsid w:val="00C65FEA"/>
    <w:rsid w:val="00C73C66"/>
    <w:rsid w:val="00C76BA4"/>
    <w:rsid w:val="00C80C4D"/>
    <w:rsid w:val="00C83839"/>
    <w:rsid w:val="00C83A48"/>
    <w:rsid w:val="00C85865"/>
    <w:rsid w:val="00C85E85"/>
    <w:rsid w:val="00C9387A"/>
    <w:rsid w:val="00C93A05"/>
    <w:rsid w:val="00C94A4F"/>
    <w:rsid w:val="00C94CB2"/>
    <w:rsid w:val="00C9628D"/>
    <w:rsid w:val="00C97FA5"/>
    <w:rsid w:val="00CA2EAE"/>
    <w:rsid w:val="00CA47EC"/>
    <w:rsid w:val="00CA4AC1"/>
    <w:rsid w:val="00CA4DFA"/>
    <w:rsid w:val="00CA6507"/>
    <w:rsid w:val="00CA7F10"/>
    <w:rsid w:val="00CB0316"/>
    <w:rsid w:val="00CB0B11"/>
    <w:rsid w:val="00CB5354"/>
    <w:rsid w:val="00CC1204"/>
    <w:rsid w:val="00CC299E"/>
    <w:rsid w:val="00CC2DF5"/>
    <w:rsid w:val="00CC6236"/>
    <w:rsid w:val="00CC6A14"/>
    <w:rsid w:val="00CC70A3"/>
    <w:rsid w:val="00CD3B8B"/>
    <w:rsid w:val="00CD4442"/>
    <w:rsid w:val="00CD4C55"/>
    <w:rsid w:val="00CD5014"/>
    <w:rsid w:val="00CD53C3"/>
    <w:rsid w:val="00CD574E"/>
    <w:rsid w:val="00CD5F51"/>
    <w:rsid w:val="00CD6D25"/>
    <w:rsid w:val="00CE3805"/>
    <w:rsid w:val="00CE4C22"/>
    <w:rsid w:val="00CE4D67"/>
    <w:rsid w:val="00CE60D3"/>
    <w:rsid w:val="00CE6451"/>
    <w:rsid w:val="00CF41EC"/>
    <w:rsid w:val="00CF5D04"/>
    <w:rsid w:val="00CF706B"/>
    <w:rsid w:val="00CF7991"/>
    <w:rsid w:val="00D00767"/>
    <w:rsid w:val="00D010B3"/>
    <w:rsid w:val="00D02FB5"/>
    <w:rsid w:val="00D04DE4"/>
    <w:rsid w:val="00D0546C"/>
    <w:rsid w:val="00D063F1"/>
    <w:rsid w:val="00D13CD0"/>
    <w:rsid w:val="00D14F22"/>
    <w:rsid w:val="00D20481"/>
    <w:rsid w:val="00D22563"/>
    <w:rsid w:val="00D25220"/>
    <w:rsid w:val="00D25F45"/>
    <w:rsid w:val="00D33CE6"/>
    <w:rsid w:val="00D3621D"/>
    <w:rsid w:val="00D36B51"/>
    <w:rsid w:val="00D41177"/>
    <w:rsid w:val="00D4119E"/>
    <w:rsid w:val="00D45228"/>
    <w:rsid w:val="00D453FD"/>
    <w:rsid w:val="00D4741C"/>
    <w:rsid w:val="00D51B89"/>
    <w:rsid w:val="00D5490B"/>
    <w:rsid w:val="00D552B5"/>
    <w:rsid w:val="00D56F71"/>
    <w:rsid w:val="00D57918"/>
    <w:rsid w:val="00D61C2E"/>
    <w:rsid w:val="00D62899"/>
    <w:rsid w:val="00D62D7F"/>
    <w:rsid w:val="00D6327F"/>
    <w:rsid w:val="00D665D8"/>
    <w:rsid w:val="00D6668B"/>
    <w:rsid w:val="00D66982"/>
    <w:rsid w:val="00D72584"/>
    <w:rsid w:val="00D73DC6"/>
    <w:rsid w:val="00D74C1A"/>
    <w:rsid w:val="00D754C1"/>
    <w:rsid w:val="00D77393"/>
    <w:rsid w:val="00D77A35"/>
    <w:rsid w:val="00D81B3E"/>
    <w:rsid w:val="00D81B48"/>
    <w:rsid w:val="00D8762C"/>
    <w:rsid w:val="00D90C70"/>
    <w:rsid w:val="00D90E49"/>
    <w:rsid w:val="00D94CF7"/>
    <w:rsid w:val="00D96ADE"/>
    <w:rsid w:val="00D96E7A"/>
    <w:rsid w:val="00DA07EB"/>
    <w:rsid w:val="00DA0CE2"/>
    <w:rsid w:val="00DA24A5"/>
    <w:rsid w:val="00DA2559"/>
    <w:rsid w:val="00DA69CD"/>
    <w:rsid w:val="00DA6F38"/>
    <w:rsid w:val="00DB04AE"/>
    <w:rsid w:val="00DC1326"/>
    <w:rsid w:val="00DC1512"/>
    <w:rsid w:val="00DC6876"/>
    <w:rsid w:val="00DC6A10"/>
    <w:rsid w:val="00DC7AA9"/>
    <w:rsid w:val="00DD0605"/>
    <w:rsid w:val="00DD5C46"/>
    <w:rsid w:val="00DE1736"/>
    <w:rsid w:val="00DE183E"/>
    <w:rsid w:val="00DE657E"/>
    <w:rsid w:val="00DF201D"/>
    <w:rsid w:val="00DF229E"/>
    <w:rsid w:val="00DF4704"/>
    <w:rsid w:val="00DF6889"/>
    <w:rsid w:val="00DF7AF8"/>
    <w:rsid w:val="00E00F10"/>
    <w:rsid w:val="00E024AA"/>
    <w:rsid w:val="00E02663"/>
    <w:rsid w:val="00E04AE2"/>
    <w:rsid w:val="00E107C8"/>
    <w:rsid w:val="00E11C32"/>
    <w:rsid w:val="00E12497"/>
    <w:rsid w:val="00E1314B"/>
    <w:rsid w:val="00E234AD"/>
    <w:rsid w:val="00E235DE"/>
    <w:rsid w:val="00E250F1"/>
    <w:rsid w:val="00E3143F"/>
    <w:rsid w:val="00E3550D"/>
    <w:rsid w:val="00E35A18"/>
    <w:rsid w:val="00E35C30"/>
    <w:rsid w:val="00E41335"/>
    <w:rsid w:val="00E502C3"/>
    <w:rsid w:val="00E52243"/>
    <w:rsid w:val="00E6074D"/>
    <w:rsid w:val="00E60F07"/>
    <w:rsid w:val="00E614E0"/>
    <w:rsid w:val="00E61A9C"/>
    <w:rsid w:val="00E65C17"/>
    <w:rsid w:val="00E72B9B"/>
    <w:rsid w:val="00E73F7F"/>
    <w:rsid w:val="00E74450"/>
    <w:rsid w:val="00E82F56"/>
    <w:rsid w:val="00E85409"/>
    <w:rsid w:val="00E86837"/>
    <w:rsid w:val="00E91D0F"/>
    <w:rsid w:val="00E93FB0"/>
    <w:rsid w:val="00EA0D2C"/>
    <w:rsid w:val="00EA429F"/>
    <w:rsid w:val="00EA4414"/>
    <w:rsid w:val="00EA4F9E"/>
    <w:rsid w:val="00EA63CA"/>
    <w:rsid w:val="00EA6D3B"/>
    <w:rsid w:val="00EB00AD"/>
    <w:rsid w:val="00EB136C"/>
    <w:rsid w:val="00EB25D7"/>
    <w:rsid w:val="00EB2BC2"/>
    <w:rsid w:val="00EB480E"/>
    <w:rsid w:val="00EB5EC6"/>
    <w:rsid w:val="00EB687B"/>
    <w:rsid w:val="00EB7FC9"/>
    <w:rsid w:val="00EC4849"/>
    <w:rsid w:val="00ED0A78"/>
    <w:rsid w:val="00ED11BC"/>
    <w:rsid w:val="00ED27E8"/>
    <w:rsid w:val="00ED6AA6"/>
    <w:rsid w:val="00ED7137"/>
    <w:rsid w:val="00EE1470"/>
    <w:rsid w:val="00EE5CDD"/>
    <w:rsid w:val="00EE5F90"/>
    <w:rsid w:val="00EE66BA"/>
    <w:rsid w:val="00EF3ED7"/>
    <w:rsid w:val="00F005DB"/>
    <w:rsid w:val="00F032A8"/>
    <w:rsid w:val="00F067CF"/>
    <w:rsid w:val="00F07715"/>
    <w:rsid w:val="00F07A58"/>
    <w:rsid w:val="00F17256"/>
    <w:rsid w:val="00F21088"/>
    <w:rsid w:val="00F25845"/>
    <w:rsid w:val="00F268BE"/>
    <w:rsid w:val="00F26E2B"/>
    <w:rsid w:val="00F301AC"/>
    <w:rsid w:val="00F327E7"/>
    <w:rsid w:val="00F34545"/>
    <w:rsid w:val="00F34E04"/>
    <w:rsid w:val="00F35746"/>
    <w:rsid w:val="00F430EA"/>
    <w:rsid w:val="00F431E0"/>
    <w:rsid w:val="00F447C7"/>
    <w:rsid w:val="00F44914"/>
    <w:rsid w:val="00F44DC8"/>
    <w:rsid w:val="00F5211B"/>
    <w:rsid w:val="00F52177"/>
    <w:rsid w:val="00F53A54"/>
    <w:rsid w:val="00F54AD7"/>
    <w:rsid w:val="00F554A9"/>
    <w:rsid w:val="00F565FA"/>
    <w:rsid w:val="00F65BB7"/>
    <w:rsid w:val="00F6757E"/>
    <w:rsid w:val="00F716FD"/>
    <w:rsid w:val="00F71C00"/>
    <w:rsid w:val="00F80355"/>
    <w:rsid w:val="00F808C0"/>
    <w:rsid w:val="00F81FCA"/>
    <w:rsid w:val="00F87C43"/>
    <w:rsid w:val="00F9065C"/>
    <w:rsid w:val="00F92B2D"/>
    <w:rsid w:val="00F971EF"/>
    <w:rsid w:val="00FA4DF4"/>
    <w:rsid w:val="00FA5DE3"/>
    <w:rsid w:val="00FA6C98"/>
    <w:rsid w:val="00FB08A3"/>
    <w:rsid w:val="00FB0C81"/>
    <w:rsid w:val="00FB0E4F"/>
    <w:rsid w:val="00FB3E99"/>
    <w:rsid w:val="00FC2200"/>
    <w:rsid w:val="00FC2540"/>
    <w:rsid w:val="00FC3753"/>
    <w:rsid w:val="00FD28D1"/>
    <w:rsid w:val="00FD350D"/>
    <w:rsid w:val="00FD4861"/>
    <w:rsid w:val="00FD662B"/>
    <w:rsid w:val="00FE1BE9"/>
    <w:rsid w:val="00FE2211"/>
    <w:rsid w:val="00FE4B0E"/>
    <w:rsid w:val="00FF0204"/>
    <w:rsid w:val="00FF3AED"/>
    <w:rsid w:val="00FF4A0D"/>
    <w:rsid w:val="00FF5026"/>
    <w:rsid w:val="00FF5E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2DBFDD"/>
  <w15:docId w15:val="{76A52B02-BF4E-4BF3-96B4-C8B7EFA7C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6154B"/>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51B7F"/>
    <w:rPr>
      <w:sz w:val="22"/>
      <w:szCs w:val="22"/>
      <w:lang w:val="en-GB"/>
    </w:rPr>
  </w:style>
  <w:style w:type="paragraph" w:styleId="ListParagraph">
    <w:name w:val="List Paragraph"/>
    <w:aliases w:val="List of Tables"/>
    <w:basedOn w:val="Normal"/>
    <w:uiPriority w:val="34"/>
    <w:qFormat/>
    <w:rsid w:val="00151B7F"/>
    <w:pPr>
      <w:ind w:left="720"/>
      <w:contextualSpacing/>
    </w:pPr>
  </w:style>
  <w:style w:type="paragraph" w:customStyle="1" w:styleId="Footer1">
    <w:name w:val="Footer1"/>
    <w:basedOn w:val="Normal"/>
    <w:rsid w:val="00151B7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paragraph" w:styleId="FootnoteText">
    <w:name w:val="footnote text"/>
    <w:basedOn w:val="Normal"/>
    <w:link w:val="FootnoteTextChar"/>
    <w:uiPriority w:val="99"/>
    <w:unhideWhenUsed/>
    <w:rsid w:val="00151B7F"/>
    <w:rPr>
      <w:sz w:val="20"/>
      <w:szCs w:val="20"/>
    </w:rPr>
  </w:style>
  <w:style w:type="character" w:customStyle="1" w:styleId="FootnoteTextChar">
    <w:name w:val="Footnote Text Char"/>
    <w:basedOn w:val="DefaultParagraphFont"/>
    <w:link w:val="FootnoteText"/>
    <w:uiPriority w:val="99"/>
    <w:rsid w:val="00151B7F"/>
    <w:rPr>
      <w:lang w:val="en-GB"/>
    </w:rPr>
  </w:style>
  <w:style w:type="character" w:styleId="FootnoteReference">
    <w:name w:val="footnote reference"/>
    <w:basedOn w:val="DefaultParagraphFont"/>
    <w:uiPriority w:val="99"/>
    <w:unhideWhenUsed/>
    <w:rsid w:val="00151B7F"/>
    <w:rPr>
      <w:vertAlign w:val="superscript"/>
    </w:rPr>
  </w:style>
  <w:style w:type="table" w:customStyle="1" w:styleId="GridTable4-Accent12">
    <w:name w:val="Grid Table 4 - Accent 12"/>
    <w:uiPriority w:val="99"/>
    <w:rsid w:val="00151B7F"/>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151B7F"/>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basedOn w:val="DefaultParagraphFont"/>
    <w:uiPriority w:val="99"/>
    <w:unhideWhenUsed/>
    <w:rsid w:val="00E6074D"/>
    <w:rPr>
      <w:color w:val="0000FF"/>
      <w:u w:val="single"/>
    </w:rPr>
  </w:style>
  <w:style w:type="character" w:styleId="FollowedHyperlink">
    <w:name w:val="FollowedHyperlink"/>
    <w:basedOn w:val="DefaultParagraphFont"/>
    <w:uiPriority w:val="99"/>
    <w:semiHidden/>
    <w:unhideWhenUsed/>
    <w:rsid w:val="00725D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984216">
      <w:bodyDiv w:val="1"/>
      <w:marLeft w:val="0"/>
      <w:marRight w:val="0"/>
      <w:marTop w:val="0"/>
      <w:marBottom w:val="0"/>
      <w:divBdr>
        <w:top w:val="none" w:sz="0" w:space="0" w:color="auto"/>
        <w:left w:val="none" w:sz="0" w:space="0" w:color="auto"/>
        <w:bottom w:val="none" w:sz="0" w:space="0" w:color="auto"/>
        <w:right w:val="none" w:sz="0" w:space="0" w:color="auto"/>
      </w:divBdr>
    </w:div>
    <w:div w:id="693311029">
      <w:bodyDiv w:val="1"/>
      <w:marLeft w:val="0"/>
      <w:marRight w:val="0"/>
      <w:marTop w:val="0"/>
      <w:marBottom w:val="0"/>
      <w:divBdr>
        <w:top w:val="none" w:sz="0" w:space="0" w:color="auto"/>
        <w:left w:val="none" w:sz="0" w:space="0" w:color="auto"/>
        <w:bottom w:val="none" w:sz="0" w:space="0" w:color="auto"/>
        <w:right w:val="none" w:sz="0" w:space="0" w:color="auto"/>
      </w:divBdr>
    </w:div>
    <w:div w:id="1104958266">
      <w:bodyDiv w:val="1"/>
      <w:marLeft w:val="0"/>
      <w:marRight w:val="0"/>
      <w:marTop w:val="0"/>
      <w:marBottom w:val="0"/>
      <w:divBdr>
        <w:top w:val="none" w:sz="0" w:space="0" w:color="auto"/>
        <w:left w:val="none" w:sz="0" w:space="0" w:color="auto"/>
        <w:bottom w:val="none" w:sz="0" w:space="0" w:color="auto"/>
        <w:right w:val="none" w:sz="0" w:space="0" w:color="auto"/>
      </w:divBdr>
    </w:div>
    <w:div w:id="1136876730">
      <w:bodyDiv w:val="1"/>
      <w:marLeft w:val="0"/>
      <w:marRight w:val="0"/>
      <w:marTop w:val="0"/>
      <w:marBottom w:val="0"/>
      <w:divBdr>
        <w:top w:val="none" w:sz="0" w:space="0" w:color="auto"/>
        <w:left w:val="none" w:sz="0" w:space="0" w:color="auto"/>
        <w:bottom w:val="none" w:sz="0" w:space="0" w:color="auto"/>
        <w:right w:val="none" w:sz="0" w:space="0" w:color="auto"/>
      </w:divBdr>
    </w:div>
    <w:div w:id="17229034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3.xml"/><Relationship Id="rId27"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www.imf.org/~/media/Files/Publications/WEO/2020/April/English/StatsAppendixA.ashx?la=en" TargetMode="External"/><Relationship Id="rId2" Type="http://schemas.openxmlformats.org/officeDocument/2006/relationships/hyperlink" Target="http://servicios.infoleg.gob.ar/infolegInternet/anexos/330000-334999/333435/norma.htm" TargetMode="External"/><Relationship Id="rId1" Type="http://schemas.openxmlformats.org/officeDocument/2006/relationships/hyperlink" Target="https://www.worldbank.org/en/country/argentina/overview" TargetMode="External"/><Relationship Id="rId4" Type="http://schemas.openxmlformats.org/officeDocument/2006/relationships/hyperlink" Target="http://multilateralfund.org/83session/Document%20Library3/1/Presentation%20of%20the%20audit%25%2020report%20by%20Wakim%20Consulting.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ile-server\GENERAL\DRAFTS\Ico\85th_ExCom\HFC-23%20folders\HFC-23%20Argentina\Argentina_economic_dat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879435508338136E-2"/>
          <c:y val="6.9264069264069264E-2"/>
          <c:w val="0.85542176140918935"/>
          <c:h val="0.85195555101066911"/>
        </c:manualLayout>
      </c:layout>
      <c:scatterChart>
        <c:scatterStyle val="smoothMarker"/>
        <c:varyColors val="0"/>
        <c:ser>
          <c:idx val="0"/>
          <c:order val="0"/>
          <c:spPr>
            <a:ln w="19050" cap="rnd">
              <a:solidFill>
                <a:sysClr val="windowText" lastClr="000000"/>
              </a:solidFill>
              <a:round/>
            </a:ln>
            <a:effectLst/>
          </c:spPr>
          <c:marker>
            <c:symbol val="none"/>
          </c:marker>
          <c:xVal>
            <c:numRef>
              <c:f>'Exchange rate'!$C$3:$C$124</c:f>
              <c:numCache>
                <c:formatCode>d\-mmm\-yy</c:formatCode>
                <c:ptCount val="122"/>
                <c:pt idx="0">
                  <c:v>43922</c:v>
                </c:pt>
                <c:pt idx="1">
                  <c:v>43891</c:v>
                </c:pt>
                <c:pt idx="2">
                  <c:v>43862</c:v>
                </c:pt>
                <c:pt idx="3">
                  <c:v>43830</c:v>
                </c:pt>
                <c:pt idx="4">
                  <c:v>43800</c:v>
                </c:pt>
                <c:pt idx="5">
                  <c:v>43770</c:v>
                </c:pt>
                <c:pt idx="6">
                  <c:v>43739</c:v>
                </c:pt>
                <c:pt idx="7">
                  <c:v>43709</c:v>
                </c:pt>
                <c:pt idx="8">
                  <c:v>43692</c:v>
                </c:pt>
                <c:pt idx="9">
                  <c:v>43678</c:v>
                </c:pt>
                <c:pt idx="10">
                  <c:v>43646</c:v>
                </c:pt>
                <c:pt idx="11">
                  <c:v>43617</c:v>
                </c:pt>
                <c:pt idx="12">
                  <c:v>43586</c:v>
                </c:pt>
                <c:pt idx="13">
                  <c:v>43556</c:v>
                </c:pt>
                <c:pt idx="14">
                  <c:v>43525</c:v>
                </c:pt>
                <c:pt idx="15">
                  <c:v>43497</c:v>
                </c:pt>
                <c:pt idx="16">
                  <c:v>43465</c:v>
                </c:pt>
                <c:pt idx="17">
                  <c:v>43435</c:v>
                </c:pt>
                <c:pt idx="18">
                  <c:v>43405</c:v>
                </c:pt>
                <c:pt idx="19">
                  <c:v>43374</c:v>
                </c:pt>
                <c:pt idx="20">
                  <c:v>43344</c:v>
                </c:pt>
                <c:pt idx="21">
                  <c:v>43313</c:v>
                </c:pt>
                <c:pt idx="22">
                  <c:v>43281</c:v>
                </c:pt>
                <c:pt idx="23">
                  <c:v>43252</c:v>
                </c:pt>
                <c:pt idx="24">
                  <c:v>43235</c:v>
                </c:pt>
                <c:pt idx="25">
                  <c:v>43221</c:v>
                </c:pt>
                <c:pt idx="26">
                  <c:v>43191</c:v>
                </c:pt>
                <c:pt idx="27">
                  <c:v>43160</c:v>
                </c:pt>
                <c:pt idx="28">
                  <c:v>43132</c:v>
                </c:pt>
                <c:pt idx="29">
                  <c:v>43100</c:v>
                </c:pt>
                <c:pt idx="30">
                  <c:v>43070</c:v>
                </c:pt>
                <c:pt idx="31">
                  <c:v>43040</c:v>
                </c:pt>
                <c:pt idx="32">
                  <c:v>43009</c:v>
                </c:pt>
                <c:pt idx="33">
                  <c:v>42979</c:v>
                </c:pt>
                <c:pt idx="34">
                  <c:v>42948</c:v>
                </c:pt>
                <c:pt idx="35">
                  <c:v>42916</c:v>
                </c:pt>
                <c:pt idx="36">
                  <c:v>42887</c:v>
                </c:pt>
                <c:pt idx="37">
                  <c:v>42856</c:v>
                </c:pt>
                <c:pt idx="38">
                  <c:v>42826</c:v>
                </c:pt>
                <c:pt idx="39">
                  <c:v>42795</c:v>
                </c:pt>
                <c:pt idx="40">
                  <c:v>42767</c:v>
                </c:pt>
                <c:pt idx="41">
                  <c:v>42735</c:v>
                </c:pt>
                <c:pt idx="42">
                  <c:v>42705</c:v>
                </c:pt>
                <c:pt idx="43">
                  <c:v>42675</c:v>
                </c:pt>
                <c:pt idx="44">
                  <c:v>42658</c:v>
                </c:pt>
                <c:pt idx="45">
                  <c:v>42644</c:v>
                </c:pt>
                <c:pt idx="46">
                  <c:v>42614</c:v>
                </c:pt>
                <c:pt idx="47">
                  <c:v>42583</c:v>
                </c:pt>
                <c:pt idx="48">
                  <c:v>42551</c:v>
                </c:pt>
                <c:pt idx="49">
                  <c:v>42522</c:v>
                </c:pt>
                <c:pt idx="50">
                  <c:v>42491</c:v>
                </c:pt>
                <c:pt idx="51">
                  <c:v>42461</c:v>
                </c:pt>
                <c:pt idx="52">
                  <c:v>42444</c:v>
                </c:pt>
                <c:pt idx="53">
                  <c:v>42430</c:v>
                </c:pt>
                <c:pt idx="54">
                  <c:v>42401</c:v>
                </c:pt>
                <c:pt idx="55">
                  <c:v>42369</c:v>
                </c:pt>
                <c:pt idx="56">
                  <c:v>42339</c:v>
                </c:pt>
                <c:pt idx="57">
                  <c:v>42309</c:v>
                </c:pt>
                <c:pt idx="58">
                  <c:v>42278</c:v>
                </c:pt>
                <c:pt idx="59">
                  <c:v>42248</c:v>
                </c:pt>
                <c:pt idx="60">
                  <c:v>42217</c:v>
                </c:pt>
                <c:pt idx="61">
                  <c:v>42185</c:v>
                </c:pt>
                <c:pt idx="62">
                  <c:v>42156</c:v>
                </c:pt>
                <c:pt idx="63">
                  <c:v>42125</c:v>
                </c:pt>
                <c:pt idx="64">
                  <c:v>42095</c:v>
                </c:pt>
                <c:pt idx="65">
                  <c:v>42064</c:v>
                </c:pt>
                <c:pt idx="66">
                  <c:v>42036</c:v>
                </c:pt>
                <c:pt idx="67">
                  <c:v>42004</c:v>
                </c:pt>
                <c:pt idx="68">
                  <c:v>41974</c:v>
                </c:pt>
                <c:pt idx="69">
                  <c:v>41944</c:v>
                </c:pt>
                <c:pt idx="70">
                  <c:v>41913</c:v>
                </c:pt>
                <c:pt idx="71">
                  <c:v>41883</c:v>
                </c:pt>
                <c:pt idx="72">
                  <c:v>41852</c:v>
                </c:pt>
                <c:pt idx="73">
                  <c:v>41820</c:v>
                </c:pt>
                <c:pt idx="74">
                  <c:v>41791</c:v>
                </c:pt>
                <c:pt idx="75">
                  <c:v>41760</c:v>
                </c:pt>
                <c:pt idx="76">
                  <c:v>41730</c:v>
                </c:pt>
                <c:pt idx="77">
                  <c:v>41699</c:v>
                </c:pt>
                <c:pt idx="78">
                  <c:v>41671</c:v>
                </c:pt>
                <c:pt idx="79">
                  <c:v>41639</c:v>
                </c:pt>
                <c:pt idx="80">
                  <c:v>41609</c:v>
                </c:pt>
                <c:pt idx="81">
                  <c:v>41579</c:v>
                </c:pt>
                <c:pt idx="82">
                  <c:v>41548</c:v>
                </c:pt>
                <c:pt idx="83">
                  <c:v>41518</c:v>
                </c:pt>
                <c:pt idx="84">
                  <c:v>41487</c:v>
                </c:pt>
                <c:pt idx="85">
                  <c:v>41455</c:v>
                </c:pt>
                <c:pt idx="86">
                  <c:v>41426</c:v>
                </c:pt>
                <c:pt idx="87">
                  <c:v>41395</c:v>
                </c:pt>
                <c:pt idx="88">
                  <c:v>41365</c:v>
                </c:pt>
                <c:pt idx="89">
                  <c:v>41334</c:v>
                </c:pt>
                <c:pt idx="90">
                  <c:v>41306</c:v>
                </c:pt>
                <c:pt idx="91">
                  <c:v>41274</c:v>
                </c:pt>
                <c:pt idx="92">
                  <c:v>41244</c:v>
                </c:pt>
                <c:pt idx="93">
                  <c:v>41215</c:v>
                </c:pt>
                <c:pt idx="94">
                  <c:v>41183</c:v>
                </c:pt>
                <c:pt idx="95">
                  <c:v>41153</c:v>
                </c:pt>
                <c:pt idx="96">
                  <c:v>41122</c:v>
                </c:pt>
                <c:pt idx="97">
                  <c:v>41090</c:v>
                </c:pt>
                <c:pt idx="98">
                  <c:v>41061</c:v>
                </c:pt>
                <c:pt idx="99">
                  <c:v>41030</c:v>
                </c:pt>
                <c:pt idx="100">
                  <c:v>41000</c:v>
                </c:pt>
                <c:pt idx="101">
                  <c:v>40969</c:v>
                </c:pt>
                <c:pt idx="102">
                  <c:v>40940</c:v>
                </c:pt>
                <c:pt idx="103">
                  <c:v>40908</c:v>
                </c:pt>
                <c:pt idx="104">
                  <c:v>40878</c:v>
                </c:pt>
                <c:pt idx="105">
                  <c:v>40848</c:v>
                </c:pt>
                <c:pt idx="106">
                  <c:v>40817</c:v>
                </c:pt>
                <c:pt idx="107">
                  <c:v>40787</c:v>
                </c:pt>
                <c:pt idx="108">
                  <c:v>40756</c:v>
                </c:pt>
                <c:pt idx="109">
                  <c:v>40724</c:v>
                </c:pt>
                <c:pt idx="110">
                  <c:v>40695</c:v>
                </c:pt>
                <c:pt idx="111">
                  <c:v>40664</c:v>
                </c:pt>
                <c:pt idx="112">
                  <c:v>40634</c:v>
                </c:pt>
                <c:pt idx="113">
                  <c:v>40603</c:v>
                </c:pt>
                <c:pt idx="114">
                  <c:v>40543</c:v>
                </c:pt>
                <c:pt idx="115">
                  <c:v>40513</c:v>
                </c:pt>
                <c:pt idx="116">
                  <c:v>40483</c:v>
                </c:pt>
                <c:pt idx="117">
                  <c:v>40452</c:v>
                </c:pt>
                <c:pt idx="118">
                  <c:v>40422</c:v>
                </c:pt>
                <c:pt idx="119">
                  <c:v>40359</c:v>
                </c:pt>
                <c:pt idx="120">
                  <c:v>40330</c:v>
                </c:pt>
                <c:pt idx="121">
                  <c:v>40299</c:v>
                </c:pt>
              </c:numCache>
            </c:numRef>
          </c:xVal>
          <c:yVal>
            <c:numRef>
              <c:f>'Exchange rate'!$D$3:$D$124</c:f>
              <c:numCache>
                <c:formatCode>General</c:formatCode>
                <c:ptCount val="122"/>
                <c:pt idx="0">
                  <c:v>64.456999999999994</c:v>
                </c:pt>
                <c:pt idx="1">
                  <c:v>62.137</c:v>
                </c:pt>
                <c:pt idx="2">
                  <c:v>60.238</c:v>
                </c:pt>
                <c:pt idx="3">
                  <c:v>59.936999999999998</c:v>
                </c:pt>
                <c:pt idx="4">
                  <c:v>59.862000000000002</c:v>
                </c:pt>
                <c:pt idx="5">
                  <c:v>59.500999999999998</c:v>
                </c:pt>
                <c:pt idx="6">
                  <c:v>57.313000000000002</c:v>
                </c:pt>
                <c:pt idx="7">
                  <c:v>59.55</c:v>
                </c:pt>
                <c:pt idx="8">
                  <c:v>56.5</c:v>
                </c:pt>
                <c:pt idx="9">
                  <c:v>43.877000000000002</c:v>
                </c:pt>
                <c:pt idx="10">
                  <c:v>42.847999999999999</c:v>
                </c:pt>
                <c:pt idx="11">
                  <c:v>44.536999999999999</c:v>
                </c:pt>
                <c:pt idx="12">
                  <c:v>44.738</c:v>
                </c:pt>
                <c:pt idx="13">
                  <c:v>43.328000000000003</c:v>
                </c:pt>
                <c:pt idx="14">
                  <c:v>38.747</c:v>
                </c:pt>
                <c:pt idx="15">
                  <c:v>37.655999999999999</c:v>
                </c:pt>
                <c:pt idx="16">
                  <c:v>38.58</c:v>
                </c:pt>
                <c:pt idx="17">
                  <c:v>37.816000000000003</c:v>
                </c:pt>
                <c:pt idx="18">
                  <c:v>36.820999999999998</c:v>
                </c:pt>
                <c:pt idx="19">
                  <c:v>39.353000000000002</c:v>
                </c:pt>
                <c:pt idx="20">
                  <c:v>36.25</c:v>
                </c:pt>
                <c:pt idx="21">
                  <c:v>27.356999999999999</c:v>
                </c:pt>
                <c:pt idx="22">
                  <c:v>27.744</c:v>
                </c:pt>
                <c:pt idx="23">
                  <c:v>24.907</c:v>
                </c:pt>
                <c:pt idx="24">
                  <c:v>23.175000000000001</c:v>
                </c:pt>
                <c:pt idx="25">
                  <c:v>20.867000000000001</c:v>
                </c:pt>
                <c:pt idx="26">
                  <c:v>20.117000000000001</c:v>
                </c:pt>
                <c:pt idx="27">
                  <c:v>20.155000000000001</c:v>
                </c:pt>
                <c:pt idx="28">
                  <c:v>19.591999999999999</c:v>
                </c:pt>
                <c:pt idx="29">
                  <c:v>18.704999999999998</c:v>
                </c:pt>
                <c:pt idx="30">
                  <c:v>17.408999999999999</c:v>
                </c:pt>
                <c:pt idx="31">
                  <c:v>17.635000000000002</c:v>
                </c:pt>
                <c:pt idx="32">
                  <c:v>17.577000000000002</c:v>
                </c:pt>
                <c:pt idx="33">
                  <c:v>17.263000000000002</c:v>
                </c:pt>
                <c:pt idx="34">
                  <c:v>17.782</c:v>
                </c:pt>
                <c:pt idx="35">
                  <c:v>16.338999999999999</c:v>
                </c:pt>
                <c:pt idx="36">
                  <c:v>16.04</c:v>
                </c:pt>
                <c:pt idx="37">
                  <c:v>15.455</c:v>
                </c:pt>
                <c:pt idx="38">
                  <c:v>15.372999999999999</c:v>
                </c:pt>
                <c:pt idx="39">
                  <c:v>15.478999999999999</c:v>
                </c:pt>
                <c:pt idx="40">
                  <c:v>15.952999999999999</c:v>
                </c:pt>
                <c:pt idx="41">
                  <c:v>15.734999999999999</c:v>
                </c:pt>
                <c:pt idx="42">
                  <c:v>15.564</c:v>
                </c:pt>
                <c:pt idx="43">
                  <c:v>15.173999999999999</c:v>
                </c:pt>
                <c:pt idx="44">
                  <c:v>15.377000000000001</c:v>
                </c:pt>
                <c:pt idx="45">
                  <c:v>15.377000000000001</c:v>
                </c:pt>
                <c:pt idx="46">
                  <c:v>15.116</c:v>
                </c:pt>
                <c:pt idx="47">
                  <c:v>15.031000000000001</c:v>
                </c:pt>
                <c:pt idx="48">
                  <c:v>15.17</c:v>
                </c:pt>
                <c:pt idx="49">
                  <c:v>14.019</c:v>
                </c:pt>
                <c:pt idx="50">
                  <c:v>14.164</c:v>
                </c:pt>
                <c:pt idx="51">
                  <c:v>14.634</c:v>
                </c:pt>
                <c:pt idx="52">
                  <c:v>15.446</c:v>
                </c:pt>
                <c:pt idx="53">
                  <c:v>15.446</c:v>
                </c:pt>
                <c:pt idx="54">
                  <c:v>13.869</c:v>
                </c:pt>
                <c:pt idx="55">
                  <c:v>12.954000000000001</c:v>
                </c:pt>
                <c:pt idx="56">
                  <c:v>9.6739999999999995</c:v>
                </c:pt>
                <c:pt idx="57">
                  <c:v>9.5359999999999996</c:v>
                </c:pt>
                <c:pt idx="58">
                  <c:v>9.4149999999999991</c:v>
                </c:pt>
                <c:pt idx="59">
                  <c:v>9.2899999999999991</c:v>
                </c:pt>
                <c:pt idx="60">
                  <c:v>9.1850000000000005</c:v>
                </c:pt>
                <c:pt idx="61">
                  <c:v>9.0730000000000004</c:v>
                </c:pt>
                <c:pt idx="62">
                  <c:v>8.9819999999999993</c:v>
                </c:pt>
                <c:pt idx="63">
                  <c:v>8.8979999999999997</c:v>
                </c:pt>
                <c:pt idx="64">
                  <c:v>8.8130000000000006</c:v>
                </c:pt>
                <c:pt idx="65">
                  <c:v>8.7240000000000002</c:v>
                </c:pt>
                <c:pt idx="66">
                  <c:v>8.6310000000000002</c:v>
                </c:pt>
                <c:pt idx="67">
                  <c:v>8.5549999999999997</c:v>
                </c:pt>
                <c:pt idx="68">
                  <c:v>8.5220000000000002</c:v>
                </c:pt>
                <c:pt idx="69">
                  <c:v>8.5060000000000002</c:v>
                </c:pt>
                <c:pt idx="70">
                  <c:v>8.4649999999999999</c:v>
                </c:pt>
                <c:pt idx="71">
                  <c:v>8.4019999999999992</c:v>
                </c:pt>
                <c:pt idx="72">
                  <c:v>8.1950000000000003</c:v>
                </c:pt>
                <c:pt idx="73">
                  <c:v>8.1319999999999997</c:v>
                </c:pt>
                <c:pt idx="74">
                  <c:v>8.0739999999999998</c:v>
                </c:pt>
                <c:pt idx="75">
                  <c:v>8.0009999999999994</c:v>
                </c:pt>
                <c:pt idx="76">
                  <c:v>8.0030000000000001</c:v>
                </c:pt>
                <c:pt idx="77">
                  <c:v>7.89</c:v>
                </c:pt>
                <c:pt idx="78">
                  <c:v>8.0039999999999996</c:v>
                </c:pt>
                <c:pt idx="79">
                  <c:v>6.4950000000000001</c:v>
                </c:pt>
                <c:pt idx="80">
                  <c:v>6.1050000000000004</c:v>
                </c:pt>
                <c:pt idx="81">
                  <c:v>5.8979999999999997</c:v>
                </c:pt>
                <c:pt idx="82">
                  <c:v>5.7859999999999996</c:v>
                </c:pt>
                <c:pt idx="83">
                  <c:v>5.6550000000000002</c:v>
                </c:pt>
                <c:pt idx="84">
                  <c:v>5.4960000000000004</c:v>
                </c:pt>
                <c:pt idx="85">
                  <c:v>5.3710000000000004</c:v>
                </c:pt>
                <c:pt idx="86">
                  <c:v>5.2729999999999997</c:v>
                </c:pt>
                <c:pt idx="87">
                  <c:v>5.1779999999999999</c:v>
                </c:pt>
                <c:pt idx="88">
                  <c:v>5.1230000000000002</c:v>
                </c:pt>
                <c:pt idx="89">
                  <c:v>5.0389999999999997</c:v>
                </c:pt>
                <c:pt idx="90">
                  <c:v>4.976</c:v>
                </c:pt>
                <c:pt idx="91">
                  <c:v>4.91</c:v>
                </c:pt>
                <c:pt idx="92">
                  <c:v>4.8280000000000003</c:v>
                </c:pt>
                <c:pt idx="93">
                  <c:v>4.7699999999999996</c:v>
                </c:pt>
                <c:pt idx="94">
                  <c:v>4.6900000000000004</c:v>
                </c:pt>
                <c:pt idx="95">
                  <c:v>4.6280000000000001</c:v>
                </c:pt>
                <c:pt idx="96">
                  <c:v>4.5739999999999998</c:v>
                </c:pt>
                <c:pt idx="97">
                  <c:v>4.51</c:v>
                </c:pt>
                <c:pt idx="98">
                  <c:v>4.43</c:v>
                </c:pt>
                <c:pt idx="99">
                  <c:v>4.38</c:v>
                </c:pt>
                <c:pt idx="100">
                  <c:v>4.3600000000000003</c:v>
                </c:pt>
                <c:pt idx="101">
                  <c:v>4.34</c:v>
                </c:pt>
                <c:pt idx="102">
                  <c:v>4.33</c:v>
                </c:pt>
                <c:pt idx="103">
                  <c:v>4.2699999999999996</c:v>
                </c:pt>
                <c:pt idx="104">
                  <c:v>4.24</c:v>
                </c:pt>
                <c:pt idx="105">
                  <c:v>4.22</c:v>
                </c:pt>
                <c:pt idx="106">
                  <c:v>4.2</c:v>
                </c:pt>
                <c:pt idx="107">
                  <c:v>4.18</c:v>
                </c:pt>
                <c:pt idx="108">
                  <c:v>4.12</c:v>
                </c:pt>
                <c:pt idx="109">
                  <c:v>4.0999999999999996</c:v>
                </c:pt>
                <c:pt idx="110">
                  <c:v>4.08</c:v>
                </c:pt>
                <c:pt idx="111">
                  <c:v>4.0759999999999996</c:v>
                </c:pt>
                <c:pt idx="112">
                  <c:v>4.0129999999999999</c:v>
                </c:pt>
                <c:pt idx="113">
                  <c:v>4</c:v>
                </c:pt>
                <c:pt idx="114">
                  <c:v>3.98</c:v>
                </c:pt>
                <c:pt idx="115">
                  <c:v>3.96</c:v>
                </c:pt>
                <c:pt idx="116">
                  <c:v>3.94</c:v>
                </c:pt>
                <c:pt idx="117">
                  <c:v>3.95</c:v>
                </c:pt>
                <c:pt idx="118">
                  <c:v>3.94</c:v>
                </c:pt>
                <c:pt idx="119">
                  <c:v>3.93</c:v>
                </c:pt>
                <c:pt idx="120">
                  <c:v>3.89</c:v>
                </c:pt>
                <c:pt idx="121">
                  <c:v>3.87</c:v>
                </c:pt>
              </c:numCache>
            </c:numRef>
          </c:yVal>
          <c:smooth val="1"/>
          <c:extLst>
            <c:ext xmlns:c16="http://schemas.microsoft.com/office/drawing/2014/chart" uri="{C3380CC4-5D6E-409C-BE32-E72D297353CC}">
              <c16:uniqueId val="{00000000-1780-4E8C-A4A0-02DF5C63F4B5}"/>
            </c:ext>
          </c:extLst>
        </c:ser>
        <c:dLbls>
          <c:showLegendKey val="0"/>
          <c:showVal val="0"/>
          <c:showCatName val="0"/>
          <c:showSerName val="0"/>
          <c:showPercent val="0"/>
          <c:showBubbleSize val="0"/>
        </c:dLbls>
        <c:axId val="720076504"/>
        <c:axId val="720079784"/>
      </c:scatterChart>
      <c:valAx>
        <c:axId val="720076504"/>
        <c:scaling>
          <c:orientation val="minMax"/>
          <c:max val="43922"/>
          <c:min val="41640"/>
        </c:scaling>
        <c:delete val="0"/>
        <c:axPos val="b"/>
        <c:majorGridlines>
          <c:spPr>
            <a:ln w="9525" cap="flat" cmpd="sng" algn="ctr">
              <a:solidFill>
                <a:schemeClr val="tx1">
                  <a:lumMod val="15000"/>
                  <a:lumOff val="85000"/>
                </a:schemeClr>
              </a:solidFill>
              <a:round/>
            </a:ln>
            <a:effectLst/>
          </c:spPr>
        </c:majorGridlines>
        <c:numFmt formatCode="yyyy"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0079784"/>
        <c:crosses val="autoZero"/>
        <c:crossBetween val="midCat"/>
        <c:majorUnit val="365.24"/>
        <c:minorUnit val="365.24"/>
      </c:valAx>
      <c:valAx>
        <c:axId val="720079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007650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Document_x0020_Number xmlns="6b03d5a6-c642-4a08-93b6-965b66bfac2e">UNEP/OzL.Pro/ExCom/85/64/Rev.1</Document_x0020_Number>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F107E-2BA4-4847-B4DC-63A8181A2900}"/>
</file>

<file path=customXml/itemProps2.xml><?xml version="1.0" encoding="utf-8"?>
<ds:datastoreItem xmlns:ds="http://schemas.openxmlformats.org/officeDocument/2006/customXml" ds:itemID="{B7E44C8F-E2D9-4A47-B507-C1ED00EB1FD6}"/>
</file>

<file path=customXml/itemProps3.xml><?xml version="1.0" encoding="utf-8"?>
<ds:datastoreItem xmlns:ds="http://schemas.openxmlformats.org/officeDocument/2006/customXml" ds:itemID="{FE177020-C75F-4E8F-92F3-394BA35DDB48}"/>
</file>

<file path=customXml/itemProps4.xml><?xml version="1.0" encoding="utf-8"?>
<ds:datastoreItem xmlns:ds="http://schemas.openxmlformats.org/officeDocument/2006/customXml" ds:itemID="{B633ECF4-8658-46F1-A0DC-1E7A51B3C4EB}"/>
</file>

<file path=docProps/app.xml><?xml version="1.0" encoding="utf-8"?>
<Properties xmlns="http://schemas.openxmlformats.org/officeDocument/2006/extended-properties" xmlns:vt="http://schemas.openxmlformats.org/officeDocument/2006/docPropsVTypes">
  <Template>Normal.dotm</Template>
  <TotalTime>0</TotalTime>
  <Pages>40</Pages>
  <Words>16572</Words>
  <Characters>89493</Characters>
  <Application>Microsoft Office Word</Application>
  <DocSecurity>0</DocSecurity>
  <Lines>2033</Lines>
  <Paragraphs>1082</Paragraphs>
  <ScaleCrop>false</ScaleCrop>
  <HeadingPairs>
    <vt:vector size="2" baseType="variant">
      <vt:variant>
        <vt:lpstr>Title</vt:lpstr>
      </vt:variant>
      <vt:variant>
        <vt:i4>1</vt:i4>
      </vt:variant>
    </vt:vector>
  </HeadingPairs>
  <TitlesOfParts>
    <vt:vector size="1" baseType="lpstr">
      <vt:lpstr>Key aspects related to HFC-23 by product control technologies: Argentina</vt:lpstr>
    </vt:vector>
  </TitlesOfParts>
  <Company>UNMFS</Company>
  <LinksUpToDate>false</LinksUpToDate>
  <CharactersWithSpaces>104983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 product control technologies: Argentina</dc:title>
  <dc:subject>85th</dc:subject>
  <dc:creator>Patricia Chau</dc:creator>
  <dc:description>FSM</dc:description>
  <cp:lastModifiedBy>Mulualem Syoum</cp:lastModifiedBy>
  <cp:revision>2</cp:revision>
  <cp:lastPrinted>2019-11-28T20:50:00Z</cp:lastPrinted>
  <dcterms:created xsi:type="dcterms:W3CDTF">2020-07-03T01:05:00Z</dcterms:created>
  <dcterms:modified xsi:type="dcterms:W3CDTF">2020-07-03T01:05:00Z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UNEP/OzL.Pro/ExCom/85/64/Rev.1</vt:lpwstr>
  </property>
  <property fmtid="{D5CDD505-2E9C-101B-9397-08002B2CF9AE}" pid="3" name="Revision date">
    <vt:lpwstr>6/30/2020</vt:lpwstr>
  </property>
  <property fmtid="{D5CDD505-2E9C-101B-9397-08002B2CF9AE}" pid="4" name="ContentTypeId">
    <vt:lpwstr>0x0101005EC4716D3F019F488CE3B89D33B3E908</vt:lpwstr>
  </property>
</Properties>
</file>