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BE21D4" w:rsidP="009C59F7">
            <w:r>
              <w:fldChar w:fldCharType="begin"/>
            </w:r>
            <w:r>
              <w:instrText xml:space="preserve"> DOCPROPERTY "Document number"  \* MERGEFORMAT </w:instrText>
            </w:r>
            <w:r>
              <w:fldChar w:fldCharType="separate"/>
            </w:r>
            <w:r w:rsidR="00E52E31">
              <w:t>UNEP/</w:t>
            </w:r>
            <w:proofErr w:type="spellStart"/>
            <w:r w:rsidR="00E52E31">
              <w:t>OzL.Pro</w:t>
            </w:r>
            <w:proofErr w:type="spellEnd"/>
            <w:r w:rsidR="00E52E31">
              <w:t>/</w:t>
            </w:r>
            <w:proofErr w:type="spellStart"/>
            <w:r w:rsidR="00E52E31">
              <w:t>ExCom</w:t>
            </w:r>
            <w:proofErr w:type="spellEnd"/>
            <w:r w:rsidR="00E52E31">
              <w:t>/80/23</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7C7125">
              <w:t>25 October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r>
      <w:r w:rsidR="00BF570D">
        <w:t xml:space="preserve"> </w:t>
      </w:r>
      <w:r w:rsidRPr="0033525D">
        <w:t>THE MULTILATERAL FUND FOR THE</w:t>
      </w:r>
      <w:r w:rsidRPr="0033525D">
        <w:br/>
      </w:r>
      <w:r w:rsidR="00BF570D">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rsidR="009960E5" w:rsidRDefault="003B33BD" w:rsidP="00BF3022">
      <w:pPr>
        <w:jc w:val="left"/>
      </w:pPr>
      <w:r>
        <w:rPr>
          <w:lang w:val="en-CA"/>
        </w:rPr>
        <w:t>Montreal</w:t>
      </w:r>
      <w:r w:rsidR="00BF3022" w:rsidRPr="00042E3E">
        <w:rPr>
          <w:lang w:val="en-CA"/>
        </w:rPr>
        <w:t xml:space="preserve">, </w:t>
      </w:r>
      <w:r>
        <w:t>13</w:t>
      </w:r>
      <w:r w:rsidR="009154C3">
        <w:t>-</w:t>
      </w:r>
      <w:r>
        <w:t>17 November 2017</w:t>
      </w:r>
    </w:p>
    <w:p w:rsidR="00EB4C44" w:rsidRPr="00A506DE" w:rsidRDefault="00EB4C44" w:rsidP="00BF3022">
      <w:pPr>
        <w:jc w:val="left"/>
      </w:pPr>
    </w:p>
    <w:p w:rsidR="004E7F9C" w:rsidRPr="00BE21D4" w:rsidRDefault="004E7F9C" w:rsidP="004E7F9C">
      <w:pPr>
        <w:pStyle w:val="Title1"/>
        <w:rPr>
          <w:sz w:val="28"/>
          <w:szCs w:val="28"/>
        </w:rPr>
      </w:pPr>
    </w:p>
    <w:p w:rsidR="00EB4C44" w:rsidRPr="00A506DE" w:rsidRDefault="005342B3" w:rsidP="00EB4C44">
      <w:pPr>
        <w:jc w:val="center"/>
        <w:outlineLvl w:val="0"/>
        <w:rPr>
          <w:b/>
          <w:caps/>
        </w:rPr>
      </w:pPr>
      <w:r w:rsidRPr="00A506DE">
        <w:rPr>
          <w:b/>
          <w:caps/>
        </w:rPr>
        <w:t>bilateral cooperation</w:t>
      </w:r>
    </w:p>
    <w:p w:rsidR="00EB4C44" w:rsidRPr="00A506DE" w:rsidRDefault="00EB4C44" w:rsidP="00EB4C44">
      <w:pPr>
        <w:jc w:val="center"/>
        <w:outlineLvl w:val="0"/>
        <w:rPr>
          <w:b/>
          <w:caps/>
        </w:rPr>
      </w:pPr>
    </w:p>
    <w:p w:rsidR="00A506DE" w:rsidRPr="00BF570D" w:rsidRDefault="005342B3" w:rsidP="00BF570D">
      <w:pPr>
        <w:pStyle w:val="Heading1"/>
        <w:rPr>
          <w:caps/>
        </w:rPr>
      </w:pPr>
      <w:r w:rsidRPr="00A506DE">
        <w:t>This document provides an overview of requests from bilateral agencies</w:t>
      </w:r>
      <w:r w:rsidR="00A506DE">
        <w:t>,</w:t>
      </w:r>
      <w:r w:rsidR="00D17F9C" w:rsidRPr="00A506DE">
        <w:t xml:space="preserve"> and </w:t>
      </w:r>
      <w:r w:rsidR="00A506DE">
        <w:t>consists of the following</w:t>
      </w:r>
      <w:r w:rsidR="00A06437">
        <w:t>:</w:t>
      </w:r>
      <w:r w:rsidR="00D17F9C" w:rsidRPr="00BF570D">
        <w:t xml:space="preserve"> </w:t>
      </w:r>
    </w:p>
    <w:p w:rsidR="00A506DE" w:rsidRDefault="00D17F9C" w:rsidP="00A506DE">
      <w:pPr>
        <w:pStyle w:val="ListParagraph"/>
        <w:ind w:left="1440" w:hanging="720"/>
        <w:outlineLvl w:val="0"/>
      </w:pPr>
      <w:r w:rsidRPr="00A506DE">
        <w:t>Part I</w:t>
      </w:r>
      <w:r w:rsidR="00A506DE">
        <w:t>:</w:t>
      </w:r>
      <w:r w:rsidR="00A506DE">
        <w:tab/>
        <w:t>R</w:t>
      </w:r>
      <w:r w:rsidR="00837513" w:rsidRPr="00A506DE">
        <w:t xml:space="preserve">equests </w:t>
      </w:r>
      <w:r w:rsidR="00291C19">
        <w:t xml:space="preserve">for </w:t>
      </w:r>
      <w:r w:rsidR="00A506DE">
        <w:t>HCFC</w:t>
      </w:r>
      <w:r w:rsidR="0041799E">
        <w:t>-</w:t>
      </w:r>
      <w:r w:rsidR="00F64E2C" w:rsidRPr="00A506DE">
        <w:t xml:space="preserve">related </w:t>
      </w:r>
      <w:r w:rsidR="0041799E">
        <w:t>projects</w:t>
      </w:r>
      <w:r w:rsidR="00A506DE">
        <w:t xml:space="preserve">. It describes </w:t>
      </w:r>
      <w:r w:rsidR="0041799E">
        <w:t xml:space="preserve">projects in five Article 5 countries </w:t>
      </w:r>
      <w:r w:rsidR="00A506DE">
        <w:t xml:space="preserve">submitted by two bilateral agencies, </w:t>
      </w:r>
      <w:r w:rsidR="00837513" w:rsidRPr="00A506DE">
        <w:t xml:space="preserve">and whether </w:t>
      </w:r>
      <w:r w:rsidR="005342B3" w:rsidRPr="00A506DE">
        <w:t>the</w:t>
      </w:r>
      <w:r w:rsidR="00A506DE">
        <w:t xml:space="preserve"> funding request were within the </w:t>
      </w:r>
      <w:r w:rsidR="005342B3" w:rsidRPr="00A506DE">
        <w:t xml:space="preserve">maximum level of bilateral </w:t>
      </w:r>
      <w:r w:rsidR="00837513" w:rsidRPr="00A506DE">
        <w:t xml:space="preserve">cooperation of assessed contributions </w:t>
      </w:r>
      <w:r w:rsidRPr="00A506DE">
        <w:t xml:space="preserve">for </w:t>
      </w:r>
      <w:r w:rsidR="00A506DE">
        <w:t>the 2015-</w:t>
      </w:r>
      <w:r w:rsidRPr="00A506DE">
        <w:t>2017</w:t>
      </w:r>
      <w:r w:rsidR="00A506DE">
        <w:t xml:space="preserve"> triennium</w:t>
      </w:r>
      <w:r w:rsidR="00037CAA" w:rsidRPr="00A506DE">
        <w:t xml:space="preserve"> </w:t>
      </w:r>
    </w:p>
    <w:p w:rsidR="00A506DE" w:rsidRDefault="00A506DE" w:rsidP="00A506DE">
      <w:pPr>
        <w:pStyle w:val="ListParagraph"/>
        <w:ind w:left="0" w:firstLine="720"/>
        <w:outlineLvl w:val="0"/>
      </w:pPr>
    </w:p>
    <w:p w:rsidR="0041799E" w:rsidRDefault="00D17F9C" w:rsidP="00A506DE">
      <w:pPr>
        <w:pStyle w:val="ListParagraph"/>
        <w:ind w:left="1440" w:hanging="720"/>
        <w:outlineLvl w:val="0"/>
      </w:pPr>
      <w:r w:rsidRPr="00A506DE">
        <w:t>Part II</w:t>
      </w:r>
      <w:r w:rsidR="00A506DE">
        <w:t>:</w:t>
      </w:r>
      <w:r w:rsidR="00A506DE">
        <w:tab/>
        <w:t>R</w:t>
      </w:r>
      <w:r w:rsidRPr="00A506DE">
        <w:t>equests for HFC</w:t>
      </w:r>
      <w:r w:rsidR="00A506DE">
        <w:t>-</w:t>
      </w:r>
      <w:r w:rsidRPr="00A506DE">
        <w:t>related activities</w:t>
      </w:r>
      <w:r w:rsidR="00A506DE">
        <w:t xml:space="preserve">. It describes </w:t>
      </w:r>
      <w:r w:rsidR="0041799E">
        <w:t xml:space="preserve">funding requests </w:t>
      </w:r>
      <w:r w:rsidR="00A506DE">
        <w:t xml:space="preserve">for enabling activities for HFC phase-down in </w:t>
      </w:r>
      <w:r w:rsidR="00EA2281">
        <w:t xml:space="preserve">seven </w:t>
      </w:r>
      <w:r w:rsidR="0041799E">
        <w:t xml:space="preserve">Article 5 countries submitted by two bilateral agencies, and a funding request for preparation of an HFC investment project in one Article 5 country, submitted by one bilateral agency. These requests will be funded from </w:t>
      </w:r>
      <w:r w:rsidRPr="00A506DE">
        <w:t>additional contribution</w:t>
      </w:r>
      <w:r w:rsidR="0041799E">
        <w:t>s by a group o</w:t>
      </w:r>
      <w:r w:rsidR="00291C19">
        <w:t>f</w:t>
      </w:r>
      <w:r w:rsidR="0041799E">
        <w:t xml:space="preserve"> non-Article 5 countries</w:t>
      </w:r>
      <w:r w:rsidR="00291C19">
        <w:t xml:space="preserve"> for fast-start </w:t>
      </w:r>
      <w:r w:rsidR="004A71C2" w:rsidRPr="00A506DE">
        <w:t xml:space="preserve">support for the </w:t>
      </w:r>
      <w:r w:rsidRPr="00A506DE">
        <w:t xml:space="preserve">implementation of the </w:t>
      </w:r>
      <w:r w:rsidR="004A71C2" w:rsidRPr="00A506DE">
        <w:t>HFC phase</w:t>
      </w:r>
      <w:r w:rsidR="00291C19">
        <w:t>-</w:t>
      </w:r>
      <w:r w:rsidR="004A71C2" w:rsidRPr="00A506DE">
        <w:t xml:space="preserve">down </w:t>
      </w:r>
    </w:p>
    <w:p w:rsidR="0041799E" w:rsidRDefault="0041799E" w:rsidP="00A506DE">
      <w:pPr>
        <w:pStyle w:val="ListParagraph"/>
        <w:ind w:left="1440" w:hanging="720"/>
        <w:outlineLvl w:val="0"/>
      </w:pPr>
    </w:p>
    <w:p w:rsidR="005342B3" w:rsidRPr="00BE21D4" w:rsidRDefault="0041799E" w:rsidP="00BE21D4">
      <w:pPr>
        <w:ind w:firstLine="720"/>
        <w:outlineLvl w:val="0"/>
        <w:rPr>
          <w:b/>
          <w:caps/>
        </w:rPr>
      </w:pPr>
      <w:r>
        <w:t>R</w:t>
      </w:r>
      <w:r w:rsidR="004A71C2" w:rsidRPr="00A506DE">
        <w:t xml:space="preserve">ecommendation </w:t>
      </w:r>
    </w:p>
    <w:p w:rsidR="00A72C3B" w:rsidRPr="00A06437" w:rsidRDefault="00A72C3B" w:rsidP="00AB6652">
      <w:pPr>
        <w:outlineLvl w:val="0"/>
      </w:pPr>
    </w:p>
    <w:p w:rsidR="005342B3" w:rsidRPr="00A506DE" w:rsidRDefault="00037CAA" w:rsidP="00AB6652">
      <w:pPr>
        <w:rPr>
          <w:b/>
          <w:lang w:val="en-US"/>
        </w:rPr>
      </w:pPr>
      <w:r w:rsidRPr="00A506DE">
        <w:rPr>
          <w:b/>
          <w:lang w:val="en-US"/>
        </w:rPr>
        <w:t>Part I: HCFC</w:t>
      </w:r>
      <w:r w:rsidR="004A71C2" w:rsidRPr="00A506DE">
        <w:rPr>
          <w:b/>
          <w:lang w:val="en-US"/>
        </w:rPr>
        <w:t>-</w:t>
      </w:r>
      <w:r w:rsidRPr="00A506DE">
        <w:rPr>
          <w:b/>
          <w:lang w:val="en-US"/>
        </w:rPr>
        <w:t xml:space="preserve">related activities </w:t>
      </w:r>
    </w:p>
    <w:p w:rsidR="00A72C3B" w:rsidRPr="00A06437" w:rsidRDefault="00A72C3B" w:rsidP="00AB6652">
      <w:pPr>
        <w:rPr>
          <w:lang w:val="en-US"/>
        </w:rPr>
      </w:pPr>
    </w:p>
    <w:p w:rsidR="005342B3" w:rsidRPr="00A506DE" w:rsidRDefault="004A71C2" w:rsidP="00BF570D">
      <w:pPr>
        <w:pStyle w:val="Heading1"/>
      </w:pPr>
      <w:r w:rsidRPr="00A506DE">
        <w:rPr>
          <w:lang w:val="en-US"/>
        </w:rPr>
        <w:t>S</w:t>
      </w:r>
      <w:r w:rsidR="00F64E2C" w:rsidRPr="00A506DE">
        <w:t xml:space="preserve">ix </w:t>
      </w:r>
      <w:r w:rsidR="0041799E">
        <w:t xml:space="preserve">HCFC-related </w:t>
      </w:r>
      <w:r w:rsidR="00F64E2C" w:rsidRPr="00A506DE">
        <w:t>projects</w:t>
      </w:r>
      <w:r w:rsidR="00037CAA" w:rsidRPr="00A506DE">
        <w:t xml:space="preserve"> </w:t>
      </w:r>
      <w:r w:rsidR="005342B3" w:rsidRPr="00A506DE">
        <w:t xml:space="preserve">for bilateral cooperation with a value of </w:t>
      </w:r>
      <w:r w:rsidR="00BF570D">
        <w:t>US $</w:t>
      </w:r>
      <w:r w:rsidR="00F64E2C" w:rsidRPr="00A506DE">
        <w:t xml:space="preserve">1,955,918 </w:t>
      </w:r>
      <w:r w:rsidR="005342B3" w:rsidRPr="00A506DE">
        <w:t>have been submitted as shown in Table 1.</w:t>
      </w:r>
    </w:p>
    <w:p w:rsidR="005342B3" w:rsidRPr="00802EE4" w:rsidRDefault="005342B3" w:rsidP="00AB6652">
      <w:pPr>
        <w:keepNext/>
        <w:rPr>
          <w:b/>
        </w:rPr>
      </w:pPr>
      <w:r w:rsidRPr="00802EE4">
        <w:rPr>
          <w:b/>
        </w:rPr>
        <w:t>Table 1. Pro</w:t>
      </w:r>
      <w:r>
        <w:rPr>
          <w:b/>
        </w:rPr>
        <w:t xml:space="preserve">jects for bilateral cooperation </w:t>
      </w:r>
      <w:r w:rsidR="005D5053">
        <w:rPr>
          <w:b/>
        </w:rPr>
        <w:t xml:space="preserve">submitted to </w:t>
      </w:r>
      <w:r w:rsidR="005D5053" w:rsidRPr="00A72C3B">
        <w:rPr>
          <w:b/>
        </w:rPr>
        <w:t>the 80</w:t>
      </w:r>
      <w:r w:rsidRPr="00A72C3B">
        <w:rPr>
          <w:b/>
          <w:vertAlign w:val="superscript"/>
        </w:rPr>
        <w:t>th</w:t>
      </w:r>
      <w:r w:rsidRPr="00A72C3B">
        <w:rPr>
          <w:b/>
        </w:rPr>
        <w:t xml:space="preserve"> meeting</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1"/>
        <w:gridCol w:w="1134"/>
        <w:gridCol w:w="3435"/>
        <w:gridCol w:w="1200"/>
        <w:gridCol w:w="1200"/>
        <w:gridCol w:w="1290"/>
      </w:tblGrid>
      <w:tr w:rsidR="005342B3" w:rsidRPr="0041799E" w:rsidTr="0041799E">
        <w:trPr>
          <w:tblHeader/>
        </w:trPr>
        <w:tc>
          <w:tcPr>
            <w:tcW w:w="1281" w:type="dxa"/>
            <w:vAlign w:val="center"/>
          </w:tcPr>
          <w:p w:rsidR="005342B3" w:rsidRPr="0041799E" w:rsidRDefault="005342B3" w:rsidP="0041799E">
            <w:pPr>
              <w:jc w:val="left"/>
              <w:outlineLvl w:val="0"/>
              <w:rPr>
                <w:b/>
                <w:bCs/>
                <w:sz w:val="20"/>
                <w:szCs w:val="20"/>
              </w:rPr>
            </w:pPr>
            <w:r w:rsidRPr="0041799E">
              <w:rPr>
                <w:b/>
                <w:bCs/>
                <w:sz w:val="20"/>
                <w:szCs w:val="20"/>
              </w:rPr>
              <w:t>Agency</w:t>
            </w:r>
          </w:p>
        </w:tc>
        <w:tc>
          <w:tcPr>
            <w:tcW w:w="1134" w:type="dxa"/>
            <w:vAlign w:val="center"/>
          </w:tcPr>
          <w:p w:rsidR="005342B3" w:rsidRPr="0041799E" w:rsidRDefault="005342B3" w:rsidP="00AB6652">
            <w:pPr>
              <w:jc w:val="center"/>
              <w:rPr>
                <w:b/>
                <w:bCs/>
                <w:sz w:val="20"/>
                <w:szCs w:val="20"/>
              </w:rPr>
            </w:pPr>
            <w:r w:rsidRPr="0041799E">
              <w:rPr>
                <w:b/>
                <w:bCs/>
                <w:sz w:val="20"/>
                <w:szCs w:val="20"/>
              </w:rPr>
              <w:t>Country</w:t>
            </w:r>
          </w:p>
        </w:tc>
        <w:tc>
          <w:tcPr>
            <w:tcW w:w="3435" w:type="dxa"/>
            <w:vAlign w:val="center"/>
          </w:tcPr>
          <w:p w:rsidR="005342B3" w:rsidRPr="0041799E" w:rsidRDefault="005342B3" w:rsidP="00AB6652">
            <w:pPr>
              <w:jc w:val="center"/>
              <w:rPr>
                <w:b/>
                <w:bCs/>
                <w:sz w:val="20"/>
                <w:szCs w:val="20"/>
              </w:rPr>
            </w:pPr>
            <w:r w:rsidRPr="0041799E">
              <w:rPr>
                <w:b/>
                <w:bCs/>
                <w:sz w:val="20"/>
                <w:szCs w:val="20"/>
              </w:rPr>
              <w:t>Project title</w:t>
            </w:r>
          </w:p>
        </w:tc>
        <w:tc>
          <w:tcPr>
            <w:tcW w:w="1200" w:type="dxa"/>
            <w:tcBorders>
              <w:bottom w:val="single" w:sz="4" w:space="0" w:color="auto"/>
            </w:tcBorders>
          </w:tcPr>
          <w:p w:rsidR="005342B3" w:rsidRPr="0041799E" w:rsidRDefault="005342B3" w:rsidP="00AB6652">
            <w:pPr>
              <w:jc w:val="center"/>
              <w:rPr>
                <w:b/>
                <w:bCs/>
                <w:sz w:val="20"/>
                <w:szCs w:val="20"/>
              </w:rPr>
            </w:pPr>
            <w:r w:rsidRPr="0041799E">
              <w:rPr>
                <w:b/>
                <w:bCs/>
                <w:sz w:val="20"/>
                <w:szCs w:val="20"/>
              </w:rPr>
              <w:t>Funding requested (US$)</w:t>
            </w:r>
          </w:p>
        </w:tc>
        <w:tc>
          <w:tcPr>
            <w:tcW w:w="1200" w:type="dxa"/>
            <w:tcBorders>
              <w:bottom w:val="single" w:sz="4" w:space="0" w:color="auto"/>
            </w:tcBorders>
            <w:vAlign w:val="center"/>
          </w:tcPr>
          <w:p w:rsidR="005342B3" w:rsidRPr="0041799E" w:rsidRDefault="0041799E" w:rsidP="0041799E">
            <w:pPr>
              <w:jc w:val="center"/>
              <w:rPr>
                <w:b/>
                <w:bCs/>
                <w:sz w:val="20"/>
                <w:szCs w:val="20"/>
              </w:rPr>
            </w:pPr>
            <w:r w:rsidRPr="0041799E">
              <w:rPr>
                <w:b/>
                <w:bCs/>
                <w:sz w:val="20"/>
                <w:szCs w:val="20"/>
              </w:rPr>
              <w:t>S</w:t>
            </w:r>
            <w:r w:rsidR="005342B3" w:rsidRPr="0041799E">
              <w:rPr>
                <w:b/>
                <w:bCs/>
                <w:sz w:val="20"/>
                <w:szCs w:val="20"/>
              </w:rPr>
              <w:t>upport costs</w:t>
            </w:r>
            <w:r w:rsidRPr="0041799E">
              <w:rPr>
                <w:b/>
                <w:bCs/>
                <w:sz w:val="20"/>
                <w:szCs w:val="20"/>
              </w:rPr>
              <w:t xml:space="preserve"> (</w:t>
            </w:r>
            <w:r w:rsidR="00BF570D">
              <w:rPr>
                <w:b/>
                <w:bCs/>
                <w:sz w:val="20"/>
                <w:szCs w:val="20"/>
              </w:rPr>
              <w:t>US $</w:t>
            </w:r>
            <w:r w:rsidRPr="0041799E">
              <w:rPr>
                <w:b/>
                <w:bCs/>
                <w:sz w:val="20"/>
                <w:szCs w:val="20"/>
              </w:rPr>
              <w:t>)</w:t>
            </w:r>
          </w:p>
        </w:tc>
        <w:tc>
          <w:tcPr>
            <w:tcW w:w="1290" w:type="dxa"/>
            <w:tcBorders>
              <w:bottom w:val="single" w:sz="4" w:space="0" w:color="auto"/>
            </w:tcBorders>
            <w:tcMar>
              <w:left w:w="0" w:type="dxa"/>
              <w:right w:w="0" w:type="dxa"/>
            </w:tcMar>
            <w:vAlign w:val="center"/>
          </w:tcPr>
          <w:p w:rsidR="005342B3" w:rsidRPr="0041799E" w:rsidRDefault="005342B3" w:rsidP="00AB6652">
            <w:pPr>
              <w:jc w:val="center"/>
              <w:rPr>
                <w:b/>
                <w:bCs/>
                <w:sz w:val="20"/>
                <w:szCs w:val="20"/>
              </w:rPr>
            </w:pPr>
            <w:r w:rsidRPr="0041799E">
              <w:rPr>
                <w:b/>
                <w:bCs/>
                <w:sz w:val="20"/>
                <w:szCs w:val="20"/>
              </w:rPr>
              <w:t>Amount recommended (US$)*</w:t>
            </w:r>
          </w:p>
        </w:tc>
      </w:tr>
      <w:tr w:rsidR="00E84DF0" w:rsidRPr="0041799E" w:rsidTr="00BF570D">
        <w:tc>
          <w:tcPr>
            <w:tcW w:w="1281" w:type="dxa"/>
          </w:tcPr>
          <w:p w:rsidR="00E84DF0" w:rsidRPr="0041799E" w:rsidRDefault="00E84DF0" w:rsidP="00BF570D">
            <w:pPr>
              <w:jc w:val="left"/>
              <w:rPr>
                <w:sz w:val="20"/>
                <w:szCs w:val="20"/>
                <w:lang w:val="en-CA"/>
              </w:rPr>
            </w:pPr>
            <w:r w:rsidRPr="0041799E">
              <w:rPr>
                <w:sz w:val="20"/>
                <w:szCs w:val="20"/>
                <w:lang w:val="en-CA"/>
              </w:rPr>
              <w:t>France</w:t>
            </w:r>
          </w:p>
        </w:tc>
        <w:tc>
          <w:tcPr>
            <w:tcW w:w="1134" w:type="dxa"/>
          </w:tcPr>
          <w:p w:rsidR="00E84DF0" w:rsidRPr="0041799E" w:rsidRDefault="00E84DF0" w:rsidP="00BF570D">
            <w:pPr>
              <w:jc w:val="left"/>
              <w:rPr>
                <w:sz w:val="20"/>
                <w:szCs w:val="20"/>
              </w:rPr>
            </w:pPr>
            <w:r w:rsidRPr="0041799E">
              <w:rPr>
                <w:sz w:val="20"/>
                <w:szCs w:val="20"/>
              </w:rPr>
              <w:t>Kenya</w:t>
            </w:r>
          </w:p>
        </w:tc>
        <w:tc>
          <w:tcPr>
            <w:tcW w:w="3435" w:type="dxa"/>
            <w:vAlign w:val="center"/>
          </w:tcPr>
          <w:p w:rsidR="00E84DF0" w:rsidRPr="0041799E" w:rsidRDefault="00E84DF0" w:rsidP="0041799E">
            <w:pPr>
              <w:jc w:val="left"/>
              <w:rPr>
                <w:rFonts w:eastAsia="Calibri"/>
                <w:sz w:val="20"/>
                <w:szCs w:val="20"/>
              </w:rPr>
            </w:pPr>
            <w:r w:rsidRPr="0041799E">
              <w:rPr>
                <w:sz w:val="20"/>
                <w:szCs w:val="20"/>
              </w:rPr>
              <w:t>HCFC phase-out management plan (stage II, first tranche)</w:t>
            </w:r>
          </w:p>
        </w:tc>
        <w:tc>
          <w:tcPr>
            <w:tcW w:w="1200" w:type="dxa"/>
            <w:tcBorders>
              <w:top w:val="single" w:sz="4" w:space="0" w:color="auto"/>
              <w:left w:val="nil"/>
              <w:bottom w:val="single" w:sz="4" w:space="0" w:color="auto"/>
              <w:right w:val="single" w:sz="4" w:space="0" w:color="auto"/>
            </w:tcBorders>
            <w:shd w:val="clear" w:color="auto" w:fill="auto"/>
          </w:tcPr>
          <w:p w:rsidR="00E84DF0" w:rsidRPr="0041799E" w:rsidRDefault="00E84DF0" w:rsidP="00BF570D">
            <w:pPr>
              <w:jc w:val="right"/>
              <w:rPr>
                <w:sz w:val="20"/>
                <w:szCs w:val="20"/>
                <w:lang w:val="en-CA"/>
              </w:rPr>
            </w:pPr>
            <w:r w:rsidRPr="0041799E">
              <w:rPr>
                <w:sz w:val="20"/>
                <w:szCs w:val="20"/>
              </w:rPr>
              <w:t>456,500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E84DF0" w:rsidRPr="0041799E" w:rsidRDefault="00E84DF0" w:rsidP="00BF570D">
            <w:pPr>
              <w:jc w:val="right"/>
              <w:rPr>
                <w:sz w:val="20"/>
                <w:szCs w:val="20"/>
              </w:rPr>
            </w:pPr>
            <w:r w:rsidRPr="0041799E">
              <w:rPr>
                <w:sz w:val="20"/>
                <w:szCs w:val="20"/>
              </w:rPr>
              <w:t>52,803</w:t>
            </w:r>
          </w:p>
        </w:tc>
        <w:tc>
          <w:tcPr>
            <w:tcW w:w="1290" w:type="dxa"/>
            <w:tcBorders>
              <w:top w:val="single" w:sz="4" w:space="0" w:color="auto"/>
              <w:left w:val="single" w:sz="4" w:space="0" w:color="auto"/>
              <w:bottom w:val="single" w:sz="4" w:space="0" w:color="auto"/>
              <w:right w:val="single" w:sz="4" w:space="0" w:color="auto"/>
            </w:tcBorders>
            <w:shd w:val="clear" w:color="auto" w:fill="auto"/>
          </w:tcPr>
          <w:p w:rsidR="00E84DF0" w:rsidRPr="0041799E" w:rsidRDefault="005975B6" w:rsidP="00BF570D">
            <w:pPr>
              <w:jc w:val="right"/>
              <w:rPr>
                <w:sz w:val="20"/>
                <w:szCs w:val="20"/>
              </w:rPr>
            </w:pPr>
            <w:r w:rsidRPr="0041799E">
              <w:rPr>
                <w:sz w:val="20"/>
                <w:szCs w:val="20"/>
              </w:rPr>
              <w:t>(1)</w:t>
            </w:r>
          </w:p>
        </w:tc>
      </w:tr>
      <w:tr w:rsidR="00E84DF0" w:rsidRPr="0041799E" w:rsidTr="00BF570D">
        <w:tc>
          <w:tcPr>
            <w:tcW w:w="1281" w:type="dxa"/>
          </w:tcPr>
          <w:p w:rsidR="00E84DF0" w:rsidRPr="0041799E" w:rsidRDefault="00E84DF0" w:rsidP="00BF570D">
            <w:pPr>
              <w:jc w:val="left"/>
              <w:rPr>
                <w:bCs/>
                <w:sz w:val="20"/>
                <w:szCs w:val="20"/>
              </w:rPr>
            </w:pPr>
            <w:r w:rsidRPr="0041799E">
              <w:rPr>
                <w:bCs/>
                <w:sz w:val="20"/>
                <w:szCs w:val="20"/>
              </w:rPr>
              <w:t>France</w:t>
            </w:r>
          </w:p>
        </w:tc>
        <w:tc>
          <w:tcPr>
            <w:tcW w:w="1134" w:type="dxa"/>
          </w:tcPr>
          <w:p w:rsidR="00E84DF0" w:rsidRPr="0041799E" w:rsidRDefault="00E84DF0" w:rsidP="00BF570D">
            <w:pPr>
              <w:jc w:val="left"/>
              <w:rPr>
                <w:sz w:val="20"/>
                <w:szCs w:val="20"/>
              </w:rPr>
            </w:pPr>
            <w:r w:rsidRPr="0041799E">
              <w:rPr>
                <w:sz w:val="20"/>
                <w:szCs w:val="20"/>
              </w:rPr>
              <w:t>Kenya</w:t>
            </w:r>
          </w:p>
        </w:tc>
        <w:tc>
          <w:tcPr>
            <w:tcW w:w="3435" w:type="dxa"/>
            <w:vAlign w:val="center"/>
          </w:tcPr>
          <w:p w:rsidR="00E84DF0" w:rsidRPr="0041799E" w:rsidRDefault="00E84DF0" w:rsidP="0041799E">
            <w:pPr>
              <w:jc w:val="left"/>
              <w:rPr>
                <w:bCs/>
                <w:sz w:val="20"/>
                <w:szCs w:val="20"/>
              </w:rPr>
            </w:pPr>
            <w:r w:rsidRPr="0041799E">
              <w:rPr>
                <w:bCs/>
                <w:sz w:val="20"/>
                <w:szCs w:val="20"/>
              </w:rPr>
              <w:t>HCFC phase-out management plan (stage I, fifth tranche)</w:t>
            </w:r>
          </w:p>
        </w:tc>
        <w:tc>
          <w:tcPr>
            <w:tcW w:w="1200" w:type="dxa"/>
            <w:tcBorders>
              <w:top w:val="single" w:sz="4" w:space="0" w:color="auto"/>
              <w:left w:val="nil"/>
              <w:bottom w:val="single" w:sz="4" w:space="0" w:color="auto"/>
              <w:right w:val="single" w:sz="4" w:space="0" w:color="auto"/>
            </w:tcBorders>
            <w:shd w:val="clear" w:color="auto" w:fill="auto"/>
          </w:tcPr>
          <w:p w:rsidR="00E84DF0" w:rsidRPr="0041799E" w:rsidRDefault="00E84DF0" w:rsidP="00BF570D">
            <w:pPr>
              <w:jc w:val="right"/>
              <w:rPr>
                <w:sz w:val="20"/>
                <w:szCs w:val="20"/>
              </w:rPr>
            </w:pPr>
            <w:r w:rsidRPr="0041799E">
              <w:rPr>
                <w:sz w:val="20"/>
                <w:szCs w:val="20"/>
              </w:rPr>
              <w:t>90,000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E84DF0" w:rsidRPr="0041799E" w:rsidRDefault="00E84DF0" w:rsidP="00BF570D">
            <w:pPr>
              <w:jc w:val="right"/>
              <w:rPr>
                <w:sz w:val="20"/>
                <w:szCs w:val="20"/>
              </w:rPr>
            </w:pPr>
            <w:r w:rsidRPr="0041799E">
              <w:rPr>
                <w:sz w:val="20"/>
                <w:szCs w:val="20"/>
              </w:rPr>
              <w:t>10,900</w:t>
            </w:r>
          </w:p>
        </w:tc>
        <w:tc>
          <w:tcPr>
            <w:tcW w:w="1290" w:type="dxa"/>
            <w:tcBorders>
              <w:top w:val="single" w:sz="4" w:space="0" w:color="auto"/>
              <w:left w:val="single" w:sz="4" w:space="0" w:color="auto"/>
              <w:bottom w:val="single" w:sz="4" w:space="0" w:color="auto"/>
              <w:right w:val="single" w:sz="4" w:space="0" w:color="auto"/>
            </w:tcBorders>
            <w:shd w:val="clear" w:color="auto" w:fill="auto"/>
          </w:tcPr>
          <w:p w:rsidR="00E84DF0" w:rsidRPr="0041799E" w:rsidRDefault="005975B6" w:rsidP="00BF570D">
            <w:pPr>
              <w:jc w:val="right"/>
              <w:rPr>
                <w:sz w:val="20"/>
                <w:szCs w:val="20"/>
              </w:rPr>
            </w:pPr>
            <w:r w:rsidRPr="0041799E">
              <w:rPr>
                <w:sz w:val="20"/>
                <w:szCs w:val="20"/>
              </w:rPr>
              <w:t>(1)</w:t>
            </w:r>
          </w:p>
        </w:tc>
      </w:tr>
      <w:tr w:rsidR="00E84DF0" w:rsidRPr="0041799E" w:rsidTr="00BF570D">
        <w:tc>
          <w:tcPr>
            <w:tcW w:w="1281" w:type="dxa"/>
          </w:tcPr>
          <w:p w:rsidR="00E84DF0" w:rsidRPr="0041799E" w:rsidRDefault="004A71C2" w:rsidP="00BF570D">
            <w:pPr>
              <w:jc w:val="left"/>
              <w:rPr>
                <w:b/>
                <w:sz w:val="20"/>
                <w:szCs w:val="20"/>
                <w:lang w:val="en-CA"/>
              </w:rPr>
            </w:pPr>
            <w:r w:rsidRPr="0041799E">
              <w:rPr>
                <w:b/>
                <w:sz w:val="20"/>
                <w:szCs w:val="20"/>
                <w:lang w:val="en-CA"/>
              </w:rPr>
              <w:t>Subtotal</w:t>
            </w:r>
          </w:p>
        </w:tc>
        <w:tc>
          <w:tcPr>
            <w:tcW w:w="1134" w:type="dxa"/>
          </w:tcPr>
          <w:p w:rsidR="00E84DF0" w:rsidRPr="0041799E" w:rsidRDefault="00E84DF0" w:rsidP="00BF570D">
            <w:pPr>
              <w:jc w:val="left"/>
              <w:rPr>
                <w:sz w:val="20"/>
                <w:szCs w:val="20"/>
              </w:rPr>
            </w:pPr>
          </w:p>
        </w:tc>
        <w:tc>
          <w:tcPr>
            <w:tcW w:w="3435" w:type="dxa"/>
            <w:vAlign w:val="center"/>
          </w:tcPr>
          <w:p w:rsidR="00E84DF0" w:rsidRPr="0041799E" w:rsidRDefault="00E84DF0" w:rsidP="0041799E">
            <w:pPr>
              <w:jc w:val="left"/>
              <w:rPr>
                <w:sz w:val="20"/>
                <w:szCs w:val="20"/>
              </w:rPr>
            </w:pPr>
          </w:p>
        </w:tc>
        <w:tc>
          <w:tcPr>
            <w:tcW w:w="1200" w:type="dxa"/>
            <w:tcBorders>
              <w:top w:val="single" w:sz="4" w:space="0" w:color="auto"/>
              <w:left w:val="nil"/>
              <w:bottom w:val="single" w:sz="4" w:space="0" w:color="auto"/>
              <w:right w:val="single" w:sz="4" w:space="0" w:color="auto"/>
            </w:tcBorders>
            <w:shd w:val="clear" w:color="auto" w:fill="auto"/>
          </w:tcPr>
          <w:p w:rsidR="00E84DF0" w:rsidRPr="0041799E" w:rsidRDefault="00E84DF0" w:rsidP="00BF570D">
            <w:pPr>
              <w:jc w:val="right"/>
              <w:rPr>
                <w:b/>
                <w:sz w:val="20"/>
                <w:szCs w:val="20"/>
              </w:rPr>
            </w:pPr>
            <w:r w:rsidRPr="0041799E">
              <w:rPr>
                <w:b/>
                <w:sz w:val="20"/>
                <w:szCs w:val="20"/>
              </w:rPr>
              <w:t>546,500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E84DF0" w:rsidRPr="0041799E" w:rsidRDefault="00E84DF0" w:rsidP="00BF570D">
            <w:pPr>
              <w:jc w:val="right"/>
              <w:rPr>
                <w:b/>
                <w:sz w:val="20"/>
                <w:szCs w:val="20"/>
              </w:rPr>
            </w:pPr>
            <w:r w:rsidRPr="0041799E">
              <w:rPr>
                <w:b/>
                <w:sz w:val="20"/>
                <w:szCs w:val="20"/>
              </w:rPr>
              <w:t>63,703</w:t>
            </w:r>
          </w:p>
        </w:tc>
        <w:tc>
          <w:tcPr>
            <w:tcW w:w="1290" w:type="dxa"/>
            <w:tcBorders>
              <w:top w:val="single" w:sz="4" w:space="0" w:color="auto"/>
              <w:left w:val="single" w:sz="4" w:space="0" w:color="auto"/>
              <w:bottom w:val="single" w:sz="4" w:space="0" w:color="auto"/>
              <w:right w:val="single" w:sz="4" w:space="0" w:color="auto"/>
            </w:tcBorders>
            <w:shd w:val="clear" w:color="auto" w:fill="auto"/>
          </w:tcPr>
          <w:p w:rsidR="00E84DF0" w:rsidRPr="0041799E" w:rsidRDefault="00E84DF0" w:rsidP="00BF570D">
            <w:pPr>
              <w:jc w:val="right"/>
              <w:rPr>
                <w:b/>
                <w:sz w:val="20"/>
                <w:szCs w:val="20"/>
              </w:rPr>
            </w:pPr>
          </w:p>
        </w:tc>
      </w:tr>
      <w:tr w:rsidR="00E67869" w:rsidRPr="0041799E" w:rsidTr="00BF570D">
        <w:tc>
          <w:tcPr>
            <w:tcW w:w="1281" w:type="dxa"/>
          </w:tcPr>
          <w:p w:rsidR="00E67869" w:rsidRPr="0041799E" w:rsidRDefault="00E67869" w:rsidP="00BF570D">
            <w:pPr>
              <w:jc w:val="left"/>
              <w:rPr>
                <w:sz w:val="20"/>
                <w:szCs w:val="20"/>
                <w:lang w:val="en-CA"/>
              </w:rPr>
            </w:pPr>
            <w:r w:rsidRPr="0041799E">
              <w:rPr>
                <w:sz w:val="20"/>
                <w:szCs w:val="20"/>
                <w:lang w:val="en-CA"/>
              </w:rPr>
              <w:lastRenderedPageBreak/>
              <w:t>Germany</w:t>
            </w:r>
            <w:bookmarkStart w:id="0" w:name="_GoBack"/>
            <w:bookmarkEnd w:id="0"/>
          </w:p>
        </w:tc>
        <w:tc>
          <w:tcPr>
            <w:tcW w:w="1134" w:type="dxa"/>
          </w:tcPr>
          <w:p w:rsidR="00E67869" w:rsidRPr="0041799E" w:rsidRDefault="00E67869" w:rsidP="00BF570D">
            <w:pPr>
              <w:jc w:val="left"/>
              <w:rPr>
                <w:sz w:val="20"/>
                <w:szCs w:val="20"/>
              </w:rPr>
            </w:pPr>
            <w:r w:rsidRPr="0041799E">
              <w:rPr>
                <w:sz w:val="20"/>
                <w:szCs w:val="20"/>
              </w:rPr>
              <w:t>Brazil</w:t>
            </w:r>
          </w:p>
        </w:tc>
        <w:tc>
          <w:tcPr>
            <w:tcW w:w="3435" w:type="dxa"/>
            <w:vAlign w:val="center"/>
          </w:tcPr>
          <w:p w:rsidR="00E67869" w:rsidRPr="0041799E" w:rsidRDefault="00E67869" w:rsidP="0041799E">
            <w:pPr>
              <w:jc w:val="left"/>
              <w:rPr>
                <w:sz w:val="20"/>
                <w:szCs w:val="20"/>
                <w:lang w:val="en-CA"/>
              </w:rPr>
            </w:pPr>
            <w:r w:rsidRPr="0041799E">
              <w:rPr>
                <w:sz w:val="20"/>
                <w:szCs w:val="20"/>
              </w:rPr>
              <w:t>HCFC phase-out management plan (stage II, second tranche) (refrigeration servicing sector)</w:t>
            </w:r>
          </w:p>
        </w:tc>
        <w:tc>
          <w:tcPr>
            <w:tcW w:w="1200" w:type="dxa"/>
            <w:tcBorders>
              <w:top w:val="single" w:sz="4" w:space="0" w:color="auto"/>
              <w:left w:val="nil"/>
              <w:bottom w:val="single" w:sz="4" w:space="0" w:color="auto"/>
              <w:right w:val="single" w:sz="4" w:space="0" w:color="auto"/>
            </w:tcBorders>
            <w:shd w:val="clear" w:color="auto" w:fill="auto"/>
          </w:tcPr>
          <w:p w:rsidR="00E67869" w:rsidRPr="0041799E" w:rsidRDefault="00E67869" w:rsidP="00BF570D">
            <w:pPr>
              <w:jc w:val="right"/>
              <w:rPr>
                <w:color w:val="000000"/>
                <w:sz w:val="20"/>
                <w:szCs w:val="20"/>
                <w:lang w:val="en-CA"/>
              </w:rPr>
            </w:pPr>
            <w:r w:rsidRPr="0041799E">
              <w:rPr>
                <w:color w:val="000000"/>
                <w:sz w:val="20"/>
                <w:szCs w:val="20"/>
              </w:rPr>
              <w:t>686,978</w:t>
            </w:r>
          </w:p>
        </w:tc>
        <w:tc>
          <w:tcPr>
            <w:tcW w:w="1200" w:type="dxa"/>
            <w:tcBorders>
              <w:top w:val="single" w:sz="4" w:space="0" w:color="auto"/>
              <w:left w:val="single" w:sz="4" w:space="0" w:color="auto"/>
              <w:bottom w:val="single" w:sz="4" w:space="0" w:color="auto"/>
              <w:right w:val="nil"/>
            </w:tcBorders>
            <w:shd w:val="clear" w:color="auto" w:fill="auto"/>
          </w:tcPr>
          <w:p w:rsidR="00E67869" w:rsidRPr="0041799E" w:rsidRDefault="00E67869" w:rsidP="00BF570D">
            <w:pPr>
              <w:jc w:val="right"/>
              <w:rPr>
                <w:color w:val="000000"/>
                <w:sz w:val="20"/>
                <w:szCs w:val="20"/>
              </w:rPr>
            </w:pPr>
            <w:r w:rsidRPr="0041799E">
              <w:rPr>
                <w:color w:val="000000"/>
                <w:sz w:val="20"/>
                <w:szCs w:val="20"/>
              </w:rPr>
              <w:t>76,457</w:t>
            </w:r>
          </w:p>
        </w:tc>
        <w:tc>
          <w:tcPr>
            <w:tcW w:w="1290" w:type="dxa"/>
            <w:tcBorders>
              <w:top w:val="single" w:sz="4" w:space="0" w:color="auto"/>
              <w:left w:val="single" w:sz="4" w:space="0" w:color="auto"/>
              <w:bottom w:val="single" w:sz="4" w:space="0" w:color="auto"/>
              <w:right w:val="single" w:sz="4" w:space="0" w:color="auto"/>
            </w:tcBorders>
            <w:shd w:val="clear" w:color="auto" w:fill="auto"/>
          </w:tcPr>
          <w:p w:rsidR="00E67869" w:rsidRPr="0041799E" w:rsidRDefault="00E67869" w:rsidP="00BF570D">
            <w:pPr>
              <w:jc w:val="right"/>
              <w:rPr>
                <w:sz w:val="20"/>
                <w:szCs w:val="20"/>
              </w:rPr>
            </w:pPr>
            <w:r w:rsidRPr="0041799E">
              <w:rPr>
                <w:sz w:val="20"/>
                <w:szCs w:val="20"/>
              </w:rPr>
              <w:t>(2)</w:t>
            </w:r>
          </w:p>
        </w:tc>
      </w:tr>
      <w:tr w:rsidR="00E67869" w:rsidRPr="0041799E" w:rsidTr="00BF570D">
        <w:tc>
          <w:tcPr>
            <w:tcW w:w="1281" w:type="dxa"/>
          </w:tcPr>
          <w:p w:rsidR="00E67869" w:rsidRPr="0041799E" w:rsidRDefault="00E67869" w:rsidP="00BF570D">
            <w:pPr>
              <w:jc w:val="left"/>
              <w:rPr>
                <w:sz w:val="20"/>
                <w:szCs w:val="20"/>
                <w:lang w:val="en-CA"/>
              </w:rPr>
            </w:pPr>
            <w:r w:rsidRPr="0041799E">
              <w:rPr>
                <w:sz w:val="20"/>
                <w:szCs w:val="20"/>
                <w:lang w:val="en-CA"/>
              </w:rPr>
              <w:t>Germany</w:t>
            </w:r>
          </w:p>
        </w:tc>
        <w:tc>
          <w:tcPr>
            <w:tcW w:w="1134" w:type="dxa"/>
          </w:tcPr>
          <w:p w:rsidR="00E67869" w:rsidRPr="0041799E" w:rsidRDefault="00E67869" w:rsidP="00BF570D">
            <w:pPr>
              <w:jc w:val="left"/>
              <w:rPr>
                <w:sz w:val="20"/>
                <w:szCs w:val="20"/>
              </w:rPr>
            </w:pPr>
            <w:r w:rsidRPr="0041799E">
              <w:rPr>
                <w:sz w:val="20"/>
                <w:szCs w:val="20"/>
              </w:rPr>
              <w:t>China</w:t>
            </w:r>
          </w:p>
        </w:tc>
        <w:tc>
          <w:tcPr>
            <w:tcW w:w="3435" w:type="dxa"/>
            <w:tcBorders>
              <w:bottom w:val="single" w:sz="4" w:space="0" w:color="auto"/>
            </w:tcBorders>
            <w:vAlign w:val="center"/>
          </w:tcPr>
          <w:p w:rsidR="00E67869" w:rsidRPr="0041799E" w:rsidRDefault="00E67869" w:rsidP="0041799E">
            <w:pPr>
              <w:jc w:val="left"/>
              <w:rPr>
                <w:sz w:val="20"/>
                <w:szCs w:val="20"/>
              </w:rPr>
            </w:pPr>
            <w:r w:rsidRPr="0041799E">
              <w:rPr>
                <w:sz w:val="20"/>
                <w:szCs w:val="20"/>
              </w:rPr>
              <w:t>HCFC phase-out management plan (stage II, second tranche) (extruded polystyrene foam sector plan)</w:t>
            </w:r>
          </w:p>
        </w:tc>
        <w:tc>
          <w:tcPr>
            <w:tcW w:w="1200" w:type="dxa"/>
            <w:tcBorders>
              <w:top w:val="single" w:sz="4" w:space="0" w:color="auto"/>
              <w:left w:val="nil"/>
              <w:bottom w:val="single" w:sz="4" w:space="0" w:color="auto"/>
              <w:right w:val="single" w:sz="4" w:space="0" w:color="auto"/>
            </w:tcBorders>
            <w:shd w:val="clear" w:color="auto" w:fill="auto"/>
          </w:tcPr>
          <w:p w:rsidR="00E67869" w:rsidRPr="0041799E" w:rsidRDefault="00E67869" w:rsidP="00BF570D">
            <w:pPr>
              <w:jc w:val="right"/>
              <w:rPr>
                <w:color w:val="000000"/>
                <w:sz w:val="20"/>
                <w:szCs w:val="20"/>
              </w:rPr>
            </w:pPr>
            <w:r w:rsidRPr="0041799E">
              <w:rPr>
                <w:color w:val="000000"/>
                <w:sz w:val="20"/>
                <w:szCs w:val="20"/>
              </w:rPr>
              <w:t>267,386</w:t>
            </w:r>
          </w:p>
        </w:tc>
        <w:tc>
          <w:tcPr>
            <w:tcW w:w="1200" w:type="dxa"/>
            <w:tcBorders>
              <w:top w:val="single" w:sz="4" w:space="0" w:color="auto"/>
              <w:left w:val="single" w:sz="4" w:space="0" w:color="auto"/>
              <w:bottom w:val="single" w:sz="4" w:space="0" w:color="auto"/>
              <w:right w:val="nil"/>
            </w:tcBorders>
            <w:shd w:val="clear" w:color="auto" w:fill="auto"/>
          </w:tcPr>
          <w:p w:rsidR="00E67869" w:rsidRPr="0041799E" w:rsidRDefault="00E67869" w:rsidP="00BF570D">
            <w:pPr>
              <w:jc w:val="right"/>
              <w:rPr>
                <w:color w:val="000000"/>
                <w:sz w:val="20"/>
                <w:szCs w:val="20"/>
              </w:rPr>
            </w:pPr>
            <w:r w:rsidRPr="0041799E">
              <w:rPr>
                <w:color w:val="000000"/>
                <w:sz w:val="20"/>
                <w:szCs w:val="20"/>
              </w:rPr>
              <w:t>31,877</w:t>
            </w:r>
          </w:p>
        </w:tc>
        <w:tc>
          <w:tcPr>
            <w:tcW w:w="1290" w:type="dxa"/>
            <w:tcBorders>
              <w:top w:val="single" w:sz="4" w:space="0" w:color="auto"/>
              <w:left w:val="single" w:sz="4" w:space="0" w:color="auto"/>
              <w:bottom w:val="single" w:sz="4" w:space="0" w:color="auto"/>
              <w:right w:val="single" w:sz="4" w:space="0" w:color="auto"/>
            </w:tcBorders>
            <w:shd w:val="clear" w:color="auto" w:fill="auto"/>
          </w:tcPr>
          <w:p w:rsidR="00E67869" w:rsidRPr="0041799E" w:rsidRDefault="00E67869" w:rsidP="00BF570D">
            <w:pPr>
              <w:jc w:val="right"/>
              <w:rPr>
                <w:sz w:val="20"/>
                <w:szCs w:val="20"/>
              </w:rPr>
            </w:pPr>
            <w:r w:rsidRPr="0041799E">
              <w:rPr>
                <w:sz w:val="20"/>
                <w:szCs w:val="20"/>
              </w:rPr>
              <w:t>(3)</w:t>
            </w:r>
          </w:p>
        </w:tc>
      </w:tr>
      <w:tr w:rsidR="00E67869" w:rsidRPr="0041799E" w:rsidTr="00BF570D">
        <w:tc>
          <w:tcPr>
            <w:tcW w:w="1281" w:type="dxa"/>
          </w:tcPr>
          <w:p w:rsidR="00E67869" w:rsidRPr="0041799E" w:rsidRDefault="00E67869" w:rsidP="00BF570D">
            <w:pPr>
              <w:jc w:val="left"/>
              <w:rPr>
                <w:sz w:val="20"/>
                <w:szCs w:val="20"/>
                <w:lang w:val="en-CA"/>
              </w:rPr>
            </w:pPr>
            <w:r w:rsidRPr="0041799E">
              <w:rPr>
                <w:sz w:val="20"/>
                <w:szCs w:val="20"/>
                <w:lang w:val="en-CA"/>
              </w:rPr>
              <w:t>Germany</w:t>
            </w:r>
          </w:p>
        </w:tc>
        <w:tc>
          <w:tcPr>
            <w:tcW w:w="1134" w:type="dxa"/>
          </w:tcPr>
          <w:p w:rsidR="00E67869" w:rsidRPr="0041799E" w:rsidRDefault="00E67869" w:rsidP="00BF570D">
            <w:pPr>
              <w:jc w:val="left"/>
              <w:rPr>
                <w:sz w:val="20"/>
                <w:szCs w:val="20"/>
              </w:rPr>
            </w:pPr>
            <w:r w:rsidRPr="0041799E">
              <w:rPr>
                <w:sz w:val="20"/>
                <w:szCs w:val="20"/>
              </w:rPr>
              <w:t>Lesotho</w:t>
            </w:r>
          </w:p>
        </w:tc>
        <w:tc>
          <w:tcPr>
            <w:tcW w:w="3435" w:type="dxa"/>
            <w:tcBorders>
              <w:top w:val="single" w:sz="4" w:space="0" w:color="auto"/>
              <w:bottom w:val="single" w:sz="4" w:space="0" w:color="auto"/>
              <w:right w:val="single" w:sz="4" w:space="0" w:color="auto"/>
            </w:tcBorders>
            <w:vAlign w:val="center"/>
          </w:tcPr>
          <w:p w:rsidR="00E67869" w:rsidRPr="0041799E" w:rsidRDefault="00E67869" w:rsidP="0041799E">
            <w:pPr>
              <w:jc w:val="left"/>
              <w:rPr>
                <w:sz w:val="20"/>
                <w:szCs w:val="20"/>
              </w:rPr>
            </w:pPr>
            <w:r w:rsidRPr="0041799E">
              <w:rPr>
                <w:sz w:val="20"/>
                <w:szCs w:val="20"/>
              </w:rPr>
              <w:t>HCFC phase-out management plan (stage I, third tranche)</w:t>
            </w: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E67869" w:rsidRPr="0041799E" w:rsidRDefault="00E67869" w:rsidP="00BF570D">
            <w:pPr>
              <w:jc w:val="right"/>
              <w:rPr>
                <w:color w:val="000000"/>
                <w:sz w:val="20"/>
                <w:szCs w:val="20"/>
                <w:lang w:val="en-CA"/>
              </w:rPr>
            </w:pPr>
            <w:r w:rsidRPr="0041799E">
              <w:rPr>
                <w:color w:val="000000"/>
                <w:sz w:val="20"/>
                <w:szCs w:val="20"/>
              </w:rPr>
              <w:t>84,000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E67869" w:rsidRPr="0041799E" w:rsidRDefault="00E67869" w:rsidP="00BF570D">
            <w:pPr>
              <w:jc w:val="right"/>
              <w:rPr>
                <w:color w:val="000000"/>
                <w:sz w:val="20"/>
                <w:szCs w:val="20"/>
              </w:rPr>
            </w:pPr>
            <w:r w:rsidRPr="0041799E">
              <w:rPr>
                <w:color w:val="000000"/>
                <w:sz w:val="20"/>
                <w:szCs w:val="20"/>
              </w:rPr>
              <w:t>10,920</w:t>
            </w:r>
          </w:p>
        </w:tc>
        <w:tc>
          <w:tcPr>
            <w:tcW w:w="1290" w:type="dxa"/>
            <w:tcBorders>
              <w:top w:val="single" w:sz="4" w:space="0" w:color="auto"/>
              <w:left w:val="single" w:sz="4" w:space="0" w:color="auto"/>
              <w:bottom w:val="single" w:sz="4" w:space="0" w:color="auto"/>
              <w:right w:val="single" w:sz="4" w:space="0" w:color="auto"/>
            </w:tcBorders>
            <w:shd w:val="clear" w:color="auto" w:fill="auto"/>
          </w:tcPr>
          <w:p w:rsidR="00E67869" w:rsidRPr="0041799E" w:rsidRDefault="00E67869" w:rsidP="00BF570D">
            <w:pPr>
              <w:jc w:val="right"/>
              <w:rPr>
                <w:sz w:val="20"/>
                <w:szCs w:val="20"/>
              </w:rPr>
            </w:pPr>
            <w:r w:rsidRPr="0041799E">
              <w:rPr>
                <w:sz w:val="20"/>
                <w:szCs w:val="20"/>
              </w:rPr>
              <w:t>(4)</w:t>
            </w:r>
          </w:p>
        </w:tc>
      </w:tr>
      <w:tr w:rsidR="00E67869" w:rsidRPr="0041799E" w:rsidTr="00BF570D">
        <w:tc>
          <w:tcPr>
            <w:tcW w:w="1281" w:type="dxa"/>
          </w:tcPr>
          <w:p w:rsidR="00E67869" w:rsidRPr="0041799E" w:rsidRDefault="00E67869" w:rsidP="00BF570D">
            <w:pPr>
              <w:jc w:val="left"/>
              <w:rPr>
                <w:sz w:val="20"/>
                <w:szCs w:val="20"/>
                <w:lang w:val="en-CA"/>
              </w:rPr>
            </w:pPr>
            <w:r w:rsidRPr="0041799E">
              <w:rPr>
                <w:sz w:val="20"/>
                <w:szCs w:val="20"/>
                <w:lang w:val="en-CA"/>
              </w:rPr>
              <w:t>Germany</w:t>
            </w:r>
          </w:p>
        </w:tc>
        <w:tc>
          <w:tcPr>
            <w:tcW w:w="1134" w:type="dxa"/>
          </w:tcPr>
          <w:p w:rsidR="00E67869" w:rsidRPr="0041799E" w:rsidRDefault="00E67869" w:rsidP="00BF570D">
            <w:pPr>
              <w:jc w:val="left"/>
              <w:rPr>
                <w:sz w:val="20"/>
                <w:szCs w:val="20"/>
              </w:rPr>
            </w:pPr>
            <w:r w:rsidRPr="0041799E">
              <w:rPr>
                <w:sz w:val="20"/>
                <w:szCs w:val="20"/>
              </w:rPr>
              <w:t>Zimbabwe</w:t>
            </w:r>
          </w:p>
        </w:tc>
        <w:tc>
          <w:tcPr>
            <w:tcW w:w="3435" w:type="dxa"/>
            <w:tcBorders>
              <w:top w:val="single" w:sz="4" w:space="0" w:color="auto"/>
            </w:tcBorders>
            <w:vAlign w:val="center"/>
          </w:tcPr>
          <w:p w:rsidR="00E67869" w:rsidRPr="0041799E" w:rsidRDefault="00E67869" w:rsidP="0041799E">
            <w:pPr>
              <w:jc w:val="left"/>
              <w:rPr>
                <w:sz w:val="20"/>
                <w:szCs w:val="20"/>
              </w:rPr>
            </w:pPr>
            <w:r w:rsidRPr="0041799E">
              <w:rPr>
                <w:sz w:val="20"/>
                <w:szCs w:val="20"/>
              </w:rPr>
              <w:t>HCFC phase-out management plan (stage I, fourth tranche) (refrigeration servicing sector)</w:t>
            </w:r>
          </w:p>
        </w:tc>
        <w:tc>
          <w:tcPr>
            <w:tcW w:w="1200" w:type="dxa"/>
            <w:tcBorders>
              <w:top w:val="single" w:sz="4" w:space="0" w:color="auto"/>
              <w:left w:val="nil"/>
              <w:bottom w:val="single" w:sz="4" w:space="0" w:color="auto"/>
              <w:right w:val="single" w:sz="4" w:space="0" w:color="auto"/>
            </w:tcBorders>
            <w:shd w:val="clear" w:color="auto" w:fill="auto"/>
          </w:tcPr>
          <w:p w:rsidR="00E67869" w:rsidRPr="0041799E" w:rsidRDefault="00E67869" w:rsidP="00BF570D">
            <w:pPr>
              <w:jc w:val="right"/>
              <w:rPr>
                <w:color w:val="000000"/>
                <w:sz w:val="20"/>
                <w:szCs w:val="20"/>
              </w:rPr>
            </w:pPr>
            <w:r w:rsidRPr="0041799E">
              <w:rPr>
                <w:color w:val="000000"/>
                <w:sz w:val="20"/>
                <w:szCs w:val="20"/>
              </w:rPr>
              <w:t>168,000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E67869" w:rsidRPr="0041799E" w:rsidRDefault="00E67869" w:rsidP="00BF570D">
            <w:pPr>
              <w:jc w:val="right"/>
              <w:rPr>
                <w:color w:val="000000"/>
                <w:sz w:val="20"/>
                <w:szCs w:val="20"/>
              </w:rPr>
            </w:pPr>
            <w:r w:rsidRPr="0041799E">
              <w:rPr>
                <w:color w:val="000000"/>
                <w:sz w:val="20"/>
                <w:szCs w:val="20"/>
              </w:rPr>
              <w:t>20,097</w:t>
            </w:r>
          </w:p>
        </w:tc>
        <w:tc>
          <w:tcPr>
            <w:tcW w:w="1290" w:type="dxa"/>
            <w:tcBorders>
              <w:top w:val="single" w:sz="4" w:space="0" w:color="auto"/>
              <w:left w:val="single" w:sz="4" w:space="0" w:color="auto"/>
              <w:bottom w:val="single" w:sz="4" w:space="0" w:color="auto"/>
              <w:right w:val="single" w:sz="4" w:space="0" w:color="auto"/>
            </w:tcBorders>
            <w:shd w:val="clear" w:color="auto" w:fill="auto"/>
          </w:tcPr>
          <w:p w:rsidR="00E67869" w:rsidRPr="0041799E" w:rsidRDefault="00E67869" w:rsidP="00BF570D">
            <w:pPr>
              <w:jc w:val="right"/>
              <w:rPr>
                <w:color w:val="000000"/>
                <w:sz w:val="20"/>
                <w:szCs w:val="20"/>
              </w:rPr>
            </w:pPr>
            <w:r w:rsidRPr="0041799E">
              <w:rPr>
                <w:color w:val="000000"/>
                <w:sz w:val="20"/>
                <w:szCs w:val="20"/>
              </w:rPr>
              <w:t>(5)</w:t>
            </w:r>
          </w:p>
        </w:tc>
      </w:tr>
      <w:tr w:rsidR="00E67869" w:rsidRPr="0041799E" w:rsidTr="0041799E">
        <w:tc>
          <w:tcPr>
            <w:tcW w:w="1281" w:type="dxa"/>
            <w:vAlign w:val="center"/>
          </w:tcPr>
          <w:p w:rsidR="00E67869" w:rsidRPr="0041799E" w:rsidRDefault="00E67869" w:rsidP="008D7E1D">
            <w:pPr>
              <w:jc w:val="right"/>
              <w:rPr>
                <w:b/>
                <w:sz w:val="20"/>
                <w:szCs w:val="20"/>
                <w:lang w:val="en-CA"/>
              </w:rPr>
            </w:pPr>
            <w:r w:rsidRPr="0041799E">
              <w:rPr>
                <w:b/>
                <w:sz w:val="20"/>
                <w:szCs w:val="20"/>
                <w:lang w:val="en-CA"/>
              </w:rPr>
              <w:t xml:space="preserve">Subtotal </w:t>
            </w:r>
          </w:p>
        </w:tc>
        <w:tc>
          <w:tcPr>
            <w:tcW w:w="1134" w:type="dxa"/>
            <w:vAlign w:val="center"/>
          </w:tcPr>
          <w:p w:rsidR="00E67869" w:rsidRPr="0041799E" w:rsidRDefault="00E67869" w:rsidP="00AB6652">
            <w:pPr>
              <w:jc w:val="center"/>
              <w:rPr>
                <w:b/>
                <w:sz w:val="20"/>
                <w:szCs w:val="20"/>
              </w:rPr>
            </w:pPr>
          </w:p>
        </w:tc>
        <w:tc>
          <w:tcPr>
            <w:tcW w:w="3435" w:type="dxa"/>
            <w:vAlign w:val="bottom"/>
          </w:tcPr>
          <w:p w:rsidR="00E67869" w:rsidRPr="0041799E" w:rsidRDefault="00E67869" w:rsidP="00AB6652">
            <w:pPr>
              <w:rPr>
                <w:b/>
                <w:sz w:val="20"/>
                <w:szCs w:val="20"/>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E67869" w:rsidRPr="0041799E" w:rsidRDefault="00E67869" w:rsidP="00387BDD">
            <w:pPr>
              <w:jc w:val="right"/>
              <w:rPr>
                <w:b/>
                <w:color w:val="000000"/>
                <w:sz w:val="20"/>
                <w:szCs w:val="20"/>
                <w:lang w:val="en-CA"/>
              </w:rPr>
            </w:pPr>
            <w:r w:rsidRPr="0041799E">
              <w:rPr>
                <w:b/>
                <w:color w:val="000000"/>
                <w:sz w:val="20"/>
                <w:szCs w:val="20"/>
              </w:rPr>
              <w:t>1,206,364</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E67869" w:rsidRPr="0041799E" w:rsidRDefault="00E67869" w:rsidP="00387BDD">
            <w:pPr>
              <w:jc w:val="right"/>
              <w:rPr>
                <w:b/>
                <w:color w:val="000000"/>
                <w:sz w:val="20"/>
                <w:szCs w:val="20"/>
              </w:rPr>
            </w:pPr>
            <w:r w:rsidRPr="0041799E">
              <w:rPr>
                <w:b/>
                <w:color w:val="000000"/>
                <w:sz w:val="20"/>
                <w:szCs w:val="20"/>
              </w:rPr>
              <w:t>139,351</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67869" w:rsidRPr="0041799E" w:rsidRDefault="00E67869" w:rsidP="002F1877">
            <w:pPr>
              <w:jc w:val="center"/>
              <w:rPr>
                <w:color w:val="000000"/>
                <w:sz w:val="20"/>
                <w:szCs w:val="20"/>
              </w:rPr>
            </w:pPr>
          </w:p>
        </w:tc>
      </w:tr>
      <w:tr w:rsidR="00E67869" w:rsidRPr="0041799E" w:rsidTr="0041799E">
        <w:tc>
          <w:tcPr>
            <w:tcW w:w="1281" w:type="dxa"/>
            <w:vAlign w:val="center"/>
          </w:tcPr>
          <w:p w:rsidR="00E67869" w:rsidRPr="0041799E" w:rsidRDefault="008D7E1D" w:rsidP="008D7E1D">
            <w:pPr>
              <w:jc w:val="left"/>
              <w:rPr>
                <w:b/>
                <w:bCs/>
                <w:sz w:val="20"/>
                <w:szCs w:val="20"/>
              </w:rPr>
            </w:pPr>
            <w:r w:rsidRPr="0041799E">
              <w:rPr>
                <w:b/>
                <w:bCs/>
                <w:sz w:val="20"/>
                <w:szCs w:val="20"/>
              </w:rPr>
              <w:t>T</w:t>
            </w:r>
            <w:r w:rsidR="00E67869" w:rsidRPr="0041799E">
              <w:rPr>
                <w:b/>
                <w:bCs/>
                <w:sz w:val="20"/>
                <w:szCs w:val="20"/>
              </w:rPr>
              <w:t>otal</w:t>
            </w:r>
          </w:p>
        </w:tc>
        <w:tc>
          <w:tcPr>
            <w:tcW w:w="1134" w:type="dxa"/>
            <w:vAlign w:val="bottom"/>
          </w:tcPr>
          <w:p w:rsidR="00E67869" w:rsidRPr="0041799E" w:rsidRDefault="00E67869" w:rsidP="00AB6652">
            <w:pPr>
              <w:jc w:val="right"/>
              <w:rPr>
                <w:b/>
                <w:sz w:val="20"/>
                <w:szCs w:val="20"/>
              </w:rPr>
            </w:pPr>
          </w:p>
        </w:tc>
        <w:tc>
          <w:tcPr>
            <w:tcW w:w="3435" w:type="dxa"/>
            <w:tcBorders>
              <w:top w:val="single" w:sz="4" w:space="0" w:color="auto"/>
              <w:bottom w:val="single" w:sz="4" w:space="0" w:color="auto"/>
              <w:right w:val="single" w:sz="4" w:space="0" w:color="auto"/>
            </w:tcBorders>
          </w:tcPr>
          <w:p w:rsidR="00E67869" w:rsidRPr="0041799E" w:rsidRDefault="00E67869" w:rsidP="00AB6652">
            <w:pPr>
              <w:jc w:val="center"/>
              <w:rPr>
                <w:b/>
                <w:bCs/>
                <w:sz w:val="20"/>
                <w:szCs w:val="20"/>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E67869" w:rsidRPr="0041799E" w:rsidRDefault="00E67869" w:rsidP="00387BDD">
            <w:pPr>
              <w:jc w:val="right"/>
              <w:rPr>
                <w:b/>
                <w:color w:val="000000"/>
                <w:sz w:val="20"/>
                <w:szCs w:val="20"/>
                <w:lang w:val="en-CA"/>
              </w:rPr>
            </w:pPr>
            <w:r w:rsidRPr="0041799E">
              <w:rPr>
                <w:b/>
                <w:color w:val="000000"/>
                <w:sz w:val="20"/>
                <w:szCs w:val="20"/>
              </w:rPr>
              <w:t>1,752,864</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E67869" w:rsidRPr="0041799E" w:rsidRDefault="00E67869" w:rsidP="00387BDD">
            <w:pPr>
              <w:jc w:val="right"/>
              <w:rPr>
                <w:b/>
                <w:color w:val="000000"/>
                <w:sz w:val="20"/>
                <w:szCs w:val="20"/>
              </w:rPr>
            </w:pPr>
            <w:r w:rsidRPr="0041799E">
              <w:rPr>
                <w:b/>
                <w:color w:val="000000"/>
                <w:sz w:val="20"/>
                <w:szCs w:val="20"/>
              </w:rPr>
              <w:t>203,054</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67869" w:rsidRPr="0041799E" w:rsidRDefault="00E67869" w:rsidP="002F1877">
            <w:pPr>
              <w:jc w:val="center"/>
              <w:rPr>
                <w:color w:val="000000"/>
                <w:sz w:val="20"/>
                <w:szCs w:val="20"/>
              </w:rPr>
            </w:pPr>
          </w:p>
        </w:tc>
      </w:tr>
    </w:tbl>
    <w:p w:rsidR="005342B3" w:rsidRPr="00BF570D" w:rsidRDefault="005342B3" w:rsidP="00AB6652">
      <w:pPr>
        <w:pStyle w:val="Heading1"/>
        <w:numPr>
          <w:ilvl w:val="0"/>
          <w:numId w:val="0"/>
        </w:numPr>
        <w:spacing w:after="0"/>
        <w:rPr>
          <w:sz w:val="19"/>
          <w:szCs w:val="19"/>
        </w:rPr>
      </w:pPr>
      <w:r w:rsidRPr="00BF570D">
        <w:rPr>
          <w:sz w:val="19"/>
          <w:szCs w:val="19"/>
        </w:rPr>
        <w:t xml:space="preserve">* Comments and recommendations of the Secretariat </w:t>
      </w:r>
      <w:r w:rsidR="00A06437">
        <w:rPr>
          <w:sz w:val="19"/>
          <w:szCs w:val="19"/>
        </w:rPr>
        <w:t xml:space="preserve">could be </w:t>
      </w:r>
      <w:r w:rsidRPr="00BF570D">
        <w:rPr>
          <w:sz w:val="19"/>
          <w:szCs w:val="19"/>
        </w:rPr>
        <w:t>found in the following documents:</w:t>
      </w:r>
    </w:p>
    <w:p w:rsidR="005342B3" w:rsidRPr="00BF570D" w:rsidRDefault="00E52E31" w:rsidP="00AB6652">
      <w:pPr>
        <w:pStyle w:val="Heading1"/>
        <w:numPr>
          <w:ilvl w:val="0"/>
          <w:numId w:val="0"/>
        </w:numPr>
        <w:spacing w:after="0"/>
        <w:rPr>
          <w:sz w:val="19"/>
          <w:szCs w:val="19"/>
        </w:rPr>
      </w:pPr>
      <w:r w:rsidRPr="00BF570D">
        <w:rPr>
          <w:sz w:val="19"/>
          <w:szCs w:val="19"/>
        </w:rPr>
        <w:t>(1)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/80/</w:t>
      </w:r>
      <w:r w:rsidR="005975B6" w:rsidRPr="00BF570D">
        <w:rPr>
          <w:sz w:val="19"/>
          <w:szCs w:val="19"/>
        </w:rPr>
        <w:t>41.</w:t>
      </w:r>
    </w:p>
    <w:p w:rsidR="005342B3" w:rsidRPr="00BF570D" w:rsidRDefault="005342B3" w:rsidP="00AB6652">
      <w:pPr>
        <w:pStyle w:val="Heading1"/>
        <w:numPr>
          <w:ilvl w:val="0"/>
          <w:numId w:val="0"/>
        </w:numPr>
        <w:spacing w:after="0"/>
        <w:rPr>
          <w:sz w:val="19"/>
          <w:szCs w:val="19"/>
        </w:rPr>
      </w:pPr>
      <w:r w:rsidRPr="00BF570D">
        <w:rPr>
          <w:sz w:val="19"/>
          <w:szCs w:val="19"/>
        </w:rPr>
        <w:t>(2</w:t>
      </w:r>
      <w:r w:rsidR="00E52E31" w:rsidRPr="00BF570D">
        <w:rPr>
          <w:sz w:val="19"/>
          <w:szCs w:val="19"/>
        </w:rPr>
        <w:t>) UNEP/</w:t>
      </w:r>
      <w:proofErr w:type="spellStart"/>
      <w:r w:rsidR="00E52E31" w:rsidRPr="00BF570D">
        <w:rPr>
          <w:sz w:val="19"/>
          <w:szCs w:val="19"/>
        </w:rPr>
        <w:t>OzL.Pro</w:t>
      </w:r>
      <w:proofErr w:type="spellEnd"/>
      <w:r w:rsidR="00E52E31" w:rsidRPr="00BF570D">
        <w:rPr>
          <w:sz w:val="19"/>
          <w:szCs w:val="19"/>
        </w:rPr>
        <w:t>/</w:t>
      </w:r>
      <w:proofErr w:type="spellStart"/>
      <w:r w:rsidR="00E52E31" w:rsidRPr="00BF570D">
        <w:rPr>
          <w:sz w:val="19"/>
          <w:szCs w:val="19"/>
        </w:rPr>
        <w:t>ExCom</w:t>
      </w:r>
      <w:proofErr w:type="spellEnd"/>
      <w:r w:rsidR="00E52E31" w:rsidRPr="00BF570D">
        <w:rPr>
          <w:sz w:val="19"/>
          <w:szCs w:val="19"/>
        </w:rPr>
        <w:t>/80/</w:t>
      </w:r>
      <w:r w:rsidR="005975B6" w:rsidRPr="00BF570D">
        <w:rPr>
          <w:sz w:val="19"/>
          <w:szCs w:val="19"/>
        </w:rPr>
        <w:t>34.</w:t>
      </w:r>
    </w:p>
    <w:p w:rsidR="005342B3" w:rsidRPr="00BF570D" w:rsidRDefault="005342B3" w:rsidP="00AB6652">
      <w:pPr>
        <w:pStyle w:val="Heading1"/>
        <w:numPr>
          <w:ilvl w:val="0"/>
          <w:numId w:val="0"/>
        </w:numPr>
        <w:spacing w:after="0"/>
        <w:rPr>
          <w:sz w:val="19"/>
          <w:szCs w:val="19"/>
        </w:rPr>
      </w:pPr>
      <w:r w:rsidRPr="00BF570D">
        <w:rPr>
          <w:sz w:val="19"/>
          <w:szCs w:val="19"/>
        </w:rPr>
        <w:t>(3</w:t>
      </w:r>
      <w:r w:rsidR="00E52E31" w:rsidRPr="00BF570D">
        <w:rPr>
          <w:sz w:val="19"/>
          <w:szCs w:val="19"/>
        </w:rPr>
        <w:t>) UNEP/</w:t>
      </w:r>
      <w:proofErr w:type="spellStart"/>
      <w:r w:rsidR="00E52E31" w:rsidRPr="00BF570D">
        <w:rPr>
          <w:sz w:val="19"/>
          <w:szCs w:val="19"/>
        </w:rPr>
        <w:t>OzL.Pro</w:t>
      </w:r>
      <w:proofErr w:type="spellEnd"/>
      <w:r w:rsidR="00E52E31" w:rsidRPr="00BF570D">
        <w:rPr>
          <w:sz w:val="19"/>
          <w:szCs w:val="19"/>
        </w:rPr>
        <w:t>/</w:t>
      </w:r>
      <w:proofErr w:type="spellStart"/>
      <w:r w:rsidR="00E52E31" w:rsidRPr="00BF570D">
        <w:rPr>
          <w:sz w:val="19"/>
          <w:szCs w:val="19"/>
        </w:rPr>
        <w:t>ExCom</w:t>
      </w:r>
      <w:proofErr w:type="spellEnd"/>
      <w:r w:rsidR="00E52E31" w:rsidRPr="00BF570D">
        <w:rPr>
          <w:sz w:val="19"/>
          <w:szCs w:val="19"/>
        </w:rPr>
        <w:t>/80</w:t>
      </w:r>
      <w:r w:rsidR="00C85996" w:rsidRPr="00BF570D">
        <w:rPr>
          <w:sz w:val="19"/>
          <w:szCs w:val="19"/>
        </w:rPr>
        <w:t>/</w:t>
      </w:r>
      <w:r w:rsidR="005975B6" w:rsidRPr="00BF570D">
        <w:rPr>
          <w:sz w:val="19"/>
          <w:szCs w:val="19"/>
        </w:rPr>
        <w:t>37.</w:t>
      </w:r>
    </w:p>
    <w:p w:rsidR="005975B6" w:rsidRPr="00BF570D" w:rsidRDefault="005975B6" w:rsidP="00AB6652">
      <w:pPr>
        <w:rPr>
          <w:sz w:val="19"/>
          <w:szCs w:val="19"/>
        </w:rPr>
      </w:pPr>
      <w:r w:rsidRPr="00BF570D">
        <w:rPr>
          <w:sz w:val="19"/>
          <w:szCs w:val="19"/>
        </w:rPr>
        <w:t>(4)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/80/42.</w:t>
      </w:r>
    </w:p>
    <w:p w:rsidR="005342B3" w:rsidRPr="00BF570D" w:rsidRDefault="004A71C2" w:rsidP="00AB6652">
      <w:pPr>
        <w:rPr>
          <w:sz w:val="19"/>
          <w:szCs w:val="19"/>
        </w:rPr>
      </w:pPr>
      <w:r w:rsidRPr="00BF570D">
        <w:rPr>
          <w:sz w:val="19"/>
          <w:szCs w:val="19"/>
        </w:rPr>
        <w:t>(5)</w:t>
      </w:r>
      <w:r w:rsidR="00491536" w:rsidRPr="00BF570D">
        <w:rPr>
          <w:sz w:val="19"/>
          <w:szCs w:val="19"/>
        </w:rPr>
        <w:t xml:space="preserve"> UNEP/</w:t>
      </w:r>
      <w:proofErr w:type="spellStart"/>
      <w:r w:rsidR="00491536" w:rsidRPr="00BF570D">
        <w:rPr>
          <w:sz w:val="19"/>
          <w:szCs w:val="19"/>
        </w:rPr>
        <w:t>OzL.Pro</w:t>
      </w:r>
      <w:proofErr w:type="spellEnd"/>
      <w:r w:rsidR="00491536" w:rsidRPr="00BF570D">
        <w:rPr>
          <w:sz w:val="19"/>
          <w:szCs w:val="19"/>
        </w:rPr>
        <w:t>/</w:t>
      </w:r>
      <w:proofErr w:type="spellStart"/>
      <w:r w:rsidR="00491536" w:rsidRPr="00BF570D">
        <w:rPr>
          <w:sz w:val="19"/>
          <w:szCs w:val="19"/>
        </w:rPr>
        <w:t>ExCom</w:t>
      </w:r>
      <w:proofErr w:type="spellEnd"/>
      <w:r w:rsidR="00491536" w:rsidRPr="00BF570D">
        <w:rPr>
          <w:sz w:val="19"/>
          <w:szCs w:val="19"/>
        </w:rPr>
        <w:t>/80/52</w:t>
      </w:r>
      <w:r w:rsidR="00AB6652" w:rsidRPr="00BF570D">
        <w:rPr>
          <w:sz w:val="19"/>
          <w:szCs w:val="19"/>
        </w:rPr>
        <w:t>.</w:t>
      </w:r>
    </w:p>
    <w:p w:rsidR="00EB4C44" w:rsidRDefault="00EB4C44" w:rsidP="00AB6652"/>
    <w:p w:rsidR="00A06437" w:rsidRPr="00A06437" w:rsidRDefault="00A06437" w:rsidP="00AB6652">
      <w:pPr>
        <w:rPr>
          <w:u w:val="single"/>
        </w:rPr>
      </w:pPr>
      <w:r w:rsidRPr="00A06437">
        <w:rPr>
          <w:u w:val="single"/>
        </w:rPr>
        <w:t>Secretariats comments</w:t>
      </w:r>
    </w:p>
    <w:p w:rsidR="00A06437" w:rsidRPr="00BF570D" w:rsidRDefault="00A06437" w:rsidP="00AB6652"/>
    <w:p w:rsidR="005975B6" w:rsidRPr="00BF570D" w:rsidRDefault="005975B6" w:rsidP="0080307A">
      <w:pPr>
        <w:pStyle w:val="Heading1"/>
      </w:pPr>
      <w:r w:rsidRPr="00BF570D">
        <w:t xml:space="preserve">The </w:t>
      </w:r>
      <w:r w:rsidR="00A06437">
        <w:t xml:space="preserve">amount </w:t>
      </w:r>
      <w:r w:rsidRPr="00BF570D">
        <w:t xml:space="preserve">of </w:t>
      </w:r>
      <w:r w:rsidR="00BF570D" w:rsidRPr="00BF570D">
        <w:t>US $</w:t>
      </w:r>
      <w:r w:rsidRPr="00BF570D">
        <w:t>610,203</w:t>
      </w:r>
      <w:r w:rsidR="00A06437">
        <w:t xml:space="preserve"> requested by the Government of France</w:t>
      </w:r>
      <w:r w:rsidRPr="00BF570D">
        <w:t xml:space="preserve">, </w:t>
      </w:r>
      <w:r w:rsidR="00A06437">
        <w:t xml:space="preserve">together with the amount </w:t>
      </w:r>
      <w:r w:rsidR="0080307A">
        <w:t>of US $</w:t>
      </w:r>
      <w:r w:rsidR="00854724">
        <w:t>953,111</w:t>
      </w:r>
      <w:r w:rsidR="0080307A" w:rsidRPr="0080307A">
        <w:t xml:space="preserve"> </w:t>
      </w:r>
      <w:r w:rsidR="00A06437">
        <w:t xml:space="preserve">so far </w:t>
      </w:r>
      <w:r w:rsidRPr="00BF570D">
        <w:t xml:space="preserve">approved </w:t>
      </w:r>
      <w:r w:rsidR="00A06437">
        <w:t xml:space="preserve">during the </w:t>
      </w:r>
      <w:r w:rsidRPr="00BF570D">
        <w:t>2015-2017</w:t>
      </w:r>
      <w:r w:rsidR="00A06437">
        <w:t xml:space="preserve"> triennium,</w:t>
      </w:r>
      <w:r w:rsidR="00C54AE7" w:rsidRPr="00BF570D">
        <w:rPr>
          <w:rStyle w:val="FootnoteReference"/>
        </w:rPr>
        <w:footnoteReference w:id="1"/>
      </w:r>
      <w:r w:rsidRPr="00BF570D">
        <w:t xml:space="preserve"> does not exceed the 20 per cent </w:t>
      </w:r>
      <w:r w:rsidR="00A06437">
        <w:t xml:space="preserve">allowable </w:t>
      </w:r>
      <w:r w:rsidRPr="00BF570D">
        <w:t xml:space="preserve">allocation </w:t>
      </w:r>
      <w:r w:rsidR="00491536" w:rsidRPr="00BF570D">
        <w:t xml:space="preserve">of </w:t>
      </w:r>
      <w:r w:rsidR="00BF570D" w:rsidRPr="00BF570D">
        <w:t>US $</w:t>
      </w:r>
      <w:r w:rsidR="00491536" w:rsidRPr="00BF570D">
        <w:t>6,781,954.</w:t>
      </w:r>
    </w:p>
    <w:p w:rsidR="00F224AD" w:rsidRPr="00F224AD" w:rsidRDefault="0080307A" w:rsidP="00F224AD">
      <w:pPr>
        <w:pStyle w:val="Heading1"/>
        <w:rPr>
          <w:color w:val="000000"/>
          <w:lang w:val="en-CA" w:eastAsia="fr-FR"/>
        </w:rPr>
      </w:pPr>
      <w:r w:rsidRPr="00BF570D">
        <w:t xml:space="preserve">The </w:t>
      </w:r>
      <w:r>
        <w:t xml:space="preserve">amount </w:t>
      </w:r>
      <w:r w:rsidRPr="00BF570D">
        <w:t>of US $1,345,715</w:t>
      </w:r>
      <w:r>
        <w:t xml:space="preserve"> requested by the Government of Germany</w:t>
      </w:r>
      <w:r w:rsidRPr="00BF570D">
        <w:t xml:space="preserve">, </w:t>
      </w:r>
      <w:r>
        <w:t>together with the amount of US $</w:t>
      </w:r>
      <w:r w:rsidR="00854724">
        <w:t>7,323,734</w:t>
      </w:r>
      <w:r w:rsidRPr="0080307A">
        <w:t xml:space="preserve"> </w:t>
      </w:r>
      <w:r>
        <w:t xml:space="preserve">so far </w:t>
      </w:r>
      <w:r w:rsidRPr="00BF570D">
        <w:t xml:space="preserve">approved </w:t>
      </w:r>
      <w:r>
        <w:t xml:space="preserve">during the </w:t>
      </w:r>
      <w:r w:rsidRPr="00BF570D">
        <w:t>2015-2017</w:t>
      </w:r>
      <w:r>
        <w:t xml:space="preserve"> triennium,</w:t>
      </w:r>
      <w:r w:rsidR="00854724" w:rsidRPr="00854724">
        <w:rPr>
          <w:vertAlign w:val="superscript"/>
        </w:rPr>
        <w:t xml:space="preserve"> </w:t>
      </w:r>
      <w:r w:rsidR="00854724" w:rsidRPr="00BF570D">
        <w:rPr>
          <w:vertAlign w:val="superscript"/>
        </w:rPr>
        <w:footnoteReference w:id="2"/>
      </w:r>
      <w:r w:rsidRPr="00BF570D">
        <w:t xml:space="preserve"> </w:t>
      </w:r>
      <w:r w:rsidR="00854724">
        <w:t xml:space="preserve">would </w:t>
      </w:r>
      <w:r w:rsidRPr="00BF570D">
        <w:t xml:space="preserve">exceed </w:t>
      </w:r>
      <w:r w:rsidR="00854724" w:rsidRPr="00854724">
        <w:rPr>
          <w:color w:val="000000"/>
          <w:lang w:val="en-CA" w:eastAsia="fr-FR"/>
        </w:rPr>
        <w:t xml:space="preserve">by </w:t>
      </w:r>
      <w:r w:rsidR="00854724" w:rsidRPr="00BF570D">
        <w:t>US $</w:t>
      </w:r>
      <w:r w:rsidR="00854724" w:rsidRPr="00854724">
        <w:rPr>
          <w:color w:val="000000"/>
          <w:lang w:val="en-CA" w:eastAsia="fr-FR"/>
        </w:rPr>
        <w:t>10,424</w:t>
      </w:r>
      <w:r w:rsidR="00854724">
        <w:rPr>
          <w:color w:val="000000"/>
          <w:lang w:val="en-CA" w:eastAsia="fr-FR"/>
        </w:rPr>
        <w:t xml:space="preserve"> </w:t>
      </w:r>
      <w:r w:rsidRPr="00BF570D">
        <w:t xml:space="preserve">the 20 per cent </w:t>
      </w:r>
      <w:r>
        <w:t xml:space="preserve">allowable </w:t>
      </w:r>
      <w:r w:rsidRPr="00BF570D">
        <w:t>allocation of US $</w:t>
      </w:r>
      <w:r w:rsidR="005342B3" w:rsidRPr="00854724">
        <w:rPr>
          <w:color w:val="000000"/>
          <w:lang w:val="en-CA" w:eastAsia="fr-FR"/>
        </w:rPr>
        <w:t>8,659,025</w:t>
      </w:r>
      <w:r w:rsidR="00854724">
        <w:rPr>
          <w:color w:val="000000"/>
          <w:lang w:val="en-CA" w:eastAsia="fr-FR"/>
        </w:rPr>
        <w:t xml:space="preserve">, assuming that the Executive Committee approves the projects submitted for individual consideration </w:t>
      </w:r>
      <w:r w:rsidR="00F224AD">
        <w:rPr>
          <w:color w:val="000000"/>
          <w:lang w:val="en-CA" w:eastAsia="fr-FR"/>
        </w:rPr>
        <w:t>(i.e., stage II of the HPMP for Brazil, stage II of the XPS foam sector plan for China</w:t>
      </w:r>
      <w:r w:rsidR="00291C19">
        <w:rPr>
          <w:color w:val="000000"/>
          <w:lang w:val="en-CA" w:eastAsia="fr-FR"/>
        </w:rPr>
        <w:t xml:space="preserve"> and stage I of the HPMP for Lesotho</w:t>
      </w:r>
      <w:r w:rsidR="00F224AD">
        <w:rPr>
          <w:color w:val="000000"/>
          <w:lang w:val="en-CA" w:eastAsia="fr-FR"/>
        </w:rPr>
        <w:t xml:space="preserve">), at the funding levels being requested. </w:t>
      </w:r>
      <w:r w:rsidR="00F224AD" w:rsidRPr="00F224AD">
        <w:rPr>
          <w:color w:val="000000"/>
          <w:lang w:val="en-CA" w:eastAsia="fr-FR"/>
        </w:rPr>
        <w:t xml:space="preserve">The Government of Germany </w:t>
      </w:r>
      <w:r w:rsidR="00F224AD">
        <w:rPr>
          <w:color w:val="000000"/>
          <w:lang w:val="en-CA" w:eastAsia="fr-FR"/>
        </w:rPr>
        <w:t xml:space="preserve">has been </w:t>
      </w:r>
      <w:r w:rsidR="00F224AD" w:rsidRPr="00F224AD">
        <w:rPr>
          <w:color w:val="000000"/>
          <w:lang w:val="en-CA" w:eastAsia="fr-FR"/>
        </w:rPr>
        <w:t>informed of this issue</w:t>
      </w:r>
      <w:r w:rsidR="00F224AD">
        <w:rPr>
          <w:color w:val="000000"/>
          <w:lang w:val="en-CA" w:eastAsia="fr-FR"/>
        </w:rPr>
        <w:t>,</w:t>
      </w:r>
      <w:r w:rsidR="00F224AD" w:rsidRPr="00F224AD">
        <w:rPr>
          <w:color w:val="000000"/>
          <w:lang w:val="en-CA" w:eastAsia="fr-FR"/>
        </w:rPr>
        <w:t xml:space="preserve"> and </w:t>
      </w:r>
      <w:r w:rsidR="00F224AD">
        <w:rPr>
          <w:color w:val="000000"/>
          <w:lang w:val="en-CA" w:eastAsia="fr-FR"/>
        </w:rPr>
        <w:t xml:space="preserve">had indicated that it </w:t>
      </w:r>
      <w:r w:rsidR="00F224AD" w:rsidRPr="00F224AD">
        <w:rPr>
          <w:color w:val="000000"/>
          <w:lang w:val="en-CA" w:eastAsia="fr-FR"/>
        </w:rPr>
        <w:t xml:space="preserve">would consider shifting tranches of approved multi-year agreements in order to stay within the 20 per cent of the pledge contributions. </w:t>
      </w:r>
    </w:p>
    <w:p w:rsidR="00376F18" w:rsidRPr="00BF570D" w:rsidRDefault="00376F18" w:rsidP="00AB6652">
      <w:pPr>
        <w:outlineLvl w:val="0"/>
        <w:rPr>
          <w:b/>
          <w:lang w:val="en-US"/>
        </w:rPr>
      </w:pPr>
      <w:r w:rsidRPr="00BF570D">
        <w:rPr>
          <w:b/>
          <w:lang w:val="en-US"/>
        </w:rPr>
        <w:t xml:space="preserve">Part II: HFC-related activities </w:t>
      </w:r>
    </w:p>
    <w:p w:rsidR="00D54A84" w:rsidRPr="00BF570D" w:rsidRDefault="00D54A84" w:rsidP="00AB6652">
      <w:pPr>
        <w:outlineLvl w:val="0"/>
        <w:rPr>
          <w:b/>
          <w:lang w:val="en-US"/>
        </w:rPr>
      </w:pPr>
    </w:p>
    <w:p w:rsidR="00E72E48" w:rsidRDefault="00E72E48" w:rsidP="00E72E48">
      <w:pPr>
        <w:pStyle w:val="Heading1"/>
        <w:rPr>
          <w:lang w:val="en-CA"/>
        </w:rPr>
      </w:pPr>
      <w:r w:rsidRPr="00C5102A">
        <w:rPr>
          <w:lang w:val="en-CA"/>
        </w:rPr>
        <w:t>In line with decision 79/46, the Government</w:t>
      </w:r>
      <w:r>
        <w:rPr>
          <w:lang w:val="en-CA"/>
        </w:rPr>
        <w:t>s</w:t>
      </w:r>
      <w:r w:rsidRPr="00C5102A">
        <w:rPr>
          <w:lang w:val="en-CA"/>
        </w:rPr>
        <w:t xml:space="preserve"> of Germany </w:t>
      </w:r>
      <w:r>
        <w:rPr>
          <w:lang w:val="en-CA"/>
        </w:rPr>
        <w:t xml:space="preserve">and Italy </w:t>
      </w:r>
      <w:r w:rsidRPr="00C5102A">
        <w:rPr>
          <w:lang w:val="en-CA"/>
        </w:rPr>
        <w:t xml:space="preserve">submitted funding requests for the implementation of enabling activities in </w:t>
      </w:r>
      <w:r>
        <w:rPr>
          <w:lang w:val="en-CA"/>
        </w:rPr>
        <w:t>seven</w:t>
      </w:r>
      <w:r w:rsidRPr="00C5102A">
        <w:rPr>
          <w:lang w:val="en-CA"/>
        </w:rPr>
        <w:t xml:space="preserve"> countries as lead </w:t>
      </w:r>
      <w:r>
        <w:rPr>
          <w:lang w:val="en-CA"/>
        </w:rPr>
        <w:t xml:space="preserve">and cooperating </w:t>
      </w:r>
      <w:r w:rsidRPr="00C5102A">
        <w:rPr>
          <w:lang w:val="en-CA"/>
        </w:rPr>
        <w:t xml:space="preserve">implementing agency </w:t>
      </w:r>
      <w:r w:rsidR="005659F6">
        <w:rPr>
          <w:lang w:val="en-CA"/>
        </w:rPr>
        <w:t xml:space="preserve">and preparation for a </w:t>
      </w:r>
      <w:r w:rsidR="005659F6" w:rsidRPr="005659F6">
        <w:rPr>
          <w:lang w:val="en-CA"/>
        </w:rPr>
        <w:t>HFC-related investment project</w:t>
      </w:r>
      <w:r w:rsidR="005659F6">
        <w:rPr>
          <w:lang w:val="en-CA"/>
        </w:rPr>
        <w:t xml:space="preserve"> in one country </w:t>
      </w:r>
      <w:r>
        <w:rPr>
          <w:lang w:val="en-CA"/>
        </w:rPr>
        <w:t>as listed in Table 2</w:t>
      </w:r>
      <w:r w:rsidRPr="00C5102A">
        <w:rPr>
          <w:lang w:val="en-CA"/>
        </w:rPr>
        <w:t xml:space="preserve">. </w:t>
      </w:r>
    </w:p>
    <w:p w:rsidR="00D54A84" w:rsidRDefault="00D54A84" w:rsidP="00AB6652">
      <w:pPr>
        <w:outlineLvl w:val="0"/>
        <w:rPr>
          <w:color w:val="000000"/>
          <w:lang w:val="en-CA" w:eastAsia="fr-FR"/>
        </w:rPr>
      </w:pPr>
      <w:r w:rsidRPr="00802EE4">
        <w:rPr>
          <w:b/>
        </w:rPr>
        <w:t xml:space="preserve">Table </w:t>
      </w:r>
      <w:r w:rsidR="008457BF">
        <w:rPr>
          <w:b/>
        </w:rPr>
        <w:t>2</w:t>
      </w:r>
      <w:r w:rsidRPr="00802EE4">
        <w:rPr>
          <w:b/>
        </w:rPr>
        <w:t xml:space="preserve">. </w:t>
      </w:r>
      <w:r>
        <w:rPr>
          <w:b/>
        </w:rPr>
        <w:t>HFC-related activities</w:t>
      </w:r>
      <w:r w:rsidRPr="00802EE4">
        <w:rPr>
          <w:b/>
        </w:rPr>
        <w:t xml:space="preserve"> submitted </w:t>
      </w:r>
      <w:r>
        <w:rPr>
          <w:b/>
        </w:rPr>
        <w:t xml:space="preserve">by the Governments of Germany and Italy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
        <w:gridCol w:w="1161"/>
        <w:gridCol w:w="3743"/>
        <w:gridCol w:w="1050"/>
        <w:gridCol w:w="1014"/>
        <w:gridCol w:w="1427"/>
      </w:tblGrid>
      <w:tr w:rsidR="00BF570D" w:rsidRPr="001638BD" w:rsidTr="00BF570D">
        <w:trPr>
          <w:tblHeader/>
        </w:trPr>
        <w:tc>
          <w:tcPr>
            <w:tcW w:w="514" w:type="pct"/>
            <w:vAlign w:val="center"/>
          </w:tcPr>
          <w:p w:rsidR="00D54A84" w:rsidRPr="002813E9" w:rsidRDefault="00D54A84" w:rsidP="00AB6652">
            <w:pPr>
              <w:jc w:val="center"/>
              <w:outlineLvl w:val="0"/>
              <w:rPr>
                <w:b/>
                <w:bCs/>
                <w:sz w:val="20"/>
                <w:szCs w:val="20"/>
              </w:rPr>
            </w:pPr>
            <w:r w:rsidRPr="002813E9">
              <w:rPr>
                <w:b/>
                <w:bCs/>
                <w:sz w:val="20"/>
                <w:szCs w:val="20"/>
              </w:rPr>
              <w:t>Agency</w:t>
            </w:r>
          </w:p>
        </w:tc>
        <w:tc>
          <w:tcPr>
            <w:tcW w:w="621" w:type="pct"/>
            <w:vAlign w:val="center"/>
          </w:tcPr>
          <w:p w:rsidR="00D54A84" w:rsidRPr="002813E9" w:rsidRDefault="00D54A84" w:rsidP="00AB6652">
            <w:pPr>
              <w:jc w:val="center"/>
              <w:rPr>
                <w:b/>
                <w:bCs/>
                <w:sz w:val="20"/>
                <w:szCs w:val="20"/>
              </w:rPr>
            </w:pPr>
            <w:r w:rsidRPr="002813E9">
              <w:rPr>
                <w:b/>
                <w:bCs/>
                <w:sz w:val="20"/>
                <w:szCs w:val="20"/>
              </w:rPr>
              <w:t>Country</w:t>
            </w:r>
          </w:p>
        </w:tc>
        <w:tc>
          <w:tcPr>
            <w:tcW w:w="2030" w:type="pct"/>
            <w:vAlign w:val="center"/>
          </w:tcPr>
          <w:p w:rsidR="00D54A84" w:rsidRPr="002813E9" w:rsidRDefault="00D54A84" w:rsidP="00AB6652">
            <w:pPr>
              <w:jc w:val="center"/>
              <w:rPr>
                <w:b/>
                <w:bCs/>
                <w:sz w:val="20"/>
                <w:szCs w:val="20"/>
              </w:rPr>
            </w:pPr>
            <w:r w:rsidRPr="002813E9">
              <w:rPr>
                <w:b/>
                <w:bCs/>
                <w:sz w:val="20"/>
                <w:szCs w:val="20"/>
              </w:rPr>
              <w:t>Project title</w:t>
            </w:r>
          </w:p>
        </w:tc>
        <w:tc>
          <w:tcPr>
            <w:tcW w:w="561" w:type="pct"/>
          </w:tcPr>
          <w:p w:rsidR="00D54A84" w:rsidRPr="002813E9" w:rsidRDefault="00D54A84" w:rsidP="00AB6652">
            <w:pPr>
              <w:jc w:val="center"/>
              <w:rPr>
                <w:b/>
                <w:bCs/>
                <w:sz w:val="20"/>
                <w:szCs w:val="20"/>
              </w:rPr>
            </w:pPr>
            <w:r w:rsidRPr="002813E9">
              <w:rPr>
                <w:b/>
                <w:bCs/>
                <w:sz w:val="20"/>
                <w:szCs w:val="20"/>
              </w:rPr>
              <w:t>Funding requested (</w:t>
            </w:r>
            <w:r w:rsidR="00BF570D">
              <w:rPr>
                <w:b/>
                <w:bCs/>
                <w:sz w:val="20"/>
                <w:szCs w:val="20"/>
              </w:rPr>
              <w:t>US $</w:t>
            </w:r>
            <w:r w:rsidRPr="002813E9">
              <w:rPr>
                <w:b/>
                <w:bCs/>
                <w:sz w:val="20"/>
                <w:szCs w:val="20"/>
              </w:rPr>
              <w:t>)</w:t>
            </w:r>
          </w:p>
        </w:tc>
        <w:tc>
          <w:tcPr>
            <w:tcW w:w="552" w:type="pct"/>
            <w:vAlign w:val="center"/>
          </w:tcPr>
          <w:p w:rsidR="00D54A84" w:rsidRPr="002813E9" w:rsidRDefault="00D54A84" w:rsidP="00AB6652">
            <w:pPr>
              <w:jc w:val="center"/>
              <w:rPr>
                <w:b/>
                <w:bCs/>
                <w:sz w:val="20"/>
                <w:szCs w:val="20"/>
              </w:rPr>
            </w:pPr>
            <w:r>
              <w:rPr>
                <w:b/>
                <w:bCs/>
                <w:sz w:val="20"/>
                <w:szCs w:val="20"/>
              </w:rPr>
              <w:t>Agency</w:t>
            </w:r>
            <w:r w:rsidRPr="002813E9">
              <w:rPr>
                <w:b/>
                <w:bCs/>
                <w:sz w:val="20"/>
                <w:szCs w:val="20"/>
              </w:rPr>
              <w:t xml:space="preserve"> support cost</w:t>
            </w:r>
            <w:r>
              <w:rPr>
                <w:b/>
                <w:bCs/>
                <w:sz w:val="20"/>
                <w:szCs w:val="20"/>
              </w:rPr>
              <w:t>s</w:t>
            </w:r>
          </w:p>
        </w:tc>
        <w:tc>
          <w:tcPr>
            <w:tcW w:w="722" w:type="pct"/>
            <w:vAlign w:val="center"/>
          </w:tcPr>
          <w:p w:rsidR="00D54A84" w:rsidRPr="002813E9" w:rsidRDefault="00D54A84" w:rsidP="00AB6652">
            <w:pPr>
              <w:jc w:val="center"/>
              <w:rPr>
                <w:b/>
                <w:bCs/>
                <w:sz w:val="20"/>
                <w:szCs w:val="20"/>
              </w:rPr>
            </w:pPr>
            <w:r w:rsidRPr="002813E9">
              <w:rPr>
                <w:b/>
                <w:bCs/>
                <w:sz w:val="20"/>
                <w:szCs w:val="20"/>
              </w:rPr>
              <w:t>Amount recommended (</w:t>
            </w:r>
            <w:r w:rsidR="00BF570D">
              <w:rPr>
                <w:b/>
                <w:bCs/>
                <w:sz w:val="20"/>
                <w:szCs w:val="20"/>
              </w:rPr>
              <w:t>US $</w:t>
            </w:r>
            <w:r w:rsidRPr="002813E9">
              <w:rPr>
                <w:b/>
                <w:bCs/>
                <w:sz w:val="20"/>
                <w:szCs w:val="20"/>
              </w:rPr>
              <w:t>)</w:t>
            </w:r>
          </w:p>
        </w:tc>
      </w:tr>
      <w:tr w:rsidR="00D54A84" w:rsidRPr="001638BD" w:rsidTr="00BF570D">
        <w:tc>
          <w:tcPr>
            <w:tcW w:w="5000" w:type="pct"/>
            <w:gridSpan w:val="6"/>
            <w:vAlign w:val="center"/>
          </w:tcPr>
          <w:p w:rsidR="00D54A84" w:rsidRPr="00B14D41" w:rsidRDefault="00504100" w:rsidP="00504100">
            <w:pPr>
              <w:jc w:val="left"/>
              <w:rPr>
                <w:rFonts w:eastAsia="Calibri"/>
                <w:b/>
                <w:color w:val="000000"/>
                <w:sz w:val="20"/>
                <w:szCs w:val="20"/>
              </w:rPr>
            </w:pPr>
            <w:r>
              <w:rPr>
                <w:b/>
                <w:sz w:val="20"/>
                <w:szCs w:val="20"/>
                <w:lang w:val="en-CA"/>
              </w:rPr>
              <w:t>E</w:t>
            </w:r>
            <w:r w:rsidR="00D54A84" w:rsidRPr="00B14D41">
              <w:rPr>
                <w:b/>
                <w:sz w:val="20"/>
                <w:szCs w:val="20"/>
                <w:lang w:val="en-CA"/>
              </w:rPr>
              <w:t>na</w:t>
            </w:r>
            <w:r>
              <w:rPr>
                <w:b/>
                <w:sz w:val="20"/>
                <w:szCs w:val="20"/>
                <w:lang w:val="en-CA"/>
              </w:rPr>
              <w:t>bling activities for HFC phase-down</w:t>
            </w:r>
          </w:p>
        </w:tc>
      </w:tr>
      <w:tr w:rsidR="00BF570D" w:rsidRPr="001638BD" w:rsidTr="00BF570D">
        <w:tc>
          <w:tcPr>
            <w:tcW w:w="514" w:type="pct"/>
          </w:tcPr>
          <w:p w:rsidR="00D54A84" w:rsidRPr="002813E9" w:rsidRDefault="00D54A84" w:rsidP="00BF570D">
            <w:pPr>
              <w:jc w:val="left"/>
              <w:rPr>
                <w:sz w:val="20"/>
                <w:szCs w:val="20"/>
                <w:lang w:val="en-CA"/>
              </w:rPr>
            </w:pPr>
            <w:r w:rsidRPr="002813E9">
              <w:rPr>
                <w:sz w:val="20"/>
                <w:szCs w:val="20"/>
                <w:lang w:val="en-CA"/>
              </w:rPr>
              <w:t>Germany</w:t>
            </w:r>
          </w:p>
        </w:tc>
        <w:tc>
          <w:tcPr>
            <w:tcW w:w="621" w:type="pct"/>
          </w:tcPr>
          <w:p w:rsidR="00D54A84" w:rsidRPr="002813E9" w:rsidRDefault="00D54A84" w:rsidP="00BF570D">
            <w:pPr>
              <w:jc w:val="left"/>
              <w:rPr>
                <w:color w:val="000000"/>
                <w:sz w:val="20"/>
                <w:szCs w:val="20"/>
              </w:rPr>
            </w:pPr>
            <w:r>
              <w:rPr>
                <w:color w:val="000000"/>
                <w:sz w:val="20"/>
                <w:szCs w:val="20"/>
              </w:rPr>
              <w:t>Liberia</w:t>
            </w:r>
          </w:p>
        </w:tc>
        <w:tc>
          <w:tcPr>
            <w:tcW w:w="2030" w:type="pct"/>
          </w:tcPr>
          <w:p w:rsidR="00D54A84" w:rsidRPr="00EB4C44" w:rsidRDefault="00D54A84" w:rsidP="00BF570D">
            <w:pPr>
              <w:jc w:val="left"/>
              <w:rPr>
                <w:snapToGrid w:val="0"/>
                <w:sz w:val="20"/>
                <w:szCs w:val="20"/>
              </w:rPr>
            </w:pPr>
            <w:r w:rsidRPr="00EB4C44">
              <w:rPr>
                <w:snapToGrid w:val="0"/>
                <w:sz w:val="20"/>
                <w:szCs w:val="20"/>
              </w:rPr>
              <w:t>Enabling activities for HFC phase</w:t>
            </w:r>
            <w:r w:rsidRPr="00EB4C44">
              <w:rPr>
                <w:snapToGrid w:val="0"/>
                <w:sz w:val="20"/>
                <w:szCs w:val="20"/>
              </w:rPr>
              <w:noBreakHyphen/>
              <w:t>down</w:t>
            </w:r>
          </w:p>
        </w:tc>
        <w:tc>
          <w:tcPr>
            <w:tcW w:w="561" w:type="pct"/>
          </w:tcPr>
          <w:p w:rsidR="00D54A84" w:rsidRPr="002813E9" w:rsidRDefault="00D54A84" w:rsidP="00BF570D">
            <w:pPr>
              <w:jc w:val="right"/>
              <w:rPr>
                <w:rFonts w:eastAsia="Calibri"/>
                <w:color w:val="000000"/>
                <w:sz w:val="20"/>
                <w:szCs w:val="20"/>
              </w:rPr>
            </w:pPr>
            <w:r>
              <w:rPr>
                <w:rFonts w:eastAsia="Calibri"/>
                <w:color w:val="000000"/>
                <w:sz w:val="20"/>
                <w:szCs w:val="20"/>
              </w:rPr>
              <w:t>95,000</w:t>
            </w:r>
          </w:p>
        </w:tc>
        <w:tc>
          <w:tcPr>
            <w:tcW w:w="552" w:type="pct"/>
          </w:tcPr>
          <w:p w:rsidR="00D54A84" w:rsidRPr="002813E9" w:rsidRDefault="00D54A84" w:rsidP="00BF570D">
            <w:pPr>
              <w:jc w:val="right"/>
              <w:rPr>
                <w:rFonts w:eastAsia="Calibri"/>
                <w:color w:val="000000"/>
                <w:sz w:val="20"/>
                <w:szCs w:val="20"/>
              </w:rPr>
            </w:pPr>
            <w:r>
              <w:rPr>
                <w:rFonts w:eastAsia="Calibri"/>
                <w:color w:val="000000"/>
                <w:sz w:val="20"/>
                <w:szCs w:val="20"/>
              </w:rPr>
              <w:t>12,350</w:t>
            </w:r>
          </w:p>
        </w:tc>
        <w:tc>
          <w:tcPr>
            <w:tcW w:w="722" w:type="pct"/>
            <w:vAlign w:val="center"/>
          </w:tcPr>
          <w:p w:rsidR="00D54A84" w:rsidRPr="002813E9" w:rsidRDefault="00D54A84" w:rsidP="00AB6652">
            <w:pPr>
              <w:jc w:val="center"/>
              <w:rPr>
                <w:rFonts w:eastAsia="Calibri"/>
                <w:color w:val="000000"/>
                <w:sz w:val="20"/>
                <w:szCs w:val="20"/>
              </w:rPr>
            </w:pPr>
            <w:r>
              <w:rPr>
                <w:rFonts w:eastAsia="Calibri"/>
                <w:color w:val="000000"/>
                <w:sz w:val="20"/>
                <w:szCs w:val="20"/>
              </w:rPr>
              <w:t>*</w:t>
            </w:r>
          </w:p>
        </w:tc>
      </w:tr>
      <w:tr w:rsidR="00BF570D" w:rsidRPr="001638BD" w:rsidTr="00BF570D">
        <w:tc>
          <w:tcPr>
            <w:tcW w:w="514" w:type="pct"/>
          </w:tcPr>
          <w:p w:rsidR="00D54A84" w:rsidRPr="002813E9" w:rsidRDefault="00D54A84" w:rsidP="00BF570D">
            <w:pPr>
              <w:jc w:val="left"/>
              <w:rPr>
                <w:b/>
                <w:bCs/>
                <w:sz w:val="20"/>
                <w:szCs w:val="20"/>
              </w:rPr>
            </w:pPr>
            <w:r w:rsidRPr="002813E9">
              <w:rPr>
                <w:sz w:val="20"/>
                <w:szCs w:val="20"/>
                <w:lang w:val="en-CA"/>
              </w:rPr>
              <w:t>Germany</w:t>
            </w:r>
          </w:p>
        </w:tc>
        <w:tc>
          <w:tcPr>
            <w:tcW w:w="621" w:type="pct"/>
          </w:tcPr>
          <w:p w:rsidR="00D54A84" w:rsidRPr="002813E9" w:rsidRDefault="00D54A84" w:rsidP="00BF570D">
            <w:pPr>
              <w:jc w:val="left"/>
              <w:rPr>
                <w:color w:val="000000"/>
                <w:sz w:val="20"/>
                <w:szCs w:val="20"/>
              </w:rPr>
            </w:pPr>
            <w:r>
              <w:rPr>
                <w:color w:val="000000"/>
                <w:sz w:val="20"/>
                <w:szCs w:val="20"/>
              </w:rPr>
              <w:t>Papua New Guinea</w:t>
            </w:r>
          </w:p>
        </w:tc>
        <w:tc>
          <w:tcPr>
            <w:tcW w:w="2030" w:type="pct"/>
          </w:tcPr>
          <w:p w:rsidR="00D54A84" w:rsidRPr="00EB4C44" w:rsidRDefault="00D54A84" w:rsidP="00BF570D">
            <w:pPr>
              <w:jc w:val="left"/>
              <w:rPr>
                <w:snapToGrid w:val="0"/>
                <w:sz w:val="20"/>
                <w:szCs w:val="20"/>
              </w:rPr>
            </w:pPr>
            <w:r w:rsidRPr="00EB4C44">
              <w:rPr>
                <w:snapToGrid w:val="0"/>
                <w:sz w:val="20"/>
                <w:szCs w:val="20"/>
              </w:rPr>
              <w:t>Enabling activities for HFC phase</w:t>
            </w:r>
            <w:r w:rsidRPr="00EB4C44">
              <w:rPr>
                <w:snapToGrid w:val="0"/>
                <w:sz w:val="20"/>
                <w:szCs w:val="20"/>
              </w:rPr>
              <w:noBreakHyphen/>
              <w:t>down</w:t>
            </w:r>
          </w:p>
        </w:tc>
        <w:tc>
          <w:tcPr>
            <w:tcW w:w="561" w:type="pct"/>
          </w:tcPr>
          <w:p w:rsidR="00D54A84" w:rsidRPr="002813E9" w:rsidRDefault="00D54A84" w:rsidP="00BF570D">
            <w:pPr>
              <w:jc w:val="right"/>
              <w:rPr>
                <w:bCs/>
                <w:sz w:val="20"/>
                <w:szCs w:val="20"/>
              </w:rPr>
            </w:pPr>
            <w:r>
              <w:rPr>
                <w:bCs/>
                <w:sz w:val="20"/>
                <w:szCs w:val="20"/>
              </w:rPr>
              <w:t>95,000</w:t>
            </w:r>
          </w:p>
        </w:tc>
        <w:tc>
          <w:tcPr>
            <w:tcW w:w="552" w:type="pct"/>
          </w:tcPr>
          <w:p w:rsidR="00D54A84" w:rsidRPr="002813E9" w:rsidRDefault="00D54A84" w:rsidP="00BF570D">
            <w:pPr>
              <w:jc w:val="right"/>
              <w:rPr>
                <w:bCs/>
                <w:sz w:val="20"/>
                <w:szCs w:val="20"/>
              </w:rPr>
            </w:pPr>
            <w:r>
              <w:rPr>
                <w:bCs/>
                <w:sz w:val="20"/>
                <w:szCs w:val="20"/>
              </w:rPr>
              <w:t>12,350</w:t>
            </w:r>
          </w:p>
        </w:tc>
        <w:tc>
          <w:tcPr>
            <w:tcW w:w="722" w:type="pct"/>
            <w:vAlign w:val="center"/>
          </w:tcPr>
          <w:p w:rsidR="00D54A84" w:rsidRPr="002813E9" w:rsidRDefault="00D54A84" w:rsidP="00AB6652">
            <w:pPr>
              <w:jc w:val="center"/>
              <w:rPr>
                <w:bCs/>
                <w:sz w:val="20"/>
                <w:szCs w:val="20"/>
              </w:rPr>
            </w:pPr>
            <w:r>
              <w:rPr>
                <w:bCs/>
                <w:sz w:val="20"/>
                <w:szCs w:val="20"/>
              </w:rPr>
              <w:t>*</w:t>
            </w:r>
          </w:p>
        </w:tc>
      </w:tr>
      <w:tr w:rsidR="00BF570D" w:rsidRPr="001638BD" w:rsidTr="00BF570D">
        <w:tc>
          <w:tcPr>
            <w:tcW w:w="514" w:type="pct"/>
          </w:tcPr>
          <w:p w:rsidR="00D54A84" w:rsidRPr="002813E9" w:rsidRDefault="00D54A84" w:rsidP="00BF570D">
            <w:pPr>
              <w:jc w:val="left"/>
              <w:rPr>
                <w:sz w:val="20"/>
                <w:szCs w:val="20"/>
                <w:lang w:val="en-CA"/>
              </w:rPr>
            </w:pPr>
            <w:r>
              <w:rPr>
                <w:sz w:val="20"/>
                <w:szCs w:val="20"/>
                <w:lang w:val="en-CA"/>
              </w:rPr>
              <w:lastRenderedPageBreak/>
              <w:t>Germany</w:t>
            </w:r>
          </w:p>
        </w:tc>
        <w:tc>
          <w:tcPr>
            <w:tcW w:w="621" w:type="pct"/>
          </w:tcPr>
          <w:p w:rsidR="00D54A84" w:rsidRPr="002813E9" w:rsidRDefault="00D54A84" w:rsidP="00BF570D">
            <w:pPr>
              <w:jc w:val="left"/>
              <w:rPr>
                <w:color w:val="000000"/>
                <w:sz w:val="20"/>
                <w:szCs w:val="20"/>
              </w:rPr>
            </w:pPr>
            <w:r>
              <w:rPr>
                <w:color w:val="000000"/>
                <w:sz w:val="20"/>
                <w:szCs w:val="20"/>
              </w:rPr>
              <w:t>Seychelles</w:t>
            </w:r>
          </w:p>
        </w:tc>
        <w:tc>
          <w:tcPr>
            <w:tcW w:w="2030" w:type="pct"/>
          </w:tcPr>
          <w:p w:rsidR="00D54A84" w:rsidRPr="00EB4C44" w:rsidRDefault="00D54A84" w:rsidP="00BF570D">
            <w:pPr>
              <w:jc w:val="left"/>
              <w:rPr>
                <w:snapToGrid w:val="0"/>
                <w:sz w:val="20"/>
                <w:szCs w:val="20"/>
              </w:rPr>
            </w:pPr>
            <w:r w:rsidRPr="00EB4C44">
              <w:rPr>
                <w:snapToGrid w:val="0"/>
                <w:sz w:val="20"/>
                <w:szCs w:val="20"/>
              </w:rPr>
              <w:t>Enabling activities for HFC phase</w:t>
            </w:r>
            <w:r w:rsidRPr="00EB4C44">
              <w:rPr>
                <w:snapToGrid w:val="0"/>
                <w:sz w:val="20"/>
                <w:szCs w:val="20"/>
              </w:rPr>
              <w:noBreakHyphen/>
              <w:t>down</w:t>
            </w:r>
          </w:p>
        </w:tc>
        <w:tc>
          <w:tcPr>
            <w:tcW w:w="561" w:type="pct"/>
          </w:tcPr>
          <w:p w:rsidR="00D54A84" w:rsidRPr="002813E9" w:rsidRDefault="00D54A84" w:rsidP="00BF570D">
            <w:pPr>
              <w:jc w:val="right"/>
              <w:rPr>
                <w:bCs/>
                <w:sz w:val="20"/>
                <w:szCs w:val="20"/>
              </w:rPr>
            </w:pPr>
            <w:r>
              <w:rPr>
                <w:bCs/>
                <w:sz w:val="20"/>
                <w:szCs w:val="20"/>
              </w:rPr>
              <w:t>95,000</w:t>
            </w:r>
          </w:p>
        </w:tc>
        <w:tc>
          <w:tcPr>
            <w:tcW w:w="552" w:type="pct"/>
          </w:tcPr>
          <w:p w:rsidR="00D54A84" w:rsidRPr="002813E9" w:rsidRDefault="00D54A84" w:rsidP="00BF570D">
            <w:pPr>
              <w:jc w:val="right"/>
              <w:rPr>
                <w:rFonts w:eastAsia="Calibri"/>
                <w:color w:val="000000"/>
                <w:sz w:val="20"/>
                <w:szCs w:val="20"/>
              </w:rPr>
            </w:pPr>
            <w:r>
              <w:rPr>
                <w:rFonts w:eastAsia="Calibri"/>
                <w:color w:val="000000"/>
                <w:sz w:val="20"/>
                <w:szCs w:val="20"/>
              </w:rPr>
              <w:t>12,350</w:t>
            </w:r>
          </w:p>
        </w:tc>
        <w:tc>
          <w:tcPr>
            <w:tcW w:w="722" w:type="pct"/>
            <w:vAlign w:val="center"/>
          </w:tcPr>
          <w:p w:rsidR="00D54A84" w:rsidRPr="002813E9" w:rsidRDefault="00D54A84" w:rsidP="00AB6652">
            <w:pPr>
              <w:jc w:val="center"/>
              <w:rPr>
                <w:bCs/>
                <w:sz w:val="20"/>
                <w:szCs w:val="20"/>
              </w:rPr>
            </w:pPr>
            <w:r>
              <w:rPr>
                <w:bCs/>
                <w:sz w:val="20"/>
                <w:szCs w:val="20"/>
              </w:rPr>
              <w:t>*</w:t>
            </w:r>
          </w:p>
        </w:tc>
      </w:tr>
      <w:tr w:rsidR="00BF570D" w:rsidRPr="001638BD" w:rsidTr="00BF570D">
        <w:tc>
          <w:tcPr>
            <w:tcW w:w="514" w:type="pct"/>
          </w:tcPr>
          <w:p w:rsidR="00D54A84" w:rsidRPr="002813E9" w:rsidRDefault="00D54A84" w:rsidP="00BF570D">
            <w:pPr>
              <w:jc w:val="left"/>
              <w:rPr>
                <w:sz w:val="20"/>
                <w:szCs w:val="20"/>
                <w:lang w:val="en-CA"/>
              </w:rPr>
            </w:pPr>
            <w:r>
              <w:rPr>
                <w:sz w:val="20"/>
                <w:szCs w:val="20"/>
                <w:lang w:val="en-CA"/>
              </w:rPr>
              <w:t>Italy</w:t>
            </w:r>
          </w:p>
        </w:tc>
        <w:tc>
          <w:tcPr>
            <w:tcW w:w="621" w:type="pct"/>
          </w:tcPr>
          <w:p w:rsidR="00D54A84" w:rsidRPr="002813E9" w:rsidRDefault="00D54A84" w:rsidP="00BF570D">
            <w:pPr>
              <w:jc w:val="left"/>
              <w:rPr>
                <w:color w:val="000000"/>
                <w:sz w:val="20"/>
                <w:szCs w:val="20"/>
              </w:rPr>
            </w:pPr>
            <w:r>
              <w:rPr>
                <w:color w:val="000000"/>
                <w:sz w:val="20"/>
                <w:szCs w:val="20"/>
              </w:rPr>
              <w:t>Lesotho**</w:t>
            </w:r>
          </w:p>
        </w:tc>
        <w:tc>
          <w:tcPr>
            <w:tcW w:w="2030" w:type="pct"/>
          </w:tcPr>
          <w:p w:rsidR="00D54A84" w:rsidRPr="00EB4C44" w:rsidRDefault="00D54A84" w:rsidP="00BF570D">
            <w:pPr>
              <w:jc w:val="left"/>
              <w:rPr>
                <w:snapToGrid w:val="0"/>
                <w:sz w:val="20"/>
                <w:szCs w:val="20"/>
              </w:rPr>
            </w:pPr>
            <w:r w:rsidRPr="00EB4C44">
              <w:rPr>
                <w:snapToGrid w:val="0"/>
                <w:sz w:val="20"/>
                <w:szCs w:val="20"/>
              </w:rPr>
              <w:t>Enabling activities for HFC phase</w:t>
            </w:r>
            <w:r w:rsidRPr="00EB4C44">
              <w:rPr>
                <w:snapToGrid w:val="0"/>
                <w:sz w:val="20"/>
                <w:szCs w:val="20"/>
              </w:rPr>
              <w:noBreakHyphen/>
              <w:t>down</w:t>
            </w:r>
          </w:p>
        </w:tc>
        <w:tc>
          <w:tcPr>
            <w:tcW w:w="561" w:type="pct"/>
          </w:tcPr>
          <w:p w:rsidR="00D54A84" w:rsidRPr="002813E9" w:rsidRDefault="00D54A84" w:rsidP="00BF570D">
            <w:pPr>
              <w:jc w:val="right"/>
              <w:rPr>
                <w:bCs/>
                <w:sz w:val="20"/>
                <w:szCs w:val="20"/>
              </w:rPr>
            </w:pPr>
            <w:r>
              <w:rPr>
                <w:bCs/>
                <w:sz w:val="20"/>
                <w:szCs w:val="20"/>
              </w:rPr>
              <w:t>40,000</w:t>
            </w:r>
          </w:p>
        </w:tc>
        <w:tc>
          <w:tcPr>
            <w:tcW w:w="552" w:type="pct"/>
          </w:tcPr>
          <w:p w:rsidR="00D54A84" w:rsidRPr="002813E9" w:rsidRDefault="00D54A84" w:rsidP="00BF570D">
            <w:pPr>
              <w:jc w:val="right"/>
              <w:rPr>
                <w:rFonts w:eastAsia="Calibri"/>
                <w:color w:val="000000"/>
                <w:sz w:val="20"/>
                <w:szCs w:val="20"/>
              </w:rPr>
            </w:pPr>
            <w:r>
              <w:rPr>
                <w:rFonts w:eastAsia="Calibri"/>
                <w:color w:val="000000"/>
                <w:sz w:val="20"/>
                <w:szCs w:val="20"/>
              </w:rPr>
              <w:t>5,200</w:t>
            </w:r>
          </w:p>
        </w:tc>
        <w:tc>
          <w:tcPr>
            <w:tcW w:w="722" w:type="pct"/>
            <w:vAlign w:val="center"/>
          </w:tcPr>
          <w:p w:rsidR="00D54A84" w:rsidRPr="002813E9" w:rsidRDefault="00D54A84" w:rsidP="00AB6652">
            <w:pPr>
              <w:jc w:val="center"/>
              <w:rPr>
                <w:bCs/>
                <w:sz w:val="20"/>
                <w:szCs w:val="20"/>
              </w:rPr>
            </w:pPr>
            <w:r>
              <w:rPr>
                <w:bCs/>
                <w:sz w:val="20"/>
                <w:szCs w:val="20"/>
              </w:rPr>
              <w:t>*</w:t>
            </w:r>
          </w:p>
        </w:tc>
      </w:tr>
      <w:tr w:rsidR="00BF570D" w:rsidRPr="001638BD" w:rsidTr="00BF570D">
        <w:tc>
          <w:tcPr>
            <w:tcW w:w="514" w:type="pct"/>
          </w:tcPr>
          <w:p w:rsidR="00D54A84" w:rsidRDefault="00D54A84" w:rsidP="00BF570D">
            <w:pPr>
              <w:jc w:val="left"/>
              <w:rPr>
                <w:sz w:val="20"/>
                <w:szCs w:val="20"/>
                <w:lang w:val="en-CA"/>
              </w:rPr>
            </w:pPr>
            <w:r>
              <w:rPr>
                <w:sz w:val="20"/>
                <w:szCs w:val="20"/>
                <w:lang w:val="en-CA"/>
              </w:rPr>
              <w:t>Italy</w:t>
            </w:r>
          </w:p>
        </w:tc>
        <w:tc>
          <w:tcPr>
            <w:tcW w:w="621" w:type="pct"/>
          </w:tcPr>
          <w:p w:rsidR="00D54A84" w:rsidRPr="002813E9" w:rsidRDefault="00D54A84" w:rsidP="00BF570D">
            <w:pPr>
              <w:jc w:val="left"/>
              <w:rPr>
                <w:color w:val="000000"/>
                <w:sz w:val="20"/>
                <w:szCs w:val="20"/>
              </w:rPr>
            </w:pPr>
            <w:r>
              <w:rPr>
                <w:color w:val="000000"/>
                <w:sz w:val="20"/>
                <w:szCs w:val="20"/>
              </w:rPr>
              <w:t>Maldives**</w:t>
            </w:r>
          </w:p>
        </w:tc>
        <w:tc>
          <w:tcPr>
            <w:tcW w:w="2030" w:type="pct"/>
          </w:tcPr>
          <w:p w:rsidR="00D54A84" w:rsidRPr="00EB4C44" w:rsidRDefault="00D54A84" w:rsidP="00BF570D">
            <w:pPr>
              <w:jc w:val="left"/>
              <w:rPr>
                <w:snapToGrid w:val="0"/>
                <w:sz w:val="20"/>
                <w:szCs w:val="20"/>
              </w:rPr>
            </w:pPr>
            <w:r w:rsidRPr="00EB4C44">
              <w:rPr>
                <w:snapToGrid w:val="0"/>
                <w:sz w:val="20"/>
                <w:szCs w:val="20"/>
              </w:rPr>
              <w:t>Enabling activities for HFC phase</w:t>
            </w:r>
            <w:r w:rsidRPr="00EB4C44">
              <w:rPr>
                <w:snapToGrid w:val="0"/>
                <w:sz w:val="20"/>
                <w:szCs w:val="20"/>
              </w:rPr>
              <w:noBreakHyphen/>
              <w:t>down</w:t>
            </w:r>
          </w:p>
        </w:tc>
        <w:tc>
          <w:tcPr>
            <w:tcW w:w="561" w:type="pct"/>
          </w:tcPr>
          <w:p w:rsidR="00D54A84" w:rsidRPr="002813E9" w:rsidRDefault="00D54A84" w:rsidP="00BF570D">
            <w:pPr>
              <w:jc w:val="right"/>
              <w:rPr>
                <w:bCs/>
                <w:sz w:val="20"/>
                <w:szCs w:val="20"/>
              </w:rPr>
            </w:pPr>
            <w:r>
              <w:rPr>
                <w:bCs/>
                <w:sz w:val="20"/>
                <w:szCs w:val="20"/>
              </w:rPr>
              <w:t>40,000</w:t>
            </w:r>
          </w:p>
        </w:tc>
        <w:tc>
          <w:tcPr>
            <w:tcW w:w="552" w:type="pct"/>
          </w:tcPr>
          <w:p w:rsidR="00D54A84" w:rsidRPr="002813E9" w:rsidRDefault="00D54A84" w:rsidP="00BF570D">
            <w:pPr>
              <w:jc w:val="right"/>
              <w:rPr>
                <w:rFonts w:eastAsia="Calibri"/>
                <w:color w:val="000000"/>
                <w:sz w:val="20"/>
                <w:szCs w:val="20"/>
              </w:rPr>
            </w:pPr>
            <w:r>
              <w:rPr>
                <w:rFonts w:eastAsia="Calibri"/>
                <w:color w:val="000000"/>
                <w:sz w:val="20"/>
                <w:szCs w:val="20"/>
              </w:rPr>
              <w:t>5,200</w:t>
            </w:r>
          </w:p>
        </w:tc>
        <w:tc>
          <w:tcPr>
            <w:tcW w:w="722" w:type="pct"/>
            <w:vAlign w:val="center"/>
          </w:tcPr>
          <w:p w:rsidR="00D54A84" w:rsidRPr="002813E9" w:rsidRDefault="00D54A84" w:rsidP="00AB6652">
            <w:pPr>
              <w:jc w:val="center"/>
              <w:rPr>
                <w:bCs/>
                <w:sz w:val="20"/>
                <w:szCs w:val="20"/>
              </w:rPr>
            </w:pPr>
            <w:r>
              <w:rPr>
                <w:bCs/>
                <w:sz w:val="20"/>
                <w:szCs w:val="20"/>
              </w:rPr>
              <w:t>*</w:t>
            </w:r>
          </w:p>
        </w:tc>
      </w:tr>
      <w:tr w:rsidR="00BF570D" w:rsidRPr="001638BD" w:rsidTr="00BF570D">
        <w:tc>
          <w:tcPr>
            <w:tcW w:w="514" w:type="pct"/>
          </w:tcPr>
          <w:p w:rsidR="00D54A84" w:rsidRDefault="00D54A84" w:rsidP="00BF570D">
            <w:pPr>
              <w:jc w:val="left"/>
              <w:rPr>
                <w:sz w:val="20"/>
                <w:szCs w:val="20"/>
                <w:lang w:val="en-CA"/>
              </w:rPr>
            </w:pPr>
            <w:r>
              <w:rPr>
                <w:sz w:val="20"/>
                <w:szCs w:val="20"/>
                <w:lang w:val="en-CA"/>
              </w:rPr>
              <w:t>Italy</w:t>
            </w:r>
          </w:p>
        </w:tc>
        <w:tc>
          <w:tcPr>
            <w:tcW w:w="621" w:type="pct"/>
          </w:tcPr>
          <w:p w:rsidR="00D54A84" w:rsidRPr="002813E9" w:rsidRDefault="00D54A84" w:rsidP="00BF570D">
            <w:pPr>
              <w:jc w:val="left"/>
              <w:rPr>
                <w:color w:val="000000"/>
                <w:sz w:val="20"/>
                <w:szCs w:val="20"/>
              </w:rPr>
            </w:pPr>
            <w:r>
              <w:rPr>
                <w:color w:val="000000"/>
                <w:sz w:val="20"/>
                <w:szCs w:val="20"/>
              </w:rPr>
              <w:t>Rwanda**</w:t>
            </w:r>
          </w:p>
        </w:tc>
        <w:tc>
          <w:tcPr>
            <w:tcW w:w="2030" w:type="pct"/>
          </w:tcPr>
          <w:p w:rsidR="00D54A84" w:rsidRPr="00EB4C44" w:rsidRDefault="00D54A84" w:rsidP="00BF570D">
            <w:pPr>
              <w:jc w:val="left"/>
              <w:rPr>
                <w:snapToGrid w:val="0"/>
                <w:sz w:val="20"/>
                <w:szCs w:val="20"/>
              </w:rPr>
            </w:pPr>
            <w:r w:rsidRPr="00EB4C44">
              <w:rPr>
                <w:snapToGrid w:val="0"/>
                <w:sz w:val="20"/>
                <w:szCs w:val="20"/>
              </w:rPr>
              <w:t>Enabling activities for HFC phase</w:t>
            </w:r>
            <w:r w:rsidRPr="00EB4C44">
              <w:rPr>
                <w:snapToGrid w:val="0"/>
                <w:sz w:val="20"/>
                <w:szCs w:val="20"/>
              </w:rPr>
              <w:noBreakHyphen/>
              <w:t>down</w:t>
            </w:r>
          </w:p>
        </w:tc>
        <w:tc>
          <w:tcPr>
            <w:tcW w:w="561" w:type="pct"/>
          </w:tcPr>
          <w:p w:rsidR="00D54A84" w:rsidRPr="002813E9" w:rsidRDefault="00D54A84" w:rsidP="00BF570D">
            <w:pPr>
              <w:jc w:val="right"/>
              <w:rPr>
                <w:bCs/>
                <w:sz w:val="20"/>
                <w:szCs w:val="20"/>
              </w:rPr>
            </w:pPr>
            <w:r>
              <w:rPr>
                <w:bCs/>
                <w:sz w:val="20"/>
                <w:szCs w:val="20"/>
              </w:rPr>
              <w:t>40,000</w:t>
            </w:r>
          </w:p>
        </w:tc>
        <w:tc>
          <w:tcPr>
            <w:tcW w:w="552" w:type="pct"/>
          </w:tcPr>
          <w:p w:rsidR="00D54A84" w:rsidRPr="002813E9" w:rsidRDefault="00D54A84" w:rsidP="00BF570D">
            <w:pPr>
              <w:jc w:val="right"/>
              <w:rPr>
                <w:rFonts w:eastAsia="Calibri"/>
                <w:color w:val="000000"/>
                <w:sz w:val="20"/>
                <w:szCs w:val="20"/>
              </w:rPr>
            </w:pPr>
            <w:r>
              <w:rPr>
                <w:rFonts w:eastAsia="Calibri"/>
                <w:color w:val="000000"/>
                <w:sz w:val="20"/>
                <w:szCs w:val="20"/>
              </w:rPr>
              <w:t>5,200</w:t>
            </w:r>
          </w:p>
        </w:tc>
        <w:tc>
          <w:tcPr>
            <w:tcW w:w="722" w:type="pct"/>
            <w:vAlign w:val="center"/>
          </w:tcPr>
          <w:p w:rsidR="00D54A84" w:rsidRPr="002813E9" w:rsidRDefault="00D54A84" w:rsidP="00AB6652">
            <w:pPr>
              <w:jc w:val="center"/>
              <w:rPr>
                <w:bCs/>
                <w:sz w:val="20"/>
                <w:szCs w:val="20"/>
              </w:rPr>
            </w:pPr>
            <w:r>
              <w:rPr>
                <w:bCs/>
                <w:sz w:val="20"/>
                <w:szCs w:val="20"/>
              </w:rPr>
              <w:t>*</w:t>
            </w:r>
          </w:p>
        </w:tc>
      </w:tr>
      <w:tr w:rsidR="00BF570D" w:rsidRPr="001638BD" w:rsidTr="00BF570D">
        <w:tc>
          <w:tcPr>
            <w:tcW w:w="514" w:type="pct"/>
          </w:tcPr>
          <w:p w:rsidR="00D54A84" w:rsidRPr="002813E9" w:rsidRDefault="00D54A84" w:rsidP="00BF570D">
            <w:pPr>
              <w:jc w:val="left"/>
              <w:rPr>
                <w:sz w:val="20"/>
                <w:szCs w:val="20"/>
                <w:lang w:val="en-CA"/>
              </w:rPr>
            </w:pPr>
            <w:r>
              <w:rPr>
                <w:sz w:val="20"/>
                <w:szCs w:val="20"/>
                <w:lang w:val="en-CA"/>
              </w:rPr>
              <w:t>Italy</w:t>
            </w:r>
          </w:p>
        </w:tc>
        <w:tc>
          <w:tcPr>
            <w:tcW w:w="621" w:type="pct"/>
          </w:tcPr>
          <w:p w:rsidR="00D54A84" w:rsidRPr="002813E9" w:rsidRDefault="00D54A84" w:rsidP="00BF570D">
            <w:pPr>
              <w:jc w:val="left"/>
              <w:rPr>
                <w:color w:val="000000"/>
                <w:sz w:val="20"/>
                <w:szCs w:val="20"/>
              </w:rPr>
            </w:pPr>
            <w:r>
              <w:rPr>
                <w:color w:val="000000"/>
                <w:sz w:val="20"/>
                <w:szCs w:val="20"/>
              </w:rPr>
              <w:t>Tunisia***</w:t>
            </w:r>
          </w:p>
        </w:tc>
        <w:tc>
          <w:tcPr>
            <w:tcW w:w="2030" w:type="pct"/>
          </w:tcPr>
          <w:p w:rsidR="00D54A84" w:rsidRPr="00EB4C44" w:rsidRDefault="00D54A84" w:rsidP="00BF570D">
            <w:pPr>
              <w:jc w:val="left"/>
              <w:rPr>
                <w:snapToGrid w:val="0"/>
                <w:sz w:val="20"/>
                <w:szCs w:val="20"/>
              </w:rPr>
            </w:pPr>
            <w:r w:rsidRPr="00EB4C44">
              <w:rPr>
                <w:snapToGrid w:val="0"/>
                <w:sz w:val="20"/>
                <w:szCs w:val="20"/>
              </w:rPr>
              <w:t>Enabling activities for HFC phase</w:t>
            </w:r>
            <w:r w:rsidRPr="00EB4C44">
              <w:rPr>
                <w:snapToGrid w:val="0"/>
                <w:sz w:val="20"/>
                <w:szCs w:val="20"/>
              </w:rPr>
              <w:noBreakHyphen/>
              <w:t>down</w:t>
            </w:r>
          </w:p>
        </w:tc>
        <w:tc>
          <w:tcPr>
            <w:tcW w:w="561" w:type="pct"/>
          </w:tcPr>
          <w:p w:rsidR="00D54A84" w:rsidRPr="002813E9" w:rsidRDefault="00D54A84" w:rsidP="00BF570D">
            <w:pPr>
              <w:jc w:val="right"/>
              <w:rPr>
                <w:bCs/>
                <w:sz w:val="20"/>
                <w:szCs w:val="20"/>
              </w:rPr>
            </w:pPr>
            <w:r>
              <w:rPr>
                <w:bCs/>
                <w:sz w:val="20"/>
                <w:szCs w:val="20"/>
              </w:rPr>
              <w:t>75,000</w:t>
            </w:r>
          </w:p>
        </w:tc>
        <w:tc>
          <w:tcPr>
            <w:tcW w:w="552" w:type="pct"/>
          </w:tcPr>
          <w:p w:rsidR="00D54A84" w:rsidRPr="002813E9" w:rsidRDefault="00D54A84" w:rsidP="00BF570D">
            <w:pPr>
              <w:jc w:val="right"/>
              <w:rPr>
                <w:rFonts w:eastAsia="Calibri"/>
                <w:color w:val="000000"/>
                <w:sz w:val="20"/>
                <w:szCs w:val="20"/>
              </w:rPr>
            </w:pPr>
            <w:r>
              <w:rPr>
                <w:rFonts w:eastAsia="Calibri"/>
                <w:color w:val="000000"/>
                <w:sz w:val="20"/>
                <w:szCs w:val="20"/>
              </w:rPr>
              <w:t>9,750</w:t>
            </w:r>
          </w:p>
        </w:tc>
        <w:tc>
          <w:tcPr>
            <w:tcW w:w="722" w:type="pct"/>
            <w:vAlign w:val="center"/>
          </w:tcPr>
          <w:p w:rsidR="00D54A84" w:rsidRPr="002813E9" w:rsidRDefault="00D54A84" w:rsidP="00AB6652">
            <w:pPr>
              <w:jc w:val="center"/>
              <w:rPr>
                <w:bCs/>
                <w:sz w:val="20"/>
                <w:szCs w:val="20"/>
              </w:rPr>
            </w:pPr>
            <w:r>
              <w:rPr>
                <w:bCs/>
                <w:sz w:val="20"/>
                <w:szCs w:val="20"/>
              </w:rPr>
              <w:t>*</w:t>
            </w:r>
          </w:p>
        </w:tc>
      </w:tr>
      <w:tr w:rsidR="00BF570D" w:rsidRPr="001638BD" w:rsidTr="00BF570D">
        <w:tc>
          <w:tcPr>
            <w:tcW w:w="3165" w:type="pct"/>
            <w:gridSpan w:val="3"/>
            <w:vAlign w:val="center"/>
          </w:tcPr>
          <w:p w:rsidR="00D54A84" w:rsidRPr="002813E9" w:rsidRDefault="00D54A84" w:rsidP="00BF570D">
            <w:pPr>
              <w:jc w:val="left"/>
              <w:rPr>
                <w:rFonts w:eastAsia="Calibri"/>
                <w:b/>
                <w:color w:val="000000"/>
                <w:sz w:val="20"/>
                <w:szCs w:val="20"/>
              </w:rPr>
            </w:pPr>
            <w:r>
              <w:rPr>
                <w:b/>
                <w:sz w:val="20"/>
                <w:szCs w:val="20"/>
                <w:lang w:val="en-CA"/>
              </w:rPr>
              <w:t>Subto</w:t>
            </w:r>
            <w:r w:rsidRPr="002813E9">
              <w:rPr>
                <w:b/>
                <w:sz w:val="20"/>
                <w:szCs w:val="20"/>
                <w:lang w:val="en-CA"/>
              </w:rPr>
              <w:t>tal</w:t>
            </w:r>
          </w:p>
        </w:tc>
        <w:tc>
          <w:tcPr>
            <w:tcW w:w="561" w:type="pct"/>
          </w:tcPr>
          <w:p w:rsidR="00D54A84" w:rsidRPr="002813E9" w:rsidRDefault="00D54A84" w:rsidP="00BF570D">
            <w:pPr>
              <w:jc w:val="right"/>
              <w:rPr>
                <w:rFonts w:eastAsia="Calibri"/>
                <w:b/>
                <w:color w:val="000000"/>
                <w:sz w:val="20"/>
                <w:szCs w:val="20"/>
              </w:rPr>
            </w:pPr>
            <w:r>
              <w:rPr>
                <w:rFonts w:eastAsia="Calibri"/>
                <w:b/>
                <w:color w:val="000000"/>
                <w:sz w:val="20"/>
                <w:szCs w:val="20"/>
              </w:rPr>
              <w:t>480,000</w:t>
            </w:r>
          </w:p>
        </w:tc>
        <w:tc>
          <w:tcPr>
            <w:tcW w:w="552" w:type="pct"/>
          </w:tcPr>
          <w:p w:rsidR="00D54A84" w:rsidRPr="002813E9" w:rsidRDefault="00D54A84" w:rsidP="00BF570D">
            <w:pPr>
              <w:jc w:val="right"/>
              <w:rPr>
                <w:rFonts w:eastAsia="Calibri"/>
                <w:b/>
                <w:color w:val="000000"/>
                <w:sz w:val="20"/>
                <w:szCs w:val="20"/>
              </w:rPr>
            </w:pPr>
            <w:r>
              <w:rPr>
                <w:rFonts w:eastAsia="Calibri"/>
                <w:b/>
                <w:color w:val="000000"/>
                <w:sz w:val="20"/>
                <w:szCs w:val="20"/>
              </w:rPr>
              <w:t>62,400</w:t>
            </w:r>
          </w:p>
        </w:tc>
        <w:tc>
          <w:tcPr>
            <w:tcW w:w="722" w:type="pct"/>
            <w:vAlign w:val="center"/>
          </w:tcPr>
          <w:p w:rsidR="00D54A84" w:rsidRPr="002813E9" w:rsidRDefault="00D54A84" w:rsidP="00AB6652">
            <w:pPr>
              <w:jc w:val="center"/>
              <w:rPr>
                <w:rFonts w:eastAsia="Calibri"/>
                <w:color w:val="000000"/>
                <w:sz w:val="20"/>
                <w:szCs w:val="20"/>
              </w:rPr>
            </w:pPr>
            <w:r>
              <w:rPr>
                <w:rFonts w:eastAsia="Calibri"/>
                <w:color w:val="000000"/>
                <w:sz w:val="20"/>
                <w:szCs w:val="20"/>
              </w:rPr>
              <w:t>*</w:t>
            </w:r>
          </w:p>
        </w:tc>
      </w:tr>
      <w:tr w:rsidR="00D54A84" w:rsidRPr="001638BD" w:rsidTr="00BF570D">
        <w:tc>
          <w:tcPr>
            <w:tcW w:w="5000" w:type="pct"/>
            <w:gridSpan w:val="6"/>
            <w:vAlign w:val="center"/>
          </w:tcPr>
          <w:p w:rsidR="00D54A84" w:rsidRPr="00B14D41" w:rsidRDefault="00D54A84" w:rsidP="00504100">
            <w:pPr>
              <w:jc w:val="left"/>
              <w:rPr>
                <w:rFonts w:eastAsia="Calibri"/>
                <w:b/>
                <w:color w:val="000000"/>
                <w:sz w:val="20"/>
                <w:szCs w:val="20"/>
              </w:rPr>
            </w:pPr>
            <w:r w:rsidRPr="00B14D41">
              <w:rPr>
                <w:rFonts w:eastAsia="Calibri"/>
                <w:b/>
                <w:color w:val="000000"/>
                <w:sz w:val="20"/>
                <w:szCs w:val="20"/>
              </w:rPr>
              <w:t xml:space="preserve">Project preparation for HFC-related </w:t>
            </w:r>
            <w:r w:rsidR="00504100">
              <w:rPr>
                <w:rFonts w:eastAsia="Calibri"/>
                <w:b/>
                <w:color w:val="000000"/>
                <w:sz w:val="20"/>
                <w:szCs w:val="20"/>
              </w:rPr>
              <w:t xml:space="preserve">investment </w:t>
            </w:r>
            <w:r w:rsidRPr="00B14D41">
              <w:rPr>
                <w:rFonts w:eastAsia="Calibri"/>
                <w:b/>
                <w:color w:val="000000"/>
                <w:sz w:val="20"/>
                <w:szCs w:val="20"/>
              </w:rPr>
              <w:t>project</w:t>
            </w:r>
          </w:p>
        </w:tc>
      </w:tr>
      <w:tr w:rsidR="00BF570D" w:rsidRPr="001638BD" w:rsidTr="00BF570D">
        <w:tc>
          <w:tcPr>
            <w:tcW w:w="514" w:type="pct"/>
            <w:tcBorders>
              <w:top w:val="single" w:sz="4" w:space="0" w:color="auto"/>
              <w:left w:val="single" w:sz="4" w:space="0" w:color="auto"/>
              <w:bottom w:val="single" w:sz="4" w:space="0" w:color="auto"/>
              <w:right w:val="single" w:sz="4" w:space="0" w:color="auto"/>
            </w:tcBorders>
            <w:vAlign w:val="center"/>
          </w:tcPr>
          <w:p w:rsidR="00D54A84" w:rsidRPr="00012A39" w:rsidRDefault="00D54A84" w:rsidP="00AB6652">
            <w:pPr>
              <w:jc w:val="left"/>
              <w:rPr>
                <w:sz w:val="20"/>
                <w:szCs w:val="20"/>
                <w:lang w:val="en-CA"/>
              </w:rPr>
            </w:pPr>
            <w:r>
              <w:rPr>
                <w:sz w:val="20"/>
                <w:szCs w:val="20"/>
                <w:lang w:val="en-CA"/>
              </w:rPr>
              <w:t>Germany</w:t>
            </w:r>
          </w:p>
        </w:tc>
        <w:tc>
          <w:tcPr>
            <w:tcW w:w="621" w:type="pct"/>
            <w:tcBorders>
              <w:top w:val="single" w:sz="4" w:space="0" w:color="auto"/>
              <w:left w:val="single" w:sz="4" w:space="0" w:color="auto"/>
              <w:bottom w:val="single" w:sz="4" w:space="0" w:color="auto"/>
              <w:right w:val="single" w:sz="4" w:space="0" w:color="auto"/>
            </w:tcBorders>
            <w:vAlign w:val="center"/>
          </w:tcPr>
          <w:p w:rsidR="00D54A84" w:rsidRPr="002813E9" w:rsidRDefault="00D54A84" w:rsidP="000937AC">
            <w:pPr>
              <w:jc w:val="left"/>
              <w:rPr>
                <w:color w:val="000000"/>
                <w:sz w:val="20"/>
                <w:szCs w:val="20"/>
              </w:rPr>
            </w:pPr>
            <w:r>
              <w:rPr>
                <w:color w:val="000000"/>
                <w:sz w:val="20"/>
                <w:szCs w:val="20"/>
              </w:rPr>
              <w:t>China</w:t>
            </w:r>
          </w:p>
        </w:tc>
        <w:tc>
          <w:tcPr>
            <w:tcW w:w="2030" w:type="pct"/>
            <w:tcBorders>
              <w:top w:val="single" w:sz="4" w:space="0" w:color="auto"/>
              <w:left w:val="single" w:sz="4" w:space="0" w:color="auto"/>
              <w:bottom w:val="single" w:sz="4" w:space="0" w:color="auto"/>
              <w:right w:val="single" w:sz="4" w:space="0" w:color="auto"/>
            </w:tcBorders>
            <w:vAlign w:val="center"/>
          </w:tcPr>
          <w:p w:rsidR="00D54A84" w:rsidRPr="002813E9" w:rsidRDefault="00D54A84" w:rsidP="00BF570D">
            <w:pPr>
              <w:jc w:val="left"/>
              <w:rPr>
                <w:rFonts w:eastAsia="Calibri"/>
                <w:color w:val="000000"/>
                <w:sz w:val="20"/>
                <w:szCs w:val="20"/>
              </w:rPr>
            </w:pPr>
            <w:r w:rsidRPr="00B14D41">
              <w:rPr>
                <w:rFonts w:eastAsia="Calibri"/>
                <w:color w:val="000000"/>
                <w:sz w:val="20"/>
                <w:szCs w:val="20"/>
              </w:rPr>
              <w:t>Project preparation for conversion of a mobile air</w:t>
            </w:r>
            <w:r>
              <w:rPr>
                <w:rFonts w:eastAsia="Calibri"/>
                <w:color w:val="000000"/>
                <w:sz w:val="20"/>
                <w:szCs w:val="20"/>
              </w:rPr>
              <w:noBreakHyphen/>
            </w:r>
            <w:r w:rsidRPr="00B14D41">
              <w:rPr>
                <w:rFonts w:eastAsia="Calibri"/>
                <w:color w:val="000000"/>
                <w:sz w:val="20"/>
                <w:szCs w:val="20"/>
              </w:rPr>
              <w:t>conditioning production line</w:t>
            </w:r>
          </w:p>
        </w:tc>
        <w:tc>
          <w:tcPr>
            <w:tcW w:w="561" w:type="pct"/>
            <w:tcBorders>
              <w:top w:val="single" w:sz="4" w:space="0" w:color="auto"/>
              <w:left w:val="single" w:sz="4" w:space="0" w:color="auto"/>
              <w:bottom w:val="single" w:sz="4" w:space="0" w:color="auto"/>
              <w:right w:val="single" w:sz="4" w:space="0" w:color="auto"/>
            </w:tcBorders>
          </w:tcPr>
          <w:p w:rsidR="00D54A84" w:rsidRPr="00012A39" w:rsidRDefault="00D54A84" w:rsidP="00BF570D">
            <w:pPr>
              <w:jc w:val="right"/>
              <w:rPr>
                <w:bCs/>
                <w:sz w:val="20"/>
                <w:szCs w:val="20"/>
              </w:rPr>
            </w:pPr>
            <w:r>
              <w:rPr>
                <w:bCs/>
                <w:sz w:val="20"/>
                <w:szCs w:val="20"/>
              </w:rPr>
              <w:t>30,000</w:t>
            </w:r>
          </w:p>
        </w:tc>
        <w:tc>
          <w:tcPr>
            <w:tcW w:w="552" w:type="pct"/>
            <w:tcBorders>
              <w:top w:val="single" w:sz="4" w:space="0" w:color="auto"/>
              <w:left w:val="single" w:sz="4" w:space="0" w:color="auto"/>
              <w:bottom w:val="single" w:sz="4" w:space="0" w:color="auto"/>
              <w:right w:val="single" w:sz="4" w:space="0" w:color="auto"/>
            </w:tcBorders>
          </w:tcPr>
          <w:p w:rsidR="00D54A84" w:rsidRPr="002813E9" w:rsidRDefault="00D54A84" w:rsidP="00BF570D">
            <w:pPr>
              <w:jc w:val="right"/>
              <w:rPr>
                <w:rFonts w:eastAsia="Calibri"/>
                <w:color w:val="000000"/>
                <w:sz w:val="20"/>
                <w:szCs w:val="20"/>
              </w:rPr>
            </w:pPr>
            <w:r>
              <w:rPr>
                <w:rFonts w:eastAsia="Calibri"/>
                <w:color w:val="000000"/>
                <w:sz w:val="20"/>
                <w:szCs w:val="20"/>
              </w:rPr>
              <w:t>3,900</w:t>
            </w:r>
          </w:p>
        </w:tc>
        <w:tc>
          <w:tcPr>
            <w:tcW w:w="722" w:type="pct"/>
            <w:tcBorders>
              <w:top w:val="single" w:sz="4" w:space="0" w:color="auto"/>
              <w:left w:val="single" w:sz="4" w:space="0" w:color="auto"/>
              <w:bottom w:val="single" w:sz="4" w:space="0" w:color="auto"/>
              <w:right w:val="single" w:sz="4" w:space="0" w:color="auto"/>
            </w:tcBorders>
            <w:vAlign w:val="center"/>
          </w:tcPr>
          <w:p w:rsidR="00D54A84" w:rsidRPr="00012A39" w:rsidRDefault="00D54A84" w:rsidP="00AB6652">
            <w:pPr>
              <w:jc w:val="center"/>
              <w:rPr>
                <w:bCs/>
                <w:sz w:val="20"/>
                <w:szCs w:val="20"/>
              </w:rPr>
            </w:pPr>
            <w:r>
              <w:rPr>
                <w:bCs/>
                <w:sz w:val="20"/>
                <w:szCs w:val="20"/>
              </w:rPr>
              <w:t>*</w:t>
            </w:r>
          </w:p>
        </w:tc>
      </w:tr>
      <w:tr w:rsidR="00BF570D" w:rsidRPr="001638BD" w:rsidTr="00BF570D">
        <w:tc>
          <w:tcPr>
            <w:tcW w:w="3165" w:type="pct"/>
            <w:gridSpan w:val="3"/>
            <w:vAlign w:val="center"/>
          </w:tcPr>
          <w:p w:rsidR="00D54A84" w:rsidRPr="002813E9" w:rsidRDefault="00D54A84" w:rsidP="00AB6652">
            <w:pPr>
              <w:jc w:val="left"/>
              <w:rPr>
                <w:b/>
                <w:bCs/>
                <w:sz w:val="20"/>
                <w:szCs w:val="20"/>
              </w:rPr>
            </w:pPr>
            <w:r>
              <w:rPr>
                <w:b/>
                <w:bCs/>
                <w:sz w:val="20"/>
                <w:szCs w:val="20"/>
              </w:rPr>
              <w:t>Subt</w:t>
            </w:r>
            <w:r w:rsidRPr="002813E9">
              <w:rPr>
                <w:b/>
                <w:bCs/>
                <w:sz w:val="20"/>
                <w:szCs w:val="20"/>
              </w:rPr>
              <w:t>otal</w:t>
            </w:r>
          </w:p>
        </w:tc>
        <w:tc>
          <w:tcPr>
            <w:tcW w:w="561" w:type="pct"/>
          </w:tcPr>
          <w:p w:rsidR="00D54A84" w:rsidRPr="002813E9" w:rsidRDefault="00D54A84" w:rsidP="00BF570D">
            <w:pPr>
              <w:jc w:val="right"/>
              <w:rPr>
                <w:b/>
                <w:bCs/>
                <w:sz w:val="20"/>
                <w:szCs w:val="20"/>
              </w:rPr>
            </w:pPr>
            <w:r>
              <w:rPr>
                <w:b/>
                <w:bCs/>
                <w:sz w:val="20"/>
                <w:szCs w:val="20"/>
              </w:rPr>
              <w:t>30,000</w:t>
            </w:r>
          </w:p>
        </w:tc>
        <w:tc>
          <w:tcPr>
            <w:tcW w:w="552" w:type="pct"/>
          </w:tcPr>
          <w:p w:rsidR="00D54A84" w:rsidRPr="002813E9" w:rsidRDefault="00D54A84" w:rsidP="00BF570D">
            <w:pPr>
              <w:jc w:val="right"/>
              <w:rPr>
                <w:b/>
                <w:bCs/>
                <w:sz w:val="20"/>
                <w:szCs w:val="20"/>
              </w:rPr>
            </w:pPr>
            <w:r>
              <w:rPr>
                <w:b/>
                <w:bCs/>
                <w:sz w:val="20"/>
                <w:szCs w:val="20"/>
              </w:rPr>
              <w:t>3,900</w:t>
            </w:r>
          </w:p>
        </w:tc>
        <w:tc>
          <w:tcPr>
            <w:tcW w:w="722" w:type="pct"/>
            <w:vAlign w:val="center"/>
          </w:tcPr>
          <w:p w:rsidR="00D54A84" w:rsidRPr="002813E9" w:rsidRDefault="00D54A84" w:rsidP="00AB6652">
            <w:pPr>
              <w:jc w:val="center"/>
              <w:rPr>
                <w:b/>
                <w:bCs/>
                <w:sz w:val="20"/>
                <w:szCs w:val="20"/>
              </w:rPr>
            </w:pPr>
            <w:r>
              <w:rPr>
                <w:b/>
                <w:bCs/>
                <w:sz w:val="20"/>
                <w:szCs w:val="20"/>
              </w:rPr>
              <w:t>*</w:t>
            </w:r>
          </w:p>
        </w:tc>
      </w:tr>
      <w:tr w:rsidR="00BF570D" w:rsidRPr="001638BD" w:rsidTr="00BF570D">
        <w:tc>
          <w:tcPr>
            <w:tcW w:w="3165" w:type="pct"/>
            <w:gridSpan w:val="3"/>
            <w:vAlign w:val="center"/>
          </w:tcPr>
          <w:p w:rsidR="00D54A84" w:rsidRPr="002813E9" w:rsidRDefault="00466A5F" w:rsidP="00AB6652">
            <w:pPr>
              <w:jc w:val="left"/>
              <w:rPr>
                <w:b/>
                <w:bCs/>
                <w:sz w:val="20"/>
                <w:szCs w:val="20"/>
              </w:rPr>
            </w:pPr>
            <w:r>
              <w:rPr>
                <w:b/>
                <w:bCs/>
                <w:sz w:val="20"/>
                <w:szCs w:val="20"/>
              </w:rPr>
              <w:t>T</w:t>
            </w:r>
            <w:r w:rsidR="00D54A84" w:rsidRPr="002813E9">
              <w:rPr>
                <w:b/>
                <w:bCs/>
                <w:sz w:val="20"/>
                <w:szCs w:val="20"/>
              </w:rPr>
              <w:t>otal</w:t>
            </w:r>
          </w:p>
        </w:tc>
        <w:tc>
          <w:tcPr>
            <w:tcW w:w="561" w:type="pct"/>
          </w:tcPr>
          <w:p w:rsidR="00D54A84" w:rsidRPr="002813E9" w:rsidRDefault="00D54A84" w:rsidP="00BF570D">
            <w:pPr>
              <w:jc w:val="right"/>
              <w:rPr>
                <w:b/>
                <w:bCs/>
                <w:sz w:val="20"/>
                <w:szCs w:val="20"/>
              </w:rPr>
            </w:pPr>
            <w:r>
              <w:rPr>
                <w:b/>
                <w:bCs/>
                <w:sz w:val="20"/>
                <w:szCs w:val="20"/>
              </w:rPr>
              <w:t>510,000</w:t>
            </w:r>
          </w:p>
        </w:tc>
        <w:tc>
          <w:tcPr>
            <w:tcW w:w="552" w:type="pct"/>
          </w:tcPr>
          <w:p w:rsidR="00D54A84" w:rsidRPr="002813E9" w:rsidRDefault="00D54A84" w:rsidP="00BF570D">
            <w:pPr>
              <w:jc w:val="right"/>
              <w:rPr>
                <w:b/>
                <w:bCs/>
                <w:sz w:val="20"/>
                <w:szCs w:val="20"/>
              </w:rPr>
            </w:pPr>
            <w:r>
              <w:rPr>
                <w:b/>
                <w:bCs/>
                <w:sz w:val="20"/>
                <w:szCs w:val="20"/>
              </w:rPr>
              <w:t>66,300</w:t>
            </w:r>
          </w:p>
        </w:tc>
        <w:tc>
          <w:tcPr>
            <w:tcW w:w="722" w:type="pct"/>
            <w:vAlign w:val="center"/>
          </w:tcPr>
          <w:p w:rsidR="00D54A84" w:rsidRPr="002813E9" w:rsidRDefault="00D54A84" w:rsidP="00AB6652">
            <w:pPr>
              <w:jc w:val="center"/>
              <w:rPr>
                <w:b/>
                <w:bCs/>
                <w:sz w:val="20"/>
                <w:szCs w:val="20"/>
              </w:rPr>
            </w:pPr>
            <w:r>
              <w:rPr>
                <w:b/>
                <w:bCs/>
                <w:sz w:val="20"/>
                <w:szCs w:val="20"/>
              </w:rPr>
              <w:t>*</w:t>
            </w:r>
          </w:p>
        </w:tc>
      </w:tr>
    </w:tbl>
    <w:p w:rsidR="00D54A84" w:rsidRPr="00BF570D" w:rsidRDefault="00D54A84" w:rsidP="00AB6652">
      <w:pPr>
        <w:outlineLvl w:val="0"/>
        <w:rPr>
          <w:color w:val="000000"/>
          <w:sz w:val="19"/>
          <w:szCs w:val="19"/>
          <w:lang w:val="en-CA" w:eastAsia="fr-FR"/>
        </w:rPr>
      </w:pPr>
      <w:r w:rsidRPr="00BF570D">
        <w:rPr>
          <w:color w:val="000000"/>
          <w:sz w:val="19"/>
          <w:szCs w:val="19"/>
          <w:lang w:val="en-CA" w:eastAsia="fr-FR"/>
        </w:rPr>
        <w:t>*For individual consideration</w:t>
      </w:r>
    </w:p>
    <w:p w:rsidR="00D54A84" w:rsidRPr="00BF570D" w:rsidRDefault="00D54A84" w:rsidP="00AB6652">
      <w:pPr>
        <w:outlineLvl w:val="0"/>
        <w:rPr>
          <w:color w:val="000000"/>
          <w:sz w:val="19"/>
          <w:szCs w:val="19"/>
          <w:lang w:val="en-CA" w:eastAsia="fr-FR"/>
        </w:rPr>
      </w:pPr>
      <w:r w:rsidRPr="00BF570D">
        <w:rPr>
          <w:color w:val="000000"/>
          <w:sz w:val="19"/>
          <w:szCs w:val="19"/>
          <w:lang w:val="en-CA" w:eastAsia="fr-FR"/>
        </w:rPr>
        <w:t>**UNEP as lead implementing agency</w:t>
      </w:r>
    </w:p>
    <w:p w:rsidR="00D54A84" w:rsidRDefault="00D54A84" w:rsidP="00AB6652">
      <w:pPr>
        <w:outlineLvl w:val="0"/>
        <w:rPr>
          <w:color w:val="000000"/>
          <w:sz w:val="20"/>
          <w:lang w:val="en-CA" w:eastAsia="fr-FR"/>
        </w:rPr>
      </w:pPr>
      <w:r w:rsidRPr="00BF570D">
        <w:rPr>
          <w:color w:val="000000"/>
          <w:sz w:val="19"/>
          <w:szCs w:val="19"/>
          <w:lang w:val="en-CA" w:eastAsia="fr-FR"/>
        </w:rPr>
        <w:t>***UNIDO as lead implementing agency</w:t>
      </w:r>
    </w:p>
    <w:p w:rsidR="00AB6652" w:rsidRDefault="00AB6652" w:rsidP="00AB6652">
      <w:pPr>
        <w:outlineLvl w:val="0"/>
        <w:rPr>
          <w:color w:val="000000"/>
          <w:sz w:val="20"/>
          <w:lang w:val="en-CA" w:eastAsia="fr-FR"/>
        </w:rPr>
      </w:pPr>
    </w:p>
    <w:p w:rsidR="00D54A84" w:rsidRPr="00B3585D" w:rsidRDefault="00D54A84" w:rsidP="00AB6652">
      <w:pPr>
        <w:outlineLvl w:val="0"/>
        <w:rPr>
          <w:color w:val="000000"/>
          <w:u w:val="single"/>
        </w:rPr>
      </w:pPr>
      <w:r w:rsidRPr="00B3585D">
        <w:rPr>
          <w:color w:val="000000"/>
          <w:u w:val="single"/>
        </w:rPr>
        <w:t>Technical assistance for enabling activities</w:t>
      </w:r>
      <w:r w:rsidR="002509D2" w:rsidRPr="002509D2">
        <w:rPr>
          <w:color w:val="000000"/>
          <w:u w:val="single"/>
        </w:rPr>
        <w:t xml:space="preserve"> (decision 79/46)</w:t>
      </w:r>
    </w:p>
    <w:p w:rsidR="00D54A84" w:rsidRDefault="00D54A84" w:rsidP="00AB6652">
      <w:pPr>
        <w:rPr>
          <w:b/>
          <w:color w:val="000000"/>
        </w:rPr>
      </w:pPr>
    </w:p>
    <w:p w:rsidR="00E72E48" w:rsidRDefault="00E72E48" w:rsidP="00E72E48">
      <w:pPr>
        <w:pStyle w:val="Heading1"/>
        <w:rPr>
          <w:lang w:val="en-CA"/>
        </w:rPr>
      </w:pPr>
      <w:r w:rsidRPr="00D542A6">
        <w:rPr>
          <w:lang w:val="en-CA"/>
        </w:rPr>
        <w:t>The enabling activities submitted</w:t>
      </w:r>
      <w:r w:rsidR="00C85F6A">
        <w:rPr>
          <w:rStyle w:val="FootnoteReference"/>
          <w:lang w:val="en-CA"/>
        </w:rPr>
        <w:footnoteReference w:id="3"/>
      </w:r>
      <w:r w:rsidRPr="00D542A6">
        <w:rPr>
          <w:lang w:val="en-CA"/>
        </w:rPr>
        <w:t xml:space="preserve"> by the </w:t>
      </w:r>
      <w:r>
        <w:rPr>
          <w:lang w:val="en-CA"/>
        </w:rPr>
        <w:t>seven</w:t>
      </w:r>
      <w:r w:rsidRPr="00D542A6">
        <w:rPr>
          <w:lang w:val="en-CA"/>
        </w:rPr>
        <w:t xml:space="preserve"> countries consist of the following elements:</w:t>
      </w:r>
    </w:p>
    <w:p w:rsidR="00E72E48" w:rsidRPr="00D542A6" w:rsidRDefault="00E72E48" w:rsidP="00E72E48">
      <w:pPr>
        <w:pStyle w:val="Heading2"/>
        <w:numPr>
          <w:ilvl w:val="1"/>
          <w:numId w:val="23"/>
        </w:numPr>
        <w:rPr>
          <w:lang w:val="en-CA"/>
        </w:rPr>
      </w:pPr>
      <w:r w:rsidRPr="00D542A6">
        <w:rPr>
          <w:lang w:val="en-CA"/>
        </w:rPr>
        <w:t>Activities to support the early ratification of the Kigali Amendment, including stakeholder consultation</w:t>
      </w:r>
      <w:r>
        <w:rPr>
          <w:lang w:val="en-CA"/>
        </w:rPr>
        <w:t>,</w:t>
      </w:r>
      <w:r w:rsidRPr="00D542A6">
        <w:rPr>
          <w:lang w:val="en-CA"/>
        </w:rPr>
        <w:t xml:space="preserve"> support the development of national ratification instruments, and raise awareness on HFC phase-down and energy efficiency improvement;</w:t>
      </w:r>
    </w:p>
    <w:p w:rsidR="00E72E48" w:rsidRPr="00D542A6" w:rsidRDefault="00E72E48" w:rsidP="00E72E48">
      <w:pPr>
        <w:pStyle w:val="Heading2"/>
        <w:numPr>
          <w:ilvl w:val="1"/>
          <w:numId w:val="23"/>
        </w:numPr>
        <w:rPr>
          <w:lang w:val="en-CA"/>
        </w:rPr>
      </w:pPr>
      <w:r w:rsidRPr="00D542A6">
        <w:rPr>
          <w:lang w:val="en-CA"/>
        </w:rPr>
        <w:t>Institutional arrangements to support licensing and reporting including the review of codes and standards for the use of HFCs and ODS alternatives; preparing harmonized tariff codes according to HFC commitments; and review of mechanisms used for ODS reporting to include HFCs consumption;</w:t>
      </w:r>
    </w:p>
    <w:p w:rsidR="00E72E48" w:rsidRPr="00D542A6" w:rsidRDefault="00E72E48" w:rsidP="00E72E48">
      <w:pPr>
        <w:pStyle w:val="Heading2"/>
        <w:numPr>
          <w:ilvl w:val="1"/>
          <w:numId w:val="23"/>
        </w:numPr>
        <w:rPr>
          <w:lang w:val="en-CA"/>
        </w:rPr>
      </w:pPr>
      <w:r w:rsidRPr="00D542A6">
        <w:rPr>
          <w:lang w:val="en-CA"/>
        </w:rPr>
        <w:t>Preparation of a national strategy for the implementation of the Kigali Amendment including assessment of the refrigeration and air-conditioning servicing sector; inventory and policy, institutional and management framework to facilitate the phase-down of HFCs and the introduction of low</w:t>
      </w:r>
      <w:r>
        <w:rPr>
          <w:lang w:val="en-CA"/>
        </w:rPr>
        <w:noBreakHyphen/>
      </w:r>
      <w:r w:rsidRPr="00D542A6">
        <w:rPr>
          <w:lang w:val="en-CA"/>
        </w:rPr>
        <w:t>GWP alternative technologies</w:t>
      </w:r>
      <w:r>
        <w:rPr>
          <w:lang w:val="en-CA"/>
        </w:rPr>
        <w:t>.</w:t>
      </w:r>
    </w:p>
    <w:p w:rsidR="00D54A84" w:rsidRPr="00C85F6A" w:rsidRDefault="00D54A84" w:rsidP="00AB6652">
      <w:pPr>
        <w:pStyle w:val="Heading1"/>
        <w:keepNext/>
        <w:numPr>
          <w:ilvl w:val="0"/>
          <w:numId w:val="0"/>
        </w:numPr>
        <w:spacing w:after="0"/>
        <w:rPr>
          <w:u w:val="single"/>
          <w:lang w:val="en-US"/>
        </w:rPr>
      </w:pPr>
      <w:r w:rsidRPr="00C85F6A">
        <w:rPr>
          <w:u w:val="single"/>
          <w:lang w:val="en-US"/>
        </w:rPr>
        <w:t>Secretariat’s comment</w:t>
      </w:r>
      <w:r w:rsidR="002509D2">
        <w:rPr>
          <w:u w:val="single"/>
          <w:lang w:val="en-US"/>
        </w:rPr>
        <w:t>s</w:t>
      </w:r>
    </w:p>
    <w:p w:rsidR="00DA061F" w:rsidRPr="00DA061F" w:rsidRDefault="00DA061F" w:rsidP="00AB6652">
      <w:pPr>
        <w:rPr>
          <w:lang w:val="en-US"/>
        </w:rPr>
      </w:pPr>
    </w:p>
    <w:p w:rsidR="00C85F6A" w:rsidRDefault="00C85F6A" w:rsidP="00291C19">
      <w:pPr>
        <w:pStyle w:val="Heading1"/>
        <w:rPr>
          <w:lang w:val="en-US"/>
        </w:rPr>
      </w:pPr>
      <w:r>
        <w:rPr>
          <w:lang w:val="en-US"/>
        </w:rPr>
        <w:t>The Secretariat notes that the Governments of Germany</w:t>
      </w:r>
      <w:r w:rsidR="002C00D2">
        <w:rPr>
          <w:lang w:val="en-US"/>
        </w:rPr>
        <w:t xml:space="preserve"> and Italy</w:t>
      </w:r>
      <w:r w:rsidR="00291C19">
        <w:rPr>
          <w:lang w:val="en-US"/>
        </w:rPr>
        <w:t>, were among the 17 non-Article </w:t>
      </w:r>
      <w:r>
        <w:rPr>
          <w:lang w:val="en-US"/>
        </w:rPr>
        <w:t xml:space="preserve">5 countries that agreed to provide </w:t>
      </w:r>
      <w:r w:rsidRPr="00986037">
        <w:t>additional contributions</w:t>
      </w:r>
      <w:r>
        <w:rPr>
          <w:rStyle w:val="FootnoteReference"/>
        </w:rPr>
        <w:footnoteReference w:id="4"/>
      </w:r>
      <w:r w:rsidRPr="00986037">
        <w:t xml:space="preserve"> to provide fast-start support for the implementation of the HFC phase-down</w:t>
      </w:r>
      <w:r>
        <w:t xml:space="preserve"> in Article 5 countries. The level of contributions </w:t>
      </w:r>
      <w:r w:rsidR="00EA2281">
        <w:t xml:space="preserve">committed </w:t>
      </w:r>
      <w:r>
        <w:t>amounted to US $2,000,000 for Italy and US $3,200,000 for Germany.</w:t>
      </w:r>
    </w:p>
    <w:p w:rsidR="00D54A84" w:rsidRDefault="00D54A84" w:rsidP="00BF570D">
      <w:pPr>
        <w:pStyle w:val="Heading1"/>
        <w:rPr>
          <w:lang w:val="en-US"/>
        </w:rPr>
      </w:pPr>
      <w:r w:rsidRPr="008C19A2">
        <w:rPr>
          <w:lang w:val="en-US"/>
        </w:rPr>
        <w:t>To facilitate the preparation and submission of requests for enabling activities, the Secretariat prepared a Guide for the submission of enabling activities for HFC phase-down and presented to bilateral and implementing agencies at the Inter-agency coordination meeting.</w:t>
      </w:r>
      <w:r>
        <w:rPr>
          <w:rStyle w:val="FootnoteReference"/>
          <w:lang w:val="en-US"/>
        </w:rPr>
        <w:footnoteReference w:id="5"/>
      </w:r>
      <w:r w:rsidRPr="008C19A2">
        <w:rPr>
          <w:lang w:val="en-US"/>
        </w:rPr>
        <w:t xml:space="preserve"> The Secretariat notes that the </w:t>
      </w:r>
      <w:r>
        <w:rPr>
          <w:lang w:val="en-US"/>
        </w:rPr>
        <w:t xml:space="preserve">submitted </w:t>
      </w:r>
      <w:r w:rsidRPr="008C19A2">
        <w:rPr>
          <w:lang w:val="en-US"/>
        </w:rPr>
        <w:t xml:space="preserve">requests for enabling activities followed the </w:t>
      </w:r>
      <w:r>
        <w:rPr>
          <w:lang w:val="en-US"/>
        </w:rPr>
        <w:t>G</w:t>
      </w:r>
      <w:r w:rsidRPr="008C19A2">
        <w:rPr>
          <w:lang w:val="en-US"/>
        </w:rPr>
        <w:t>uide.</w:t>
      </w:r>
    </w:p>
    <w:p w:rsidR="00D54A84" w:rsidRDefault="002509D2" w:rsidP="00AB6652">
      <w:pPr>
        <w:pStyle w:val="Heading1"/>
        <w:spacing w:after="0"/>
        <w:rPr>
          <w:lang w:val="en-US"/>
        </w:rPr>
      </w:pPr>
      <w:r>
        <w:rPr>
          <w:lang w:val="en-US"/>
        </w:rPr>
        <w:lastRenderedPageBreak/>
        <w:t>In addition to t</w:t>
      </w:r>
      <w:r w:rsidR="00D54A84" w:rsidRPr="008C19A2">
        <w:rPr>
          <w:lang w:val="en-US"/>
        </w:rPr>
        <w:t>he Governments of Germany and Italy</w:t>
      </w:r>
      <w:r>
        <w:rPr>
          <w:lang w:val="en-US"/>
        </w:rPr>
        <w:t xml:space="preserve"> (as bilateral agencies)</w:t>
      </w:r>
      <w:r w:rsidR="00D54A84" w:rsidRPr="008C19A2">
        <w:rPr>
          <w:lang w:val="en-US"/>
        </w:rPr>
        <w:t>, the four implementing agencies, submitted on behalf of 59 Article 5 countries requests for funding for enabling activities, in line with decision 79/46. In sub-paragraph (e) of the decision, the Committee decided that requests for enabling activities submitted to the 80</w:t>
      </w:r>
      <w:r w:rsidR="00D54A84" w:rsidRPr="002802C1">
        <w:rPr>
          <w:vertAlign w:val="superscript"/>
          <w:lang w:val="en-US"/>
        </w:rPr>
        <w:t>th</w:t>
      </w:r>
      <w:r w:rsidR="00D54A84">
        <w:rPr>
          <w:lang w:val="en-US"/>
        </w:rPr>
        <w:t xml:space="preserve"> </w:t>
      </w:r>
      <w:r w:rsidR="00D54A84" w:rsidRPr="008C19A2">
        <w:rPr>
          <w:lang w:val="en-US"/>
        </w:rPr>
        <w:t>meeting would be funded to the extent possible from additional voluntary contributions provided by non-Article 5 Parties. To facilitate the review and discussion by Committee members, and given the funding modality agreed in decision 79/46(e), the Secretariat has included a list of all the requests for enabling activities submitted to the 80</w:t>
      </w:r>
      <w:r w:rsidR="00D54A84" w:rsidRPr="00A72066">
        <w:rPr>
          <w:vertAlign w:val="superscript"/>
          <w:lang w:val="en-US"/>
        </w:rPr>
        <w:t>th</w:t>
      </w:r>
      <w:r w:rsidR="00D54A84">
        <w:rPr>
          <w:lang w:val="en-US"/>
        </w:rPr>
        <w:t xml:space="preserve"> </w:t>
      </w:r>
      <w:r w:rsidR="00D54A84" w:rsidRPr="008C19A2">
        <w:rPr>
          <w:lang w:val="en-US"/>
        </w:rPr>
        <w:t>meeting, indicating funding levels and agencies involved, in the document on the Overview of issues identified during project review.</w:t>
      </w:r>
      <w:r w:rsidR="00D54A84">
        <w:rPr>
          <w:rStyle w:val="FootnoteReference"/>
          <w:lang w:val="en-US"/>
        </w:rPr>
        <w:footnoteReference w:id="6"/>
      </w:r>
      <w:r w:rsidR="00BF570D">
        <w:rPr>
          <w:lang w:val="en-US"/>
        </w:rPr>
        <w:t xml:space="preserve"> </w:t>
      </w:r>
    </w:p>
    <w:p w:rsidR="001B09FF" w:rsidRPr="001B09FF" w:rsidRDefault="001B09FF" w:rsidP="001B09FF">
      <w:pPr>
        <w:rPr>
          <w:lang w:val="en-US"/>
        </w:rPr>
      </w:pPr>
    </w:p>
    <w:p w:rsidR="00D54A84" w:rsidRDefault="00D54A84" w:rsidP="00BF570D">
      <w:pPr>
        <w:pStyle w:val="Heading1"/>
        <w:rPr>
          <w:lang w:val="en-US"/>
        </w:rPr>
      </w:pPr>
      <w:r w:rsidRPr="008C19A2">
        <w:rPr>
          <w:lang w:val="en-US"/>
        </w:rPr>
        <w:t>The Secretariat reviewed the requests for enabling activities and concluded that they fulfilled all the requirements of decision 79/46, as noted below:</w:t>
      </w:r>
    </w:p>
    <w:p w:rsidR="00D54A84" w:rsidRDefault="00D54A84" w:rsidP="00BF570D">
      <w:pPr>
        <w:pStyle w:val="Heading2"/>
        <w:rPr>
          <w:lang w:val="en-US"/>
        </w:rPr>
      </w:pPr>
      <w:r>
        <w:rPr>
          <w:lang w:val="en-US"/>
        </w:rPr>
        <w:t>The Governments of Germany</w:t>
      </w:r>
      <w:r w:rsidRPr="008C19A2">
        <w:rPr>
          <w:lang w:val="en-US"/>
        </w:rPr>
        <w:t xml:space="preserve"> </w:t>
      </w:r>
      <w:r>
        <w:rPr>
          <w:lang w:val="en-US"/>
        </w:rPr>
        <w:t xml:space="preserve">and Italy </w:t>
      </w:r>
      <w:r w:rsidRPr="008C19A2">
        <w:rPr>
          <w:lang w:val="en-US"/>
        </w:rPr>
        <w:t xml:space="preserve">submitted endorsement letters from the Governments of the </w:t>
      </w:r>
      <w:r>
        <w:rPr>
          <w:lang w:val="en-US"/>
        </w:rPr>
        <w:t>seven</w:t>
      </w:r>
      <w:r w:rsidRPr="008C19A2">
        <w:rPr>
          <w:lang w:val="en-US"/>
        </w:rPr>
        <w:t xml:space="preserve"> Article 5 countries indicating their intent to make best efforts to ratify the Kigali Amendment as early as possible;</w:t>
      </w:r>
    </w:p>
    <w:p w:rsidR="00D54A84" w:rsidRDefault="00D54A84" w:rsidP="00AB6652">
      <w:pPr>
        <w:pStyle w:val="Heading2"/>
        <w:spacing w:after="0"/>
        <w:rPr>
          <w:lang w:val="en-US"/>
        </w:rPr>
      </w:pPr>
      <w:r w:rsidRPr="008C19A2">
        <w:rPr>
          <w:lang w:val="en-US"/>
        </w:rPr>
        <w:t xml:space="preserve">The </w:t>
      </w:r>
      <w:r>
        <w:rPr>
          <w:lang w:val="en-US"/>
        </w:rPr>
        <w:t>seven</w:t>
      </w:r>
      <w:r w:rsidRPr="008C19A2">
        <w:rPr>
          <w:lang w:val="en-US"/>
        </w:rPr>
        <w:t xml:space="preserve"> project proposals included detailed descriptions of each of the enabling activities, institutional arrangements, cost breakdown and the schedule for implementation;</w:t>
      </w:r>
    </w:p>
    <w:p w:rsidR="00DA061F" w:rsidRPr="00DA061F" w:rsidRDefault="00DA061F" w:rsidP="00AB6652">
      <w:pPr>
        <w:rPr>
          <w:lang w:val="en-US"/>
        </w:rPr>
      </w:pPr>
    </w:p>
    <w:p w:rsidR="00D54A84" w:rsidRDefault="00D54A84" w:rsidP="00AB6652">
      <w:pPr>
        <w:pStyle w:val="Heading2"/>
        <w:spacing w:after="0"/>
        <w:rPr>
          <w:lang w:val="en-US"/>
        </w:rPr>
      </w:pPr>
      <w:r w:rsidRPr="008C19A2">
        <w:rPr>
          <w:lang w:val="en-US"/>
        </w:rPr>
        <w:t>All of the proposals will be implemented in 18 months.</w:t>
      </w:r>
    </w:p>
    <w:p w:rsidR="00DA061F" w:rsidRPr="00DA061F" w:rsidRDefault="00DA061F" w:rsidP="00AB6652">
      <w:pPr>
        <w:rPr>
          <w:lang w:val="en-US"/>
        </w:rPr>
      </w:pPr>
    </w:p>
    <w:p w:rsidR="00D54A84" w:rsidRPr="00C57D22" w:rsidRDefault="00D54A84" w:rsidP="00BF570D">
      <w:pPr>
        <w:pStyle w:val="Heading1"/>
        <w:rPr>
          <w:lang w:val="en-US"/>
        </w:rPr>
      </w:pPr>
      <w:r>
        <w:rPr>
          <w:lang w:val="en-US"/>
        </w:rPr>
        <w:t>The Governments of Germany and Italy indicated that the funding requested for enabling activities, if approved by the Executive Committee, would be considered as part of their additional contributions to the Multilate</w:t>
      </w:r>
      <w:r w:rsidRPr="00C57D22">
        <w:rPr>
          <w:lang w:val="en-US"/>
        </w:rPr>
        <w:t>ral Fund.</w:t>
      </w:r>
    </w:p>
    <w:p w:rsidR="00D54A84" w:rsidRPr="00C57D22" w:rsidRDefault="00D54A84" w:rsidP="002509D2">
      <w:pPr>
        <w:pStyle w:val="0Heading0"/>
      </w:pPr>
      <w:r w:rsidRPr="002509D2">
        <w:rPr>
          <w:u w:val="single"/>
        </w:rPr>
        <w:t xml:space="preserve">Project preparation for HFC-related projects </w:t>
      </w:r>
      <w:r w:rsidR="002509D2" w:rsidRPr="002509D2">
        <w:rPr>
          <w:u w:val="single"/>
        </w:rPr>
        <w:t>(decision 78/3(g)</w:t>
      </w:r>
      <w:r w:rsidR="005659F6">
        <w:rPr>
          <w:u w:val="single"/>
        </w:rPr>
        <w:t xml:space="preserve"> and 79/45</w:t>
      </w:r>
      <w:r w:rsidR="002509D2" w:rsidRPr="002509D2">
        <w:rPr>
          <w:u w:val="single"/>
        </w:rPr>
        <w:t>)</w:t>
      </w:r>
    </w:p>
    <w:p w:rsidR="00D54A84" w:rsidRPr="00C57D22" w:rsidRDefault="00D54A84" w:rsidP="002509D2">
      <w:pPr>
        <w:pStyle w:val="0Heading0"/>
      </w:pPr>
    </w:p>
    <w:p w:rsidR="00D54A84" w:rsidRPr="00C57D22" w:rsidRDefault="00D54A84" w:rsidP="002509D2">
      <w:pPr>
        <w:pStyle w:val="Heading1"/>
      </w:pPr>
      <w:r w:rsidRPr="00C57D22">
        <w:t>The Government of Germany</w:t>
      </w:r>
      <w:r w:rsidR="00291C19">
        <w:t xml:space="preserve"> also </w:t>
      </w:r>
      <w:r w:rsidRPr="00C57D22">
        <w:t xml:space="preserve">submitted a request for project preparation for conversion of a mobile air-conditioning </w:t>
      </w:r>
      <w:r w:rsidR="002509D2">
        <w:t xml:space="preserve">(MAC) </w:t>
      </w:r>
      <w:r w:rsidRPr="00C57D22">
        <w:t>production line from HFC-134a to CO</w:t>
      </w:r>
      <w:r w:rsidRPr="00C57D22">
        <w:rPr>
          <w:vertAlign w:val="subscript"/>
        </w:rPr>
        <w:t>2</w:t>
      </w:r>
      <w:r w:rsidRPr="00C57D22">
        <w:t xml:space="preserve"> in China. </w:t>
      </w:r>
      <w:r w:rsidR="002509D2">
        <w:t>T</w:t>
      </w:r>
      <w:r w:rsidR="002509D2" w:rsidRPr="002509D2">
        <w:t xml:space="preserve">he proposed </w:t>
      </w:r>
      <w:r w:rsidR="002509D2">
        <w:t>CO</w:t>
      </w:r>
      <w:r w:rsidR="002509D2" w:rsidRPr="002509D2">
        <w:rPr>
          <w:vertAlign w:val="subscript"/>
        </w:rPr>
        <w:t>2</w:t>
      </w:r>
      <w:r w:rsidR="002509D2">
        <w:t xml:space="preserve"> </w:t>
      </w:r>
      <w:r w:rsidR="002509D2" w:rsidRPr="002509D2">
        <w:t>technology is already applied in some automobile models in Germany</w:t>
      </w:r>
      <w:r w:rsidR="002509D2">
        <w:t xml:space="preserve">, </w:t>
      </w:r>
      <w:r w:rsidR="002509D2" w:rsidRPr="002509D2">
        <w:t xml:space="preserve">and </w:t>
      </w:r>
      <w:r w:rsidR="002509D2">
        <w:t xml:space="preserve">a </w:t>
      </w:r>
      <w:r w:rsidR="002509D2" w:rsidRPr="002509D2">
        <w:t>prototype CO</w:t>
      </w:r>
      <w:r w:rsidR="002509D2" w:rsidRPr="002509D2">
        <w:rPr>
          <w:vertAlign w:val="subscript"/>
        </w:rPr>
        <w:t>2</w:t>
      </w:r>
      <w:r w:rsidR="002509D2" w:rsidRPr="002509D2">
        <w:t xml:space="preserve"> compressor for MAC is already produced and tested by a local manufacturer in China. The enterprise where the project </w:t>
      </w:r>
      <w:r w:rsidR="00BE272B">
        <w:t xml:space="preserve">would </w:t>
      </w:r>
      <w:r w:rsidR="002509D2" w:rsidRPr="002509D2">
        <w:t>be implemented, and the amount of HFC to be phased out</w:t>
      </w:r>
      <w:r w:rsidR="00BE272B">
        <w:t xml:space="preserve">, would be decided </w:t>
      </w:r>
      <w:r w:rsidR="002509D2" w:rsidRPr="002509D2">
        <w:t>only during the project preparation</w:t>
      </w:r>
      <w:r w:rsidR="00BE272B">
        <w:t xml:space="preserve">. </w:t>
      </w:r>
    </w:p>
    <w:p w:rsidR="00D54A84" w:rsidRPr="002509D2" w:rsidRDefault="00D54A84" w:rsidP="00AB6652">
      <w:pPr>
        <w:outlineLvl w:val="0"/>
        <w:rPr>
          <w:u w:val="single"/>
        </w:rPr>
      </w:pPr>
      <w:r w:rsidRPr="002509D2">
        <w:rPr>
          <w:u w:val="single"/>
        </w:rPr>
        <w:t>Secretariat’s comments</w:t>
      </w:r>
    </w:p>
    <w:p w:rsidR="00D54A84" w:rsidRPr="00C57D22" w:rsidRDefault="00D54A84" w:rsidP="00AB6652">
      <w:pPr>
        <w:outlineLvl w:val="0"/>
        <w:rPr>
          <w:b/>
        </w:rPr>
      </w:pPr>
    </w:p>
    <w:p w:rsidR="00D54A84" w:rsidRDefault="002509D2" w:rsidP="00BF570D">
      <w:pPr>
        <w:pStyle w:val="Heading1"/>
      </w:pPr>
      <w:r>
        <w:t xml:space="preserve">In addition to the </w:t>
      </w:r>
      <w:r w:rsidR="00D54A84" w:rsidRPr="00C57D22">
        <w:t xml:space="preserve">Government of Germany (as bilateral agency), </w:t>
      </w:r>
      <w:r>
        <w:t>UNDP, UNIDO and the World Bank</w:t>
      </w:r>
      <w:r w:rsidR="00D54A84" w:rsidRPr="00C57D22">
        <w:t>, submitted requests for funding for preparation of HFC phase-out investment projects in the consumption sector in ten Article 5 countries</w:t>
      </w:r>
      <w:r w:rsidR="00D54A84" w:rsidRPr="00C5102A">
        <w:t>, and four (fully developed) in</w:t>
      </w:r>
      <w:r w:rsidR="00291C19">
        <w:t>vestment projects for the phase</w:t>
      </w:r>
      <w:r w:rsidR="00291C19">
        <w:noBreakHyphen/>
      </w:r>
      <w:r w:rsidR="00D54A84" w:rsidRPr="00C5102A">
        <w:t>out of HFC-134a in Argentina</w:t>
      </w:r>
      <w:r w:rsidR="00D54A84">
        <w:t>,</w:t>
      </w:r>
      <w:r w:rsidR="00D54A84">
        <w:rPr>
          <w:rStyle w:val="FootnoteReference"/>
        </w:rPr>
        <w:footnoteReference w:id="7"/>
      </w:r>
      <w:r w:rsidR="00D54A84">
        <w:t xml:space="preserve"> </w:t>
      </w:r>
      <w:r w:rsidR="00D54A84" w:rsidRPr="00C5102A">
        <w:t>Bangladesh,</w:t>
      </w:r>
      <w:r w:rsidR="00D54A84">
        <w:rPr>
          <w:rStyle w:val="FootnoteReference"/>
        </w:rPr>
        <w:footnoteReference w:id="8"/>
      </w:r>
      <w:r w:rsidR="00AB6652">
        <w:t xml:space="preserve"> </w:t>
      </w:r>
      <w:r w:rsidR="00D54A84" w:rsidRPr="00C5102A">
        <w:t>Colombia</w:t>
      </w:r>
      <w:r w:rsidR="00D54A84">
        <w:rPr>
          <w:rStyle w:val="FootnoteReference"/>
        </w:rPr>
        <w:footnoteReference w:id="9"/>
      </w:r>
      <w:r w:rsidR="00D54A84" w:rsidRPr="00C5102A">
        <w:t xml:space="preserve"> and Mexico,</w:t>
      </w:r>
      <w:r w:rsidR="00D54A84">
        <w:rPr>
          <w:rStyle w:val="FootnoteReference"/>
        </w:rPr>
        <w:footnoteReference w:id="10"/>
      </w:r>
      <w:r w:rsidR="00BF570D">
        <w:t xml:space="preserve"> </w:t>
      </w:r>
      <w:r w:rsidR="00D54A84" w:rsidRPr="00C5102A">
        <w:t>in line with decisions 78/3</w:t>
      </w:r>
      <w:r w:rsidR="00D54A84">
        <w:rPr>
          <w:rStyle w:val="FootnoteReference"/>
        </w:rPr>
        <w:footnoteReference w:id="11"/>
      </w:r>
      <w:r w:rsidR="00D54A84">
        <w:t xml:space="preserve"> </w:t>
      </w:r>
      <w:r w:rsidR="00D54A84" w:rsidRPr="00C5102A">
        <w:lastRenderedPageBreak/>
        <w:t>and 79/45.</w:t>
      </w:r>
      <w:r w:rsidR="00D54A84">
        <w:rPr>
          <w:rStyle w:val="FootnoteReference"/>
        </w:rPr>
        <w:footnoteReference w:id="12"/>
      </w:r>
      <w:r w:rsidR="00D54A84">
        <w:t xml:space="preserve"> </w:t>
      </w:r>
      <w:r w:rsidR="00D54A84" w:rsidRPr="00C5102A">
        <w:t>The Executive Committee would need to consider all the HFC-related projects proposals submitted to the 80</w:t>
      </w:r>
      <w:r w:rsidR="00D54A84" w:rsidRPr="00812449">
        <w:rPr>
          <w:vertAlign w:val="superscript"/>
        </w:rPr>
        <w:t>th</w:t>
      </w:r>
      <w:r w:rsidR="00D54A84">
        <w:rPr>
          <w:vertAlign w:val="superscript"/>
        </w:rPr>
        <w:t> </w:t>
      </w:r>
      <w:r w:rsidR="00D54A84" w:rsidRPr="00C5102A">
        <w:t xml:space="preserve">meeting, noting the criteria for their selection (i.e., technology being proposed, the replicability and the geographic distribution of the proposals) and their funding modality (i.e., to the extent possible, from additional voluntary contributions provided by non-Article 5 Parties, after giving </w:t>
      </w:r>
      <w:r w:rsidR="00D54A84">
        <w:t>priority to enabling activities</w:t>
      </w:r>
      <w:r w:rsidR="00D54A84">
        <w:rPr>
          <w:rStyle w:val="FootnoteReference"/>
        </w:rPr>
        <w:footnoteReference w:id="13"/>
      </w:r>
      <w:r w:rsidR="00D54A84" w:rsidRPr="00C5102A">
        <w:t>). To facilitate the review and discussion by Committee members, the Secretariat has included a list of all the HFC-related project proposals submitted to the 80</w:t>
      </w:r>
      <w:r w:rsidR="00D54A84" w:rsidRPr="00812449">
        <w:rPr>
          <w:vertAlign w:val="superscript"/>
        </w:rPr>
        <w:t>th</w:t>
      </w:r>
      <w:r w:rsidR="00D54A84">
        <w:t xml:space="preserve"> </w:t>
      </w:r>
      <w:r w:rsidR="00D54A84" w:rsidRPr="00C5102A">
        <w:t>meeting, indicating a brief description, technology selected, funding levels and agencies involved, in the document on the Overview of issues identified during project review.</w:t>
      </w:r>
      <w:r w:rsidR="00D54A84">
        <w:rPr>
          <w:rStyle w:val="FootnoteReference"/>
        </w:rPr>
        <w:footnoteReference w:id="14"/>
      </w:r>
      <w:r w:rsidR="00E235D1">
        <w:t xml:space="preserve"> </w:t>
      </w:r>
    </w:p>
    <w:p w:rsidR="00D54A84" w:rsidRDefault="00D54A84" w:rsidP="00BF570D">
      <w:pPr>
        <w:pStyle w:val="Heading1"/>
      </w:pPr>
      <w:r w:rsidRPr="00C5102A">
        <w:t>With regard to the request for project preparation for one HFC-related project in China</w:t>
      </w:r>
      <w:r>
        <w:t>,</w:t>
      </w:r>
      <w:r w:rsidRPr="00C5102A">
        <w:t xml:space="preserve"> the Secretariat noted that the submissions fulfilled all the requirements of decisions 78/3</w:t>
      </w:r>
      <w:r>
        <w:t>(g)</w:t>
      </w:r>
      <w:r w:rsidRPr="00C5102A">
        <w:t xml:space="preserve"> and 79/45, and </w:t>
      </w:r>
      <w:r w:rsidR="00BE272B">
        <w:t>was</w:t>
      </w:r>
      <w:r w:rsidRPr="00C5102A">
        <w:t xml:space="preserve"> consistent with relevant decisions related to project preparation funding.</w:t>
      </w:r>
    </w:p>
    <w:p w:rsidR="005C0CD0" w:rsidRDefault="005C0CD0" w:rsidP="00AB6652">
      <w:pPr>
        <w:pStyle w:val="Heading1"/>
        <w:numPr>
          <w:ilvl w:val="0"/>
          <w:numId w:val="0"/>
        </w:numPr>
        <w:spacing w:after="0"/>
        <w:rPr>
          <w:b/>
          <w:lang w:val="en-US"/>
        </w:rPr>
      </w:pPr>
      <w:r>
        <w:rPr>
          <w:b/>
          <w:lang w:val="en-US"/>
        </w:rPr>
        <w:t>Recommendations</w:t>
      </w:r>
    </w:p>
    <w:p w:rsidR="001B09FF" w:rsidRPr="001B09FF" w:rsidRDefault="001B09FF" w:rsidP="001B09FF">
      <w:pPr>
        <w:rPr>
          <w:lang w:val="en-US"/>
        </w:rPr>
      </w:pPr>
    </w:p>
    <w:p w:rsidR="005C0CD0" w:rsidRDefault="005C0CD0" w:rsidP="00BF570D">
      <w:pPr>
        <w:pStyle w:val="Heading1"/>
      </w:pPr>
      <w:r w:rsidRPr="001937F4">
        <w:t>The Executive Committee may wish</w:t>
      </w:r>
      <w:r w:rsidR="000149B8">
        <w:t>:</w:t>
      </w:r>
      <w:r w:rsidRPr="001937F4">
        <w:t xml:space="preserve"> </w:t>
      </w:r>
    </w:p>
    <w:p w:rsidR="00F94418" w:rsidRPr="00F94418" w:rsidRDefault="00F94418" w:rsidP="00BF570D">
      <w:pPr>
        <w:pStyle w:val="Heading2"/>
      </w:pPr>
      <w:r>
        <w:rPr>
          <w:lang w:val="en-CA"/>
        </w:rPr>
        <w:t xml:space="preserve">With regard to </w:t>
      </w:r>
      <w:r w:rsidR="000149B8">
        <w:rPr>
          <w:lang w:val="en-CA"/>
        </w:rPr>
        <w:t>HCFC-related projects</w:t>
      </w:r>
      <w:r w:rsidR="0090368F">
        <w:rPr>
          <w:lang w:val="en-CA"/>
        </w:rPr>
        <w:t xml:space="preserve">, to </w:t>
      </w:r>
      <w:r w:rsidR="000149B8" w:rsidRPr="001937F4">
        <w:t>request</w:t>
      </w:r>
      <w:r w:rsidR="000149B8">
        <w:t xml:space="preserve"> </w:t>
      </w:r>
      <w:r w:rsidR="000149B8" w:rsidRPr="001937F4">
        <w:t>the Treasurer to offset the costs of the bila</w:t>
      </w:r>
      <w:r w:rsidR="000149B8">
        <w:t>teral projects approved at the 80</w:t>
      </w:r>
      <w:r w:rsidR="000149B8" w:rsidRPr="001937F4">
        <w:rPr>
          <w:vertAlign w:val="superscript"/>
        </w:rPr>
        <w:t>th</w:t>
      </w:r>
      <w:r w:rsidR="000149B8" w:rsidRPr="001937F4">
        <w:t xml:space="preserve"> meeting as follows</w:t>
      </w:r>
      <w:r>
        <w:rPr>
          <w:lang w:val="en-CA"/>
        </w:rPr>
        <w:t>:</w:t>
      </w:r>
    </w:p>
    <w:p w:rsidR="00F94418" w:rsidRDefault="00BF570D" w:rsidP="00BF570D">
      <w:pPr>
        <w:pStyle w:val="Heading3"/>
      </w:pPr>
      <w:r>
        <w:t>US $</w:t>
      </w:r>
      <w:r w:rsidR="005C0CD0" w:rsidRPr="00DA061F">
        <w:t>XX</w:t>
      </w:r>
      <w:r w:rsidR="005C0CD0" w:rsidRPr="00F94418">
        <w:rPr>
          <w:lang w:val="en-CA" w:eastAsia="en-CA"/>
        </w:rPr>
        <w:t xml:space="preserve"> </w:t>
      </w:r>
      <w:r w:rsidR="005C0CD0" w:rsidRPr="00DA061F">
        <w:t xml:space="preserve">(including agency fees) against the balance of </w:t>
      </w:r>
      <w:r w:rsidR="00DA061F" w:rsidRPr="00DA061F">
        <w:t>France</w:t>
      </w:r>
      <w:r w:rsidR="005C0CD0" w:rsidRPr="00DA061F">
        <w:t>’s bilateral contribution for 2017;</w:t>
      </w:r>
      <w:r w:rsidR="00DA061F" w:rsidRPr="00DA061F">
        <w:t xml:space="preserve"> </w:t>
      </w:r>
    </w:p>
    <w:p w:rsidR="00F94418" w:rsidRDefault="00BF570D" w:rsidP="00BF570D">
      <w:pPr>
        <w:pStyle w:val="Heading3"/>
      </w:pPr>
      <w:r>
        <w:t>US $</w:t>
      </w:r>
      <w:r w:rsidR="00DA061F" w:rsidRPr="00DA061F">
        <w:t>XX</w:t>
      </w:r>
      <w:r w:rsidR="00DA061F" w:rsidRPr="00F94418">
        <w:rPr>
          <w:lang w:val="en-CA" w:eastAsia="en-CA"/>
        </w:rPr>
        <w:t xml:space="preserve"> </w:t>
      </w:r>
      <w:r w:rsidR="00DA061F" w:rsidRPr="00DA061F">
        <w:t>(including agency fees) against the balance of Germany’s bilateral contribution for 2015-</w:t>
      </w:r>
      <w:r w:rsidR="00DA061F" w:rsidRPr="00F94418">
        <w:rPr>
          <w:color w:val="000000"/>
          <w:lang w:eastAsia="en-CA"/>
        </w:rPr>
        <w:t>2017</w:t>
      </w:r>
      <w:r w:rsidR="00DA061F" w:rsidRPr="00DA061F">
        <w:t>;</w:t>
      </w:r>
    </w:p>
    <w:p w:rsidR="000149B8" w:rsidRPr="002C00D2" w:rsidRDefault="000149B8" w:rsidP="000149B8">
      <w:pPr>
        <w:pStyle w:val="Heading2"/>
      </w:pPr>
      <w:r w:rsidRPr="002C00D2">
        <w:t xml:space="preserve">With regard </w:t>
      </w:r>
      <w:r w:rsidR="005659F6">
        <w:t xml:space="preserve">to </w:t>
      </w:r>
      <w:r w:rsidRPr="002C00D2">
        <w:t>enabling activities for HFC phase-down:</w:t>
      </w:r>
    </w:p>
    <w:p w:rsidR="004A555B" w:rsidRDefault="004A555B" w:rsidP="005A71A0">
      <w:pPr>
        <w:pStyle w:val="Heading3"/>
      </w:pPr>
      <w:r>
        <w:t xml:space="preserve">To note that </w:t>
      </w:r>
      <w:r>
        <w:rPr>
          <w:lang w:val="en-US"/>
        </w:rPr>
        <w:t>the funding requests for enabling activities</w:t>
      </w:r>
      <w:r w:rsidR="008F0D42">
        <w:rPr>
          <w:lang w:val="en-US"/>
        </w:rPr>
        <w:t xml:space="preserve"> submitted to the 80</w:t>
      </w:r>
      <w:r w:rsidR="008F0D42" w:rsidRPr="008F0D42">
        <w:rPr>
          <w:vertAlign w:val="superscript"/>
          <w:lang w:val="en-US"/>
        </w:rPr>
        <w:t>th</w:t>
      </w:r>
      <w:r w:rsidR="008F0D42">
        <w:rPr>
          <w:lang w:val="en-US"/>
        </w:rPr>
        <w:t> meeting</w:t>
      </w:r>
      <w:r>
        <w:rPr>
          <w:lang w:val="en-US"/>
        </w:rPr>
        <w:t xml:space="preserve"> to be implemented by </w:t>
      </w:r>
      <w:r>
        <w:t>t</w:t>
      </w:r>
      <w:r>
        <w:rPr>
          <w:lang w:val="en-US"/>
        </w:rPr>
        <w:t>he Governments of Germany and Italy, if approved by the Executive Committee, would be considered as part of their additional contributions to the Multilate</w:t>
      </w:r>
      <w:r w:rsidRPr="00C57D22">
        <w:rPr>
          <w:lang w:val="en-US"/>
        </w:rPr>
        <w:t>ral Fund</w:t>
      </w:r>
      <w:r>
        <w:rPr>
          <w:lang w:val="en-US"/>
        </w:rPr>
        <w:t>;</w:t>
      </w:r>
    </w:p>
    <w:p w:rsidR="005A71A0" w:rsidRPr="005A71A0" w:rsidRDefault="005659F6" w:rsidP="005A71A0">
      <w:pPr>
        <w:pStyle w:val="Heading3"/>
      </w:pPr>
      <w:r>
        <w:t>To c</w:t>
      </w:r>
      <w:r w:rsidR="005A71A0" w:rsidRPr="005A71A0">
        <w:t xml:space="preserve">onsider the requests for enabling activities for HFC phase down for the </w:t>
      </w:r>
      <w:r w:rsidR="005A71A0">
        <w:t xml:space="preserve">seven </w:t>
      </w:r>
      <w:r w:rsidR="005A71A0" w:rsidRPr="005A71A0">
        <w:t xml:space="preserve">Article 5 countries listed in Table </w:t>
      </w:r>
      <w:r w:rsidR="005A71A0">
        <w:t>2</w:t>
      </w:r>
      <w:r w:rsidR="005A71A0" w:rsidRPr="005A71A0">
        <w:t xml:space="preserve"> above, in the context of its discussion of the proposals for HFC-related projects described in the document on Overview of issues identified during project review (UNEP/</w:t>
      </w:r>
      <w:proofErr w:type="spellStart"/>
      <w:r w:rsidR="005A71A0" w:rsidRPr="005A71A0">
        <w:t>OzL.Pro</w:t>
      </w:r>
      <w:proofErr w:type="spellEnd"/>
      <w:r w:rsidR="005A71A0" w:rsidRPr="005A71A0">
        <w:t>/</w:t>
      </w:r>
      <w:proofErr w:type="spellStart"/>
      <w:r w:rsidR="005A71A0" w:rsidRPr="005A71A0">
        <w:t>ExCom</w:t>
      </w:r>
      <w:proofErr w:type="spellEnd"/>
      <w:r w:rsidR="005A71A0" w:rsidRPr="005A71A0">
        <w:t>/80/22)</w:t>
      </w:r>
      <w:r w:rsidR="005A71A0">
        <w:t>;</w:t>
      </w:r>
      <w:r w:rsidR="00E45508">
        <w:t xml:space="preserve"> and</w:t>
      </w:r>
    </w:p>
    <w:p w:rsidR="000149B8" w:rsidRDefault="000149B8" w:rsidP="000149B8">
      <w:pPr>
        <w:pStyle w:val="Heading2"/>
      </w:pPr>
      <w:r>
        <w:t xml:space="preserve">With regard to </w:t>
      </w:r>
      <w:r w:rsidRPr="008559A1">
        <w:t>requests for preparation of HFC-related investment projects</w:t>
      </w:r>
      <w:r>
        <w:t>:</w:t>
      </w:r>
    </w:p>
    <w:p w:rsidR="00DF5214" w:rsidRDefault="00DF5214" w:rsidP="00DF5214">
      <w:pPr>
        <w:pStyle w:val="Heading3"/>
      </w:pPr>
      <w:r>
        <w:t xml:space="preserve">To note that </w:t>
      </w:r>
      <w:r>
        <w:rPr>
          <w:lang w:val="en-US"/>
        </w:rPr>
        <w:t>the funding request for project preparation submitted to the 80</w:t>
      </w:r>
      <w:r w:rsidRPr="008F0D42">
        <w:rPr>
          <w:vertAlign w:val="superscript"/>
          <w:lang w:val="en-US"/>
        </w:rPr>
        <w:t>th</w:t>
      </w:r>
      <w:r>
        <w:rPr>
          <w:lang w:val="en-US"/>
        </w:rPr>
        <w:t xml:space="preserve"> meeting to be implemented by </w:t>
      </w:r>
      <w:r>
        <w:t>t</w:t>
      </w:r>
      <w:r>
        <w:rPr>
          <w:lang w:val="en-US"/>
        </w:rPr>
        <w:t>he Government of Germany, if approved by the Executive Committee, would be considered as part of its additional contributions to the Multilate</w:t>
      </w:r>
      <w:r w:rsidRPr="00C57D22">
        <w:rPr>
          <w:lang w:val="en-US"/>
        </w:rPr>
        <w:t>ral Fund</w:t>
      </w:r>
      <w:r>
        <w:rPr>
          <w:lang w:val="en-US"/>
        </w:rPr>
        <w:t>;</w:t>
      </w:r>
    </w:p>
    <w:p w:rsidR="000149B8" w:rsidRPr="005D47BE" w:rsidRDefault="005659F6" w:rsidP="005A71A0">
      <w:pPr>
        <w:pStyle w:val="Heading3"/>
      </w:pPr>
      <w:r>
        <w:lastRenderedPageBreak/>
        <w:t>To c</w:t>
      </w:r>
      <w:r w:rsidR="005A71A0" w:rsidRPr="005A71A0">
        <w:t xml:space="preserve">onsider the request for project preparation for </w:t>
      </w:r>
      <w:r w:rsidR="005A71A0">
        <w:t xml:space="preserve">the </w:t>
      </w:r>
      <w:r>
        <w:t>conversion of a mobile air</w:t>
      </w:r>
      <w:r>
        <w:noBreakHyphen/>
      </w:r>
      <w:r w:rsidR="005A71A0" w:rsidRPr="002C00D2">
        <w:t xml:space="preserve">conditioning production line </w:t>
      </w:r>
      <w:r w:rsidR="005A71A0">
        <w:t>in China,</w:t>
      </w:r>
      <w:r w:rsidR="005A71A0" w:rsidRPr="00DA4772">
        <w:t xml:space="preserve"> </w:t>
      </w:r>
      <w:r w:rsidR="005A71A0" w:rsidRPr="005A71A0">
        <w:t xml:space="preserve">listed in Table </w:t>
      </w:r>
      <w:r w:rsidR="005A71A0">
        <w:t>2</w:t>
      </w:r>
      <w:r w:rsidR="005A71A0" w:rsidRPr="005A71A0">
        <w:t xml:space="preserve"> above, in the context of its discussion of the proposals for HFC related projects described in the document on Overview of issues identified during project review (UNEP/</w:t>
      </w:r>
      <w:proofErr w:type="spellStart"/>
      <w:r w:rsidR="005A71A0" w:rsidRPr="005A71A0">
        <w:t>OzL.Pro</w:t>
      </w:r>
      <w:proofErr w:type="spellEnd"/>
      <w:r w:rsidR="005A71A0" w:rsidRPr="005A71A0">
        <w:t>/</w:t>
      </w:r>
      <w:proofErr w:type="spellStart"/>
      <w:r w:rsidR="005A71A0" w:rsidRPr="005A71A0">
        <w:t>ExCom</w:t>
      </w:r>
      <w:proofErr w:type="spellEnd"/>
      <w:r w:rsidR="005A71A0" w:rsidRPr="005A71A0">
        <w:t>/80/22).</w:t>
      </w:r>
    </w:p>
    <w:tbl>
      <w:tblPr>
        <w:tblStyle w:val="TableGrid"/>
        <w:tblW w:w="0" w:type="auto"/>
        <w:tblLook w:val="04A0" w:firstRow="1" w:lastRow="0" w:firstColumn="1" w:lastColumn="0" w:noHBand="0" w:noVBand="1"/>
      </w:tblPr>
      <w:tblGrid>
        <w:gridCol w:w="1871"/>
        <w:gridCol w:w="1872"/>
        <w:gridCol w:w="1872"/>
        <w:gridCol w:w="1872"/>
        <w:gridCol w:w="1873"/>
      </w:tblGrid>
      <w:tr w:rsidR="005C0CD0" w:rsidRPr="001937F4" w:rsidTr="00BF570D">
        <w:tc>
          <w:tcPr>
            <w:tcW w:w="1871" w:type="dxa"/>
            <w:tcBorders>
              <w:top w:val="nil"/>
              <w:left w:val="nil"/>
              <w:bottom w:val="nil"/>
              <w:right w:val="nil"/>
            </w:tcBorders>
            <w:shd w:val="clear" w:color="auto" w:fill="auto"/>
          </w:tcPr>
          <w:p w:rsidR="005C0CD0" w:rsidRPr="001937F4" w:rsidRDefault="005C0CD0" w:rsidP="00AB6652">
            <w:pPr>
              <w:rPr>
                <w:b/>
                <w:highlight w:val="yellow"/>
                <w:lang w:eastAsia="en-CA"/>
              </w:rPr>
            </w:pPr>
          </w:p>
        </w:tc>
        <w:tc>
          <w:tcPr>
            <w:tcW w:w="1872" w:type="dxa"/>
            <w:tcBorders>
              <w:top w:val="nil"/>
              <w:left w:val="nil"/>
              <w:bottom w:val="nil"/>
              <w:right w:val="nil"/>
            </w:tcBorders>
          </w:tcPr>
          <w:p w:rsidR="005C0CD0" w:rsidRPr="001937F4" w:rsidRDefault="005C0CD0" w:rsidP="00AB6652">
            <w:pPr>
              <w:rPr>
                <w:b/>
                <w:highlight w:val="yellow"/>
                <w:lang w:eastAsia="en-CA"/>
              </w:rPr>
            </w:pPr>
          </w:p>
        </w:tc>
        <w:tc>
          <w:tcPr>
            <w:tcW w:w="1872" w:type="dxa"/>
            <w:tcBorders>
              <w:top w:val="nil"/>
              <w:left w:val="nil"/>
              <w:bottom w:val="single" w:sz="4" w:space="0" w:color="auto"/>
              <w:right w:val="nil"/>
            </w:tcBorders>
          </w:tcPr>
          <w:p w:rsidR="005C0CD0" w:rsidRPr="001937F4" w:rsidRDefault="005C0CD0" w:rsidP="00AB6652">
            <w:pPr>
              <w:rPr>
                <w:b/>
                <w:highlight w:val="yellow"/>
                <w:lang w:eastAsia="en-CA"/>
              </w:rPr>
            </w:pPr>
          </w:p>
        </w:tc>
        <w:tc>
          <w:tcPr>
            <w:tcW w:w="1872" w:type="dxa"/>
            <w:tcBorders>
              <w:top w:val="nil"/>
              <w:left w:val="nil"/>
              <w:bottom w:val="nil"/>
              <w:right w:val="nil"/>
            </w:tcBorders>
          </w:tcPr>
          <w:p w:rsidR="005C0CD0" w:rsidRPr="001937F4" w:rsidRDefault="005C0CD0" w:rsidP="00AB6652">
            <w:pPr>
              <w:rPr>
                <w:b/>
                <w:highlight w:val="yellow"/>
                <w:lang w:eastAsia="en-CA"/>
              </w:rPr>
            </w:pPr>
          </w:p>
        </w:tc>
        <w:tc>
          <w:tcPr>
            <w:tcW w:w="1873" w:type="dxa"/>
            <w:tcBorders>
              <w:top w:val="nil"/>
              <w:left w:val="nil"/>
              <w:bottom w:val="nil"/>
              <w:right w:val="nil"/>
            </w:tcBorders>
          </w:tcPr>
          <w:p w:rsidR="005C0CD0" w:rsidRPr="001937F4" w:rsidRDefault="005C0CD0" w:rsidP="00AB6652">
            <w:pPr>
              <w:rPr>
                <w:b/>
                <w:highlight w:val="yellow"/>
                <w:lang w:eastAsia="en-CA"/>
              </w:rPr>
            </w:pPr>
          </w:p>
        </w:tc>
      </w:tr>
    </w:tbl>
    <w:p w:rsidR="005C0CD0" w:rsidRPr="00B04161" w:rsidRDefault="005C0CD0" w:rsidP="00AB6652">
      <w:pPr>
        <w:rPr>
          <w:lang w:val="en-CA"/>
        </w:rPr>
      </w:pPr>
    </w:p>
    <w:sectPr w:rsidR="005C0CD0"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B7D" w:rsidRDefault="00B23B7D" w:rsidP="004A504B">
      <w:r>
        <w:separator/>
      </w:r>
    </w:p>
  </w:endnote>
  <w:endnote w:type="continuationSeparator" w:id="0">
    <w:p w:rsidR="00B23B7D" w:rsidRDefault="00B23B7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BE21D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BE21D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B7D" w:rsidRDefault="00B23B7D" w:rsidP="004A504B">
      <w:r>
        <w:separator/>
      </w:r>
    </w:p>
  </w:footnote>
  <w:footnote w:type="continuationSeparator" w:id="0">
    <w:p w:rsidR="00B23B7D" w:rsidRDefault="00B23B7D" w:rsidP="004A504B">
      <w:r>
        <w:continuationSeparator/>
      </w:r>
    </w:p>
  </w:footnote>
  <w:footnote w:id="1">
    <w:p w:rsidR="00C54AE7" w:rsidRPr="00C54AE7" w:rsidRDefault="00C54AE7">
      <w:pPr>
        <w:pStyle w:val="FootnoteText"/>
        <w:rPr>
          <w:u w:val="single"/>
        </w:rPr>
      </w:pPr>
      <w:r>
        <w:rPr>
          <w:rStyle w:val="FootnoteReference"/>
        </w:rPr>
        <w:footnoteRef/>
      </w:r>
      <w:r>
        <w:t xml:space="preserve"> </w:t>
      </w:r>
      <w:r w:rsidR="00A06437">
        <w:t>A</w:t>
      </w:r>
      <w:r>
        <w:t>mount</w:t>
      </w:r>
      <w:r w:rsidR="00A06437">
        <w:t>s</w:t>
      </w:r>
      <w:r>
        <w:t xml:space="preserve"> approved </w:t>
      </w:r>
      <w:r w:rsidR="00A06437">
        <w:t xml:space="preserve">for France: </w:t>
      </w:r>
      <w:r w:rsidR="00BF570D">
        <w:t>US $</w:t>
      </w:r>
      <w:r w:rsidR="00854724">
        <w:t>311,161</w:t>
      </w:r>
      <w:r w:rsidR="00A06437">
        <w:t xml:space="preserve"> in 2015;</w:t>
      </w:r>
      <w:r>
        <w:t xml:space="preserve"> </w:t>
      </w:r>
      <w:r w:rsidR="00854724">
        <w:t xml:space="preserve">and </w:t>
      </w:r>
      <w:r w:rsidR="00BF570D">
        <w:t>US $</w:t>
      </w:r>
      <w:r w:rsidR="00854724">
        <w:t>641,950</w:t>
      </w:r>
      <w:r>
        <w:t xml:space="preserve"> in 2016</w:t>
      </w:r>
      <w:r w:rsidR="000937AC">
        <w:t>.</w:t>
      </w:r>
      <w:r>
        <w:rPr>
          <w:u w:val="single"/>
        </w:rPr>
        <w:t xml:space="preserve"> </w:t>
      </w:r>
    </w:p>
  </w:footnote>
  <w:footnote w:id="2">
    <w:p w:rsidR="00854724" w:rsidRPr="007E09C8" w:rsidRDefault="00854724" w:rsidP="00854724">
      <w:pPr>
        <w:pStyle w:val="FootnoteText"/>
        <w:rPr>
          <w:sz w:val="18"/>
          <w:szCs w:val="18"/>
          <w:lang w:val="en-CA"/>
        </w:rPr>
      </w:pPr>
      <w:r w:rsidRPr="00D42C97">
        <w:rPr>
          <w:rStyle w:val="FootnoteReference"/>
        </w:rPr>
        <w:footnoteRef/>
      </w:r>
      <w:r w:rsidRPr="00D42C97">
        <w:t xml:space="preserve"> </w:t>
      </w:r>
      <w:r>
        <w:t>Amounts approved for Germany: US $</w:t>
      </w:r>
      <w:r>
        <w:rPr>
          <w:lang w:val="en-CA"/>
        </w:rPr>
        <w:t xml:space="preserve">4,658,409 in 2015; </w:t>
      </w:r>
      <w:r>
        <w:t>US $</w:t>
      </w:r>
      <w:r>
        <w:rPr>
          <w:lang w:val="en-CA"/>
        </w:rPr>
        <w:t xml:space="preserve">1,989,735 in 2016; and </w:t>
      </w:r>
      <w:r>
        <w:t>US $</w:t>
      </w:r>
      <w:r>
        <w:rPr>
          <w:lang w:val="en-CA"/>
        </w:rPr>
        <w:t>675.590 in 2017 (as of the 79</w:t>
      </w:r>
      <w:r w:rsidRPr="00A06437">
        <w:rPr>
          <w:vertAlign w:val="superscript"/>
          <w:lang w:val="en-CA"/>
        </w:rPr>
        <w:t>th</w:t>
      </w:r>
      <w:r>
        <w:rPr>
          <w:lang w:val="en-CA"/>
        </w:rPr>
        <w:t xml:space="preserve"> meeting).</w:t>
      </w:r>
      <w:r w:rsidRPr="00D42C97">
        <w:rPr>
          <w:lang w:val="en-CA"/>
        </w:rPr>
        <w:t xml:space="preserve"> </w:t>
      </w:r>
    </w:p>
  </w:footnote>
  <w:footnote w:id="3">
    <w:p w:rsidR="00C85F6A" w:rsidRPr="00B9626A" w:rsidRDefault="00C85F6A" w:rsidP="00C85F6A">
      <w:pPr>
        <w:pStyle w:val="FootnoteText"/>
        <w:rPr>
          <w:lang w:val="en-CA"/>
        </w:rPr>
      </w:pPr>
      <w:r>
        <w:rPr>
          <w:rStyle w:val="FootnoteReference"/>
        </w:rPr>
        <w:footnoteRef/>
      </w:r>
      <w:r>
        <w:t xml:space="preserve"> In the case of Italy as a cooperating implementing agency, t</w:t>
      </w:r>
      <w:r w:rsidRPr="00C5102A">
        <w:rPr>
          <w:lang w:val="en-CA"/>
        </w:rPr>
        <w:t xml:space="preserve">he detailed proposals are contained </w:t>
      </w:r>
      <w:r>
        <w:rPr>
          <w:lang w:val="en-CA"/>
        </w:rPr>
        <w:t>in the work programme amendments for 2017 submitted by UNEP</w:t>
      </w:r>
      <w:r w:rsidRPr="00E72E48">
        <w:rPr>
          <w:lang w:val="en-CA"/>
        </w:rPr>
        <w:t xml:space="preserve"> </w:t>
      </w:r>
      <w:r>
        <w:rPr>
          <w:lang w:val="en-CA"/>
        </w:rPr>
        <w:t>(UNEP/OzL.Pro/ExCom/80/25), and UNIDO (</w:t>
      </w:r>
      <w:r>
        <w:t>UNEP/</w:t>
      </w:r>
      <w:proofErr w:type="spellStart"/>
      <w:r>
        <w:t>OzL.Pro</w:t>
      </w:r>
      <w:proofErr w:type="spellEnd"/>
      <w:r>
        <w:t>/</w:t>
      </w:r>
      <w:proofErr w:type="spellStart"/>
      <w:r>
        <w:t>ExCom</w:t>
      </w:r>
      <w:proofErr w:type="spellEnd"/>
      <w:r>
        <w:t>/80/26)</w:t>
      </w:r>
      <w:r>
        <w:rPr>
          <w:lang w:val="en-CA"/>
        </w:rPr>
        <w:t>.</w:t>
      </w:r>
    </w:p>
  </w:footnote>
  <w:footnote w:id="4">
    <w:p w:rsidR="00C85F6A" w:rsidRPr="00C85F6A" w:rsidRDefault="00C85F6A">
      <w:pPr>
        <w:pStyle w:val="FootnoteText"/>
        <w:rPr>
          <w:lang w:val="en-CA"/>
        </w:rPr>
      </w:pPr>
      <w:r>
        <w:rPr>
          <w:rStyle w:val="FootnoteReference"/>
        </w:rPr>
        <w:footnoteRef/>
      </w:r>
      <w:r>
        <w:t xml:space="preserve"> </w:t>
      </w:r>
      <w:r>
        <w:rPr>
          <w:lang w:val="en-CA"/>
        </w:rPr>
        <w:t>UNEP/OzL.Pro/ExCom/80/53.</w:t>
      </w:r>
    </w:p>
  </w:footnote>
  <w:footnote w:id="5">
    <w:p w:rsidR="00D54A84" w:rsidRPr="00C5102A" w:rsidRDefault="00D54A84" w:rsidP="00D54A84">
      <w:pPr>
        <w:pStyle w:val="FootnoteText"/>
      </w:pPr>
      <w:r>
        <w:rPr>
          <w:rStyle w:val="FootnoteReference"/>
        </w:rPr>
        <w:footnoteRef/>
      </w:r>
      <w:r>
        <w:t xml:space="preserve"> </w:t>
      </w:r>
      <w:r w:rsidRPr="00C5102A">
        <w:t>Montreal, 5-7 September 2017. Bilateral and implementing agencies appreciated the development of the guide.</w:t>
      </w:r>
    </w:p>
  </w:footnote>
  <w:footnote w:id="6">
    <w:p w:rsidR="00D54A84" w:rsidRPr="00C5102A" w:rsidRDefault="00D54A84" w:rsidP="00D54A84">
      <w:pPr>
        <w:pStyle w:val="FootnoteText"/>
        <w:rPr>
          <w:lang w:val="en-CA"/>
        </w:rPr>
      </w:pPr>
      <w:r>
        <w:rPr>
          <w:rStyle w:val="FootnoteReference"/>
        </w:rPr>
        <w:footnoteRef/>
      </w:r>
      <w:r>
        <w:t xml:space="preserve"> </w:t>
      </w:r>
      <w:r w:rsidRPr="00C5102A">
        <w:t>UNEP/</w:t>
      </w:r>
      <w:proofErr w:type="spellStart"/>
      <w:r w:rsidRPr="00C5102A">
        <w:t>OzL.Pro</w:t>
      </w:r>
      <w:proofErr w:type="spellEnd"/>
      <w:r w:rsidRPr="00C5102A">
        <w:t>/</w:t>
      </w:r>
      <w:proofErr w:type="spellStart"/>
      <w:r w:rsidRPr="00C5102A">
        <w:t>ExCom</w:t>
      </w:r>
      <w:proofErr w:type="spellEnd"/>
      <w:r w:rsidRPr="00C5102A">
        <w:t>/80/22.</w:t>
      </w:r>
    </w:p>
  </w:footnote>
  <w:footnote w:id="7">
    <w:p w:rsidR="00D54A84" w:rsidRPr="00C5102A" w:rsidRDefault="00D54A84" w:rsidP="00AB6652">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/80/30.</w:t>
      </w:r>
    </w:p>
  </w:footnote>
  <w:footnote w:id="8">
    <w:p w:rsidR="00D54A84" w:rsidRPr="00C5102A" w:rsidRDefault="00D54A84" w:rsidP="00AB6652">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/80/32.</w:t>
      </w:r>
    </w:p>
  </w:footnote>
  <w:footnote w:id="9">
    <w:p w:rsidR="00D54A84" w:rsidRPr="00C5102A" w:rsidRDefault="00D54A84" w:rsidP="00AB6652">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/80/38.</w:t>
      </w:r>
    </w:p>
  </w:footnote>
  <w:footnote w:id="10">
    <w:p w:rsidR="00D54A84" w:rsidRPr="00C5102A" w:rsidRDefault="00D54A84" w:rsidP="00AB6652">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/80/45.</w:t>
      </w:r>
    </w:p>
  </w:footnote>
  <w:footnote w:id="11">
    <w:p w:rsidR="00D54A84" w:rsidRPr="00C5102A" w:rsidRDefault="00D54A84" w:rsidP="00AB6652">
      <w:pPr>
        <w:pStyle w:val="FootnoteText"/>
        <w:rPr>
          <w:lang w:val="en-CA"/>
        </w:rPr>
      </w:pPr>
      <w:r>
        <w:rPr>
          <w:rStyle w:val="FootnoteReference"/>
        </w:rPr>
        <w:footnoteRef/>
      </w:r>
      <w:r>
        <w:t xml:space="preserve"> </w:t>
      </w:r>
      <w:r w:rsidRPr="00C5102A">
        <w:t xml:space="preserve">The Executive Committee decided </w:t>
      </w:r>
      <w:r w:rsidRPr="004A33D2">
        <w:rPr>
          <w:i/>
        </w:rPr>
        <w:t>inter alia</w:t>
      </w:r>
      <w:r w:rsidRPr="00C5102A">
        <w:t xml:space="preserve"> to consider approving a limited number of HFC-related projects in the manufacturing sector only, to allow the Committee to gain experience in the incremental capital and operating costs that might be associated with phasing down HFCs, on the understanding: that any country that submitted a project should have ratified the Kigali Amendment or submitted a formal letter indicating the government’s intention to ratify the Amendment; that no further funding would be available until the instrument of ratification had been deposited at the United Nations in New York; and that any amount of HFC reduced as a result of the project would be deducted from the starting point.</w:t>
      </w:r>
    </w:p>
  </w:footnote>
  <w:footnote w:id="12">
    <w:p w:rsidR="00D54A84" w:rsidRPr="00C5102A" w:rsidRDefault="00D54A84" w:rsidP="00AB6652">
      <w:pPr>
        <w:pStyle w:val="FootnoteText"/>
        <w:rPr>
          <w:lang w:val="en-CA"/>
        </w:rPr>
      </w:pPr>
      <w:r>
        <w:rPr>
          <w:rStyle w:val="FootnoteReference"/>
        </w:rPr>
        <w:footnoteRef/>
      </w:r>
      <w:r>
        <w:t xml:space="preserve"> </w:t>
      </w:r>
      <w:r w:rsidRPr="00C5102A">
        <w:t xml:space="preserve">The Executive Committee </w:t>
      </w:r>
      <w:r w:rsidRPr="004A33D2">
        <w:rPr>
          <w:i/>
        </w:rPr>
        <w:t>inter alia</w:t>
      </w:r>
      <w:r w:rsidRPr="00C5102A">
        <w:t xml:space="preserve"> reiterated decision 78/3(g) and decided the following criteria for considering proposals for HFC-related projects: the projects should be in individual enterprises deciding to convert to mature technologies, should have broad replicability to the country or region or sector, and should take into account geographic distribution; projects must be fully implemented by no more than two years; project completion reports should be comprehensive with detailed information on the eligible incremental capital costs, incremental operating costs, any possible savings incurred during the conversion and relevant factors that facilitated implementation.</w:t>
      </w:r>
    </w:p>
  </w:footnote>
  <w:footnote w:id="13">
    <w:p w:rsidR="00D54A84" w:rsidRPr="00C5102A" w:rsidRDefault="00D54A84" w:rsidP="00AB6652">
      <w:pPr>
        <w:pStyle w:val="FootnoteText"/>
        <w:rPr>
          <w:lang w:val="en-CA"/>
        </w:rPr>
      </w:pPr>
      <w:r>
        <w:rPr>
          <w:rStyle w:val="FootnoteReference"/>
        </w:rPr>
        <w:footnoteRef/>
      </w:r>
      <w:r>
        <w:t xml:space="preserve"> </w:t>
      </w:r>
      <w:r w:rsidRPr="00C5102A">
        <w:t>Decision 79/45(d).</w:t>
      </w:r>
    </w:p>
  </w:footnote>
  <w:footnote w:id="14">
    <w:p w:rsidR="00D54A84" w:rsidRPr="004A33D2" w:rsidRDefault="00D54A84" w:rsidP="00AB6652">
      <w:pPr>
        <w:pStyle w:val="FootnoteText"/>
        <w:rPr>
          <w:lang w:val="en-CA"/>
        </w:rPr>
      </w:pPr>
      <w:r>
        <w:rPr>
          <w:rStyle w:val="FootnoteReference"/>
        </w:rPr>
        <w:footnoteRef/>
      </w:r>
      <w:r>
        <w:t xml:space="preserve"> </w:t>
      </w:r>
      <w:r>
        <w:rPr>
          <w:lang w:val="en-CA"/>
        </w:rPr>
        <w:t>UNEP/OzL.Pro/ExCom/80/22.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E21D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/80/23</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E21D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/80/23</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378234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9FC612F"/>
    <w:multiLevelType w:val="hybridMultilevel"/>
    <w:tmpl w:val="3CCA64D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27938A3"/>
    <w:multiLevelType w:val="hybridMultilevel"/>
    <w:tmpl w:val="19C02FBA"/>
    <w:lvl w:ilvl="0" w:tplc="63B48868">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A93374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1"/>
  </w:num>
  <w:num w:numId="22">
    <w:abstractNumId w:val="16"/>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5342B3"/>
    <w:rsid w:val="00000FED"/>
    <w:rsid w:val="0000434E"/>
    <w:rsid w:val="000149B8"/>
    <w:rsid w:val="000211A9"/>
    <w:rsid w:val="00031260"/>
    <w:rsid w:val="0003681A"/>
    <w:rsid w:val="00037CAA"/>
    <w:rsid w:val="00061EC2"/>
    <w:rsid w:val="00077053"/>
    <w:rsid w:val="00080ED0"/>
    <w:rsid w:val="00085B8F"/>
    <w:rsid w:val="00090481"/>
    <w:rsid w:val="000937AC"/>
    <w:rsid w:val="000A6C26"/>
    <w:rsid w:val="000B1282"/>
    <w:rsid w:val="000C53D2"/>
    <w:rsid w:val="000C6C99"/>
    <w:rsid w:val="000E07BC"/>
    <w:rsid w:val="000F1CD4"/>
    <w:rsid w:val="000F4103"/>
    <w:rsid w:val="000F70A7"/>
    <w:rsid w:val="00122F25"/>
    <w:rsid w:val="00135980"/>
    <w:rsid w:val="00153AE2"/>
    <w:rsid w:val="00164719"/>
    <w:rsid w:val="00166FC4"/>
    <w:rsid w:val="001677AC"/>
    <w:rsid w:val="001804EA"/>
    <w:rsid w:val="00190A61"/>
    <w:rsid w:val="001A3342"/>
    <w:rsid w:val="001A3E3D"/>
    <w:rsid w:val="001A5302"/>
    <w:rsid w:val="001A7049"/>
    <w:rsid w:val="001B09FF"/>
    <w:rsid w:val="001B1E40"/>
    <w:rsid w:val="001B75B5"/>
    <w:rsid w:val="001C764E"/>
    <w:rsid w:val="001E1052"/>
    <w:rsid w:val="001E21B1"/>
    <w:rsid w:val="001E2F93"/>
    <w:rsid w:val="001E61E5"/>
    <w:rsid w:val="001F2159"/>
    <w:rsid w:val="00214863"/>
    <w:rsid w:val="002156B4"/>
    <w:rsid w:val="00243674"/>
    <w:rsid w:val="002509D2"/>
    <w:rsid w:val="00253222"/>
    <w:rsid w:val="00262847"/>
    <w:rsid w:val="00281BB2"/>
    <w:rsid w:val="00291C19"/>
    <w:rsid w:val="002B72E9"/>
    <w:rsid w:val="002C00D2"/>
    <w:rsid w:val="002C7998"/>
    <w:rsid w:val="002F1877"/>
    <w:rsid w:val="002F1E53"/>
    <w:rsid w:val="002F2CAA"/>
    <w:rsid w:val="0030052C"/>
    <w:rsid w:val="003306E1"/>
    <w:rsid w:val="003320E4"/>
    <w:rsid w:val="003334BA"/>
    <w:rsid w:val="0033525D"/>
    <w:rsid w:val="003414F3"/>
    <w:rsid w:val="0035613E"/>
    <w:rsid w:val="00363EE9"/>
    <w:rsid w:val="00376128"/>
    <w:rsid w:val="00376F18"/>
    <w:rsid w:val="0037742E"/>
    <w:rsid w:val="0038245A"/>
    <w:rsid w:val="00385CFC"/>
    <w:rsid w:val="00387BDD"/>
    <w:rsid w:val="0039337A"/>
    <w:rsid w:val="003A3189"/>
    <w:rsid w:val="003B33BD"/>
    <w:rsid w:val="003B569D"/>
    <w:rsid w:val="003C3C0E"/>
    <w:rsid w:val="003D4FAC"/>
    <w:rsid w:val="003E7906"/>
    <w:rsid w:val="003F3C50"/>
    <w:rsid w:val="00406A6A"/>
    <w:rsid w:val="00406B22"/>
    <w:rsid w:val="0041799E"/>
    <w:rsid w:val="00430E1D"/>
    <w:rsid w:val="004328A7"/>
    <w:rsid w:val="00434C74"/>
    <w:rsid w:val="00456EB4"/>
    <w:rsid w:val="00466A5F"/>
    <w:rsid w:val="004718F3"/>
    <w:rsid w:val="00475040"/>
    <w:rsid w:val="00491536"/>
    <w:rsid w:val="00493D40"/>
    <w:rsid w:val="004967B6"/>
    <w:rsid w:val="004A504B"/>
    <w:rsid w:val="004A555B"/>
    <w:rsid w:val="004A6911"/>
    <w:rsid w:val="004A71C2"/>
    <w:rsid w:val="004B54E0"/>
    <w:rsid w:val="004B7384"/>
    <w:rsid w:val="004C4269"/>
    <w:rsid w:val="004D6236"/>
    <w:rsid w:val="004E4DBB"/>
    <w:rsid w:val="004E4E41"/>
    <w:rsid w:val="004E7F9C"/>
    <w:rsid w:val="004F3493"/>
    <w:rsid w:val="004F5143"/>
    <w:rsid w:val="00504100"/>
    <w:rsid w:val="00512B09"/>
    <w:rsid w:val="005342B3"/>
    <w:rsid w:val="00551CD2"/>
    <w:rsid w:val="00555D75"/>
    <w:rsid w:val="00560DF0"/>
    <w:rsid w:val="005659F6"/>
    <w:rsid w:val="0056734D"/>
    <w:rsid w:val="0056759C"/>
    <w:rsid w:val="0059513E"/>
    <w:rsid w:val="005975B6"/>
    <w:rsid w:val="005A71A0"/>
    <w:rsid w:val="005B48FF"/>
    <w:rsid w:val="005C0CD0"/>
    <w:rsid w:val="005D5053"/>
    <w:rsid w:val="00604C15"/>
    <w:rsid w:val="006116F5"/>
    <w:rsid w:val="006158D5"/>
    <w:rsid w:val="00625D83"/>
    <w:rsid w:val="006623E7"/>
    <w:rsid w:val="00662B80"/>
    <w:rsid w:val="0066649E"/>
    <w:rsid w:val="00670F6C"/>
    <w:rsid w:val="006852C7"/>
    <w:rsid w:val="006B1085"/>
    <w:rsid w:val="006C1727"/>
    <w:rsid w:val="006C32FD"/>
    <w:rsid w:val="006C39CE"/>
    <w:rsid w:val="006D0FCC"/>
    <w:rsid w:val="006E1FC3"/>
    <w:rsid w:val="00704BB8"/>
    <w:rsid w:val="0070616B"/>
    <w:rsid w:val="00706FDA"/>
    <w:rsid w:val="007106DE"/>
    <w:rsid w:val="00711F9A"/>
    <w:rsid w:val="00713810"/>
    <w:rsid w:val="007303A5"/>
    <w:rsid w:val="00730B3E"/>
    <w:rsid w:val="0073420B"/>
    <w:rsid w:val="0074760E"/>
    <w:rsid w:val="00754ABA"/>
    <w:rsid w:val="007A1546"/>
    <w:rsid w:val="007A228C"/>
    <w:rsid w:val="007A368E"/>
    <w:rsid w:val="007A5868"/>
    <w:rsid w:val="007A6C7B"/>
    <w:rsid w:val="007B04CE"/>
    <w:rsid w:val="007B1B00"/>
    <w:rsid w:val="007B6871"/>
    <w:rsid w:val="007B7A2F"/>
    <w:rsid w:val="007C3D33"/>
    <w:rsid w:val="007C7125"/>
    <w:rsid w:val="007D294A"/>
    <w:rsid w:val="007D47D2"/>
    <w:rsid w:val="007D6EC0"/>
    <w:rsid w:val="007D7E1D"/>
    <w:rsid w:val="0080307A"/>
    <w:rsid w:val="00831979"/>
    <w:rsid w:val="0083632C"/>
    <w:rsid w:val="00837513"/>
    <w:rsid w:val="008457BF"/>
    <w:rsid w:val="00851352"/>
    <w:rsid w:val="00854724"/>
    <w:rsid w:val="00863230"/>
    <w:rsid w:val="00863A24"/>
    <w:rsid w:val="008717D8"/>
    <w:rsid w:val="0087215C"/>
    <w:rsid w:val="008875FE"/>
    <w:rsid w:val="00887F8E"/>
    <w:rsid w:val="00896234"/>
    <w:rsid w:val="00897E43"/>
    <w:rsid w:val="008B107C"/>
    <w:rsid w:val="008B1719"/>
    <w:rsid w:val="008C5738"/>
    <w:rsid w:val="008C7EAD"/>
    <w:rsid w:val="008D0CFE"/>
    <w:rsid w:val="008D270B"/>
    <w:rsid w:val="008D6152"/>
    <w:rsid w:val="008D7E1D"/>
    <w:rsid w:val="008F0D42"/>
    <w:rsid w:val="008F0F81"/>
    <w:rsid w:val="008F27BF"/>
    <w:rsid w:val="0090368F"/>
    <w:rsid w:val="009142EC"/>
    <w:rsid w:val="009154C3"/>
    <w:rsid w:val="00923540"/>
    <w:rsid w:val="00926767"/>
    <w:rsid w:val="009361D5"/>
    <w:rsid w:val="009428A4"/>
    <w:rsid w:val="009659F4"/>
    <w:rsid w:val="00970D60"/>
    <w:rsid w:val="009960E5"/>
    <w:rsid w:val="009A7ADC"/>
    <w:rsid w:val="009C19B7"/>
    <w:rsid w:val="009D7C51"/>
    <w:rsid w:val="009F36BF"/>
    <w:rsid w:val="00A06437"/>
    <w:rsid w:val="00A111B6"/>
    <w:rsid w:val="00A13EE0"/>
    <w:rsid w:val="00A26D27"/>
    <w:rsid w:val="00A376EE"/>
    <w:rsid w:val="00A42A99"/>
    <w:rsid w:val="00A506DE"/>
    <w:rsid w:val="00A5151A"/>
    <w:rsid w:val="00A57E0A"/>
    <w:rsid w:val="00A72C3B"/>
    <w:rsid w:val="00A823F6"/>
    <w:rsid w:val="00AA0A89"/>
    <w:rsid w:val="00AA6429"/>
    <w:rsid w:val="00AB6652"/>
    <w:rsid w:val="00AC01AA"/>
    <w:rsid w:val="00AC4F72"/>
    <w:rsid w:val="00AF741A"/>
    <w:rsid w:val="00B01ADB"/>
    <w:rsid w:val="00B04161"/>
    <w:rsid w:val="00B056F9"/>
    <w:rsid w:val="00B11E3D"/>
    <w:rsid w:val="00B17E82"/>
    <w:rsid w:val="00B23B7D"/>
    <w:rsid w:val="00B3585D"/>
    <w:rsid w:val="00B4575A"/>
    <w:rsid w:val="00B575BA"/>
    <w:rsid w:val="00B76429"/>
    <w:rsid w:val="00B956D4"/>
    <w:rsid w:val="00B97446"/>
    <w:rsid w:val="00BA7432"/>
    <w:rsid w:val="00BC1AA0"/>
    <w:rsid w:val="00BC2495"/>
    <w:rsid w:val="00BC7EB9"/>
    <w:rsid w:val="00BD2643"/>
    <w:rsid w:val="00BD56B1"/>
    <w:rsid w:val="00BD6558"/>
    <w:rsid w:val="00BE21D4"/>
    <w:rsid w:val="00BE272B"/>
    <w:rsid w:val="00BF3022"/>
    <w:rsid w:val="00BF3214"/>
    <w:rsid w:val="00BF5573"/>
    <w:rsid w:val="00BF570D"/>
    <w:rsid w:val="00C15867"/>
    <w:rsid w:val="00C2296D"/>
    <w:rsid w:val="00C23155"/>
    <w:rsid w:val="00C40C41"/>
    <w:rsid w:val="00C45885"/>
    <w:rsid w:val="00C50F22"/>
    <w:rsid w:val="00C54AE7"/>
    <w:rsid w:val="00C57971"/>
    <w:rsid w:val="00C57D22"/>
    <w:rsid w:val="00C76BA4"/>
    <w:rsid w:val="00C83A48"/>
    <w:rsid w:val="00C85865"/>
    <w:rsid w:val="00C85996"/>
    <w:rsid w:val="00C85E85"/>
    <w:rsid w:val="00C85F6A"/>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17F9C"/>
    <w:rsid w:val="00D54A84"/>
    <w:rsid w:val="00D57918"/>
    <w:rsid w:val="00D73DC6"/>
    <w:rsid w:val="00D74C1A"/>
    <w:rsid w:val="00D754C1"/>
    <w:rsid w:val="00D77393"/>
    <w:rsid w:val="00D77A35"/>
    <w:rsid w:val="00D81B3E"/>
    <w:rsid w:val="00D90C70"/>
    <w:rsid w:val="00D90E49"/>
    <w:rsid w:val="00D95D6F"/>
    <w:rsid w:val="00D96ADE"/>
    <w:rsid w:val="00DA061F"/>
    <w:rsid w:val="00DC6A10"/>
    <w:rsid w:val="00DE657E"/>
    <w:rsid w:val="00DF4704"/>
    <w:rsid w:val="00DF4E7E"/>
    <w:rsid w:val="00DF5214"/>
    <w:rsid w:val="00E024AA"/>
    <w:rsid w:val="00E20916"/>
    <w:rsid w:val="00E235D1"/>
    <w:rsid w:val="00E250F1"/>
    <w:rsid w:val="00E3550D"/>
    <w:rsid w:val="00E45508"/>
    <w:rsid w:val="00E52E31"/>
    <w:rsid w:val="00E614E0"/>
    <w:rsid w:val="00E67869"/>
    <w:rsid w:val="00E72E48"/>
    <w:rsid w:val="00E73F7F"/>
    <w:rsid w:val="00E84DF0"/>
    <w:rsid w:val="00E85409"/>
    <w:rsid w:val="00EA2281"/>
    <w:rsid w:val="00EA429F"/>
    <w:rsid w:val="00EA4F9E"/>
    <w:rsid w:val="00EA63CA"/>
    <w:rsid w:val="00EA6D3B"/>
    <w:rsid w:val="00EA7E7A"/>
    <w:rsid w:val="00EB00AD"/>
    <w:rsid w:val="00EB136C"/>
    <w:rsid w:val="00EB480E"/>
    <w:rsid w:val="00EB4C44"/>
    <w:rsid w:val="00EB5EC6"/>
    <w:rsid w:val="00EB7FC9"/>
    <w:rsid w:val="00ED27E8"/>
    <w:rsid w:val="00ED7137"/>
    <w:rsid w:val="00F117CE"/>
    <w:rsid w:val="00F21088"/>
    <w:rsid w:val="00F224AD"/>
    <w:rsid w:val="00F327E7"/>
    <w:rsid w:val="00F35746"/>
    <w:rsid w:val="00F447C7"/>
    <w:rsid w:val="00F554A9"/>
    <w:rsid w:val="00F563A6"/>
    <w:rsid w:val="00F64E2C"/>
    <w:rsid w:val="00F716FD"/>
    <w:rsid w:val="00F80355"/>
    <w:rsid w:val="00F94418"/>
    <w:rsid w:val="00FB0C81"/>
    <w:rsid w:val="00FC2200"/>
    <w:rsid w:val="00FC2540"/>
    <w:rsid w:val="00FF0204"/>
    <w:rsid w:val="00FF3AED"/>
    <w:rsid w:val="00FF4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99737"/>
  <w15:docId w15:val="{97B85A3B-2B8E-472A-9A36-DD7BFBD1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5342B3"/>
    <w:rPr>
      <w:sz w:val="20"/>
      <w:szCs w:val="20"/>
    </w:rPr>
  </w:style>
  <w:style w:type="character" w:customStyle="1" w:styleId="FootnoteTextChar">
    <w:name w:val="Footnote Text Char"/>
    <w:aliases w:val=" Char1 Char, Char1 Char Char Char"/>
    <w:basedOn w:val="DefaultParagraphFont"/>
    <w:link w:val="FootnoteText"/>
    <w:uiPriority w:val="99"/>
    <w:rsid w:val="005342B3"/>
    <w:rPr>
      <w:lang w:val="en-GB"/>
    </w:rPr>
  </w:style>
  <w:style w:type="character" w:styleId="FootnoteReference">
    <w:name w:val="footnote reference"/>
    <w:basedOn w:val="DefaultParagraphFont"/>
    <w:uiPriority w:val="99"/>
    <w:semiHidden/>
    <w:unhideWhenUsed/>
    <w:rsid w:val="005342B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B75B5"/>
    <w:rPr>
      <w:sz w:val="22"/>
      <w:szCs w:val="22"/>
      <w:lang w:val="en-GB"/>
    </w:rPr>
  </w:style>
  <w:style w:type="paragraph" w:styleId="ListParagraph">
    <w:name w:val="List Paragraph"/>
    <w:basedOn w:val="Normal"/>
    <w:uiPriority w:val="34"/>
    <w:qFormat/>
    <w:rsid w:val="00EB4C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490028">
      <w:bodyDiv w:val="1"/>
      <w:marLeft w:val="0"/>
      <w:marRight w:val="0"/>
      <w:marTop w:val="0"/>
      <w:marBottom w:val="0"/>
      <w:divBdr>
        <w:top w:val="none" w:sz="0" w:space="0" w:color="auto"/>
        <w:left w:val="none" w:sz="0" w:space="0" w:color="auto"/>
        <w:bottom w:val="none" w:sz="0" w:space="0" w:color="auto"/>
        <w:right w:val="none" w:sz="0" w:space="0" w:color="auto"/>
      </w:divBdr>
    </w:div>
    <w:div w:id="17729728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UNEP/OzL.Pro/ExCom/80/23</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4990E88-1BC4-4B3C-9F6C-CAE2AC04950A}"/>
</file>

<file path=customXml/itemProps2.xml><?xml version="1.0" encoding="utf-8"?>
<ds:datastoreItem xmlns:ds="http://schemas.openxmlformats.org/officeDocument/2006/customXml" ds:itemID="{94FB0EEC-E481-4B34-A790-C9B2B5874652}"/>
</file>

<file path=customXml/itemProps3.xml><?xml version="1.0" encoding="utf-8"?>
<ds:datastoreItem xmlns:ds="http://schemas.openxmlformats.org/officeDocument/2006/customXml" ds:itemID="{0BE90F12-2F80-4A74-881F-2E101C00F698}"/>
</file>

<file path=customXml/itemProps4.xml><?xml version="1.0" encoding="utf-8"?>
<ds:datastoreItem xmlns:ds="http://schemas.openxmlformats.org/officeDocument/2006/customXml" ds:itemID="{D2E073E5-5943-4C5B-85BE-B33C7F393A41}"/>
</file>

<file path=docProps/app.xml><?xml version="1.0" encoding="utf-8"?>
<Properties xmlns="http://schemas.openxmlformats.org/officeDocument/2006/extended-properties" xmlns:vt="http://schemas.openxmlformats.org/officeDocument/2006/docPropsVTypes">
  <Template>Eec80G</Template>
  <TotalTime>7</TotalTime>
  <Pages>6</Pages>
  <Words>1764</Words>
  <Characters>10444</Characters>
  <Application>Microsoft Office Word</Application>
  <DocSecurity>0</DocSecurity>
  <Lines>336</Lines>
  <Paragraphs>214</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Anthoula Dounavis</dc:creator>
  <cp:lastModifiedBy>Anthoula Dounavis</cp:lastModifiedBy>
  <cp:revision>4</cp:revision>
  <cp:lastPrinted>2017-10-25T22:49:00Z</cp:lastPrinted>
  <dcterms:created xsi:type="dcterms:W3CDTF">2017-10-25T22:36:00Z</dcterms:created>
  <dcterms:modified xsi:type="dcterms:W3CDTF">2017-10-25T22:49:00Z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UNEP/OzL.Pro/ExCom/80/23</vt:lpwstr>
  </property>
  <property fmtid="{D5CDD505-2E9C-101B-9397-08002B2CF9AE}" pid="3" name="Revision date">
    <vt:lpwstr>25/10/2017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