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8E33B6" w14:paraId="773C23BE" w14:textId="77777777" w:rsidTr="00A81AA7">
        <w:trPr>
          <w:trHeight w:val="720"/>
        </w:trPr>
        <w:tc>
          <w:tcPr>
            <w:tcW w:w="4410" w:type="dxa"/>
            <w:gridSpan w:val="2"/>
            <w:tcBorders>
              <w:bottom w:val="single" w:sz="18" w:space="0" w:color="auto"/>
            </w:tcBorders>
          </w:tcPr>
          <w:p w14:paraId="765BEE64" w14:textId="77777777" w:rsidR="008E33B6" w:rsidRDefault="008E33B6" w:rsidP="00A81AA7">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FD55C21" w14:textId="77777777" w:rsidR="008E33B6" w:rsidRDefault="008E33B6" w:rsidP="00A81AA7">
            <w:pPr>
              <w:pStyle w:val="Heading3"/>
              <w:numPr>
                <w:ilvl w:val="0"/>
                <w:numId w:val="0"/>
              </w:numPr>
              <w:bidi/>
              <w:ind w:left="270" w:right="1384"/>
              <w:rPr>
                <w:b/>
                <w:bCs/>
                <w:sz w:val="48"/>
                <w:szCs w:val="48"/>
                <w:rtl/>
                <w:lang w:bidi="ar-EG"/>
              </w:rPr>
            </w:pPr>
            <w:r>
              <w:rPr>
                <w:b/>
                <w:bCs/>
                <w:sz w:val="48"/>
                <w:szCs w:val="48"/>
                <w:rtl/>
              </w:rPr>
              <w:t>الأمم المتحدة</w:t>
            </w:r>
          </w:p>
        </w:tc>
      </w:tr>
      <w:tr w:rsidR="008E33B6" w14:paraId="36953B49" w14:textId="77777777" w:rsidTr="00A81A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9343458" w14:textId="77777777" w:rsidR="008E33B6" w:rsidRDefault="008E33B6" w:rsidP="00A81AA7">
            <w:pPr>
              <w:spacing w:before="120"/>
              <w:jc w:val="left"/>
              <w:rPr>
                <w:lang w:val="en-US"/>
              </w:rPr>
            </w:pPr>
            <w:r>
              <w:rPr>
                <w:noProof/>
                <w:lang w:val="it-IT" w:eastAsia="it-IT"/>
              </w:rPr>
              <w:drawing>
                <wp:anchor distT="0" distB="0" distL="114300" distR="114300" simplePos="0" relativeHeight="251663360" behindDoc="0" locked="0" layoutInCell="0" allowOverlap="1" wp14:anchorId="09E72527" wp14:editId="0388FD8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39739610" wp14:editId="2250B21D">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2C90BC7" w14:textId="77777777" w:rsidR="008E33B6" w:rsidRDefault="008E33B6" w:rsidP="00A81AA7">
            <w:pPr>
              <w:spacing w:before="120"/>
              <w:jc w:val="left"/>
              <w:rPr>
                <w:lang w:val="en-US"/>
              </w:rPr>
            </w:pPr>
            <w:r>
              <w:rPr>
                <w:lang w:val="en-US"/>
              </w:rPr>
              <w:t>GENERAL</w:t>
            </w:r>
          </w:p>
          <w:p w14:paraId="35D5BC24" w14:textId="77777777" w:rsidR="008E33B6" w:rsidRPr="009B0D30" w:rsidRDefault="008E33B6" w:rsidP="008E33B6"/>
          <w:p w14:paraId="639F8BAA" w14:textId="77777777" w:rsidR="008E33B6" w:rsidRPr="009B0D30" w:rsidRDefault="00FD041B" w:rsidP="008E33B6">
            <w:r>
              <w:fldChar w:fldCharType="begin"/>
            </w:r>
            <w:r>
              <w:instrText xml:space="preserve"> DOCPROPERTY "Document number"  \* MERGEFORMAT </w:instrText>
            </w:r>
            <w:r>
              <w:fldChar w:fldCharType="separate"/>
            </w:r>
            <w:r w:rsidR="008E33B6">
              <w:t>UNEP/</w:t>
            </w:r>
            <w:proofErr w:type="spellStart"/>
            <w:r w:rsidR="008E33B6">
              <w:t>OzL.Pro</w:t>
            </w:r>
            <w:proofErr w:type="spellEnd"/>
            <w:r w:rsidR="008E33B6">
              <w:t>/ExCom/89/8</w:t>
            </w:r>
            <w:r>
              <w:fldChar w:fldCharType="end"/>
            </w:r>
          </w:p>
          <w:p w14:paraId="7ABDE9BF" w14:textId="77777777" w:rsidR="008E33B6" w:rsidRPr="009B0D30" w:rsidRDefault="00B52E4D" w:rsidP="008E33B6">
            <w:r w:rsidRPr="009B0D30">
              <w:fldChar w:fldCharType="begin"/>
            </w:r>
            <w:r w:rsidR="008E33B6" w:rsidRPr="009B0D30">
              <w:instrText xml:space="preserve"> DOCPROPERTY "Revision date" \@ "d MMMM YYYY"  \* MERGEFORMAT </w:instrText>
            </w:r>
            <w:r w:rsidRPr="009B0D30">
              <w:fldChar w:fldCharType="separate"/>
            </w:r>
            <w:r w:rsidR="008E33B6">
              <w:t>14 February 2022</w:t>
            </w:r>
            <w:r w:rsidRPr="009B0D30">
              <w:fldChar w:fldCharType="end"/>
            </w:r>
          </w:p>
          <w:p w14:paraId="62BD414A" w14:textId="77777777" w:rsidR="008E33B6" w:rsidRPr="009B0D30" w:rsidRDefault="008E33B6" w:rsidP="008E33B6">
            <w:pPr>
              <w:rPr>
                <w:caps/>
              </w:rPr>
            </w:pPr>
          </w:p>
          <w:p w14:paraId="117EAC4C" w14:textId="77777777" w:rsidR="008E33B6" w:rsidRDefault="008E33B6" w:rsidP="00A81AA7">
            <w:pPr>
              <w:spacing w:before="120"/>
              <w:jc w:val="left"/>
              <w:rPr>
                <w:lang w:val="en-US"/>
              </w:rPr>
            </w:pPr>
            <w:r>
              <w:rPr>
                <w:lang w:val="en-US"/>
              </w:rPr>
              <w:t>ARABIC</w:t>
            </w:r>
          </w:p>
          <w:p w14:paraId="43A48F1D" w14:textId="77777777" w:rsidR="008E33B6" w:rsidRDefault="008E33B6" w:rsidP="00A81AA7">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B132B85" w14:textId="77777777" w:rsidR="008E33B6" w:rsidRDefault="008E33B6" w:rsidP="00A81A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9795AF1" w14:textId="77777777" w:rsidR="008E33B6" w:rsidRDefault="008E33B6" w:rsidP="00A81A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FA2B048" w14:textId="77777777" w:rsidR="008E33B6" w:rsidRDefault="008E33B6" w:rsidP="00A81A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F51A71A" w14:textId="77777777" w:rsidR="008E33B6" w:rsidRDefault="008E33B6" w:rsidP="00A81AA7">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A846E54" w14:textId="77777777" w:rsidR="008E33B6" w:rsidRDefault="008E33B6" w:rsidP="00A81AA7">
            <w:pPr>
              <w:rPr>
                <w:caps/>
                <w:lang w:val="en-US"/>
              </w:rPr>
            </w:pPr>
          </w:p>
          <w:p w14:paraId="75897D34" w14:textId="77777777" w:rsidR="008E33B6" w:rsidRDefault="008E33B6" w:rsidP="00A81AA7">
            <w:pPr>
              <w:rPr>
                <w:lang w:val="en-US"/>
              </w:rPr>
            </w:pPr>
          </w:p>
        </w:tc>
      </w:tr>
    </w:tbl>
    <w:p w14:paraId="1610420E" w14:textId="77777777" w:rsidR="008E33B6" w:rsidRDefault="008E33B6" w:rsidP="008E33B6">
      <w:pPr>
        <w:pStyle w:val="Caption"/>
        <w:spacing w:line="200" w:lineRule="exact"/>
        <w:ind w:left="187" w:right="187" w:hanging="187"/>
        <w:jc w:val="both"/>
        <w:rPr>
          <w:rFonts w:cs="Akhbar MT"/>
          <w:b/>
          <w:bCs/>
          <w:sz w:val="28"/>
          <w:szCs w:val="28"/>
          <w:rtl/>
        </w:rPr>
      </w:pPr>
    </w:p>
    <w:p w14:paraId="08C2C118" w14:textId="77777777" w:rsidR="008E33B6" w:rsidRDefault="008E33B6" w:rsidP="008E33B6">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2767D6D" w14:textId="77777777" w:rsidR="008E33B6" w:rsidRDefault="008E33B6" w:rsidP="008E33B6">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6B691EC" w14:textId="77777777" w:rsidR="008E33B6" w:rsidRPr="00A755B6" w:rsidRDefault="008E33B6" w:rsidP="008E33B6">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2508BD9D" w14:textId="77777777" w:rsidR="008E33B6" w:rsidRDefault="008E33B6" w:rsidP="008E33B6">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5B5EF053" w14:textId="60DDE1B4" w:rsidR="008E33B6" w:rsidRDefault="008E33B6" w:rsidP="008E33B6">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FD041B">
        <w:rPr>
          <w:rFonts w:hint="cs"/>
          <w:sz w:val="28"/>
          <w:szCs w:val="28"/>
          <w:rtl/>
        </w:rPr>
        <w:t>2</w:t>
      </w:r>
      <w:r>
        <w:rPr>
          <w:rFonts w:hint="cs"/>
          <w:sz w:val="28"/>
          <w:szCs w:val="28"/>
          <w:rtl/>
        </w:rPr>
        <w:t>2 (الجزء الأول)</w:t>
      </w:r>
    </w:p>
    <w:p w14:paraId="64367425" w14:textId="77777777" w:rsidR="008E33B6" w:rsidRDefault="008E33B6" w:rsidP="008E33B6">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1812A109" w14:textId="77777777" w:rsidR="008E33B6" w:rsidRDefault="008E33B6" w:rsidP="008E33B6">
      <w:pPr>
        <w:bidi/>
        <w:jc w:val="left"/>
        <w:rPr>
          <w:sz w:val="24"/>
          <w:szCs w:val="24"/>
          <w:rtl/>
          <w:lang w:val="en-US" w:eastAsia="zh-CN" w:bidi="ar-EG"/>
        </w:rPr>
      </w:pPr>
    </w:p>
    <w:p w14:paraId="1DB897D6" w14:textId="77777777" w:rsidR="009446EB" w:rsidRDefault="009446EB" w:rsidP="009446EB">
      <w:pPr>
        <w:bidi/>
        <w:jc w:val="left"/>
        <w:rPr>
          <w:lang w:bidi="ar-EG"/>
        </w:rPr>
      </w:pPr>
    </w:p>
    <w:p w14:paraId="4DA59DBF" w14:textId="77777777" w:rsidR="00C15867" w:rsidRDefault="00C15867" w:rsidP="009446EB">
      <w:pPr>
        <w:bidi/>
        <w:jc w:val="left"/>
      </w:pPr>
    </w:p>
    <w:p w14:paraId="65A17A48" w14:textId="33909F41" w:rsidR="006B0396" w:rsidRPr="009B0D30" w:rsidRDefault="00FD041B" w:rsidP="00FD041B">
      <w:pPr>
        <w:tabs>
          <w:tab w:val="left" w:pos="6202"/>
        </w:tabs>
        <w:bidi/>
        <w:jc w:val="left"/>
      </w:pPr>
      <w:r>
        <w:rPr>
          <w:rtl/>
        </w:rPr>
        <w:tab/>
      </w:r>
    </w:p>
    <w:p w14:paraId="7EDD0A72" w14:textId="77777777" w:rsidR="009F0A2B" w:rsidRPr="009F0A2B" w:rsidRDefault="009F0A2B" w:rsidP="009446EB">
      <w:pPr>
        <w:bidi/>
        <w:jc w:val="center"/>
        <w:rPr>
          <w:bCs/>
          <w:rtl/>
          <w:lang w:bidi="ar-EG"/>
        </w:rPr>
      </w:pPr>
      <w:r>
        <w:rPr>
          <w:rFonts w:hint="cs"/>
          <w:bCs/>
          <w:rtl/>
          <w:lang w:bidi="ar-EG"/>
        </w:rPr>
        <w:t>تحليل مستوى وطر</w:t>
      </w:r>
      <w:r w:rsidR="00B14C70">
        <w:rPr>
          <w:rFonts w:hint="cs"/>
          <w:bCs/>
          <w:rtl/>
          <w:lang w:bidi="ar-EG"/>
        </w:rPr>
        <w:t xml:space="preserve">ائق التمويل لخفض الهيدروفلوروكربون </w:t>
      </w:r>
      <w:r w:rsidR="00B14C70">
        <w:rPr>
          <w:bCs/>
          <w:rtl/>
          <w:lang w:bidi="ar-EG"/>
        </w:rPr>
        <w:br/>
      </w:r>
      <w:r w:rsidR="00B14C70">
        <w:rPr>
          <w:rFonts w:hint="cs"/>
          <w:bCs/>
          <w:rtl/>
          <w:lang w:bidi="ar-EG"/>
        </w:rPr>
        <w:t>في قطاع خدمة التبريد (المقرر 88/76)</w:t>
      </w:r>
    </w:p>
    <w:p w14:paraId="00E6C602" w14:textId="77777777" w:rsidR="006B0396" w:rsidRPr="00B25A52" w:rsidRDefault="006B0396" w:rsidP="009446EB">
      <w:pPr>
        <w:bidi/>
        <w:jc w:val="center"/>
        <w:rPr>
          <w:rtl/>
          <w:lang w:bidi="ar-EG"/>
        </w:rPr>
      </w:pPr>
    </w:p>
    <w:p w14:paraId="3046E151" w14:textId="77777777" w:rsidR="006B0396" w:rsidRPr="00B25A52" w:rsidRDefault="00B14C70" w:rsidP="009446EB">
      <w:pPr>
        <w:pStyle w:val="Heading1"/>
        <w:numPr>
          <w:ilvl w:val="0"/>
          <w:numId w:val="0"/>
        </w:numPr>
        <w:tabs>
          <w:tab w:val="center" w:pos="4680"/>
          <w:tab w:val="left" w:pos="5084"/>
        </w:tabs>
        <w:bidi/>
      </w:pPr>
      <w:r>
        <w:rPr>
          <w:rFonts w:hint="cs"/>
          <w:rtl/>
        </w:rPr>
        <w:t>تتألف هذه الوثيقة من:</w:t>
      </w:r>
    </w:p>
    <w:p w14:paraId="2A3EA8CF" w14:textId="77777777" w:rsidR="00B14C70" w:rsidRDefault="00B14C70" w:rsidP="009446EB">
      <w:pPr>
        <w:pStyle w:val="ListParagraph"/>
        <w:numPr>
          <w:ilvl w:val="0"/>
          <w:numId w:val="36"/>
        </w:numPr>
        <w:bidi/>
      </w:pPr>
      <w:r>
        <w:rPr>
          <w:rFonts w:hint="cs"/>
          <w:rtl/>
        </w:rPr>
        <w:t>مذكرة من الأمانة تشير الى المناقشات التي جرت خلال الاجتماع الثامن والثمانين؛</w:t>
      </w:r>
    </w:p>
    <w:p w14:paraId="40DEDE02" w14:textId="77777777" w:rsidR="006B0396" w:rsidRPr="00B25A52" w:rsidRDefault="006B0396" w:rsidP="009446EB">
      <w:pPr>
        <w:pStyle w:val="ListParagraph"/>
        <w:bidi/>
        <w:rPr>
          <w:rtl/>
          <w:lang w:bidi="ar-EG"/>
        </w:rPr>
      </w:pPr>
    </w:p>
    <w:p w14:paraId="40F7DBE4" w14:textId="77777777" w:rsidR="00B14C70" w:rsidRDefault="00B14C70" w:rsidP="009446EB">
      <w:pPr>
        <w:pStyle w:val="ListParagraph"/>
        <w:numPr>
          <w:ilvl w:val="0"/>
          <w:numId w:val="36"/>
        </w:numPr>
        <w:bidi/>
      </w:pPr>
      <w:r>
        <w:rPr>
          <w:rFonts w:hint="cs"/>
          <w:rtl/>
        </w:rPr>
        <w:t xml:space="preserve">تحليل لمستوى وطرائق تمويل خفض الهيدروفلوروكربون في قطاع خدمة التبريد (المقرر 83/65(ب))، أعدته الأمانة للنقاش خلال الاجتماع الثامن والثمانين (الوثيقة </w:t>
      </w:r>
      <w:r w:rsidRPr="00B25A52">
        <w:t>UNEP/</w:t>
      </w:r>
      <w:proofErr w:type="spellStart"/>
      <w:r w:rsidRPr="00B25A52">
        <w:t>OzL.Pro</w:t>
      </w:r>
      <w:proofErr w:type="spellEnd"/>
      <w:r w:rsidRPr="00B25A52">
        <w:t>/ExCom/88/72</w:t>
      </w:r>
      <w:r>
        <w:rPr>
          <w:rFonts w:hint="cs"/>
          <w:rtl/>
        </w:rPr>
        <w:t>).</w:t>
      </w:r>
    </w:p>
    <w:p w14:paraId="7FBB7DDC" w14:textId="77777777" w:rsidR="00B14C70" w:rsidRPr="00B14C70" w:rsidRDefault="00B14C70" w:rsidP="00B14C70">
      <w:pPr>
        <w:pStyle w:val="ListParagraph"/>
        <w:bidi/>
        <w:rPr>
          <w:lang w:val="en-US"/>
        </w:rPr>
      </w:pPr>
    </w:p>
    <w:p w14:paraId="56D85E6D" w14:textId="77777777" w:rsidR="006B0396" w:rsidRDefault="006B0396" w:rsidP="009446EB">
      <w:pPr>
        <w:bidi/>
        <w:jc w:val="left"/>
      </w:pPr>
      <w:r>
        <w:br w:type="page"/>
      </w:r>
    </w:p>
    <w:p w14:paraId="45AB5F07" w14:textId="77777777" w:rsidR="00D370B3" w:rsidRPr="00D370B3" w:rsidRDefault="00D370B3" w:rsidP="009446EB">
      <w:pPr>
        <w:bidi/>
        <w:jc w:val="center"/>
        <w:rPr>
          <w:bCs/>
          <w:u w:val="single"/>
          <w:rtl/>
          <w:lang w:bidi="ar-EG"/>
        </w:rPr>
      </w:pPr>
      <w:r>
        <w:rPr>
          <w:rFonts w:hint="cs"/>
          <w:bCs/>
          <w:u w:val="single"/>
          <w:rtl/>
          <w:lang w:bidi="ar-EG"/>
        </w:rPr>
        <w:lastRenderedPageBreak/>
        <w:t>مذكرة من الأمانة</w:t>
      </w:r>
    </w:p>
    <w:p w14:paraId="5A696ACE" w14:textId="77777777" w:rsidR="006B0396" w:rsidRPr="00B25A52" w:rsidRDefault="006B0396" w:rsidP="009446EB">
      <w:pPr>
        <w:bidi/>
        <w:ind w:left="720" w:hanging="720"/>
        <w:rPr>
          <w:rtl/>
          <w:lang w:bidi="ar-EG"/>
        </w:rPr>
      </w:pPr>
    </w:p>
    <w:p w14:paraId="193343D2" w14:textId="77777777" w:rsidR="00D370B3" w:rsidRDefault="00D370B3" w:rsidP="00D370B3">
      <w:pPr>
        <w:pStyle w:val="Heading1"/>
        <w:numPr>
          <w:ilvl w:val="0"/>
          <w:numId w:val="39"/>
        </w:numPr>
        <w:bidi/>
      </w:pPr>
      <w:r>
        <w:rPr>
          <w:rFonts w:hint="cs"/>
          <w:rtl/>
        </w:rPr>
        <w:t xml:space="preserve">استجابة </w:t>
      </w:r>
      <w:r w:rsidR="0099444A">
        <w:rPr>
          <w:rFonts w:hint="cs"/>
          <w:rtl/>
        </w:rPr>
        <w:t xml:space="preserve">للمقررين 83/65(ب) و84/86(ب)(2)، قدمت الأمانة للاجتماع السابع والثمانين الوثيقة </w:t>
      </w:r>
      <w:r w:rsidR="0099444A" w:rsidRPr="00B25A52">
        <w:t>UNEP/</w:t>
      </w:r>
      <w:proofErr w:type="spellStart"/>
      <w:r w:rsidR="0099444A" w:rsidRPr="00B25A52">
        <w:t>OzL.Pro</w:t>
      </w:r>
      <w:proofErr w:type="spellEnd"/>
      <w:r w:rsidR="0099444A" w:rsidRPr="00B25A52">
        <w:t>/ExCom/87/47</w:t>
      </w:r>
      <w:r w:rsidR="0099444A">
        <w:rPr>
          <w:rFonts w:hint="cs"/>
          <w:rtl/>
        </w:rPr>
        <w:t xml:space="preserve"> عن تحليل مستوى وطرائق تمويل خفض الهيدروفلوروكربون في قطاع خدمة التبريد في ضوء المعلومات الواردة في الوثيقة </w:t>
      </w:r>
      <w:r w:rsidR="0099444A" w:rsidRPr="00B25A52">
        <w:t>UNEP/</w:t>
      </w:r>
      <w:proofErr w:type="spellStart"/>
      <w:r w:rsidR="0099444A" w:rsidRPr="00B25A52">
        <w:t>OzL.Pro</w:t>
      </w:r>
      <w:proofErr w:type="spellEnd"/>
      <w:r w:rsidR="0099444A" w:rsidRPr="00B25A52">
        <w:t>/ExCom/82/64</w:t>
      </w:r>
      <w:r w:rsidR="0099444A">
        <w:rPr>
          <w:rFonts w:hint="cs"/>
          <w:rtl/>
        </w:rPr>
        <w:t>، والتوجيه الذي قدمته اللجنة التنفيذية بما في ذلك المرونة التي كانت تت</w:t>
      </w:r>
      <w:r w:rsidR="00D45782">
        <w:rPr>
          <w:rFonts w:hint="cs"/>
          <w:rtl/>
        </w:rPr>
        <w:t>متع بها بلدان المادة 5 في تنفيذ أنشطة قطاع الخدمة بحسب ظروفها الوطنية والأنشطة المقررة والجارية في خططها لإدارة إزالة الهيدروكلوروفلوروكربون.</w:t>
      </w:r>
      <w:r w:rsidR="00D45782" w:rsidRPr="00D45782">
        <w:rPr>
          <w:rStyle w:val="FootnoteReference"/>
        </w:rPr>
        <w:t xml:space="preserve"> </w:t>
      </w:r>
      <w:r w:rsidR="00D45782" w:rsidRPr="00B25A52">
        <w:rPr>
          <w:rStyle w:val="FootnoteReference"/>
        </w:rPr>
        <w:footnoteReference w:id="2"/>
      </w:r>
    </w:p>
    <w:p w14:paraId="5EBD80BD" w14:textId="77777777" w:rsidR="00D45782" w:rsidRDefault="00D45782" w:rsidP="00AA1855">
      <w:pPr>
        <w:pStyle w:val="Heading1"/>
        <w:bidi/>
        <w:rPr>
          <w:rtl/>
          <w:lang w:bidi="ar-EG"/>
        </w:rPr>
      </w:pPr>
      <w:r>
        <w:rPr>
          <w:rFonts w:hint="cs"/>
          <w:rtl/>
        </w:rPr>
        <w:t>ونظرا لأن ا</w:t>
      </w:r>
      <w:r w:rsidR="00910D97">
        <w:rPr>
          <w:rFonts w:hint="cs"/>
          <w:rtl/>
        </w:rPr>
        <w:t xml:space="preserve">للجنة التنفيذية لم تنظر الوثيقة خلال الاجتماع السابع والثمانين، قدمت الأمانة </w:t>
      </w:r>
      <w:r w:rsidR="00910D97">
        <w:rPr>
          <w:rFonts w:hint="cs"/>
          <w:rtl/>
          <w:lang w:bidi="ar-EG"/>
        </w:rPr>
        <w:t xml:space="preserve">للاجتماع الثامن والثمانين الوثيقة </w:t>
      </w:r>
      <w:r w:rsidR="00910D97" w:rsidRPr="00B25A52">
        <w:t>UNEP/</w:t>
      </w:r>
      <w:proofErr w:type="spellStart"/>
      <w:r w:rsidR="00910D97" w:rsidRPr="00B25A52">
        <w:t>OzL.Pro</w:t>
      </w:r>
      <w:proofErr w:type="spellEnd"/>
      <w:r w:rsidR="00910D97" w:rsidRPr="00B25A52">
        <w:t>/ExCom/88/72</w:t>
      </w:r>
      <w:r w:rsidR="00910D97">
        <w:rPr>
          <w:rFonts w:hint="cs"/>
          <w:rtl/>
          <w:lang w:bidi="ar-EG"/>
        </w:rPr>
        <w:t xml:space="preserve">، </w:t>
      </w:r>
      <w:r w:rsidR="00AA1855" w:rsidRPr="00AA1855">
        <w:rPr>
          <w:rtl/>
          <w:lang w:bidi="ar-EG"/>
        </w:rPr>
        <w:t xml:space="preserve">والتي كانت إلى حد كبير مماثلة للوثيقة </w:t>
      </w:r>
      <w:r w:rsidR="00AA1855" w:rsidRPr="00AA1855">
        <w:rPr>
          <w:lang w:bidi="ar-EG"/>
        </w:rPr>
        <w:t xml:space="preserve">UNEP / </w:t>
      </w:r>
      <w:proofErr w:type="spellStart"/>
      <w:r w:rsidR="00AA1855" w:rsidRPr="00AA1855">
        <w:rPr>
          <w:lang w:bidi="ar-EG"/>
        </w:rPr>
        <w:t>OzL.Pro</w:t>
      </w:r>
      <w:proofErr w:type="spellEnd"/>
      <w:r w:rsidR="00AA1855" w:rsidRPr="00AA1855">
        <w:rPr>
          <w:lang w:bidi="ar-EG"/>
        </w:rPr>
        <w:t xml:space="preserve"> / ExCom / 87/47</w:t>
      </w:r>
      <w:r w:rsidR="00AA1855">
        <w:rPr>
          <w:rFonts w:hint="cs"/>
          <w:rtl/>
          <w:lang w:bidi="ar-EG"/>
        </w:rPr>
        <w:t xml:space="preserve">، </w:t>
      </w:r>
      <w:r w:rsidR="00910D97">
        <w:rPr>
          <w:rFonts w:hint="cs"/>
          <w:rtl/>
          <w:lang w:bidi="ar-EG"/>
        </w:rPr>
        <w:t>مع</w:t>
      </w:r>
      <w:r w:rsidR="00910D97">
        <w:rPr>
          <w:rFonts w:hint="cs"/>
          <w:rtl/>
        </w:rPr>
        <w:t xml:space="preserve"> إضافة نص جديد يدعو اللجنة التنفيذية التي تنظر في توصيتها في ضوء المبادئ التوجيهية الخاصة بإعداد خطط كيجالي لتنفيذ خفض الهيدروفلوروكربون</w:t>
      </w:r>
      <w:r w:rsidR="00AA1855">
        <w:rPr>
          <w:rFonts w:hint="cs"/>
          <w:rtl/>
          <w:lang w:bidi="ar-EG"/>
        </w:rPr>
        <w:t xml:space="preserve"> التي كان قد ووفق عليها.</w:t>
      </w:r>
    </w:p>
    <w:p w14:paraId="2700CE5E" w14:textId="77777777" w:rsidR="00AA1855" w:rsidRDefault="00AA1855" w:rsidP="00A87334">
      <w:pPr>
        <w:pStyle w:val="Heading1"/>
        <w:bidi/>
      </w:pPr>
      <w:r>
        <w:rPr>
          <w:rFonts w:hint="cs"/>
          <w:rtl/>
        </w:rPr>
        <w:t xml:space="preserve">وناقشت اللجنة التنفيذية الوثيقة </w:t>
      </w:r>
      <w:r w:rsidRPr="00B25A52">
        <w:t>UNEP/</w:t>
      </w:r>
      <w:proofErr w:type="spellStart"/>
      <w:r w:rsidRPr="00B25A52">
        <w:t>OzL.Pro</w:t>
      </w:r>
      <w:proofErr w:type="spellEnd"/>
      <w:r w:rsidRPr="00B25A52">
        <w:t>/ExCom/88/72</w:t>
      </w:r>
      <w:r>
        <w:rPr>
          <w:rFonts w:hint="cs"/>
          <w:rtl/>
        </w:rPr>
        <w:t>، في اجتماعها الثامن والثمانين على الإنترنت. ورأي أحد الأعضاء الذي كان يتحدث نيابة عن البلدان المنخفضة حجم الاستهلاك في الإقليم الذي ينتمي إليه أن مستويات التمويل المقترحة في الوثيقة منخفضة. واشار عضو آخر الى نص الفقرة 10 من المقرر 28/2</w:t>
      </w:r>
      <w:r w:rsidR="00A87334" w:rsidRPr="00B25A52">
        <w:rPr>
          <w:rStyle w:val="FootnoteReference"/>
        </w:rPr>
        <w:footnoteReference w:id="3"/>
      </w:r>
      <w:r>
        <w:rPr>
          <w:rFonts w:hint="cs"/>
          <w:rtl/>
        </w:rPr>
        <w:t xml:space="preserve"> و</w:t>
      </w:r>
      <w:r w:rsidR="00A87334">
        <w:rPr>
          <w:rFonts w:hint="cs"/>
          <w:rtl/>
        </w:rPr>
        <w:t>أ</w:t>
      </w:r>
      <w:r>
        <w:rPr>
          <w:rFonts w:hint="cs"/>
          <w:rtl/>
        </w:rPr>
        <w:t>شار</w:t>
      </w:r>
      <w:r w:rsidR="00A87334">
        <w:rPr>
          <w:rFonts w:hint="cs"/>
          <w:rtl/>
        </w:rPr>
        <w:t xml:space="preserve"> الى التأخير في الانتهاء من وضع المبادئ التوجيهية للتكاليف. وأشار الى أن التمويل الخاص بإعداد خطط كيجالي للتنفيذ للمجموعة الأولى عن البلدان البالغ عددها 35 قد ووفق عليها خلال الاجتماع السابع والثمانين، وأن الكثير من الطلبات قد قدم للاجتماع الثامن والثمانين، وقال إن العديد من البلدان سوف يكون مستعدا على فترة قصيرة لتقديم مقترحات مشروعات اللجنة، ورأي أنه ينبغي الانتهاء من وضع المبادئ التوجيهية والموافقة على نقطة بداية للخفض التجميعي في استهلاك الهيدروفلوروكربون ونظرا أن قطاع الخدمة يتحلى بالأهمية سواء في البلدان التي ينخفض فيها حجم الاستهلاك و/ أو تلك التي لا ينخفض فيها حجم الاستهلاك، يتعين تزويد كلتي المجموعتين بإطار واضح قبل المضي في مناقشة طرائق التمويل.</w:t>
      </w:r>
    </w:p>
    <w:p w14:paraId="64F9C1B7" w14:textId="77777777" w:rsidR="00A87334" w:rsidRDefault="00A87334" w:rsidP="00D67DBB">
      <w:pPr>
        <w:pStyle w:val="Heading1"/>
        <w:bidi/>
      </w:pPr>
      <w:r>
        <w:rPr>
          <w:rFonts w:hint="cs"/>
          <w:rtl/>
        </w:rPr>
        <w:t xml:space="preserve">ووافقت اللجنة التنفيذية على إنشاء فريق اتصال لمناقشة المسألة. وخلال المناقشات، طلب الأعضاء </w:t>
      </w:r>
      <w:r w:rsidR="00D67DBB">
        <w:rPr>
          <w:rFonts w:hint="cs"/>
          <w:rtl/>
        </w:rPr>
        <w:t>إضاحات</w:t>
      </w:r>
      <w:r>
        <w:rPr>
          <w:rFonts w:hint="cs"/>
          <w:rtl/>
        </w:rPr>
        <w:t xml:space="preserve"> من الأمانة عن العديد من عناصر الوثيقة وتبادلوا وجهات النظر وأعربوا عن شواغلهم. وتضمنت المسائل التي نوقشت فرص الجمع بين أنشطة إزالة المواد الهديروفلوروكربونية وخفض المواد الهيدروفلوروكربونية في قطاع خدمة التبريد. وفي </w:t>
      </w:r>
      <w:r w:rsidR="004E3F66">
        <w:rPr>
          <w:rFonts w:hint="cs"/>
          <w:rtl/>
        </w:rPr>
        <w:t>حين أيد</w:t>
      </w:r>
      <w:r>
        <w:rPr>
          <w:rFonts w:hint="cs"/>
          <w:rtl/>
        </w:rPr>
        <w:t xml:space="preserve"> بعض الأعضاء </w:t>
      </w:r>
      <w:r w:rsidR="004E3F66">
        <w:rPr>
          <w:rFonts w:hint="cs"/>
          <w:rtl/>
        </w:rPr>
        <w:t xml:space="preserve">هذا النهج، أثار أعضاء آخرون ممن ينتمون لبلدان المادة 5 الى أن الأمر يقتضي المزيد من الموقف لفهم خفض الهيدروفلوروكربون، وأشاروا الى التزامن من الأنشطة في القطاع سوف تكشفه صعوبة في الوقت الحاضر. كما رأوا أن من السابق لأوانه لمناقشة طرائق ومستويات التمويل في عدم توافر التوجيهات التكاليفية. وأعرب العديد من الأعضاء عن وجهات نظر عامة بشأن مستوى التمويل الذي سيقدم للبلدان التي ينخفض فيها حجم الاستهلاك وتلك التي لا ينخفض فيها حجم الاستهلاك على النحو المقترح في الوثيقة إلاّ أن فريق الاتصال لم يستطع الدخول في مناقشات واسعة بشأن المسالة. ونظرا للمسائل التي أثارها الأعضاء والردود عليها من جانب الأمانة، قررت الفريق مواصلة المناقشات خلال الاجتماع التاسع والثمانين استنادا الى الوثيقة </w:t>
      </w:r>
      <w:r w:rsidR="004E3F66" w:rsidRPr="00B25A52">
        <w:t>UNEP/</w:t>
      </w:r>
      <w:proofErr w:type="spellStart"/>
      <w:r w:rsidR="004E3F66" w:rsidRPr="00B25A52">
        <w:t>OzL.Pro</w:t>
      </w:r>
      <w:proofErr w:type="spellEnd"/>
      <w:r w:rsidR="004E3F66" w:rsidRPr="00B25A52">
        <w:t>/ExCom/88/72</w:t>
      </w:r>
      <w:r w:rsidR="004E3F66">
        <w:rPr>
          <w:rFonts w:hint="cs"/>
          <w:rtl/>
        </w:rPr>
        <w:t>، دون أن يطلب من الأمانة إجراء تعديلات على النص.</w:t>
      </w:r>
    </w:p>
    <w:p w14:paraId="5C8973F4" w14:textId="77777777" w:rsidR="006A6247" w:rsidRPr="006A6247" w:rsidRDefault="006A6247" w:rsidP="006A6247">
      <w:pPr>
        <w:pStyle w:val="Heading1"/>
        <w:widowControl w:val="0"/>
        <w:bidi/>
        <w:rPr>
          <w:b/>
        </w:rPr>
      </w:pPr>
      <w:r w:rsidRPr="006A6247">
        <w:rPr>
          <w:rFonts w:hint="cs"/>
          <w:b/>
          <w:rtl/>
        </w:rPr>
        <w:t xml:space="preserve">وعلى </w:t>
      </w:r>
      <w:r>
        <w:rPr>
          <w:rFonts w:hint="cs"/>
          <w:b/>
          <w:rtl/>
        </w:rPr>
        <w:t xml:space="preserve">ذلك، قررت اللجنة التنفيذية أن تمضي في المناقشات خلال الاجتماع التاسع والثمانين بشأن مستوى وطرائق تمويل خفض الهيدروفلوروكربون في قطاع خدمة التبريد على أساس الوثيقة </w:t>
      </w:r>
      <w:r w:rsidRPr="00B25A52">
        <w:t>UNEP/</w:t>
      </w:r>
      <w:proofErr w:type="spellStart"/>
      <w:r w:rsidRPr="00B25A52">
        <w:t>OzL.Pro</w:t>
      </w:r>
      <w:proofErr w:type="spellEnd"/>
      <w:r w:rsidRPr="00B25A52">
        <w:t>/ExCom/88/72</w:t>
      </w:r>
      <w:r>
        <w:rPr>
          <w:rFonts w:hint="cs"/>
          <w:rtl/>
        </w:rPr>
        <w:t xml:space="preserve"> (المقرر88/76).</w:t>
      </w:r>
    </w:p>
    <w:p w14:paraId="203235C1" w14:textId="77777777" w:rsidR="006A6247" w:rsidRPr="006A6247" w:rsidRDefault="006A6247" w:rsidP="009446EB">
      <w:pPr>
        <w:pStyle w:val="Heading1"/>
        <w:widowControl w:val="0"/>
        <w:bidi/>
        <w:spacing w:after="0"/>
        <w:rPr>
          <w:b/>
        </w:rPr>
      </w:pPr>
      <w:r w:rsidRPr="006A6247">
        <w:rPr>
          <w:rFonts w:hint="cs"/>
          <w:b/>
          <w:rtl/>
        </w:rPr>
        <w:t>وإعمالا</w:t>
      </w:r>
      <w:r>
        <w:rPr>
          <w:rFonts w:hint="cs"/>
          <w:b/>
          <w:rtl/>
        </w:rPr>
        <w:t xml:space="preserve"> للمقرر 88/76، ترفق الوثيقة </w:t>
      </w:r>
      <w:r w:rsidRPr="00B25A52">
        <w:rPr>
          <w:bCs/>
        </w:rPr>
        <w:t>UNEP/</w:t>
      </w:r>
      <w:proofErr w:type="spellStart"/>
      <w:r w:rsidRPr="00B25A52">
        <w:rPr>
          <w:bCs/>
        </w:rPr>
        <w:t>OzL.Pro</w:t>
      </w:r>
      <w:proofErr w:type="spellEnd"/>
      <w:r w:rsidRPr="00B25A52">
        <w:rPr>
          <w:bCs/>
        </w:rPr>
        <w:t>/ExCom/88/72</w:t>
      </w:r>
      <w:r>
        <w:rPr>
          <w:rFonts w:hint="cs"/>
          <w:b/>
          <w:rtl/>
        </w:rPr>
        <w:t xml:space="preserve"> بالمذكرة المقدمة من الأمانة </w:t>
      </w:r>
    </w:p>
    <w:p w14:paraId="4144E5FC" w14:textId="77777777" w:rsidR="006A6247" w:rsidRDefault="006A6247" w:rsidP="006A6247">
      <w:pPr>
        <w:bidi/>
        <w:rPr>
          <w:rtl/>
          <w:lang w:bidi="ar-EG"/>
        </w:rPr>
      </w:pPr>
    </w:p>
    <w:p w14:paraId="0B37C938" w14:textId="77777777" w:rsidR="00426CAC" w:rsidRPr="006A6247" w:rsidRDefault="00426CAC" w:rsidP="00426CAC">
      <w:pPr>
        <w:bidi/>
        <w:rPr>
          <w:rtl/>
          <w:lang w:bidi="ar-EG"/>
        </w:rPr>
        <w:sectPr w:rsidR="00426CAC" w:rsidRPr="006A6247" w:rsidSect="004426BD">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pgNumType w:start="1"/>
          <w:cols w:space="720"/>
          <w:titlePg/>
        </w:sectPr>
      </w:pPr>
    </w:p>
    <w:tbl>
      <w:tblPr>
        <w:tblW w:w="0" w:type="auto"/>
        <w:tblInd w:w="18" w:type="dxa"/>
        <w:tblLayout w:type="fixed"/>
        <w:tblLook w:val="0000" w:firstRow="0" w:lastRow="0" w:firstColumn="0" w:lastColumn="0" w:noHBand="0" w:noVBand="0"/>
      </w:tblPr>
      <w:tblGrid>
        <w:gridCol w:w="4059"/>
        <w:gridCol w:w="351"/>
        <w:gridCol w:w="3051"/>
        <w:gridCol w:w="2079"/>
      </w:tblGrid>
      <w:tr w:rsidR="00FD041B" w14:paraId="412195AF" w14:textId="77777777" w:rsidTr="00405695">
        <w:trPr>
          <w:trHeight w:val="720"/>
        </w:trPr>
        <w:tc>
          <w:tcPr>
            <w:tcW w:w="4410" w:type="dxa"/>
            <w:gridSpan w:val="2"/>
            <w:tcBorders>
              <w:bottom w:val="single" w:sz="18" w:space="0" w:color="auto"/>
            </w:tcBorders>
          </w:tcPr>
          <w:p w14:paraId="2AA9732E" w14:textId="77777777" w:rsidR="00FD041B" w:rsidRDefault="00FD041B" w:rsidP="00405695">
            <w:pPr>
              <w:jc w:val="left"/>
              <w:rPr>
                <w:rFonts w:asciiTheme="minorBidi" w:hAnsiTheme="minorBidi" w:cstheme="minorBidi"/>
                <w:b/>
                <w:bCs/>
                <w:lang w:val="en-US"/>
              </w:rPr>
            </w:pPr>
            <w:r>
              <w:rPr>
                <w:rFonts w:asciiTheme="minorBidi" w:hAnsiTheme="minorBidi" w:cstheme="minorBidi"/>
                <w:b/>
                <w:bCs/>
                <w:sz w:val="72"/>
                <w:szCs w:val="72"/>
                <w:lang w:val="en-US"/>
              </w:rPr>
              <w:lastRenderedPageBreak/>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1B468B4" w14:textId="77777777" w:rsidR="00FD041B" w:rsidRDefault="00FD041B" w:rsidP="00405695">
            <w:pPr>
              <w:pStyle w:val="Heading3"/>
              <w:numPr>
                <w:ilvl w:val="0"/>
                <w:numId w:val="0"/>
              </w:numPr>
              <w:bidi/>
              <w:ind w:left="270" w:right="1384"/>
              <w:rPr>
                <w:b/>
                <w:bCs/>
                <w:sz w:val="48"/>
                <w:szCs w:val="48"/>
                <w:rtl/>
                <w:lang w:bidi="ar-EG"/>
              </w:rPr>
            </w:pPr>
            <w:r>
              <w:rPr>
                <w:b/>
                <w:bCs/>
                <w:sz w:val="48"/>
                <w:szCs w:val="48"/>
                <w:rtl/>
              </w:rPr>
              <w:t>الأمم المتحدة</w:t>
            </w:r>
          </w:p>
        </w:tc>
      </w:tr>
      <w:tr w:rsidR="00FD041B" w14:paraId="6D634BE5" w14:textId="77777777" w:rsidTr="004056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07841AD" w14:textId="77777777" w:rsidR="00FD041B" w:rsidRDefault="00FD041B" w:rsidP="00405695">
            <w:pPr>
              <w:spacing w:before="120"/>
              <w:jc w:val="left"/>
              <w:rPr>
                <w:lang w:val="en-US"/>
              </w:rPr>
            </w:pPr>
            <w:r>
              <w:rPr>
                <w:noProof/>
                <w:lang w:eastAsia="en-CA"/>
              </w:rPr>
              <w:drawing>
                <wp:anchor distT="0" distB="0" distL="114300" distR="114300" simplePos="0" relativeHeight="251666432" behindDoc="0" locked="0" layoutInCell="0" allowOverlap="1" wp14:anchorId="2D670106" wp14:editId="639F1B4B">
                  <wp:simplePos x="0" y="0"/>
                  <wp:positionH relativeFrom="column">
                    <wp:posOffset>5010785</wp:posOffset>
                  </wp:positionH>
                  <wp:positionV relativeFrom="paragraph">
                    <wp:posOffset>643890</wp:posOffset>
                  </wp:positionV>
                  <wp:extent cx="658495" cy="555625"/>
                  <wp:effectExtent l="0" t="0" r="8255" b="0"/>
                  <wp:wrapNone/>
                  <wp:docPr id="1" name="Picture 1"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eastAsia="en-CA"/>
              </w:rPr>
              <w:drawing>
                <wp:anchor distT="0" distB="0" distL="114300" distR="114300" simplePos="0" relativeHeight="251665408" behindDoc="1" locked="0" layoutInCell="0" allowOverlap="1" wp14:anchorId="69E6FD76" wp14:editId="5D968350">
                  <wp:simplePos x="0" y="0"/>
                  <wp:positionH relativeFrom="column">
                    <wp:posOffset>5029200</wp:posOffset>
                  </wp:positionH>
                  <wp:positionV relativeFrom="paragraph">
                    <wp:posOffset>93345</wp:posOffset>
                  </wp:positionV>
                  <wp:extent cx="579755" cy="51562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607C614A" w14:textId="77777777" w:rsidR="00FD041B" w:rsidRDefault="00FD041B" w:rsidP="00405695">
            <w:pPr>
              <w:spacing w:before="120"/>
              <w:jc w:val="left"/>
              <w:rPr>
                <w:lang w:val="en-US"/>
              </w:rPr>
            </w:pPr>
            <w:r>
              <w:rPr>
                <w:lang w:val="en-US"/>
              </w:rPr>
              <w:t>GENERAL</w:t>
            </w:r>
          </w:p>
          <w:p w14:paraId="1EAD2CC0" w14:textId="77777777" w:rsidR="00FD041B" w:rsidRPr="00295A4D" w:rsidRDefault="00FD041B" w:rsidP="00405695"/>
          <w:p w14:paraId="749A858F" w14:textId="77777777" w:rsidR="00FD041B" w:rsidRPr="002305FB" w:rsidRDefault="00FD041B" w:rsidP="00405695">
            <w:pPr>
              <w:rPr>
                <w:lang w:val="en-US"/>
              </w:rPr>
            </w:pPr>
            <w:r w:rsidRPr="00295A4D">
              <w:fldChar w:fldCharType="begin"/>
            </w:r>
            <w:r w:rsidRPr="00295A4D">
              <w:instrText xml:space="preserve"> DOCPROPERTY "Document number"  \* MERGEFORMAT </w:instrText>
            </w:r>
            <w:r w:rsidRPr="00295A4D">
              <w:fldChar w:fldCharType="separate"/>
            </w:r>
            <w:r>
              <w:t>UNEP/</w:t>
            </w:r>
            <w:proofErr w:type="spellStart"/>
            <w:r>
              <w:t>OzL.Pro</w:t>
            </w:r>
            <w:proofErr w:type="spellEnd"/>
            <w:r>
              <w:t>/ExCom/8</w:t>
            </w:r>
            <w:r>
              <w:rPr>
                <w:rFonts w:hint="cs"/>
                <w:rtl/>
              </w:rPr>
              <w:t>8</w:t>
            </w:r>
            <w:r>
              <w:t>/</w:t>
            </w:r>
            <w:r>
              <w:rPr>
                <w:rFonts w:hint="cs"/>
                <w:rtl/>
              </w:rPr>
              <w:t>72</w:t>
            </w:r>
            <w:r w:rsidRPr="00295A4D">
              <w:fldChar w:fldCharType="end"/>
            </w:r>
          </w:p>
          <w:p w14:paraId="6702A78C" w14:textId="77777777" w:rsidR="00FD041B" w:rsidRPr="00A94231" w:rsidRDefault="00FD041B" w:rsidP="00405695">
            <w:pPr>
              <w:rPr>
                <w:rtl/>
                <w:lang w:bidi="ar-EG"/>
              </w:rPr>
            </w:pPr>
            <w:r w:rsidRPr="00295A4D">
              <w:fldChar w:fldCharType="begin"/>
            </w:r>
            <w:r w:rsidRPr="00295A4D">
              <w:instrText xml:space="preserve"> DOCPROPERTY "Revision date" \@ "d MMMM YYYY"  \* MERGEFORMAT </w:instrText>
            </w:r>
            <w:r w:rsidRPr="00295A4D">
              <w:fldChar w:fldCharType="separate"/>
            </w:r>
            <w:r>
              <w:t>29 October 2021</w:t>
            </w:r>
            <w:r w:rsidRPr="00295A4D">
              <w:fldChar w:fldCharType="end"/>
            </w:r>
          </w:p>
          <w:p w14:paraId="6BE29593" w14:textId="77777777" w:rsidR="00FD041B" w:rsidRPr="00295A4D" w:rsidRDefault="00FD041B" w:rsidP="00405695">
            <w:pPr>
              <w:rPr>
                <w:caps/>
              </w:rPr>
            </w:pPr>
          </w:p>
          <w:p w14:paraId="6E9121EF" w14:textId="77777777" w:rsidR="00FD041B" w:rsidRDefault="00FD041B" w:rsidP="00405695">
            <w:pPr>
              <w:spacing w:before="120"/>
              <w:jc w:val="left"/>
              <w:rPr>
                <w:lang w:val="en-US"/>
              </w:rPr>
            </w:pPr>
            <w:r>
              <w:rPr>
                <w:lang w:val="en-US"/>
              </w:rPr>
              <w:t>ARABIC</w:t>
            </w:r>
          </w:p>
          <w:p w14:paraId="50CFBFA4" w14:textId="77777777" w:rsidR="00FD041B" w:rsidRDefault="00FD041B" w:rsidP="00405695">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CF7CD1F" w14:textId="77777777" w:rsidR="00FD041B" w:rsidRPr="00C80EA7" w:rsidRDefault="00FD041B" w:rsidP="00405695">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5984F03B" w14:textId="77777777" w:rsidR="00FD041B" w:rsidRDefault="00FD041B" w:rsidP="0040569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C00FCB2" w14:textId="77777777" w:rsidR="00FD041B" w:rsidRDefault="00FD041B" w:rsidP="0040569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CEB1CC5" w14:textId="77777777" w:rsidR="00FD041B" w:rsidRDefault="00FD041B" w:rsidP="00405695">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2BB7ED1" w14:textId="77777777" w:rsidR="00FD041B" w:rsidRDefault="00FD041B" w:rsidP="00405695">
            <w:pPr>
              <w:rPr>
                <w:caps/>
                <w:lang w:val="en-US"/>
              </w:rPr>
            </w:pPr>
          </w:p>
          <w:p w14:paraId="7DFCFC2D" w14:textId="77777777" w:rsidR="00FD041B" w:rsidRDefault="00FD041B" w:rsidP="00405695">
            <w:pPr>
              <w:rPr>
                <w:lang w:val="en-US"/>
              </w:rPr>
            </w:pPr>
          </w:p>
        </w:tc>
      </w:tr>
    </w:tbl>
    <w:p w14:paraId="156392A5" w14:textId="77777777" w:rsidR="00FD041B" w:rsidRDefault="00FD041B" w:rsidP="00FD041B">
      <w:pPr>
        <w:pStyle w:val="Caption"/>
        <w:spacing w:line="200" w:lineRule="exact"/>
        <w:ind w:left="187" w:right="187" w:hanging="187"/>
        <w:jc w:val="both"/>
        <w:rPr>
          <w:rFonts w:cs="Akhbar MT"/>
          <w:b/>
          <w:bCs/>
          <w:sz w:val="28"/>
          <w:szCs w:val="28"/>
          <w:rtl/>
        </w:rPr>
      </w:pPr>
    </w:p>
    <w:p w14:paraId="27FD808F" w14:textId="77777777" w:rsidR="00FD041B" w:rsidRDefault="00FD041B" w:rsidP="00FD041B">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339C5C4" w14:textId="77777777" w:rsidR="00FD041B" w:rsidRDefault="00FD041B" w:rsidP="00FD041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A64C58D" w14:textId="77777777" w:rsidR="00FD041B" w:rsidRDefault="00FD041B" w:rsidP="00FD041B">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الثامن والثمانون</w:t>
      </w:r>
    </w:p>
    <w:p w14:paraId="26FB616E" w14:textId="77777777" w:rsidR="00FD041B" w:rsidRDefault="00FD041B" w:rsidP="00FD041B">
      <w:pPr>
        <w:pStyle w:val="0Heading0"/>
        <w:bidi/>
        <w:ind w:left="4"/>
        <w:rPr>
          <w:rFonts w:cs="Arabic Transparent"/>
          <w:sz w:val="28"/>
          <w:szCs w:val="28"/>
          <w:lang w:bidi="ar-DZ"/>
        </w:rPr>
      </w:pPr>
      <w:r w:rsidRPr="001B4D77">
        <w:rPr>
          <w:rFonts w:hint="cs"/>
          <w:sz w:val="28"/>
          <w:szCs w:val="28"/>
          <w:rtl/>
        </w:rPr>
        <w:t>مونتريال</w:t>
      </w:r>
      <w:r w:rsidRPr="001B4D77">
        <w:rPr>
          <w:sz w:val="28"/>
          <w:szCs w:val="28"/>
          <w:rtl/>
        </w:rPr>
        <w:t>،</w:t>
      </w:r>
      <w:r w:rsidRPr="001B4D77">
        <w:rPr>
          <w:rFonts w:hint="cs"/>
          <w:sz w:val="28"/>
          <w:szCs w:val="28"/>
          <w:rtl/>
        </w:rPr>
        <w:t xml:space="preserve">  من </w:t>
      </w:r>
      <w:r>
        <w:rPr>
          <w:sz w:val="28"/>
          <w:szCs w:val="28"/>
        </w:rPr>
        <w:t>15</w:t>
      </w:r>
      <w:r>
        <w:rPr>
          <w:rFonts w:hint="cs"/>
          <w:sz w:val="28"/>
          <w:szCs w:val="28"/>
          <w:rtl/>
        </w:rPr>
        <w:t xml:space="preserve"> إلى 19 نوفمبر/ تشرين الثاني</w:t>
      </w:r>
      <w:r w:rsidRPr="001B4D77">
        <w:rPr>
          <w:rFonts w:hint="cs"/>
          <w:sz w:val="28"/>
          <w:szCs w:val="28"/>
          <w:rtl/>
        </w:rPr>
        <w:t xml:space="preserve"> </w:t>
      </w:r>
      <w:r w:rsidRPr="001B4D77">
        <w:rPr>
          <w:rFonts w:asciiTheme="majorBidi" w:hAnsiTheme="majorBidi" w:cstheme="majorBidi" w:hint="cs"/>
          <w:sz w:val="28"/>
          <w:szCs w:val="28"/>
          <w:rtl/>
          <w:lang w:bidi="ar-SY"/>
        </w:rPr>
        <w:t>2021</w:t>
      </w:r>
      <w:r>
        <w:rPr>
          <w:rFonts w:asciiTheme="majorBidi" w:hAnsiTheme="majorBidi" w:cstheme="majorBidi" w:hint="cs"/>
          <w:sz w:val="26"/>
          <w:szCs w:val="26"/>
          <w:rtl/>
          <w:lang w:bidi="ar-SY"/>
        </w:rPr>
        <w:t xml:space="preserve"> </w:t>
      </w:r>
      <w:r>
        <w:rPr>
          <w:rStyle w:val="FootnoteReference"/>
          <w:rFonts w:asciiTheme="majorBidi" w:hAnsiTheme="majorBidi" w:cstheme="majorBidi"/>
          <w:sz w:val="26"/>
          <w:szCs w:val="26"/>
          <w:rtl/>
          <w:lang w:bidi="ar-SY"/>
        </w:rPr>
        <w:footnoteReference w:id="4"/>
      </w:r>
    </w:p>
    <w:p w14:paraId="14D57D13" w14:textId="77777777" w:rsidR="00FD041B" w:rsidRPr="00A94231" w:rsidRDefault="00FD041B" w:rsidP="00FD041B">
      <w:pPr>
        <w:pStyle w:val="0Heading0"/>
        <w:bidi/>
        <w:ind w:left="4"/>
        <w:rPr>
          <w:sz w:val="28"/>
          <w:szCs w:val="28"/>
          <w:rtl/>
          <w:lang w:bidi="ar-EG"/>
        </w:rPr>
      </w:pPr>
    </w:p>
    <w:p w14:paraId="5D2BF9A6" w14:textId="77777777" w:rsidR="00FD041B" w:rsidRPr="00820F84" w:rsidRDefault="00FD041B" w:rsidP="00FD041B">
      <w:pPr>
        <w:bidi/>
        <w:spacing w:after="240"/>
        <w:rPr>
          <w:b/>
          <w:bCs/>
          <w:sz w:val="26"/>
          <w:szCs w:val="26"/>
          <w:lang w:val="en-US"/>
        </w:rPr>
      </w:pPr>
    </w:p>
    <w:p w14:paraId="7B153489" w14:textId="77777777" w:rsidR="00FD041B" w:rsidRPr="008C1950" w:rsidRDefault="00FD041B" w:rsidP="00FD041B">
      <w:pPr>
        <w:bidi/>
        <w:ind w:left="86" w:firstLine="86"/>
        <w:jc w:val="center"/>
        <w:rPr>
          <w:b/>
          <w:bCs/>
          <w:sz w:val="32"/>
          <w:szCs w:val="32"/>
          <w:rtl/>
        </w:rPr>
      </w:pPr>
      <w:r w:rsidRPr="008C1950">
        <w:rPr>
          <w:rFonts w:hint="cs"/>
          <w:b/>
          <w:bCs/>
          <w:sz w:val="32"/>
          <w:szCs w:val="32"/>
          <w:rtl/>
        </w:rPr>
        <w:t xml:space="preserve">تحليل مستوى وطرائق تمويل التخفيض التدريجي للمواد الهيدروفلوروكربونية </w:t>
      </w:r>
    </w:p>
    <w:p w14:paraId="778D66CC" w14:textId="77777777" w:rsidR="00FD041B" w:rsidRPr="008C1950" w:rsidRDefault="00FD041B" w:rsidP="00FD041B">
      <w:pPr>
        <w:bidi/>
        <w:ind w:left="86" w:firstLine="86"/>
        <w:jc w:val="center"/>
        <w:rPr>
          <w:b/>
          <w:bCs/>
          <w:sz w:val="32"/>
          <w:szCs w:val="32"/>
          <w:rtl/>
        </w:rPr>
      </w:pPr>
      <w:r w:rsidRPr="008C1950">
        <w:rPr>
          <w:rFonts w:hint="cs"/>
          <w:b/>
          <w:bCs/>
          <w:sz w:val="32"/>
          <w:szCs w:val="32"/>
          <w:rtl/>
        </w:rPr>
        <w:t xml:space="preserve">في قطاع خدمة التبريد </w:t>
      </w:r>
    </w:p>
    <w:p w14:paraId="06ADAA35" w14:textId="77777777" w:rsidR="00FD041B" w:rsidRPr="008C1950" w:rsidRDefault="00FD041B" w:rsidP="00FD041B">
      <w:pPr>
        <w:bidi/>
        <w:ind w:left="86" w:firstLine="86"/>
        <w:jc w:val="center"/>
        <w:rPr>
          <w:sz w:val="28"/>
          <w:szCs w:val="28"/>
        </w:rPr>
      </w:pPr>
      <w:r w:rsidRPr="008C1950">
        <w:rPr>
          <w:rFonts w:hint="cs"/>
          <w:b/>
          <w:bCs/>
          <w:sz w:val="32"/>
          <w:szCs w:val="32"/>
          <w:rtl/>
        </w:rPr>
        <w:t>(المقرران 83/65(ب) و84/86(ب)(2))</w:t>
      </w:r>
    </w:p>
    <w:p w14:paraId="4F675DBD" w14:textId="77777777" w:rsidR="00FD041B" w:rsidRPr="00087FB1" w:rsidRDefault="00FD041B" w:rsidP="00FD041B">
      <w:pPr>
        <w:bidi/>
        <w:jc w:val="center"/>
        <w:rPr>
          <w:b/>
          <w:sz w:val="26"/>
          <w:szCs w:val="26"/>
          <w:rtl/>
          <w:lang w:bidi="ar-EG"/>
        </w:rPr>
      </w:pPr>
    </w:p>
    <w:p w14:paraId="4B83F520" w14:textId="77777777" w:rsidR="00FD041B" w:rsidRPr="00087FB1" w:rsidRDefault="00FD041B" w:rsidP="00FD041B">
      <w:pPr>
        <w:bidi/>
        <w:spacing w:after="240"/>
        <w:outlineLvl w:val="0"/>
        <w:rPr>
          <w:bCs/>
          <w:sz w:val="26"/>
          <w:szCs w:val="26"/>
        </w:rPr>
      </w:pPr>
      <w:r w:rsidRPr="00087FB1">
        <w:rPr>
          <w:rFonts w:hint="cs"/>
          <w:bCs/>
          <w:sz w:val="26"/>
          <w:szCs w:val="26"/>
          <w:rtl/>
        </w:rPr>
        <w:t>خلفية</w:t>
      </w:r>
    </w:p>
    <w:p w14:paraId="205FA1D2" w14:textId="77777777" w:rsidR="00FD041B" w:rsidRPr="00087FB1" w:rsidRDefault="00FD041B" w:rsidP="00FD041B">
      <w:pPr>
        <w:pStyle w:val="Heading1"/>
        <w:numPr>
          <w:ilvl w:val="0"/>
          <w:numId w:val="22"/>
        </w:numPr>
        <w:tabs>
          <w:tab w:val="clear" w:pos="0"/>
          <w:tab w:val="num" w:pos="1080"/>
        </w:tabs>
        <w:bidi/>
        <w:ind w:left="1080" w:hanging="360"/>
        <w:rPr>
          <w:sz w:val="26"/>
          <w:szCs w:val="26"/>
        </w:rPr>
      </w:pPr>
      <w:r w:rsidRPr="00087FB1">
        <w:rPr>
          <w:rFonts w:hint="cs"/>
          <w:sz w:val="26"/>
          <w:szCs w:val="26"/>
          <w:rtl/>
        </w:rPr>
        <w:t>تناقش اللجنة التنفيذية منذ الاجتماع الثامن والسبعين المسائل المتعلقة بخفض الهيدروفلوروكربون في قطاع خدمة التبريد في سياق وضع مبادئ توجيهية للتكاليف بشأن خفض المواد الهيدروكلوروفلوروكربونية.</w:t>
      </w:r>
    </w:p>
    <w:p w14:paraId="0FCFBCEC" w14:textId="77777777" w:rsidR="00FD041B" w:rsidRPr="000247D7" w:rsidRDefault="00FD041B" w:rsidP="00FD041B">
      <w:pPr>
        <w:pStyle w:val="Heading1"/>
        <w:numPr>
          <w:ilvl w:val="0"/>
          <w:numId w:val="22"/>
        </w:numPr>
        <w:tabs>
          <w:tab w:val="clear" w:pos="0"/>
          <w:tab w:val="num" w:pos="1080"/>
        </w:tabs>
        <w:bidi/>
        <w:ind w:left="1080" w:hanging="360"/>
      </w:pPr>
      <w:r w:rsidRPr="000247D7">
        <w:rPr>
          <w:rFonts w:hint="cs"/>
          <w:rtl/>
        </w:rPr>
        <w:t>وخلال الاجتماع الثمانين اتخذت اللجنة التنفيذية مايلي:</w:t>
      </w:r>
    </w:p>
    <w:p w14:paraId="2F8F7616" w14:textId="77777777" w:rsidR="00FD041B" w:rsidRPr="00087FB1" w:rsidRDefault="00FD041B" w:rsidP="00FD041B">
      <w:pPr>
        <w:pStyle w:val="Heading2"/>
        <w:bidi/>
        <w:rPr>
          <w:sz w:val="26"/>
          <w:szCs w:val="26"/>
        </w:rPr>
      </w:pPr>
      <w:r w:rsidRPr="00087FB1">
        <w:rPr>
          <w:rFonts w:hint="cs"/>
          <w:sz w:val="26"/>
          <w:szCs w:val="26"/>
          <w:rtl/>
        </w:rPr>
        <w:t>أدرجت في مشروع المبادئ التوجيهية للتكاليف بشأن خفض المواد الهيدروفلوروكربونية الفئات التالية في إطار قطاع خدمة التبريد المؤهلة للتمويل: أنشطة التوعية العامة ووضع وتنفيذ السياسات، وبرامج اعتماد الفنيين وتدريبهم، وتدريب موظفي الجمارك، وتلافي الاتجار غير القانوني بالمواد الهيدروفلوروكربونية وأدوات الخدمة ومعدات اختبار غازات التبريد وإعادة تدوير المواد الهيدروفلوروكربونية واسترجاعها؛</w:t>
      </w:r>
      <w:r w:rsidRPr="00087FB1">
        <w:rPr>
          <w:rStyle w:val="FootnoteReference"/>
          <w:sz w:val="26"/>
          <w:szCs w:val="26"/>
        </w:rPr>
        <w:footnoteReference w:id="5"/>
      </w:r>
    </w:p>
    <w:p w14:paraId="2DB2075B" w14:textId="77777777" w:rsidR="00FD041B" w:rsidRPr="00087FB1" w:rsidRDefault="00FD041B" w:rsidP="00FD041B">
      <w:pPr>
        <w:pStyle w:val="Heading2"/>
        <w:keepNext/>
        <w:keepLines/>
        <w:bidi/>
        <w:rPr>
          <w:sz w:val="26"/>
          <w:szCs w:val="26"/>
        </w:rPr>
      </w:pPr>
      <w:r w:rsidRPr="00087FB1">
        <w:rPr>
          <w:rFonts w:hint="cs"/>
          <w:sz w:val="26"/>
          <w:szCs w:val="26"/>
          <w:rtl/>
        </w:rPr>
        <w:t>طلبت من الأمانة إعداد وثيقة أولية لتقديمها للاجتماع الثاني والثمانين بالتعاون مع الوكالات الثنائية والمنفذة في جميع الجوانب المتعلقة بقطاع خدمة التبريد التي تدعم خفض الهيدروفلوروكربون (المقرر 80/76(ج)).</w:t>
      </w:r>
      <w:r w:rsidRPr="00087FB1">
        <w:rPr>
          <w:rStyle w:val="FootnoteReference"/>
          <w:sz w:val="26"/>
          <w:szCs w:val="26"/>
        </w:rPr>
        <w:t xml:space="preserve"> </w:t>
      </w:r>
      <w:r w:rsidRPr="00087FB1">
        <w:rPr>
          <w:rStyle w:val="FootnoteReference"/>
          <w:sz w:val="26"/>
          <w:szCs w:val="26"/>
        </w:rPr>
        <w:footnoteReference w:id="6"/>
      </w:r>
    </w:p>
    <w:p w14:paraId="21D0EDF9" w14:textId="77777777" w:rsidR="00FD041B" w:rsidRPr="00087FB1" w:rsidRDefault="00FD041B" w:rsidP="00FD041B">
      <w:pPr>
        <w:pStyle w:val="Heading1"/>
        <w:keepNext/>
        <w:keepLines/>
        <w:bidi/>
        <w:rPr>
          <w:sz w:val="26"/>
          <w:szCs w:val="26"/>
        </w:rPr>
      </w:pPr>
      <w:r>
        <w:rPr>
          <w:rFonts w:hint="cs"/>
          <w:sz w:val="26"/>
          <w:szCs w:val="26"/>
          <w:rtl/>
        </w:rPr>
        <w:t xml:space="preserve">وقررت اللجنة التنفيذية خلال </w:t>
      </w:r>
      <w:r w:rsidRPr="00087FB1">
        <w:rPr>
          <w:rFonts w:hint="cs"/>
          <w:sz w:val="26"/>
          <w:szCs w:val="26"/>
          <w:rtl/>
        </w:rPr>
        <w:t>اجتماع</w:t>
      </w:r>
      <w:r>
        <w:rPr>
          <w:rFonts w:hint="cs"/>
          <w:sz w:val="26"/>
          <w:szCs w:val="26"/>
          <w:rtl/>
        </w:rPr>
        <w:t>ها</w:t>
      </w:r>
      <w:r w:rsidRPr="00087FB1">
        <w:rPr>
          <w:rFonts w:hint="cs"/>
          <w:sz w:val="26"/>
          <w:szCs w:val="26"/>
          <w:rtl/>
        </w:rPr>
        <w:t xml:space="preserve"> الحادي والثمانين أن تنظر في الاجتماع الثاني والثمانين مسألة ترتيب أولويات المساعدات التقنية وبناء القدرات لمعالجة قضايا السلامة وما يرتبط بها من بدائل بقدرات منخفضة أو معدومة بالاحترار العالمي لجميع القطاعات (الفترة 23 من المقرر 28/2)، في ضوء الوثيقة التي عقدتها الأمانة استجابة للمقرر 80/76 بشأن الجوانب المتعلقة بقطاع خدمة التبريد التي تدعم خفض الهيدروفلوروكربون (المقرر 81/67(ج)).</w:t>
      </w:r>
    </w:p>
    <w:p w14:paraId="674640F9" w14:textId="77777777" w:rsidR="00FD041B" w:rsidRPr="00087FB1" w:rsidRDefault="00FD041B" w:rsidP="00FD041B">
      <w:pPr>
        <w:pStyle w:val="Heading1"/>
        <w:bidi/>
        <w:rPr>
          <w:sz w:val="26"/>
          <w:szCs w:val="26"/>
        </w:rPr>
      </w:pPr>
      <w:r w:rsidRPr="00087FB1">
        <w:rPr>
          <w:rFonts w:hint="cs"/>
          <w:sz w:val="26"/>
          <w:szCs w:val="26"/>
          <w:rtl/>
        </w:rPr>
        <w:t xml:space="preserve">واستجابة للمقررين 80/76(ج) و81/67(ج)، قدمت الأمانة  للاجتماع الثاني والثمانين والوثيقة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rPr>
        <w:t xml:space="preserve"> عن جميع الجوانب المتعلقة بقطاع خدمة التبريد التي تدعم عملية خفض الهيدروفلوروكربون. وعقب المناقشات أحاطت اللجنة التنفيذية علما بهذه الوثيقة.</w:t>
      </w:r>
    </w:p>
    <w:p w14:paraId="0D37704B" w14:textId="77777777" w:rsidR="00FD041B" w:rsidRPr="00087FB1" w:rsidRDefault="00FD041B" w:rsidP="00FD041B">
      <w:pPr>
        <w:pStyle w:val="Heading1"/>
        <w:bidi/>
        <w:rPr>
          <w:sz w:val="26"/>
          <w:szCs w:val="26"/>
        </w:rPr>
      </w:pPr>
      <w:r w:rsidRPr="00087FB1">
        <w:rPr>
          <w:rFonts w:hint="cs"/>
          <w:sz w:val="26"/>
          <w:szCs w:val="26"/>
          <w:rtl/>
        </w:rPr>
        <w:t xml:space="preserve">وقررت اللجنة التنفيذية خلال اجتماعها الثالث والثمانين إعادة تشغيل فريق الاتصال بشأن وضع مبادئ توجيهية للتكاليف الخاصة بخفض المواد الهيدروفلوروكربونية في بلدان المادة 5 وعقب التقرير الذي قدمه منسق فريق الاتصال طلبت اللجنة التنفيذية، </w:t>
      </w:r>
      <w:r w:rsidRPr="00087FB1">
        <w:rPr>
          <w:rFonts w:hint="cs"/>
          <w:i/>
          <w:iCs/>
          <w:sz w:val="26"/>
          <w:szCs w:val="26"/>
          <w:rtl/>
        </w:rPr>
        <w:t>ضمن جملة أمور</w:t>
      </w:r>
      <w:r w:rsidRPr="00087FB1">
        <w:rPr>
          <w:rFonts w:hint="cs"/>
          <w:sz w:val="26"/>
          <w:szCs w:val="26"/>
          <w:rtl/>
        </w:rPr>
        <w:t xml:space="preserve">، من الأمانة إعداد وثيقة تقدم للاجتماع الخامس والثمانين تتضمن تحليلا لمستوى وطرائق تمويل عملية خفض الهيدروفلوروكربون في قطاع خدمة التبريد في ضوء المعلومات الواردة في الوثيقة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rPr>
        <w:t xml:space="preserve"> والتوجيه الصادر عن اللجنة التنفيذية بما يتضمن المرونة التي اتبعتها بلدان المادة 5 في تنفيذ أنشطتها في قطاعات خدمة التبريد في ضوء الظروف السائدة فيها والأنشطة الجارية والمقررة في خططها الخاصة بإدارة إزالة المواد الهيدروفلوروكربونية (المقرر 83/65(ب)).</w:t>
      </w:r>
    </w:p>
    <w:p w14:paraId="22DBACF0" w14:textId="77777777" w:rsidR="00FD041B" w:rsidRPr="00087FB1" w:rsidRDefault="00FD041B" w:rsidP="00FD041B">
      <w:pPr>
        <w:pStyle w:val="Heading1"/>
        <w:bidi/>
        <w:rPr>
          <w:sz w:val="26"/>
          <w:szCs w:val="26"/>
        </w:rPr>
      </w:pPr>
      <w:r w:rsidRPr="00087FB1">
        <w:rPr>
          <w:rFonts w:hint="cs"/>
          <w:sz w:val="26"/>
          <w:szCs w:val="26"/>
          <w:rtl/>
        </w:rPr>
        <w:t xml:space="preserve">ونظرت اللجنة التنفيذية خلال اجتماعها الرابع والثمانين الوثيقة </w:t>
      </w:r>
      <w:r w:rsidRPr="00087FB1">
        <w:rPr>
          <w:sz w:val="26"/>
          <w:szCs w:val="26"/>
        </w:rPr>
        <w:t>UNEP/</w:t>
      </w:r>
      <w:proofErr w:type="spellStart"/>
      <w:r w:rsidRPr="00087FB1">
        <w:rPr>
          <w:sz w:val="26"/>
          <w:szCs w:val="26"/>
        </w:rPr>
        <w:t>OzL.Pro</w:t>
      </w:r>
      <w:proofErr w:type="spellEnd"/>
      <w:r w:rsidRPr="00087FB1">
        <w:rPr>
          <w:sz w:val="26"/>
          <w:szCs w:val="26"/>
        </w:rPr>
        <w:t>/ExCom/84/65</w:t>
      </w:r>
      <w:r w:rsidRPr="00087FB1">
        <w:rPr>
          <w:rFonts w:hint="cs"/>
          <w:sz w:val="26"/>
          <w:szCs w:val="26"/>
          <w:rtl/>
        </w:rPr>
        <w:t xml:space="preserve"> بشأن تحليل التداعيات الخاصة بالتنفيذ المتوازن أو المتكامل لأنشطة إزالة الهيدروكلوروفلوروكربون وخفض الهيدروفلوروكربون. وخلال المناقشات أعرب الأعضاء عن تقديرهم للتحليل وأبرزوا على وجه الخصوص إمكانية تحقيق التوافق بين إزالة الهيدروكلوروفلوروكربون وخفض الهيدروفلوروكربون في قطاع خدمة التبريد مع الإشارة الى الفرص المتاحة في قطاعات الرغاوي وتكييف هواء الغرف والتبريد التجاري وتصنيع أجهزة تبريد المباني، وأبدى الأعضاء كذلك الاهتمام بمواصلة المناقشات بشأن سبل دعم النهج الفعّال من الناحية التكاليفية في أنشطة إزالة الهيدرروكلوروفلوروكربون وخفض الهيدروفلوروكربون. وفي أعقاب ذلك، طلبت اللجنة </w:t>
      </w:r>
      <w:r w:rsidRPr="00087FB1">
        <w:rPr>
          <w:rFonts w:hint="cs"/>
          <w:i/>
          <w:iCs/>
          <w:sz w:val="26"/>
          <w:szCs w:val="26"/>
          <w:rtl/>
        </w:rPr>
        <w:t>ضمن جملة أمور</w:t>
      </w:r>
      <w:r w:rsidRPr="00087FB1">
        <w:rPr>
          <w:rFonts w:hint="cs"/>
          <w:sz w:val="26"/>
          <w:szCs w:val="26"/>
          <w:rtl/>
        </w:rPr>
        <w:t xml:space="preserve"> من الأمانة أن تأخذ في الاعتبار الفرص المتاحة للتنفيذ المجمع لإزالة الهيدروكلوروفلوروكربون وخفض الهيدروفلوروكربون في قطاع خدمة التبريد لدى إعداد الوثيقة المتعلقة بتحليل مستوى وطرائق التمويل الخاصة بخفض الهيدروفلوروكربون في قطاع خدمة التبريد التي طلبت بموجب المقرر 83/65 (المقرر 84/86(ب)(2)).</w:t>
      </w:r>
    </w:p>
    <w:p w14:paraId="608635CC" w14:textId="77777777" w:rsidR="00FD041B" w:rsidRPr="00087FB1" w:rsidRDefault="00FD041B" w:rsidP="00FD041B">
      <w:pPr>
        <w:pStyle w:val="Heading1"/>
        <w:numPr>
          <w:ilvl w:val="0"/>
          <w:numId w:val="0"/>
        </w:numPr>
        <w:tabs>
          <w:tab w:val="left" w:pos="720"/>
        </w:tabs>
        <w:bidi/>
        <w:rPr>
          <w:sz w:val="26"/>
          <w:szCs w:val="26"/>
          <w:u w:val="single"/>
          <w:rtl/>
          <w:lang w:bidi="ar-EG"/>
        </w:rPr>
      </w:pPr>
      <w:r w:rsidRPr="00087FB1">
        <w:rPr>
          <w:rFonts w:hint="cs"/>
          <w:sz w:val="26"/>
          <w:szCs w:val="26"/>
          <w:u w:val="single"/>
          <w:rtl/>
          <w:lang w:bidi="ar-EG"/>
        </w:rPr>
        <w:t>اجتماع التنسيق فيما بين الوكالات</w:t>
      </w:r>
      <w:r w:rsidRPr="00087FB1">
        <w:rPr>
          <w:rStyle w:val="FootnoteReference"/>
          <w:sz w:val="26"/>
          <w:szCs w:val="26"/>
        </w:rPr>
        <w:footnoteReference w:id="7"/>
      </w:r>
    </w:p>
    <w:p w14:paraId="17CABF4F" w14:textId="77777777" w:rsidR="00FD041B" w:rsidRPr="00087FB1" w:rsidRDefault="00FD041B" w:rsidP="00FD041B">
      <w:pPr>
        <w:pStyle w:val="Heading1"/>
        <w:bidi/>
        <w:rPr>
          <w:sz w:val="26"/>
          <w:szCs w:val="26"/>
        </w:rPr>
      </w:pPr>
      <w:r w:rsidRPr="00087FB1">
        <w:rPr>
          <w:rFonts w:hint="cs"/>
          <w:sz w:val="26"/>
          <w:szCs w:val="26"/>
          <w:rtl/>
        </w:rPr>
        <w:t>ولدى تناول الطلب الوارد في المقرر 84/86(ب)(2)، أعدت الأمانة تحليلا لمستوى وطرائق تمويل خفض الهيدروفلوروكربون في قطاع خدمة التبريد الذي ستجرى مناقشته خلال اجتماع التنسيق فيما بين الوكالات، وطلب من الوكالات الثنائية والمنفذة تقديم وجهات نظرها بشأن الجوانب الشائعة في أنشطة إزالة الهيدروكلوروفلوروكربون وخفض الهيدروفلوروكربون التي يمكن نظرها لدى حساب مستويات التمويل للقطاع والأنشطة الاضافية المؤهلة للتمويل والتي لم يمكن تمويلها في إطار خطط إدارة إزالة المواد الهيدروكلوروفلوروكربونية، ومنهجية لتحديد مستويات التمويل لكل بلد من بلدان المادة 5 استنادا الى الخبرات السابقة الخاصة بإزالة الكلوروفلوروكربون والهيدروكلوروفلوروكربون</w:t>
      </w:r>
    </w:p>
    <w:p w14:paraId="5819F843" w14:textId="77777777" w:rsidR="00FD041B" w:rsidRPr="00087FB1" w:rsidRDefault="00FD041B" w:rsidP="00FD041B">
      <w:pPr>
        <w:pStyle w:val="Heading1"/>
        <w:bidi/>
        <w:rPr>
          <w:sz w:val="26"/>
          <w:szCs w:val="26"/>
        </w:rPr>
      </w:pPr>
      <w:r w:rsidRPr="00087FB1">
        <w:rPr>
          <w:rFonts w:hint="cs"/>
          <w:sz w:val="26"/>
          <w:szCs w:val="26"/>
          <w:rtl/>
        </w:rPr>
        <w:t>وخلال المناقشات، أشار اليوئنديبي الى أنه ينبغي أن تكون الاستراتيجية الخاصة بقطاع خدمة التبريد استراتيجية موحدة للفترة 2021-2030 بأكملها وليس استراتيجيات متعددة يمكن تنفيذها على مراحل، وينبغي تقدير التمويل على أساس الاستراتيجية الشاملة مع زيادة الصرف في البداية لإتاحة الفرصة لبناء البني التحتية لتطبيق البدائل المنخفضة القدرة على الاحترار العالمي. وتتضمن الأنشطة الهامة التي ينبغي تنفيذها اعتماد السياسات والمعايير، وخطة لإدارة غازات التبريد لضمان التغطية السليمة لتدبير واعتماد الفنيين والمشروعات الرائدة والتدريب على تركيب معدات التبريد وتكييف الهواء العاملة بغازات التبريد المنخفضة القدرة على الاحترار العالمي والتخلص السليم من غازات التبريد وغير المطلوبة. وعلى ذلك ينبغي زيادة تمويل خفض الهيدروفلوروكربون وخاصة للبلدان التي ينخفض فيها حجم الاستهلاك.</w:t>
      </w:r>
    </w:p>
    <w:p w14:paraId="775615E0" w14:textId="77777777" w:rsidR="00FD041B" w:rsidRPr="00087FB1" w:rsidRDefault="00FD041B" w:rsidP="00FD041B">
      <w:pPr>
        <w:pStyle w:val="Heading1"/>
        <w:bidi/>
        <w:rPr>
          <w:sz w:val="26"/>
          <w:szCs w:val="26"/>
        </w:rPr>
      </w:pPr>
      <w:r>
        <w:rPr>
          <w:rFonts w:hint="cs"/>
          <w:sz w:val="26"/>
          <w:szCs w:val="26"/>
          <w:rtl/>
        </w:rPr>
        <w:t>وأش</w:t>
      </w:r>
      <w:r w:rsidRPr="00087FB1">
        <w:rPr>
          <w:rFonts w:hint="cs"/>
          <w:sz w:val="26"/>
          <w:szCs w:val="26"/>
          <w:rtl/>
        </w:rPr>
        <w:t>ارت اليونيدو الى أن قابلية غازات التبريد للاشتعال سوف تكون المسألة الرئيسية التي ينبغي نظرها لدى إدخال التكنولوجيات البديلة للمواد الهيدروفلوروكربون. وقد يكون النهج المتدرج أفضل من الاستراتيجية الموحدة للعشر سنوات حيث أنه سيتيح تقييم ما تحقق من نجاح للخطة في نهاية كل مرحلة وتقديم الإجراءات التصحيحية حسب مقتض  الحال. واقترحت اليونيدو كذلك ضرورة تحديد الأنشطة الرئيسية التي ستدرج في قطاع الخدمة. أما بالنسبة للبلدان التي ينخفض فيها حجم الاستهلاك، ينبغي زيادة ذلك الذي ووفق عليه بموجب المقرر 74/50 مما سيتيح توفير التدريب المتخصص مع زيادة فترة تدريب أطول لتغطية إدارة غازات التبريد القابلة للاشتعال.</w:t>
      </w:r>
    </w:p>
    <w:p w14:paraId="3C923606" w14:textId="77777777" w:rsidR="00FD041B" w:rsidRPr="00087FB1" w:rsidRDefault="00FD041B" w:rsidP="00FD041B">
      <w:pPr>
        <w:pStyle w:val="Heading1"/>
        <w:bidi/>
        <w:rPr>
          <w:sz w:val="26"/>
          <w:szCs w:val="26"/>
        </w:rPr>
      </w:pPr>
      <w:r>
        <w:rPr>
          <w:rFonts w:hint="cs"/>
          <w:sz w:val="26"/>
          <w:szCs w:val="26"/>
          <w:rtl/>
          <w:lang w:bidi="ar-EG"/>
        </w:rPr>
        <w:t>وأكد</w:t>
      </w:r>
      <w:r w:rsidRPr="00087FB1">
        <w:rPr>
          <w:rFonts w:hint="cs"/>
          <w:sz w:val="26"/>
          <w:szCs w:val="26"/>
          <w:rtl/>
          <w:lang w:bidi="ar-EG"/>
        </w:rPr>
        <w:t xml:space="preserve"> اليونيب أن البلدان التي ينخفض فيها حجم الاستهلاك سوف تتكبد تكاليف إضافية لتطبيق نظم اعتماد الفنيين التي يجري إنشاؤها الآن في إطار خطط إدارة إزالة المواد الهيدروكلوروفلوروكربونية.</w:t>
      </w:r>
    </w:p>
    <w:p w14:paraId="502F6390" w14:textId="77777777" w:rsidR="00FD041B" w:rsidRPr="00087FB1" w:rsidRDefault="00FD041B" w:rsidP="00FD041B">
      <w:pPr>
        <w:bidi/>
        <w:spacing w:after="240"/>
        <w:outlineLvl w:val="0"/>
        <w:rPr>
          <w:sz w:val="26"/>
          <w:szCs w:val="26"/>
          <w:u w:val="single"/>
        </w:rPr>
      </w:pPr>
      <w:r w:rsidRPr="00087FB1">
        <w:rPr>
          <w:rFonts w:hint="cs"/>
          <w:sz w:val="26"/>
          <w:szCs w:val="26"/>
          <w:u w:val="single"/>
          <w:rtl/>
        </w:rPr>
        <w:t>هيكل التطور</w:t>
      </w:r>
    </w:p>
    <w:p w14:paraId="450B6DEB" w14:textId="77777777" w:rsidR="00FD041B" w:rsidRPr="00087FB1" w:rsidRDefault="00FD041B" w:rsidP="00FD041B">
      <w:pPr>
        <w:pStyle w:val="Heading1"/>
        <w:bidi/>
        <w:rPr>
          <w:sz w:val="26"/>
          <w:szCs w:val="26"/>
        </w:rPr>
      </w:pPr>
      <w:r w:rsidRPr="00087FB1">
        <w:rPr>
          <w:rFonts w:hint="cs"/>
          <w:sz w:val="26"/>
          <w:szCs w:val="26"/>
          <w:rtl/>
        </w:rPr>
        <w:t xml:space="preserve">استجابة للمقررين 83/65(ب) و84/86(ب)(2)، أعدت الأمانة هذه الوثيقة وقدمتها للاجتماع </w:t>
      </w:r>
      <w:r>
        <w:rPr>
          <w:rFonts w:hint="cs"/>
          <w:sz w:val="26"/>
          <w:szCs w:val="26"/>
          <w:rtl/>
        </w:rPr>
        <w:t>الثامن</w:t>
      </w:r>
      <w:r w:rsidRPr="00087FB1">
        <w:rPr>
          <w:rFonts w:hint="cs"/>
          <w:sz w:val="26"/>
          <w:szCs w:val="26"/>
          <w:rtl/>
        </w:rPr>
        <w:t xml:space="preserve"> والثمانين.</w:t>
      </w:r>
      <w:r w:rsidRPr="00087FB1">
        <w:rPr>
          <w:rStyle w:val="FootnoteReference"/>
          <w:sz w:val="26"/>
          <w:szCs w:val="26"/>
        </w:rPr>
        <w:t xml:space="preserve"> </w:t>
      </w:r>
      <w:r w:rsidRPr="00087FB1">
        <w:rPr>
          <w:rStyle w:val="FootnoteReference"/>
          <w:sz w:val="26"/>
          <w:szCs w:val="26"/>
        </w:rPr>
        <w:footnoteReference w:id="8"/>
      </w:r>
    </w:p>
    <w:p w14:paraId="6284ABB5" w14:textId="77777777" w:rsidR="00FD041B" w:rsidRPr="00087FB1" w:rsidRDefault="00FD041B" w:rsidP="00FD041B">
      <w:pPr>
        <w:pStyle w:val="Heading1"/>
        <w:bidi/>
        <w:rPr>
          <w:sz w:val="26"/>
          <w:szCs w:val="26"/>
        </w:rPr>
      </w:pPr>
      <w:r w:rsidRPr="00087FB1">
        <w:rPr>
          <w:rFonts w:hint="cs"/>
          <w:sz w:val="26"/>
          <w:szCs w:val="26"/>
          <w:rtl/>
        </w:rPr>
        <w:t xml:space="preserve">وتستند هذه الوثيقة الى الوثيقة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rPr>
        <w:t xml:space="preserve">، التي تتضمن </w:t>
      </w:r>
      <w:r w:rsidRPr="00087FB1">
        <w:rPr>
          <w:rFonts w:hint="cs"/>
          <w:i/>
          <w:iCs/>
          <w:sz w:val="26"/>
          <w:szCs w:val="26"/>
          <w:rtl/>
        </w:rPr>
        <w:t>ضمن جملة أمور</w:t>
      </w:r>
      <w:r w:rsidRPr="00087FB1">
        <w:rPr>
          <w:rFonts w:hint="cs"/>
          <w:sz w:val="26"/>
          <w:szCs w:val="26"/>
          <w:rtl/>
        </w:rPr>
        <w:t xml:space="preserve"> مايلي:</w:t>
      </w:r>
    </w:p>
    <w:p w14:paraId="16BC28B5" w14:textId="77777777" w:rsidR="00FD041B" w:rsidRPr="00087FB1" w:rsidRDefault="00FD041B" w:rsidP="00FD041B">
      <w:pPr>
        <w:pStyle w:val="Heading2"/>
        <w:bidi/>
        <w:rPr>
          <w:sz w:val="26"/>
          <w:szCs w:val="26"/>
        </w:rPr>
      </w:pPr>
      <w:r w:rsidRPr="00087FB1">
        <w:rPr>
          <w:rFonts w:hint="cs"/>
          <w:sz w:val="26"/>
          <w:szCs w:val="26"/>
          <w:rtl/>
        </w:rPr>
        <w:t>وصف لتطور المساعدات التقنية والمالية التي قدمت لقطاع خدمة التبريد منذ إنشاء الصندوق، وتقديم تحليلا لخصائص قطاعي التبريد وتكييف الهواء، وتحدد التحديات المحتملة التي قد تواجه خفض المواد الهيدروفلوروكربونية في القطاع؛</w:t>
      </w:r>
    </w:p>
    <w:p w14:paraId="4B725516" w14:textId="77777777" w:rsidR="00FD041B" w:rsidRPr="00087FB1" w:rsidRDefault="00FD041B" w:rsidP="00FD041B">
      <w:pPr>
        <w:pStyle w:val="Heading2"/>
        <w:bidi/>
        <w:rPr>
          <w:sz w:val="26"/>
          <w:szCs w:val="26"/>
        </w:rPr>
      </w:pPr>
      <w:r w:rsidRPr="00087FB1">
        <w:rPr>
          <w:rFonts w:hint="cs"/>
          <w:sz w:val="26"/>
          <w:szCs w:val="26"/>
          <w:rtl/>
        </w:rPr>
        <w:t>تصف القدرات التي أنشئت وعززت في بلدان المادة 5 فيما يتعلق بالسياسات والأطر التنظيمية التي من بينها المعايير والتدريب واعتماد فنيي التبريد والمساعدات التقنية التي تشمل توفير أدوات الخدمة للفنيين، ووضع مخططات للاسترجاع وإعادة التدوير والإصلاح، وتهيئة نظم التبريد وتحقيق كفاءة استخدام الوقود؛</w:t>
      </w:r>
    </w:p>
    <w:p w14:paraId="7C3702B5" w14:textId="77777777" w:rsidR="00FD041B" w:rsidRPr="00087FB1" w:rsidRDefault="00FD041B" w:rsidP="00FD041B">
      <w:pPr>
        <w:pStyle w:val="Heading2"/>
        <w:widowControl/>
        <w:bidi/>
        <w:rPr>
          <w:sz w:val="26"/>
          <w:szCs w:val="26"/>
        </w:rPr>
      </w:pPr>
      <w:r w:rsidRPr="00087FB1">
        <w:rPr>
          <w:rFonts w:hint="cs"/>
          <w:sz w:val="26"/>
          <w:szCs w:val="26"/>
          <w:rtl/>
        </w:rPr>
        <w:t>تقديم تحليل للمعلومات اللازمة لوضع برامج للتدريب والاعتماد على أساس القدرات لفنيين الخدمة وموظفي الجمارك.</w:t>
      </w:r>
    </w:p>
    <w:p w14:paraId="656FD229" w14:textId="77777777" w:rsidR="00FD041B" w:rsidRPr="00087FB1" w:rsidRDefault="00FD041B" w:rsidP="00FD041B">
      <w:pPr>
        <w:pStyle w:val="Heading2"/>
        <w:widowControl/>
        <w:bidi/>
        <w:rPr>
          <w:sz w:val="26"/>
          <w:szCs w:val="26"/>
        </w:rPr>
      </w:pPr>
      <w:r w:rsidRPr="00087FB1">
        <w:rPr>
          <w:rFonts w:hint="cs"/>
          <w:sz w:val="26"/>
          <w:szCs w:val="26"/>
          <w:rtl/>
        </w:rPr>
        <w:t>مناقشة نماذج التدريب الموحدة التي يمكن تطبيقها في الظروف السائدة في بلدان المادة 5 وتحليل الطريقة التي يمكن بها المنتجات العالمية التي وضعها اليونيب بالتعاون مع المنظمات الدولية الأخرى أن تدعم الأنشطة في قطاع خدمة التبريد.</w:t>
      </w:r>
    </w:p>
    <w:p w14:paraId="0DDE6B34" w14:textId="77777777" w:rsidR="00FD041B" w:rsidRPr="00087FB1" w:rsidRDefault="00FD041B" w:rsidP="00FD041B">
      <w:pPr>
        <w:pStyle w:val="Heading1"/>
        <w:bidi/>
        <w:rPr>
          <w:sz w:val="26"/>
          <w:szCs w:val="26"/>
        </w:rPr>
      </w:pPr>
      <w:r w:rsidRPr="00087FB1">
        <w:rPr>
          <w:rFonts w:hint="cs"/>
          <w:sz w:val="26"/>
          <w:szCs w:val="26"/>
          <w:rtl/>
        </w:rPr>
        <w:t xml:space="preserve">وعلى الرغم من أن الوثيقة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rPr>
        <w:t xml:space="preserve"> تصف الأنشطة، فإن طرائق ومستويات التمويل التي قدمت لقطاع خدمة التبريد لم تتضمن التحليل الخاص بمستوى وطرائق تمويل خض الهيدروفلوروكربون</w:t>
      </w:r>
      <w:r w:rsidRPr="00087FB1">
        <w:rPr>
          <w:rFonts w:hint="cs"/>
          <w:sz w:val="26"/>
          <w:szCs w:val="26"/>
          <w:rtl/>
          <w:lang w:bidi="ar-EG"/>
        </w:rPr>
        <w:t xml:space="preserve"> في قطاع خدمة التبريد الذي طلبه المقرر 83/65(ب) وعلى هذا الأساس تعتبر هذه الوثيقة استكمالا للوثيقة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lang w:bidi="ar-EG"/>
        </w:rPr>
        <w:t>.</w:t>
      </w:r>
    </w:p>
    <w:p w14:paraId="28C36A7B" w14:textId="77777777" w:rsidR="00FD041B" w:rsidRPr="00087FB1" w:rsidRDefault="00FD041B" w:rsidP="00FD041B">
      <w:pPr>
        <w:pStyle w:val="Heading1"/>
        <w:widowControl w:val="0"/>
        <w:bidi/>
        <w:rPr>
          <w:sz w:val="26"/>
          <w:szCs w:val="26"/>
        </w:rPr>
      </w:pPr>
      <w:r w:rsidRPr="00087FB1">
        <w:rPr>
          <w:rFonts w:hint="cs"/>
          <w:sz w:val="26"/>
          <w:szCs w:val="26"/>
          <w:rtl/>
        </w:rPr>
        <w:t xml:space="preserve">علاوة على الوثيقة </w:t>
      </w:r>
      <w:r w:rsidRPr="00087FB1">
        <w:rPr>
          <w:sz w:val="26"/>
          <w:szCs w:val="26"/>
        </w:rPr>
        <w:t>UNEP/</w:t>
      </w:r>
      <w:proofErr w:type="spellStart"/>
      <w:r w:rsidRPr="00087FB1">
        <w:rPr>
          <w:sz w:val="26"/>
          <w:szCs w:val="26"/>
        </w:rPr>
        <w:t>OzL.Pro</w:t>
      </w:r>
      <w:proofErr w:type="spellEnd"/>
      <w:r w:rsidRPr="00087FB1">
        <w:rPr>
          <w:sz w:val="26"/>
          <w:szCs w:val="26"/>
        </w:rPr>
        <w:t>/ExCom/82/64</w:t>
      </w:r>
      <w:r w:rsidRPr="00087FB1">
        <w:rPr>
          <w:rFonts w:hint="cs"/>
          <w:sz w:val="26"/>
          <w:szCs w:val="26"/>
          <w:rtl/>
        </w:rPr>
        <w:t>، استخلصت الأمانة معلومات من المصادر التالية:</w:t>
      </w:r>
    </w:p>
    <w:p w14:paraId="6BD8BA30" w14:textId="77777777" w:rsidR="00FD041B" w:rsidRPr="00087FB1" w:rsidRDefault="00FD041B" w:rsidP="00FD041B">
      <w:pPr>
        <w:pStyle w:val="Heading2"/>
        <w:bidi/>
        <w:rPr>
          <w:sz w:val="26"/>
          <w:szCs w:val="26"/>
        </w:rPr>
      </w:pPr>
      <w:r w:rsidRPr="00087FB1">
        <w:rPr>
          <w:rFonts w:hint="cs"/>
          <w:sz w:val="26"/>
          <w:szCs w:val="26"/>
          <w:rtl/>
        </w:rPr>
        <w:t>الوثيقة المتعلقة بالاعتبارات الرئيسية لوضع منهجية لوضع نقطة البداية للتخفيضات التجميعية المستدامة في قطاعات الاستهلاك والإنتاج بموجب تعديل كيجالي (المقرر 81/67(</w:t>
      </w:r>
      <w:r w:rsidRPr="00087FB1">
        <w:rPr>
          <w:sz w:val="26"/>
          <w:szCs w:val="26"/>
          <w:rtl/>
        </w:rPr>
        <w:t>ﻫ</w:t>
      </w:r>
      <w:r w:rsidRPr="00087FB1">
        <w:rPr>
          <w:rFonts w:hint="cs"/>
          <w:sz w:val="26"/>
          <w:szCs w:val="26"/>
          <w:rtl/>
        </w:rPr>
        <w:t>))،</w:t>
      </w:r>
      <w:r w:rsidRPr="00087FB1">
        <w:rPr>
          <w:rStyle w:val="FootnoteReference"/>
          <w:sz w:val="26"/>
          <w:szCs w:val="26"/>
        </w:rPr>
        <w:footnoteReference w:id="9"/>
      </w:r>
      <w:r w:rsidRPr="00087FB1">
        <w:rPr>
          <w:rFonts w:hint="cs"/>
          <w:sz w:val="26"/>
          <w:szCs w:val="26"/>
          <w:rtl/>
        </w:rPr>
        <w:t xml:space="preserve"> وعلى وجه الخصوص المناقشات التي دارت بشأن دور نقطة البدء في قطاع الخدمة التي ترى </w:t>
      </w:r>
      <w:r w:rsidRPr="00087FB1">
        <w:rPr>
          <w:rFonts w:hint="cs"/>
          <w:i/>
          <w:iCs/>
          <w:sz w:val="26"/>
          <w:szCs w:val="26"/>
          <w:rtl/>
        </w:rPr>
        <w:t>ضمن جملة أمور</w:t>
      </w:r>
      <w:r w:rsidRPr="00087FB1">
        <w:rPr>
          <w:rFonts w:hint="cs"/>
          <w:sz w:val="26"/>
          <w:szCs w:val="26"/>
          <w:rtl/>
        </w:rPr>
        <w:t xml:space="preserve"> أن السنوات الأولى من خفض المواد الهيدروفلوروكربونية  سوف تتداخل مع إزالة المواد الهيدروكلوروفلوروكربونية والتي سوف تستخدم بصورة أساسية بالنسبة لمعظم بلدان المادة 5 في قطاع خدمة التبريد؛</w:t>
      </w:r>
    </w:p>
    <w:p w14:paraId="746BA48B" w14:textId="77777777" w:rsidR="00FD041B" w:rsidRPr="00087FB1" w:rsidRDefault="00FD041B" w:rsidP="00FD041B">
      <w:pPr>
        <w:pStyle w:val="Heading2"/>
        <w:bidi/>
        <w:rPr>
          <w:sz w:val="26"/>
          <w:szCs w:val="26"/>
        </w:rPr>
      </w:pPr>
      <w:r w:rsidRPr="00087FB1">
        <w:rPr>
          <w:rFonts w:hint="cs"/>
          <w:sz w:val="26"/>
          <w:szCs w:val="26"/>
          <w:rtl/>
        </w:rPr>
        <w:t>الوثيقة التي تقدم تحليلات لتداعيات التنفيذ المتوازي أو المتكامل لإزالة الهيدروكلروفلوروكربون مع أنشطة خفض الهيدروفلوروكربون،</w:t>
      </w:r>
      <w:r w:rsidRPr="00087FB1">
        <w:rPr>
          <w:rStyle w:val="FootnoteReference"/>
          <w:sz w:val="26"/>
          <w:szCs w:val="26"/>
        </w:rPr>
        <w:footnoteReference w:id="10"/>
      </w:r>
      <w:r w:rsidRPr="00087FB1">
        <w:rPr>
          <w:rFonts w:hint="cs"/>
          <w:sz w:val="26"/>
          <w:szCs w:val="26"/>
          <w:rtl/>
        </w:rPr>
        <w:t xml:space="preserve"> نظرا لأن المعلومات والتحليل والمناقشات الواردة فيها تستكمل</w:t>
      </w:r>
      <w:r w:rsidRPr="00087FB1">
        <w:rPr>
          <w:rStyle w:val="FootnoteReference"/>
          <w:sz w:val="26"/>
          <w:szCs w:val="26"/>
        </w:rPr>
        <w:footnoteReference w:id="11"/>
      </w:r>
      <w:r w:rsidRPr="00087FB1">
        <w:rPr>
          <w:rFonts w:hint="cs"/>
          <w:sz w:val="26"/>
          <w:szCs w:val="26"/>
          <w:rtl/>
        </w:rPr>
        <w:t xml:space="preserve"> هذه</w:t>
      </w:r>
      <w:r w:rsidRPr="00087FB1">
        <w:rPr>
          <w:rFonts w:hint="cs"/>
          <w:sz w:val="26"/>
          <w:szCs w:val="26"/>
          <w:rtl/>
          <w:lang w:bidi="ar-EG"/>
        </w:rPr>
        <w:t xml:space="preserve"> الوثيقة؛</w:t>
      </w:r>
    </w:p>
    <w:p w14:paraId="609451EB" w14:textId="77777777" w:rsidR="00FD041B" w:rsidRPr="00087FB1" w:rsidRDefault="00FD041B" w:rsidP="00FD041B">
      <w:pPr>
        <w:pStyle w:val="Heading2"/>
        <w:bidi/>
        <w:rPr>
          <w:sz w:val="26"/>
          <w:szCs w:val="26"/>
        </w:rPr>
      </w:pPr>
      <w:r w:rsidRPr="00087FB1">
        <w:rPr>
          <w:rFonts w:hint="cs"/>
          <w:sz w:val="26"/>
          <w:szCs w:val="26"/>
          <w:rtl/>
        </w:rPr>
        <w:t>الوثيقة المتعلقة بالاستراتيجيات المحتملة والتدابير والالتزامات المحتملة التي يمكن إدراجها فضلا عن المشروعات والأنشطة في المرحلة الأولى من خطط خض الهيدروفلوروكربون في بلدان المادة 5،</w:t>
      </w:r>
      <w:r w:rsidRPr="00087FB1">
        <w:rPr>
          <w:rStyle w:val="FootnoteReference"/>
          <w:sz w:val="26"/>
          <w:szCs w:val="26"/>
        </w:rPr>
        <w:footnoteReference w:id="12"/>
      </w:r>
      <w:r w:rsidRPr="00087FB1">
        <w:rPr>
          <w:rFonts w:hint="cs"/>
          <w:sz w:val="26"/>
          <w:szCs w:val="26"/>
          <w:rtl/>
        </w:rPr>
        <w:t xml:space="preserve"> بالنظر الى أنها تصف </w:t>
      </w:r>
      <w:r w:rsidRPr="00087FB1">
        <w:rPr>
          <w:rFonts w:hint="cs"/>
          <w:i/>
          <w:iCs/>
          <w:sz w:val="26"/>
          <w:szCs w:val="26"/>
          <w:rtl/>
        </w:rPr>
        <w:t>من بين جملة أمور</w:t>
      </w:r>
      <w:r w:rsidRPr="00087FB1">
        <w:rPr>
          <w:rFonts w:hint="cs"/>
          <w:sz w:val="26"/>
          <w:szCs w:val="26"/>
          <w:rtl/>
        </w:rPr>
        <w:t xml:space="preserve"> المنافع التي تعود على بلدان المادة 5 من تنفيذ استراتيجية مجمعة في قطاع خدمة التبريد التي يمكن أن تعالج خفض الهيدروكلوروفلوروكربون بما في ذلك إمكانية صياغة خطة شاملة تجمع بين منافع الأوزون والمناخ وتعزيز و/أو توسيع البني التحتية حسب مقتضى الحال وجمع التمويل من إزالة الهيدروكلوروفلوروكربون والخفض في الهيدروفلوروكربون مما يقلل من عدد الشرائح المتزامنة مما يخفض من تكاليف المعاملات الخاصة بالإبلاغ والتحقق؛</w:t>
      </w:r>
    </w:p>
    <w:p w14:paraId="35179417" w14:textId="77777777" w:rsidR="00FD041B" w:rsidRPr="00087FB1" w:rsidRDefault="00FD041B" w:rsidP="00FD041B">
      <w:pPr>
        <w:pStyle w:val="Heading2"/>
        <w:bidi/>
        <w:rPr>
          <w:sz w:val="26"/>
          <w:szCs w:val="26"/>
        </w:rPr>
      </w:pPr>
      <w:r w:rsidRPr="00087FB1">
        <w:rPr>
          <w:rFonts w:hint="cs"/>
          <w:sz w:val="26"/>
          <w:szCs w:val="26"/>
          <w:rtl/>
        </w:rPr>
        <w:t>مشروع المبادئ التوجيهية الخاصة بإعداد خطط خفض الهيدروفلوروكربون في بلدان المادة 5،</w:t>
      </w:r>
      <w:r w:rsidRPr="00087FB1">
        <w:rPr>
          <w:rStyle w:val="FootnoteReference"/>
          <w:sz w:val="26"/>
          <w:szCs w:val="26"/>
        </w:rPr>
        <w:footnoteReference w:id="13"/>
      </w:r>
      <w:r w:rsidRPr="00087FB1">
        <w:rPr>
          <w:rFonts w:hint="cs"/>
          <w:sz w:val="26"/>
          <w:szCs w:val="26"/>
          <w:rtl/>
        </w:rPr>
        <w:t xml:space="preserve"> التي </w:t>
      </w:r>
      <w:r>
        <w:rPr>
          <w:rFonts w:hint="cs"/>
          <w:sz w:val="26"/>
          <w:szCs w:val="26"/>
          <w:rtl/>
        </w:rPr>
        <w:t>قدمت إلى ا</w:t>
      </w:r>
      <w:r w:rsidRPr="00087FB1">
        <w:rPr>
          <w:rFonts w:hint="cs"/>
          <w:sz w:val="26"/>
          <w:szCs w:val="26"/>
          <w:rtl/>
        </w:rPr>
        <w:t>لاجتماع السادس والثمانين استجابة للمقرر 84/54(أ)</w:t>
      </w:r>
      <w:r>
        <w:rPr>
          <w:rStyle w:val="FootnoteReference"/>
          <w:sz w:val="26"/>
          <w:szCs w:val="26"/>
          <w:rtl/>
        </w:rPr>
        <w:footnoteReference w:id="14"/>
      </w:r>
      <w:r w:rsidRPr="00087FB1">
        <w:rPr>
          <w:rFonts w:hint="cs"/>
          <w:sz w:val="26"/>
          <w:szCs w:val="26"/>
          <w:rtl/>
        </w:rPr>
        <w:t xml:space="preserve"> مع ملاحظة أن خطط الخفض الناجمة سوف تتضمن استراتيجية جامعة وخطة عمل </w:t>
      </w:r>
      <w:r w:rsidRPr="00087FB1">
        <w:rPr>
          <w:sz w:val="26"/>
          <w:szCs w:val="26"/>
          <w:rtl/>
        </w:rPr>
        <w:t>ومجموعة من الأنشطة للوفاء بالتزامات الخفض الأولية للتخلص التدريجي من</w:t>
      </w:r>
      <w:r>
        <w:rPr>
          <w:rFonts w:hint="cs"/>
          <w:sz w:val="26"/>
          <w:szCs w:val="26"/>
          <w:rtl/>
          <w:lang w:bidi="ar-SY"/>
        </w:rPr>
        <w:t xml:space="preserve"> </w:t>
      </w:r>
      <w:r w:rsidRPr="00087FB1">
        <w:rPr>
          <w:sz w:val="26"/>
          <w:szCs w:val="26"/>
          <w:rtl/>
        </w:rPr>
        <w:t xml:space="preserve"> الهيدروفلور</w:t>
      </w:r>
      <w:r w:rsidRPr="00087FB1">
        <w:rPr>
          <w:rFonts w:hint="cs"/>
          <w:sz w:val="26"/>
          <w:szCs w:val="26"/>
          <w:rtl/>
        </w:rPr>
        <w:t>وكربون</w:t>
      </w:r>
      <w:r w:rsidRPr="00087FB1">
        <w:rPr>
          <w:sz w:val="26"/>
          <w:szCs w:val="26"/>
          <w:rtl/>
        </w:rPr>
        <w:t xml:space="preserve"> في قطاع خدمة التبريد؛</w:t>
      </w:r>
    </w:p>
    <w:p w14:paraId="64990986" w14:textId="77777777" w:rsidR="00FD041B" w:rsidRPr="00087FB1" w:rsidRDefault="00FD041B" w:rsidP="00FD041B">
      <w:pPr>
        <w:pStyle w:val="Heading2"/>
        <w:widowControl/>
        <w:bidi/>
        <w:rPr>
          <w:sz w:val="26"/>
          <w:szCs w:val="26"/>
        </w:rPr>
      </w:pPr>
      <w:r w:rsidRPr="00087FB1">
        <w:rPr>
          <w:rFonts w:hint="cs"/>
          <w:sz w:val="26"/>
          <w:szCs w:val="26"/>
          <w:rtl/>
        </w:rPr>
        <w:t>الوثيقة المتعلقة بسبل تفعيل الفقرة 16 من المقرر 28/2</w:t>
      </w:r>
      <w:r>
        <w:rPr>
          <w:rFonts w:hint="cs"/>
          <w:sz w:val="26"/>
          <w:szCs w:val="26"/>
          <w:rtl/>
        </w:rPr>
        <w:t xml:space="preserve"> للأطراف وا</w:t>
      </w:r>
      <w:r w:rsidRPr="00087FB1">
        <w:rPr>
          <w:rFonts w:hint="cs"/>
          <w:sz w:val="26"/>
          <w:szCs w:val="26"/>
          <w:rtl/>
        </w:rPr>
        <w:t>لفقرة 2 من المقرر 30/5</w:t>
      </w:r>
      <w:r>
        <w:rPr>
          <w:rFonts w:hint="cs"/>
          <w:sz w:val="26"/>
          <w:szCs w:val="26"/>
          <w:rtl/>
        </w:rPr>
        <w:t xml:space="preserve"> للأطراف</w:t>
      </w:r>
      <w:r w:rsidRPr="00087FB1">
        <w:rPr>
          <w:rFonts w:hint="cs"/>
          <w:sz w:val="26"/>
          <w:szCs w:val="26"/>
          <w:rtl/>
        </w:rPr>
        <w:t>،</w:t>
      </w:r>
      <w:r w:rsidRPr="00087FB1">
        <w:rPr>
          <w:rStyle w:val="FootnoteReference"/>
          <w:sz w:val="26"/>
          <w:szCs w:val="26"/>
        </w:rPr>
        <w:footnoteReference w:id="15"/>
      </w:r>
      <w:r w:rsidRPr="00087FB1">
        <w:rPr>
          <w:rFonts w:hint="cs"/>
          <w:sz w:val="26"/>
          <w:szCs w:val="26"/>
          <w:rtl/>
        </w:rPr>
        <w:t xml:space="preserve"> اللتين يجري تقديمهما للاجتماع </w:t>
      </w:r>
      <w:r>
        <w:rPr>
          <w:rFonts w:hint="cs"/>
          <w:sz w:val="26"/>
          <w:szCs w:val="26"/>
          <w:rtl/>
        </w:rPr>
        <w:t>الثامن</w:t>
      </w:r>
      <w:r w:rsidRPr="00087FB1">
        <w:rPr>
          <w:rFonts w:hint="cs"/>
          <w:sz w:val="26"/>
          <w:szCs w:val="26"/>
          <w:rtl/>
        </w:rPr>
        <w:t xml:space="preserve"> والثمانين استجابة للمقرر 84/88 حيث تصف الوثيقة سبل زيادة التمويل المتاح بموجب المقرر 74/50 للبلدان المنخفضة حجم الاستهلاك حسب مقتضى الحال لإدخال البدائل المنخفضة أو المنعدمة القدرة على الاحترار العالمي للمواد الهيدروكلوروفلوروكربونية والمواد الهيدروفلوروكربونية وتحقق كفاءة استخدام الطاقة في قطاع الخدمة والمستخدمين النهائيين، ووضع وإنفاذ السياسات والقواعد لتلافي التسرب الى الأسواق من معدات التبريد </w:t>
      </w:r>
      <w:r w:rsidRPr="00087FB1">
        <w:rPr>
          <w:rFonts w:hint="cs"/>
          <w:sz w:val="26"/>
          <w:szCs w:val="26"/>
          <w:rtl/>
          <w:lang w:bidi="ar-EG"/>
        </w:rPr>
        <w:t xml:space="preserve">وتكييف الهواء التي لا تحقق كفاءة استخدام الطاقة والترويج لتغلغل المعدات التي تحقق كفاءة استخدام الطاقة، ومراعاة المعايير ومؤشرات الأداء وأليات تمويل خطط قطاعات </w:t>
      </w:r>
      <w:r>
        <w:rPr>
          <w:rFonts w:hint="cs"/>
          <w:sz w:val="26"/>
          <w:szCs w:val="26"/>
          <w:rtl/>
          <w:lang w:bidi="ar-EG"/>
        </w:rPr>
        <w:t xml:space="preserve"> </w:t>
      </w:r>
      <w:r w:rsidRPr="00087FB1">
        <w:rPr>
          <w:rFonts w:hint="cs"/>
          <w:sz w:val="26"/>
          <w:szCs w:val="26"/>
          <w:rtl/>
          <w:lang w:bidi="ar-EG"/>
        </w:rPr>
        <w:t>الخدمة في خطط إدارة إزالة المواد الهيدروكلوروفلوروكربونية؛</w:t>
      </w:r>
    </w:p>
    <w:p w14:paraId="5E0F4B58" w14:textId="77777777" w:rsidR="00FD041B" w:rsidRPr="00087FB1" w:rsidRDefault="00FD041B" w:rsidP="00FD041B">
      <w:pPr>
        <w:pStyle w:val="Heading2"/>
        <w:widowControl/>
        <w:bidi/>
        <w:rPr>
          <w:sz w:val="26"/>
          <w:szCs w:val="26"/>
        </w:rPr>
      </w:pPr>
      <w:r w:rsidRPr="00087FB1">
        <w:rPr>
          <w:rFonts w:hint="cs"/>
          <w:sz w:val="26"/>
          <w:szCs w:val="26"/>
          <w:rtl/>
        </w:rPr>
        <w:t>الوثيقة التي تقدم تقريرا تجميعيا يتناول أفضل الممارسات والسبل للعرض على اللجنة التنفيذية للنظر في تفعيل الفقرة 24 من المقرر 28/2،</w:t>
      </w:r>
      <w:r w:rsidRPr="00087FB1">
        <w:rPr>
          <w:rStyle w:val="FootnoteReference"/>
          <w:sz w:val="26"/>
          <w:szCs w:val="26"/>
        </w:rPr>
        <w:footnoteReference w:id="16"/>
      </w:r>
      <w:r w:rsidRPr="00087FB1">
        <w:rPr>
          <w:rFonts w:hint="cs"/>
          <w:sz w:val="26"/>
          <w:szCs w:val="26"/>
          <w:rtl/>
        </w:rPr>
        <w:t xml:space="preserve"> حيث</w:t>
      </w:r>
      <w:r w:rsidRPr="00087FB1">
        <w:rPr>
          <w:rFonts w:hint="cs"/>
          <w:sz w:val="26"/>
          <w:szCs w:val="26"/>
          <w:rtl/>
          <w:lang w:bidi="ar-EG"/>
        </w:rPr>
        <w:t xml:space="preserve"> تتناول الوثيقة الخيارات لدى تمويل الإدارة السليمة من الناحية البيئية لنفايات المواد المستنفدة للأوزون وغيرها من المواد الخاضعة للرقابة والتي تعزى الى حد كبير الى خدمة معدات التبريد وتكييف الهواء؛</w:t>
      </w:r>
    </w:p>
    <w:p w14:paraId="0BCA5DDE" w14:textId="77777777" w:rsidR="00FD041B" w:rsidRPr="00087FB1" w:rsidRDefault="00FD041B" w:rsidP="00FD041B">
      <w:pPr>
        <w:pStyle w:val="Heading2"/>
        <w:widowControl/>
        <w:bidi/>
        <w:rPr>
          <w:sz w:val="26"/>
          <w:szCs w:val="26"/>
        </w:rPr>
      </w:pPr>
      <w:r w:rsidRPr="00087FB1">
        <w:rPr>
          <w:rFonts w:hint="cs"/>
          <w:sz w:val="26"/>
          <w:szCs w:val="26"/>
          <w:rtl/>
        </w:rPr>
        <w:t xml:space="preserve">الوثيقة المتعلقة بالمعلومات ذات الصلة بوضع المبادئ التوجيهية </w:t>
      </w:r>
      <w:r>
        <w:rPr>
          <w:rFonts w:hint="cs"/>
          <w:sz w:val="26"/>
          <w:szCs w:val="26"/>
          <w:rtl/>
        </w:rPr>
        <w:t>لتكاليف</w:t>
      </w:r>
      <w:r w:rsidRPr="00087FB1">
        <w:rPr>
          <w:rFonts w:hint="cs"/>
          <w:sz w:val="26"/>
          <w:szCs w:val="26"/>
          <w:rtl/>
        </w:rPr>
        <w:t xml:space="preserve"> </w:t>
      </w:r>
      <w:r>
        <w:rPr>
          <w:rFonts w:hint="cs"/>
          <w:sz w:val="26"/>
          <w:szCs w:val="26"/>
          <w:rtl/>
        </w:rPr>
        <w:t>التخفيض التدريجي ل</w:t>
      </w:r>
      <w:r w:rsidRPr="00087FB1">
        <w:rPr>
          <w:rFonts w:hint="cs"/>
          <w:sz w:val="26"/>
          <w:szCs w:val="26"/>
          <w:rtl/>
        </w:rPr>
        <w:t xml:space="preserve">لمواد الهيدروفلوروكربونية في بلدان المادة 5: </w:t>
      </w:r>
      <w:r>
        <w:rPr>
          <w:rFonts w:hint="cs"/>
          <w:sz w:val="26"/>
          <w:szCs w:val="26"/>
          <w:rtl/>
        </w:rPr>
        <w:t>ال</w:t>
      </w:r>
      <w:r w:rsidRPr="00087FB1">
        <w:rPr>
          <w:rFonts w:hint="cs"/>
          <w:sz w:val="26"/>
          <w:szCs w:val="26"/>
          <w:rtl/>
        </w:rPr>
        <w:t>أنشطة التمكين</w:t>
      </w:r>
      <w:r>
        <w:rPr>
          <w:rFonts w:hint="cs"/>
          <w:sz w:val="26"/>
          <w:szCs w:val="26"/>
          <w:rtl/>
        </w:rPr>
        <w:t>ية</w:t>
      </w:r>
      <w:r w:rsidRPr="00087FB1">
        <w:rPr>
          <w:rFonts w:hint="cs"/>
          <w:sz w:val="26"/>
          <w:szCs w:val="26"/>
          <w:rtl/>
        </w:rPr>
        <w:t>،</w:t>
      </w:r>
      <w:r w:rsidRPr="00087FB1">
        <w:rPr>
          <w:rStyle w:val="FootnoteReference"/>
          <w:sz w:val="26"/>
          <w:szCs w:val="26"/>
        </w:rPr>
        <w:footnoteReference w:id="17"/>
      </w:r>
      <w:r w:rsidRPr="00087FB1">
        <w:rPr>
          <w:rFonts w:hint="cs"/>
          <w:sz w:val="26"/>
          <w:szCs w:val="26"/>
          <w:rtl/>
        </w:rPr>
        <w:t xml:space="preserve"> التي تستعرض </w:t>
      </w:r>
      <w:r w:rsidRPr="00087FB1">
        <w:rPr>
          <w:rFonts w:hint="cs"/>
          <w:i/>
          <w:iCs/>
          <w:sz w:val="26"/>
          <w:szCs w:val="26"/>
          <w:rtl/>
        </w:rPr>
        <w:t>ضمن جملة أمور</w:t>
      </w:r>
      <w:r w:rsidRPr="00087FB1">
        <w:rPr>
          <w:rFonts w:hint="cs"/>
          <w:sz w:val="26"/>
          <w:szCs w:val="26"/>
          <w:rtl/>
        </w:rPr>
        <w:t xml:space="preserve"> جميع السياسات والمبادئ التوجيهية التي اعتمدتها اللجنة التنفيذية بشأن </w:t>
      </w:r>
      <w:r>
        <w:rPr>
          <w:rFonts w:hint="cs"/>
          <w:sz w:val="26"/>
          <w:szCs w:val="26"/>
          <w:rtl/>
        </w:rPr>
        <w:t>ال</w:t>
      </w:r>
      <w:r w:rsidRPr="00087FB1">
        <w:rPr>
          <w:rFonts w:hint="cs"/>
          <w:sz w:val="26"/>
          <w:szCs w:val="26"/>
          <w:rtl/>
        </w:rPr>
        <w:t>أنشطة التمكين</w:t>
      </w:r>
      <w:r>
        <w:rPr>
          <w:rFonts w:hint="cs"/>
          <w:sz w:val="26"/>
          <w:szCs w:val="26"/>
          <w:rtl/>
        </w:rPr>
        <w:t>ية</w:t>
      </w:r>
      <w:r w:rsidRPr="00087FB1">
        <w:rPr>
          <w:rFonts w:hint="cs"/>
          <w:sz w:val="26"/>
          <w:szCs w:val="26"/>
          <w:rtl/>
        </w:rPr>
        <w:t xml:space="preserve"> (لدى تحت الفقرة 20 من المقرر 28/2) لدعم عملية إزالة المواد الخاضعة للرقابة في بلدان المادة 5 والتي يتعلق العديد منها بقطاع خدمة التبريد.</w:t>
      </w:r>
    </w:p>
    <w:p w14:paraId="6D7FBA87" w14:textId="77777777" w:rsidR="00FD041B" w:rsidRDefault="00FD041B" w:rsidP="00FD041B">
      <w:pPr>
        <w:pStyle w:val="Heading1"/>
        <w:bidi/>
        <w:rPr>
          <w:sz w:val="26"/>
          <w:szCs w:val="26"/>
          <w:rtl/>
        </w:rPr>
      </w:pPr>
      <w:r>
        <w:rPr>
          <w:rFonts w:hint="cs"/>
          <w:sz w:val="26"/>
          <w:szCs w:val="26"/>
          <w:rtl/>
        </w:rPr>
        <w:t>وعند</w:t>
      </w:r>
      <w:r w:rsidRPr="00087FB1">
        <w:rPr>
          <w:rFonts w:hint="cs"/>
          <w:sz w:val="26"/>
          <w:szCs w:val="26"/>
          <w:rtl/>
        </w:rPr>
        <w:t xml:space="preserve"> إعداد هذه الوثيقة، أولت الأمانة الاعتبار للتعليقات والملاحظات التي أبدتها الوكالات المنفذة خلال اجتماع التنسيق المشترك بين الوكالات الذي عقد من 25 الى 27 فبراير/ شباط 2020.</w:t>
      </w:r>
    </w:p>
    <w:p w14:paraId="5823C5AD" w14:textId="77777777" w:rsidR="00FD041B" w:rsidRPr="00485016" w:rsidRDefault="00FD041B" w:rsidP="00FD041B">
      <w:pPr>
        <w:pStyle w:val="Heading1"/>
        <w:bidi/>
        <w:rPr>
          <w:sz w:val="24"/>
          <w:szCs w:val="24"/>
        </w:rPr>
      </w:pPr>
      <w:r>
        <w:rPr>
          <w:rFonts w:hint="cs"/>
          <w:sz w:val="24"/>
          <w:szCs w:val="24"/>
          <w:rtl/>
        </w:rPr>
        <w:t>و</w:t>
      </w:r>
      <w:r>
        <w:rPr>
          <w:sz w:val="24"/>
          <w:szCs w:val="24"/>
          <w:rtl/>
        </w:rPr>
        <w:t>في الاجتماع السابع والثمانين</w:t>
      </w:r>
      <w:r w:rsidRPr="00485016">
        <w:rPr>
          <w:sz w:val="24"/>
          <w:szCs w:val="24"/>
          <w:rtl/>
        </w:rPr>
        <w:t xml:space="preserve">، واصلت اللجنة التنفيذية نظرها في مشروع المبادئ التوجيهية لإعداد خطط </w:t>
      </w:r>
      <w:r>
        <w:rPr>
          <w:rFonts w:hint="cs"/>
          <w:sz w:val="24"/>
          <w:szCs w:val="24"/>
          <w:rtl/>
        </w:rPr>
        <w:t>التخفيض</w:t>
      </w:r>
      <w:r w:rsidRPr="00485016">
        <w:rPr>
          <w:sz w:val="24"/>
          <w:szCs w:val="24"/>
          <w:rtl/>
        </w:rPr>
        <w:t xml:space="preserve"> التدريجي </w:t>
      </w:r>
      <w:r>
        <w:rPr>
          <w:rFonts w:hint="cs"/>
          <w:sz w:val="24"/>
          <w:szCs w:val="24"/>
          <w:rtl/>
        </w:rPr>
        <w:t xml:space="preserve">للمواد الهيدروفلوروكربونية </w:t>
      </w:r>
      <w:r w:rsidRPr="00485016">
        <w:rPr>
          <w:sz w:val="24"/>
          <w:szCs w:val="24"/>
          <w:rtl/>
        </w:rPr>
        <w:t xml:space="preserve">(المعروفة الآن باسم خطط تنفيذ </w:t>
      </w:r>
      <w:r>
        <w:rPr>
          <w:rFonts w:hint="cs"/>
          <w:sz w:val="24"/>
          <w:szCs w:val="24"/>
          <w:rtl/>
        </w:rPr>
        <w:t>تعديل</w:t>
      </w:r>
      <w:r w:rsidRPr="00485016">
        <w:rPr>
          <w:sz w:val="24"/>
          <w:szCs w:val="24"/>
          <w:rtl/>
        </w:rPr>
        <w:t xml:space="preserve"> كيغالي </w:t>
      </w:r>
      <w:r>
        <w:rPr>
          <w:rFonts w:hint="cs"/>
          <w:sz w:val="24"/>
          <w:szCs w:val="24"/>
          <w:rtl/>
        </w:rPr>
        <w:t xml:space="preserve">للمواد الهيدروفلوروكربونية) </w:t>
      </w:r>
      <w:r w:rsidRPr="00485016">
        <w:rPr>
          <w:sz w:val="24"/>
          <w:szCs w:val="24"/>
          <w:rtl/>
        </w:rPr>
        <w:t xml:space="preserve">لبلدان المادة 5. وعقب المناقشة التي تم </w:t>
      </w:r>
      <w:r>
        <w:rPr>
          <w:sz w:val="24"/>
          <w:szCs w:val="24"/>
          <w:rtl/>
        </w:rPr>
        <w:t>التوصل فيها إلى توافق الآراء</w:t>
      </w:r>
      <w:r w:rsidRPr="00485016">
        <w:rPr>
          <w:sz w:val="24"/>
          <w:szCs w:val="24"/>
          <w:rtl/>
        </w:rPr>
        <w:t xml:space="preserve">، وافقت اللجنة على المبادئ التوجيهية (المقرر 87/50). </w:t>
      </w:r>
      <w:r>
        <w:rPr>
          <w:rFonts w:hint="cs"/>
          <w:sz w:val="24"/>
          <w:szCs w:val="24"/>
          <w:rtl/>
        </w:rPr>
        <w:t>و</w:t>
      </w:r>
      <w:r w:rsidRPr="00485016">
        <w:rPr>
          <w:sz w:val="24"/>
          <w:szCs w:val="24"/>
          <w:rtl/>
        </w:rPr>
        <w:t xml:space="preserve">بما أن </w:t>
      </w:r>
      <w:r>
        <w:rPr>
          <w:rFonts w:hint="cs"/>
          <w:sz w:val="24"/>
          <w:szCs w:val="24"/>
          <w:rtl/>
        </w:rPr>
        <w:t xml:space="preserve">هذه </w:t>
      </w:r>
      <w:r w:rsidRPr="00485016">
        <w:rPr>
          <w:sz w:val="24"/>
          <w:szCs w:val="24"/>
          <w:rtl/>
        </w:rPr>
        <w:t>الوثيقة لم</w:t>
      </w:r>
      <w:r>
        <w:rPr>
          <w:sz w:val="24"/>
          <w:szCs w:val="24"/>
          <w:rtl/>
        </w:rPr>
        <w:t xml:space="preserve"> تنظر فيها اللجنة التنفيذية بعد</w:t>
      </w:r>
      <w:r w:rsidRPr="00485016">
        <w:rPr>
          <w:sz w:val="24"/>
          <w:szCs w:val="24"/>
          <w:rtl/>
        </w:rPr>
        <w:t>، أعادت الأمانة إصدار الوثيقة المقدمة إلى الاجتماع السابع والثمانين (</w:t>
      </w:r>
      <w:r>
        <w:rPr>
          <w:sz w:val="24"/>
          <w:szCs w:val="24"/>
        </w:rPr>
        <w:t xml:space="preserve">UNEP / </w:t>
      </w:r>
      <w:proofErr w:type="spellStart"/>
      <w:r>
        <w:rPr>
          <w:sz w:val="24"/>
          <w:szCs w:val="24"/>
        </w:rPr>
        <w:t>OzL.Pro</w:t>
      </w:r>
      <w:proofErr w:type="spellEnd"/>
      <w:r>
        <w:rPr>
          <w:sz w:val="24"/>
          <w:szCs w:val="24"/>
        </w:rPr>
        <w:t>/ExCom/</w:t>
      </w:r>
      <w:r w:rsidRPr="00485016">
        <w:rPr>
          <w:sz w:val="24"/>
          <w:szCs w:val="24"/>
        </w:rPr>
        <w:t>87/47</w:t>
      </w:r>
      <w:r>
        <w:rPr>
          <w:sz w:val="24"/>
          <w:szCs w:val="24"/>
          <w:rtl/>
        </w:rPr>
        <w:t>)</w:t>
      </w:r>
      <w:r w:rsidRPr="00485016">
        <w:rPr>
          <w:sz w:val="24"/>
          <w:szCs w:val="24"/>
          <w:rtl/>
        </w:rPr>
        <w:t>، محد</w:t>
      </w:r>
      <w:r>
        <w:rPr>
          <w:sz w:val="24"/>
          <w:szCs w:val="24"/>
          <w:rtl/>
        </w:rPr>
        <w:t>ثة الأرقام ذات الصلة لتعكس المشر</w:t>
      </w:r>
      <w:r>
        <w:rPr>
          <w:rFonts w:hint="cs"/>
          <w:sz w:val="24"/>
          <w:szCs w:val="24"/>
          <w:rtl/>
        </w:rPr>
        <w:t>و</w:t>
      </w:r>
      <w:r w:rsidRPr="00485016">
        <w:rPr>
          <w:sz w:val="24"/>
          <w:szCs w:val="24"/>
          <w:rtl/>
        </w:rPr>
        <w:t>ع</w:t>
      </w:r>
      <w:r>
        <w:rPr>
          <w:rFonts w:hint="cs"/>
          <w:sz w:val="24"/>
          <w:szCs w:val="24"/>
          <w:rtl/>
        </w:rPr>
        <w:t>ات</w:t>
      </w:r>
      <w:r>
        <w:rPr>
          <w:sz w:val="24"/>
          <w:szCs w:val="24"/>
          <w:rtl/>
        </w:rPr>
        <w:t xml:space="preserve"> في قطاع خدمة التبريد</w:t>
      </w:r>
      <w:r w:rsidRPr="00485016">
        <w:rPr>
          <w:sz w:val="24"/>
          <w:szCs w:val="24"/>
          <w:rtl/>
        </w:rPr>
        <w:t xml:space="preserve"> التي تمت الموافقة عليها في الاجتماع السابع والثمانين (أي </w:t>
      </w:r>
      <w:r>
        <w:rPr>
          <w:sz w:val="24"/>
          <w:szCs w:val="24"/>
          <w:rtl/>
        </w:rPr>
        <w:t>لم تتغير</w:t>
      </w:r>
      <w:r>
        <w:rPr>
          <w:rFonts w:hint="cs"/>
          <w:sz w:val="24"/>
          <w:szCs w:val="24"/>
          <w:rtl/>
        </w:rPr>
        <w:t xml:space="preserve"> المسائل</w:t>
      </w:r>
      <w:r w:rsidRPr="00485016">
        <w:rPr>
          <w:sz w:val="24"/>
          <w:szCs w:val="24"/>
          <w:rtl/>
        </w:rPr>
        <w:t xml:space="preserve"> التي نوقشت في الوث</w:t>
      </w:r>
      <w:r>
        <w:rPr>
          <w:sz w:val="24"/>
          <w:szCs w:val="24"/>
          <w:rtl/>
        </w:rPr>
        <w:t>يقة). بالإضافة إلى ذلك</w:t>
      </w:r>
      <w:r w:rsidRPr="00485016">
        <w:rPr>
          <w:sz w:val="24"/>
          <w:szCs w:val="24"/>
          <w:rtl/>
        </w:rPr>
        <w:t xml:space="preserve">، يتم عرض النص الجديد المرتبط بالموافقة على المبادئ التوجيهية لإعداد خطط تنفيذ </w:t>
      </w:r>
      <w:r>
        <w:rPr>
          <w:rFonts w:hint="cs"/>
          <w:sz w:val="24"/>
          <w:szCs w:val="24"/>
          <w:rtl/>
        </w:rPr>
        <w:t>تعديل</w:t>
      </w:r>
      <w:r w:rsidRPr="00485016">
        <w:rPr>
          <w:sz w:val="24"/>
          <w:szCs w:val="24"/>
          <w:rtl/>
        </w:rPr>
        <w:t xml:space="preserve"> كيغالي </w:t>
      </w:r>
      <w:r>
        <w:rPr>
          <w:rFonts w:hint="cs"/>
          <w:sz w:val="24"/>
          <w:szCs w:val="24"/>
          <w:rtl/>
        </w:rPr>
        <w:t>للمواد الهيدروفلوروكربونية</w:t>
      </w:r>
      <w:r w:rsidRPr="00485016">
        <w:rPr>
          <w:sz w:val="24"/>
          <w:szCs w:val="24"/>
          <w:rtl/>
        </w:rPr>
        <w:t xml:space="preserve"> بخط غامق.</w:t>
      </w:r>
    </w:p>
    <w:p w14:paraId="6F6368C5" w14:textId="77777777" w:rsidR="00FD041B" w:rsidRPr="00485016" w:rsidRDefault="00FD041B" w:rsidP="00FD041B">
      <w:pPr>
        <w:pStyle w:val="Heading1"/>
        <w:bidi/>
        <w:rPr>
          <w:sz w:val="24"/>
          <w:szCs w:val="24"/>
        </w:rPr>
      </w:pPr>
      <w:r>
        <w:rPr>
          <w:rFonts w:hint="cs"/>
          <w:sz w:val="24"/>
          <w:szCs w:val="24"/>
          <w:rtl/>
        </w:rPr>
        <w:t>و</w:t>
      </w:r>
      <w:r w:rsidRPr="00485016">
        <w:rPr>
          <w:sz w:val="24"/>
          <w:szCs w:val="24"/>
          <w:rtl/>
        </w:rPr>
        <w:t xml:space="preserve">قد ترغب اللجنة التنفيذية في النظر في </w:t>
      </w:r>
      <w:r>
        <w:rPr>
          <w:rFonts w:hint="cs"/>
          <w:sz w:val="24"/>
          <w:szCs w:val="24"/>
          <w:rtl/>
        </w:rPr>
        <w:t xml:space="preserve">هذه </w:t>
      </w:r>
      <w:r>
        <w:rPr>
          <w:sz w:val="24"/>
          <w:szCs w:val="24"/>
          <w:rtl/>
        </w:rPr>
        <w:t>الوثيقة، بما في ذلك التوصية</w:t>
      </w:r>
      <w:r w:rsidRPr="00485016">
        <w:rPr>
          <w:sz w:val="24"/>
          <w:szCs w:val="24"/>
          <w:rtl/>
        </w:rPr>
        <w:t>،</w:t>
      </w:r>
      <w:r>
        <w:rPr>
          <w:rStyle w:val="FootnoteReference"/>
          <w:sz w:val="24"/>
          <w:szCs w:val="24"/>
          <w:rtl/>
        </w:rPr>
        <w:footnoteReference w:id="18"/>
      </w:r>
      <w:r w:rsidRPr="00485016">
        <w:rPr>
          <w:sz w:val="24"/>
          <w:szCs w:val="24"/>
          <w:rtl/>
        </w:rPr>
        <w:t xml:space="preserve"> في ضوء المبادئ التوجيهية لإعداد خطط تنفيذ </w:t>
      </w:r>
      <w:r>
        <w:rPr>
          <w:rFonts w:hint="cs"/>
          <w:sz w:val="24"/>
          <w:szCs w:val="24"/>
          <w:rtl/>
        </w:rPr>
        <w:t>تعديل</w:t>
      </w:r>
      <w:r w:rsidRPr="00485016">
        <w:rPr>
          <w:sz w:val="24"/>
          <w:szCs w:val="24"/>
          <w:rtl/>
        </w:rPr>
        <w:t xml:space="preserve"> كيغالي </w:t>
      </w:r>
      <w:r>
        <w:rPr>
          <w:rFonts w:hint="cs"/>
          <w:sz w:val="24"/>
          <w:szCs w:val="24"/>
          <w:rtl/>
        </w:rPr>
        <w:t>للمواد الهيدروفلوروكربونية</w:t>
      </w:r>
      <w:r w:rsidRPr="00485016">
        <w:rPr>
          <w:sz w:val="24"/>
          <w:szCs w:val="24"/>
          <w:rtl/>
        </w:rPr>
        <w:t xml:space="preserve"> لبلدان المادة 5 التي تمت الموافقة عليها في الاجتماع السابع والثمانين.</w:t>
      </w:r>
    </w:p>
    <w:p w14:paraId="53B72F1F" w14:textId="77777777" w:rsidR="00FD041B" w:rsidRPr="00087FB1" w:rsidRDefault="00FD041B" w:rsidP="00FD041B">
      <w:pPr>
        <w:pStyle w:val="Heading1"/>
        <w:bidi/>
        <w:rPr>
          <w:sz w:val="26"/>
          <w:szCs w:val="26"/>
        </w:rPr>
      </w:pPr>
      <w:r w:rsidRPr="00087FB1">
        <w:rPr>
          <w:rFonts w:hint="cs"/>
          <w:sz w:val="26"/>
          <w:szCs w:val="26"/>
          <w:rtl/>
        </w:rPr>
        <w:t>وتتألف هذه الوثيقة من الأقسام التالية:</w:t>
      </w:r>
    </w:p>
    <w:p w14:paraId="3597A549" w14:textId="77777777" w:rsidR="00FD041B" w:rsidRPr="00087FB1" w:rsidRDefault="00FD041B" w:rsidP="00FD041B">
      <w:pPr>
        <w:pStyle w:val="Heading2"/>
        <w:widowControl/>
        <w:bidi/>
        <w:rPr>
          <w:sz w:val="26"/>
          <w:szCs w:val="26"/>
        </w:rPr>
      </w:pPr>
      <w:r w:rsidRPr="00087FB1">
        <w:rPr>
          <w:rFonts w:hint="cs"/>
          <w:sz w:val="26"/>
          <w:szCs w:val="26"/>
          <w:rtl/>
        </w:rPr>
        <w:t>عرض عام للمساعدات التي قدمت في إطار الصندوق المتعدد الأطراف في قطاع خدمة التبريد؛</w:t>
      </w:r>
    </w:p>
    <w:p w14:paraId="15ACA003" w14:textId="77777777" w:rsidR="00FD041B" w:rsidRPr="00087FB1" w:rsidRDefault="00FD041B" w:rsidP="00FD041B">
      <w:pPr>
        <w:pStyle w:val="Heading2"/>
        <w:bidi/>
        <w:rPr>
          <w:sz w:val="26"/>
          <w:szCs w:val="26"/>
        </w:rPr>
      </w:pPr>
      <w:r w:rsidRPr="00087FB1">
        <w:rPr>
          <w:rFonts w:hint="cs"/>
          <w:sz w:val="26"/>
          <w:szCs w:val="26"/>
          <w:rtl/>
        </w:rPr>
        <w:t>استراتيجية امتثال مدمجة للهيدروكلوروفلوروكربون والهيدروفلوروكربون لقطاع خدمة التبريد؛</w:t>
      </w:r>
    </w:p>
    <w:p w14:paraId="1A83594D" w14:textId="77777777" w:rsidR="00FD041B" w:rsidRPr="00087FB1" w:rsidRDefault="00FD041B" w:rsidP="00FD041B">
      <w:pPr>
        <w:pStyle w:val="Heading2"/>
        <w:bidi/>
        <w:rPr>
          <w:sz w:val="26"/>
          <w:szCs w:val="26"/>
        </w:rPr>
      </w:pPr>
      <w:r w:rsidRPr="00087FB1">
        <w:rPr>
          <w:rFonts w:hint="cs"/>
          <w:sz w:val="26"/>
          <w:szCs w:val="26"/>
          <w:rtl/>
        </w:rPr>
        <w:t>طرائق ومستويات التمويل لخفض الهيدروفلوروكربون وفي قطاع خدمة التبريد (المرحلة الأولى)؛</w:t>
      </w:r>
    </w:p>
    <w:p w14:paraId="3C059A04" w14:textId="77777777" w:rsidR="00FD041B" w:rsidRPr="00087FB1" w:rsidRDefault="00FD041B" w:rsidP="00FD041B">
      <w:pPr>
        <w:pStyle w:val="Heading2"/>
        <w:bidi/>
        <w:rPr>
          <w:sz w:val="26"/>
          <w:szCs w:val="26"/>
        </w:rPr>
      </w:pPr>
      <w:r w:rsidRPr="00087FB1">
        <w:rPr>
          <w:rFonts w:hint="cs"/>
          <w:sz w:val="26"/>
          <w:szCs w:val="26"/>
          <w:rtl/>
        </w:rPr>
        <w:t>التوصية.</w:t>
      </w:r>
    </w:p>
    <w:p w14:paraId="3DF26A63" w14:textId="77777777" w:rsidR="00FD041B" w:rsidRDefault="00FD041B" w:rsidP="00FD041B">
      <w:pPr>
        <w:pStyle w:val="Heading1"/>
        <w:bidi/>
        <w:rPr>
          <w:sz w:val="26"/>
          <w:szCs w:val="26"/>
          <w:rtl/>
        </w:rPr>
      </w:pPr>
      <w:r>
        <w:rPr>
          <w:rFonts w:hint="cs"/>
          <w:sz w:val="26"/>
          <w:szCs w:val="26"/>
          <w:rtl/>
        </w:rPr>
        <w:t>وتشمل</w:t>
      </w:r>
      <w:r w:rsidRPr="00087FB1">
        <w:rPr>
          <w:rFonts w:hint="cs"/>
          <w:sz w:val="26"/>
          <w:szCs w:val="26"/>
          <w:rtl/>
        </w:rPr>
        <w:t xml:space="preserve"> هذه الوثيقة </w:t>
      </w:r>
      <w:r>
        <w:rPr>
          <w:rFonts w:hint="cs"/>
          <w:sz w:val="26"/>
          <w:szCs w:val="26"/>
          <w:rtl/>
        </w:rPr>
        <w:t>أيضا المرفقات التالية:-</w:t>
      </w:r>
    </w:p>
    <w:p w14:paraId="17E83720" w14:textId="77777777" w:rsidR="00FD041B" w:rsidRDefault="00FD041B" w:rsidP="00FD041B">
      <w:pPr>
        <w:pStyle w:val="ListParagraph"/>
        <w:numPr>
          <w:ilvl w:val="0"/>
          <w:numId w:val="42"/>
        </w:numPr>
        <w:bidi/>
        <w:rPr>
          <w:lang w:val="en-CA"/>
        </w:rPr>
      </w:pPr>
      <w:r>
        <w:rPr>
          <w:rFonts w:hint="cs"/>
          <w:rtl/>
          <w:lang w:val="en-CA"/>
        </w:rPr>
        <w:t>عرض عام للطرائق المحتملة لدمج أنشطة إدارة إزالة المواد الهيدروكلوروفلوروكربونية والتخفيض التدريجي للمواد الهيدروفلوروكربونية في قطاع خدمة التبريد</w:t>
      </w:r>
    </w:p>
    <w:p w14:paraId="42979453" w14:textId="77777777" w:rsidR="00FD041B" w:rsidRDefault="00FD041B" w:rsidP="00FD041B">
      <w:pPr>
        <w:pStyle w:val="ListParagraph"/>
        <w:bidi/>
        <w:ind w:left="1080"/>
        <w:rPr>
          <w:lang w:val="en-CA"/>
        </w:rPr>
      </w:pPr>
    </w:p>
    <w:p w14:paraId="4C221BDA" w14:textId="77777777" w:rsidR="00FD041B" w:rsidRDefault="00FD041B" w:rsidP="00FD041B">
      <w:pPr>
        <w:pStyle w:val="ListParagraph"/>
        <w:numPr>
          <w:ilvl w:val="0"/>
          <w:numId w:val="42"/>
        </w:numPr>
        <w:bidi/>
        <w:rPr>
          <w:lang w:val="en-CA"/>
        </w:rPr>
      </w:pPr>
      <w:r>
        <w:rPr>
          <w:rFonts w:hint="cs"/>
          <w:rtl/>
          <w:lang w:val="en-CA"/>
        </w:rPr>
        <w:t>مبادئ توجيهية لإعداد خطط تنفيذ تعديل كيغالي للمواد الهيدروفلوروكربونية لبلدان المادة 5 (القرار 87/50)</w:t>
      </w:r>
    </w:p>
    <w:p w14:paraId="53936305" w14:textId="77777777" w:rsidR="00FD041B" w:rsidRPr="001E7803" w:rsidRDefault="00FD041B" w:rsidP="00FD041B">
      <w:pPr>
        <w:bidi/>
      </w:pPr>
    </w:p>
    <w:p w14:paraId="584A9513" w14:textId="77777777" w:rsidR="00FD041B" w:rsidRPr="00087FB1" w:rsidRDefault="00FD041B" w:rsidP="00FD041B">
      <w:pPr>
        <w:pStyle w:val="Heading2"/>
        <w:keepNext/>
        <w:widowControl/>
        <w:numPr>
          <w:ilvl w:val="0"/>
          <w:numId w:val="0"/>
        </w:numPr>
        <w:tabs>
          <w:tab w:val="left" w:pos="720"/>
        </w:tabs>
        <w:bidi/>
        <w:rPr>
          <w:bCs/>
          <w:sz w:val="26"/>
          <w:szCs w:val="26"/>
          <w:rtl/>
          <w:lang w:bidi="ar-EG"/>
        </w:rPr>
      </w:pPr>
      <w:r w:rsidRPr="00087FB1">
        <w:rPr>
          <w:rFonts w:hint="cs"/>
          <w:bCs/>
          <w:sz w:val="26"/>
          <w:szCs w:val="26"/>
          <w:rtl/>
          <w:lang w:bidi="ar-EG"/>
        </w:rPr>
        <w:t>عرض عام للمساعدات التي قدمها الصندوق المتعدد الأطراف لقطاع خدمة التبريد</w:t>
      </w:r>
    </w:p>
    <w:p w14:paraId="4045E713" w14:textId="77777777" w:rsidR="00FD041B" w:rsidRPr="00087FB1" w:rsidRDefault="00FD041B" w:rsidP="00FD041B">
      <w:pPr>
        <w:pStyle w:val="Heading1"/>
        <w:bidi/>
        <w:rPr>
          <w:sz w:val="26"/>
          <w:szCs w:val="26"/>
        </w:rPr>
      </w:pPr>
      <w:r w:rsidRPr="00087FB1">
        <w:rPr>
          <w:rFonts w:hint="cs"/>
          <w:sz w:val="26"/>
          <w:szCs w:val="26"/>
          <w:rtl/>
        </w:rPr>
        <w:t>قدم الصندوق المتعدد الأطراف منذ إنشائه مساعدات لبلدان المادة 5 لإزالة المواد الخاضعة للرقابة المستخدمة في قطاع خدمة التبريد.</w:t>
      </w:r>
    </w:p>
    <w:p w14:paraId="54BE9054" w14:textId="77777777" w:rsidR="00FD041B" w:rsidRPr="00087FB1" w:rsidRDefault="00FD041B" w:rsidP="00FD041B">
      <w:pPr>
        <w:keepNext/>
        <w:keepLines/>
        <w:bidi/>
        <w:rPr>
          <w:sz w:val="26"/>
          <w:szCs w:val="26"/>
          <w:u w:val="single"/>
          <w:rtl/>
          <w:lang w:bidi="ar-EG"/>
        </w:rPr>
      </w:pPr>
      <w:r w:rsidRPr="00087FB1">
        <w:rPr>
          <w:rFonts w:hint="cs"/>
          <w:sz w:val="26"/>
          <w:szCs w:val="26"/>
          <w:u w:val="single"/>
          <w:rtl/>
          <w:lang w:bidi="ar-EG"/>
        </w:rPr>
        <w:t>مستويات وطرائق تمويل إزالة الهيدروفلوروكربون في قطاع خدمة التبريد</w:t>
      </w:r>
    </w:p>
    <w:p w14:paraId="2DB3CAD9" w14:textId="77777777" w:rsidR="00FD041B" w:rsidRPr="00087FB1" w:rsidRDefault="00FD041B" w:rsidP="00FD041B">
      <w:pPr>
        <w:keepNext/>
        <w:keepLines/>
        <w:bidi/>
        <w:rPr>
          <w:sz w:val="26"/>
          <w:szCs w:val="26"/>
          <w:rtl/>
          <w:lang w:bidi="ar-EG"/>
        </w:rPr>
      </w:pPr>
    </w:p>
    <w:p w14:paraId="6579A29F" w14:textId="77777777" w:rsidR="00FD041B" w:rsidRPr="00087FB1" w:rsidRDefault="00FD041B" w:rsidP="00FD041B">
      <w:pPr>
        <w:pStyle w:val="Heading1"/>
        <w:keepNext/>
        <w:keepLines/>
        <w:bidi/>
        <w:rPr>
          <w:sz w:val="26"/>
          <w:szCs w:val="26"/>
        </w:rPr>
      </w:pPr>
      <w:r w:rsidRPr="00087FB1">
        <w:rPr>
          <w:rFonts w:hint="cs"/>
          <w:sz w:val="26"/>
          <w:szCs w:val="26"/>
          <w:rtl/>
        </w:rPr>
        <w:t>قدمت المساعدات في البداية لتنفيذ مشروعات منفصلة لدعم إزالة المواد الهيدروفلوروكربونية (مثل صياغة القواعد لدعم إزالة الهيدروفلوروكربون والتدريب لموظفي الجمارك والإنفاذ وتدريب فنيي التبريد على ممارسات الخدمة الجيدة، وتوزيع الأدوات والمعدات على الفنيين ومخططات استرجاع غازات التبريد وإعادة تدويرها) دون وجود استراتيجية جامعة وخارج نطاق خطة للإدارة. وقد ووفق على مستويات التمويل على أساس كل حالة على حدة استنادا الى مقترحات المشروعات المقدمة.</w:t>
      </w:r>
    </w:p>
    <w:p w14:paraId="0660AC05" w14:textId="77777777" w:rsidR="00FD041B" w:rsidRPr="00087FB1" w:rsidRDefault="00FD041B" w:rsidP="00FD041B">
      <w:pPr>
        <w:pStyle w:val="Heading1"/>
        <w:bidi/>
        <w:rPr>
          <w:sz w:val="26"/>
          <w:szCs w:val="26"/>
        </w:rPr>
      </w:pPr>
      <w:r w:rsidRPr="00087FB1">
        <w:rPr>
          <w:rFonts w:hint="cs"/>
          <w:sz w:val="26"/>
          <w:szCs w:val="26"/>
          <w:rtl/>
        </w:rPr>
        <w:t>ومع التقدم في إزالة الكلوروفلوروكربون، تحولت المشروعات المنفصلة الى خطة تمويل شمولية تطبق على البلدان التي ينخفض فيها حجم الاستهلاك: خطة إدارة غازات التبريد. وكانت هذه الخطة ذات نهج موجه نحو البلد أتاح المرونة في تنفيذ الأنشطة التي ستمكن البلد المعني من تحقيق التزاماته للامتثال بموجب بروتوكول مونتريال. ويمكن للبلد بعد ذلك أن قدم تحديثا لخطة إدارة غازات التبريد لتحقيق 50 في المائة و85 في المائة من التخفيض من خط أساس استهلاك الكلوروفلوروكربون في 2005 و2007 على التوالي. وأخيرا يحقق الإزالة الكاملة للمواد  الكلوروفلوروكربونية، ووضعت خطة لإدارة الإزالة النهائية للبلدان التي ينخفض فيها حجم الاستهلاك وخطط إزالة وطنية للبلدان التي لا ينخفض فيها حجم الاستهلاك بحسب الاتفاقات المعتمدة على الأداء باتباع النهج الموجهة نحو البلد. وقدم التمويل لهذه الخطط في شرائح عقب التحقق من الامتثال لأهداف الاستهلاك النوعية.</w:t>
      </w:r>
    </w:p>
    <w:p w14:paraId="45B3F1C4" w14:textId="77777777" w:rsidR="00FD041B" w:rsidRPr="00087FB1" w:rsidRDefault="00FD041B" w:rsidP="00FD041B">
      <w:pPr>
        <w:pStyle w:val="Heading1"/>
        <w:widowControl w:val="0"/>
        <w:bidi/>
        <w:rPr>
          <w:sz w:val="26"/>
          <w:szCs w:val="26"/>
        </w:rPr>
      </w:pPr>
      <w:r w:rsidRPr="00087FB1">
        <w:rPr>
          <w:rFonts w:hint="cs"/>
          <w:sz w:val="26"/>
          <w:szCs w:val="26"/>
          <w:rtl/>
        </w:rPr>
        <w:t>وقد حددت مستويات تمويل تحديثات خطة إدارة غازات التبريد وخطط الإزالة النهائية وخطط الإزالة الوطنية بصورة مسبقة من جانب اللجنة التنفيذية بدلا من التخصيص على أساس كل حالة على حدة، ويرد موجز لها في الجدول 1.</w:t>
      </w:r>
    </w:p>
    <w:p w14:paraId="234EBDA7" w14:textId="77777777" w:rsidR="00FD041B" w:rsidRPr="009279F3" w:rsidRDefault="00FD041B" w:rsidP="00FD041B">
      <w:pPr>
        <w:pStyle w:val="Heading1"/>
        <w:numPr>
          <w:ilvl w:val="0"/>
          <w:numId w:val="0"/>
        </w:numPr>
        <w:tabs>
          <w:tab w:val="left" w:pos="720"/>
        </w:tabs>
        <w:bidi/>
        <w:spacing w:after="0"/>
        <w:rPr>
          <w:bCs/>
          <w:sz w:val="24"/>
          <w:szCs w:val="24"/>
          <w:rtl/>
          <w:lang w:bidi="ar-EG"/>
        </w:rPr>
      </w:pPr>
      <w:r w:rsidRPr="009279F3">
        <w:rPr>
          <w:rFonts w:hint="cs"/>
          <w:bCs/>
          <w:sz w:val="24"/>
          <w:szCs w:val="24"/>
          <w:rtl/>
          <w:lang w:bidi="ar-EG"/>
        </w:rPr>
        <w:t>الجدول 1: مستوى وطرائق الأموال التي ووفق عليها في قطاع خدمة التبريد</w:t>
      </w:r>
    </w:p>
    <w:tbl>
      <w:tblPr>
        <w:tblStyle w:val="TableGrid"/>
        <w:bidiVisual/>
        <w:tblW w:w="5050" w:type="pct"/>
        <w:tblLook w:val="04A0" w:firstRow="1" w:lastRow="0" w:firstColumn="1" w:lastColumn="0" w:noHBand="0" w:noVBand="1"/>
      </w:tblPr>
      <w:tblGrid>
        <w:gridCol w:w="1352"/>
        <w:gridCol w:w="891"/>
        <w:gridCol w:w="1238"/>
        <w:gridCol w:w="1707"/>
        <w:gridCol w:w="2291"/>
        <w:gridCol w:w="2092"/>
      </w:tblGrid>
      <w:tr w:rsidR="00FD041B" w14:paraId="002829ED" w14:textId="77777777" w:rsidTr="00405695">
        <w:trPr>
          <w:trHeight w:val="636"/>
          <w:tblHeader/>
        </w:trPr>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ECE7428" w14:textId="77777777" w:rsidR="00FD041B" w:rsidRPr="000C6B07" w:rsidRDefault="00FD041B" w:rsidP="00405695">
            <w:pPr>
              <w:bidi/>
              <w:jc w:val="center"/>
              <w:rPr>
                <w:bCs/>
              </w:rPr>
            </w:pPr>
            <w:r w:rsidRPr="000C6B07">
              <w:rPr>
                <w:rFonts w:hint="cs"/>
                <w:bCs/>
                <w:rtl/>
              </w:rPr>
              <w:t>الطريقة</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14AD6C1" w14:textId="77777777" w:rsidR="00FD041B" w:rsidRPr="000C6B07" w:rsidRDefault="00FD041B" w:rsidP="00405695">
            <w:pPr>
              <w:bidi/>
              <w:jc w:val="center"/>
              <w:rPr>
                <w:bCs/>
              </w:rPr>
            </w:pPr>
            <w:r w:rsidRPr="000C6B07">
              <w:rPr>
                <w:rFonts w:hint="cs"/>
                <w:bCs/>
                <w:rtl/>
              </w:rPr>
              <w:t>السنوات المستخدمة</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5F1D9B1B" w14:textId="77777777" w:rsidR="00FD041B" w:rsidRPr="000C6B07" w:rsidRDefault="00FD041B" w:rsidP="00405695">
            <w:pPr>
              <w:bidi/>
              <w:jc w:val="center"/>
              <w:rPr>
                <w:bCs/>
              </w:rPr>
            </w:pPr>
            <w:r w:rsidRPr="000C6B07">
              <w:rPr>
                <w:rFonts w:hint="cs"/>
                <w:bCs/>
                <w:rtl/>
              </w:rPr>
              <w:t>البلدان المستهدفة</w:t>
            </w:r>
          </w:p>
        </w:tc>
        <w:tc>
          <w:tcPr>
            <w:tcW w:w="89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DD4315B" w14:textId="77777777" w:rsidR="00FD041B" w:rsidRPr="000C6B07" w:rsidRDefault="00FD041B" w:rsidP="00405695">
            <w:pPr>
              <w:bidi/>
              <w:jc w:val="center"/>
              <w:rPr>
                <w:bCs/>
              </w:rPr>
            </w:pPr>
            <w:r w:rsidRPr="000C6B07">
              <w:rPr>
                <w:rFonts w:hint="cs"/>
                <w:bCs/>
                <w:rtl/>
              </w:rPr>
              <w:t>طريقة التمويل</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0761BAB" w14:textId="77777777" w:rsidR="00FD041B" w:rsidRPr="000C6B07" w:rsidRDefault="00FD041B" w:rsidP="00405695">
            <w:pPr>
              <w:bidi/>
              <w:jc w:val="center"/>
              <w:rPr>
                <w:bCs/>
              </w:rPr>
            </w:pPr>
            <w:r w:rsidRPr="000C6B07">
              <w:rPr>
                <w:rFonts w:hint="cs"/>
                <w:bCs/>
                <w:rtl/>
              </w:rPr>
              <w:t>مستوى التمويل</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6E103E05" w14:textId="77777777" w:rsidR="00FD041B" w:rsidRPr="000C6B07" w:rsidRDefault="00FD041B" w:rsidP="00405695">
            <w:pPr>
              <w:bidi/>
              <w:jc w:val="center"/>
              <w:rPr>
                <w:bCs/>
              </w:rPr>
            </w:pPr>
            <w:r w:rsidRPr="000C6B07">
              <w:rPr>
                <w:rFonts w:hint="cs"/>
                <w:bCs/>
                <w:rtl/>
              </w:rPr>
              <w:t>الالتزام</w:t>
            </w:r>
          </w:p>
        </w:tc>
      </w:tr>
      <w:tr w:rsidR="00FD041B" w14:paraId="109A4977" w14:textId="77777777" w:rsidTr="00405695">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DD0FFD" w14:textId="77777777" w:rsidR="00FD041B" w:rsidRPr="000C6B07" w:rsidRDefault="00FD041B" w:rsidP="00405695">
            <w:pPr>
              <w:bidi/>
              <w:jc w:val="left"/>
            </w:pPr>
            <w:r w:rsidRPr="000C6B07">
              <w:rPr>
                <w:rFonts w:hint="cs"/>
                <w:rtl/>
              </w:rPr>
              <w:t>منفصلة</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EBB1ACD" w14:textId="77777777" w:rsidR="00FD041B" w:rsidRPr="000C6B07" w:rsidRDefault="00FD041B" w:rsidP="00405695">
            <w:pPr>
              <w:bidi/>
              <w:jc w:val="left"/>
            </w:pPr>
            <w:r w:rsidRPr="000C6B07">
              <w:t xml:space="preserve">1993 </w:t>
            </w:r>
            <w:r w:rsidRPr="000C6B07">
              <w:rPr>
                <w:rFonts w:hint="cs"/>
                <w:rtl/>
              </w:rPr>
              <w:t xml:space="preserve"> الى </w:t>
            </w:r>
            <w:r w:rsidRPr="000C6B07">
              <w:t xml:space="preserve"> 1997</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B00140B" w14:textId="77777777" w:rsidR="00FD041B" w:rsidRPr="000C6B07" w:rsidRDefault="00FD041B" w:rsidP="00405695">
            <w:pPr>
              <w:bidi/>
              <w:jc w:val="left"/>
            </w:pPr>
            <w:r w:rsidRPr="000C6B07">
              <w:rPr>
                <w:rtl/>
              </w:rPr>
              <w:t>البلدان التي ينخفض فيها حجم الاستهلاك وتلك التي لا 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D0DE7A6" w14:textId="77777777" w:rsidR="00FD041B" w:rsidRPr="000C6B07" w:rsidRDefault="00FD041B" w:rsidP="00405695">
            <w:pPr>
              <w:bidi/>
              <w:jc w:val="left"/>
            </w:pPr>
            <w:r w:rsidRPr="000C6B07">
              <w:rPr>
                <w:rtl/>
              </w:rPr>
              <w:t>بالاعتماد على التكاليف الإضافية لبعض الأنشطة</w:t>
            </w:r>
            <w:r w:rsidRPr="000C6B07">
              <w:t xml:space="preserve">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97CBCAD" w14:textId="77777777" w:rsidR="00FD041B" w:rsidRPr="000C6B07" w:rsidRDefault="00FD041B" w:rsidP="00405695">
            <w:pPr>
              <w:bidi/>
              <w:jc w:val="left"/>
            </w:pPr>
            <w:r w:rsidRPr="000C6B07">
              <w:rPr>
                <w:rFonts w:hint="cs"/>
                <w:rtl/>
              </w:rPr>
              <w:t>على أساس كل حالة على حدة</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15EE594" w14:textId="77777777" w:rsidR="00FD041B" w:rsidRPr="000C6B07" w:rsidRDefault="00FD041B" w:rsidP="00405695">
            <w:pPr>
              <w:bidi/>
              <w:jc w:val="left"/>
            </w:pPr>
            <w:r w:rsidRPr="000C6B07">
              <w:rPr>
                <w:rFonts w:hint="cs"/>
                <w:rtl/>
              </w:rPr>
              <w:t>خفض كمية معينة من استهلاك الكلوروفلوروكربون المقترحة في المشروع</w:t>
            </w:r>
          </w:p>
        </w:tc>
      </w:tr>
      <w:tr w:rsidR="00FD041B" w14:paraId="675882C3" w14:textId="77777777" w:rsidTr="00405695">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A0126E3" w14:textId="77777777" w:rsidR="00FD041B" w:rsidRPr="000C6B07" w:rsidRDefault="00FD041B" w:rsidP="00405695">
            <w:pPr>
              <w:bidi/>
              <w:jc w:val="left"/>
              <w:rPr>
                <w:rtl/>
                <w:lang w:bidi="ar-EG"/>
              </w:rPr>
            </w:pPr>
            <w:r w:rsidRPr="000C6B07">
              <w:rPr>
                <w:rFonts w:hint="cs"/>
                <w:rtl/>
              </w:rPr>
              <w:t>خطة إدارة غازات التبريد</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93D7EF8" w14:textId="77777777" w:rsidR="00FD041B" w:rsidRPr="000C6B07" w:rsidRDefault="00FD041B" w:rsidP="00405695">
            <w:pPr>
              <w:bidi/>
              <w:jc w:val="left"/>
            </w:pPr>
            <w:r w:rsidRPr="000C6B07">
              <w:t xml:space="preserve">1997 </w:t>
            </w:r>
            <w:r w:rsidRPr="000C6B07">
              <w:rPr>
                <w:rFonts w:hint="cs"/>
                <w:rtl/>
                <w:lang w:bidi="ar-EG"/>
              </w:rPr>
              <w:t xml:space="preserve"> </w:t>
            </w:r>
            <w:r w:rsidRPr="000C6B07">
              <w:rPr>
                <w:rFonts w:hint="cs"/>
                <w:rtl/>
              </w:rPr>
              <w:t>الى</w:t>
            </w:r>
            <w:r w:rsidRPr="000C6B07">
              <w:t xml:space="preserve"> 2005</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73CEC3F" w14:textId="77777777" w:rsidR="00FD041B" w:rsidRPr="000C6B07" w:rsidRDefault="00FD041B" w:rsidP="00405695">
            <w:pPr>
              <w:bidi/>
              <w:jc w:val="left"/>
            </w:pPr>
            <w:r w:rsidRPr="000C6B07">
              <w:rPr>
                <w:rtl/>
              </w:rPr>
              <w:t>البلدان التي ينخفض فيها حجم الاستهلاك وتلك التي لا ينخفض فيها حجم الاستهلاك</w:t>
            </w:r>
            <w:r w:rsidRPr="000C6B07">
              <w:t xml:space="preserve"> </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77402C43" w14:textId="77777777" w:rsidR="00FD041B" w:rsidRPr="000C6B07" w:rsidRDefault="00FD041B" w:rsidP="00405695">
            <w:pPr>
              <w:bidi/>
              <w:jc w:val="left"/>
            </w:pPr>
            <w:r w:rsidRPr="000C6B07">
              <w:rPr>
                <w:rtl/>
              </w:rPr>
              <w:t>بالاعتماد على التكاليف الإضافية لبعض الأنشطة</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3EEFE72" w14:textId="77777777" w:rsidR="00FD041B" w:rsidRPr="000C6B07" w:rsidRDefault="00FD041B" w:rsidP="00405695">
            <w:pPr>
              <w:bidi/>
              <w:jc w:val="left"/>
              <w:rPr>
                <w:lang w:bidi="ar-EG"/>
              </w:rPr>
            </w:pPr>
            <w:r w:rsidRPr="000C6B07">
              <w:rPr>
                <w:rFonts w:hint="cs"/>
                <w:rtl/>
              </w:rPr>
              <w:t>على أساس كل حالة على حدة</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2A46236" w14:textId="77777777" w:rsidR="00FD041B" w:rsidRPr="000C6B07" w:rsidRDefault="00FD041B" w:rsidP="00405695">
            <w:pPr>
              <w:bidi/>
              <w:jc w:val="left"/>
              <w:rPr>
                <w:lang w:bidi="ar-EG"/>
              </w:rPr>
            </w:pPr>
            <w:r w:rsidRPr="000C6B07">
              <w:rPr>
                <w:rFonts w:hint="cs"/>
                <w:rtl/>
              </w:rPr>
              <w:t>خفض كمية معينة من استهلاك الكلوروفلوروكربون المقترحة في المشروع</w:t>
            </w:r>
            <w:r w:rsidRPr="000C6B07">
              <w:rPr>
                <w:rFonts w:hint="cs"/>
                <w:rtl/>
                <w:lang w:bidi="ar-EG"/>
              </w:rPr>
              <w:t xml:space="preserve"> بدعم من السياسات والأطر التنظيمية مع أنشطة الإزالة</w:t>
            </w:r>
          </w:p>
        </w:tc>
      </w:tr>
      <w:tr w:rsidR="00FD041B" w14:paraId="424660A9" w14:textId="77777777" w:rsidTr="00405695">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99D682D" w14:textId="77777777" w:rsidR="00FD041B" w:rsidRPr="000C6B07" w:rsidRDefault="00FD041B" w:rsidP="00405695">
            <w:pPr>
              <w:bidi/>
              <w:jc w:val="left"/>
              <w:rPr>
                <w:rtl/>
                <w:lang w:bidi="ar-EG"/>
              </w:rPr>
            </w:pPr>
            <w:r w:rsidRPr="000C6B07">
              <w:rPr>
                <w:rFonts w:hint="cs"/>
                <w:rtl/>
              </w:rPr>
              <w:t>تحديث خطة إدارة غازات التبريد</w:t>
            </w:r>
            <w:r w:rsidRPr="000C6B07">
              <w:rPr>
                <w:rFonts w:hint="cs"/>
                <w:rtl/>
                <w:lang w:bidi="ar-EG"/>
              </w:rPr>
              <w:t xml:space="preserve"> (المقرر 33/32)</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6B2716C" w14:textId="77777777" w:rsidR="00FD041B" w:rsidRPr="000C6B07" w:rsidRDefault="00FD041B" w:rsidP="00405695">
            <w:pPr>
              <w:bidi/>
              <w:jc w:val="left"/>
            </w:pPr>
            <w:r w:rsidRPr="000C6B07">
              <w:t xml:space="preserve">2001 </w:t>
            </w:r>
            <w:r w:rsidRPr="000C6B07">
              <w:rPr>
                <w:rFonts w:hint="cs"/>
                <w:rtl/>
              </w:rPr>
              <w:t xml:space="preserve"> الى</w:t>
            </w:r>
            <w:r w:rsidRPr="000C6B07">
              <w:t xml:space="preserve"> 2006 </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6B6055D" w14:textId="77777777" w:rsidR="00FD041B" w:rsidRPr="000C6B07" w:rsidRDefault="00FD041B" w:rsidP="00405695">
            <w:pPr>
              <w:bidi/>
              <w:jc w:val="left"/>
            </w:pPr>
            <w:r w:rsidRPr="000C6B07">
              <w:rPr>
                <w:rtl/>
              </w:rPr>
              <w:t>البلدان التي ينخفض فيها حجم الاستهلاك وتلك التي لا ينخفض فيها حجم الاستهلاك</w:t>
            </w:r>
            <w:r w:rsidRPr="000C6B07">
              <w:t xml:space="preserve"> </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3FF8A56A" w14:textId="77777777" w:rsidR="00FD041B" w:rsidRPr="000C6B07" w:rsidRDefault="00FD041B" w:rsidP="00405695">
            <w:pPr>
              <w:bidi/>
              <w:jc w:val="left"/>
            </w:pPr>
            <w:r w:rsidRPr="000C6B07">
              <w:rPr>
                <w:rFonts w:hint="cs"/>
                <w:rtl/>
              </w:rPr>
              <w:t>زيادة الأموال المخصصة لخطة إدارة غازات التبريد</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0EEAB40" w14:textId="77777777" w:rsidR="00FD041B" w:rsidRPr="000C6B07" w:rsidRDefault="00FD041B" w:rsidP="00405695">
            <w:pPr>
              <w:bidi/>
              <w:jc w:val="left"/>
              <w:rPr>
                <w:rtl/>
                <w:lang w:bidi="ar-EG"/>
              </w:rPr>
            </w:pPr>
            <w:r w:rsidRPr="000C6B07">
              <w:rPr>
                <w:rFonts w:hint="cs"/>
                <w:rtl/>
              </w:rPr>
              <w:t xml:space="preserve">حتى 50 في المائة من </w:t>
            </w:r>
            <w:r w:rsidRPr="000C6B07">
              <w:rPr>
                <w:rFonts w:hint="cs"/>
                <w:rtl/>
                <w:lang w:bidi="ar-EG"/>
              </w:rPr>
              <w:t>قيمة خطة إدارة غازات التبريد الموافق عليها</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2C84A1" w14:textId="77777777" w:rsidR="00FD041B" w:rsidRPr="000C6B07" w:rsidRDefault="00FD041B" w:rsidP="00405695">
            <w:pPr>
              <w:bidi/>
              <w:jc w:val="left"/>
              <w:rPr>
                <w:rtl/>
                <w:lang w:bidi="ar-EG"/>
              </w:rPr>
            </w:pPr>
            <w:r w:rsidRPr="000C6B07">
              <w:rPr>
                <w:rFonts w:hint="cs"/>
                <w:rtl/>
                <w:lang w:bidi="ar-EG"/>
              </w:rPr>
              <w:t>لتحقيق 50 في المائة (2005) و85 في المائة (2007) من خفض أهداف إزالة الكلوروفلوروكربون</w:t>
            </w:r>
          </w:p>
          <w:p w14:paraId="09E8C7D1" w14:textId="77777777" w:rsidR="00FD041B" w:rsidRPr="000C6B07" w:rsidRDefault="00FD041B" w:rsidP="00405695">
            <w:pPr>
              <w:bidi/>
              <w:jc w:val="left"/>
              <w:rPr>
                <w:rtl/>
                <w:lang w:bidi="ar-EG"/>
              </w:rPr>
            </w:pPr>
          </w:p>
        </w:tc>
      </w:tr>
      <w:tr w:rsidR="00FD041B" w14:paraId="04B35164" w14:textId="77777777" w:rsidTr="00405695">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20F71507" w14:textId="77777777" w:rsidR="00FD041B" w:rsidRPr="000C6B07" w:rsidRDefault="00FD041B" w:rsidP="00405695">
            <w:pPr>
              <w:bidi/>
              <w:jc w:val="left"/>
              <w:rPr>
                <w:rtl/>
                <w:lang w:bidi="ar-EG"/>
              </w:rPr>
            </w:pPr>
            <w:r w:rsidRPr="000C6B07">
              <w:rPr>
                <w:rFonts w:hint="cs"/>
                <w:rtl/>
                <w:lang w:bidi="ar-EG"/>
              </w:rPr>
              <w:t>خطة إدارة الإزالة الوطنية (المقرر 45/54)</w:t>
            </w:r>
          </w:p>
          <w:p w14:paraId="41EE7B05" w14:textId="77777777" w:rsidR="00FD041B" w:rsidRPr="000C6B07" w:rsidRDefault="00FD041B" w:rsidP="00405695">
            <w:pPr>
              <w:bidi/>
              <w:jc w:val="left"/>
            </w:pP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4F2419C" w14:textId="77777777" w:rsidR="00FD041B" w:rsidRPr="000C6B07" w:rsidRDefault="00FD041B" w:rsidP="00405695">
            <w:pPr>
              <w:bidi/>
              <w:jc w:val="left"/>
            </w:pPr>
            <w:r w:rsidRPr="000C6B07">
              <w:t xml:space="preserve">2005 </w:t>
            </w:r>
            <w:r w:rsidRPr="000C6B07">
              <w:rPr>
                <w:rFonts w:hint="cs"/>
                <w:rtl/>
              </w:rPr>
              <w:t xml:space="preserve"> الى</w:t>
            </w:r>
            <w:r w:rsidRPr="000C6B07">
              <w:t xml:space="preserve"> 2010</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CCBF2DD" w14:textId="77777777" w:rsidR="00FD041B" w:rsidRPr="000C6B07" w:rsidRDefault="00FD041B" w:rsidP="00405695">
            <w:pPr>
              <w:bidi/>
              <w:jc w:val="left"/>
            </w:pPr>
            <w:r w:rsidRPr="000C6B07">
              <w:rPr>
                <w:rFonts w:hint="cs"/>
                <w:rtl/>
              </w:rPr>
              <w:t>البلدان التي 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0730BF10" w14:textId="77777777" w:rsidR="00FD041B" w:rsidRPr="000C6B07" w:rsidRDefault="00FD041B" w:rsidP="00405695">
            <w:pPr>
              <w:bidi/>
              <w:jc w:val="left"/>
            </w:pPr>
            <w:r w:rsidRPr="000C6B07">
              <w:rPr>
                <w:rFonts w:hint="cs"/>
                <w:rtl/>
              </w:rPr>
              <w:t>التمويل بالاعتماد على خط أساس استهلاك الكلوروفلوروكربون</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741E73D2" w14:textId="77777777" w:rsidR="00FD041B" w:rsidRPr="000C6B07" w:rsidRDefault="00FD041B" w:rsidP="00405695">
            <w:pPr>
              <w:bidi/>
              <w:jc w:val="left"/>
              <w:rPr>
                <w:rtl/>
                <w:lang w:bidi="ar-EG"/>
              </w:rPr>
            </w:pPr>
            <w:r w:rsidRPr="000C6B07">
              <w:rPr>
                <w:rFonts w:hint="cs"/>
                <w:rtl/>
                <w:lang w:bidi="ar-EG"/>
              </w:rPr>
              <w:t xml:space="preserve">أقل من 15 طن متري: </w:t>
            </w:r>
            <w:r w:rsidRPr="000C6B07">
              <w:t>205,000</w:t>
            </w:r>
            <w:r w:rsidRPr="000C6B07">
              <w:rPr>
                <w:rFonts w:hint="cs"/>
                <w:rtl/>
                <w:lang w:bidi="ar-EG"/>
              </w:rPr>
              <w:t xml:space="preserve"> دولار أمريكي</w:t>
            </w:r>
          </w:p>
          <w:p w14:paraId="4F4E232B" w14:textId="77777777" w:rsidR="00FD041B" w:rsidRPr="000C6B07" w:rsidRDefault="00FD041B" w:rsidP="00405695">
            <w:pPr>
              <w:bidi/>
              <w:jc w:val="left"/>
              <w:rPr>
                <w:lang w:bidi="ar-EG"/>
              </w:rPr>
            </w:pPr>
            <w:r w:rsidRPr="000C6B07">
              <w:rPr>
                <w:rFonts w:hint="cs"/>
                <w:rtl/>
                <w:lang w:bidi="ar-EG"/>
              </w:rPr>
              <w:t xml:space="preserve">من 15 الى 30 طن متري: </w:t>
            </w:r>
            <w:r w:rsidRPr="000C6B07">
              <w:t>295,000</w:t>
            </w:r>
            <w:r w:rsidRPr="000C6B07">
              <w:rPr>
                <w:rFonts w:hint="cs"/>
                <w:rtl/>
                <w:lang w:bidi="ar-EG"/>
              </w:rPr>
              <w:t xml:space="preserve"> دولار أمريكي</w:t>
            </w:r>
          </w:p>
          <w:p w14:paraId="03A80769" w14:textId="77777777" w:rsidR="00FD041B" w:rsidRPr="000C6B07" w:rsidRDefault="00FD041B" w:rsidP="00405695">
            <w:pPr>
              <w:bidi/>
              <w:jc w:val="left"/>
              <w:rPr>
                <w:lang w:bidi="ar-EG"/>
              </w:rPr>
            </w:pPr>
            <w:r w:rsidRPr="000C6B07">
              <w:rPr>
                <w:rFonts w:hint="cs"/>
                <w:rtl/>
                <w:lang w:bidi="ar-EG"/>
              </w:rPr>
              <w:t>من</w:t>
            </w:r>
            <w:r w:rsidRPr="000C6B07">
              <w:t xml:space="preserve">30 </w:t>
            </w:r>
            <w:r w:rsidRPr="000C6B07">
              <w:rPr>
                <w:rFonts w:hint="cs"/>
                <w:rtl/>
                <w:lang w:bidi="ar-EG"/>
              </w:rPr>
              <w:t xml:space="preserve"> الى </w:t>
            </w:r>
            <w:r w:rsidRPr="000C6B07">
              <w:t>60</w:t>
            </w:r>
            <w:r w:rsidRPr="000C6B07">
              <w:rPr>
                <w:rFonts w:hint="cs"/>
                <w:rtl/>
                <w:lang w:bidi="ar-EG"/>
              </w:rPr>
              <w:t xml:space="preserve"> طن متري: </w:t>
            </w:r>
            <w:r w:rsidRPr="000C6B07">
              <w:t>345,000</w:t>
            </w:r>
            <w:r w:rsidRPr="000C6B07">
              <w:rPr>
                <w:rFonts w:hint="cs"/>
                <w:rtl/>
                <w:lang w:bidi="ar-EG"/>
              </w:rPr>
              <w:t xml:space="preserve"> دولار أمريكي</w:t>
            </w:r>
          </w:p>
          <w:p w14:paraId="6030F200" w14:textId="77777777" w:rsidR="00FD041B" w:rsidRPr="000C6B07" w:rsidRDefault="00FD041B" w:rsidP="00405695">
            <w:pPr>
              <w:bidi/>
              <w:jc w:val="left"/>
              <w:rPr>
                <w:lang w:bidi="ar-EG"/>
              </w:rPr>
            </w:pPr>
            <w:r w:rsidRPr="000C6B07">
              <w:rPr>
                <w:rFonts w:hint="cs"/>
                <w:rtl/>
                <w:lang w:bidi="ar-EG"/>
              </w:rPr>
              <w:t>من</w:t>
            </w:r>
            <w:r w:rsidRPr="000C6B07">
              <w:t xml:space="preserve">60 </w:t>
            </w:r>
            <w:r w:rsidRPr="000C6B07">
              <w:rPr>
                <w:rFonts w:hint="cs"/>
                <w:rtl/>
                <w:lang w:bidi="ar-EG"/>
              </w:rPr>
              <w:t xml:space="preserve"> الى </w:t>
            </w:r>
            <w:r w:rsidRPr="000C6B07">
              <w:t>120</w:t>
            </w:r>
            <w:r w:rsidRPr="000C6B07">
              <w:rPr>
                <w:rFonts w:hint="cs"/>
                <w:rtl/>
                <w:lang w:bidi="ar-EG"/>
              </w:rPr>
              <w:t xml:space="preserve"> طن متري: </w:t>
            </w:r>
            <w:r w:rsidRPr="000C6B07">
              <w:t>520,000</w:t>
            </w:r>
            <w:r w:rsidRPr="000C6B07">
              <w:rPr>
                <w:rFonts w:hint="cs"/>
                <w:rtl/>
                <w:lang w:bidi="ar-EG"/>
              </w:rPr>
              <w:t xml:space="preserve"> دولار أمريكي</w:t>
            </w:r>
          </w:p>
          <w:p w14:paraId="50C0E64E" w14:textId="77777777" w:rsidR="00FD041B" w:rsidRPr="000C6B07" w:rsidRDefault="00FD041B" w:rsidP="00405695">
            <w:pPr>
              <w:bidi/>
              <w:jc w:val="left"/>
              <w:rPr>
                <w:rtl/>
                <w:lang w:bidi="ar-EG"/>
              </w:rPr>
            </w:pPr>
            <w:r w:rsidRPr="000C6B07">
              <w:rPr>
                <w:rFonts w:hint="cs"/>
                <w:rtl/>
                <w:lang w:bidi="ar-EG"/>
              </w:rPr>
              <w:t xml:space="preserve">أكثر من </w:t>
            </w:r>
            <w:r w:rsidRPr="000C6B07">
              <w:t>120</w:t>
            </w:r>
            <w:r w:rsidRPr="000C6B07">
              <w:rPr>
                <w:rFonts w:hint="cs"/>
                <w:rtl/>
                <w:lang w:bidi="ar-EG"/>
              </w:rPr>
              <w:t xml:space="preserve"> طن متري: </w:t>
            </w:r>
            <w:r w:rsidRPr="000C6B07">
              <w:t>565,000</w:t>
            </w:r>
            <w:r w:rsidRPr="000C6B07">
              <w:rPr>
                <w:rFonts w:hint="cs"/>
                <w:rtl/>
                <w:lang w:bidi="ar-EG"/>
              </w:rPr>
              <w:t xml:space="preserve"> دولار أمريكي</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350254A" w14:textId="77777777" w:rsidR="00FD041B" w:rsidRPr="000C6B07" w:rsidRDefault="00FD041B" w:rsidP="00405695">
            <w:pPr>
              <w:bidi/>
              <w:jc w:val="left"/>
            </w:pPr>
            <w:r w:rsidRPr="000C6B07">
              <w:rPr>
                <w:rFonts w:hint="cs"/>
                <w:rtl/>
              </w:rPr>
              <w:t>الأهداف السنوية على أساس الأداء حتى الإزالة الكاملة</w:t>
            </w:r>
          </w:p>
        </w:tc>
      </w:tr>
      <w:tr w:rsidR="00FD041B" w14:paraId="0D23B280" w14:textId="77777777" w:rsidTr="00405695">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E462412" w14:textId="77777777" w:rsidR="00FD041B" w:rsidRPr="000C6B07" w:rsidRDefault="00FD041B" w:rsidP="00405695">
            <w:pPr>
              <w:bidi/>
              <w:jc w:val="left"/>
            </w:pPr>
            <w:r w:rsidRPr="000C6B07">
              <w:rPr>
                <w:rFonts w:hint="cs"/>
                <w:rtl/>
              </w:rPr>
              <w:t>برنامج الإزالة الوطني</w:t>
            </w:r>
            <w:r w:rsidRPr="000C6B07">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3E2AFF7" w14:textId="77777777" w:rsidR="00FD041B" w:rsidRPr="000C6B07" w:rsidRDefault="00FD041B" w:rsidP="00405695">
            <w:pPr>
              <w:bidi/>
              <w:jc w:val="left"/>
            </w:pPr>
            <w:r w:rsidRPr="000C6B07">
              <w:t xml:space="preserve">2003 </w:t>
            </w:r>
            <w:r w:rsidRPr="000C6B07">
              <w:rPr>
                <w:rFonts w:hint="cs"/>
                <w:rtl/>
              </w:rPr>
              <w:t xml:space="preserve"> إلى</w:t>
            </w:r>
            <w:r w:rsidRPr="000C6B07">
              <w:t xml:space="preserve"> 2010</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A856015" w14:textId="77777777" w:rsidR="00FD041B" w:rsidRPr="000C6B07" w:rsidRDefault="00FD041B" w:rsidP="00405695">
            <w:pPr>
              <w:bidi/>
              <w:jc w:val="left"/>
            </w:pPr>
            <w:r w:rsidRPr="000C6B07">
              <w:rPr>
                <w:rFonts w:hint="cs"/>
                <w:rtl/>
              </w:rPr>
              <w:t xml:space="preserve">البلدان التي </w:t>
            </w:r>
            <w:r w:rsidRPr="000C6B07">
              <w:rPr>
                <w:rFonts w:hint="cs"/>
                <w:rtl/>
                <w:lang w:bidi="ar-EG"/>
              </w:rPr>
              <w:t xml:space="preserve">لا </w:t>
            </w:r>
            <w:r w:rsidRPr="000C6B07">
              <w:rPr>
                <w:rFonts w:hint="cs"/>
                <w:rtl/>
              </w:rPr>
              <w:t>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9C3FF29" w14:textId="77777777" w:rsidR="00FD041B" w:rsidRPr="000C6B07" w:rsidRDefault="00FD041B" w:rsidP="00405695">
            <w:pPr>
              <w:bidi/>
              <w:jc w:val="left"/>
            </w:pPr>
            <w:r w:rsidRPr="000C6B07">
              <w:rPr>
                <w:rFonts w:hint="cs"/>
                <w:rtl/>
              </w:rPr>
              <w:t>حد أقصى ثابت من مردودية التكاليف</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F20B9B7" w14:textId="77777777" w:rsidR="00FD041B" w:rsidRPr="000C6B07" w:rsidRDefault="00FD041B" w:rsidP="00405695">
            <w:pPr>
              <w:bidi/>
              <w:jc w:val="left"/>
              <w:rPr>
                <w:rtl/>
                <w:lang w:bidi="ar-EG"/>
              </w:rPr>
            </w:pPr>
            <w:r w:rsidRPr="000C6B07">
              <w:t>5.00</w:t>
            </w:r>
            <w:r w:rsidRPr="000C6B07">
              <w:rPr>
                <w:rFonts w:hint="cs"/>
                <w:rtl/>
                <w:lang w:bidi="ar-EG"/>
              </w:rPr>
              <w:t xml:space="preserve"> دولار أمريكي/ للكيلوغرام</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5815196" w14:textId="77777777" w:rsidR="00FD041B" w:rsidRPr="000C6B07" w:rsidRDefault="00FD041B" w:rsidP="00405695">
            <w:pPr>
              <w:bidi/>
              <w:jc w:val="left"/>
            </w:pPr>
            <w:r w:rsidRPr="000C6B07">
              <w:rPr>
                <w:rFonts w:hint="cs"/>
                <w:rtl/>
              </w:rPr>
              <w:t>بالاعتماد على الأداء، الإزالة الكاملة للكلوروفلوروكربون</w:t>
            </w:r>
          </w:p>
        </w:tc>
      </w:tr>
    </w:tbl>
    <w:p w14:paraId="2D838529" w14:textId="77777777" w:rsidR="00FD041B" w:rsidRDefault="00FD041B" w:rsidP="00FD041B">
      <w:pPr>
        <w:bidi/>
        <w:outlineLvl w:val="0"/>
        <w:rPr>
          <w:u w:val="single"/>
        </w:rPr>
      </w:pPr>
    </w:p>
    <w:p w14:paraId="29983343" w14:textId="77777777" w:rsidR="00FD041B" w:rsidRPr="00087FB1" w:rsidRDefault="00FD041B" w:rsidP="00FD041B">
      <w:pPr>
        <w:bidi/>
        <w:rPr>
          <w:sz w:val="26"/>
          <w:szCs w:val="26"/>
          <w:u w:val="single"/>
          <w:rtl/>
          <w:lang w:bidi="ar-EG"/>
        </w:rPr>
      </w:pPr>
      <w:r w:rsidRPr="00087FB1">
        <w:rPr>
          <w:rFonts w:hint="cs"/>
          <w:sz w:val="26"/>
          <w:szCs w:val="26"/>
          <w:u w:val="single"/>
          <w:rtl/>
          <w:lang w:bidi="ar-EG"/>
        </w:rPr>
        <w:t>مستويات وطرائق التمويل لإزالة الهيدروكلوروفلوروكربون في قطاع خدمة التبريد</w:t>
      </w:r>
    </w:p>
    <w:p w14:paraId="4EF3621D" w14:textId="77777777" w:rsidR="00FD041B" w:rsidRPr="00087FB1" w:rsidRDefault="00FD041B" w:rsidP="00FD041B">
      <w:pPr>
        <w:bidi/>
        <w:outlineLvl w:val="0"/>
        <w:rPr>
          <w:sz w:val="26"/>
          <w:szCs w:val="26"/>
          <w:u w:val="single"/>
          <w:rtl/>
          <w:lang w:bidi="ar-EG"/>
        </w:rPr>
      </w:pPr>
    </w:p>
    <w:p w14:paraId="6A07C507" w14:textId="77777777" w:rsidR="00FD041B" w:rsidRPr="00087FB1" w:rsidRDefault="00FD041B" w:rsidP="00FD041B">
      <w:pPr>
        <w:pStyle w:val="Heading1"/>
        <w:bidi/>
        <w:rPr>
          <w:sz w:val="26"/>
          <w:szCs w:val="26"/>
        </w:rPr>
      </w:pPr>
      <w:r w:rsidRPr="00087FB1">
        <w:rPr>
          <w:rFonts w:hint="cs"/>
          <w:sz w:val="26"/>
          <w:szCs w:val="26"/>
          <w:rtl/>
        </w:rPr>
        <w:t>تتبع عملية إزالة الهيدروكلوروفلوروكربون نهجا مماثلا لذلك المستخدم لخطط إدارة إزالة المواد الهيدروكلوروفلوروكربونية وخطط الإزالة الوطنية باختلاف واحد يتمثل في أن إزالة المواد الهيدروكلوروفلوروكربونية يتبع نهجا متدرجا ينظم كل مرحلة منها اتفاق منفصل يعتمد على الأداء من خلال مبادئ توجيهية تكاليفية.</w:t>
      </w:r>
    </w:p>
    <w:p w14:paraId="471E9D38" w14:textId="77777777" w:rsidR="00FD041B" w:rsidRPr="00087FB1" w:rsidRDefault="00FD041B" w:rsidP="00FD041B">
      <w:pPr>
        <w:pStyle w:val="Heading1"/>
        <w:bidi/>
        <w:rPr>
          <w:sz w:val="26"/>
          <w:szCs w:val="26"/>
        </w:rPr>
      </w:pPr>
      <w:r w:rsidRPr="00087FB1">
        <w:rPr>
          <w:rFonts w:hint="cs"/>
          <w:sz w:val="26"/>
          <w:szCs w:val="26"/>
          <w:rtl/>
        </w:rPr>
        <w:t>وقد تحددت مستويات وطرائق تمويل إزالة المواد الهديروكلوروفلوروكربونية بموجب المقرر 60/44 للمرحلة الأولى من خطط إدارة إزالة المواد الهيدروكلوروفلوروكربونية، والمقرر 74/50 للمرحلة الثانية من خطط إدارة إزالة المواد الهيدروكلوروفلوروكربونية. وأعمالا لهذين المقررين يتم الآتي:</w:t>
      </w:r>
    </w:p>
    <w:p w14:paraId="7C825AF6" w14:textId="77777777" w:rsidR="00FD041B" w:rsidRPr="00087FB1" w:rsidRDefault="00FD041B" w:rsidP="00FD041B">
      <w:pPr>
        <w:pStyle w:val="Heading2"/>
        <w:widowControl/>
        <w:bidi/>
        <w:rPr>
          <w:sz w:val="26"/>
          <w:szCs w:val="26"/>
        </w:rPr>
      </w:pPr>
      <w:r w:rsidRPr="00087FB1">
        <w:rPr>
          <w:rFonts w:hint="cs"/>
          <w:sz w:val="26"/>
          <w:szCs w:val="26"/>
          <w:rtl/>
        </w:rPr>
        <w:t xml:space="preserve">ووفق على مستويات التمويل للبلدان التي ينخفض فيها حجم الاستهلاك (أي البلدان التي يقل فيها استهلاك عن </w:t>
      </w:r>
      <w:r w:rsidRPr="00087FB1">
        <w:rPr>
          <w:sz w:val="26"/>
          <w:szCs w:val="26"/>
        </w:rPr>
        <w:t>360</w:t>
      </w:r>
      <w:r w:rsidRPr="00087FB1">
        <w:rPr>
          <w:rFonts w:hint="cs"/>
          <w:sz w:val="26"/>
          <w:szCs w:val="26"/>
          <w:rtl/>
        </w:rPr>
        <w:t xml:space="preserve"> طنا متريا في قطاع خدمة التبريد فقط) استنادا الى خط أساس استهلاك الهيدروكلوروفلوروكربون لأغراض الامتثال على النحو المبين في الجدول 2؛</w:t>
      </w:r>
    </w:p>
    <w:p w14:paraId="2FE8859B" w14:textId="77777777" w:rsidR="00FD041B" w:rsidRPr="00087FB1" w:rsidRDefault="00FD041B" w:rsidP="00FD041B">
      <w:pPr>
        <w:pStyle w:val="Heading2"/>
        <w:bidi/>
        <w:rPr>
          <w:sz w:val="26"/>
          <w:szCs w:val="26"/>
        </w:rPr>
      </w:pPr>
      <w:r w:rsidRPr="00087FB1">
        <w:rPr>
          <w:rFonts w:hint="cs"/>
          <w:sz w:val="26"/>
          <w:szCs w:val="26"/>
          <w:rtl/>
        </w:rPr>
        <w:t xml:space="preserve">ووفق على مستويات وطرائق التمويل للبلدان التي لا ينخفض فيها حجم الاستهلاك على أساس </w:t>
      </w:r>
      <w:r w:rsidRPr="00087FB1">
        <w:rPr>
          <w:sz w:val="26"/>
          <w:szCs w:val="26"/>
        </w:rPr>
        <w:t>4.50</w:t>
      </w:r>
      <w:r w:rsidRPr="00087FB1">
        <w:rPr>
          <w:rFonts w:hint="cs"/>
          <w:sz w:val="26"/>
          <w:szCs w:val="26"/>
          <w:rtl/>
        </w:rPr>
        <w:t xml:space="preserve"> دولار</w:t>
      </w:r>
      <w:r w:rsidRPr="00087FB1">
        <w:rPr>
          <w:rFonts w:hint="cs"/>
          <w:sz w:val="26"/>
          <w:szCs w:val="26"/>
          <w:rtl/>
          <w:lang w:bidi="ar-EG"/>
        </w:rPr>
        <w:t xml:space="preserve"> أمريكي للكيلوغرام للمرحلة الأولى و</w:t>
      </w:r>
      <w:r w:rsidRPr="00087FB1">
        <w:rPr>
          <w:sz w:val="26"/>
          <w:szCs w:val="26"/>
        </w:rPr>
        <w:t>4.80</w:t>
      </w:r>
      <w:r w:rsidRPr="00087FB1">
        <w:rPr>
          <w:rFonts w:hint="cs"/>
          <w:sz w:val="26"/>
          <w:szCs w:val="26"/>
          <w:rtl/>
          <w:lang w:bidi="ar-EG"/>
        </w:rPr>
        <w:t xml:space="preserve"> دولار أمريكي للكيلوغرام للمرحلة الثانية.</w:t>
      </w:r>
    </w:p>
    <w:p w14:paraId="065A5711" w14:textId="77777777" w:rsidR="00FD041B" w:rsidRPr="009279F3" w:rsidRDefault="00FD041B" w:rsidP="00FD041B">
      <w:pPr>
        <w:keepNext/>
        <w:bidi/>
        <w:outlineLvl w:val="0"/>
        <w:rPr>
          <w:bCs/>
          <w:sz w:val="24"/>
          <w:szCs w:val="24"/>
          <w:rtl/>
          <w:lang w:bidi="ar-EG"/>
        </w:rPr>
      </w:pPr>
      <w:r w:rsidRPr="009279F3">
        <w:rPr>
          <w:rFonts w:hint="cs"/>
          <w:bCs/>
          <w:sz w:val="24"/>
          <w:szCs w:val="24"/>
          <w:rtl/>
          <w:lang w:bidi="ar-EG"/>
        </w:rPr>
        <w:t>الجدول 2: التمويل لإزالة الهيدروكلوروفلوروكربون في قطاع خدمة التبريد في البلدان التي ينخفض فيها حجم الاستهلاك</w:t>
      </w:r>
    </w:p>
    <w:tbl>
      <w:tblPr>
        <w:bidiVisual/>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FD041B" w14:paraId="1239AF56" w14:textId="77777777" w:rsidTr="00405695">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2CACCCA" w14:textId="77777777" w:rsidR="00FD041B" w:rsidRDefault="00FD041B" w:rsidP="00405695">
            <w:pPr>
              <w:widowControl w:val="0"/>
              <w:bidi/>
              <w:jc w:val="center"/>
              <w:rPr>
                <w:b/>
                <w:color w:val="000000" w:themeColor="text1"/>
                <w:lang w:val="en-US"/>
              </w:rPr>
            </w:pPr>
            <w:r w:rsidRPr="000C6B07">
              <w:rPr>
                <w:rFonts w:hint="cs"/>
                <w:bCs/>
                <w:color w:val="000000" w:themeColor="text1"/>
                <w:rtl/>
              </w:rPr>
              <w:t>خط أساس الهيدروكلوروفلوروكربون (طن متري)</w:t>
            </w:r>
          </w:p>
          <w:p w14:paraId="491F4244" w14:textId="77777777" w:rsidR="00FD041B" w:rsidRPr="00CD16EB" w:rsidRDefault="00FD041B" w:rsidP="00405695">
            <w:pPr>
              <w:widowControl w:val="0"/>
              <w:bidi/>
              <w:jc w:val="center"/>
              <w:rPr>
                <w:b/>
                <w:color w:val="000000" w:themeColor="text1"/>
                <w:rtl/>
                <w:lang w:val="en-US"/>
              </w:rPr>
            </w:pPr>
            <w:r>
              <w:rPr>
                <w:b/>
                <w:color w:val="000000" w:themeColor="text1"/>
                <w:lang w:val="en-US"/>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4F3DFF39" w14:textId="77777777" w:rsidR="00FD041B" w:rsidRPr="000C6B07" w:rsidRDefault="00FD041B" w:rsidP="00405695">
            <w:pPr>
              <w:keepNext/>
              <w:bidi/>
              <w:jc w:val="center"/>
              <w:rPr>
                <w:bCs/>
                <w:color w:val="000000" w:themeColor="text1"/>
              </w:rPr>
            </w:pPr>
            <w:r w:rsidRPr="000C6B07">
              <w:rPr>
                <w:rFonts w:hint="cs"/>
                <w:bCs/>
                <w:color w:val="000000" w:themeColor="text1"/>
                <w:rtl/>
              </w:rPr>
              <w:t>التمويل (بالدولار الأمريكي)</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875035A" w14:textId="77777777" w:rsidR="00FD041B" w:rsidRPr="000C6B07" w:rsidRDefault="00FD041B" w:rsidP="00405695">
            <w:pPr>
              <w:keepNext/>
              <w:bidi/>
              <w:jc w:val="center"/>
              <w:rPr>
                <w:bCs/>
                <w:color w:val="000000" w:themeColor="text1"/>
              </w:rPr>
            </w:pPr>
            <w:r w:rsidRPr="000C6B07">
              <w:rPr>
                <w:rFonts w:hint="cs"/>
                <w:bCs/>
                <w:color w:val="000000" w:themeColor="text1"/>
                <w:rtl/>
              </w:rPr>
              <w:t>عدد البلدان</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5C0E5EC6" w14:textId="77777777" w:rsidR="00FD041B" w:rsidRDefault="00FD041B" w:rsidP="00405695">
            <w:pPr>
              <w:keepNext/>
              <w:bidi/>
              <w:jc w:val="center"/>
              <w:rPr>
                <w:b/>
                <w:color w:val="000000"/>
              </w:rPr>
            </w:pPr>
            <w:r w:rsidRPr="000C6B07">
              <w:rPr>
                <w:rFonts w:hint="cs"/>
                <w:bCs/>
                <w:color w:val="000000"/>
                <w:rtl/>
              </w:rPr>
              <w:t>الاستهلاك (طن متري)</w:t>
            </w:r>
          </w:p>
          <w:p w14:paraId="2E56ABEC" w14:textId="77777777" w:rsidR="00FD041B" w:rsidRPr="000C6B07" w:rsidRDefault="00FD041B" w:rsidP="00405695">
            <w:pPr>
              <w:keepNext/>
              <w:bidi/>
              <w:jc w:val="center"/>
              <w:rPr>
                <w:b/>
                <w:color w:val="000000"/>
                <w:rtl/>
              </w:rPr>
            </w:pPr>
            <w:r>
              <w:rPr>
                <w:b/>
                <w:color w:val="000000"/>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E0E35FB" w14:textId="77777777" w:rsidR="00FD041B" w:rsidRPr="000C6B07" w:rsidRDefault="00FD041B" w:rsidP="00405695">
            <w:pPr>
              <w:keepNext/>
              <w:bidi/>
              <w:jc w:val="center"/>
              <w:rPr>
                <w:bCs/>
                <w:color w:val="000000" w:themeColor="text1"/>
              </w:rPr>
            </w:pPr>
            <w:r w:rsidRPr="000C6B07">
              <w:rPr>
                <w:rFonts w:hint="cs"/>
                <w:bCs/>
                <w:color w:val="000000" w:themeColor="text1"/>
                <w:rtl/>
              </w:rPr>
              <w:t>تقديرات التكاليف (بالدولار الأمريكي)</w:t>
            </w:r>
          </w:p>
        </w:tc>
      </w:tr>
      <w:tr w:rsidR="00FD041B" w14:paraId="419D4F98" w14:textId="77777777" w:rsidTr="00405695">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4A081EDA" w14:textId="77777777" w:rsidR="00FD041B" w:rsidRDefault="00FD041B" w:rsidP="00405695">
            <w:pPr>
              <w:bidi/>
              <w:jc w:val="left"/>
              <w:rPr>
                <w:b/>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4947C45" w14:textId="77777777" w:rsidR="00FD041B" w:rsidRPr="000C6B07" w:rsidRDefault="00FD041B" w:rsidP="00405695">
            <w:pPr>
              <w:keepNext/>
              <w:bidi/>
              <w:jc w:val="center"/>
              <w:rPr>
                <w:bCs/>
                <w:color w:val="000000" w:themeColor="text1"/>
                <w:rtl/>
                <w:lang w:bidi="ar-EG"/>
              </w:rPr>
            </w:pPr>
            <w:r w:rsidRPr="000C6B07">
              <w:rPr>
                <w:rFonts w:hint="cs"/>
                <w:bCs/>
                <w:color w:val="000000" w:themeColor="text1"/>
                <w:rtl/>
                <w:lang w:bidi="ar-EG"/>
              </w:rPr>
              <w:t>حتى 2020 (35 في المائة من الخفض)</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3F702C32" w14:textId="77777777" w:rsidR="00FD041B" w:rsidRPr="000C6B07" w:rsidRDefault="00FD041B" w:rsidP="00405695">
            <w:pPr>
              <w:keepNext/>
              <w:bidi/>
              <w:jc w:val="center"/>
              <w:rPr>
                <w:bCs/>
                <w:color w:val="000000" w:themeColor="text1"/>
                <w:rtl/>
                <w:lang w:bidi="ar-EG"/>
              </w:rPr>
            </w:pPr>
            <w:r w:rsidRPr="000C6B07">
              <w:rPr>
                <w:rFonts w:hint="cs"/>
                <w:bCs/>
                <w:color w:val="000000" w:themeColor="text1"/>
                <w:rtl/>
                <w:lang w:bidi="ar-EG"/>
              </w:rPr>
              <w:t>حتى 2025 (67 في المائة من الخفض)</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D5C5ECB" w14:textId="77777777" w:rsidR="00FD041B" w:rsidRPr="000C6B07" w:rsidRDefault="00FD041B" w:rsidP="00405695">
            <w:pPr>
              <w:keepNext/>
              <w:bidi/>
              <w:jc w:val="center"/>
              <w:rPr>
                <w:bCs/>
                <w:color w:val="000000" w:themeColor="text1"/>
              </w:rPr>
            </w:pPr>
            <w:r w:rsidRPr="000C6B07">
              <w:rPr>
                <w:rFonts w:hint="cs"/>
                <w:bCs/>
                <w:color w:val="000000" w:themeColor="text1"/>
                <w:rtl/>
              </w:rPr>
              <w:t>الإزالة الكاملة للهيدروكلوروفلوروكربون</w:t>
            </w:r>
          </w:p>
        </w:tc>
        <w:tc>
          <w:tcPr>
            <w:tcW w:w="1337" w:type="dxa"/>
            <w:vMerge/>
            <w:tcBorders>
              <w:top w:val="single" w:sz="4" w:space="0" w:color="auto"/>
              <w:left w:val="single" w:sz="4" w:space="0" w:color="auto"/>
              <w:bottom w:val="single" w:sz="4" w:space="0" w:color="auto"/>
              <w:right w:val="single" w:sz="4" w:space="0" w:color="auto"/>
            </w:tcBorders>
            <w:vAlign w:val="center"/>
            <w:hideMark/>
          </w:tcPr>
          <w:p w14:paraId="6BAD6969" w14:textId="77777777" w:rsidR="00FD041B" w:rsidRDefault="00FD041B" w:rsidP="00405695">
            <w:pPr>
              <w:bidi/>
              <w:jc w:val="left"/>
              <w:rPr>
                <w:b/>
                <w:color w:val="000000" w:themeColor="text1"/>
                <w:sz w:val="20"/>
                <w:szCs w:val="20"/>
              </w:rPr>
            </w:pPr>
          </w:p>
        </w:tc>
        <w:tc>
          <w:tcPr>
            <w:tcW w:w="1337" w:type="dxa"/>
            <w:vMerge/>
            <w:tcBorders>
              <w:top w:val="single" w:sz="4" w:space="0" w:color="auto"/>
              <w:left w:val="nil"/>
              <w:bottom w:val="single" w:sz="4" w:space="0" w:color="auto"/>
              <w:right w:val="nil"/>
            </w:tcBorders>
            <w:vAlign w:val="center"/>
            <w:hideMark/>
          </w:tcPr>
          <w:p w14:paraId="76B1CEE9" w14:textId="77777777" w:rsidR="00FD041B" w:rsidRDefault="00FD041B" w:rsidP="00405695">
            <w:pPr>
              <w:bidi/>
              <w:jc w:val="left"/>
              <w:rPr>
                <w:b/>
                <w:color w:val="000000"/>
                <w:sz w:val="20"/>
                <w:szCs w:val="20"/>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1E5BC4E5" w14:textId="77777777" w:rsidR="00FD041B" w:rsidRDefault="00FD041B" w:rsidP="00405695">
            <w:pPr>
              <w:bidi/>
              <w:jc w:val="left"/>
              <w:rPr>
                <w:b/>
                <w:color w:val="000000" w:themeColor="text1"/>
                <w:sz w:val="20"/>
                <w:szCs w:val="20"/>
              </w:rPr>
            </w:pPr>
          </w:p>
        </w:tc>
      </w:tr>
      <w:tr w:rsidR="00FD041B" w14:paraId="61395E1A"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B036238" w14:textId="77777777" w:rsidR="00FD041B" w:rsidRDefault="00FD041B" w:rsidP="00405695">
            <w:pPr>
              <w:widowControl w:val="0"/>
              <w:bidi/>
              <w:rPr>
                <w:color w:val="000000" w:themeColor="text1"/>
                <w:sz w:val="20"/>
                <w:szCs w:val="20"/>
              </w:rPr>
            </w:pPr>
            <w:r>
              <w:rPr>
                <w:color w:val="000000" w:themeColor="text1"/>
                <w:sz w:val="20"/>
                <w:szCs w:val="20"/>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BDBDCAD" w14:textId="77777777" w:rsidR="00FD041B" w:rsidRDefault="00FD041B" w:rsidP="00405695">
            <w:pPr>
              <w:keepNext/>
              <w:bidi/>
              <w:jc w:val="left"/>
              <w:rPr>
                <w:color w:val="000000" w:themeColor="text1"/>
                <w:sz w:val="20"/>
                <w:szCs w:val="20"/>
              </w:rPr>
            </w:pPr>
            <w:r>
              <w:rPr>
                <w:color w:val="000000" w:themeColor="text1"/>
                <w:sz w:val="20"/>
                <w:szCs w:val="20"/>
              </w:rPr>
              <w:t>205,625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CADCCFD" w14:textId="77777777" w:rsidR="00FD041B" w:rsidRDefault="00FD041B" w:rsidP="00405695">
            <w:pPr>
              <w:keepNext/>
              <w:bidi/>
              <w:jc w:val="left"/>
              <w:rPr>
                <w:color w:val="000000" w:themeColor="text1"/>
                <w:sz w:val="20"/>
                <w:szCs w:val="20"/>
              </w:rPr>
            </w:pPr>
            <w:r>
              <w:rPr>
                <w:color w:val="000000" w:themeColor="text1"/>
                <w:sz w:val="20"/>
                <w:szCs w:val="20"/>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29DCE37" w14:textId="77777777" w:rsidR="00FD041B" w:rsidRDefault="00FD041B" w:rsidP="00405695">
            <w:pPr>
              <w:keepNext/>
              <w:bidi/>
              <w:jc w:val="left"/>
              <w:rPr>
                <w:color w:val="000000" w:themeColor="text1"/>
                <w:sz w:val="20"/>
                <w:szCs w:val="20"/>
              </w:rPr>
            </w:pPr>
            <w:r>
              <w:rPr>
                <w:color w:val="000000" w:themeColor="text1"/>
                <w:sz w:val="20"/>
                <w:szCs w:val="20"/>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AFCF8B0" w14:textId="77777777" w:rsidR="00FD041B" w:rsidRDefault="00FD041B" w:rsidP="00405695">
            <w:pPr>
              <w:keepNext/>
              <w:bidi/>
              <w:jc w:val="left"/>
              <w:rPr>
                <w:color w:val="000000"/>
                <w:sz w:val="20"/>
                <w:szCs w:val="20"/>
              </w:rPr>
            </w:pPr>
            <w:r>
              <w:rPr>
                <w:color w:val="000000"/>
                <w:sz w:val="20"/>
                <w:szCs w:val="20"/>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5DD3036" w14:textId="77777777" w:rsidR="00FD041B" w:rsidRDefault="00FD041B" w:rsidP="00405695">
            <w:pPr>
              <w:keepNext/>
              <w:bidi/>
              <w:jc w:val="left"/>
              <w:rPr>
                <w:color w:val="000000" w:themeColor="text1"/>
                <w:sz w:val="20"/>
                <w:szCs w:val="20"/>
              </w:rPr>
            </w:pPr>
            <w:r>
              <w:rPr>
                <w:color w:val="000000"/>
                <w:sz w:val="20"/>
                <w:szCs w:val="20"/>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18F4AE7" w14:textId="77777777" w:rsidR="00FD041B" w:rsidRDefault="00FD041B" w:rsidP="00405695">
            <w:pPr>
              <w:keepNext/>
              <w:bidi/>
              <w:jc w:val="left"/>
              <w:rPr>
                <w:color w:val="000000" w:themeColor="text1"/>
                <w:sz w:val="20"/>
                <w:szCs w:val="20"/>
              </w:rPr>
            </w:pPr>
            <w:r>
              <w:rPr>
                <w:color w:val="000000"/>
                <w:sz w:val="20"/>
                <w:szCs w:val="20"/>
              </w:rPr>
              <w:t>12,337,500</w:t>
            </w:r>
          </w:p>
        </w:tc>
      </w:tr>
      <w:tr w:rsidR="00FD041B" w14:paraId="76BC3A9C"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0DBF1A5" w14:textId="77777777" w:rsidR="00FD041B" w:rsidRDefault="00FD041B" w:rsidP="00405695">
            <w:pPr>
              <w:widowControl w:val="0"/>
              <w:bidi/>
              <w:rPr>
                <w:color w:val="000000" w:themeColor="text1"/>
                <w:sz w:val="20"/>
                <w:szCs w:val="20"/>
              </w:rPr>
            </w:pPr>
            <w:r>
              <w:rPr>
                <w:color w:val="000000" w:themeColor="text1"/>
                <w:sz w:val="20"/>
                <w:szCs w:val="20"/>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0D23DDA" w14:textId="77777777" w:rsidR="00FD041B" w:rsidRDefault="00FD041B" w:rsidP="00405695">
            <w:pPr>
              <w:keepNext/>
              <w:bidi/>
              <w:jc w:val="left"/>
              <w:rPr>
                <w:color w:val="000000" w:themeColor="text1"/>
                <w:sz w:val="20"/>
                <w:szCs w:val="20"/>
              </w:rPr>
            </w:pPr>
            <w:r>
              <w:rPr>
                <w:color w:val="000000" w:themeColor="text1"/>
                <w:sz w:val="20"/>
                <w:szCs w:val="20"/>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C9BB839" w14:textId="77777777" w:rsidR="00FD041B" w:rsidRDefault="00FD041B" w:rsidP="00405695">
            <w:pPr>
              <w:keepNext/>
              <w:bidi/>
              <w:jc w:val="left"/>
              <w:rPr>
                <w:color w:val="000000" w:themeColor="text1"/>
                <w:sz w:val="20"/>
                <w:szCs w:val="20"/>
              </w:rPr>
            </w:pPr>
            <w:r>
              <w:rPr>
                <w:color w:val="000000" w:themeColor="text1"/>
                <w:sz w:val="20"/>
                <w:szCs w:val="20"/>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CF74F5A" w14:textId="77777777" w:rsidR="00FD041B" w:rsidRDefault="00FD041B" w:rsidP="00405695">
            <w:pPr>
              <w:keepNext/>
              <w:bidi/>
              <w:jc w:val="left"/>
              <w:rPr>
                <w:color w:val="000000" w:themeColor="text1"/>
                <w:sz w:val="20"/>
                <w:szCs w:val="20"/>
              </w:rPr>
            </w:pPr>
            <w:r>
              <w:rPr>
                <w:color w:val="000000" w:themeColor="text1"/>
                <w:sz w:val="20"/>
                <w:szCs w:val="20"/>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16AC1813" w14:textId="77777777" w:rsidR="00FD041B" w:rsidRDefault="00FD041B" w:rsidP="00405695">
            <w:pPr>
              <w:keepNext/>
              <w:bidi/>
              <w:jc w:val="left"/>
              <w:rPr>
                <w:color w:val="000000"/>
                <w:sz w:val="20"/>
                <w:szCs w:val="20"/>
              </w:rPr>
            </w:pPr>
            <w:r>
              <w:rPr>
                <w:color w:val="000000"/>
                <w:sz w:val="20"/>
                <w:szCs w:val="20"/>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6324455A" w14:textId="77777777" w:rsidR="00FD041B" w:rsidRDefault="00FD041B" w:rsidP="00405695">
            <w:pPr>
              <w:keepNext/>
              <w:bidi/>
              <w:jc w:val="left"/>
              <w:rPr>
                <w:color w:val="000000" w:themeColor="text1"/>
                <w:sz w:val="20"/>
                <w:szCs w:val="20"/>
              </w:rPr>
            </w:pPr>
            <w:r>
              <w:rPr>
                <w:color w:val="000000"/>
                <w:sz w:val="20"/>
                <w:szCs w:val="20"/>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1856D3C" w14:textId="77777777" w:rsidR="00FD041B" w:rsidRDefault="00FD041B" w:rsidP="00405695">
            <w:pPr>
              <w:keepNext/>
              <w:bidi/>
              <w:jc w:val="left"/>
              <w:rPr>
                <w:color w:val="000000" w:themeColor="text1"/>
                <w:sz w:val="20"/>
                <w:szCs w:val="20"/>
              </w:rPr>
            </w:pPr>
            <w:r>
              <w:rPr>
                <w:color w:val="000000"/>
                <w:sz w:val="20"/>
                <w:szCs w:val="20"/>
              </w:rPr>
              <w:t>12,750,000</w:t>
            </w:r>
          </w:p>
        </w:tc>
      </w:tr>
      <w:tr w:rsidR="00FD041B" w14:paraId="672F46A4"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E216C22" w14:textId="77777777" w:rsidR="00FD041B" w:rsidRDefault="00FD041B" w:rsidP="00405695">
            <w:pPr>
              <w:widowControl w:val="0"/>
              <w:bidi/>
              <w:rPr>
                <w:color w:val="000000" w:themeColor="text1"/>
                <w:sz w:val="20"/>
                <w:szCs w:val="20"/>
              </w:rPr>
            </w:pPr>
            <w:r>
              <w:rPr>
                <w:color w:val="000000" w:themeColor="text1"/>
                <w:sz w:val="20"/>
                <w:szCs w:val="20"/>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33E244D" w14:textId="77777777" w:rsidR="00FD041B" w:rsidRDefault="00FD041B" w:rsidP="00405695">
            <w:pPr>
              <w:keepNext/>
              <w:bidi/>
              <w:jc w:val="left"/>
              <w:rPr>
                <w:color w:val="000000" w:themeColor="text1"/>
                <w:sz w:val="20"/>
                <w:szCs w:val="20"/>
              </w:rPr>
            </w:pPr>
            <w:r>
              <w:rPr>
                <w:color w:val="000000" w:themeColor="text1"/>
                <w:sz w:val="20"/>
                <w:szCs w:val="20"/>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203708C" w14:textId="77777777" w:rsidR="00FD041B" w:rsidRDefault="00FD041B" w:rsidP="00405695">
            <w:pPr>
              <w:keepNext/>
              <w:bidi/>
              <w:jc w:val="left"/>
              <w:rPr>
                <w:color w:val="000000" w:themeColor="text1"/>
                <w:sz w:val="20"/>
                <w:szCs w:val="20"/>
              </w:rPr>
            </w:pPr>
            <w:r>
              <w:rPr>
                <w:color w:val="000000" w:themeColor="text1"/>
                <w:sz w:val="20"/>
                <w:szCs w:val="20"/>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90164C8" w14:textId="77777777" w:rsidR="00FD041B" w:rsidRDefault="00FD041B" w:rsidP="00405695">
            <w:pPr>
              <w:keepNext/>
              <w:bidi/>
              <w:jc w:val="left"/>
              <w:rPr>
                <w:color w:val="000000" w:themeColor="text1"/>
                <w:sz w:val="20"/>
                <w:szCs w:val="20"/>
              </w:rPr>
            </w:pPr>
            <w:r>
              <w:rPr>
                <w:color w:val="000000" w:themeColor="text1"/>
                <w:sz w:val="20"/>
                <w:szCs w:val="20"/>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5840FCB" w14:textId="77777777" w:rsidR="00FD041B" w:rsidRDefault="00FD041B" w:rsidP="00405695">
            <w:pPr>
              <w:keepNext/>
              <w:bidi/>
              <w:jc w:val="left"/>
              <w:rPr>
                <w:color w:val="000000"/>
                <w:sz w:val="20"/>
                <w:szCs w:val="20"/>
              </w:rPr>
            </w:pPr>
            <w:r>
              <w:rPr>
                <w:color w:val="000000"/>
                <w:sz w:val="20"/>
                <w:szCs w:val="20"/>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65EAEFF" w14:textId="77777777" w:rsidR="00FD041B" w:rsidRDefault="00FD041B" w:rsidP="00405695">
            <w:pPr>
              <w:keepNext/>
              <w:bidi/>
              <w:jc w:val="left"/>
              <w:rPr>
                <w:color w:val="000000" w:themeColor="text1"/>
                <w:sz w:val="20"/>
                <w:szCs w:val="20"/>
              </w:rPr>
            </w:pPr>
            <w:r>
              <w:rPr>
                <w:color w:val="000000"/>
                <w:sz w:val="20"/>
                <w:szCs w:val="20"/>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96C34B8" w14:textId="77777777" w:rsidR="00FD041B" w:rsidRDefault="00FD041B" w:rsidP="00405695">
            <w:pPr>
              <w:keepNext/>
              <w:bidi/>
              <w:jc w:val="left"/>
              <w:rPr>
                <w:color w:val="000000" w:themeColor="text1"/>
                <w:sz w:val="20"/>
                <w:szCs w:val="20"/>
              </w:rPr>
            </w:pPr>
            <w:r>
              <w:rPr>
                <w:color w:val="000000"/>
                <w:sz w:val="20"/>
                <w:szCs w:val="20"/>
              </w:rPr>
              <w:t>10,400,000</w:t>
            </w:r>
          </w:p>
        </w:tc>
      </w:tr>
      <w:tr w:rsidR="00FD041B" w14:paraId="3C16E193"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BB5EC94" w14:textId="77777777" w:rsidR="00FD041B" w:rsidRDefault="00FD041B" w:rsidP="00405695">
            <w:pPr>
              <w:widowControl w:val="0"/>
              <w:bidi/>
              <w:rPr>
                <w:color w:val="000000" w:themeColor="text1"/>
                <w:sz w:val="20"/>
                <w:szCs w:val="20"/>
              </w:rPr>
            </w:pPr>
            <w:r>
              <w:rPr>
                <w:color w:val="000000" w:themeColor="text1"/>
                <w:sz w:val="20"/>
                <w:szCs w:val="20"/>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D41ABEE" w14:textId="77777777" w:rsidR="00FD041B" w:rsidRDefault="00FD041B" w:rsidP="00405695">
            <w:pPr>
              <w:keepNext/>
              <w:bidi/>
              <w:jc w:val="left"/>
              <w:rPr>
                <w:color w:val="000000" w:themeColor="text1"/>
                <w:sz w:val="20"/>
                <w:szCs w:val="20"/>
              </w:rPr>
            </w:pPr>
            <w:r>
              <w:rPr>
                <w:color w:val="000000" w:themeColor="text1"/>
                <w:sz w:val="20"/>
                <w:szCs w:val="20"/>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B6D8BD9" w14:textId="77777777" w:rsidR="00FD041B" w:rsidRDefault="00FD041B" w:rsidP="00405695">
            <w:pPr>
              <w:keepNext/>
              <w:bidi/>
              <w:jc w:val="left"/>
              <w:rPr>
                <w:color w:val="000000" w:themeColor="text1"/>
                <w:sz w:val="20"/>
                <w:szCs w:val="20"/>
              </w:rPr>
            </w:pPr>
            <w:r>
              <w:rPr>
                <w:color w:val="000000" w:themeColor="text1"/>
                <w:sz w:val="20"/>
                <w:szCs w:val="20"/>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49ADB20" w14:textId="77777777" w:rsidR="00FD041B" w:rsidRDefault="00FD041B" w:rsidP="00405695">
            <w:pPr>
              <w:keepNext/>
              <w:bidi/>
              <w:jc w:val="left"/>
              <w:rPr>
                <w:color w:val="000000" w:themeColor="text1"/>
                <w:sz w:val="20"/>
                <w:szCs w:val="20"/>
              </w:rPr>
            </w:pPr>
            <w:r>
              <w:rPr>
                <w:color w:val="000000" w:themeColor="text1"/>
                <w:sz w:val="20"/>
                <w:szCs w:val="20"/>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03D5258F" w14:textId="77777777" w:rsidR="00FD041B" w:rsidRDefault="00FD041B" w:rsidP="00405695">
            <w:pPr>
              <w:keepNext/>
              <w:bidi/>
              <w:jc w:val="left"/>
              <w:rPr>
                <w:color w:val="000000"/>
                <w:sz w:val="20"/>
                <w:szCs w:val="20"/>
              </w:rPr>
            </w:pPr>
            <w:r>
              <w:rPr>
                <w:color w:val="000000"/>
                <w:sz w:val="20"/>
                <w:szCs w:val="20"/>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30E84A4" w14:textId="77777777" w:rsidR="00FD041B" w:rsidRDefault="00FD041B" w:rsidP="00405695">
            <w:pPr>
              <w:keepNext/>
              <w:bidi/>
              <w:jc w:val="left"/>
              <w:rPr>
                <w:color w:val="000000" w:themeColor="text1"/>
                <w:sz w:val="20"/>
                <w:szCs w:val="20"/>
              </w:rPr>
            </w:pPr>
            <w:r>
              <w:rPr>
                <w:color w:val="000000"/>
                <w:sz w:val="20"/>
                <w:szCs w:val="20"/>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F034910" w14:textId="77777777" w:rsidR="00FD041B" w:rsidRDefault="00FD041B" w:rsidP="00405695">
            <w:pPr>
              <w:keepNext/>
              <w:bidi/>
              <w:jc w:val="left"/>
              <w:rPr>
                <w:color w:val="000000" w:themeColor="text1"/>
                <w:sz w:val="20"/>
                <w:szCs w:val="20"/>
              </w:rPr>
            </w:pPr>
            <w:r>
              <w:rPr>
                <w:color w:val="000000"/>
                <w:sz w:val="20"/>
                <w:szCs w:val="20"/>
              </w:rPr>
              <w:t>9,000,000</w:t>
            </w:r>
          </w:p>
        </w:tc>
      </w:tr>
      <w:tr w:rsidR="00FD041B" w14:paraId="0C7A8457"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4D89A7E" w14:textId="77777777" w:rsidR="00FD041B" w:rsidRDefault="00FD041B" w:rsidP="00405695">
            <w:pPr>
              <w:widowControl w:val="0"/>
              <w:bidi/>
              <w:rPr>
                <w:color w:val="000000" w:themeColor="text1"/>
                <w:sz w:val="20"/>
                <w:szCs w:val="20"/>
              </w:rPr>
            </w:pPr>
            <w:r>
              <w:rPr>
                <w:color w:val="000000" w:themeColor="text1"/>
                <w:sz w:val="20"/>
                <w:szCs w:val="20"/>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4ABC8AA" w14:textId="77777777" w:rsidR="00FD041B" w:rsidRDefault="00FD041B" w:rsidP="00405695">
            <w:pPr>
              <w:widowControl w:val="0"/>
              <w:bidi/>
              <w:jc w:val="left"/>
              <w:rPr>
                <w:color w:val="000000" w:themeColor="text1"/>
                <w:sz w:val="20"/>
                <w:szCs w:val="20"/>
              </w:rPr>
            </w:pPr>
            <w:r>
              <w:rPr>
                <w:color w:val="000000" w:themeColor="text1"/>
                <w:sz w:val="20"/>
                <w:szCs w:val="20"/>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1D3DE306" w14:textId="77777777" w:rsidR="00FD041B" w:rsidRDefault="00FD041B" w:rsidP="00405695">
            <w:pPr>
              <w:widowControl w:val="0"/>
              <w:bidi/>
              <w:jc w:val="left"/>
              <w:rPr>
                <w:color w:val="000000" w:themeColor="text1"/>
                <w:sz w:val="20"/>
                <w:szCs w:val="20"/>
              </w:rPr>
            </w:pPr>
            <w:r>
              <w:rPr>
                <w:color w:val="000000" w:themeColor="text1"/>
                <w:sz w:val="20"/>
                <w:szCs w:val="20"/>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A3B18AC" w14:textId="77777777" w:rsidR="00FD041B" w:rsidRDefault="00FD041B" w:rsidP="00405695">
            <w:pPr>
              <w:widowControl w:val="0"/>
              <w:bidi/>
              <w:jc w:val="left"/>
              <w:rPr>
                <w:color w:val="000000" w:themeColor="text1"/>
                <w:sz w:val="20"/>
                <w:szCs w:val="20"/>
              </w:rPr>
            </w:pPr>
            <w:r>
              <w:rPr>
                <w:color w:val="000000" w:themeColor="text1"/>
                <w:sz w:val="20"/>
                <w:szCs w:val="20"/>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782E60DD" w14:textId="77777777" w:rsidR="00FD041B" w:rsidRDefault="00FD041B" w:rsidP="00405695">
            <w:pPr>
              <w:widowControl w:val="0"/>
              <w:bidi/>
              <w:jc w:val="left"/>
              <w:rPr>
                <w:color w:val="000000"/>
                <w:sz w:val="20"/>
                <w:szCs w:val="20"/>
              </w:rPr>
            </w:pPr>
            <w:r>
              <w:rPr>
                <w:color w:val="000000"/>
                <w:sz w:val="20"/>
                <w:szCs w:val="20"/>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646EB15" w14:textId="77777777" w:rsidR="00FD041B" w:rsidRDefault="00FD041B" w:rsidP="00405695">
            <w:pPr>
              <w:widowControl w:val="0"/>
              <w:bidi/>
              <w:jc w:val="left"/>
              <w:rPr>
                <w:color w:val="000000" w:themeColor="text1"/>
                <w:sz w:val="20"/>
                <w:szCs w:val="20"/>
              </w:rPr>
            </w:pPr>
            <w:r>
              <w:rPr>
                <w:color w:val="000000"/>
                <w:sz w:val="20"/>
                <w:szCs w:val="20"/>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9B55495" w14:textId="77777777" w:rsidR="00FD041B" w:rsidRDefault="00FD041B" w:rsidP="00405695">
            <w:pPr>
              <w:widowControl w:val="0"/>
              <w:bidi/>
              <w:jc w:val="left"/>
              <w:rPr>
                <w:color w:val="000000" w:themeColor="text1"/>
                <w:sz w:val="20"/>
                <w:szCs w:val="20"/>
              </w:rPr>
            </w:pPr>
            <w:r>
              <w:rPr>
                <w:color w:val="000000"/>
                <w:sz w:val="20"/>
                <w:szCs w:val="20"/>
              </w:rPr>
              <w:t>8,550,000</w:t>
            </w:r>
          </w:p>
        </w:tc>
      </w:tr>
      <w:tr w:rsidR="00FD041B" w14:paraId="341B74C4"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333B786" w14:textId="77777777" w:rsidR="00FD041B" w:rsidRDefault="00FD041B" w:rsidP="00405695">
            <w:pPr>
              <w:widowControl w:val="0"/>
              <w:bidi/>
              <w:rPr>
                <w:color w:val="000000" w:themeColor="text1"/>
                <w:sz w:val="20"/>
                <w:szCs w:val="20"/>
              </w:rPr>
            </w:pPr>
            <w:r>
              <w:rPr>
                <w:color w:val="000000" w:themeColor="text1"/>
                <w:sz w:val="20"/>
                <w:szCs w:val="20"/>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214792F" w14:textId="77777777" w:rsidR="00FD041B" w:rsidRDefault="00FD041B" w:rsidP="00405695">
            <w:pPr>
              <w:widowControl w:val="0"/>
              <w:bidi/>
              <w:jc w:val="left"/>
              <w:rPr>
                <w:color w:val="000000" w:themeColor="text1"/>
                <w:sz w:val="20"/>
                <w:szCs w:val="20"/>
              </w:rPr>
            </w:pPr>
            <w:r>
              <w:rPr>
                <w:color w:val="000000" w:themeColor="text1"/>
                <w:sz w:val="20"/>
                <w:szCs w:val="20"/>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679A9F5" w14:textId="77777777" w:rsidR="00FD041B" w:rsidRDefault="00FD041B" w:rsidP="00405695">
            <w:pPr>
              <w:widowControl w:val="0"/>
              <w:bidi/>
              <w:jc w:val="left"/>
              <w:rPr>
                <w:color w:val="000000" w:themeColor="text1"/>
                <w:sz w:val="20"/>
                <w:szCs w:val="20"/>
              </w:rPr>
            </w:pPr>
            <w:r>
              <w:rPr>
                <w:color w:val="000000" w:themeColor="text1"/>
                <w:sz w:val="20"/>
                <w:szCs w:val="20"/>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47A0A73" w14:textId="77777777" w:rsidR="00FD041B" w:rsidRDefault="00FD041B" w:rsidP="00405695">
            <w:pPr>
              <w:widowControl w:val="0"/>
              <w:bidi/>
              <w:jc w:val="left"/>
              <w:rPr>
                <w:color w:val="000000" w:themeColor="text1"/>
                <w:sz w:val="20"/>
                <w:szCs w:val="20"/>
              </w:rPr>
            </w:pPr>
            <w:r>
              <w:rPr>
                <w:color w:val="000000" w:themeColor="text1"/>
                <w:sz w:val="20"/>
                <w:szCs w:val="20"/>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8EFC494" w14:textId="77777777" w:rsidR="00FD041B" w:rsidRDefault="00FD041B" w:rsidP="00405695">
            <w:pPr>
              <w:widowControl w:val="0"/>
              <w:bidi/>
              <w:jc w:val="left"/>
              <w:rPr>
                <w:color w:val="000000"/>
                <w:sz w:val="20"/>
                <w:szCs w:val="20"/>
              </w:rPr>
            </w:pPr>
            <w:r>
              <w:rPr>
                <w:color w:val="000000"/>
                <w:sz w:val="20"/>
                <w:szCs w:val="20"/>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615543B2" w14:textId="77777777" w:rsidR="00FD041B" w:rsidRDefault="00FD041B" w:rsidP="00405695">
            <w:pPr>
              <w:widowControl w:val="0"/>
              <w:bidi/>
              <w:jc w:val="left"/>
              <w:rPr>
                <w:color w:val="000000" w:themeColor="text1"/>
                <w:sz w:val="20"/>
                <w:szCs w:val="20"/>
              </w:rPr>
            </w:pPr>
            <w:r>
              <w:rPr>
                <w:color w:val="000000"/>
                <w:sz w:val="20"/>
                <w:szCs w:val="20"/>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F12ED04" w14:textId="77777777" w:rsidR="00FD041B" w:rsidRDefault="00FD041B" w:rsidP="00405695">
            <w:pPr>
              <w:widowControl w:val="0"/>
              <w:bidi/>
              <w:jc w:val="left"/>
              <w:rPr>
                <w:color w:val="000000" w:themeColor="text1"/>
                <w:sz w:val="20"/>
                <w:szCs w:val="20"/>
              </w:rPr>
            </w:pPr>
            <w:r>
              <w:rPr>
                <w:color w:val="000000"/>
                <w:sz w:val="20"/>
                <w:szCs w:val="20"/>
              </w:rPr>
              <w:t>3,000,000</w:t>
            </w:r>
          </w:p>
        </w:tc>
      </w:tr>
      <w:tr w:rsidR="00FD041B" w14:paraId="7B7229C1"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1C5B5387" w14:textId="77777777" w:rsidR="00FD041B" w:rsidRDefault="00FD041B" w:rsidP="00405695">
            <w:pPr>
              <w:widowControl w:val="0"/>
              <w:bidi/>
              <w:rPr>
                <w:color w:val="000000" w:themeColor="text1"/>
                <w:sz w:val="20"/>
                <w:szCs w:val="20"/>
              </w:rPr>
            </w:pPr>
            <w:r>
              <w:rPr>
                <w:color w:val="000000" w:themeColor="text1"/>
                <w:sz w:val="20"/>
                <w:szCs w:val="20"/>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6A03117" w14:textId="77777777" w:rsidR="00FD041B" w:rsidRDefault="00FD041B" w:rsidP="00405695">
            <w:pPr>
              <w:widowControl w:val="0"/>
              <w:bidi/>
              <w:jc w:val="left"/>
              <w:rPr>
                <w:color w:val="000000" w:themeColor="text1"/>
                <w:sz w:val="20"/>
                <w:szCs w:val="20"/>
              </w:rPr>
            </w:pPr>
            <w:r>
              <w:rPr>
                <w:color w:val="000000" w:themeColor="text1"/>
                <w:sz w:val="20"/>
                <w:szCs w:val="20"/>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A883165" w14:textId="77777777" w:rsidR="00FD041B" w:rsidRDefault="00FD041B" w:rsidP="00405695">
            <w:pPr>
              <w:widowControl w:val="0"/>
              <w:bidi/>
              <w:jc w:val="left"/>
              <w:rPr>
                <w:color w:val="000000" w:themeColor="text1"/>
                <w:sz w:val="20"/>
                <w:szCs w:val="20"/>
              </w:rPr>
            </w:pPr>
            <w:r>
              <w:rPr>
                <w:color w:val="000000" w:themeColor="text1"/>
                <w:sz w:val="20"/>
                <w:szCs w:val="20"/>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5DBDB36" w14:textId="77777777" w:rsidR="00FD041B" w:rsidRDefault="00FD041B" w:rsidP="00405695">
            <w:pPr>
              <w:widowControl w:val="0"/>
              <w:bidi/>
              <w:jc w:val="left"/>
              <w:rPr>
                <w:color w:val="000000" w:themeColor="text1"/>
                <w:sz w:val="20"/>
                <w:szCs w:val="20"/>
              </w:rPr>
            </w:pPr>
            <w:r>
              <w:rPr>
                <w:color w:val="000000" w:themeColor="text1"/>
                <w:sz w:val="20"/>
                <w:szCs w:val="20"/>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6E7599A1" w14:textId="77777777" w:rsidR="00FD041B" w:rsidRDefault="00FD041B" w:rsidP="00405695">
            <w:pPr>
              <w:widowControl w:val="0"/>
              <w:bidi/>
              <w:jc w:val="left"/>
              <w:rPr>
                <w:color w:val="000000"/>
                <w:sz w:val="20"/>
                <w:szCs w:val="20"/>
              </w:rPr>
            </w:pPr>
            <w:r>
              <w:rPr>
                <w:color w:val="000000"/>
                <w:sz w:val="20"/>
                <w:szCs w:val="20"/>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3093AEB9" w14:textId="77777777" w:rsidR="00FD041B" w:rsidRDefault="00FD041B" w:rsidP="00405695">
            <w:pPr>
              <w:widowControl w:val="0"/>
              <w:bidi/>
              <w:jc w:val="left"/>
              <w:rPr>
                <w:color w:val="000000" w:themeColor="text1"/>
                <w:sz w:val="20"/>
                <w:szCs w:val="20"/>
              </w:rPr>
            </w:pPr>
            <w:r>
              <w:rPr>
                <w:color w:val="000000"/>
                <w:sz w:val="20"/>
                <w:szCs w:val="20"/>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2CA2C527" w14:textId="77777777" w:rsidR="00FD041B" w:rsidRDefault="00FD041B" w:rsidP="00405695">
            <w:pPr>
              <w:widowControl w:val="0"/>
              <w:bidi/>
              <w:jc w:val="left"/>
              <w:rPr>
                <w:color w:val="000000" w:themeColor="text1"/>
                <w:sz w:val="20"/>
                <w:szCs w:val="20"/>
              </w:rPr>
            </w:pPr>
            <w:r>
              <w:rPr>
                <w:color w:val="000000"/>
                <w:sz w:val="20"/>
                <w:szCs w:val="20"/>
              </w:rPr>
              <w:t>19,200,000</w:t>
            </w:r>
          </w:p>
        </w:tc>
      </w:tr>
      <w:tr w:rsidR="00FD041B" w14:paraId="6F39273E"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5B8C0FB" w14:textId="77777777" w:rsidR="00FD041B" w:rsidRDefault="00FD041B" w:rsidP="00405695">
            <w:pPr>
              <w:widowControl w:val="0"/>
              <w:bidi/>
              <w:rPr>
                <w:color w:val="000000" w:themeColor="text1"/>
                <w:sz w:val="20"/>
                <w:szCs w:val="20"/>
              </w:rPr>
            </w:pPr>
            <w:r>
              <w:rPr>
                <w:color w:val="000000" w:themeColor="text1"/>
                <w:sz w:val="20"/>
                <w:szCs w:val="20"/>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BD03E5D" w14:textId="77777777" w:rsidR="00FD041B" w:rsidRDefault="00FD041B" w:rsidP="00405695">
            <w:pPr>
              <w:widowControl w:val="0"/>
              <w:bidi/>
              <w:jc w:val="left"/>
              <w:rPr>
                <w:color w:val="000000" w:themeColor="text1"/>
                <w:sz w:val="20"/>
                <w:szCs w:val="20"/>
              </w:rPr>
            </w:pPr>
            <w:r>
              <w:rPr>
                <w:color w:val="000000" w:themeColor="text1"/>
                <w:sz w:val="20"/>
                <w:szCs w:val="20"/>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EF5662D" w14:textId="77777777" w:rsidR="00FD041B" w:rsidRDefault="00FD041B" w:rsidP="00405695">
            <w:pPr>
              <w:widowControl w:val="0"/>
              <w:bidi/>
              <w:jc w:val="left"/>
              <w:rPr>
                <w:color w:val="000000" w:themeColor="text1"/>
                <w:sz w:val="20"/>
                <w:szCs w:val="20"/>
              </w:rPr>
            </w:pPr>
            <w:r>
              <w:rPr>
                <w:color w:val="000000" w:themeColor="text1"/>
                <w:sz w:val="20"/>
                <w:szCs w:val="20"/>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75DB7DF" w14:textId="77777777" w:rsidR="00FD041B" w:rsidRDefault="00FD041B" w:rsidP="00405695">
            <w:pPr>
              <w:widowControl w:val="0"/>
              <w:bidi/>
              <w:jc w:val="left"/>
              <w:rPr>
                <w:color w:val="000000" w:themeColor="text1"/>
                <w:sz w:val="20"/>
                <w:szCs w:val="20"/>
              </w:rPr>
            </w:pPr>
            <w:r>
              <w:rPr>
                <w:color w:val="000000" w:themeColor="text1"/>
                <w:sz w:val="20"/>
                <w:szCs w:val="20"/>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163B2AA" w14:textId="77777777" w:rsidR="00FD041B" w:rsidRDefault="00FD041B" w:rsidP="00405695">
            <w:pPr>
              <w:widowControl w:val="0"/>
              <w:bidi/>
              <w:jc w:val="left"/>
              <w:rPr>
                <w:color w:val="000000"/>
                <w:sz w:val="20"/>
                <w:szCs w:val="20"/>
              </w:rPr>
            </w:pPr>
            <w:r>
              <w:rPr>
                <w:color w:val="000000"/>
                <w:sz w:val="20"/>
                <w:szCs w:val="20"/>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78C9F6A0" w14:textId="77777777" w:rsidR="00FD041B" w:rsidRDefault="00FD041B" w:rsidP="00405695">
            <w:pPr>
              <w:widowControl w:val="0"/>
              <w:bidi/>
              <w:jc w:val="left"/>
              <w:rPr>
                <w:color w:val="000000" w:themeColor="text1"/>
                <w:sz w:val="20"/>
                <w:szCs w:val="20"/>
              </w:rPr>
            </w:pPr>
            <w:r>
              <w:rPr>
                <w:color w:val="000000"/>
                <w:sz w:val="20"/>
                <w:szCs w:val="20"/>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7075447" w14:textId="77777777" w:rsidR="00FD041B" w:rsidRDefault="00FD041B" w:rsidP="00405695">
            <w:pPr>
              <w:widowControl w:val="0"/>
              <w:bidi/>
              <w:jc w:val="left"/>
              <w:rPr>
                <w:color w:val="000000" w:themeColor="text1"/>
                <w:sz w:val="20"/>
                <w:szCs w:val="20"/>
              </w:rPr>
            </w:pPr>
            <w:r>
              <w:rPr>
                <w:color w:val="000000"/>
                <w:sz w:val="20"/>
                <w:szCs w:val="20"/>
              </w:rPr>
              <w:t>3,600,000</w:t>
            </w:r>
          </w:p>
        </w:tc>
      </w:tr>
      <w:tr w:rsidR="00FD041B" w14:paraId="7E4CC9DF" w14:textId="77777777" w:rsidTr="00405695">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EA374AC" w14:textId="77777777" w:rsidR="00FD041B" w:rsidRPr="00F617BA" w:rsidRDefault="00FD041B" w:rsidP="00405695">
            <w:pPr>
              <w:widowControl w:val="0"/>
              <w:bidi/>
              <w:rPr>
                <w:bCs/>
                <w:color w:val="000000" w:themeColor="text1"/>
                <w:sz w:val="20"/>
                <w:szCs w:val="20"/>
              </w:rPr>
            </w:pPr>
            <w:r>
              <w:rPr>
                <w:rFonts w:hint="cs"/>
                <w:bCs/>
                <w:color w:val="000000" w:themeColor="text1"/>
                <w:sz w:val="20"/>
                <w:szCs w:val="20"/>
                <w:rtl/>
              </w:rPr>
              <w:t>المجموع</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5FBFF420" w14:textId="77777777" w:rsidR="00FD041B" w:rsidRDefault="00FD041B" w:rsidP="00405695">
            <w:pPr>
              <w:widowControl w:val="0"/>
              <w:bidi/>
              <w:jc w:val="lef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62056363" w14:textId="77777777" w:rsidR="00FD041B" w:rsidRDefault="00FD041B" w:rsidP="00405695">
            <w:pPr>
              <w:widowControl w:val="0"/>
              <w:bidi/>
              <w:jc w:val="left"/>
              <w:rPr>
                <w:color w:val="000000" w:themeColor="text1"/>
                <w:sz w:val="20"/>
                <w:szCs w:val="20"/>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03C2BF29" w14:textId="77777777" w:rsidR="00FD041B" w:rsidRDefault="00FD041B" w:rsidP="00405695">
            <w:pPr>
              <w:widowControl w:val="0"/>
              <w:bidi/>
              <w:jc w:val="left"/>
              <w:rPr>
                <w:color w:val="000000" w:themeColor="text1"/>
                <w:sz w:val="20"/>
                <w:szCs w:val="20"/>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12C347A" w14:textId="77777777" w:rsidR="00FD041B" w:rsidRPr="0009550D" w:rsidRDefault="00FD041B" w:rsidP="00405695">
            <w:pPr>
              <w:widowControl w:val="0"/>
              <w:bidi/>
              <w:jc w:val="left"/>
              <w:rPr>
                <w:b/>
                <w:color w:val="000000"/>
                <w:sz w:val="20"/>
                <w:szCs w:val="20"/>
              </w:rPr>
            </w:pPr>
            <w:r w:rsidRPr="0009550D">
              <w:rPr>
                <w:b/>
                <w:color w:val="000000"/>
                <w:sz w:val="20"/>
                <w:szCs w:val="20"/>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77E60914" w14:textId="77777777" w:rsidR="00FD041B" w:rsidRPr="0009550D" w:rsidRDefault="00FD041B" w:rsidP="00405695">
            <w:pPr>
              <w:widowControl w:val="0"/>
              <w:bidi/>
              <w:jc w:val="left"/>
              <w:rPr>
                <w:b/>
                <w:color w:val="000000"/>
                <w:sz w:val="20"/>
                <w:szCs w:val="20"/>
              </w:rPr>
            </w:pPr>
            <w:r>
              <w:rPr>
                <w:b/>
                <w:color w:val="000000"/>
                <w:sz w:val="20"/>
                <w:szCs w:val="20"/>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EF73F86" w14:textId="77777777" w:rsidR="00FD041B" w:rsidRPr="0009550D" w:rsidRDefault="00FD041B" w:rsidP="00405695">
            <w:pPr>
              <w:widowControl w:val="0"/>
              <w:bidi/>
              <w:jc w:val="left"/>
              <w:rPr>
                <w:b/>
                <w:color w:val="000000" w:themeColor="text1"/>
                <w:sz w:val="20"/>
                <w:szCs w:val="20"/>
              </w:rPr>
            </w:pPr>
            <w:r w:rsidRPr="0009550D">
              <w:rPr>
                <w:b/>
                <w:color w:val="000000"/>
                <w:sz w:val="20"/>
                <w:szCs w:val="20"/>
              </w:rPr>
              <w:t>78,837,500</w:t>
            </w:r>
          </w:p>
        </w:tc>
      </w:tr>
    </w:tbl>
    <w:p w14:paraId="62E97A2D" w14:textId="77777777" w:rsidR="00FD041B" w:rsidRPr="000C6B07" w:rsidRDefault="00FD041B" w:rsidP="00FD041B">
      <w:pPr>
        <w:bidi/>
        <w:rPr>
          <w:sz w:val="20"/>
          <w:szCs w:val="20"/>
          <w:rtl/>
          <w:lang w:val="en-US" w:bidi="ar-EG"/>
        </w:rPr>
      </w:pPr>
      <w:r w:rsidRPr="000C6B07">
        <w:rPr>
          <w:sz w:val="20"/>
          <w:szCs w:val="20"/>
        </w:rPr>
        <w:t xml:space="preserve">* </w:t>
      </w:r>
      <w:r w:rsidRPr="000C6B07">
        <w:rPr>
          <w:rFonts w:hint="cs"/>
          <w:sz w:val="20"/>
          <w:szCs w:val="20"/>
          <w:rtl/>
          <w:lang w:val="en-US" w:bidi="ar-EG"/>
        </w:rPr>
        <w:t xml:space="preserve"> مستوى خط أساس استهلاك الهيدروكلوروفلوروكربون في قطاع خدمة التبريد.</w:t>
      </w:r>
    </w:p>
    <w:p w14:paraId="32010E74" w14:textId="77777777" w:rsidR="00FD041B" w:rsidRPr="000C6B07" w:rsidRDefault="00FD041B" w:rsidP="00FD041B">
      <w:pPr>
        <w:bidi/>
        <w:rPr>
          <w:sz w:val="20"/>
          <w:szCs w:val="20"/>
          <w:rtl/>
          <w:lang w:bidi="ar-EG"/>
        </w:rPr>
      </w:pPr>
      <w:r w:rsidRPr="000C6B07">
        <w:rPr>
          <w:sz w:val="20"/>
          <w:szCs w:val="20"/>
        </w:rPr>
        <w:t>**</w:t>
      </w:r>
      <w:r w:rsidRPr="000C6B07">
        <w:rPr>
          <w:rFonts w:hint="cs"/>
          <w:sz w:val="20"/>
          <w:szCs w:val="20"/>
          <w:rtl/>
          <w:lang w:bidi="ar-EG"/>
        </w:rPr>
        <w:t xml:space="preserve"> تقديرات الاستهلاك محسوبة على أساس متوسط استهلاك في كل مجموعة بلدان مضروبة في عدد البلدان في تلك المجموعة.</w:t>
      </w:r>
    </w:p>
    <w:p w14:paraId="6D944683" w14:textId="77777777" w:rsidR="00FD041B" w:rsidRPr="00CD7246" w:rsidRDefault="00FD041B" w:rsidP="00FD041B">
      <w:pPr>
        <w:bidi/>
        <w:rPr>
          <w:rtl/>
          <w:lang w:val="en-US" w:bidi="ar-EG"/>
        </w:rPr>
      </w:pPr>
    </w:p>
    <w:p w14:paraId="6C620FA4" w14:textId="77777777" w:rsidR="00FD041B" w:rsidRPr="00087FB1" w:rsidRDefault="00FD041B" w:rsidP="00FD041B">
      <w:pPr>
        <w:pStyle w:val="Heading1"/>
        <w:bidi/>
        <w:rPr>
          <w:sz w:val="26"/>
          <w:szCs w:val="26"/>
        </w:rPr>
      </w:pPr>
      <w:r w:rsidRPr="00087FB1">
        <w:rPr>
          <w:rFonts w:hint="cs"/>
          <w:sz w:val="26"/>
          <w:szCs w:val="26"/>
          <w:rtl/>
          <w:lang w:bidi="ar-EG"/>
        </w:rPr>
        <w:t xml:space="preserve">ومنذ الموافقة على أول خطة إدارة إزالة المواد الهيدروكلوروفلوروكربونية خلال الاجتماع الستين، وافقت اللجنة التنفيذية على المراحل الأولى والثانية والثالثة من خطط إدارة إزالة المواد الهيدروكلوروفلوروكربونية لعدد 145، </w:t>
      </w:r>
      <w:r>
        <w:rPr>
          <w:sz w:val="26"/>
          <w:szCs w:val="26"/>
          <w:lang w:bidi="ar-EG"/>
        </w:rPr>
        <w:t>84</w:t>
      </w:r>
      <w:r w:rsidRPr="00087FB1">
        <w:rPr>
          <w:rFonts w:hint="cs"/>
          <w:sz w:val="26"/>
          <w:szCs w:val="26"/>
          <w:rtl/>
          <w:lang w:bidi="ar-EG"/>
        </w:rPr>
        <w:t xml:space="preserve"> وثلاث بلدان من بلدان المادة 5 على التوالي. </w:t>
      </w:r>
      <w:r>
        <w:rPr>
          <w:rFonts w:hint="cs"/>
          <w:sz w:val="26"/>
          <w:szCs w:val="26"/>
          <w:rtl/>
          <w:lang w:bidi="ar-EG"/>
        </w:rPr>
        <w:t>ويعد</w:t>
      </w:r>
      <w:r w:rsidRPr="00087FB1">
        <w:rPr>
          <w:rFonts w:hint="cs"/>
          <w:sz w:val="26"/>
          <w:szCs w:val="26"/>
          <w:rtl/>
          <w:lang w:bidi="ar-EG"/>
        </w:rPr>
        <w:t xml:space="preserve"> </w:t>
      </w:r>
      <w:r>
        <w:rPr>
          <w:rFonts w:hint="cs"/>
          <w:sz w:val="26"/>
          <w:szCs w:val="26"/>
          <w:rtl/>
          <w:lang w:bidi="ar-EG"/>
        </w:rPr>
        <w:t>43</w:t>
      </w:r>
      <w:r w:rsidRPr="00087FB1">
        <w:rPr>
          <w:rFonts w:hint="cs"/>
          <w:sz w:val="26"/>
          <w:szCs w:val="26"/>
          <w:rtl/>
          <w:lang w:bidi="ar-EG"/>
        </w:rPr>
        <w:t xml:space="preserve"> بلدا آخر المراحل الثانية أو الثالثة</w:t>
      </w:r>
      <w:r>
        <w:rPr>
          <w:rFonts w:hint="cs"/>
          <w:sz w:val="26"/>
          <w:szCs w:val="26"/>
          <w:rtl/>
          <w:lang w:bidi="ar-EG"/>
        </w:rPr>
        <w:t xml:space="preserve"> التي</w:t>
      </w:r>
      <w:r w:rsidRPr="00087FB1">
        <w:rPr>
          <w:rFonts w:hint="cs"/>
          <w:sz w:val="26"/>
          <w:szCs w:val="26"/>
          <w:rtl/>
          <w:lang w:bidi="ar-EG"/>
        </w:rPr>
        <w:t xml:space="preserve"> ستقدم للاجتماعات المقبلة. وسوف يسفر تنفذ خطط إدارة إزالة المواد ا</w:t>
      </w:r>
      <w:r>
        <w:rPr>
          <w:rFonts w:hint="cs"/>
          <w:sz w:val="26"/>
          <w:szCs w:val="26"/>
          <w:rtl/>
          <w:lang w:bidi="ar-EG"/>
        </w:rPr>
        <w:t>لهيدروكلوروفلوروكربونية الموافق</w:t>
      </w:r>
      <w:r w:rsidRPr="00087FB1">
        <w:rPr>
          <w:rFonts w:hint="cs"/>
          <w:sz w:val="26"/>
          <w:szCs w:val="26"/>
          <w:rtl/>
          <w:lang w:bidi="ar-EG"/>
        </w:rPr>
        <w:t xml:space="preserve"> عليها بالفعل عن إزالة </w:t>
      </w:r>
      <w:r>
        <w:rPr>
          <w:rFonts w:hint="cs"/>
          <w:sz w:val="26"/>
          <w:szCs w:val="26"/>
          <w:rtl/>
          <w:lang w:bidi="ar-EG"/>
        </w:rPr>
        <w:t>حوالي</w:t>
      </w:r>
      <w:r w:rsidRPr="00087FB1">
        <w:rPr>
          <w:rFonts w:hint="cs"/>
          <w:sz w:val="26"/>
          <w:szCs w:val="26"/>
          <w:rtl/>
          <w:lang w:bidi="ar-EG"/>
        </w:rPr>
        <w:t xml:space="preserve"> </w:t>
      </w:r>
      <w:r>
        <w:rPr>
          <w:rFonts w:hint="cs"/>
          <w:sz w:val="26"/>
          <w:szCs w:val="26"/>
          <w:rtl/>
          <w:lang w:bidi="ar-EG"/>
        </w:rPr>
        <w:t>72</w:t>
      </w:r>
      <w:r w:rsidRPr="00087FB1">
        <w:rPr>
          <w:rFonts w:hint="cs"/>
          <w:sz w:val="26"/>
          <w:szCs w:val="26"/>
          <w:rtl/>
          <w:lang w:bidi="ar-EG"/>
        </w:rPr>
        <w:t xml:space="preserve"> في المائة من نقطة البداية للخفض </w:t>
      </w:r>
      <w:r>
        <w:rPr>
          <w:rFonts w:hint="cs"/>
          <w:sz w:val="26"/>
          <w:szCs w:val="26"/>
          <w:rtl/>
          <w:lang w:bidi="ar-EG"/>
        </w:rPr>
        <w:t>الإجمالي ل</w:t>
      </w:r>
      <w:r w:rsidRPr="00087FB1">
        <w:rPr>
          <w:rFonts w:hint="cs"/>
          <w:sz w:val="26"/>
          <w:szCs w:val="26"/>
          <w:rtl/>
          <w:lang w:bidi="ar-EG"/>
        </w:rPr>
        <w:t xml:space="preserve">استهلاك الهيدروكلوروفلوروكربون و86 في المائة من استهلاك الهيدروكلوروفلوروكربون-141ب </w:t>
      </w:r>
      <w:r>
        <w:rPr>
          <w:rFonts w:hint="cs"/>
          <w:sz w:val="26"/>
          <w:szCs w:val="26"/>
          <w:rtl/>
          <w:lang w:bidi="ar-EG"/>
        </w:rPr>
        <w:t xml:space="preserve">الموجود في البوليولات </w:t>
      </w:r>
      <w:r w:rsidRPr="00087FB1">
        <w:rPr>
          <w:rFonts w:hint="cs"/>
          <w:sz w:val="26"/>
          <w:szCs w:val="26"/>
          <w:rtl/>
          <w:lang w:bidi="ar-EG"/>
        </w:rPr>
        <w:t>سابقة الخلط المستوردة.</w:t>
      </w:r>
      <w:r w:rsidRPr="00087FB1">
        <w:rPr>
          <w:rStyle w:val="FootnoteReference"/>
          <w:sz w:val="26"/>
          <w:szCs w:val="26"/>
        </w:rPr>
        <w:t xml:space="preserve"> </w:t>
      </w:r>
      <w:r w:rsidRPr="00087FB1">
        <w:rPr>
          <w:rStyle w:val="FootnoteReference"/>
          <w:sz w:val="26"/>
          <w:szCs w:val="26"/>
        </w:rPr>
        <w:footnoteReference w:id="19"/>
      </w:r>
    </w:p>
    <w:p w14:paraId="08FEF0C1" w14:textId="77777777" w:rsidR="00FD041B" w:rsidRPr="00087FB1" w:rsidRDefault="00FD041B" w:rsidP="00FD041B">
      <w:pPr>
        <w:pStyle w:val="Heading1"/>
        <w:bidi/>
        <w:rPr>
          <w:sz w:val="26"/>
          <w:szCs w:val="26"/>
        </w:rPr>
      </w:pPr>
      <w:r w:rsidRPr="00087FB1">
        <w:rPr>
          <w:rFonts w:hint="cs"/>
          <w:sz w:val="26"/>
          <w:szCs w:val="26"/>
          <w:rtl/>
        </w:rPr>
        <w:t xml:space="preserve">ويبلغ مجموع التمويل </w:t>
      </w:r>
      <w:r>
        <w:rPr>
          <w:rFonts w:hint="cs"/>
          <w:sz w:val="26"/>
          <w:szCs w:val="26"/>
          <w:rtl/>
        </w:rPr>
        <w:t>الموافق عليه</w:t>
      </w:r>
      <w:r w:rsidRPr="00087FB1">
        <w:rPr>
          <w:rFonts w:hint="cs"/>
          <w:sz w:val="26"/>
          <w:szCs w:val="26"/>
          <w:rtl/>
        </w:rPr>
        <w:t xml:space="preserve"> من حيث المبدأ لإزالة المواد الهيدروكلوروفلوروكربونية في قطاع خدمة التبريد </w:t>
      </w:r>
      <w:r>
        <w:rPr>
          <w:rFonts w:hint="cs"/>
          <w:sz w:val="26"/>
          <w:szCs w:val="26"/>
          <w:rtl/>
        </w:rPr>
        <w:t>حوالي 202,2</w:t>
      </w:r>
      <w:r w:rsidRPr="00087FB1">
        <w:rPr>
          <w:rFonts w:hint="cs"/>
          <w:sz w:val="26"/>
          <w:szCs w:val="26"/>
          <w:rtl/>
        </w:rPr>
        <w:t xml:space="preserve"> مليون دولار أمريك</w:t>
      </w:r>
      <w:r>
        <w:rPr>
          <w:rFonts w:hint="cs"/>
          <w:sz w:val="26"/>
          <w:szCs w:val="26"/>
          <w:rtl/>
        </w:rPr>
        <w:t>ي (شاملا</w:t>
      </w:r>
      <w:r w:rsidRPr="00087FB1">
        <w:rPr>
          <w:rFonts w:hint="cs"/>
          <w:sz w:val="26"/>
          <w:szCs w:val="26"/>
          <w:rtl/>
        </w:rPr>
        <w:t xml:space="preserve"> </w:t>
      </w:r>
      <w:r w:rsidRPr="00087FB1">
        <w:rPr>
          <w:sz w:val="26"/>
          <w:szCs w:val="26"/>
        </w:rPr>
        <w:t>24.0</w:t>
      </w:r>
      <w:r w:rsidRPr="00087FB1">
        <w:rPr>
          <w:rFonts w:hint="cs"/>
          <w:sz w:val="26"/>
          <w:szCs w:val="26"/>
          <w:rtl/>
        </w:rPr>
        <w:t xml:space="preserve"> مليون دولارا أمريكيا لبلد واحد). ومازال يتعين الموافقة على مبلغ إضافي قدره</w:t>
      </w:r>
      <w:r w:rsidRPr="00087FB1">
        <w:rPr>
          <w:rFonts w:hint="cs"/>
          <w:sz w:val="26"/>
          <w:szCs w:val="26"/>
          <w:rtl/>
          <w:lang w:bidi="ar-EG"/>
        </w:rPr>
        <w:t xml:space="preserve"> </w:t>
      </w:r>
      <w:r>
        <w:rPr>
          <w:rFonts w:hint="cs"/>
          <w:sz w:val="26"/>
          <w:szCs w:val="26"/>
          <w:rtl/>
        </w:rPr>
        <w:t>572,8</w:t>
      </w:r>
      <w:r w:rsidRPr="00087FB1">
        <w:rPr>
          <w:rFonts w:hint="cs"/>
          <w:sz w:val="26"/>
          <w:szCs w:val="26"/>
          <w:rtl/>
        </w:rPr>
        <w:t xml:space="preserve"> مليون</w:t>
      </w:r>
      <w:r>
        <w:rPr>
          <w:rFonts w:hint="cs"/>
          <w:sz w:val="26"/>
          <w:szCs w:val="26"/>
          <w:rtl/>
        </w:rPr>
        <w:t xml:space="preserve"> دولار أمريكي (شاملا</w:t>
      </w:r>
      <w:r w:rsidRPr="00087FB1">
        <w:rPr>
          <w:rFonts w:hint="cs"/>
          <w:sz w:val="26"/>
          <w:szCs w:val="26"/>
          <w:rtl/>
        </w:rPr>
        <w:t xml:space="preserve"> </w:t>
      </w:r>
      <w:r>
        <w:rPr>
          <w:rFonts w:hint="cs"/>
          <w:sz w:val="26"/>
          <w:szCs w:val="26"/>
          <w:rtl/>
        </w:rPr>
        <w:t>حوالي</w:t>
      </w:r>
      <w:r w:rsidRPr="00087FB1">
        <w:rPr>
          <w:rFonts w:hint="cs"/>
          <w:sz w:val="26"/>
          <w:szCs w:val="26"/>
          <w:rtl/>
        </w:rPr>
        <w:t xml:space="preserve"> </w:t>
      </w:r>
      <w:r w:rsidRPr="00087FB1">
        <w:rPr>
          <w:sz w:val="26"/>
          <w:szCs w:val="26"/>
        </w:rPr>
        <w:t>155.7</w:t>
      </w:r>
      <w:r w:rsidRPr="00087FB1">
        <w:rPr>
          <w:rFonts w:hint="cs"/>
          <w:sz w:val="26"/>
          <w:szCs w:val="26"/>
          <w:rtl/>
        </w:rPr>
        <w:t xml:space="preserve"> مليون دولار أمريكي لبلد واحد) مع ملاحظة أن هذا المبلغ قد ينخفض عن ذلك بعد نظر أهلية التمويل للاستهلاك المتبقي من الهيدروكلوروفلوروكربون في البلدان التي لا ينخفض فيها حجم الاستهلاك حيث يخضع هذا التمويل المستوى الفعلي من الاستهلاك في الوقت الذي قدمت فيه هذه البلدان المرحلة الأخيرة من خططها لإدارة إزالة المواد الهيدروكلوروفلوروكربونية. وتلاحظ الأمانة أن استهلاك الهيدروكلوروفلوروكربونية-22 في عدد من البلدان ينخفض بأسرع مما كان متوقعا. ويلخص الجدول 3 التمويل المتاح لإزالة الهيدروكلوروفلوروكربون في قطاع الخدمة استنادا الى مستويات التمويل المتفق عليها في المقرر 74/50.</w:t>
      </w:r>
    </w:p>
    <w:p w14:paraId="3766DE6D" w14:textId="77777777" w:rsidR="00FD041B" w:rsidRPr="009279F3" w:rsidRDefault="00FD041B" w:rsidP="00FD041B">
      <w:pPr>
        <w:bidi/>
        <w:rPr>
          <w:bCs/>
          <w:sz w:val="24"/>
          <w:szCs w:val="24"/>
          <w:rtl/>
          <w:lang w:bidi="ar-EG"/>
        </w:rPr>
      </w:pPr>
      <w:r w:rsidRPr="009279F3">
        <w:rPr>
          <w:rFonts w:hint="cs"/>
          <w:bCs/>
          <w:sz w:val="24"/>
          <w:szCs w:val="24"/>
          <w:rtl/>
          <w:lang w:bidi="ar-EG"/>
        </w:rPr>
        <w:t>الجدول 3: التمويل لإزالة المواد الهيدوكلوروفلوروكربونية في قطاع خدمة التبريد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3"/>
        <w:gridCol w:w="532"/>
        <w:gridCol w:w="917"/>
        <w:gridCol w:w="2225"/>
        <w:gridCol w:w="2283"/>
      </w:tblGrid>
      <w:tr w:rsidR="00FD041B" w14:paraId="186E93A3" w14:textId="77777777" w:rsidTr="00405695">
        <w:tc>
          <w:tcPr>
            <w:tcW w:w="1821" w:type="pct"/>
            <w:vMerge w:val="restart"/>
            <w:tcBorders>
              <w:top w:val="single" w:sz="4" w:space="0" w:color="auto"/>
              <w:left w:val="single" w:sz="4" w:space="0" w:color="auto"/>
              <w:bottom w:val="single" w:sz="4" w:space="0" w:color="auto"/>
              <w:right w:val="single" w:sz="4" w:space="0" w:color="auto"/>
            </w:tcBorders>
            <w:vAlign w:val="center"/>
            <w:hideMark/>
          </w:tcPr>
          <w:p w14:paraId="006FCBED" w14:textId="77777777" w:rsidR="00FD041B" w:rsidRPr="000C6B07" w:rsidRDefault="00FD041B" w:rsidP="00405695">
            <w:pPr>
              <w:bidi/>
              <w:jc w:val="center"/>
              <w:rPr>
                <w:b/>
                <w:bCs/>
                <w:color w:val="000000"/>
                <w:sz w:val="24"/>
                <w:szCs w:val="24"/>
              </w:rPr>
            </w:pPr>
            <w:r w:rsidRPr="000C6B07">
              <w:rPr>
                <w:rFonts w:hint="cs"/>
                <w:b/>
                <w:bCs/>
                <w:color w:val="000000"/>
                <w:sz w:val="24"/>
                <w:szCs w:val="24"/>
                <w:rtl/>
              </w:rPr>
              <w:t>البلد</w:t>
            </w:r>
          </w:p>
        </w:tc>
        <w:tc>
          <w:tcPr>
            <w:tcW w:w="284" w:type="pct"/>
            <w:vMerge w:val="restart"/>
            <w:tcBorders>
              <w:top w:val="single" w:sz="4" w:space="0" w:color="auto"/>
              <w:left w:val="single" w:sz="4" w:space="0" w:color="auto"/>
              <w:bottom w:val="single" w:sz="4" w:space="0" w:color="auto"/>
              <w:right w:val="single" w:sz="4" w:space="0" w:color="auto"/>
            </w:tcBorders>
            <w:vAlign w:val="center"/>
            <w:hideMark/>
          </w:tcPr>
          <w:p w14:paraId="5BEEEBC8" w14:textId="77777777" w:rsidR="00FD041B" w:rsidRPr="00087FB1" w:rsidRDefault="00FD041B" w:rsidP="00405695">
            <w:pPr>
              <w:bidi/>
              <w:jc w:val="center"/>
              <w:rPr>
                <w:b/>
                <w:bCs/>
                <w:color w:val="000000"/>
              </w:rPr>
            </w:pPr>
            <w:r w:rsidRPr="00087FB1">
              <w:rPr>
                <w:rFonts w:hint="cs"/>
                <w:b/>
                <w:bCs/>
                <w:color w:val="000000"/>
                <w:rtl/>
              </w:rPr>
              <w:t>عدد البلدان</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77D849B2" w14:textId="77777777" w:rsidR="00FD041B" w:rsidRPr="00087FB1" w:rsidRDefault="00FD041B" w:rsidP="00405695">
            <w:pPr>
              <w:bidi/>
              <w:jc w:val="center"/>
              <w:rPr>
                <w:b/>
                <w:bCs/>
                <w:color w:val="000000"/>
              </w:rPr>
            </w:pPr>
            <w:r w:rsidRPr="00087FB1">
              <w:rPr>
                <w:rFonts w:hint="cs"/>
                <w:b/>
                <w:bCs/>
                <w:color w:val="000000"/>
                <w:rtl/>
              </w:rPr>
              <w:t>خط أساس قطاع الخدمة (بالطن المتري)</w:t>
            </w:r>
            <w:r w:rsidRPr="00087FB1">
              <w:rPr>
                <w:b/>
                <w:bCs/>
                <w:color w:val="000000"/>
              </w:rPr>
              <w:t>*</w:t>
            </w:r>
          </w:p>
        </w:tc>
        <w:tc>
          <w:tcPr>
            <w:tcW w:w="2406" w:type="pct"/>
            <w:gridSpan w:val="2"/>
            <w:tcBorders>
              <w:top w:val="single" w:sz="4" w:space="0" w:color="auto"/>
              <w:left w:val="single" w:sz="4" w:space="0" w:color="auto"/>
              <w:bottom w:val="single" w:sz="4" w:space="0" w:color="auto"/>
              <w:right w:val="single" w:sz="4" w:space="0" w:color="auto"/>
            </w:tcBorders>
            <w:vAlign w:val="center"/>
            <w:hideMark/>
          </w:tcPr>
          <w:p w14:paraId="3F902880" w14:textId="77777777" w:rsidR="00FD041B" w:rsidRPr="00087FB1" w:rsidRDefault="00FD041B" w:rsidP="00405695">
            <w:pPr>
              <w:bidi/>
              <w:jc w:val="center"/>
              <w:rPr>
                <w:b/>
                <w:bCs/>
                <w:color w:val="000000"/>
              </w:rPr>
            </w:pPr>
            <w:r w:rsidRPr="00087FB1">
              <w:rPr>
                <w:rFonts w:hint="cs"/>
                <w:b/>
                <w:bCs/>
                <w:color w:val="000000"/>
                <w:rtl/>
              </w:rPr>
              <w:t>مجموع التمويل (بالدولار الأمريكي)</w:t>
            </w:r>
          </w:p>
        </w:tc>
      </w:tr>
      <w:tr w:rsidR="00FD041B" w14:paraId="5CA9D789" w14:textId="77777777" w:rsidTr="00405695">
        <w:tc>
          <w:tcPr>
            <w:tcW w:w="1821" w:type="pct"/>
            <w:vMerge/>
            <w:tcBorders>
              <w:top w:val="single" w:sz="4" w:space="0" w:color="auto"/>
              <w:left w:val="single" w:sz="4" w:space="0" w:color="auto"/>
              <w:bottom w:val="single" w:sz="4" w:space="0" w:color="auto"/>
              <w:right w:val="single" w:sz="4" w:space="0" w:color="auto"/>
            </w:tcBorders>
            <w:vAlign w:val="center"/>
            <w:hideMark/>
          </w:tcPr>
          <w:p w14:paraId="6522A596" w14:textId="77777777" w:rsidR="00FD041B" w:rsidRPr="000C6B07" w:rsidRDefault="00FD041B" w:rsidP="00405695">
            <w:pPr>
              <w:bidi/>
              <w:jc w:val="left"/>
              <w:rPr>
                <w:b/>
                <w:bCs/>
                <w:color w:val="000000"/>
                <w:sz w:val="24"/>
                <w:szCs w:val="24"/>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7D374F5E" w14:textId="77777777" w:rsidR="00FD041B" w:rsidRPr="00087FB1" w:rsidRDefault="00FD041B" w:rsidP="00405695">
            <w:pPr>
              <w:bidi/>
              <w:jc w:val="left"/>
              <w:rPr>
                <w:b/>
                <w:bCs/>
                <w:color w:val="000000"/>
              </w:rPr>
            </w:pPr>
          </w:p>
        </w:tc>
        <w:tc>
          <w:tcPr>
            <w:tcW w:w="489" w:type="pct"/>
            <w:vMerge/>
            <w:tcBorders>
              <w:top w:val="single" w:sz="4" w:space="0" w:color="auto"/>
              <w:left w:val="single" w:sz="4" w:space="0" w:color="auto"/>
              <w:bottom w:val="single" w:sz="4" w:space="0" w:color="auto"/>
              <w:right w:val="single" w:sz="4" w:space="0" w:color="auto"/>
            </w:tcBorders>
            <w:vAlign w:val="center"/>
            <w:hideMark/>
          </w:tcPr>
          <w:p w14:paraId="4DECCE38" w14:textId="77777777" w:rsidR="00FD041B" w:rsidRPr="00087FB1" w:rsidRDefault="00FD041B" w:rsidP="00405695">
            <w:pPr>
              <w:bidi/>
              <w:jc w:val="left"/>
              <w:rPr>
                <w:b/>
                <w:bCs/>
                <w:color w:val="000000"/>
              </w:rPr>
            </w:pPr>
          </w:p>
        </w:tc>
        <w:tc>
          <w:tcPr>
            <w:tcW w:w="1188" w:type="pct"/>
            <w:tcBorders>
              <w:top w:val="single" w:sz="4" w:space="0" w:color="auto"/>
              <w:left w:val="single" w:sz="4" w:space="0" w:color="auto"/>
              <w:bottom w:val="single" w:sz="4" w:space="0" w:color="auto"/>
              <w:right w:val="single" w:sz="4" w:space="0" w:color="auto"/>
            </w:tcBorders>
          </w:tcPr>
          <w:p w14:paraId="10B02AF7" w14:textId="77777777" w:rsidR="00FD041B" w:rsidRPr="00087FB1" w:rsidRDefault="00FD041B" w:rsidP="00405695">
            <w:pPr>
              <w:bidi/>
              <w:jc w:val="center"/>
              <w:rPr>
                <w:b/>
                <w:bCs/>
                <w:color w:val="000000"/>
              </w:rPr>
            </w:pPr>
            <w:r w:rsidRPr="00087FB1">
              <w:rPr>
                <w:rFonts w:hint="cs"/>
                <w:b/>
                <w:bCs/>
                <w:color w:val="000000"/>
                <w:rtl/>
              </w:rPr>
              <w:t xml:space="preserve">الموافقة من حيث المبدأ اعتبارا من الاجتماع </w:t>
            </w:r>
            <w:r>
              <w:rPr>
                <w:rFonts w:hint="cs"/>
                <w:b/>
                <w:bCs/>
                <w:color w:val="000000"/>
                <w:rtl/>
              </w:rPr>
              <w:t>السابع</w:t>
            </w:r>
            <w:r w:rsidRPr="00087FB1">
              <w:rPr>
                <w:rFonts w:hint="cs"/>
                <w:b/>
                <w:bCs/>
                <w:color w:val="000000"/>
                <w:rtl/>
              </w:rPr>
              <w:t xml:space="preserve"> والثمانين</w:t>
            </w:r>
            <w:r w:rsidRPr="00087FB1">
              <w:rPr>
                <w:b/>
                <w:bCs/>
                <w:color w:val="000000"/>
              </w:rPr>
              <w:t>**</w:t>
            </w:r>
          </w:p>
        </w:tc>
        <w:tc>
          <w:tcPr>
            <w:tcW w:w="1217" w:type="pct"/>
            <w:tcBorders>
              <w:top w:val="single" w:sz="4" w:space="0" w:color="auto"/>
              <w:left w:val="single" w:sz="4" w:space="0" w:color="auto"/>
              <w:bottom w:val="single" w:sz="4" w:space="0" w:color="auto"/>
              <w:right w:val="single" w:sz="4" w:space="0" w:color="auto"/>
            </w:tcBorders>
            <w:hideMark/>
          </w:tcPr>
          <w:p w14:paraId="516CF96E" w14:textId="77777777" w:rsidR="00FD041B" w:rsidRPr="00087FB1" w:rsidRDefault="00FD041B" w:rsidP="00405695">
            <w:pPr>
              <w:bidi/>
              <w:jc w:val="center"/>
              <w:rPr>
                <w:b/>
                <w:bCs/>
                <w:color w:val="000000"/>
              </w:rPr>
            </w:pPr>
            <w:r w:rsidRPr="00087FB1">
              <w:rPr>
                <w:rFonts w:hint="cs"/>
                <w:b/>
                <w:bCs/>
                <w:color w:val="000000"/>
                <w:rtl/>
              </w:rPr>
              <w:t>التي مازال يتعين الموافقة عليها من حيث المبدأ استنادا الى المقرر 74/50</w:t>
            </w:r>
          </w:p>
        </w:tc>
      </w:tr>
      <w:tr w:rsidR="00FD041B" w14:paraId="1309BAC5" w14:textId="77777777" w:rsidTr="00405695">
        <w:tc>
          <w:tcPr>
            <w:tcW w:w="182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7ABE9628" w14:textId="77777777" w:rsidR="00FD041B" w:rsidRPr="000C6B07" w:rsidRDefault="00FD041B" w:rsidP="00405695">
            <w:pPr>
              <w:bidi/>
              <w:jc w:val="left"/>
              <w:rPr>
                <w:color w:val="000000"/>
                <w:sz w:val="24"/>
                <w:szCs w:val="24"/>
              </w:rPr>
            </w:pPr>
            <w:r w:rsidRPr="000C6B07">
              <w:rPr>
                <w:rFonts w:hint="cs"/>
                <w:color w:val="000000"/>
                <w:sz w:val="24"/>
                <w:szCs w:val="24"/>
                <w:rtl/>
              </w:rPr>
              <w:t>البلدان التي ينخفض فيها حجم الاستهلاك</w:t>
            </w:r>
          </w:p>
        </w:tc>
        <w:tc>
          <w:tcPr>
            <w:tcW w:w="284"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7C93723D" w14:textId="77777777" w:rsidR="00FD041B" w:rsidRPr="00087FB1" w:rsidRDefault="00FD041B" w:rsidP="00405695">
            <w:pPr>
              <w:bidi/>
              <w:jc w:val="left"/>
              <w:rPr>
                <w:color w:val="000000"/>
                <w:lang w:val="en-US"/>
              </w:rPr>
            </w:pPr>
            <w:r w:rsidRPr="00087FB1">
              <w:rPr>
                <w:color w:val="000000"/>
              </w:rPr>
              <w:t>87</w:t>
            </w:r>
          </w:p>
        </w:tc>
        <w:tc>
          <w:tcPr>
            <w:tcW w:w="48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3F929C26" w14:textId="77777777" w:rsidR="00FD041B" w:rsidRPr="00087FB1" w:rsidRDefault="00FD041B" w:rsidP="00405695">
            <w:pPr>
              <w:bidi/>
              <w:jc w:val="left"/>
              <w:rPr>
                <w:color w:val="000000"/>
              </w:rPr>
            </w:pPr>
            <w:r w:rsidRPr="00087FB1">
              <w:rPr>
                <w:color w:val="000000"/>
              </w:rPr>
              <w:t>9,427</w:t>
            </w:r>
          </w:p>
        </w:tc>
        <w:tc>
          <w:tcPr>
            <w:tcW w:w="118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767D3FBC" w14:textId="77777777" w:rsidR="00FD041B" w:rsidRPr="007C1A02" w:rsidRDefault="00FD041B" w:rsidP="00405695">
            <w:pPr>
              <w:jc w:val="right"/>
              <w:rPr>
                <w:color w:val="000000"/>
              </w:rPr>
            </w:pPr>
            <w:r w:rsidRPr="007C1A02">
              <w:rPr>
                <w:color w:val="000000"/>
              </w:rPr>
              <w:t xml:space="preserve"> 56,504,133</w:t>
            </w:r>
          </w:p>
        </w:tc>
        <w:tc>
          <w:tcPr>
            <w:tcW w:w="121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3E02F8A6" w14:textId="77777777" w:rsidR="00FD041B" w:rsidRPr="007C1A02" w:rsidRDefault="00FD041B" w:rsidP="00405695">
            <w:pPr>
              <w:jc w:val="right"/>
              <w:rPr>
                <w:color w:val="000000"/>
              </w:rPr>
            </w:pPr>
            <w:r w:rsidRPr="007C1A02">
              <w:rPr>
                <w:color w:val="000000"/>
              </w:rPr>
              <w:t>21,302,011</w:t>
            </w:r>
          </w:p>
        </w:tc>
      </w:tr>
      <w:tr w:rsidR="00FD041B" w14:paraId="2DC1BDDF" w14:textId="77777777" w:rsidTr="00405695">
        <w:tc>
          <w:tcPr>
            <w:tcW w:w="182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hideMark/>
          </w:tcPr>
          <w:p w14:paraId="774ECF76" w14:textId="77777777" w:rsidR="00FD041B" w:rsidRPr="000C6B07" w:rsidRDefault="00FD041B" w:rsidP="00405695">
            <w:pPr>
              <w:bidi/>
              <w:jc w:val="left"/>
              <w:rPr>
                <w:sz w:val="24"/>
                <w:szCs w:val="24"/>
              </w:rPr>
            </w:pPr>
            <w:r w:rsidRPr="000C6B07">
              <w:rPr>
                <w:rFonts w:hint="cs"/>
                <w:sz w:val="24"/>
                <w:szCs w:val="24"/>
                <w:rtl/>
              </w:rPr>
              <w:t xml:space="preserve">البلدان التي </w:t>
            </w:r>
            <w:r w:rsidRPr="000C6B07">
              <w:rPr>
                <w:rFonts w:hint="cs"/>
                <w:sz w:val="24"/>
                <w:szCs w:val="24"/>
                <w:rtl/>
                <w:lang w:bidi="ar-EG"/>
              </w:rPr>
              <w:t xml:space="preserve">لا </w:t>
            </w:r>
            <w:r w:rsidRPr="000C6B07">
              <w:rPr>
                <w:rFonts w:hint="cs"/>
                <w:sz w:val="24"/>
                <w:szCs w:val="24"/>
                <w:rtl/>
              </w:rPr>
              <w:t>ينخفض فيها حجم الاستهلاك</w:t>
            </w:r>
          </w:p>
        </w:tc>
        <w:tc>
          <w:tcPr>
            <w:tcW w:w="284"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2579CF0A" w14:textId="77777777" w:rsidR="00FD041B" w:rsidRPr="00087FB1" w:rsidRDefault="00FD041B" w:rsidP="00405695">
            <w:pPr>
              <w:bidi/>
              <w:jc w:val="left"/>
              <w:rPr>
                <w:color w:val="000000"/>
              </w:rPr>
            </w:pPr>
            <w:r w:rsidRPr="00087FB1">
              <w:rPr>
                <w:color w:val="000000"/>
              </w:rPr>
              <w:t>57</w:t>
            </w:r>
          </w:p>
        </w:tc>
        <w:tc>
          <w:tcPr>
            <w:tcW w:w="48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D087F22" w14:textId="77777777" w:rsidR="00FD041B" w:rsidRPr="00087FB1" w:rsidRDefault="00FD041B" w:rsidP="00405695">
            <w:pPr>
              <w:bidi/>
              <w:jc w:val="left"/>
              <w:rPr>
                <w:color w:val="000000"/>
              </w:rPr>
            </w:pPr>
            <w:r w:rsidRPr="00087FB1">
              <w:rPr>
                <w:color w:val="000000"/>
              </w:rPr>
              <w:t>189,164</w:t>
            </w:r>
          </w:p>
        </w:tc>
        <w:tc>
          <w:tcPr>
            <w:tcW w:w="118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5A0226A6" w14:textId="77777777" w:rsidR="00FD041B" w:rsidRPr="00087FB1" w:rsidRDefault="00FD041B" w:rsidP="00405695">
            <w:pPr>
              <w:bidi/>
              <w:jc w:val="left"/>
              <w:rPr>
                <w:color w:val="000000"/>
                <w:rtl/>
              </w:rPr>
            </w:pPr>
            <w:r w:rsidRPr="00087FB1">
              <w:rPr>
                <w:color w:val="000000"/>
              </w:rPr>
              <w:t>*</w:t>
            </w:r>
            <w:r w:rsidRPr="001162FC">
              <w:rPr>
                <w:color w:val="000000"/>
              </w:rPr>
              <w:t>**145,668,668</w:t>
            </w:r>
          </w:p>
        </w:tc>
        <w:tc>
          <w:tcPr>
            <w:tcW w:w="121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1F918C58" w14:textId="77777777" w:rsidR="00FD041B" w:rsidRPr="00077E75" w:rsidRDefault="00FD041B" w:rsidP="00405695">
            <w:pPr>
              <w:bidi/>
              <w:jc w:val="left"/>
              <w:rPr>
                <w:color w:val="000000"/>
                <w:rtl/>
              </w:rPr>
            </w:pPr>
            <w:r w:rsidRPr="00077E75">
              <w:rPr>
                <w:color w:val="000000"/>
              </w:rPr>
              <w:t>****551,450,782</w:t>
            </w:r>
          </w:p>
        </w:tc>
      </w:tr>
      <w:tr w:rsidR="00FD041B" w14:paraId="44D756E0" w14:textId="77777777" w:rsidTr="00405695">
        <w:tc>
          <w:tcPr>
            <w:tcW w:w="182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7C9DECCC" w14:textId="77777777" w:rsidR="00FD041B" w:rsidRPr="00087FB1" w:rsidRDefault="00FD041B" w:rsidP="00405695">
            <w:pPr>
              <w:bidi/>
              <w:rPr>
                <w:b/>
                <w:bCs/>
                <w:color w:val="000000"/>
              </w:rPr>
            </w:pPr>
            <w:r w:rsidRPr="00087FB1">
              <w:rPr>
                <w:rFonts w:hint="cs"/>
                <w:b/>
                <w:bCs/>
                <w:color w:val="000000"/>
                <w:rtl/>
              </w:rPr>
              <w:t>المجموع</w:t>
            </w:r>
          </w:p>
        </w:tc>
        <w:tc>
          <w:tcPr>
            <w:tcW w:w="284"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519257AD" w14:textId="77777777" w:rsidR="00FD041B" w:rsidRPr="00087FB1" w:rsidRDefault="00FD041B" w:rsidP="00405695">
            <w:pPr>
              <w:bidi/>
              <w:jc w:val="left"/>
              <w:rPr>
                <w:bCs/>
                <w:color w:val="000000"/>
              </w:rPr>
            </w:pPr>
            <w:r w:rsidRPr="00087FB1">
              <w:rPr>
                <w:bCs/>
                <w:color w:val="000000"/>
              </w:rPr>
              <w:t>144</w:t>
            </w:r>
          </w:p>
        </w:tc>
        <w:tc>
          <w:tcPr>
            <w:tcW w:w="48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763A7491" w14:textId="77777777" w:rsidR="00FD041B" w:rsidRPr="00087FB1" w:rsidRDefault="00FD041B" w:rsidP="00405695">
            <w:pPr>
              <w:bidi/>
              <w:jc w:val="left"/>
              <w:rPr>
                <w:bCs/>
                <w:color w:val="000000"/>
              </w:rPr>
            </w:pPr>
            <w:r w:rsidRPr="00087FB1">
              <w:rPr>
                <w:bCs/>
                <w:color w:val="000000"/>
              </w:rPr>
              <w:t>198,591</w:t>
            </w:r>
          </w:p>
        </w:tc>
        <w:tc>
          <w:tcPr>
            <w:tcW w:w="118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3B96CE05" w14:textId="77777777" w:rsidR="00FD041B" w:rsidRPr="000B320C" w:rsidRDefault="00FD041B" w:rsidP="00405695">
            <w:pPr>
              <w:jc w:val="right"/>
              <w:rPr>
                <w:bCs/>
                <w:color w:val="000000"/>
              </w:rPr>
            </w:pPr>
            <w:r w:rsidRPr="000B320C">
              <w:rPr>
                <w:bCs/>
                <w:color w:val="000000"/>
              </w:rPr>
              <w:t>202,172,801</w:t>
            </w:r>
          </w:p>
        </w:tc>
        <w:tc>
          <w:tcPr>
            <w:tcW w:w="121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236A6CA9" w14:textId="77777777" w:rsidR="00FD041B" w:rsidRPr="000B320C" w:rsidRDefault="00FD041B" w:rsidP="00405695">
            <w:pPr>
              <w:jc w:val="right"/>
              <w:rPr>
                <w:bCs/>
                <w:color w:val="000000"/>
              </w:rPr>
            </w:pPr>
            <w:r w:rsidRPr="000B320C">
              <w:rPr>
                <w:bCs/>
                <w:color w:val="000000"/>
              </w:rPr>
              <w:t>572,752,793</w:t>
            </w:r>
          </w:p>
        </w:tc>
      </w:tr>
    </w:tbl>
    <w:p w14:paraId="142CB428" w14:textId="77777777" w:rsidR="00FD041B" w:rsidRPr="000C6B07" w:rsidRDefault="00FD041B" w:rsidP="00FD041B">
      <w:pPr>
        <w:bidi/>
        <w:rPr>
          <w:sz w:val="20"/>
          <w:szCs w:val="20"/>
          <w:rtl/>
          <w:lang w:val="en-US" w:bidi="ar-EG"/>
        </w:rPr>
      </w:pPr>
      <w:r w:rsidRPr="000C6B07">
        <w:rPr>
          <w:sz w:val="20"/>
          <w:szCs w:val="20"/>
        </w:rPr>
        <w:t xml:space="preserve">* </w:t>
      </w:r>
      <w:r w:rsidRPr="000C6B07">
        <w:rPr>
          <w:rFonts w:hint="cs"/>
          <w:sz w:val="20"/>
          <w:szCs w:val="20"/>
          <w:rtl/>
          <w:lang w:val="en-US" w:bidi="ar-EG"/>
        </w:rPr>
        <w:t xml:space="preserve"> الجزء من خط الأساس المستخدم في قطاع خدمة التبريد استنادا الى تقرير البرنامج القطري.</w:t>
      </w:r>
    </w:p>
    <w:p w14:paraId="120821C6" w14:textId="77777777" w:rsidR="00FD041B" w:rsidRPr="000C6B07" w:rsidRDefault="00FD041B" w:rsidP="00FD041B">
      <w:pPr>
        <w:bidi/>
        <w:rPr>
          <w:sz w:val="20"/>
          <w:szCs w:val="20"/>
          <w:rtl/>
          <w:lang w:bidi="ar-EG"/>
        </w:rPr>
      </w:pPr>
      <w:r w:rsidRPr="000C6B07">
        <w:rPr>
          <w:sz w:val="20"/>
          <w:szCs w:val="20"/>
        </w:rPr>
        <w:t xml:space="preserve">** </w:t>
      </w:r>
      <w:r w:rsidRPr="000C6B07">
        <w:rPr>
          <w:rFonts w:hint="cs"/>
          <w:sz w:val="20"/>
          <w:szCs w:val="20"/>
          <w:rtl/>
          <w:lang w:bidi="ar-EG"/>
        </w:rPr>
        <w:t xml:space="preserve"> في حين أن هذا التمويل قد ووفق عليه من حيث المبدأ ام يتم الافراج عنه مع تقديم الشرائح.</w:t>
      </w:r>
    </w:p>
    <w:p w14:paraId="5D046818" w14:textId="77777777" w:rsidR="00FD041B" w:rsidRPr="000C6B07" w:rsidRDefault="00FD041B" w:rsidP="00FD041B">
      <w:pPr>
        <w:bidi/>
        <w:rPr>
          <w:sz w:val="20"/>
          <w:szCs w:val="20"/>
          <w:rtl/>
          <w:lang w:bidi="ar-EG"/>
        </w:rPr>
      </w:pPr>
      <w:r w:rsidRPr="000C6B07">
        <w:rPr>
          <w:sz w:val="20"/>
          <w:szCs w:val="20"/>
        </w:rPr>
        <w:t xml:space="preserve">*** </w:t>
      </w:r>
      <w:r w:rsidRPr="000C6B07">
        <w:rPr>
          <w:rFonts w:hint="cs"/>
          <w:sz w:val="20"/>
          <w:szCs w:val="20"/>
          <w:rtl/>
          <w:lang w:bidi="ar-EG"/>
        </w:rPr>
        <w:t xml:space="preserve"> بما في ذلك </w:t>
      </w:r>
      <w:r w:rsidRPr="000C6B07">
        <w:rPr>
          <w:sz w:val="20"/>
          <w:szCs w:val="20"/>
        </w:rPr>
        <w:t>23,982,237</w:t>
      </w:r>
      <w:r w:rsidRPr="000C6B07">
        <w:rPr>
          <w:rFonts w:hint="cs"/>
          <w:sz w:val="20"/>
          <w:szCs w:val="20"/>
          <w:rtl/>
          <w:lang w:bidi="ar-EG"/>
        </w:rPr>
        <w:t xml:space="preserve"> دولار أمريكي لبلد واحد من بلدان المادة 5.</w:t>
      </w:r>
    </w:p>
    <w:p w14:paraId="0D1A3F48" w14:textId="77777777" w:rsidR="00FD041B" w:rsidRPr="000C6B07" w:rsidRDefault="00FD041B" w:rsidP="00FD041B">
      <w:pPr>
        <w:bidi/>
        <w:rPr>
          <w:sz w:val="20"/>
          <w:szCs w:val="20"/>
          <w:rtl/>
          <w:lang w:bidi="ar-EG"/>
        </w:rPr>
      </w:pPr>
      <w:r w:rsidRPr="000C6B07">
        <w:rPr>
          <w:sz w:val="20"/>
          <w:szCs w:val="20"/>
        </w:rPr>
        <w:t xml:space="preserve">**** </w:t>
      </w:r>
      <w:r w:rsidRPr="000C6B07">
        <w:rPr>
          <w:rFonts w:hint="cs"/>
          <w:sz w:val="20"/>
          <w:szCs w:val="20"/>
          <w:rtl/>
          <w:lang w:bidi="ar-EG"/>
        </w:rPr>
        <w:t xml:space="preserve"> بما في ذلك </w:t>
      </w:r>
      <w:r w:rsidRPr="000C6B07">
        <w:rPr>
          <w:sz w:val="20"/>
          <w:szCs w:val="20"/>
        </w:rPr>
        <w:t>155,717,354</w:t>
      </w:r>
      <w:r w:rsidRPr="000C6B07">
        <w:rPr>
          <w:rFonts w:hint="cs"/>
          <w:sz w:val="20"/>
          <w:szCs w:val="20"/>
          <w:rtl/>
          <w:lang w:bidi="ar-EG"/>
        </w:rPr>
        <w:t xml:space="preserve"> دولار أمريكي لبلد واحد من بلدان المادة 5.</w:t>
      </w:r>
    </w:p>
    <w:p w14:paraId="42FA6979" w14:textId="77777777" w:rsidR="00FD041B" w:rsidRDefault="00FD041B" w:rsidP="00FD041B">
      <w:pPr>
        <w:bidi/>
        <w:rPr>
          <w:rtl/>
          <w:lang w:bidi="ar-EG"/>
        </w:rPr>
      </w:pPr>
    </w:p>
    <w:p w14:paraId="1BAD2944" w14:textId="77777777" w:rsidR="00FD041B" w:rsidRPr="00087FB1" w:rsidRDefault="00FD041B" w:rsidP="00FD041B">
      <w:pPr>
        <w:keepNext/>
        <w:bidi/>
        <w:rPr>
          <w:sz w:val="26"/>
          <w:szCs w:val="26"/>
          <w:u w:val="single"/>
        </w:rPr>
      </w:pPr>
      <w:r w:rsidRPr="00087FB1">
        <w:rPr>
          <w:rFonts w:hint="cs"/>
          <w:sz w:val="26"/>
          <w:szCs w:val="26"/>
          <w:u w:val="single"/>
          <w:rtl/>
        </w:rPr>
        <w:t>التطورات الرئيسية في قطاع خدمة التبريد</w:t>
      </w:r>
    </w:p>
    <w:p w14:paraId="5D14D52A" w14:textId="77777777" w:rsidR="00FD041B" w:rsidRPr="00087FB1" w:rsidRDefault="00FD041B" w:rsidP="00FD041B">
      <w:pPr>
        <w:keepNext/>
        <w:bidi/>
        <w:rPr>
          <w:sz w:val="26"/>
          <w:szCs w:val="26"/>
        </w:rPr>
      </w:pPr>
    </w:p>
    <w:p w14:paraId="0342A6B2" w14:textId="77777777" w:rsidR="00FD041B" w:rsidRPr="00087FB1" w:rsidRDefault="00FD041B" w:rsidP="00FD041B">
      <w:pPr>
        <w:pStyle w:val="Heading1"/>
        <w:keepNext/>
        <w:bidi/>
        <w:spacing w:after="120"/>
        <w:rPr>
          <w:sz w:val="26"/>
          <w:szCs w:val="26"/>
        </w:rPr>
      </w:pPr>
      <w:r w:rsidRPr="00087FB1">
        <w:rPr>
          <w:rFonts w:hint="cs"/>
          <w:sz w:val="26"/>
          <w:szCs w:val="26"/>
          <w:rtl/>
        </w:rPr>
        <w:t>وضعت التدابير لضمان الاستدامة الطويلة الأجل للأنشطة التي يجري تنفيذها</w:t>
      </w:r>
      <w:r w:rsidRPr="00087FB1">
        <w:rPr>
          <w:rFonts w:hint="cs"/>
          <w:sz w:val="26"/>
          <w:szCs w:val="26"/>
          <w:rtl/>
          <w:lang w:bidi="ar-EG"/>
        </w:rPr>
        <w:t>.</w:t>
      </w:r>
      <w:r w:rsidRPr="00087FB1">
        <w:rPr>
          <w:rStyle w:val="FootnoteReference"/>
          <w:sz w:val="26"/>
          <w:szCs w:val="26"/>
        </w:rPr>
        <w:t xml:space="preserve"> </w:t>
      </w:r>
      <w:r w:rsidRPr="00087FB1">
        <w:rPr>
          <w:rStyle w:val="FootnoteReference"/>
          <w:sz w:val="26"/>
          <w:szCs w:val="26"/>
        </w:rPr>
        <w:footnoteReference w:id="20"/>
      </w:r>
      <w:r w:rsidRPr="00087FB1">
        <w:rPr>
          <w:rFonts w:hint="cs"/>
          <w:sz w:val="26"/>
          <w:szCs w:val="26"/>
          <w:rtl/>
        </w:rPr>
        <w:t xml:space="preserve"> وذلك من خلال المساعدات التقنية والمالية التي ووفق عليها لقطاع خدمة التبريد، وقامت بلدان المادة 5 على وجه الخصوص بمايلي:</w:t>
      </w:r>
    </w:p>
    <w:p w14:paraId="2F01A680" w14:textId="77777777" w:rsidR="00FD041B" w:rsidRPr="00087FB1" w:rsidRDefault="00FD041B" w:rsidP="00FD041B">
      <w:pPr>
        <w:pStyle w:val="Heading2"/>
        <w:bidi/>
        <w:rPr>
          <w:sz w:val="26"/>
          <w:szCs w:val="26"/>
        </w:rPr>
      </w:pPr>
      <w:r w:rsidRPr="00087FB1">
        <w:rPr>
          <w:rFonts w:hint="cs"/>
          <w:sz w:val="26"/>
          <w:szCs w:val="26"/>
          <w:rtl/>
        </w:rPr>
        <w:t>تعزيز القدرات الوطنية المتعلقة بسلطات الجمارك وإنفاذ القانون ومؤسساتها مع توفير أجهزة التعرف على غازات التبريد والتحديث الدوري للمناهج الدراسية لبرامج تدريب السلطات الجمركية؛</w:t>
      </w:r>
    </w:p>
    <w:p w14:paraId="6D5D39F1" w14:textId="77777777" w:rsidR="00FD041B" w:rsidRPr="00087FB1" w:rsidRDefault="00FD041B" w:rsidP="00FD041B">
      <w:pPr>
        <w:pStyle w:val="Heading2"/>
        <w:bidi/>
        <w:rPr>
          <w:sz w:val="26"/>
          <w:szCs w:val="26"/>
        </w:rPr>
      </w:pPr>
      <w:r w:rsidRPr="00087FB1">
        <w:rPr>
          <w:rFonts w:hint="cs"/>
          <w:sz w:val="26"/>
          <w:szCs w:val="26"/>
          <w:rtl/>
        </w:rPr>
        <w:t>تعزيز القدرات المؤسسية وإتاحة التدريب لعدد كبير من فنيي التبريد، وتوفير معدات وأدوات التدريب لمؤسسات التدريب المهني/ التدريب، التحديث الدوري للمناهج الدراسية لبرامج التدريب ووضع مخططات لاعتماد قدرات الفنيين على تنفيذ ممارسات الخدمة الجيدة مع القيام في بعض الأحيان بإدراج خدمة المعدات التي تعمل بغازات التبريد القابلة للاشتعال والسامة؛</w:t>
      </w:r>
    </w:p>
    <w:p w14:paraId="2C84C14C" w14:textId="77777777" w:rsidR="00FD041B" w:rsidRPr="00087FB1" w:rsidRDefault="00FD041B" w:rsidP="00FD041B">
      <w:pPr>
        <w:pStyle w:val="Heading2"/>
        <w:widowControl/>
        <w:bidi/>
        <w:rPr>
          <w:sz w:val="26"/>
          <w:szCs w:val="26"/>
        </w:rPr>
      </w:pPr>
      <w:r w:rsidRPr="00087FB1">
        <w:rPr>
          <w:rFonts w:hint="cs"/>
          <w:sz w:val="26"/>
          <w:szCs w:val="26"/>
          <w:rtl/>
        </w:rPr>
        <w:t>إقامة بني تحتية للاسترجاع وإعادة التدوير وفي بعض الأحيان إصلاح غازات التبريد مع التركيز في معظم الأحيان على الهيدروكلوروفلوروكربون-22؛</w:t>
      </w:r>
    </w:p>
    <w:p w14:paraId="7BF84611" w14:textId="77777777" w:rsidR="00FD041B" w:rsidRPr="00087FB1" w:rsidRDefault="00FD041B" w:rsidP="00FD041B">
      <w:pPr>
        <w:pStyle w:val="Heading2"/>
        <w:keepNext/>
        <w:keepLines/>
        <w:bidi/>
        <w:rPr>
          <w:sz w:val="26"/>
          <w:szCs w:val="26"/>
        </w:rPr>
      </w:pPr>
      <w:r w:rsidRPr="00087FB1">
        <w:rPr>
          <w:rFonts w:hint="cs"/>
          <w:sz w:val="26"/>
          <w:szCs w:val="26"/>
          <w:rtl/>
        </w:rPr>
        <w:t>الترويج والمشاركة في وضع و/أو اعتماد مدونات ممارسات ومعايير الخدمة الجيدة لتيسير إدخال المعدات المعتمدة على التكنولوجيات البديلة المنخفضة القدرة على الاحترار العالمي وإدارة غازات التبريد؟</w:t>
      </w:r>
    </w:p>
    <w:p w14:paraId="7EA4E29F" w14:textId="77777777" w:rsidR="00FD041B" w:rsidRPr="00087FB1" w:rsidRDefault="00FD041B" w:rsidP="00FD041B">
      <w:pPr>
        <w:keepNext/>
        <w:bidi/>
        <w:rPr>
          <w:bCs/>
          <w:sz w:val="26"/>
          <w:szCs w:val="26"/>
          <w:rtl/>
          <w:lang w:bidi="ar-EG"/>
        </w:rPr>
      </w:pPr>
      <w:r w:rsidRPr="00087FB1">
        <w:rPr>
          <w:rFonts w:hint="cs"/>
          <w:bCs/>
          <w:sz w:val="26"/>
          <w:szCs w:val="26"/>
          <w:rtl/>
          <w:lang w:bidi="ar-EG"/>
        </w:rPr>
        <w:t>الاستراتيجية الجامعة للمواد الهيدروكلوروفلوروكربونية والامتثال للمواد الهيدروفلوروكربونية لقطاع خدمة التبريد</w:t>
      </w:r>
      <w:r w:rsidRPr="00087FB1">
        <w:rPr>
          <w:rStyle w:val="FootnoteReference"/>
          <w:b/>
          <w:sz w:val="26"/>
          <w:szCs w:val="26"/>
        </w:rPr>
        <w:footnoteReference w:id="21"/>
      </w:r>
    </w:p>
    <w:p w14:paraId="1696F60F" w14:textId="77777777" w:rsidR="00FD041B" w:rsidRPr="00087FB1" w:rsidRDefault="00FD041B" w:rsidP="00FD041B">
      <w:pPr>
        <w:keepNext/>
        <w:bidi/>
        <w:rPr>
          <w:sz w:val="26"/>
          <w:szCs w:val="26"/>
          <w:rtl/>
          <w:lang w:bidi="ar-EG"/>
        </w:rPr>
      </w:pPr>
    </w:p>
    <w:p w14:paraId="386A6083" w14:textId="77777777" w:rsidR="00FD041B" w:rsidRPr="00087FB1" w:rsidRDefault="00FD041B" w:rsidP="00FD041B">
      <w:pPr>
        <w:pStyle w:val="Heading1"/>
        <w:bidi/>
        <w:rPr>
          <w:sz w:val="26"/>
          <w:szCs w:val="26"/>
        </w:rPr>
      </w:pPr>
      <w:r w:rsidRPr="00087FB1">
        <w:rPr>
          <w:rFonts w:hint="cs"/>
          <w:sz w:val="26"/>
          <w:szCs w:val="26"/>
          <w:rtl/>
        </w:rPr>
        <w:t>ومن المتوقع خلال الفترة 2021-2030 أن تكون بلدان المادة 5 تنفذ في وقت واحد مشروعات لإزالة المواد الهيدروكلوروفلوروكربونية وخفض المواد الهيدروفلوروكربون لتحقيق التزامات الامتثال في كلتي المجموعتين من المواد على النحو المبين في الجدول 4. وستنفذ بلدان المادة 5 بعد عام 2030 أنشطة خفض المواد الهيدروفلوروكربونية ورصد استدامة إزالة الهيدروكلوروفلوروكربون, ولذا فإن الفترة 2021-2030 تحظى بأهمية بالغة بالنظر للصلات بين المواد الهيدروكلوروفلوروكربونية والمواد الهيدروفلوروكربونية.</w:t>
      </w:r>
    </w:p>
    <w:p w14:paraId="64054ADE" w14:textId="77777777" w:rsidR="00FD041B" w:rsidRPr="009279F3" w:rsidRDefault="00FD041B" w:rsidP="00FD041B">
      <w:pPr>
        <w:bidi/>
        <w:spacing w:before="120"/>
        <w:rPr>
          <w:bCs/>
          <w:sz w:val="24"/>
          <w:szCs w:val="24"/>
          <w:rtl/>
          <w:lang w:bidi="ar-EG"/>
        </w:rPr>
      </w:pPr>
      <w:r w:rsidRPr="009279F3">
        <w:rPr>
          <w:rFonts w:hint="cs"/>
          <w:bCs/>
          <w:sz w:val="24"/>
          <w:szCs w:val="24"/>
          <w:rtl/>
          <w:lang w:bidi="ar-EG"/>
        </w:rPr>
        <w:t>الجدول 4: التزامات الامتثال لكل من المواد الهيدروكلوروفلوروكربونية والمواد الهيدروفلوروكربون في بلدان المادة 5</w:t>
      </w:r>
    </w:p>
    <w:tbl>
      <w:tblPr>
        <w:tblStyle w:val="TableGrid"/>
        <w:bidiVisual/>
        <w:tblW w:w="9360" w:type="dxa"/>
        <w:tblLook w:val="04A0" w:firstRow="1" w:lastRow="0" w:firstColumn="1" w:lastColumn="0" w:noHBand="0" w:noVBand="1"/>
      </w:tblPr>
      <w:tblGrid>
        <w:gridCol w:w="1885"/>
        <w:gridCol w:w="3510"/>
        <w:gridCol w:w="3965"/>
      </w:tblGrid>
      <w:tr w:rsidR="00FD041B" w14:paraId="2C634908" w14:textId="77777777" w:rsidTr="00405695">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3A161937" w14:textId="77777777" w:rsidR="00FD041B" w:rsidRPr="005C5BF8" w:rsidRDefault="00FD041B" w:rsidP="00405695">
            <w:pPr>
              <w:bidi/>
              <w:jc w:val="center"/>
              <w:rPr>
                <w:bCs/>
                <w:sz w:val="20"/>
                <w:szCs w:val="20"/>
              </w:rPr>
            </w:pPr>
            <w:r>
              <w:rPr>
                <w:rFonts w:hint="cs"/>
                <w:bCs/>
                <w:sz w:val="20"/>
                <w:szCs w:val="20"/>
                <w:rtl/>
              </w:rPr>
              <w:t>الوصف</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7CD22267" w14:textId="77777777" w:rsidR="00FD041B" w:rsidRPr="005C5BF8" w:rsidRDefault="00FD041B" w:rsidP="00405695">
            <w:pPr>
              <w:bidi/>
              <w:jc w:val="center"/>
              <w:rPr>
                <w:bCs/>
                <w:sz w:val="20"/>
                <w:szCs w:val="20"/>
              </w:rPr>
            </w:pPr>
            <w:r>
              <w:rPr>
                <w:rFonts w:hint="cs"/>
                <w:bCs/>
                <w:sz w:val="20"/>
                <w:szCs w:val="20"/>
                <w:rtl/>
              </w:rPr>
              <w:t>المواد الهيدروكلوروفلوروكربونية</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247EB7F0" w14:textId="77777777" w:rsidR="00FD041B" w:rsidRPr="005C5BF8" w:rsidRDefault="00FD041B" w:rsidP="00405695">
            <w:pPr>
              <w:bidi/>
              <w:jc w:val="center"/>
              <w:rPr>
                <w:bCs/>
                <w:sz w:val="20"/>
                <w:szCs w:val="20"/>
              </w:rPr>
            </w:pPr>
            <w:r>
              <w:rPr>
                <w:rFonts w:hint="cs"/>
                <w:bCs/>
                <w:sz w:val="20"/>
                <w:szCs w:val="20"/>
                <w:rtl/>
              </w:rPr>
              <w:t>المواد الهيدروفلوروكربونية</w:t>
            </w:r>
          </w:p>
        </w:tc>
      </w:tr>
      <w:tr w:rsidR="00FD041B" w14:paraId="743D6A85" w14:textId="77777777" w:rsidTr="00405695">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7F57F62" w14:textId="77777777" w:rsidR="00FD041B" w:rsidRDefault="00FD041B" w:rsidP="00405695">
            <w:pPr>
              <w:bidi/>
              <w:jc w:val="left"/>
              <w:rPr>
                <w:sz w:val="20"/>
                <w:szCs w:val="20"/>
              </w:rPr>
            </w:pPr>
            <w:r>
              <w:rPr>
                <w:rFonts w:hint="cs"/>
                <w:sz w:val="20"/>
                <w:szCs w:val="20"/>
                <w:rtl/>
              </w:rPr>
              <w:t>خط الأساس: الاستهلاك التجميعي للمواد</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024DDBF" w14:textId="77777777" w:rsidR="00FD041B" w:rsidRDefault="00FD041B" w:rsidP="00405695">
            <w:pPr>
              <w:bidi/>
              <w:jc w:val="left"/>
              <w:rPr>
                <w:sz w:val="20"/>
                <w:szCs w:val="20"/>
              </w:rPr>
            </w:pPr>
            <w:r>
              <w:rPr>
                <w:rFonts w:hint="cs"/>
                <w:sz w:val="20"/>
                <w:szCs w:val="20"/>
                <w:rtl/>
              </w:rPr>
              <w:t>المرفق جيم والمجموعة 1 (الهيدروكلوروفلوروكربون)</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15BA7B4" w14:textId="77777777" w:rsidR="00FD041B" w:rsidRDefault="00FD041B" w:rsidP="00405695">
            <w:pPr>
              <w:bidi/>
              <w:jc w:val="left"/>
              <w:rPr>
                <w:sz w:val="20"/>
                <w:szCs w:val="20"/>
              </w:rPr>
            </w:pPr>
            <w:r>
              <w:rPr>
                <w:rFonts w:hint="cs"/>
                <w:sz w:val="20"/>
                <w:szCs w:val="20"/>
                <w:rtl/>
                <w:lang w:bidi="ar-EG"/>
              </w:rPr>
              <w:t>المرفق واو (65 في المائة من خط الأساس) المرفق جيم المجموعة 1 خطان أساسيان مختلفان والجداول الزمنية للإزالة</w:t>
            </w:r>
            <w:r>
              <w:rPr>
                <w:sz w:val="18"/>
                <w:szCs w:val="18"/>
              </w:rPr>
              <w:t>*</w:t>
            </w:r>
          </w:p>
        </w:tc>
      </w:tr>
      <w:tr w:rsidR="00FD041B" w14:paraId="7A9B2352" w14:textId="77777777" w:rsidTr="00405695">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732C711E" w14:textId="77777777" w:rsidR="00FD041B" w:rsidRDefault="00FD041B" w:rsidP="00405695">
            <w:pPr>
              <w:bidi/>
              <w:jc w:val="left"/>
              <w:rPr>
                <w:sz w:val="20"/>
                <w:szCs w:val="20"/>
              </w:rPr>
            </w:pPr>
            <w:r>
              <w:rPr>
                <w:rFonts w:hint="cs"/>
                <w:sz w:val="20"/>
                <w:szCs w:val="20"/>
                <w:rtl/>
              </w:rPr>
              <w:t>سنوات الأساس</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0AFC6F08" w14:textId="77777777" w:rsidR="00FD041B" w:rsidRDefault="00FD041B" w:rsidP="00405695">
            <w:pPr>
              <w:bidi/>
              <w:jc w:val="left"/>
              <w:rPr>
                <w:sz w:val="20"/>
                <w:szCs w:val="20"/>
                <w:rtl/>
                <w:lang w:bidi="ar-EG"/>
              </w:rPr>
            </w:pPr>
            <w:r>
              <w:rPr>
                <w:sz w:val="20"/>
                <w:szCs w:val="20"/>
              </w:rPr>
              <w:t>2009</w:t>
            </w:r>
            <w:r>
              <w:rPr>
                <w:rFonts w:hint="cs"/>
                <w:sz w:val="20"/>
                <w:szCs w:val="20"/>
                <w:rtl/>
              </w:rPr>
              <w:t xml:space="preserve">- </w:t>
            </w:r>
            <w:r>
              <w:rPr>
                <w:sz w:val="20"/>
                <w:szCs w:val="20"/>
              </w:rPr>
              <w:t xml:space="preserve">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13C4560" w14:textId="77777777" w:rsidR="00FD041B" w:rsidRDefault="00FD041B" w:rsidP="00405695">
            <w:pPr>
              <w:bidi/>
              <w:jc w:val="left"/>
              <w:rPr>
                <w:sz w:val="20"/>
                <w:szCs w:val="20"/>
                <w:rtl/>
                <w:lang w:bidi="ar-EG"/>
              </w:rPr>
            </w:pPr>
            <w:r>
              <w:rPr>
                <w:rFonts w:hint="cs"/>
                <w:sz w:val="20"/>
                <w:szCs w:val="20"/>
                <w:rtl/>
                <w:lang w:bidi="ar-EG"/>
              </w:rPr>
              <w:t>المجموعة 1: 2020، 2021، 2022</w:t>
            </w:r>
          </w:p>
          <w:p w14:paraId="503E2195" w14:textId="77777777" w:rsidR="00FD041B" w:rsidRDefault="00FD041B" w:rsidP="00405695">
            <w:pPr>
              <w:bidi/>
              <w:jc w:val="left"/>
              <w:rPr>
                <w:sz w:val="20"/>
                <w:szCs w:val="20"/>
                <w:lang w:bidi="ar-EG"/>
              </w:rPr>
            </w:pPr>
            <w:r>
              <w:rPr>
                <w:rFonts w:hint="cs"/>
                <w:sz w:val="20"/>
                <w:szCs w:val="20"/>
                <w:rtl/>
                <w:lang w:bidi="ar-EG"/>
              </w:rPr>
              <w:t>المجموعة 2: 2024، 2025، 2026</w:t>
            </w:r>
          </w:p>
        </w:tc>
      </w:tr>
      <w:tr w:rsidR="00FD041B" w14:paraId="26623425" w14:textId="77777777" w:rsidTr="00405695">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CA70AF5" w14:textId="77777777" w:rsidR="00FD041B" w:rsidRDefault="00FD041B" w:rsidP="00405695">
            <w:pPr>
              <w:widowControl w:val="0"/>
              <w:bidi/>
              <w:jc w:val="left"/>
              <w:rPr>
                <w:sz w:val="20"/>
                <w:szCs w:val="20"/>
              </w:rPr>
            </w:pPr>
            <w:r>
              <w:rPr>
                <w:rFonts w:hint="cs"/>
                <w:sz w:val="20"/>
                <w:szCs w:val="20"/>
                <w:rtl/>
              </w:rPr>
              <w:t>عدد المواد الخاضعة للرقابة</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F5C30BF" w14:textId="77777777" w:rsidR="00FD041B" w:rsidRDefault="00FD041B" w:rsidP="00405695">
            <w:pPr>
              <w:keepNext/>
              <w:bidi/>
              <w:jc w:val="left"/>
              <w:rPr>
                <w:sz w:val="20"/>
                <w:szCs w:val="20"/>
                <w:rtl/>
                <w:lang w:bidi="ar-EG"/>
              </w:rPr>
            </w:pPr>
            <w:r>
              <w:rPr>
                <w:rFonts w:hint="cs"/>
                <w:sz w:val="20"/>
                <w:szCs w:val="20"/>
                <w:rtl/>
                <w:lang w:bidi="ar-EG"/>
              </w:rPr>
              <w:t>40 من بينها الهيدروكلوروفلوروكربون-22 والهيدروكلوروفلوروكربون141ب، والهيدروكلوروفلوروكربون142ب تمثل أكثر من 99 في المائة من مجموع الاستهلاك</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EC6DDC3" w14:textId="77777777" w:rsidR="00FD041B" w:rsidRPr="00BF61C6" w:rsidRDefault="00FD041B" w:rsidP="00405695">
            <w:pPr>
              <w:keepNext/>
              <w:bidi/>
              <w:jc w:val="left"/>
              <w:rPr>
                <w:sz w:val="20"/>
                <w:szCs w:val="20"/>
                <w:rtl/>
                <w:lang w:bidi="ar-EG"/>
              </w:rPr>
            </w:pPr>
            <w:r>
              <w:rPr>
                <w:rFonts w:hint="cs"/>
                <w:sz w:val="20"/>
                <w:szCs w:val="20"/>
                <w:rtl/>
                <w:lang w:bidi="ar-EG"/>
              </w:rPr>
              <w:t>17 في المرفق واو المجموعة 1، 1 في المجموعة الثانية</w:t>
            </w:r>
            <w:r>
              <w:rPr>
                <w:sz w:val="18"/>
                <w:szCs w:val="18"/>
              </w:rPr>
              <w:t>**</w:t>
            </w:r>
          </w:p>
          <w:p w14:paraId="1E365B88" w14:textId="77777777" w:rsidR="00FD041B" w:rsidRPr="005A6E4F" w:rsidRDefault="00FD041B" w:rsidP="00405695">
            <w:pPr>
              <w:keepNext/>
              <w:bidi/>
              <w:jc w:val="left"/>
              <w:rPr>
                <w:sz w:val="20"/>
                <w:szCs w:val="20"/>
                <w:lang w:val="en-US" w:bidi="ar-EG"/>
              </w:rPr>
            </w:pPr>
            <w:r>
              <w:rPr>
                <w:rFonts w:hint="cs"/>
                <w:sz w:val="20"/>
                <w:szCs w:val="20"/>
                <w:rtl/>
                <w:lang w:bidi="ar-EG"/>
              </w:rPr>
              <w:t>المواد الأعلى استهلاكا تبلغ خمسة من المواد النقية (وهي أساس الهيدروفلوروكربون-134أ وبدرجة أقل الهيدروفلوروكربون-152أ والهيدروفلوروكربون-</w:t>
            </w:r>
            <w:r>
              <w:rPr>
                <w:sz w:val="20"/>
                <w:szCs w:val="20"/>
              </w:rPr>
              <w:t>245fa</w:t>
            </w:r>
            <w:r>
              <w:rPr>
                <w:rFonts w:hint="cs"/>
                <w:sz w:val="20"/>
                <w:szCs w:val="20"/>
                <w:rtl/>
                <w:lang w:bidi="ar-EG"/>
              </w:rPr>
              <w:t>، والهيدروفلوروكربون-</w:t>
            </w:r>
            <w:r>
              <w:rPr>
                <w:sz w:val="20"/>
                <w:szCs w:val="20"/>
              </w:rPr>
              <w:t>365mfc</w:t>
            </w:r>
            <w:r>
              <w:rPr>
                <w:rFonts w:hint="cs"/>
                <w:sz w:val="20"/>
                <w:szCs w:val="20"/>
                <w:rtl/>
              </w:rPr>
              <w:t xml:space="preserve"> والهيدروفلوروكربون-</w:t>
            </w:r>
            <w:r>
              <w:rPr>
                <w:sz w:val="20"/>
                <w:szCs w:val="20"/>
              </w:rPr>
              <w:t>227ea</w:t>
            </w:r>
            <w:r>
              <w:rPr>
                <w:rFonts w:hint="cs"/>
                <w:sz w:val="20"/>
                <w:szCs w:val="20"/>
                <w:rtl/>
                <w:lang w:bidi="ar-EG"/>
              </w:rPr>
              <w:t>) وأربعة خلطات (</w:t>
            </w:r>
            <w:r>
              <w:rPr>
                <w:sz w:val="20"/>
                <w:szCs w:val="20"/>
              </w:rPr>
              <w:t>R-410A</w:t>
            </w:r>
            <w:r>
              <w:rPr>
                <w:rFonts w:hint="cs"/>
                <w:sz w:val="20"/>
                <w:szCs w:val="20"/>
                <w:rtl/>
              </w:rPr>
              <w:t>،</w:t>
            </w:r>
            <w:r>
              <w:rPr>
                <w:sz w:val="20"/>
                <w:szCs w:val="20"/>
              </w:rPr>
              <w:t>R</w:t>
            </w:r>
            <w:r>
              <w:rPr>
                <w:sz w:val="20"/>
                <w:szCs w:val="20"/>
              </w:rPr>
              <w:noBreakHyphen/>
              <w:t>407C</w:t>
            </w:r>
            <w:r>
              <w:rPr>
                <w:rFonts w:hint="cs"/>
                <w:sz w:val="20"/>
                <w:szCs w:val="20"/>
                <w:rtl/>
              </w:rPr>
              <w:t>،</w:t>
            </w:r>
            <w:r>
              <w:rPr>
                <w:sz w:val="20"/>
                <w:szCs w:val="20"/>
              </w:rPr>
              <w:t>R</w:t>
            </w:r>
            <w:r>
              <w:rPr>
                <w:sz w:val="20"/>
                <w:szCs w:val="20"/>
              </w:rPr>
              <w:noBreakHyphen/>
              <w:t xml:space="preserve">404A </w:t>
            </w:r>
            <w:r>
              <w:rPr>
                <w:rFonts w:hint="cs"/>
                <w:sz w:val="20"/>
                <w:szCs w:val="20"/>
                <w:rtl/>
              </w:rPr>
              <w:t>،</w:t>
            </w:r>
            <w:r>
              <w:rPr>
                <w:sz w:val="20"/>
                <w:szCs w:val="20"/>
              </w:rPr>
              <w:t xml:space="preserve"> R-507A</w:t>
            </w:r>
            <w:r>
              <w:rPr>
                <w:rFonts w:hint="cs"/>
                <w:sz w:val="20"/>
                <w:szCs w:val="20"/>
                <w:rtl/>
                <w:lang w:bidi="ar-EG"/>
              </w:rPr>
              <w:t>) وتتضمن اثنين أو أكثر من الهيدروفلوروكربون-32، والهيدروفلوروكربون-125، والهيدروفلوروكربون-</w:t>
            </w:r>
            <w:r>
              <w:rPr>
                <w:sz w:val="20"/>
                <w:szCs w:val="20"/>
              </w:rPr>
              <w:t>134a</w:t>
            </w:r>
            <w:r>
              <w:rPr>
                <w:rFonts w:hint="cs"/>
                <w:sz w:val="20"/>
                <w:szCs w:val="20"/>
                <w:rtl/>
                <w:lang w:bidi="ar-EG"/>
              </w:rPr>
              <w:t>، والهيدروفلوروكربون-</w:t>
            </w:r>
            <w:r>
              <w:rPr>
                <w:sz w:val="20"/>
                <w:szCs w:val="20"/>
              </w:rPr>
              <w:t>143a</w:t>
            </w:r>
          </w:p>
        </w:tc>
      </w:tr>
      <w:tr w:rsidR="00FD041B" w14:paraId="7F3ECF1E" w14:textId="77777777" w:rsidTr="00405695">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0772AB6" w14:textId="77777777" w:rsidR="00FD041B" w:rsidRDefault="00FD041B" w:rsidP="00405695">
            <w:pPr>
              <w:bidi/>
              <w:rPr>
                <w:sz w:val="20"/>
                <w:szCs w:val="20"/>
              </w:rPr>
            </w:pPr>
            <w:r>
              <w:rPr>
                <w:rFonts w:hint="cs"/>
                <w:sz w:val="20"/>
                <w:szCs w:val="20"/>
                <w:rtl/>
              </w:rPr>
              <w:t>الجدول الزمني</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6AE5599" w14:textId="77777777" w:rsidR="00FD041B" w:rsidRDefault="00FD041B" w:rsidP="00405695">
            <w:pPr>
              <w:bidi/>
              <w:jc w:val="left"/>
              <w:rPr>
                <w:sz w:val="20"/>
                <w:szCs w:val="20"/>
              </w:rPr>
            </w:pPr>
            <w:r>
              <w:rPr>
                <w:rFonts w:hint="cs"/>
                <w:sz w:val="20"/>
                <w:szCs w:val="20"/>
                <w:rtl/>
              </w:rPr>
              <w:t>خطوات الخفض</w:t>
            </w:r>
          </w:p>
          <w:p w14:paraId="39167B04" w14:textId="77777777" w:rsidR="00FD041B" w:rsidRDefault="00FD041B" w:rsidP="00FD041B">
            <w:pPr>
              <w:pStyle w:val="ListParagraph"/>
              <w:numPr>
                <w:ilvl w:val="0"/>
                <w:numId w:val="28"/>
              </w:numPr>
              <w:bidi/>
              <w:ind w:left="144" w:hanging="144"/>
              <w:jc w:val="left"/>
              <w:rPr>
                <w:sz w:val="20"/>
                <w:szCs w:val="20"/>
                <w:lang w:val="en-CA"/>
              </w:rPr>
            </w:pPr>
            <w:r>
              <w:rPr>
                <w:rFonts w:hint="cs"/>
                <w:sz w:val="20"/>
                <w:szCs w:val="20"/>
                <w:rtl/>
                <w:lang w:val="en-CA"/>
              </w:rPr>
              <w:t>2013-2014 : صفر في المائة من خط الأساس</w:t>
            </w:r>
          </w:p>
          <w:p w14:paraId="2E7A1747" w14:textId="77777777" w:rsidR="00FD041B" w:rsidRDefault="00FD041B" w:rsidP="00FD041B">
            <w:pPr>
              <w:pStyle w:val="ListParagraph"/>
              <w:numPr>
                <w:ilvl w:val="0"/>
                <w:numId w:val="28"/>
              </w:numPr>
              <w:bidi/>
              <w:ind w:left="144" w:hanging="144"/>
              <w:jc w:val="left"/>
              <w:rPr>
                <w:sz w:val="20"/>
                <w:szCs w:val="20"/>
                <w:lang w:val="en-CA"/>
              </w:rPr>
            </w:pPr>
            <w:r>
              <w:rPr>
                <w:rFonts w:hint="cs"/>
                <w:sz w:val="20"/>
                <w:szCs w:val="20"/>
                <w:rtl/>
                <w:lang w:val="en-CA" w:bidi="ar-EG"/>
              </w:rPr>
              <w:t>2015-2019:</w:t>
            </w:r>
            <w:r>
              <w:rPr>
                <w:rFonts w:hint="cs"/>
                <w:sz w:val="20"/>
                <w:szCs w:val="20"/>
                <w:rtl/>
                <w:lang w:val="en-CA"/>
              </w:rPr>
              <w:t xml:space="preserve"> 10 في المائة من خط الأساس</w:t>
            </w:r>
          </w:p>
          <w:p w14:paraId="1CDBDBEE" w14:textId="77777777" w:rsidR="00FD041B" w:rsidRDefault="00FD041B" w:rsidP="00FD041B">
            <w:pPr>
              <w:pStyle w:val="ListParagraph"/>
              <w:numPr>
                <w:ilvl w:val="0"/>
                <w:numId w:val="28"/>
              </w:numPr>
              <w:bidi/>
              <w:ind w:left="144" w:hanging="144"/>
              <w:jc w:val="left"/>
              <w:rPr>
                <w:sz w:val="20"/>
                <w:szCs w:val="20"/>
                <w:lang w:val="en-CA"/>
              </w:rPr>
            </w:pPr>
            <w:r>
              <w:rPr>
                <w:rFonts w:hint="cs"/>
                <w:sz w:val="20"/>
                <w:szCs w:val="20"/>
                <w:rtl/>
                <w:lang w:val="en-CA" w:bidi="ar-EG"/>
              </w:rPr>
              <w:t>2020-2024: 35 في المائة من خط الأساس</w:t>
            </w:r>
          </w:p>
          <w:p w14:paraId="39910AD5" w14:textId="77777777" w:rsidR="00FD041B" w:rsidRDefault="00FD041B" w:rsidP="00FD041B">
            <w:pPr>
              <w:pStyle w:val="ListParagraph"/>
              <w:numPr>
                <w:ilvl w:val="0"/>
                <w:numId w:val="28"/>
              </w:numPr>
              <w:bidi/>
              <w:ind w:left="144" w:hanging="144"/>
              <w:jc w:val="left"/>
              <w:rPr>
                <w:sz w:val="20"/>
                <w:szCs w:val="20"/>
                <w:lang w:val="en-CA"/>
              </w:rPr>
            </w:pPr>
            <w:r>
              <w:rPr>
                <w:rFonts w:hint="cs"/>
                <w:sz w:val="20"/>
                <w:szCs w:val="20"/>
                <w:rtl/>
                <w:lang w:val="en-CA"/>
              </w:rPr>
              <w:t xml:space="preserve">2025-2029:  </w:t>
            </w:r>
            <w:r>
              <w:rPr>
                <w:sz w:val="20"/>
                <w:szCs w:val="20"/>
                <w:lang w:val="en-CA"/>
              </w:rPr>
              <w:t>67.5</w:t>
            </w:r>
            <w:r>
              <w:rPr>
                <w:rFonts w:hint="cs"/>
                <w:sz w:val="20"/>
                <w:szCs w:val="20"/>
                <w:rtl/>
                <w:lang w:val="en-CA"/>
              </w:rPr>
              <w:t xml:space="preserve"> في المائة من خط الأساس</w:t>
            </w:r>
          </w:p>
          <w:p w14:paraId="0C597143" w14:textId="77777777" w:rsidR="00FD041B" w:rsidRPr="00CA00A5" w:rsidRDefault="00FD041B" w:rsidP="00FD041B">
            <w:pPr>
              <w:pStyle w:val="ListParagraph"/>
              <w:numPr>
                <w:ilvl w:val="0"/>
                <w:numId w:val="28"/>
              </w:numPr>
              <w:bidi/>
              <w:ind w:left="123" w:hanging="123"/>
              <w:jc w:val="left"/>
              <w:rPr>
                <w:sz w:val="20"/>
                <w:szCs w:val="20"/>
                <w:lang w:val="en-CA"/>
              </w:rPr>
            </w:pPr>
            <w:r>
              <w:rPr>
                <w:rFonts w:hint="cs"/>
                <w:sz w:val="20"/>
                <w:szCs w:val="20"/>
                <w:rtl/>
                <w:lang w:val="en-CA" w:bidi="ar-EG"/>
              </w:rPr>
              <w:t>2030 ومابعده: 100 في المائة من خط الأساس لخفض خط الأساس</w:t>
            </w:r>
            <w:r>
              <w:rPr>
                <w:sz w:val="20"/>
                <w:szCs w:val="20"/>
                <w:lang w:val="en-CA"/>
              </w:rPr>
              <w:t>***</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E5ACFAF" w14:textId="77777777" w:rsidR="00FD041B" w:rsidRDefault="00FD041B" w:rsidP="00405695">
            <w:pPr>
              <w:bidi/>
              <w:jc w:val="left"/>
              <w:rPr>
                <w:sz w:val="19"/>
                <w:szCs w:val="19"/>
              </w:rPr>
            </w:pPr>
            <w:r>
              <w:rPr>
                <w:rFonts w:hint="cs"/>
                <w:sz w:val="19"/>
                <w:szCs w:val="19"/>
                <w:rtl/>
              </w:rPr>
              <w:t>المجموعة 1:</w:t>
            </w:r>
          </w:p>
          <w:p w14:paraId="5CDE5D31" w14:textId="77777777" w:rsidR="00FD041B" w:rsidRDefault="00FD041B" w:rsidP="00FD041B">
            <w:pPr>
              <w:pStyle w:val="ListParagraph"/>
              <w:numPr>
                <w:ilvl w:val="0"/>
                <w:numId w:val="30"/>
              </w:numPr>
              <w:bidi/>
              <w:ind w:left="138" w:hanging="138"/>
              <w:jc w:val="left"/>
              <w:rPr>
                <w:sz w:val="19"/>
                <w:szCs w:val="19"/>
                <w:lang w:val="en-CA"/>
              </w:rPr>
            </w:pPr>
            <w:r>
              <w:rPr>
                <w:rFonts w:hint="cs"/>
                <w:sz w:val="19"/>
                <w:szCs w:val="19"/>
                <w:rtl/>
                <w:lang w:val="en-CA"/>
              </w:rPr>
              <w:t>2024-2028: 100 في المائة من خط الأساس</w:t>
            </w:r>
          </w:p>
          <w:p w14:paraId="59A9FADD" w14:textId="77777777" w:rsidR="00FD041B" w:rsidRDefault="00FD041B" w:rsidP="00FD041B">
            <w:pPr>
              <w:pStyle w:val="ListParagraph"/>
              <w:numPr>
                <w:ilvl w:val="0"/>
                <w:numId w:val="30"/>
              </w:numPr>
              <w:bidi/>
              <w:ind w:left="138" w:hanging="138"/>
              <w:jc w:val="left"/>
              <w:rPr>
                <w:sz w:val="19"/>
                <w:szCs w:val="19"/>
                <w:lang w:val="en-CA"/>
              </w:rPr>
            </w:pPr>
            <w:r>
              <w:rPr>
                <w:rFonts w:hint="cs"/>
                <w:sz w:val="19"/>
                <w:szCs w:val="19"/>
                <w:rtl/>
                <w:lang w:val="en-CA" w:bidi="ar-EG"/>
              </w:rPr>
              <w:t>2029-2034: 90 في المائة من خط الأساس</w:t>
            </w:r>
          </w:p>
          <w:p w14:paraId="6909D6DC" w14:textId="77777777" w:rsidR="00FD041B" w:rsidRDefault="00FD041B" w:rsidP="00FD041B">
            <w:pPr>
              <w:pStyle w:val="ListParagraph"/>
              <w:numPr>
                <w:ilvl w:val="0"/>
                <w:numId w:val="30"/>
              </w:numPr>
              <w:bidi/>
              <w:ind w:left="138" w:hanging="138"/>
              <w:jc w:val="left"/>
              <w:rPr>
                <w:sz w:val="19"/>
                <w:szCs w:val="19"/>
                <w:lang w:val="en-CA"/>
              </w:rPr>
            </w:pPr>
            <w:r>
              <w:rPr>
                <w:rFonts w:hint="cs"/>
                <w:sz w:val="19"/>
                <w:szCs w:val="19"/>
                <w:rtl/>
                <w:lang w:val="en-CA" w:bidi="ar-EG"/>
              </w:rPr>
              <w:t>2035-2039: 70 في المائة من خط الأساس</w:t>
            </w:r>
          </w:p>
          <w:p w14:paraId="3984A950" w14:textId="77777777" w:rsidR="00FD041B" w:rsidRDefault="00FD041B" w:rsidP="00FD041B">
            <w:pPr>
              <w:pStyle w:val="ListParagraph"/>
              <w:numPr>
                <w:ilvl w:val="0"/>
                <w:numId w:val="30"/>
              </w:numPr>
              <w:bidi/>
              <w:ind w:left="138" w:hanging="138"/>
              <w:jc w:val="left"/>
              <w:rPr>
                <w:sz w:val="19"/>
                <w:szCs w:val="19"/>
                <w:lang w:val="en-CA"/>
              </w:rPr>
            </w:pPr>
            <w:r>
              <w:rPr>
                <w:rFonts w:hint="cs"/>
                <w:sz w:val="19"/>
                <w:szCs w:val="19"/>
                <w:rtl/>
                <w:lang w:val="en-CA" w:bidi="ar-EG"/>
              </w:rPr>
              <w:t>2040-2044: 50 في المائة من خط الأساس</w:t>
            </w:r>
          </w:p>
          <w:p w14:paraId="3160316A" w14:textId="77777777" w:rsidR="00FD041B" w:rsidRDefault="00FD041B" w:rsidP="00FD041B">
            <w:pPr>
              <w:pStyle w:val="ListParagraph"/>
              <w:numPr>
                <w:ilvl w:val="0"/>
                <w:numId w:val="30"/>
              </w:numPr>
              <w:bidi/>
              <w:ind w:left="138" w:hanging="138"/>
              <w:jc w:val="left"/>
              <w:rPr>
                <w:sz w:val="19"/>
                <w:szCs w:val="19"/>
                <w:lang w:val="en-CA"/>
              </w:rPr>
            </w:pPr>
            <w:r>
              <w:rPr>
                <w:rFonts w:hint="cs"/>
                <w:sz w:val="19"/>
                <w:szCs w:val="19"/>
                <w:rtl/>
                <w:lang w:val="en-CA" w:bidi="ar-EG"/>
              </w:rPr>
              <w:t>2045 ومابعده: 20 في المائة من خط الأساس</w:t>
            </w:r>
          </w:p>
          <w:p w14:paraId="525470B2" w14:textId="77777777" w:rsidR="00FD041B" w:rsidRDefault="00FD041B" w:rsidP="00405695">
            <w:pPr>
              <w:bidi/>
              <w:jc w:val="left"/>
              <w:rPr>
                <w:sz w:val="19"/>
                <w:szCs w:val="19"/>
              </w:rPr>
            </w:pPr>
            <w:r>
              <w:rPr>
                <w:rFonts w:hint="cs"/>
                <w:sz w:val="19"/>
                <w:szCs w:val="19"/>
                <w:rtl/>
              </w:rPr>
              <w:t>المجموعة 2:</w:t>
            </w:r>
          </w:p>
          <w:p w14:paraId="0C74378E" w14:textId="77777777" w:rsidR="00FD041B" w:rsidRDefault="00FD041B" w:rsidP="00FD041B">
            <w:pPr>
              <w:pStyle w:val="ListParagraph"/>
              <w:numPr>
                <w:ilvl w:val="0"/>
                <w:numId w:val="32"/>
              </w:numPr>
              <w:bidi/>
              <w:ind w:left="138" w:hanging="138"/>
              <w:jc w:val="left"/>
              <w:rPr>
                <w:sz w:val="19"/>
                <w:szCs w:val="19"/>
                <w:lang w:val="en-CA"/>
              </w:rPr>
            </w:pPr>
            <w:r>
              <w:rPr>
                <w:rFonts w:hint="cs"/>
                <w:sz w:val="19"/>
                <w:szCs w:val="19"/>
                <w:rtl/>
                <w:lang w:val="en-CA"/>
              </w:rPr>
              <w:t>2028-2031: 100 في المائة من خط الأساس</w:t>
            </w:r>
          </w:p>
          <w:p w14:paraId="618402B9" w14:textId="77777777" w:rsidR="00FD041B" w:rsidRDefault="00FD041B" w:rsidP="00FD041B">
            <w:pPr>
              <w:pStyle w:val="ListParagraph"/>
              <w:numPr>
                <w:ilvl w:val="0"/>
                <w:numId w:val="32"/>
              </w:numPr>
              <w:bidi/>
              <w:ind w:left="138" w:hanging="138"/>
              <w:jc w:val="left"/>
              <w:rPr>
                <w:sz w:val="19"/>
                <w:szCs w:val="19"/>
                <w:lang w:val="en-CA"/>
              </w:rPr>
            </w:pPr>
            <w:r>
              <w:rPr>
                <w:rFonts w:hint="cs"/>
                <w:sz w:val="19"/>
                <w:szCs w:val="19"/>
                <w:rtl/>
                <w:lang w:val="en-CA" w:bidi="ar-EG"/>
              </w:rPr>
              <w:t>2032-2036: 90 في المائة من خط الأساس</w:t>
            </w:r>
          </w:p>
          <w:p w14:paraId="20695FA1" w14:textId="77777777" w:rsidR="00FD041B" w:rsidRDefault="00FD041B" w:rsidP="00FD041B">
            <w:pPr>
              <w:pStyle w:val="ListParagraph"/>
              <w:numPr>
                <w:ilvl w:val="0"/>
                <w:numId w:val="32"/>
              </w:numPr>
              <w:bidi/>
              <w:ind w:left="138" w:hanging="138"/>
              <w:jc w:val="left"/>
              <w:rPr>
                <w:sz w:val="19"/>
                <w:szCs w:val="19"/>
                <w:lang w:val="en-CA"/>
              </w:rPr>
            </w:pPr>
            <w:r>
              <w:rPr>
                <w:rFonts w:hint="cs"/>
                <w:sz w:val="19"/>
                <w:szCs w:val="19"/>
                <w:rtl/>
                <w:lang w:val="en-CA"/>
              </w:rPr>
              <w:t xml:space="preserve">2037-2041: </w:t>
            </w:r>
            <w:r>
              <w:rPr>
                <w:rFonts w:hint="cs"/>
                <w:sz w:val="19"/>
                <w:szCs w:val="19"/>
                <w:rtl/>
                <w:lang w:val="en-CA" w:bidi="ar-EG"/>
              </w:rPr>
              <w:t>80 في المائة من خط الأساس</w:t>
            </w:r>
          </w:p>
          <w:p w14:paraId="058676F6" w14:textId="77777777" w:rsidR="00FD041B" w:rsidRDefault="00FD041B" w:rsidP="00FD041B">
            <w:pPr>
              <w:pStyle w:val="ListParagraph"/>
              <w:numPr>
                <w:ilvl w:val="0"/>
                <w:numId w:val="32"/>
              </w:numPr>
              <w:bidi/>
              <w:ind w:left="138" w:hanging="138"/>
              <w:jc w:val="left"/>
              <w:rPr>
                <w:sz w:val="19"/>
                <w:szCs w:val="19"/>
                <w:lang w:val="en-CA"/>
              </w:rPr>
            </w:pPr>
            <w:r>
              <w:rPr>
                <w:rFonts w:hint="cs"/>
                <w:sz w:val="19"/>
                <w:szCs w:val="19"/>
                <w:rtl/>
                <w:lang w:val="en-CA" w:bidi="ar-EG"/>
              </w:rPr>
              <w:t xml:space="preserve">2042-2046: </w:t>
            </w:r>
            <w:r>
              <w:rPr>
                <w:rFonts w:hint="cs"/>
                <w:sz w:val="19"/>
                <w:szCs w:val="19"/>
                <w:rtl/>
                <w:lang w:val="en-CA"/>
              </w:rPr>
              <w:t xml:space="preserve">70 </w:t>
            </w:r>
            <w:r>
              <w:rPr>
                <w:rFonts w:hint="cs"/>
                <w:sz w:val="19"/>
                <w:szCs w:val="19"/>
                <w:rtl/>
                <w:lang w:val="en-CA" w:bidi="ar-EG"/>
              </w:rPr>
              <w:t>في المائة من خط الأساس</w:t>
            </w:r>
          </w:p>
          <w:p w14:paraId="128E7C2F" w14:textId="77777777" w:rsidR="00FD041B" w:rsidRPr="00E770F9" w:rsidRDefault="00FD041B" w:rsidP="00FD041B">
            <w:pPr>
              <w:pStyle w:val="ListParagraph"/>
              <w:numPr>
                <w:ilvl w:val="0"/>
                <w:numId w:val="32"/>
              </w:numPr>
              <w:bidi/>
              <w:ind w:left="138" w:hanging="138"/>
              <w:jc w:val="left"/>
              <w:rPr>
                <w:sz w:val="20"/>
                <w:szCs w:val="20"/>
                <w:lang w:val="en-CA"/>
              </w:rPr>
            </w:pPr>
            <w:r>
              <w:rPr>
                <w:rFonts w:hint="cs"/>
                <w:sz w:val="20"/>
                <w:szCs w:val="20"/>
                <w:rtl/>
                <w:lang w:val="en-CA"/>
              </w:rPr>
              <w:t xml:space="preserve">2047 ومابعده: 15 </w:t>
            </w:r>
            <w:r>
              <w:rPr>
                <w:rFonts w:hint="cs"/>
                <w:sz w:val="19"/>
                <w:szCs w:val="19"/>
                <w:rtl/>
                <w:lang w:val="en-CA" w:bidi="ar-EG"/>
              </w:rPr>
              <w:t>في المائة من خط الأساس</w:t>
            </w:r>
          </w:p>
        </w:tc>
      </w:tr>
    </w:tbl>
    <w:p w14:paraId="279CAD02" w14:textId="77777777" w:rsidR="00FD041B" w:rsidRDefault="00FD041B" w:rsidP="00FD041B">
      <w:pPr>
        <w:bidi/>
        <w:rPr>
          <w:sz w:val="18"/>
          <w:szCs w:val="18"/>
          <w:rtl/>
          <w:lang w:val="en-US" w:bidi="ar-EG"/>
        </w:rPr>
      </w:pPr>
      <w:r>
        <w:rPr>
          <w:sz w:val="18"/>
          <w:szCs w:val="18"/>
        </w:rPr>
        <w:t>* </w:t>
      </w:r>
      <w:r>
        <w:rPr>
          <w:rFonts w:hint="cs"/>
          <w:sz w:val="18"/>
          <w:szCs w:val="18"/>
          <w:rtl/>
          <w:lang w:val="en-US" w:bidi="ar-EG"/>
        </w:rPr>
        <w:t xml:space="preserve"> بلدان المجموعة 1: هي جميع بلدان المادة 5 باستثناء البلدان العشرة في البحرين والهند وجمهورية إيران الإسلامية والعراق والكويت وعمان وباكستان وقطر والمملكة العربية السعودية والإمارات العربية المتحدة.</w:t>
      </w:r>
    </w:p>
    <w:p w14:paraId="40A5E9FD" w14:textId="77777777" w:rsidR="00FD041B" w:rsidRPr="00D5304F" w:rsidRDefault="00FD041B" w:rsidP="00FD041B">
      <w:pPr>
        <w:bidi/>
        <w:rPr>
          <w:sz w:val="18"/>
          <w:szCs w:val="18"/>
          <w:rtl/>
          <w:lang w:bidi="ar-EG"/>
        </w:rPr>
      </w:pPr>
      <w:r>
        <w:rPr>
          <w:sz w:val="18"/>
          <w:szCs w:val="18"/>
        </w:rPr>
        <w:t>** </w:t>
      </w:r>
      <w:r>
        <w:rPr>
          <w:rFonts w:hint="cs"/>
          <w:sz w:val="18"/>
          <w:szCs w:val="18"/>
          <w:rtl/>
          <w:lang w:bidi="ar-EG"/>
        </w:rPr>
        <w:t xml:space="preserve"> الهيدروفلوروكربون-23 بقدرات الاحترار العالمي البالغة </w:t>
      </w:r>
      <w:r>
        <w:rPr>
          <w:sz w:val="18"/>
          <w:szCs w:val="18"/>
        </w:rPr>
        <w:t>14,800</w:t>
      </w:r>
      <w:r>
        <w:rPr>
          <w:rFonts w:hint="cs"/>
          <w:sz w:val="18"/>
          <w:szCs w:val="18"/>
          <w:rtl/>
          <w:lang w:bidi="ar-EG"/>
        </w:rPr>
        <w:t xml:space="preserve"> هو المنتج الثانوي أساسا من إنتاج الهيدروكلوروفلوروكربون-22.</w:t>
      </w:r>
    </w:p>
    <w:p w14:paraId="380E5498" w14:textId="77777777" w:rsidR="00FD041B" w:rsidRPr="00D5304F" w:rsidRDefault="00FD041B" w:rsidP="00FD041B">
      <w:pPr>
        <w:bidi/>
        <w:rPr>
          <w:sz w:val="18"/>
          <w:szCs w:val="18"/>
          <w:rtl/>
          <w:lang w:bidi="ar-EG"/>
        </w:rPr>
      </w:pPr>
      <w:r>
        <w:rPr>
          <w:sz w:val="18"/>
          <w:szCs w:val="18"/>
        </w:rPr>
        <w:t>***</w:t>
      </w:r>
      <w:r>
        <w:rPr>
          <w:rFonts w:hint="cs"/>
          <w:sz w:val="18"/>
          <w:szCs w:val="18"/>
          <w:rtl/>
          <w:lang w:bidi="ar-EG"/>
        </w:rPr>
        <w:t xml:space="preserve"> قد تتجاوز البلدان هذا الحد من الاستهلاك في أي سنة فيما بين 2030 و2040 ما دام متوسط الاستهلاك لكل منها لفترة العشر سنوات لا يتجاوز </w:t>
      </w:r>
      <w:r>
        <w:rPr>
          <w:sz w:val="18"/>
          <w:szCs w:val="18"/>
        </w:rPr>
        <w:t>2.5</w:t>
      </w:r>
      <w:r>
        <w:rPr>
          <w:rFonts w:hint="cs"/>
          <w:sz w:val="18"/>
          <w:szCs w:val="18"/>
          <w:rtl/>
          <w:lang w:bidi="ar-EG"/>
        </w:rPr>
        <w:t xml:space="preserve"> في المائة من خط أساس استهلاك الهيدروكلوروفلوروكربون وبشرط وقف هذا الاستهلاك على استخدامات محددة واردة في الفقرة 8 من (</w:t>
      </w:r>
      <w:proofErr w:type="spellStart"/>
      <w:r>
        <w:rPr>
          <w:sz w:val="18"/>
          <w:szCs w:val="18"/>
        </w:rPr>
        <w:t>ter</w:t>
      </w:r>
      <w:proofErr w:type="spellEnd"/>
      <w:r>
        <w:rPr>
          <w:rFonts w:hint="cs"/>
          <w:sz w:val="18"/>
          <w:szCs w:val="18"/>
          <w:rtl/>
          <w:lang w:bidi="ar-EG"/>
        </w:rPr>
        <w:t>) (</w:t>
      </w:r>
      <w:r>
        <w:rPr>
          <w:sz w:val="18"/>
          <w:szCs w:val="18"/>
          <w:rtl/>
          <w:lang w:bidi="ar-EG"/>
        </w:rPr>
        <w:t>ﻫ</w:t>
      </w:r>
      <w:r>
        <w:rPr>
          <w:rFonts w:hint="cs"/>
          <w:sz w:val="18"/>
          <w:szCs w:val="18"/>
          <w:rtl/>
          <w:lang w:bidi="ar-EG"/>
        </w:rPr>
        <w:t>) من المادة 5 من بروتوكول مونتريال.</w:t>
      </w:r>
    </w:p>
    <w:p w14:paraId="18D02237" w14:textId="77777777" w:rsidR="00FD041B" w:rsidRDefault="00FD041B" w:rsidP="00FD041B">
      <w:pPr>
        <w:bidi/>
        <w:rPr>
          <w:szCs w:val="18"/>
        </w:rPr>
      </w:pPr>
    </w:p>
    <w:p w14:paraId="03BD470A" w14:textId="77777777" w:rsidR="00FD041B" w:rsidRPr="00087FB1" w:rsidRDefault="00FD041B" w:rsidP="00FD041B">
      <w:pPr>
        <w:pStyle w:val="Heading1"/>
        <w:bidi/>
        <w:rPr>
          <w:sz w:val="26"/>
          <w:szCs w:val="26"/>
        </w:rPr>
      </w:pPr>
      <w:r w:rsidRPr="00087FB1">
        <w:rPr>
          <w:rFonts w:hint="cs"/>
          <w:sz w:val="26"/>
          <w:szCs w:val="26"/>
          <w:rtl/>
        </w:rPr>
        <w:t>يوفر الجدول الزمني المتداخل لإزالة الهيدروكلوروفلوروكربون وخفض الهيدروفلوروكربون فرصة لوضع استراتيجية مجمعة فعالة من الناحية التكاليفية تعالج خفض كلتي المجموعتين من المواد باستخدام البني التحتية القائمة التي يدعمها الصندوق المتعدد الأطراف وتجنب ازدواجية الجهود.</w:t>
      </w:r>
    </w:p>
    <w:p w14:paraId="0F5B00CF" w14:textId="77777777" w:rsidR="00FD041B" w:rsidRPr="00087FB1" w:rsidRDefault="00FD041B" w:rsidP="00FD041B">
      <w:pPr>
        <w:pStyle w:val="Heading1"/>
        <w:bidi/>
        <w:rPr>
          <w:sz w:val="26"/>
          <w:szCs w:val="26"/>
        </w:rPr>
      </w:pPr>
      <w:r w:rsidRPr="00087FB1">
        <w:rPr>
          <w:rFonts w:hint="cs"/>
          <w:sz w:val="26"/>
          <w:szCs w:val="26"/>
          <w:rtl/>
        </w:rPr>
        <w:t>ولاسيما بالنسبة لقطاع خدمة التبريد، سيكون لمعظم الأنشطة التي يجري تنفيذها بالفعل والمقررة بشأن إزالة المواد الهيدروكلوروفلوروكربونية</w:t>
      </w:r>
      <w:r w:rsidRPr="00087FB1">
        <w:rPr>
          <w:rStyle w:val="FootnoteReference"/>
          <w:sz w:val="26"/>
          <w:szCs w:val="26"/>
        </w:rPr>
        <w:footnoteReference w:id="22"/>
      </w:r>
      <w:r w:rsidRPr="00087FB1">
        <w:rPr>
          <w:rFonts w:hint="cs"/>
          <w:sz w:val="26"/>
          <w:szCs w:val="26"/>
          <w:rtl/>
        </w:rPr>
        <w:t xml:space="preserve"> تأثير</w:t>
      </w:r>
      <w:r w:rsidRPr="00087FB1">
        <w:rPr>
          <w:rFonts w:hint="cs"/>
          <w:sz w:val="26"/>
          <w:szCs w:val="26"/>
          <w:rtl/>
          <w:lang w:bidi="ar-EG"/>
        </w:rPr>
        <w:t xml:space="preserve">على خفض استهلاك المواد الهيدروفلوروكربونية. وقد يتعين بذل المزيد من الجهود في القطاع خلال السنوات الأولى من خفض الهيدروفلوروكربون للقيام ببعض الأنشطة من </w:t>
      </w:r>
      <w:r w:rsidRPr="00087FB1">
        <w:rPr>
          <w:rFonts w:hint="cs"/>
          <w:i/>
          <w:iCs/>
          <w:sz w:val="26"/>
          <w:szCs w:val="26"/>
          <w:rtl/>
          <w:lang w:bidi="ar-EG"/>
        </w:rPr>
        <w:t>ضمن جملة أمور</w:t>
      </w:r>
      <w:r w:rsidRPr="00087FB1">
        <w:rPr>
          <w:rFonts w:hint="cs"/>
          <w:sz w:val="26"/>
          <w:szCs w:val="26"/>
          <w:rtl/>
          <w:lang w:bidi="ar-EG"/>
        </w:rPr>
        <w:t xml:space="preserve"> بينها:</w:t>
      </w:r>
    </w:p>
    <w:p w14:paraId="313AC530" w14:textId="77777777" w:rsidR="00FD041B" w:rsidRPr="00087FB1" w:rsidRDefault="00FD041B" w:rsidP="00FD041B">
      <w:pPr>
        <w:pStyle w:val="Heading2"/>
        <w:bidi/>
        <w:rPr>
          <w:sz w:val="26"/>
          <w:szCs w:val="26"/>
        </w:rPr>
      </w:pPr>
      <w:r w:rsidRPr="00087FB1">
        <w:rPr>
          <w:rFonts w:hint="cs"/>
          <w:sz w:val="26"/>
          <w:szCs w:val="26"/>
          <w:rtl/>
        </w:rPr>
        <w:t xml:space="preserve">تعزيز الأطر التنظيمية لإدارة غازات التبريد من خلال بعض الجهود من </w:t>
      </w:r>
      <w:r w:rsidRPr="00087FB1">
        <w:rPr>
          <w:rFonts w:hint="cs"/>
          <w:i/>
          <w:iCs/>
          <w:sz w:val="26"/>
          <w:szCs w:val="26"/>
          <w:rtl/>
        </w:rPr>
        <w:t>ضمن جملة أمور</w:t>
      </w:r>
      <w:r w:rsidRPr="00087FB1">
        <w:rPr>
          <w:rFonts w:hint="cs"/>
          <w:sz w:val="26"/>
          <w:szCs w:val="26"/>
          <w:rtl/>
        </w:rPr>
        <w:t xml:space="preserve"> بينها تحديث النظم العاملة لتراخيص الاستيراد والتصدير لإدراج المواد الهيدروفلوروكربونية (والتي لم تدرج في الوقت الحاضر في النظام الموحد القائم)، والذي يجب تحقيقه قبل 1 يناير/ كانون الثاني 2021 بالنسبة لبلدان المادة 5 التي صدقت على تعديل كيجالي، وإقامة نظام لحصص الاستيراد والتصدير، وإصدار القواعد الخاصة باعتماد فنيي التبريد، وقصر الوصول الى غازات التبريد على الفنيين المدربين والمعتمدين، وورش الخدمة المرخصة، وتوسيم غازات التبريد ومسك الدفاتر والرصد والإبلاغ، وبناء القدرات للسلطات وأصحاب المصلحة؛</w:t>
      </w:r>
    </w:p>
    <w:p w14:paraId="36ABA0EC" w14:textId="77777777" w:rsidR="00FD041B" w:rsidRPr="00087FB1" w:rsidRDefault="00FD041B" w:rsidP="00FD041B">
      <w:pPr>
        <w:pStyle w:val="Heading2"/>
        <w:bidi/>
        <w:rPr>
          <w:sz w:val="26"/>
          <w:szCs w:val="26"/>
        </w:rPr>
      </w:pPr>
      <w:r w:rsidRPr="00087FB1">
        <w:rPr>
          <w:rFonts w:hint="cs"/>
          <w:sz w:val="26"/>
          <w:szCs w:val="26"/>
          <w:rtl/>
        </w:rPr>
        <w:t>ووضع أو مراجعة أو اعتماد المعايير ومدونات السلوك، والمعايير التي يمكن أن تيسر خفض وتشغيل وإدارة وخدمة تكنولوجيات التبريد المعتمدة على غازات التبريد المنخفضة القدرة على الاحترار العالمي مع الإشارة الى أن عددا كبيرا من هذه الغازات قابل للاشتعال و/او سام؛</w:t>
      </w:r>
    </w:p>
    <w:p w14:paraId="71495972" w14:textId="77777777" w:rsidR="00FD041B" w:rsidRPr="00087FB1" w:rsidRDefault="00FD041B" w:rsidP="00FD041B">
      <w:pPr>
        <w:pStyle w:val="Heading2"/>
        <w:bidi/>
        <w:rPr>
          <w:sz w:val="26"/>
          <w:szCs w:val="26"/>
        </w:rPr>
      </w:pPr>
      <w:r w:rsidRPr="00087FB1">
        <w:rPr>
          <w:rFonts w:hint="cs"/>
          <w:sz w:val="26"/>
          <w:szCs w:val="26"/>
          <w:rtl/>
        </w:rPr>
        <w:t>تعزيز وتحديث الآليات القائمة للإبلاغ عن الاستهلاك والإنتاج (حسب مقتضى الحال) من المواد الخاضعة للرقابة مع ملاحظة أن الكميات المتزايدة والمتنوعة من المواد الخاضعة للرقابة والتي تتضمن جزءا كبيرا من الخلائط المعتمدة على الهيدروفلوروكربون، ومجموعة واسعة من التطبيقات تستخدم فيها هذه المواد (مثل التبريد المنزلي وأجهزة تكييف الهواء المتنقلة ومجموعة أوسع من نظم التبريد التجارية) فضلا عن قياس امتثال إنتاج واستهلاك الهيدروفلوروكربون بالأطنان بمعادلها من ثاني أكسيد الكربون؛</w:t>
      </w:r>
    </w:p>
    <w:p w14:paraId="25F950D8" w14:textId="77777777" w:rsidR="00FD041B" w:rsidRPr="00087FB1" w:rsidRDefault="00FD041B" w:rsidP="00FD041B">
      <w:pPr>
        <w:pStyle w:val="Heading2"/>
        <w:bidi/>
        <w:rPr>
          <w:sz w:val="26"/>
          <w:szCs w:val="26"/>
        </w:rPr>
      </w:pPr>
      <w:r w:rsidRPr="00087FB1">
        <w:rPr>
          <w:rFonts w:hint="cs"/>
          <w:sz w:val="26"/>
          <w:szCs w:val="26"/>
          <w:rtl/>
        </w:rPr>
        <w:t>استعراض وإجراء التحديثات الدورية للمناهج الدراسية الخاصة ببرامج التدريب لموظفي الجمارك وإنفاذ القوانين ومعالجة الالتزامات بموجب بروتوكول مونتريال ومن بينها تعديل كيجالي؛</w:t>
      </w:r>
    </w:p>
    <w:p w14:paraId="689F2DA2" w14:textId="77777777" w:rsidR="00FD041B" w:rsidRPr="00087FB1" w:rsidRDefault="00FD041B" w:rsidP="00FD041B">
      <w:pPr>
        <w:pStyle w:val="Heading2"/>
        <w:bidi/>
        <w:rPr>
          <w:sz w:val="26"/>
          <w:szCs w:val="26"/>
        </w:rPr>
      </w:pPr>
      <w:r w:rsidRPr="00087FB1">
        <w:rPr>
          <w:rFonts w:hint="cs"/>
          <w:sz w:val="26"/>
          <w:szCs w:val="26"/>
          <w:rtl/>
        </w:rPr>
        <w:t>تعزيز قدرات نظم التدريب المعني وهيئات الاعتماد بفضل المراجعة الدورية للمناهج الدراسية لبرامج التدريب لمعالجة ممارسات الخدمة الجيدة وقضايا السلامة ذات الصلة بإدارة غازات التبريد القابلة للاشتعال أو السامة مع ملاحظة العدد المتزايد من أجهزة التبريد وتكييف الهواء الأكثر تقدما من الناحية التكنولوجية والمعتمدة على طائفة من غازات التبريد المتباينة الخصائص من ناحية التشغيل من حيث الضغط والقابلية للاشتعال، والسمية وتعزيز روابط التبريد وتكييف فالهواء وضمان مشاركتها في تنفيذ الأنشطة المتعلقة بقطاع الخدمة؛</w:t>
      </w:r>
    </w:p>
    <w:p w14:paraId="3DA67E69" w14:textId="77777777" w:rsidR="00FD041B" w:rsidRPr="00087FB1" w:rsidRDefault="00FD041B" w:rsidP="00FD041B">
      <w:pPr>
        <w:pStyle w:val="Heading2"/>
        <w:widowControl/>
        <w:bidi/>
        <w:rPr>
          <w:sz w:val="26"/>
          <w:szCs w:val="26"/>
        </w:rPr>
      </w:pPr>
      <w:r w:rsidRPr="00087FB1">
        <w:rPr>
          <w:rFonts w:hint="cs"/>
          <w:sz w:val="26"/>
          <w:szCs w:val="26"/>
          <w:rtl/>
        </w:rPr>
        <w:t>وضع أو تعزيز الاستراتيجيات الخاصة باحتواء غازات التبريد والذاتية الدعم لضمان إمكانية معدات التبريد المركبة من مواصلة التشغيل حتى انتهاء عمرها الافتراضي، وتقييم والبدء في مواءمة البني التحتية القائمة للتمكين من إعادة تغطية وإعادة تدوير وإصلاح غازات التبريد للتشغيل بمجموعة أوسع من نظم التبريد وتكييف الهواء وغازات التبريد والخلائط؛</w:t>
      </w:r>
    </w:p>
    <w:p w14:paraId="374C64D3" w14:textId="77777777" w:rsidR="00FD041B" w:rsidRPr="00087FB1" w:rsidRDefault="00FD041B" w:rsidP="00FD041B">
      <w:pPr>
        <w:pStyle w:val="Heading2"/>
        <w:bidi/>
        <w:rPr>
          <w:sz w:val="26"/>
          <w:szCs w:val="26"/>
        </w:rPr>
      </w:pPr>
      <w:r w:rsidRPr="00087FB1">
        <w:rPr>
          <w:rFonts w:hint="cs"/>
          <w:sz w:val="26"/>
          <w:szCs w:val="26"/>
          <w:rtl/>
        </w:rPr>
        <w:t>تعزيز الدعم التقني لتجميع وتركيب وبدء شحن القطاع الفرعي حيث يمكن أن يؤثر في إدخال التكنولوجيات في الأسواق المحلية؛</w:t>
      </w:r>
    </w:p>
    <w:p w14:paraId="08C4D4F6" w14:textId="77777777" w:rsidR="00FD041B" w:rsidRPr="00087FB1" w:rsidRDefault="00FD041B" w:rsidP="00FD041B">
      <w:pPr>
        <w:pStyle w:val="Heading2"/>
        <w:bidi/>
        <w:rPr>
          <w:sz w:val="26"/>
          <w:szCs w:val="26"/>
        </w:rPr>
      </w:pPr>
      <w:r w:rsidRPr="00087FB1">
        <w:rPr>
          <w:rFonts w:hint="cs"/>
          <w:sz w:val="26"/>
          <w:szCs w:val="26"/>
          <w:rtl/>
        </w:rPr>
        <w:t>تجميع التمويل من إزالة الهيدروكلوروفلوروكربون وخفض الهيدروفلوروكربون لتنفيذ أنشطة أكثر شمولا وأطول مدى التي سيكون لها تأثير أوسع نطاقا وخفض عدد شرائح التمويل التي تنفذ في الوقت الحاضر، بتكاليف معاملات أقل للإبلاغ والتحقق.</w:t>
      </w:r>
    </w:p>
    <w:p w14:paraId="022AA0D6" w14:textId="77777777" w:rsidR="00FD041B" w:rsidRPr="00087FB1" w:rsidRDefault="00FD041B" w:rsidP="00FD041B">
      <w:pPr>
        <w:pStyle w:val="Heading1"/>
        <w:bidi/>
        <w:rPr>
          <w:sz w:val="26"/>
          <w:szCs w:val="26"/>
        </w:rPr>
      </w:pPr>
      <w:r w:rsidRPr="00087FB1">
        <w:rPr>
          <w:rFonts w:hint="cs"/>
          <w:sz w:val="26"/>
          <w:szCs w:val="26"/>
          <w:rtl/>
        </w:rPr>
        <w:t>سوف يتوقف تنفيذ المزيد من الأنشطة في قطاع خدمة التبريد على الأولويات التي يحددها كل بلد من بلدان المادة 5. ويقدم المرفق الأول عرضا عاما للطرائق المحتملة لدمج إزالة الهيدروكلوروفلوروكربون مع أنشطة خفض الهيدروفلوروكربون في القطاع.</w:t>
      </w:r>
    </w:p>
    <w:p w14:paraId="3868DF73" w14:textId="77777777" w:rsidR="00FD041B" w:rsidRPr="00087FB1" w:rsidRDefault="00FD041B" w:rsidP="00FD041B">
      <w:pPr>
        <w:bidi/>
        <w:rPr>
          <w:sz w:val="26"/>
          <w:szCs w:val="26"/>
          <w:u w:val="single"/>
          <w:rtl/>
          <w:lang w:bidi="ar-EG"/>
        </w:rPr>
      </w:pPr>
      <w:r w:rsidRPr="00087FB1">
        <w:rPr>
          <w:rFonts w:hint="cs"/>
          <w:sz w:val="26"/>
          <w:szCs w:val="26"/>
          <w:u w:val="single"/>
          <w:rtl/>
          <w:lang w:bidi="ar-EG"/>
        </w:rPr>
        <w:t>المناقشات الجارية الأخرى المتعلقة بقطاع خدمة التبريد</w:t>
      </w:r>
    </w:p>
    <w:p w14:paraId="2A5110FA" w14:textId="77777777" w:rsidR="00FD041B" w:rsidRPr="00087FB1" w:rsidRDefault="00FD041B" w:rsidP="00FD041B">
      <w:pPr>
        <w:bidi/>
        <w:rPr>
          <w:sz w:val="26"/>
          <w:szCs w:val="26"/>
          <w:rtl/>
          <w:lang w:bidi="ar-EG"/>
        </w:rPr>
      </w:pPr>
    </w:p>
    <w:p w14:paraId="03051B45" w14:textId="77777777" w:rsidR="00FD041B" w:rsidRPr="00087FB1" w:rsidRDefault="00FD041B" w:rsidP="00FD041B">
      <w:pPr>
        <w:pStyle w:val="Heading1"/>
        <w:bidi/>
        <w:rPr>
          <w:sz w:val="26"/>
          <w:szCs w:val="26"/>
        </w:rPr>
      </w:pPr>
      <w:r>
        <w:rPr>
          <w:rFonts w:hint="cs"/>
          <w:sz w:val="26"/>
          <w:szCs w:val="26"/>
          <w:rtl/>
        </w:rPr>
        <w:t>عند</w:t>
      </w:r>
      <w:r w:rsidRPr="00087FB1">
        <w:rPr>
          <w:rFonts w:hint="cs"/>
          <w:sz w:val="26"/>
          <w:szCs w:val="26"/>
          <w:rtl/>
        </w:rPr>
        <w:t xml:space="preserve"> اعتماد تعديل كيجالي، طلبت الأطراف من اللجنة التنفيذية أن تزيد فيما يتعلق بقطاع الخدمة، التمويل المتاح بموجب المقرر 74/50 للبلدان التي ينخفض فيها حجم الاستهلاك لدى الحاجة إليها لإدخال بدائل للمواد الهيدروكلوروفلوروكربونية بغازات التبريد منخفضة أو منعدمة القدرة على الاحترار العالمي والمحافظة على كفاءة استخدام الطاقة في قطاع الخدمة المستخدمين النهائيين (الفقرة 16 من المقرر 28/2). واعتبارا من الاجتماع الثاني والثمانين الى الاجتماع الرابع والثمانين، عقدت اللجنة التنفيذية مناقشات بشأن هذه المسألة على النحو الذي يرد في موجز لها في الوثيقة </w:t>
      </w:r>
      <w:r w:rsidRPr="00087FB1">
        <w:rPr>
          <w:sz w:val="26"/>
          <w:szCs w:val="26"/>
        </w:rPr>
        <w:t>UNEP/</w:t>
      </w:r>
      <w:proofErr w:type="spellStart"/>
      <w:r w:rsidRPr="00087FB1">
        <w:rPr>
          <w:sz w:val="26"/>
          <w:szCs w:val="26"/>
        </w:rPr>
        <w:t>OzL.Pro</w:t>
      </w:r>
      <w:proofErr w:type="spellEnd"/>
      <w:r w:rsidRPr="00087FB1">
        <w:rPr>
          <w:sz w:val="26"/>
          <w:szCs w:val="26"/>
        </w:rPr>
        <w:t>/ExCom/86/92</w:t>
      </w:r>
      <w:r>
        <w:rPr>
          <w:rStyle w:val="FootnoteReference"/>
          <w:sz w:val="26"/>
          <w:szCs w:val="26"/>
          <w:rtl/>
        </w:rPr>
        <w:footnoteReference w:id="23"/>
      </w:r>
      <w:r w:rsidRPr="00087FB1">
        <w:rPr>
          <w:rFonts w:hint="cs"/>
          <w:sz w:val="26"/>
          <w:szCs w:val="26"/>
          <w:rtl/>
        </w:rPr>
        <w:t xml:space="preserve"> المقدمة</w:t>
      </w:r>
      <w:r w:rsidRPr="00087FB1">
        <w:rPr>
          <w:rFonts w:hint="cs"/>
          <w:sz w:val="26"/>
          <w:szCs w:val="26"/>
          <w:rtl/>
          <w:lang w:bidi="ar-EG"/>
        </w:rPr>
        <w:t xml:space="preserve"> للاجتماع السادس والثمانين. وفي تلك الوثيقة دعت الأمانة اللجنة التنفيذية، إن أرادت، إلى نظر المعلومات والتحليل الواردة في هذه الوثيقة مع الانتهاء من المناقشات بشأن سبل تفعيل الفقرة 16 من المقرر 28/2 والفقرة 2 من المقرر 30/5 لنظر العلاقة الوثيقة بين المقررين.</w:t>
      </w:r>
    </w:p>
    <w:p w14:paraId="75F3CE60" w14:textId="77777777" w:rsidR="00FD041B" w:rsidRPr="00087FB1" w:rsidRDefault="00FD041B" w:rsidP="00FD041B">
      <w:pPr>
        <w:pStyle w:val="Heading1"/>
        <w:bidi/>
        <w:rPr>
          <w:sz w:val="26"/>
          <w:szCs w:val="26"/>
        </w:rPr>
      </w:pPr>
      <w:r w:rsidRPr="00087FB1">
        <w:rPr>
          <w:rFonts w:hint="cs"/>
          <w:sz w:val="26"/>
          <w:szCs w:val="26"/>
          <w:rtl/>
        </w:rPr>
        <w:t>وفي هذا الصدد، لاحظت الأمانة أنه إذا قدم التمويل الإضافي عن طريق خطط إدارة إزالة المواد الهيدروكلوروفلوروكربونية فإن الأنشطة المتعلقة بالمحافظة على كفاءة استخدام الطاقة في قطاع الخدمة والمستخدمين النهائيين لن تسري إلاّ على المعدات المعتمدة على الهيدروكلوروفلوروكربون. غير أنه إذا قدم التمويل إعمالا كنهج مدمج لإزالة الهيدروكلوروفلوروكربون وحفض الهيدروفلوروكربون، سيسري التمويل على جميع معدات التبريد وتكييف الهواء العاملة (أي غازات التبريد المعتمدة على الهيدروكلوروفلوروكربون والهيدروفلوروكربون)</w:t>
      </w:r>
    </w:p>
    <w:p w14:paraId="25412E71" w14:textId="77777777" w:rsidR="00FD041B" w:rsidRPr="00087FB1" w:rsidRDefault="00FD041B" w:rsidP="00FD041B">
      <w:pPr>
        <w:pStyle w:val="Heading1"/>
        <w:bidi/>
        <w:rPr>
          <w:sz w:val="26"/>
          <w:szCs w:val="26"/>
        </w:rPr>
      </w:pPr>
      <w:r w:rsidRPr="00087FB1">
        <w:rPr>
          <w:rFonts w:hint="cs"/>
          <w:sz w:val="26"/>
          <w:szCs w:val="26"/>
          <w:rtl/>
        </w:rPr>
        <w:t>لذلك فإن الأطراف طلبت من اللجنة التنفيذية لدى اعتماد تعديل كيجالي، أن تنظر في تمويل الإدارة الفعالة من ناحية التكاليف للمخزونات المستخدمة أو غير المطلوبة من المواد الخاضعة للرقابة بما في ذلك التدمير (الفقرة 24 من المقرر 28/2).</w:t>
      </w:r>
      <w:r w:rsidRPr="00087FB1">
        <w:rPr>
          <w:rStyle w:val="FootnoteReference"/>
          <w:sz w:val="26"/>
          <w:szCs w:val="26"/>
        </w:rPr>
        <w:t xml:space="preserve"> </w:t>
      </w:r>
      <w:r w:rsidRPr="00087FB1">
        <w:rPr>
          <w:rStyle w:val="FootnoteReference"/>
          <w:sz w:val="26"/>
          <w:szCs w:val="26"/>
        </w:rPr>
        <w:footnoteReference w:id="24"/>
      </w:r>
      <w:r w:rsidRPr="00087FB1">
        <w:rPr>
          <w:rFonts w:hint="cs"/>
          <w:sz w:val="26"/>
          <w:szCs w:val="26"/>
          <w:rtl/>
        </w:rPr>
        <w:t xml:space="preserve"> وخلال الاجتماع الرابع والثمانين طلبت اللجنة التنفيذية </w:t>
      </w:r>
      <w:r w:rsidRPr="00087FB1">
        <w:rPr>
          <w:rFonts w:hint="cs"/>
          <w:i/>
          <w:iCs/>
          <w:sz w:val="26"/>
          <w:szCs w:val="26"/>
          <w:rtl/>
        </w:rPr>
        <w:t>ضمن جملة أمور</w:t>
      </w:r>
      <w:r w:rsidRPr="00087FB1">
        <w:rPr>
          <w:rFonts w:hint="cs"/>
          <w:sz w:val="26"/>
          <w:szCs w:val="26"/>
          <w:rtl/>
        </w:rPr>
        <w:t xml:space="preserve"> من الأمانة أن تعد للاجتماع الخامس والثمانين تقريرا مجمعا يصف أفضل الممارسات والسبل للجنة التنفيذية لكي تنظر في تفعيل الفقرة 24 من المقرر 28/2 مع مراعاة التقرير النهائي بشأن تقييم المشروعات الإيضاحية الرائدة عن التخلص من المواد المستنفدة للأوزون وتدميرها،</w:t>
      </w:r>
      <w:r w:rsidRPr="00087FB1">
        <w:rPr>
          <w:rStyle w:val="FootnoteReference"/>
          <w:sz w:val="26"/>
          <w:szCs w:val="26"/>
        </w:rPr>
        <w:footnoteReference w:id="25"/>
      </w:r>
      <w:r w:rsidRPr="00087FB1">
        <w:rPr>
          <w:rFonts w:hint="cs"/>
          <w:sz w:val="26"/>
          <w:szCs w:val="26"/>
          <w:rtl/>
        </w:rPr>
        <w:t xml:space="preserve"> والتقرير التجميعي عن مشروعات التخلص من المواد المستنفدة للأوزون</w:t>
      </w:r>
      <w:r w:rsidRPr="00087FB1">
        <w:rPr>
          <w:rFonts w:hint="cs"/>
          <w:sz w:val="26"/>
          <w:szCs w:val="26"/>
          <w:rtl/>
          <w:lang w:bidi="ar-EG"/>
        </w:rPr>
        <w:t>،</w:t>
      </w:r>
      <w:r w:rsidRPr="00087FB1">
        <w:rPr>
          <w:rStyle w:val="FootnoteReference"/>
          <w:sz w:val="26"/>
          <w:szCs w:val="26"/>
        </w:rPr>
        <w:footnoteReference w:id="26"/>
      </w:r>
      <w:r w:rsidRPr="00087FB1">
        <w:rPr>
          <w:rFonts w:hint="cs"/>
          <w:sz w:val="26"/>
          <w:szCs w:val="26"/>
          <w:rtl/>
        </w:rPr>
        <w:t xml:space="preserve"> والمشروعات</w:t>
      </w:r>
      <w:r w:rsidRPr="00087FB1">
        <w:rPr>
          <w:rFonts w:hint="cs"/>
          <w:sz w:val="26"/>
          <w:szCs w:val="26"/>
          <w:rtl/>
          <w:lang w:bidi="ar-EG"/>
        </w:rPr>
        <w:t xml:space="preserve"> ذات الصلة الأخرى التي نفذت في خطط إدارة إزالة المواد الهيدروكلوروفلوروكربونية والدروس المستفادة من البني التحتية والسياسات التي يمكن استخدامها لإنشاء الإدارة الفعالة من الناحية التكاليفية للمخزونات المستخدمة أو غير المطلوبة من المود الخاضعة للرقابة وفرص الحصول على التمويل الخارجي وبرامج وشراكات التخلص القائمة</w:t>
      </w:r>
      <w:r w:rsidRPr="00087FB1">
        <w:rPr>
          <w:rFonts w:hint="cs"/>
          <w:sz w:val="26"/>
          <w:szCs w:val="26"/>
          <w:rtl/>
        </w:rPr>
        <w:t xml:space="preserve"> (المقرر 84/87(ب)).</w:t>
      </w:r>
    </w:p>
    <w:p w14:paraId="509F6F4E" w14:textId="77777777" w:rsidR="00FD041B" w:rsidRPr="00087FB1" w:rsidRDefault="00FD041B" w:rsidP="00FD041B">
      <w:pPr>
        <w:pStyle w:val="Heading1"/>
        <w:bidi/>
        <w:rPr>
          <w:sz w:val="26"/>
          <w:szCs w:val="26"/>
        </w:rPr>
      </w:pPr>
      <w:r w:rsidRPr="00087FB1">
        <w:rPr>
          <w:rFonts w:hint="cs"/>
          <w:sz w:val="26"/>
          <w:szCs w:val="26"/>
          <w:rtl/>
        </w:rPr>
        <w:t xml:space="preserve">واستجابة للمقرر 84/87(ب)، قدمت الوثيقة </w:t>
      </w:r>
      <w:r w:rsidRPr="00087FB1">
        <w:rPr>
          <w:sz w:val="26"/>
          <w:szCs w:val="26"/>
        </w:rPr>
        <w:t>UNEP/</w:t>
      </w:r>
      <w:proofErr w:type="spellStart"/>
      <w:r w:rsidRPr="00087FB1">
        <w:rPr>
          <w:sz w:val="26"/>
          <w:szCs w:val="26"/>
        </w:rPr>
        <w:t>OzL.Pro</w:t>
      </w:r>
      <w:proofErr w:type="spellEnd"/>
      <w:r w:rsidRPr="00087FB1">
        <w:rPr>
          <w:sz w:val="26"/>
          <w:szCs w:val="26"/>
        </w:rPr>
        <w:t>/ExCom/86/90</w:t>
      </w:r>
      <w:r>
        <w:rPr>
          <w:rStyle w:val="FootnoteReference"/>
          <w:sz w:val="26"/>
          <w:szCs w:val="26"/>
          <w:rtl/>
        </w:rPr>
        <w:footnoteReference w:id="27"/>
      </w:r>
      <w:r w:rsidRPr="00087FB1">
        <w:rPr>
          <w:rFonts w:hint="cs"/>
          <w:sz w:val="26"/>
          <w:szCs w:val="26"/>
          <w:rtl/>
        </w:rPr>
        <w:t xml:space="preserve"> للاجتماع السادس والثمانين. وتلاحظ الوثيقة أن معظم الأنشطة التي يجري تنفيذها بالفعل في قطاع خدمة التبريد بموجب خطط إدارة إزالة المواد الهيدروكلوروفلوروكربونية الجارية وخطط خفض الهيدروفلوروكربون المقبلة توفر فرصا للنظر في وضع نهج متكامل للإدارة المستدامة والتي تحقق مردودية تكاليفها للمواد الخاضعة للرقابة المستخدمة وغير المطلوبة لتلافي الانبعاثات الضارة بالبيئة. وتتضمن استراتيجية للإدارة السليمة من المواد الخاضعة للرقابة سوف تضمن لدى إمكانياتها اقتصاديا النظر في جميع جوانب إدارة غازات التبريد حتى التخلص منها.</w:t>
      </w:r>
    </w:p>
    <w:p w14:paraId="0F7DDD67" w14:textId="77777777" w:rsidR="00FD041B" w:rsidRPr="00087FB1" w:rsidRDefault="00FD041B" w:rsidP="00FD041B">
      <w:pPr>
        <w:keepNext/>
        <w:bidi/>
        <w:rPr>
          <w:bCs/>
          <w:sz w:val="26"/>
          <w:szCs w:val="26"/>
          <w:rtl/>
          <w:lang w:bidi="ar-EG"/>
        </w:rPr>
      </w:pPr>
      <w:r w:rsidRPr="00087FB1">
        <w:rPr>
          <w:rFonts w:hint="cs"/>
          <w:bCs/>
          <w:sz w:val="26"/>
          <w:szCs w:val="26"/>
          <w:rtl/>
          <w:lang w:bidi="ar-EG"/>
        </w:rPr>
        <w:t>طرائق ومستويات تمويل تخفض الهيدروفلوروكربون في قطاع خدمة التبريد (المرحلة الأولى)</w:t>
      </w:r>
    </w:p>
    <w:p w14:paraId="6AA378A1" w14:textId="77777777" w:rsidR="00FD041B" w:rsidRPr="00087FB1" w:rsidRDefault="00FD041B" w:rsidP="00FD041B">
      <w:pPr>
        <w:keepNext/>
        <w:bidi/>
        <w:rPr>
          <w:sz w:val="26"/>
          <w:szCs w:val="26"/>
          <w:rtl/>
          <w:lang w:bidi="ar-EG"/>
        </w:rPr>
      </w:pPr>
    </w:p>
    <w:p w14:paraId="1C57ABE1" w14:textId="77777777" w:rsidR="00FD041B" w:rsidRPr="00087FB1" w:rsidRDefault="00FD041B" w:rsidP="00FD041B">
      <w:pPr>
        <w:pStyle w:val="Heading1"/>
        <w:bidi/>
        <w:rPr>
          <w:sz w:val="26"/>
          <w:szCs w:val="26"/>
        </w:rPr>
      </w:pPr>
      <w:r w:rsidRPr="00087FB1">
        <w:rPr>
          <w:rFonts w:hint="cs"/>
          <w:sz w:val="26"/>
          <w:szCs w:val="26"/>
          <w:rtl/>
        </w:rPr>
        <w:t>تستند طريقة ومستويات التمويل المقترح لخفض المواد الهيدروفلوروكربونية في قطاع خدمة التبريد الى التحليل الواسع النطاق والمعلومات الواردة في مختلف الوثائق التي نظرتها اللجنة التنفيذية (ترد تحت قسم الخلفية في هذه الوثيقة) والاستعراض الخاص بجميع المشروعات ذات الصلة بقطاع الخدمة والتي ووفق عليها ولاسيما تحت خطط إدارة إزالة المواد الهيدروكلوروفلوروكربونية وعلى وجه الخصوص نظرت الحقائق التالية:</w:t>
      </w:r>
    </w:p>
    <w:p w14:paraId="6A69A616" w14:textId="77777777" w:rsidR="00FD041B" w:rsidRPr="00087FB1" w:rsidRDefault="00FD041B" w:rsidP="00FD041B">
      <w:pPr>
        <w:pStyle w:val="Heading2"/>
        <w:bidi/>
        <w:rPr>
          <w:sz w:val="26"/>
          <w:szCs w:val="26"/>
        </w:rPr>
      </w:pPr>
      <w:r w:rsidRPr="00087FB1">
        <w:rPr>
          <w:rFonts w:hint="cs"/>
          <w:sz w:val="26"/>
          <w:szCs w:val="26"/>
          <w:rtl/>
        </w:rPr>
        <w:t>ضرورة تحقيق التجميد (جميع بلدان المادة 5) وخفض بنسبة 10 في المائة (جميع بلدان المادة 5 المجموعة 1) من استهلاك الهيدروفلوروكربون حيث تجري المستويات الفعلية لاستهلاك الهيدروفلوروكربون من نوع المواد الهيدروفلوروكربونية (النقية أو المتضمنة في الخلائط) ولا يعرف توزيعها القطاعي، وحيث لا يمكن التنبؤ على نحو يعتمد عليه بخطوط الأساس</w:t>
      </w:r>
      <w:r w:rsidRPr="00087FB1">
        <w:rPr>
          <w:rFonts w:hint="cs"/>
          <w:sz w:val="26"/>
          <w:szCs w:val="26"/>
          <w:rtl/>
          <w:lang w:bidi="ar-EG"/>
        </w:rPr>
        <w:t xml:space="preserve"> للهيدروفلوروكربون لأغراض الامتثال</w:t>
      </w:r>
      <w:r w:rsidRPr="00087FB1">
        <w:rPr>
          <w:rFonts w:hint="cs"/>
          <w:sz w:val="26"/>
          <w:szCs w:val="26"/>
          <w:rtl/>
        </w:rPr>
        <w:t>؛</w:t>
      </w:r>
    </w:p>
    <w:p w14:paraId="7215818A" w14:textId="77777777" w:rsidR="00FD041B" w:rsidRPr="00087FB1" w:rsidRDefault="00FD041B" w:rsidP="00FD041B">
      <w:pPr>
        <w:pStyle w:val="Heading2"/>
        <w:bidi/>
        <w:rPr>
          <w:sz w:val="26"/>
          <w:szCs w:val="26"/>
        </w:rPr>
      </w:pPr>
      <w:r w:rsidRPr="00087FB1">
        <w:rPr>
          <w:rFonts w:hint="cs"/>
          <w:sz w:val="26"/>
          <w:szCs w:val="26"/>
          <w:rtl/>
        </w:rPr>
        <w:t>صلة قطاع الخدمة خلال الفترة 2020-2030 مع ملاحظة بأن المتبقي من استهلاك الهيدروكلوروفلوروكربون بالنسبة لمعظم بلدان المادة 5 قد استخدم فقط أو بالدرجة الأولى في عمليات الخدمة الخاصة بمعدات التبريد وتكييف الهواء. وعلاوة على ذلك، يتوقع أن تصبح أنشطة خفض الهيدروفلوروكربون في هذا القطاع ضرورية بالنسبة لمعظم البلدان التي ينخفض فيها حجم الاستهلاك والعديد من البلدان التي لا ينخفض فيها حجم الاستهلاك لتحقيق التزامات الامتثال نظرا لأن المواد الهيدروفلوروكربونية هي الوحيدة التي تستخدم في خدمة معدات التبريد وتكييف الهواء؛</w:t>
      </w:r>
    </w:p>
    <w:p w14:paraId="3E178C62" w14:textId="77777777" w:rsidR="00FD041B" w:rsidRPr="00087FB1" w:rsidRDefault="00FD041B" w:rsidP="00FD041B">
      <w:pPr>
        <w:pStyle w:val="Heading2"/>
        <w:bidi/>
        <w:rPr>
          <w:sz w:val="26"/>
          <w:szCs w:val="26"/>
        </w:rPr>
      </w:pPr>
      <w:r w:rsidRPr="00087FB1">
        <w:rPr>
          <w:rFonts w:hint="cs"/>
          <w:sz w:val="26"/>
          <w:szCs w:val="26"/>
          <w:rtl/>
        </w:rPr>
        <w:t xml:space="preserve">إن الاستخدام الكامل للإطار التنظيمي والبني التحتية للتدريب التي أنشئت منذ إنشاء الصندوق المتعدد الأطراف وجرى تعزيزها وتوسيعها خلال إزالة المواد الهيدروكلوروفلوروكربونية. ويشمل ذلك </w:t>
      </w:r>
      <w:r w:rsidRPr="00087FB1">
        <w:rPr>
          <w:rFonts w:hint="cs"/>
          <w:i/>
          <w:iCs/>
          <w:sz w:val="26"/>
          <w:szCs w:val="26"/>
          <w:rtl/>
        </w:rPr>
        <w:t>ضمن جملة أمور</w:t>
      </w:r>
      <w:r w:rsidRPr="00087FB1">
        <w:rPr>
          <w:rFonts w:hint="cs"/>
          <w:sz w:val="26"/>
          <w:szCs w:val="26"/>
          <w:rtl/>
        </w:rPr>
        <w:t xml:space="preserve"> مؤسسات التدريب المعني لموظفي الجمارك وفنيي التبريد الذين تم تدعيمهم بالمعدات والأدوات وأجهزة تحديد غازات التبريد وتعزيزهم بمناهج دراسية محدثة من بينها ممارسات الخدمة الجيدة وفي كثير من الحالات المناولة السليمة لغازات التبريد القابلة للاشتعال والسامة، وموظفي الجمارك وإنفاذ القوانين الذين تم تدريبهم وفنيي الخدمة الذين تم تدريبهم على ممارسات الخدمة الجيدة والمناولة السليمة لغازات التبريد القابلة للاشتعال والسامة وتم تجهيزهم بأدوات الخدمة الأساسية؛</w:t>
      </w:r>
    </w:p>
    <w:p w14:paraId="2871722E" w14:textId="77777777" w:rsidR="00FD041B" w:rsidRPr="00087FB1" w:rsidRDefault="00FD041B" w:rsidP="00FD041B">
      <w:pPr>
        <w:pStyle w:val="Heading2"/>
        <w:bidi/>
        <w:rPr>
          <w:sz w:val="26"/>
          <w:szCs w:val="26"/>
        </w:rPr>
      </w:pPr>
      <w:r w:rsidRPr="00087FB1">
        <w:rPr>
          <w:rFonts w:hint="cs"/>
          <w:sz w:val="26"/>
          <w:szCs w:val="26"/>
          <w:rtl/>
        </w:rPr>
        <w:t>تتمثل المنافع الموضحة لبلدان المادة 5 من تنفيذ استراتيجية مدمجة في قطاع خدمة التبريد في أنها تعالج خفض المواد الهيدروكلوروفلوروكربونية والمواد الهيدروفلوروكربونية من خلال خطة شاملة تجمع بين منافع الأوزون والمناخ والتمويل من إزالة الهيدروكلوروفلوروكربون وخفض الهيدروفلوروكربون على أساس النهج المتعدد المراحل المعتمد على الأداء بدلا من الأنشطة المنفصلة دون وجود نهج جامع لقطاع خدمة التبريد؛</w:t>
      </w:r>
      <w:r w:rsidRPr="00087FB1">
        <w:rPr>
          <w:rStyle w:val="FootnoteReference"/>
          <w:sz w:val="26"/>
          <w:szCs w:val="26"/>
        </w:rPr>
        <w:footnoteReference w:id="28"/>
      </w:r>
    </w:p>
    <w:p w14:paraId="23361BBD" w14:textId="77777777" w:rsidR="00FD041B" w:rsidRPr="00087FB1" w:rsidRDefault="00FD041B" w:rsidP="00FD041B">
      <w:pPr>
        <w:pStyle w:val="Heading2"/>
        <w:bidi/>
        <w:rPr>
          <w:sz w:val="26"/>
          <w:szCs w:val="26"/>
        </w:rPr>
      </w:pPr>
      <w:r w:rsidRPr="00087FB1">
        <w:rPr>
          <w:rFonts w:hint="cs"/>
          <w:sz w:val="26"/>
          <w:szCs w:val="26"/>
          <w:rtl/>
        </w:rPr>
        <w:t xml:space="preserve">مستوى التمويل المتوافر خلال الفترة 2021-2030 لإزالة المواد الهيدروكلوروفلوروكربونية في قطاع خدمة التبريد في جميع بلدان المادة 5. وكما جرى شرحه سلفا وبيانه في الجدول 3 ووفق على </w:t>
      </w:r>
      <w:r>
        <w:rPr>
          <w:rFonts w:hint="cs"/>
          <w:sz w:val="26"/>
          <w:szCs w:val="26"/>
          <w:rtl/>
        </w:rPr>
        <w:t xml:space="preserve">56,5 </w:t>
      </w:r>
      <w:r w:rsidRPr="00087FB1">
        <w:rPr>
          <w:rFonts w:hint="cs"/>
          <w:sz w:val="26"/>
          <w:szCs w:val="26"/>
          <w:rtl/>
        </w:rPr>
        <w:t xml:space="preserve">مليون دولار أمريكي من حيث المبدأ للبلدان التي ينخفض فيها حجم الاستهلاك (مع صرف جزء كبير منه بالفعل) ومبلغ </w:t>
      </w:r>
      <w:r>
        <w:rPr>
          <w:sz w:val="26"/>
          <w:szCs w:val="26"/>
        </w:rPr>
        <w:t>21.3</w:t>
      </w:r>
      <w:r w:rsidRPr="00087FB1">
        <w:rPr>
          <w:rFonts w:hint="cs"/>
          <w:sz w:val="26"/>
          <w:szCs w:val="26"/>
          <w:rtl/>
        </w:rPr>
        <w:t xml:space="preserve"> مليون دولار أ</w:t>
      </w:r>
      <w:r>
        <w:rPr>
          <w:rFonts w:hint="cs"/>
          <w:sz w:val="26"/>
          <w:szCs w:val="26"/>
          <w:rtl/>
        </w:rPr>
        <w:t>مريكي مازال يتعين الموافقة عليه</w:t>
      </w:r>
      <w:r w:rsidRPr="00087FB1">
        <w:rPr>
          <w:rFonts w:hint="cs"/>
          <w:sz w:val="26"/>
          <w:szCs w:val="26"/>
          <w:rtl/>
        </w:rPr>
        <w:t xml:space="preserve">. وبالنسبة للبلدان التي لا ينخفض فيها حجم الاستهلاك، ووفق على </w:t>
      </w:r>
      <w:r>
        <w:rPr>
          <w:rFonts w:hint="cs"/>
          <w:sz w:val="26"/>
          <w:szCs w:val="26"/>
          <w:rtl/>
        </w:rPr>
        <w:t>145,7</w:t>
      </w:r>
      <w:r w:rsidRPr="00087FB1">
        <w:rPr>
          <w:rFonts w:hint="cs"/>
          <w:sz w:val="26"/>
          <w:szCs w:val="26"/>
          <w:rtl/>
        </w:rPr>
        <w:t xml:space="preserve"> مليون دولار أمريكي من حيث المبدأ (ولم يصرف إلاّ جزء منها بالفعل)، ومازال</w:t>
      </w:r>
      <w:r>
        <w:rPr>
          <w:rFonts w:hint="cs"/>
          <w:sz w:val="26"/>
          <w:szCs w:val="26"/>
          <w:rtl/>
          <w:lang w:bidi="ar-EG"/>
        </w:rPr>
        <w:t xml:space="preserve"> يتعين الموافقة عليه</w:t>
      </w:r>
      <w:r w:rsidRPr="00087FB1">
        <w:rPr>
          <w:rFonts w:hint="cs"/>
          <w:sz w:val="26"/>
          <w:szCs w:val="26"/>
          <w:rtl/>
        </w:rPr>
        <w:t xml:space="preserve"> مبلغ يصل الى </w:t>
      </w:r>
      <w:r>
        <w:rPr>
          <w:rFonts w:hint="cs"/>
          <w:sz w:val="26"/>
          <w:szCs w:val="26"/>
          <w:rtl/>
        </w:rPr>
        <w:t xml:space="preserve">551,4 </w:t>
      </w:r>
      <w:r w:rsidRPr="00087FB1">
        <w:rPr>
          <w:rFonts w:hint="cs"/>
          <w:sz w:val="26"/>
          <w:szCs w:val="26"/>
          <w:rtl/>
        </w:rPr>
        <w:t>مليون دولار أمريكي</w:t>
      </w:r>
      <w:r w:rsidRPr="00087FB1">
        <w:rPr>
          <w:rStyle w:val="FootnoteReference"/>
          <w:sz w:val="26"/>
          <w:szCs w:val="26"/>
        </w:rPr>
        <w:footnoteReference w:id="29"/>
      </w:r>
      <w:r w:rsidRPr="00087FB1">
        <w:rPr>
          <w:rFonts w:hint="cs"/>
          <w:sz w:val="26"/>
          <w:szCs w:val="26"/>
          <w:rtl/>
          <w:lang w:bidi="ar-EG"/>
        </w:rPr>
        <w:t>.</w:t>
      </w:r>
    </w:p>
    <w:p w14:paraId="6DD2F102" w14:textId="77777777" w:rsidR="00FD041B" w:rsidRPr="00087FB1" w:rsidRDefault="00FD041B" w:rsidP="00FD041B">
      <w:pPr>
        <w:pStyle w:val="Heading1"/>
        <w:bidi/>
        <w:rPr>
          <w:sz w:val="26"/>
          <w:szCs w:val="26"/>
        </w:rPr>
      </w:pPr>
      <w:r w:rsidRPr="00087FB1">
        <w:rPr>
          <w:rFonts w:hint="cs"/>
          <w:sz w:val="26"/>
          <w:szCs w:val="26"/>
          <w:rtl/>
        </w:rPr>
        <w:t>وبعد أن أخذت اللجنة التنفيذية هذه الحقائق في الاعتبار، أجرت تقييما للعديد من طرائق ومستويات التمويل لخفض الهيدروفلوروكربون في قطاع خدمة التبريد على النحو الذي يرد فيمايلي.</w:t>
      </w:r>
    </w:p>
    <w:p w14:paraId="5074C147" w14:textId="77777777" w:rsidR="00FD041B" w:rsidRPr="00087FB1" w:rsidRDefault="00FD041B" w:rsidP="00FD041B">
      <w:pPr>
        <w:bidi/>
        <w:rPr>
          <w:sz w:val="26"/>
          <w:szCs w:val="26"/>
          <w:u w:val="single"/>
        </w:rPr>
      </w:pPr>
      <w:r w:rsidRPr="00087FB1">
        <w:rPr>
          <w:rFonts w:hint="cs"/>
          <w:sz w:val="26"/>
          <w:szCs w:val="26"/>
          <w:u w:val="single"/>
          <w:rtl/>
        </w:rPr>
        <w:t xml:space="preserve">الطريقة </w:t>
      </w:r>
      <w:r>
        <w:rPr>
          <w:rFonts w:hint="cs"/>
          <w:sz w:val="26"/>
          <w:szCs w:val="26"/>
          <w:u w:val="single"/>
          <w:rtl/>
        </w:rPr>
        <w:t>الأولى</w:t>
      </w:r>
    </w:p>
    <w:p w14:paraId="2A279BD5" w14:textId="77777777" w:rsidR="00FD041B" w:rsidRPr="00087FB1" w:rsidRDefault="00FD041B" w:rsidP="00FD041B">
      <w:pPr>
        <w:bidi/>
        <w:rPr>
          <w:sz w:val="26"/>
          <w:szCs w:val="26"/>
        </w:rPr>
      </w:pPr>
    </w:p>
    <w:p w14:paraId="4C920874" w14:textId="77777777" w:rsidR="00FD041B" w:rsidRPr="00087FB1" w:rsidRDefault="00FD041B" w:rsidP="00FD041B">
      <w:pPr>
        <w:pStyle w:val="Heading1"/>
        <w:bidi/>
        <w:rPr>
          <w:sz w:val="26"/>
          <w:szCs w:val="26"/>
        </w:rPr>
      </w:pPr>
      <w:r w:rsidRPr="00087FB1">
        <w:rPr>
          <w:rFonts w:hint="cs"/>
          <w:sz w:val="26"/>
          <w:szCs w:val="26"/>
          <w:rtl/>
        </w:rPr>
        <w:t>نظرا للشكوك المتعلقة بتكاليف الجهود الإضافية التي ستتخذ لخفض استهلاك الهيدروفلوروكربون لتحقيق هدف الخفض بنسبة 10 في المائة مع استكمال إزالة الهيدروكلوروفلوروكربون، نظر في طريقة واحدة مماثلة تلك التي اتبعت قبل الموافقة على الخطط الأولى لإدارة غازات التبريد وتتمثل في الموافقة على الأنشطة المنفصلة التي قد تكون ضرورية لخفض استهلاك الهيدروفلوروكربون بمستوى تمويل يتناسب مع النشاط الذي يجري تقديمه.</w:t>
      </w:r>
    </w:p>
    <w:p w14:paraId="195B2E53" w14:textId="77777777" w:rsidR="00FD041B" w:rsidRPr="00087FB1" w:rsidRDefault="00FD041B" w:rsidP="00FD041B">
      <w:pPr>
        <w:pStyle w:val="Heading1"/>
        <w:bidi/>
        <w:rPr>
          <w:sz w:val="26"/>
          <w:szCs w:val="26"/>
        </w:rPr>
      </w:pPr>
      <w:r w:rsidRPr="00087FB1">
        <w:rPr>
          <w:rFonts w:hint="cs"/>
          <w:sz w:val="26"/>
          <w:szCs w:val="26"/>
          <w:rtl/>
        </w:rPr>
        <w:t>ويمكن أن تساعد هذه الطريقة في ضمان أن تقدم بلدان المادة 5 بطريقة سليمة الجهد الإضافي اللازم لخفض الهيدروفلوروكربون مع مايرتبط به من تكاليف. غير أنها يمكن أن تحد من قيام الاستراتيجية الشاملة حيث يمكن دمج أنشطة مماثلة لإزالة المواد الهيدروكلوروفلوروكربونية وخفض المواد الهيدروفلوروكربونية وتنفيذها (مثل دمج الاعتبارات الخاصة بالهيدروفلوروكربون في برامج التدريب الجارية لكي يصبح خفض المواد الهيدروكلوروفلوروكربونية أكثر مردودية للتكاليف من تنفيذ برنامج تدريب جديد منفصل للمواد الهيدروفلوروكربونية بمفردها). وعلاوة على ذلك، فإن النهج المنفصل في السياق الراهن قد يثير صعوبات في تقييم تأثير مختلف مكونات المشروع وتؤدي الى زيادة كبيرة في الأعباء الإدارية لمؤسسات الصندوق المتعدد الأطراف بشأن المراجعة والموافقة والرصد للأنشطة المنفصلة بصورة فردية.</w:t>
      </w:r>
    </w:p>
    <w:p w14:paraId="5A0CD402" w14:textId="77777777" w:rsidR="00FD041B" w:rsidRPr="00087FB1" w:rsidRDefault="00FD041B" w:rsidP="00FD041B">
      <w:pPr>
        <w:keepNext/>
        <w:keepLines/>
        <w:bidi/>
        <w:rPr>
          <w:sz w:val="26"/>
          <w:szCs w:val="26"/>
          <w:u w:val="single"/>
        </w:rPr>
      </w:pPr>
      <w:r w:rsidRPr="00087FB1">
        <w:rPr>
          <w:rFonts w:hint="cs"/>
          <w:sz w:val="26"/>
          <w:szCs w:val="26"/>
          <w:u w:val="single"/>
          <w:rtl/>
        </w:rPr>
        <w:t xml:space="preserve">الطريقة </w:t>
      </w:r>
      <w:r>
        <w:rPr>
          <w:rFonts w:hint="cs"/>
          <w:sz w:val="26"/>
          <w:szCs w:val="26"/>
          <w:u w:val="single"/>
          <w:rtl/>
        </w:rPr>
        <w:t>الثانية</w:t>
      </w:r>
    </w:p>
    <w:p w14:paraId="392E30DC" w14:textId="77777777" w:rsidR="00FD041B" w:rsidRPr="00087FB1" w:rsidRDefault="00FD041B" w:rsidP="00FD041B">
      <w:pPr>
        <w:keepNext/>
        <w:keepLines/>
        <w:bidi/>
        <w:rPr>
          <w:sz w:val="26"/>
          <w:szCs w:val="26"/>
        </w:rPr>
      </w:pPr>
    </w:p>
    <w:p w14:paraId="3C15437C" w14:textId="77777777" w:rsidR="00FD041B" w:rsidRPr="00087FB1" w:rsidRDefault="00FD041B" w:rsidP="00FD041B">
      <w:pPr>
        <w:pStyle w:val="Heading1"/>
        <w:keepNext/>
        <w:keepLines/>
        <w:bidi/>
        <w:rPr>
          <w:sz w:val="26"/>
          <w:szCs w:val="26"/>
        </w:rPr>
      </w:pPr>
      <w:r w:rsidRPr="00087FB1">
        <w:rPr>
          <w:rFonts w:hint="cs"/>
          <w:sz w:val="26"/>
          <w:szCs w:val="26"/>
          <w:rtl/>
        </w:rPr>
        <w:t xml:space="preserve">ثمة طريقة أخرى نظرت تتمثل في تجميع بلدان المادة 5 وفقا لخطوط أساس الهيدروكلوروفلوروكربون لأغراض الامتثال (تستخدم بصورة تقريبية في عدم وجود خطوط أساس تقديرية ومحسوبة للهيدروفلوروكربون) ودون التفريق بين البلدان التي ينخفض فيها حجم الاستهلاك والبلدان التي لا ينخفض فيها حجم الاستهلاك مع زيادة مستوى التمويل بما يتناسب مع الزيادة في إزالة الهيدروكلوروفلوروكربون للبلدان التي ينخفض فيها حجم الاستهلاك بموجب المقرر 60/44 (المرحلة الأولى من خطط إدارة إزالة المواد الهيدروكلوروفلوروكربونيه) والمقرر 74/50 (للمراحل التالية) وتمديده للبلدان التي لا ينخفض فيها حجم الاستهلاك بدلا من استخدام حد أقصى واحد لمردودية التكاليف (مثل </w:t>
      </w:r>
      <w:r w:rsidRPr="00087FB1">
        <w:rPr>
          <w:sz w:val="26"/>
          <w:szCs w:val="26"/>
        </w:rPr>
        <w:t>4.80</w:t>
      </w:r>
      <w:r w:rsidRPr="00087FB1">
        <w:rPr>
          <w:rFonts w:hint="cs"/>
          <w:sz w:val="26"/>
          <w:szCs w:val="26"/>
          <w:rtl/>
        </w:rPr>
        <w:t xml:space="preserve"> دولار</w:t>
      </w:r>
      <w:r w:rsidRPr="00087FB1">
        <w:rPr>
          <w:rFonts w:hint="cs"/>
          <w:sz w:val="26"/>
          <w:szCs w:val="26"/>
          <w:rtl/>
          <w:lang w:bidi="ar-EG"/>
        </w:rPr>
        <w:t xml:space="preserve"> أمريكي للكيلوغرام) الذي يطبق على استهلاك الهيدروكلوروفلوروكربون في قطاع خدمة التبريد المؤهل للتمويل.</w:t>
      </w:r>
    </w:p>
    <w:p w14:paraId="16CAC48A" w14:textId="77777777" w:rsidR="00FD041B" w:rsidRPr="00087FB1" w:rsidRDefault="00FD041B" w:rsidP="00FD041B">
      <w:pPr>
        <w:pStyle w:val="Heading1"/>
        <w:bidi/>
        <w:rPr>
          <w:sz w:val="26"/>
          <w:szCs w:val="26"/>
        </w:rPr>
      </w:pPr>
      <w:r w:rsidRPr="00087FB1">
        <w:rPr>
          <w:rFonts w:hint="cs"/>
          <w:sz w:val="26"/>
          <w:szCs w:val="26"/>
          <w:rtl/>
        </w:rPr>
        <w:t>وسوف تتيح هذه الطريقة وضع استراتيجية شمولية لمعالجة إزالة المواد الهيدروكلوروفلوروكربونية وخفض المواد الهيدروفلوروكربونية، وتنفيذ عدد من الأنشطة المشتركة التي تعالج المجموعتين من المواد الخاضعة للرقابة، وتجنب ازدواجية الجهود (والتكاليف) وتنسيق الأعباء الإدارية لمؤسسات الصندوق المتعدد الأطراف.</w:t>
      </w:r>
    </w:p>
    <w:p w14:paraId="7BE2A976" w14:textId="77777777" w:rsidR="00FD041B" w:rsidRPr="00087FB1" w:rsidRDefault="00FD041B" w:rsidP="00FD041B">
      <w:pPr>
        <w:pStyle w:val="Heading1"/>
        <w:bidi/>
        <w:rPr>
          <w:sz w:val="26"/>
          <w:szCs w:val="26"/>
        </w:rPr>
      </w:pPr>
      <w:r w:rsidRPr="00087FB1">
        <w:rPr>
          <w:rFonts w:hint="cs"/>
          <w:sz w:val="26"/>
          <w:szCs w:val="26"/>
          <w:rtl/>
        </w:rPr>
        <w:t>على الرغم من أن هذه ستكون الطريقة المفضلة للتمويل في الوقت الحاضر، حيث أن عدم وجود خطوط أساس تقديرية أو محسوبة للهيدروفلوروكربون لأغراض الامتثال، والتوزيع القطاعي للمواد الهيدروفلوروكربون في مختلف التطبيقات، يجعل من المتعذر إجراء تجميع ذي مغزى لبلدان المادة 5 (وخاصة في حالة البلدان التي ينخفض فيها حجم الاستهلاك) ووضع مستويات التمويل ذات الصلة لتحقيق الامتثال لالتزامات الرقابة الواردة في تعديل كيجالي.</w:t>
      </w:r>
    </w:p>
    <w:p w14:paraId="418C1113" w14:textId="77777777" w:rsidR="00FD041B" w:rsidRPr="00087FB1" w:rsidRDefault="00FD041B" w:rsidP="00FD041B">
      <w:pPr>
        <w:pStyle w:val="Heading1"/>
        <w:keepNext/>
        <w:bidi/>
        <w:rPr>
          <w:sz w:val="26"/>
          <w:szCs w:val="26"/>
        </w:rPr>
      </w:pPr>
      <w:r w:rsidRPr="00087FB1">
        <w:rPr>
          <w:rFonts w:hint="cs"/>
          <w:sz w:val="26"/>
          <w:szCs w:val="26"/>
          <w:rtl/>
        </w:rPr>
        <w:t>وعلاوة على ذلك ستكون بلدان المادة 5 بعد عام 2030 قد أزالت المواد الهيدروكلوروفلوروكربونية</w:t>
      </w:r>
      <w:r w:rsidRPr="00087FB1">
        <w:rPr>
          <w:rStyle w:val="FootnoteReference"/>
          <w:sz w:val="26"/>
          <w:szCs w:val="26"/>
        </w:rPr>
        <w:footnoteReference w:id="30"/>
      </w:r>
      <w:r w:rsidRPr="00087FB1">
        <w:rPr>
          <w:rFonts w:hint="cs"/>
          <w:sz w:val="26"/>
          <w:szCs w:val="26"/>
          <w:rtl/>
        </w:rPr>
        <w:t xml:space="preserve"> وتكون الأنشطة في قطاع خدمة التبريد قاصرة على خفض المواد الهيدروفلوروكربون، وعندئذ سيتعين إجراء تقييم دقيق لطرائق ومستويات الأموال لخفض استهلاك الهيدروفلوروكربون في قطاع خدمة التبريد في المراحل التالية وذلك استنادا الى ما تبقى من خفض الهيدروفلوروكربون اللازم وسيناريو استخدامات الهيدروفلوروكربون والبدائل المتوافرة في السوق.</w:t>
      </w:r>
    </w:p>
    <w:p w14:paraId="3577CD76" w14:textId="77777777" w:rsidR="00FD041B" w:rsidRPr="00087FB1" w:rsidRDefault="00FD041B" w:rsidP="00FD041B">
      <w:pPr>
        <w:bidi/>
        <w:rPr>
          <w:sz w:val="26"/>
          <w:szCs w:val="26"/>
          <w:u w:val="single"/>
        </w:rPr>
      </w:pPr>
      <w:r w:rsidRPr="00087FB1">
        <w:rPr>
          <w:rFonts w:hint="cs"/>
          <w:sz w:val="26"/>
          <w:szCs w:val="26"/>
          <w:u w:val="single"/>
          <w:rtl/>
        </w:rPr>
        <w:t xml:space="preserve">الطريقة </w:t>
      </w:r>
      <w:r>
        <w:rPr>
          <w:rFonts w:hint="cs"/>
          <w:sz w:val="26"/>
          <w:szCs w:val="26"/>
          <w:u w:val="single"/>
          <w:rtl/>
        </w:rPr>
        <w:t>الثالثة</w:t>
      </w:r>
    </w:p>
    <w:p w14:paraId="5011ED40" w14:textId="77777777" w:rsidR="00FD041B" w:rsidRPr="00087FB1" w:rsidRDefault="00FD041B" w:rsidP="00FD041B">
      <w:pPr>
        <w:bidi/>
        <w:rPr>
          <w:sz w:val="26"/>
          <w:szCs w:val="26"/>
        </w:rPr>
      </w:pPr>
    </w:p>
    <w:p w14:paraId="5AC791BB" w14:textId="77777777" w:rsidR="00FD041B" w:rsidRPr="00087FB1" w:rsidRDefault="00FD041B" w:rsidP="00FD041B">
      <w:pPr>
        <w:pStyle w:val="Heading1"/>
        <w:widowControl w:val="0"/>
        <w:bidi/>
        <w:rPr>
          <w:sz w:val="26"/>
          <w:szCs w:val="26"/>
        </w:rPr>
      </w:pPr>
      <w:r w:rsidRPr="00087FB1">
        <w:rPr>
          <w:rFonts w:hint="cs"/>
          <w:sz w:val="26"/>
          <w:szCs w:val="26"/>
          <w:rtl/>
        </w:rPr>
        <w:t>رأت هذه الطريقة تحديد طريقة التمويل الموافق عليها بموجب المقرر 74/50 الى المرحلة الأولى من خطط خفض الهيدروفلوروكربون عندما تتداخل إزالة الهيدروفلوروكربون مع خفض الهيدروفلوروكربون.</w:t>
      </w:r>
      <w:r w:rsidRPr="00087FB1">
        <w:rPr>
          <w:rStyle w:val="FootnoteReference"/>
          <w:sz w:val="26"/>
          <w:szCs w:val="26"/>
        </w:rPr>
        <w:t xml:space="preserve"> </w:t>
      </w:r>
      <w:r w:rsidRPr="00087FB1">
        <w:rPr>
          <w:rStyle w:val="FootnoteReference"/>
          <w:sz w:val="26"/>
          <w:szCs w:val="26"/>
        </w:rPr>
        <w:footnoteReference w:id="31"/>
      </w:r>
      <w:r w:rsidRPr="00087FB1">
        <w:rPr>
          <w:rFonts w:hint="cs"/>
          <w:sz w:val="26"/>
          <w:szCs w:val="26"/>
          <w:rtl/>
        </w:rPr>
        <w:t xml:space="preserve"> وفي عدم وجود خطوط أساسية تقديرية أو محسوبة للهيدروفلوروكربون، يجري تجميع البلدان التي ينخفض فيها حجم الاستهلاك وفقا لخطوطها الأسية</w:t>
      </w:r>
      <w:r w:rsidRPr="00087FB1">
        <w:rPr>
          <w:rFonts w:hint="cs"/>
          <w:sz w:val="26"/>
          <w:szCs w:val="26"/>
          <w:rtl/>
          <w:lang w:bidi="ar-EG"/>
        </w:rPr>
        <w:t xml:space="preserve"> للهيدروكلوروفلوروكربون (ثماني مجموعات) مع مستويات</w:t>
      </w:r>
      <w:r w:rsidRPr="00087FB1">
        <w:rPr>
          <w:rFonts w:hint="cs"/>
          <w:sz w:val="26"/>
          <w:szCs w:val="26"/>
          <w:rtl/>
        </w:rPr>
        <w:t xml:space="preserve"> التمويل المتعلقة بها، ونظر الى الخطوط الأساسية للهيدروكلوروفلوروكربون الأقل من </w:t>
      </w:r>
      <w:r w:rsidRPr="00087FB1">
        <w:rPr>
          <w:sz w:val="26"/>
          <w:szCs w:val="26"/>
        </w:rPr>
        <w:t>25,000</w:t>
      </w:r>
      <w:r w:rsidRPr="00087FB1">
        <w:rPr>
          <w:rFonts w:hint="cs"/>
          <w:sz w:val="26"/>
          <w:szCs w:val="26"/>
          <w:rtl/>
        </w:rPr>
        <w:t xml:space="preserve"> طن متري على أنها مجموعة واحدة بصرف النظر عن خطوط الأساس للهيدروكلوروفلوروكربون الخاصة بها بتمويل لأنشطة الإزالة تقدم بمردودية تكاليف ثابتة أما بلدان المادة 5 التي لديها خطوط أساسية للهيدروكلوروفلوروكربون أعلى من </w:t>
      </w:r>
      <w:r w:rsidRPr="00087FB1">
        <w:rPr>
          <w:sz w:val="26"/>
          <w:szCs w:val="26"/>
        </w:rPr>
        <w:t>25,000</w:t>
      </w:r>
      <w:r w:rsidRPr="00087FB1">
        <w:rPr>
          <w:rFonts w:hint="cs"/>
          <w:sz w:val="26"/>
          <w:szCs w:val="26"/>
          <w:rtl/>
        </w:rPr>
        <w:t xml:space="preserve"> طن متري فيجري نظرها على أساس كل حالة على حدة. ومثلما الحال بالنسبة للطريقة السابقة، تتيح هذه الطريقة وضع استراتيجية شمولية لإزالة الهيدروكلوروفلوروكربون وخفض الهيدروفلوروكربون لتنفيذ العديد من الأنشطة لمعالجة المجموعتين من المواد الخاضعة للرقابة وتجنب ازدواجية الجهود وتنسيق الأعباء الإدارية على مؤسسات الصندوق المتعدد الأطراف.</w:t>
      </w:r>
    </w:p>
    <w:p w14:paraId="352E98D6" w14:textId="77777777" w:rsidR="00FD041B" w:rsidRPr="00087FB1" w:rsidRDefault="00FD041B" w:rsidP="00FD041B">
      <w:pPr>
        <w:pStyle w:val="Heading1"/>
        <w:bidi/>
        <w:rPr>
          <w:sz w:val="26"/>
          <w:szCs w:val="26"/>
        </w:rPr>
      </w:pPr>
      <w:r w:rsidRPr="00087FB1">
        <w:rPr>
          <w:rFonts w:hint="cs"/>
          <w:sz w:val="26"/>
          <w:szCs w:val="26"/>
          <w:rtl/>
        </w:rPr>
        <w:t>وفي عدم وجود خطوط أساس مقدرة أو محسوبة، والتوزيع القطاعي للمواد الهيدروفلوروكربون، يصبح ذلك الطريقة المفضلة لتحقيق التجميد والخفض بنسبة 10 في المائة من خطوط أساس الهيدروفلوروكربون حيث سيظل تجميع البلدان وما يرتبط بها من مستويات التمويل الخاصة بخطط إدارة إزالة المواد الهيدروكلوروفلوروكربونية، مما ييسر الدمج بين أنشطة الخفض والإزالة في قطاع خدمة التبريد.</w:t>
      </w:r>
    </w:p>
    <w:p w14:paraId="57AA24C7" w14:textId="77777777" w:rsidR="00FD041B" w:rsidRPr="00087FB1" w:rsidRDefault="00FD041B" w:rsidP="00FD041B">
      <w:pPr>
        <w:pStyle w:val="Heading1"/>
        <w:bidi/>
        <w:rPr>
          <w:sz w:val="26"/>
          <w:szCs w:val="26"/>
        </w:rPr>
      </w:pPr>
      <w:r w:rsidRPr="00087FB1">
        <w:rPr>
          <w:rFonts w:hint="cs"/>
          <w:sz w:val="26"/>
          <w:szCs w:val="26"/>
          <w:rtl/>
        </w:rPr>
        <w:t>ورأت اللجنة التنفيذية بالنسبة للبلدان التي ينخفض فيها حجم الاستهلاك أن التمويل الإضافي يمكن أن يبلغ 15 في المائة من التمويل الشامل المتفق عليه في المقرر 74/50 على أساس الفهم بأن تلتزم البلدان التي ينخفض فيها حجم الاستهلاك بتحقيق التجميد والخفض بنسبة 10 في المائة من خطوط الأساس الخاصة بها للهيدروفلوروكربون. وسوف يتيح هذا التمويل، الذي يبلغ نحو مرة أو مرة ونصف التمويل الموافق عليه لتحقيق الخفض بنسبة 10 في المائة في استهلاك الهيدروكلوروفلوروكربون بموجب المقرر 60/44، للبلدان التي ينخفض فيها حجم الاستهلاك معالجة التحديات الواردة في الوثائق ذات الصلة بقطاع خدمة التبريد والتنفيذ المدمج أو المتوازي لإزالة الهيدروكلوروفلوروكربون وخفض الهيدروفلوروكربون المشار إليه في قسم الخلفية أعلاه ويرد لها موجزا في هذه الوثيقة.</w:t>
      </w:r>
    </w:p>
    <w:p w14:paraId="3551DABC" w14:textId="77777777" w:rsidR="00FD041B" w:rsidRPr="00087FB1" w:rsidRDefault="00FD041B" w:rsidP="00FD041B">
      <w:pPr>
        <w:pStyle w:val="Heading1"/>
        <w:bidi/>
        <w:rPr>
          <w:sz w:val="26"/>
          <w:szCs w:val="26"/>
        </w:rPr>
      </w:pPr>
      <w:r w:rsidRPr="00087FB1">
        <w:rPr>
          <w:rFonts w:hint="cs"/>
          <w:sz w:val="26"/>
          <w:szCs w:val="26"/>
          <w:rtl/>
        </w:rPr>
        <w:t>وعلاوة على ذلك فإنه يمكن في إطار مستويات التمويل هذه، معالجة الطلب المقدم من الأطراف في إطار الفقرة 16 من المقرر 28/2 (أي إدخال بدائل المواد الهيدروكلوروفلوروكربون بغازات تبريد ينخفض أو ينعدم فيها القدرة على الاحترار العالمي والمحافظة على كفاءة استخدام الطاقة في قطاع الخدمة/ المستخدمين النهائيين).</w:t>
      </w:r>
    </w:p>
    <w:p w14:paraId="20411C1D" w14:textId="77777777" w:rsidR="00FD041B" w:rsidRPr="00087FB1" w:rsidRDefault="00FD041B" w:rsidP="00FD041B">
      <w:pPr>
        <w:pStyle w:val="Heading1"/>
        <w:bidi/>
        <w:rPr>
          <w:sz w:val="26"/>
          <w:szCs w:val="26"/>
        </w:rPr>
      </w:pPr>
      <w:r w:rsidRPr="00087FB1">
        <w:rPr>
          <w:rFonts w:hint="cs"/>
          <w:sz w:val="26"/>
          <w:szCs w:val="26"/>
          <w:rtl/>
          <w:lang w:bidi="ar-EG"/>
        </w:rPr>
        <w:t>ويبين الجدول 5 مستوى التمويل الموافق عليه للمرحلة الأولى من خطط خفض الهيدروفلوروكربون في البلدان التي ينخفض فيها حجم الاستهلاك.</w:t>
      </w:r>
    </w:p>
    <w:p w14:paraId="7CE058C0" w14:textId="77777777" w:rsidR="00FD041B" w:rsidRPr="008926B1" w:rsidRDefault="00FD041B" w:rsidP="00FD041B">
      <w:pPr>
        <w:pStyle w:val="Heading1"/>
        <w:numPr>
          <w:ilvl w:val="0"/>
          <w:numId w:val="0"/>
        </w:numPr>
        <w:bidi/>
        <w:spacing w:after="0"/>
        <w:rPr>
          <w:bCs/>
          <w:sz w:val="24"/>
          <w:szCs w:val="24"/>
          <w:rtl/>
          <w:lang w:bidi="ar-EG"/>
        </w:rPr>
      </w:pPr>
      <w:r w:rsidRPr="008926B1">
        <w:rPr>
          <w:rFonts w:hint="cs"/>
          <w:bCs/>
          <w:sz w:val="24"/>
          <w:szCs w:val="24"/>
          <w:rtl/>
          <w:lang w:bidi="ar-EG"/>
        </w:rPr>
        <w:t>الجدول 5: مستويات التمويل المقترحة للمرحلة الأولى من خطط خفض الهيدروفلوروكربون في البلدان التي ينخفض فيها حجم الاستهلاك (بالدولارات الأمريكية)</w:t>
      </w:r>
    </w:p>
    <w:tbl>
      <w:tblPr>
        <w:bidiVisual/>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9"/>
        <w:gridCol w:w="1677"/>
        <w:gridCol w:w="1677"/>
        <w:gridCol w:w="1676"/>
        <w:gridCol w:w="1676"/>
        <w:gridCol w:w="2025"/>
      </w:tblGrid>
      <w:tr w:rsidR="00FD041B" w:rsidRPr="00295A4D" w14:paraId="2D4943B4" w14:textId="77777777" w:rsidTr="00405695">
        <w:trPr>
          <w:tblHeader/>
        </w:trPr>
        <w:tc>
          <w:tcPr>
            <w:tcW w:w="499" w:type="pct"/>
            <w:vMerge w:val="restart"/>
            <w:shd w:val="clear" w:color="auto" w:fill="auto"/>
            <w:noWrap/>
          </w:tcPr>
          <w:p w14:paraId="45B9C43F" w14:textId="77777777" w:rsidR="00FD041B" w:rsidRPr="000C6B07" w:rsidRDefault="00FD041B" w:rsidP="00405695">
            <w:pPr>
              <w:bidi/>
              <w:jc w:val="center"/>
              <w:rPr>
                <w:b/>
                <w:bCs/>
                <w:color w:val="000000"/>
              </w:rPr>
            </w:pPr>
            <w:r w:rsidRPr="000C6B07">
              <w:rPr>
                <w:rFonts w:hint="cs"/>
                <w:b/>
                <w:bCs/>
                <w:color w:val="000000"/>
                <w:rtl/>
              </w:rPr>
              <w:t>خط الأساس (طن متري)</w:t>
            </w:r>
          </w:p>
        </w:tc>
        <w:tc>
          <w:tcPr>
            <w:tcW w:w="1728" w:type="pct"/>
            <w:gridSpan w:val="2"/>
            <w:shd w:val="clear" w:color="auto" w:fill="auto"/>
            <w:noWrap/>
            <w:tcMar>
              <w:left w:w="0" w:type="dxa"/>
              <w:right w:w="0" w:type="dxa"/>
            </w:tcMar>
          </w:tcPr>
          <w:p w14:paraId="02AA8087" w14:textId="77777777" w:rsidR="00FD041B" w:rsidRPr="000C6B07" w:rsidRDefault="00FD041B" w:rsidP="00405695">
            <w:pPr>
              <w:bidi/>
              <w:jc w:val="center"/>
              <w:rPr>
                <w:b/>
                <w:bCs/>
                <w:color w:val="000000"/>
              </w:rPr>
            </w:pPr>
            <w:r w:rsidRPr="000C6B07">
              <w:rPr>
                <w:rFonts w:hint="cs"/>
                <w:b/>
                <w:bCs/>
                <w:color w:val="000000"/>
                <w:rtl/>
              </w:rPr>
              <w:t xml:space="preserve">تمويل </w:t>
            </w:r>
            <w:r>
              <w:rPr>
                <w:rFonts w:hint="cs"/>
                <w:b/>
                <w:bCs/>
                <w:color w:val="000000"/>
                <w:rtl/>
              </w:rPr>
              <w:t xml:space="preserve">إزالة </w:t>
            </w:r>
            <w:r w:rsidRPr="000C6B07">
              <w:rPr>
                <w:rFonts w:hint="cs"/>
                <w:b/>
                <w:bCs/>
                <w:color w:val="000000"/>
                <w:rtl/>
              </w:rPr>
              <w:t>الهيدروكلوروفلوروكربون</w:t>
            </w:r>
          </w:p>
        </w:tc>
        <w:tc>
          <w:tcPr>
            <w:tcW w:w="864" w:type="pct"/>
            <w:vMerge w:val="restart"/>
            <w:shd w:val="clear" w:color="auto" w:fill="auto"/>
            <w:noWrap/>
            <w:tcMar>
              <w:left w:w="0" w:type="dxa"/>
              <w:right w:w="0" w:type="dxa"/>
            </w:tcMar>
          </w:tcPr>
          <w:p w14:paraId="62117423" w14:textId="77777777" w:rsidR="00FD041B" w:rsidRPr="000C6B07" w:rsidRDefault="00FD041B" w:rsidP="00405695">
            <w:pPr>
              <w:bidi/>
              <w:jc w:val="center"/>
              <w:rPr>
                <w:b/>
                <w:bCs/>
                <w:color w:val="000000"/>
              </w:rPr>
            </w:pPr>
            <w:r w:rsidRPr="000C6B07">
              <w:rPr>
                <w:rFonts w:hint="cs"/>
                <w:b/>
                <w:bCs/>
                <w:color w:val="000000"/>
                <w:rtl/>
              </w:rPr>
              <w:t>التمويل الأقصى ل</w:t>
            </w:r>
            <w:r>
              <w:rPr>
                <w:rFonts w:hint="cs"/>
                <w:b/>
                <w:bCs/>
                <w:color w:val="000000"/>
                <w:rtl/>
              </w:rPr>
              <w:t>تمويل التخفيض التدريجي ل</w:t>
            </w:r>
            <w:r w:rsidRPr="000C6B07">
              <w:rPr>
                <w:rFonts w:hint="cs"/>
                <w:b/>
                <w:bCs/>
                <w:color w:val="000000"/>
                <w:rtl/>
              </w:rPr>
              <w:t>لمرحلة الأولى للهيدروفلوروكربون: 10 في المائة</w:t>
            </w:r>
          </w:p>
        </w:tc>
        <w:tc>
          <w:tcPr>
            <w:tcW w:w="864" w:type="pct"/>
            <w:vMerge w:val="restart"/>
            <w:shd w:val="clear" w:color="auto" w:fill="auto"/>
            <w:noWrap/>
            <w:tcMar>
              <w:left w:w="0" w:type="dxa"/>
              <w:right w:w="0" w:type="dxa"/>
            </w:tcMar>
          </w:tcPr>
          <w:p w14:paraId="52A14C4A" w14:textId="77777777" w:rsidR="00FD041B" w:rsidRPr="000C6B07" w:rsidRDefault="00FD041B" w:rsidP="00405695">
            <w:pPr>
              <w:bidi/>
              <w:jc w:val="center"/>
              <w:rPr>
                <w:b/>
                <w:bCs/>
                <w:color w:val="000000"/>
              </w:rPr>
            </w:pPr>
            <w:r w:rsidRPr="000C6B07">
              <w:rPr>
                <w:rFonts w:hint="cs"/>
                <w:b/>
                <w:bCs/>
                <w:color w:val="000000"/>
                <w:rtl/>
              </w:rPr>
              <w:t>عدد البلدان</w:t>
            </w:r>
            <w:r w:rsidRPr="000C6B07">
              <w:rPr>
                <w:b/>
                <w:bCs/>
                <w:color w:val="000000"/>
              </w:rPr>
              <w:t>*</w:t>
            </w:r>
          </w:p>
        </w:tc>
        <w:tc>
          <w:tcPr>
            <w:tcW w:w="1044" w:type="pct"/>
            <w:vMerge w:val="restart"/>
            <w:shd w:val="clear" w:color="auto" w:fill="auto"/>
            <w:noWrap/>
            <w:tcMar>
              <w:left w:w="0" w:type="dxa"/>
              <w:right w:w="0" w:type="dxa"/>
            </w:tcMar>
          </w:tcPr>
          <w:p w14:paraId="10F8A11B" w14:textId="77777777" w:rsidR="00FD041B" w:rsidRPr="000C6B07" w:rsidRDefault="00FD041B" w:rsidP="00405695">
            <w:pPr>
              <w:bidi/>
              <w:jc w:val="center"/>
              <w:rPr>
                <w:b/>
                <w:bCs/>
                <w:color w:val="000000"/>
                <w:rtl/>
              </w:rPr>
            </w:pPr>
            <w:r w:rsidRPr="000C6B07">
              <w:rPr>
                <w:rFonts w:hint="cs"/>
                <w:b/>
                <w:bCs/>
                <w:color w:val="000000"/>
                <w:rtl/>
              </w:rPr>
              <w:t>مجموع تمويل المرحلة الأولى من ا</w:t>
            </w:r>
            <w:r>
              <w:rPr>
                <w:rFonts w:hint="cs"/>
                <w:b/>
                <w:bCs/>
                <w:color w:val="000000"/>
                <w:rtl/>
              </w:rPr>
              <w:t>لتخفيض التدريجي للهيدرو</w:t>
            </w:r>
            <w:r w:rsidRPr="000C6B07">
              <w:rPr>
                <w:rFonts w:hint="cs"/>
                <w:b/>
                <w:bCs/>
                <w:color w:val="000000"/>
                <w:rtl/>
              </w:rPr>
              <w:t>فلوروكربو</w:t>
            </w:r>
            <w:r>
              <w:rPr>
                <w:rFonts w:hint="cs"/>
                <w:b/>
                <w:bCs/>
                <w:color w:val="000000"/>
                <w:rtl/>
              </w:rPr>
              <w:t>ن</w:t>
            </w:r>
          </w:p>
        </w:tc>
      </w:tr>
      <w:tr w:rsidR="00FD041B" w:rsidRPr="00295A4D" w14:paraId="60C95291" w14:textId="77777777" w:rsidTr="00405695">
        <w:trPr>
          <w:tblHeader/>
        </w:trPr>
        <w:tc>
          <w:tcPr>
            <w:tcW w:w="499" w:type="pct"/>
            <w:vMerge/>
            <w:shd w:val="clear" w:color="auto" w:fill="auto"/>
            <w:noWrap/>
            <w:hideMark/>
          </w:tcPr>
          <w:p w14:paraId="6EB72163" w14:textId="77777777" w:rsidR="00FD041B" w:rsidRPr="00295A4D" w:rsidRDefault="00FD041B" w:rsidP="00405695">
            <w:pPr>
              <w:bidi/>
              <w:jc w:val="center"/>
              <w:rPr>
                <w:b/>
                <w:bCs/>
                <w:color w:val="000000"/>
                <w:sz w:val="20"/>
                <w:szCs w:val="20"/>
              </w:rPr>
            </w:pPr>
          </w:p>
        </w:tc>
        <w:tc>
          <w:tcPr>
            <w:tcW w:w="864" w:type="pct"/>
            <w:shd w:val="clear" w:color="auto" w:fill="auto"/>
            <w:noWrap/>
            <w:tcMar>
              <w:left w:w="0" w:type="dxa"/>
              <w:right w:w="0" w:type="dxa"/>
            </w:tcMar>
            <w:hideMark/>
          </w:tcPr>
          <w:p w14:paraId="0288BA5F" w14:textId="77777777" w:rsidR="00FD041B" w:rsidRPr="000C6B07" w:rsidRDefault="00FD041B" w:rsidP="00405695">
            <w:pPr>
              <w:bidi/>
              <w:jc w:val="center"/>
              <w:rPr>
                <w:b/>
                <w:bCs/>
                <w:color w:val="000000"/>
                <w:rtl/>
                <w:lang w:bidi="ar-EG"/>
              </w:rPr>
            </w:pPr>
            <w:r w:rsidRPr="000C6B07">
              <w:rPr>
                <w:rFonts w:hint="cs"/>
                <w:b/>
                <w:bCs/>
                <w:color w:val="000000"/>
                <w:rtl/>
                <w:lang w:bidi="ar-EG"/>
              </w:rPr>
              <w:t>المجموع</w:t>
            </w:r>
          </w:p>
          <w:p w14:paraId="52627519" w14:textId="77777777" w:rsidR="00FD041B" w:rsidRPr="000C6B07" w:rsidRDefault="00FD041B" w:rsidP="00405695">
            <w:pPr>
              <w:bidi/>
              <w:jc w:val="center"/>
              <w:rPr>
                <w:b/>
                <w:bCs/>
                <w:color w:val="000000"/>
                <w:rtl/>
                <w:lang w:bidi="ar-EG"/>
              </w:rPr>
            </w:pPr>
            <w:r w:rsidRPr="000C6B07">
              <w:rPr>
                <w:rFonts w:hint="cs"/>
                <w:b/>
                <w:bCs/>
                <w:color w:val="000000"/>
                <w:rtl/>
                <w:lang w:bidi="ar-EG"/>
              </w:rPr>
              <w:t>(المقرر 74/50)</w:t>
            </w:r>
          </w:p>
        </w:tc>
        <w:tc>
          <w:tcPr>
            <w:tcW w:w="864" w:type="pct"/>
            <w:tcMar>
              <w:left w:w="0" w:type="dxa"/>
              <w:right w:w="0" w:type="dxa"/>
            </w:tcMar>
          </w:tcPr>
          <w:p w14:paraId="26332ED5" w14:textId="77777777" w:rsidR="00FD041B" w:rsidRPr="000C6B07" w:rsidRDefault="00FD041B" w:rsidP="00405695">
            <w:pPr>
              <w:bidi/>
              <w:jc w:val="center"/>
              <w:rPr>
                <w:b/>
                <w:bCs/>
                <w:color w:val="000000"/>
                <w:rtl/>
                <w:lang w:bidi="ar-EG"/>
              </w:rPr>
            </w:pPr>
            <w:r w:rsidRPr="000C6B07">
              <w:rPr>
                <w:rFonts w:hint="cs"/>
                <w:b/>
                <w:bCs/>
                <w:color w:val="000000"/>
                <w:rtl/>
                <w:lang w:bidi="ar-EG"/>
              </w:rPr>
              <w:t>المرحلة الأولى: الخفض بنسبة 10 في المائة (المقرر 60/44)</w:t>
            </w:r>
          </w:p>
        </w:tc>
        <w:tc>
          <w:tcPr>
            <w:tcW w:w="864" w:type="pct"/>
            <w:vMerge/>
            <w:shd w:val="clear" w:color="auto" w:fill="auto"/>
            <w:noWrap/>
            <w:tcMar>
              <w:left w:w="0" w:type="dxa"/>
              <w:right w:w="0" w:type="dxa"/>
            </w:tcMar>
            <w:hideMark/>
          </w:tcPr>
          <w:p w14:paraId="14985755" w14:textId="77777777" w:rsidR="00FD041B" w:rsidRPr="00295A4D" w:rsidRDefault="00FD041B" w:rsidP="00405695">
            <w:pPr>
              <w:bidi/>
              <w:jc w:val="center"/>
              <w:rPr>
                <w:b/>
                <w:bCs/>
                <w:color w:val="000000"/>
                <w:sz w:val="20"/>
                <w:szCs w:val="20"/>
              </w:rPr>
            </w:pPr>
          </w:p>
        </w:tc>
        <w:tc>
          <w:tcPr>
            <w:tcW w:w="864" w:type="pct"/>
            <w:vMerge/>
            <w:shd w:val="clear" w:color="auto" w:fill="auto"/>
            <w:noWrap/>
            <w:tcMar>
              <w:left w:w="0" w:type="dxa"/>
              <w:right w:w="0" w:type="dxa"/>
            </w:tcMar>
            <w:hideMark/>
          </w:tcPr>
          <w:p w14:paraId="335B02F7" w14:textId="77777777" w:rsidR="00FD041B" w:rsidRPr="00295A4D" w:rsidRDefault="00FD041B" w:rsidP="00405695">
            <w:pPr>
              <w:bidi/>
              <w:jc w:val="center"/>
              <w:rPr>
                <w:b/>
                <w:bCs/>
                <w:color w:val="000000"/>
                <w:sz w:val="20"/>
                <w:szCs w:val="20"/>
              </w:rPr>
            </w:pPr>
          </w:p>
        </w:tc>
        <w:tc>
          <w:tcPr>
            <w:tcW w:w="1044" w:type="pct"/>
            <w:vMerge/>
            <w:shd w:val="clear" w:color="auto" w:fill="auto"/>
            <w:noWrap/>
            <w:tcMar>
              <w:left w:w="0" w:type="dxa"/>
              <w:right w:w="0" w:type="dxa"/>
            </w:tcMar>
            <w:hideMark/>
          </w:tcPr>
          <w:p w14:paraId="458D8237" w14:textId="77777777" w:rsidR="00FD041B" w:rsidRPr="00295A4D" w:rsidRDefault="00FD041B" w:rsidP="00405695">
            <w:pPr>
              <w:bidi/>
              <w:jc w:val="center"/>
              <w:rPr>
                <w:b/>
                <w:bCs/>
                <w:color w:val="000000"/>
                <w:sz w:val="20"/>
                <w:szCs w:val="20"/>
              </w:rPr>
            </w:pPr>
          </w:p>
        </w:tc>
      </w:tr>
      <w:tr w:rsidR="00FD041B" w:rsidRPr="00295A4D" w14:paraId="5296DCC1" w14:textId="77777777" w:rsidTr="00405695">
        <w:tc>
          <w:tcPr>
            <w:tcW w:w="499" w:type="pct"/>
            <w:shd w:val="clear" w:color="auto" w:fill="auto"/>
            <w:noWrap/>
            <w:hideMark/>
          </w:tcPr>
          <w:p w14:paraId="267175AB" w14:textId="77777777" w:rsidR="00FD041B" w:rsidRPr="00295A4D" w:rsidRDefault="00FD041B" w:rsidP="00405695">
            <w:pPr>
              <w:bidi/>
              <w:jc w:val="left"/>
              <w:rPr>
                <w:color w:val="000000"/>
                <w:sz w:val="20"/>
                <w:szCs w:val="20"/>
              </w:rPr>
            </w:pPr>
            <w:r w:rsidRPr="00295A4D">
              <w:rPr>
                <w:color w:val="000000"/>
                <w:sz w:val="20"/>
                <w:szCs w:val="20"/>
              </w:rPr>
              <w:t>&gt;0 &lt;15</w:t>
            </w:r>
          </w:p>
        </w:tc>
        <w:tc>
          <w:tcPr>
            <w:tcW w:w="864" w:type="pct"/>
            <w:shd w:val="clear" w:color="auto" w:fill="auto"/>
            <w:noWrap/>
            <w:tcMar>
              <w:right w:w="202" w:type="dxa"/>
            </w:tcMar>
            <w:vAlign w:val="center"/>
            <w:hideMark/>
          </w:tcPr>
          <w:p w14:paraId="69BBF7A9" w14:textId="77777777" w:rsidR="00FD041B" w:rsidRPr="00295A4D" w:rsidRDefault="00FD041B" w:rsidP="00405695">
            <w:pPr>
              <w:bidi/>
              <w:jc w:val="left"/>
              <w:rPr>
                <w:color w:val="000000"/>
                <w:sz w:val="20"/>
                <w:szCs w:val="20"/>
              </w:rPr>
            </w:pPr>
            <w:r w:rsidRPr="00295A4D">
              <w:rPr>
                <w:color w:val="000000"/>
                <w:sz w:val="20"/>
                <w:szCs w:val="20"/>
              </w:rPr>
              <w:t>587,500</w:t>
            </w:r>
          </w:p>
        </w:tc>
        <w:tc>
          <w:tcPr>
            <w:tcW w:w="864" w:type="pct"/>
            <w:shd w:val="clear" w:color="auto" w:fill="auto"/>
            <w:tcMar>
              <w:right w:w="202" w:type="dxa"/>
            </w:tcMar>
            <w:vAlign w:val="center"/>
          </w:tcPr>
          <w:p w14:paraId="6B1906BA" w14:textId="77777777" w:rsidR="00FD041B" w:rsidRPr="00ED75DF" w:rsidRDefault="00FD041B" w:rsidP="00405695">
            <w:pPr>
              <w:bidi/>
              <w:jc w:val="left"/>
              <w:rPr>
                <w:color w:val="000000"/>
                <w:sz w:val="20"/>
                <w:szCs w:val="20"/>
              </w:rPr>
            </w:pPr>
            <w:r w:rsidRPr="00ED75DF">
              <w:rPr>
                <w:color w:val="000000"/>
                <w:sz w:val="20"/>
                <w:szCs w:val="20"/>
              </w:rPr>
              <w:t>51,700</w:t>
            </w:r>
          </w:p>
        </w:tc>
        <w:tc>
          <w:tcPr>
            <w:tcW w:w="864" w:type="pct"/>
            <w:shd w:val="clear" w:color="auto" w:fill="auto"/>
            <w:noWrap/>
            <w:tcMar>
              <w:right w:w="202" w:type="dxa"/>
            </w:tcMar>
            <w:vAlign w:val="center"/>
            <w:hideMark/>
          </w:tcPr>
          <w:p w14:paraId="3A2402D5" w14:textId="77777777" w:rsidR="00FD041B" w:rsidRPr="00ED75DF" w:rsidRDefault="00FD041B" w:rsidP="00405695">
            <w:pPr>
              <w:bidi/>
              <w:jc w:val="left"/>
              <w:rPr>
                <w:color w:val="000000"/>
                <w:sz w:val="20"/>
                <w:szCs w:val="20"/>
              </w:rPr>
            </w:pPr>
            <w:r>
              <w:rPr>
                <w:color w:val="000000"/>
                <w:sz w:val="20"/>
                <w:szCs w:val="20"/>
              </w:rPr>
              <w:t>88,125</w:t>
            </w:r>
          </w:p>
        </w:tc>
        <w:tc>
          <w:tcPr>
            <w:tcW w:w="864" w:type="pct"/>
            <w:shd w:val="clear" w:color="auto" w:fill="auto"/>
            <w:noWrap/>
            <w:tcMar>
              <w:right w:w="202" w:type="dxa"/>
            </w:tcMar>
            <w:vAlign w:val="center"/>
            <w:hideMark/>
          </w:tcPr>
          <w:p w14:paraId="128D8990" w14:textId="77777777" w:rsidR="00FD041B" w:rsidRPr="00ED75DF" w:rsidRDefault="00FD041B" w:rsidP="00405695">
            <w:pPr>
              <w:bidi/>
              <w:jc w:val="left"/>
              <w:rPr>
                <w:color w:val="000000"/>
                <w:sz w:val="20"/>
                <w:szCs w:val="20"/>
              </w:rPr>
            </w:pPr>
            <w:r w:rsidRPr="00ED75DF">
              <w:rPr>
                <w:color w:val="000000"/>
                <w:sz w:val="20"/>
                <w:szCs w:val="20"/>
              </w:rPr>
              <w:t>21</w:t>
            </w:r>
          </w:p>
        </w:tc>
        <w:tc>
          <w:tcPr>
            <w:tcW w:w="1044" w:type="pct"/>
            <w:shd w:val="clear" w:color="auto" w:fill="auto"/>
            <w:noWrap/>
            <w:tcMar>
              <w:right w:w="202" w:type="dxa"/>
            </w:tcMar>
            <w:vAlign w:val="center"/>
            <w:hideMark/>
          </w:tcPr>
          <w:p w14:paraId="5AE3072B" w14:textId="77777777" w:rsidR="00FD041B" w:rsidRPr="00ED75DF" w:rsidRDefault="00FD041B" w:rsidP="00405695">
            <w:pPr>
              <w:bidi/>
              <w:jc w:val="left"/>
              <w:rPr>
                <w:color w:val="000000"/>
                <w:sz w:val="20"/>
                <w:szCs w:val="20"/>
              </w:rPr>
            </w:pPr>
            <w:r>
              <w:rPr>
                <w:color w:val="000000"/>
                <w:sz w:val="20"/>
                <w:szCs w:val="20"/>
              </w:rPr>
              <w:t>1,850,625</w:t>
            </w:r>
          </w:p>
        </w:tc>
      </w:tr>
      <w:tr w:rsidR="00FD041B" w:rsidRPr="00295A4D" w14:paraId="28E503C1" w14:textId="77777777" w:rsidTr="00405695">
        <w:tc>
          <w:tcPr>
            <w:tcW w:w="499" w:type="pct"/>
            <w:shd w:val="clear" w:color="auto" w:fill="auto"/>
            <w:noWrap/>
            <w:hideMark/>
          </w:tcPr>
          <w:p w14:paraId="009FB3AE" w14:textId="77777777" w:rsidR="00FD041B" w:rsidRPr="00295A4D" w:rsidRDefault="00FD041B" w:rsidP="00405695">
            <w:pPr>
              <w:bidi/>
              <w:jc w:val="left"/>
              <w:rPr>
                <w:color w:val="000000"/>
                <w:sz w:val="20"/>
                <w:szCs w:val="20"/>
              </w:rPr>
            </w:pPr>
            <w:r w:rsidRPr="00295A4D">
              <w:rPr>
                <w:color w:val="000000"/>
                <w:sz w:val="20"/>
                <w:szCs w:val="20"/>
              </w:rPr>
              <w:t>15 &lt;40</w:t>
            </w:r>
          </w:p>
        </w:tc>
        <w:tc>
          <w:tcPr>
            <w:tcW w:w="864" w:type="pct"/>
            <w:shd w:val="clear" w:color="auto" w:fill="auto"/>
            <w:noWrap/>
            <w:tcMar>
              <w:right w:w="202" w:type="dxa"/>
            </w:tcMar>
            <w:vAlign w:val="center"/>
            <w:hideMark/>
          </w:tcPr>
          <w:p w14:paraId="09BCCC57" w14:textId="77777777" w:rsidR="00FD041B" w:rsidRPr="00295A4D" w:rsidRDefault="00FD041B" w:rsidP="00405695">
            <w:pPr>
              <w:bidi/>
              <w:jc w:val="left"/>
              <w:rPr>
                <w:color w:val="000000"/>
                <w:sz w:val="20"/>
                <w:szCs w:val="20"/>
              </w:rPr>
            </w:pPr>
            <w:r w:rsidRPr="00295A4D">
              <w:rPr>
                <w:color w:val="000000"/>
                <w:sz w:val="20"/>
                <w:szCs w:val="20"/>
              </w:rPr>
              <w:t>750,000</w:t>
            </w:r>
          </w:p>
        </w:tc>
        <w:tc>
          <w:tcPr>
            <w:tcW w:w="864" w:type="pct"/>
            <w:shd w:val="clear" w:color="auto" w:fill="auto"/>
            <w:tcMar>
              <w:right w:w="202" w:type="dxa"/>
            </w:tcMar>
            <w:vAlign w:val="center"/>
          </w:tcPr>
          <w:p w14:paraId="2AF7ECF1" w14:textId="77777777" w:rsidR="00FD041B" w:rsidRPr="00ED75DF" w:rsidRDefault="00FD041B" w:rsidP="00405695">
            <w:pPr>
              <w:bidi/>
              <w:jc w:val="left"/>
              <w:rPr>
                <w:color w:val="000000"/>
                <w:sz w:val="20"/>
                <w:szCs w:val="20"/>
              </w:rPr>
            </w:pPr>
            <w:r w:rsidRPr="00ED75DF">
              <w:rPr>
                <w:color w:val="000000"/>
                <w:sz w:val="20"/>
                <w:szCs w:val="20"/>
              </w:rPr>
              <w:t>66,000</w:t>
            </w:r>
          </w:p>
        </w:tc>
        <w:tc>
          <w:tcPr>
            <w:tcW w:w="864" w:type="pct"/>
            <w:shd w:val="clear" w:color="auto" w:fill="auto"/>
            <w:noWrap/>
            <w:tcMar>
              <w:right w:w="202" w:type="dxa"/>
            </w:tcMar>
            <w:vAlign w:val="center"/>
            <w:hideMark/>
          </w:tcPr>
          <w:p w14:paraId="04499589" w14:textId="77777777" w:rsidR="00FD041B" w:rsidRPr="00ED75DF" w:rsidRDefault="00FD041B" w:rsidP="00405695">
            <w:pPr>
              <w:bidi/>
              <w:jc w:val="left"/>
              <w:rPr>
                <w:color w:val="000000"/>
                <w:sz w:val="20"/>
                <w:szCs w:val="20"/>
              </w:rPr>
            </w:pPr>
            <w:r>
              <w:rPr>
                <w:color w:val="000000"/>
                <w:sz w:val="20"/>
                <w:szCs w:val="20"/>
              </w:rPr>
              <w:t>112,500</w:t>
            </w:r>
          </w:p>
        </w:tc>
        <w:tc>
          <w:tcPr>
            <w:tcW w:w="864" w:type="pct"/>
            <w:shd w:val="clear" w:color="auto" w:fill="auto"/>
            <w:noWrap/>
            <w:tcMar>
              <w:right w:w="202" w:type="dxa"/>
            </w:tcMar>
            <w:vAlign w:val="center"/>
            <w:hideMark/>
          </w:tcPr>
          <w:p w14:paraId="15FA588A" w14:textId="77777777" w:rsidR="00FD041B" w:rsidRPr="00ED75DF" w:rsidRDefault="00FD041B" w:rsidP="00405695">
            <w:pPr>
              <w:bidi/>
              <w:jc w:val="left"/>
              <w:rPr>
                <w:color w:val="000000"/>
                <w:sz w:val="20"/>
                <w:szCs w:val="20"/>
              </w:rPr>
            </w:pPr>
            <w:r w:rsidRPr="00ED75DF">
              <w:rPr>
                <w:color w:val="000000"/>
                <w:sz w:val="20"/>
                <w:szCs w:val="20"/>
              </w:rPr>
              <w:t>17</w:t>
            </w:r>
          </w:p>
        </w:tc>
        <w:tc>
          <w:tcPr>
            <w:tcW w:w="1044" w:type="pct"/>
            <w:shd w:val="clear" w:color="auto" w:fill="auto"/>
            <w:noWrap/>
            <w:tcMar>
              <w:right w:w="202" w:type="dxa"/>
            </w:tcMar>
            <w:vAlign w:val="center"/>
            <w:hideMark/>
          </w:tcPr>
          <w:p w14:paraId="402364F6" w14:textId="77777777" w:rsidR="00FD041B" w:rsidRPr="00ED75DF" w:rsidRDefault="00FD041B" w:rsidP="00405695">
            <w:pPr>
              <w:bidi/>
              <w:jc w:val="left"/>
              <w:rPr>
                <w:color w:val="000000"/>
                <w:sz w:val="20"/>
                <w:szCs w:val="20"/>
              </w:rPr>
            </w:pPr>
            <w:r>
              <w:rPr>
                <w:color w:val="000000"/>
                <w:sz w:val="20"/>
                <w:szCs w:val="20"/>
              </w:rPr>
              <w:t>1,912,000</w:t>
            </w:r>
          </w:p>
        </w:tc>
      </w:tr>
      <w:tr w:rsidR="00FD041B" w:rsidRPr="00295A4D" w14:paraId="572E3532" w14:textId="77777777" w:rsidTr="00405695">
        <w:tc>
          <w:tcPr>
            <w:tcW w:w="499" w:type="pct"/>
            <w:shd w:val="clear" w:color="auto" w:fill="auto"/>
            <w:noWrap/>
            <w:hideMark/>
          </w:tcPr>
          <w:p w14:paraId="74CDBEC1" w14:textId="77777777" w:rsidR="00FD041B" w:rsidRPr="00295A4D" w:rsidRDefault="00FD041B" w:rsidP="00405695">
            <w:pPr>
              <w:bidi/>
              <w:jc w:val="left"/>
              <w:rPr>
                <w:color w:val="000000"/>
                <w:sz w:val="20"/>
                <w:szCs w:val="20"/>
              </w:rPr>
            </w:pPr>
            <w:r w:rsidRPr="00295A4D">
              <w:rPr>
                <w:color w:val="000000"/>
                <w:sz w:val="20"/>
                <w:szCs w:val="20"/>
              </w:rPr>
              <w:t>40 &lt;80</w:t>
            </w:r>
          </w:p>
        </w:tc>
        <w:tc>
          <w:tcPr>
            <w:tcW w:w="864" w:type="pct"/>
            <w:shd w:val="clear" w:color="auto" w:fill="auto"/>
            <w:noWrap/>
            <w:tcMar>
              <w:right w:w="202" w:type="dxa"/>
            </w:tcMar>
            <w:vAlign w:val="center"/>
            <w:hideMark/>
          </w:tcPr>
          <w:p w14:paraId="141BE26F" w14:textId="77777777" w:rsidR="00FD041B" w:rsidRPr="00295A4D" w:rsidRDefault="00FD041B" w:rsidP="00405695">
            <w:pPr>
              <w:bidi/>
              <w:jc w:val="left"/>
              <w:rPr>
                <w:color w:val="000000"/>
                <w:sz w:val="20"/>
                <w:szCs w:val="20"/>
              </w:rPr>
            </w:pPr>
            <w:r w:rsidRPr="00295A4D">
              <w:rPr>
                <w:color w:val="000000"/>
                <w:sz w:val="20"/>
                <w:szCs w:val="20"/>
              </w:rPr>
              <w:t>800,000</w:t>
            </w:r>
          </w:p>
        </w:tc>
        <w:tc>
          <w:tcPr>
            <w:tcW w:w="864" w:type="pct"/>
            <w:shd w:val="clear" w:color="auto" w:fill="auto"/>
            <w:tcMar>
              <w:right w:w="202" w:type="dxa"/>
            </w:tcMar>
            <w:vAlign w:val="center"/>
          </w:tcPr>
          <w:p w14:paraId="0CCA7A98" w14:textId="77777777" w:rsidR="00FD041B" w:rsidRPr="00ED75DF" w:rsidRDefault="00FD041B" w:rsidP="00405695">
            <w:pPr>
              <w:bidi/>
              <w:jc w:val="left"/>
              <w:rPr>
                <w:color w:val="000000"/>
                <w:sz w:val="20"/>
                <w:szCs w:val="20"/>
              </w:rPr>
            </w:pPr>
            <w:r w:rsidRPr="00ED75DF">
              <w:rPr>
                <w:color w:val="000000"/>
                <w:sz w:val="20"/>
                <w:szCs w:val="20"/>
              </w:rPr>
              <w:t>88,000</w:t>
            </w:r>
          </w:p>
        </w:tc>
        <w:tc>
          <w:tcPr>
            <w:tcW w:w="864" w:type="pct"/>
            <w:shd w:val="clear" w:color="auto" w:fill="auto"/>
            <w:noWrap/>
            <w:tcMar>
              <w:right w:w="202" w:type="dxa"/>
            </w:tcMar>
            <w:vAlign w:val="center"/>
            <w:hideMark/>
          </w:tcPr>
          <w:p w14:paraId="4ECDCA85" w14:textId="77777777" w:rsidR="00FD041B" w:rsidRPr="00ED75DF" w:rsidRDefault="00FD041B" w:rsidP="00405695">
            <w:pPr>
              <w:bidi/>
              <w:jc w:val="left"/>
              <w:rPr>
                <w:color w:val="000000"/>
                <w:sz w:val="20"/>
                <w:szCs w:val="20"/>
              </w:rPr>
            </w:pPr>
            <w:r>
              <w:rPr>
                <w:color w:val="000000"/>
                <w:sz w:val="20"/>
                <w:szCs w:val="20"/>
              </w:rPr>
              <w:t>120,000</w:t>
            </w:r>
          </w:p>
        </w:tc>
        <w:tc>
          <w:tcPr>
            <w:tcW w:w="864" w:type="pct"/>
            <w:shd w:val="clear" w:color="auto" w:fill="auto"/>
            <w:noWrap/>
            <w:tcMar>
              <w:right w:w="202" w:type="dxa"/>
            </w:tcMar>
            <w:vAlign w:val="center"/>
            <w:hideMark/>
          </w:tcPr>
          <w:p w14:paraId="47DF3E16" w14:textId="77777777" w:rsidR="00FD041B" w:rsidRPr="00ED75DF" w:rsidRDefault="00FD041B" w:rsidP="00405695">
            <w:pPr>
              <w:bidi/>
              <w:jc w:val="left"/>
              <w:rPr>
                <w:color w:val="000000"/>
                <w:sz w:val="20"/>
                <w:szCs w:val="20"/>
              </w:rPr>
            </w:pPr>
            <w:r w:rsidRPr="00ED75DF">
              <w:rPr>
                <w:color w:val="000000"/>
                <w:sz w:val="20"/>
                <w:szCs w:val="20"/>
              </w:rPr>
              <w:t>13</w:t>
            </w:r>
          </w:p>
        </w:tc>
        <w:tc>
          <w:tcPr>
            <w:tcW w:w="1044" w:type="pct"/>
            <w:shd w:val="clear" w:color="auto" w:fill="auto"/>
            <w:noWrap/>
            <w:tcMar>
              <w:right w:w="202" w:type="dxa"/>
            </w:tcMar>
            <w:vAlign w:val="center"/>
            <w:hideMark/>
          </w:tcPr>
          <w:p w14:paraId="5A5DAFCD" w14:textId="77777777" w:rsidR="00FD041B" w:rsidRPr="00ED75DF" w:rsidRDefault="00FD041B" w:rsidP="00405695">
            <w:pPr>
              <w:bidi/>
              <w:jc w:val="left"/>
              <w:rPr>
                <w:color w:val="000000"/>
                <w:sz w:val="20"/>
                <w:szCs w:val="20"/>
              </w:rPr>
            </w:pPr>
            <w:r>
              <w:rPr>
                <w:color w:val="000000"/>
                <w:sz w:val="20"/>
                <w:szCs w:val="20"/>
              </w:rPr>
              <w:t>1,560,000</w:t>
            </w:r>
          </w:p>
        </w:tc>
      </w:tr>
      <w:tr w:rsidR="00FD041B" w:rsidRPr="00295A4D" w14:paraId="5F3820AA" w14:textId="77777777" w:rsidTr="00405695">
        <w:tc>
          <w:tcPr>
            <w:tcW w:w="499" w:type="pct"/>
            <w:shd w:val="clear" w:color="auto" w:fill="auto"/>
            <w:noWrap/>
            <w:hideMark/>
          </w:tcPr>
          <w:p w14:paraId="22BBA452" w14:textId="77777777" w:rsidR="00FD041B" w:rsidRPr="00295A4D" w:rsidRDefault="00FD041B" w:rsidP="00405695">
            <w:pPr>
              <w:bidi/>
              <w:jc w:val="left"/>
              <w:rPr>
                <w:color w:val="000000"/>
                <w:sz w:val="20"/>
                <w:szCs w:val="20"/>
              </w:rPr>
            </w:pPr>
            <w:r w:rsidRPr="00295A4D">
              <w:rPr>
                <w:color w:val="000000"/>
                <w:sz w:val="20"/>
                <w:szCs w:val="20"/>
              </w:rPr>
              <w:t>80 &lt;120</w:t>
            </w:r>
          </w:p>
        </w:tc>
        <w:tc>
          <w:tcPr>
            <w:tcW w:w="864" w:type="pct"/>
            <w:shd w:val="clear" w:color="auto" w:fill="auto"/>
            <w:noWrap/>
            <w:tcMar>
              <w:right w:w="202" w:type="dxa"/>
            </w:tcMar>
            <w:vAlign w:val="center"/>
            <w:hideMark/>
          </w:tcPr>
          <w:p w14:paraId="139B9983" w14:textId="77777777" w:rsidR="00FD041B" w:rsidRPr="00295A4D" w:rsidRDefault="00FD041B" w:rsidP="00405695">
            <w:pPr>
              <w:bidi/>
              <w:jc w:val="left"/>
              <w:rPr>
                <w:color w:val="000000"/>
                <w:sz w:val="20"/>
                <w:szCs w:val="20"/>
              </w:rPr>
            </w:pPr>
            <w:r w:rsidRPr="00295A4D">
              <w:rPr>
                <w:color w:val="000000"/>
                <w:sz w:val="20"/>
                <w:szCs w:val="20"/>
              </w:rPr>
              <w:t>900,000</w:t>
            </w:r>
          </w:p>
        </w:tc>
        <w:tc>
          <w:tcPr>
            <w:tcW w:w="864" w:type="pct"/>
            <w:shd w:val="clear" w:color="auto" w:fill="auto"/>
            <w:tcMar>
              <w:right w:w="202" w:type="dxa"/>
            </w:tcMar>
            <w:vAlign w:val="center"/>
          </w:tcPr>
          <w:p w14:paraId="535CE126" w14:textId="77777777" w:rsidR="00FD041B" w:rsidRPr="00ED75DF" w:rsidRDefault="00FD041B" w:rsidP="00405695">
            <w:pPr>
              <w:bidi/>
              <w:jc w:val="left"/>
              <w:rPr>
                <w:color w:val="000000"/>
                <w:sz w:val="20"/>
                <w:szCs w:val="20"/>
              </w:rPr>
            </w:pPr>
            <w:r w:rsidRPr="00ED75DF">
              <w:rPr>
                <w:color w:val="000000"/>
                <w:sz w:val="20"/>
                <w:szCs w:val="20"/>
              </w:rPr>
              <w:t>99,000</w:t>
            </w:r>
          </w:p>
        </w:tc>
        <w:tc>
          <w:tcPr>
            <w:tcW w:w="864" w:type="pct"/>
            <w:shd w:val="clear" w:color="auto" w:fill="auto"/>
            <w:noWrap/>
            <w:tcMar>
              <w:right w:w="202" w:type="dxa"/>
            </w:tcMar>
            <w:vAlign w:val="center"/>
            <w:hideMark/>
          </w:tcPr>
          <w:p w14:paraId="2D364F3D" w14:textId="77777777" w:rsidR="00FD041B" w:rsidRPr="00ED75DF" w:rsidRDefault="00FD041B" w:rsidP="00405695">
            <w:pPr>
              <w:bidi/>
              <w:jc w:val="left"/>
              <w:rPr>
                <w:color w:val="000000"/>
                <w:sz w:val="20"/>
                <w:szCs w:val="20"/>
              </w:rPr>
            </w:pPr>
            <w:r>
              <w:rPr>
                <w:color w:val="000000"/>
                <w:sz w:val="20"/>
                <w:szCs w:val="20"/>
              </w:rPr>
              <w:t>135,000</w:t>
            </w:r>
          </w:p>
        </w:tc>
        <w:tc>
          <w:tcPr>
            <w:tcW w:w="864" w:type="pct"/>
            <w:shd w:val="clear" w:color="auto" w:fill="auto"/>
            <w:noWrap/>
            <w:tcMar>
              <w:right w:w="202" w:type="dxa"/>
            </w:tcMar>
            <w:vAlign w:val="center"/>
            <w:hideMark/>
          </w:tcPr>
          <w:p w14:paraId="178AA83C" w14:textId="77777777" w:rsidR="00FD041B" w:rsidRPr="00ED75DF" w:rsidRDefault="00FD041B" w:rsidP="00405695">
            <w:pPr>
              <w:bidi/>
              <w:jc w:val="left"/>
              <w:rPr>
                <w:color w:val="000000"/>
                <w:sz w:val="20"/>
                <w:szCs w:val="20"/>
              </w:rPr>
            </w:pPr>
            <w:r w:rsidRPr="00ED75DF">
              <w:rPr>
                <w:color w:val="000000"/>
                <w:sz w:val="20"/>
                <w:szCs w:val="20"/>
              </w:rPr>
              <w:t>10</w:t>
            </w:r>
          </w:p>
        </w:tc>
        <w:tc>
          <w:tcPr>
            <w:tcW w:w="1044" w:type="pct"/>
            <w:shd w:val="clear" w:color="auto" w:fill="auto"/>
            <w:noWrap/>
            <w:tcMar>
              <w:right w:w="202" w:type="dxa"/>
            </w:tcMar>
            <w:vAlign w:val="center"/>
            <w:hideMark/>
          </w:tcPr>
          <w:p w14:paraId="3D64CDCE" w14:textId="77777777" w:rsidR="00FD041B" w:rsidRPr="00ED75DF" w:rsidRDefault="00FD041B" w:rsidP="00405695">
            <w:pPr>
              <w:bidi/>
              <w:jc w:val="left"/>
              <w:rPr>
                <w:color w:val="000000"/>
                <w:sz w:val="20"/>
                <w:szCs w:val="20"/>
              </w:rPr>
            </w:pPr>
            <w:r>
              <w:rPr>
                <w:color w:val="000000"/>
                <w:sz w:val="20"/>
                <w:szCs w:val="20"/>
              </w:rPr>
              <w:t>1,350,000</w:t>
            </w:r>
          </w:p>
        </w:tc>
      </w:tr>
      <w:tr w:rsidR="00FD041B" w:rsidRPr="00295A4D" w14:paraId="7D7A4E0D" w14:textId="77777777" w:rsidTr="00405695">
        <w:tc>
          <w:tcPr>
            <w:tcW w:w="499" w:type="pct"/>
            <w:shd w:val="clear" w:color="auto" w:fill="auto"/>
            <w:noWrap/>
            <w:hideMark/>
          </w:tcPr>
          <w:p w14:paraId="074A08E1" w14:textId="77777777" w:rsidR="00FD041B" w:rsidRPr="00295A4D" w:rsidRDefault="00FD041B" w:rsidP="00405695">
            <w:pPr>
              <w:bidi/>
              <w:jc w:val="left"/>
              <w:rPr>
                <w:color w:val="000000"/>
                <w:sz w:val="20"/>
                <w:szCs w:val="20"/>
              </w:rPr>
            </w:pPr>
            <w:r w:rsidRPr="00295A4D">
              <w:rPr>
                <w:color w:val="000000"/>
                <w:sz w:val="20"/>
                <w:szCs w:val="20"/>
              </w:rPr>
              <w:t>120 &lt;160</w:t>
            </w:r>
          </w:p>
        </w:tc>
        <w:tc>
          <w:tcPr>
            <w:tcW w:w="864" w:type="pct"/>
            <w:shd w:val="clear" w:color="auto" w:fill="auto"/>
            <w:noWrap/>
            <w:tcMar>
              <w:right w:w="202" w:type="dxa"/>
            </w:tcMar>
            <w:vAlign w:val="center"/>
            <w:hideMark/>
          </w:tcPr>
          <w:p w14:paraId="3E436187" w14:textId="77777777" w:rsidR="00FD041B" w:rsidRPr="00295A4D" w:rsidRDefault="00FD041B" w:rsidP="00405695">
            <w:pPr>
              <w:bidi/>
              <w:jc w:val="left"/>
              <w:rPr>
                <w:color w:val="000000"/>
                <w:sz w:val="20"/>
                <w:szCs w:val="20"/>
              </w:rPr>
            </w:pPr>
            <w:r w:rsidRPr="00295A4D">
              <w:rPr>
                <w:color w:val="000000"/>
                <w:sz w:val="20"/>
                <w:szCs w:val="20"/>
              </w:rPr>
              <w:t>950,000</w:t>
            </w:r>
          </w:p>
        </w:tc>
        <w:tc>
          <w:tcPr>
            <w:tcW w:w="864" w:type="pct"/>
            <w:shd w:val="clear" w:color="auto" w:fill="auto"/>
            <w:tcMar>
              <w:right w:w="202" w:type="dxa"/>
            </w:tcMar>
            <w:vAlign w:val="center"/>
          </w:tcPr>
          <w:p w14:paraId="3A013DF4" w14:textId="77777777" w:rsidR="00FD041B" w:rsidRPr="00ED75DF" w:rsidRDefault="00FD041B" w:rsidP="00405695">
            <w:pPr>
              <w:bidi/>
              <w:jc w:val="left"/>
              <w:rPr>
                <w:color w:val="000000"/>
                <w:sz w:val="20"/>
                <w:szCs w:val="20"/>
              </w:rPr>
            </w:pPr>
            <w:r w:rsidRPr="00ED75DF">
              <w:rPr>
                <w:color w:val="000000"/>
                <w:sz w:val="20"/>
                <w:szCs w:val="20"/>
              </w:rPr>
              <w:t>104,500</w:t>
            </w:r>
          </w:p>
        </w:tc>
        <w:tc>
          <w:tcPr>
            <w:tcW w:w="864" w:type="pct"/>
            <w:shd w:val="clear" w:color="auto" w:fill="auto"/>
            <w:noWrap/>
            <w:tcMar>
              <w:right w:w="202" w:type="dxa"/>
            </w:tcMar>
            <w:vAlign w:val="center"/>
            <w:hideMark/>
          </w:tcPr>
          <w:p w14:paraId="5CB27F2C" w14:textId="77777777" w:rsidR="00FD041B" w:rsidRPr="00ED75DF" w:rsidRDefault="00FD041B" w:rsidP="00405695">
            <w:pPr>
              <w:bidi/>
              <w:jc w:val="left"/>
              <w:rPr>
                <w:color w:val="000000"/>
                <w:sz w:val="20"/>
                <w:szCs w:val="20"/>
              </w:rPr>
            </w:pPr>
            <w:r>
              <w:rPr>
                <w:color w:val="000000"/>
                <w:sz w:val="20"/>
                <w:szCs w:val="20"/>
              </w:rPr>
              <w:t>142,500</w:t>
            </w:r>
          </w:p>
        </w:tc>
        <w:tc>
          <w:tcPr>
            <w:tcW w:w="864" w:type="pct"/>
            <w:shd w:val="clear" w:color="auto" w:fill="auto"/>
            <w:noWrap/>
            <w:tcMar>
              <w:right w:w="202" w:type="dxa"/>
            </w:tcMar>
            <w:vAlign w:val="center"/>
            <w:hideMark/>
          </w:tcPr>
          <w:p w14:paraId="46C5AA67" w14:textId="77777777" w:rsidR="00FD041B" w:rsidRPr="00ED75DF" w:rsidRDefault="00FD041B" w:rsidP="00405695">
            <w:pPr>
              <w:bidi/>
              <w:jc w:val="left"/>
              <w:rPr>
                <w:color w:val="000000"/>
                <w:sz w:val="20"/>
                <w:szCs w:val="20"/>
              </w:rPr>
            </w:pPr>
            <w:r w:rsidRPr="00ED75DF">
              <w:rPr>
                <w:color w:val="000000"/>
                <w:sz w:val="20"/>
                <w:szCs w:val="20"/>
              </w:rPr>
              <w:t>9</w:t>
            </w:r>
          </w:p>
        </w:tc>
        <w:tc>
          <w:tcPr>
            <w:tcW w:w="1044" w:type="pct"/>
            <w:shd w:val="clear" w:color="auto" w:fill="auto"/>
            <w:noWrap/>
            <w:tcMar>
              <w:right w:w="202" w:type="dxa"/>
            </w:tcMar>
            <w:vAlign w:val="center"/>
            <w:hideMark/>
          </w:tcPr>
          <w:p w14:paraId="28270F15" w14:textId="77777777" w:rsidR="00FD041B" w:rsidRPr="00ED75DF" w:rsidRDefault="00FD041B" w:rsidP="00405695">
            <w:pPr>
              <w:bidi/>
              <w:jc w:val="left"/>
              <w:rPr>
                <w:color w:val="000000"/>
                <w:sz w:val="20"/>
                <w:szCs w:val="20"/>
              </w:rPr>
            </w:pPr>
            <w:r>
              <w:rPr>
                <w:color w:val="000000"/>
                <w:sz w:val="20"/>
                <w:szCs w:val="20"/>
              </w:rPr>
              <w:t>1,282,500</w:t>
            </w:r>
          </w:p>
        </w:tc>
      </w:tr>
      <w:tr w:rsidR="00FD041B" w:rsidRPr="00295A4D" w14:paraId="628C509F" w14:textId="77777777" w:rsidTr="00405695">
        <w:tc>
          <w:tcPr>
            <w:tcW w:w="499" w:type="pct"/>
            <w:shd w:val="clear" w:color="auto" w:fill="auto"/>
            <w:noWrap/>
            <w:hideMark/>
          </w:tcPr>
          <w:p w14:paraId="5811361E" w14:textId="77777777" w:rsidR="00FD041B" w:rsidRPr="00295A4D" w:rsidRDefault="00FD041B" w:rsidP="00405695">
            <w:pPr>
              <w:bidi/>
              <w:jc w:val="left"/>
              <w:rPr>
                <w:color w:val="000000"/>
                <w:sz w:val="20"/>
                <w:szCs w:val="20"/>
              </w:rPr>
            </w:pPr>
            <w:r w:rsidRPr="00295A4D">
              <w:rPr>
                <w:color w:val="000000"/>
                <w:sz w:val="20"/>
                <w:szCs w:val="20"/>
              </w:rPr>
              <w:t>160 &lt;200</w:t>
            </w:r>
          </w:p>
        </w:tc>
        <w:tc>
          <w:tcPr>
            <w:tcW w:w="864" w:type="pct"/>
            <w:shd w:val="clear" w:color="auto" w:fill="auto"/>
            <w:noWrap/>
            <w:tcMar>
              <w:right w:w="202" w:type="dxa"/>
            </w:tcMar>
            <w:vAlign w:val="center"/>
            <w:hideMark/>
          </w:tcPr>
          <w:p w14:paraId="2755FE3B" w14:textId="77777777" w:rsidR="00FD041B" w:rsidRPr="00295A4D" w:rsidRDefault="00FD041B" w:rsidP="00405695">
            <w:pPr>
              <w:bidi/>
              <w:jc w:val="left"/>
              <w:rPr>
                <w:color w:val="000000"/>
                <w:sz w:val="20"/>
                <w:szCs w:val="20"/>
              </w:rPr>
            </w:pPr>
            <w:r w:rsidRPr="00295A4D">
              <w:rPr>
                <w:color w:val="000000"/>
                <w:sz w:val="20"/>
                <w:szCs w:val="20"/>
              </w:rPr>
              <w:t>1,000,000</w:t>
            </w:r>
          </w:p>
        </w:tc>
        <w:tc>
          <w:tcPr>
            <w:tcW w:w="864" w:type="pct"/>
            <w:shd w:val="clear" w:color="auto" w:fill="auto"/>
            <w:tcMar>
              <w:right w:w="202" w:type="dxa"/>
            </w:tcMar>
            <w:vAlign w:val="center"/>
          </w:tcPr>
          <w:p w14:paraId="2906F567" w14:textId="77777777" w:rsidR="00FD041B" w:rsidRPr="00ED75DF" w:rsidRDefault="00FD041B" w:rsidP="00405695">
            <w:pPr>
              <w:bidi/>
              <w:jc w:val="left"/>
              <w:rPr>
                <w:color w:val="000000"/>
                <w:sz w:val="20"/>
                <w:szCs w:val="20"/>
              </w:rPr>
            </w:pPr>
            <w:r w:rsidRPr="00ED75DF">
              <w:rPr>
                <w:color w:val="000000"/>
                <w:sz w:val="20"/>
                <w:szCs w:val="20"/>
              </w:rPr>
              <w:t>110,000</w:t>
            </w:r>
          </w:p>
        </w:tc>
        <w:tc>
          <w:tcPr>
            <w:tcW w:w="864" w:type="pct"/>
            <w:shd w:val="clear" w:color="auto" w:fill="auto"/>
            <w:noWrap/>
            <w:tcMar>
              <w:right w:w="202" w:type="dxa"/>
            </w:tcMar>
            <w:vAlign w:val="center"/>
            <w:hideMark/>
          </w:tcPr>
          <w:p w14:paraId="0B012D57" w14:textId="77777777" w:rsidR="00FD041B" w:rsidRPr="00ED75DF" w:rsidRDefault="00FD041B" w:rsidP="00405695">
            <w:pPr>
              <w:bidi/>
              <w:jc w:val="left"/>
              <w:rPr>
                <w:color w:val="000000"/>
                <w:sz w:val="20"/>
                <w:szCs w:val="20"/>
              </w:rPr>
            </w:pPr>
            <w:r>
              <w:rPr>
                <w:color w:val="000000"/>
                <w:sz w:val="20"/>
                <w:szCs w:val="20"/>
              </w:rPr>
              <w:t>150,000</w:t>
            </w:r>
          </w:p>
        </w:tc>
        <w:tc>
          <w:tcPr>
            <w:tcW w:w="864" w:type="pct"/>
            <w:shd w:val="clear" w:color="auto" w:fill="auto"/>
            <w:noWrap/>
            <w:tcMar>
              <w:right w:w="202" w:type="dxa"/>
            </w:tcMar>
            <w:vAlign w:val="center"/>
            <w:hideMark/>
          </w:tcPr>
          <w:p w14:paraId="47350991" w14:textId="77777777" w:rsidR="00FD041B" w:rsidRPr="00ED75DF" w:rsidRDefault="00FD041B" w:rsidP="00405695">
            <w:pPr>
              <w:bidi/>
              <w:jc w:val="left"/>
              <w:rPr>
                <w:color w:val="000000"/>
                <w:sz w:val="20"/>
                <w:szCs w:val="20"/>
              </w:rPr>
            </w:pPr>
            <w:r w:rsidRPr="00ED75DF">
              <w:rPr>
                <w:color w:val="000000"/>
                <w:sz w:val="20"/>
                <w:szCs w:val="20"/>
              </w:rPr>
              <w:t>3</w:t>
            </w:r>
          </w:p>
        </w:tc>
        <w:tc>
          <w:tcPr>
            <w:tcW w:w="1044" w:type="pct"/>
            <w:shd w:val="clear" w:color="auto" w:fill="auto"/>
            <w:noWrap/>
            <w:tcMar>
              <w:right w:w="202" w:type="dxa"/>
            </w:tcMar>
            <w:vAlign w:val="center"/>
            <w:hideMark/>
          </w:tcPr>
          <w:p w14:paraId="58BCEAE6" w14:textId="77777777" w:rsidR="00FD041B" w:rsidRPr="00ED75DF" w:rsidRDefault="00FD041B" w:rsidP="00405695">
            <w:pPr>
              <w:bidi/>
              <w:jc w:val="left"/>
              <w:rPr>
                <w:color w:val="000000"/>
                <w:sz w:val="20"/>
                <w:szCs w:val="20"/>
              </w:rPr>
            </w:pPr>
            <w:r>
              <w:rPr>
                <w:color w:val="000000"/>
                <w:sz w:val="20"/>
                <w:szCs w:val="20"/>
              </w:rPr>
              <w:t>450,000</w:t>
            </w:r>
          </w:p>
        </w:tc>
      </w:tr>
      <w:tr w:rsidR="00FD041B" w:rsidRPr="00295A4D" w14:paraId="436B3189" w14:textId="77777777" w:rsidTr="00405695">
        <w:tc>
          <w:tcPr>
            <w:tcW w:w="499" w:type="pct"/>
            <w:shd w:val="clear" w:color="auto" w:fill="auto"/>
            <w:noWrap/>
            <w:hideMark/>
          </w:tcPr>
          <w:p w14:paraId="3BFDC026" w14:textId="77777777" w:rsidR="00FD041B" w:rsidRPr="00295A4D" w:rsidRDefault="00FD041B" w:rsidP="00405695">
            <w:pPr>
              <w:bidi/>
              <w:jc w:val="left"/>
              <w:rPr>
                <w:color w:val="000000"/>
                <w:sz w:val="20"/>
                <w:szCs w:val="20"/>
              </w:rPr>
            </w:pPr>
            <w:r w:rsidRPr="00295A4D">
              <w:rPr>
                <w:color w:val="000000"/>
                <w:sz w:val="20"/>
                <w:szCs w:val="20"/>
              </w:rPr>
              <w:t>200 &lt;320</w:t>
            </w:r>
          </w:p>
        </w:tc>
        <w:tc>
          <w:tcPr>
            <w:tcW w:w="864" w:type="pct"/>
            <w:shd w:val="clear" w:color="auto" w:fill="auto"/>
            <w:noWrap/>
            <w:tcMar>
              <w:right w:w="202" w:type="dxa"/>
            </w:tcMar>
            <w:vAlign w:val="center"/>
            <w:hideMark/>
          </w:tcPr>
          <w:p w14:paraId="10C14A39" w14:textId="77777777" w:rsidR="00FD041B" w:rsidRPr="00295A4D" w:rsidRDefault="00FD041B" w:rsidP="00405695">
            <w:pPr>
              <w:bidi/>
              <w:jc w:val="left"/>
              <w:rPr>
                <w:color w:val="000000"/>
                <w:sz w:val="20"/>
                <w:szCs w:val="20"/>
              </w:rPr>
            </w:pPr>
            <w:r w:rsidRPr="00295A4D">
              <w:rPr>
                <w:color w:val="000000"/>
                <w:sz w:val="20"/>
                <w:szCs w:val="20"/>
              </w:rPr>
              <w:t>1,600,000</w:t>
            </w:r>
          </w:p>
        </w:tc>
        <w:tc>
          <w:tcPr>
            <w:tcW w:w="864" w:type="pct"/>
            <w:shd w:val="clear" w:color="auto" w:fill="auto"/>
            <w:tcMar>
              <w:right w:w="202" w:type="dxa"/>
            </w:tcMar>
            <w:vAlign w:val="center"/>
          </w:tcPr>
          <w:p w14:paraId="62492D12" w14:textId="77777777" w:rsidR="00FD041B" w:rsidRPr="00ED75DF" w:rsidRDefault="00FD041B" w:rsidP="00405695">
            <w:pPr>
              <w:bidi/>
              <w:jc w:val="left"/>
              <w:rPr>
                <w:color w:val="000000"/>
                <w:sz w:val="20"/>
                <w:szCs w:val="20"/>
              </w:rPr>
            </w:pPr>
            <w:r w:rsidRPr="00ED75DF">
              <w:rPr>
                <w:color w:val="000000"/>
                <w:sz w:val="20"/>
                <w:szCs w:val="20"/>
              </w:rPr>
              <w:t>176,000</w:t>
            </w:r>
          </w:p>
        </w:tc>
        <w:tc>
          <w:tcPr>
            <w:tcW w:w="864" w:type="pct"/>
            <w:shd w:val="clear" w:color="auto" w:fill="auto"/>
            <w:noWrap/>
            <w:tcMar>
              <w:right w:w="202" w:type="dxa"/>
            </w:tcMar>
            <w:vAlign w:val="center"/>
            <w:hideMark/>
          </w:tcPr>
          <w:p w14:paraId="2C52E681" w14:textId="77777777" w:rsidR="00FD041B" w:rsidRPr="00ED75DF" w:rsidRDefault="00FD041B" w:rsidP="00405695">
            <w:pPr>
              <w:bidi/>
              <w:jc w:val="left"/>
              <w:rPr>
                <w:color w:val="000000"/>
                <w:sz w:val="20"/>
                <w:szCs w:val="20"/>
              </w:rPr>
            </w:pPr>
            <w:r>
              <w:rPr>
                <w:color w:val="000000"/>
                <w:sz w:val="20"/>
                <w:szCs w:val="20"/>
              </w:rPr>
              <w:t>240,000</w:t>
            </w:r>
          </w:p>
        </w:tc>
        <w:tc>
          <w:tcPr>
            <w:tcW w:w="864" w:type="pct"/>
            <w:shd w:val="clear" w:color="auto" w:fill="auto"/>
            <w:noWrap/>
            <w:tcMar>
              <w:right w:w="202" w:type="dxa"/>
            </w:tcMar>
            <w:vAlign w:val="center"/>
            <w:hideMark/>
          </w:tcPr>
          <w:p w14:paraId="0361A9F9" w14:textId="77777777" w:rsidR="00FD041B" w:rsidRPr="00ED75DF" w:rsidRDefault="00FD041B" w:rsidP="00405695">
            <w:pPr>
              <w:bidi/>
              <w:jc w:val="left"/>
              <w:rPr>
                <w:color w:val="000000"/>
                <w:sz w:val="20"/>
                <w:szCs w:val="20"/>
              </w:rPr>
            </w:pPr>
            <w:r w:rsidRPr="00ED75DF">
              <w:rPr>
                <w:color w:val="000000"/>
                <w:sz w:val="20"/>
                <w:szCs w:val="20"/>
              </w:rPr>
              <w:t>12</w:t>
            </w:r>
          </w:p>
        </w:tc>
        <w:tc>
          <w:tcPr>
            <w:tcW w:w="1044" w:type="pct"/>
            <w:shd w:val="clear" w:color="auto" w:fill="auto"/>
            <w:noWrap/>
            <w:tcMar>
              <w:right w:w="202" w:type="dxa"/>
            </w:tcMar>
            <w:vAlign w:val="center"/>
            <w:hideMark/>
          </w:tcPr>
          <w:p w14:paraId="54C27765" w14:textId="77777777" w:rsidR="00FD041B" w:rsidRPr="00ED75DF" w:rsidRDefault="00FD041B" w:rsidP="00405695">
            <w:pPr>
              <w:bidi/>
              <w:jc w:val="left"/>
              <w:rPr>
                <w:color w:val="000000"/>
                <w:sz w:val="20"/>
                <w:szCs w:val="20"/>
              </w:rPr>
            </w:pPr>
            <w:r>
              <w:rPr>
                <w:color w:val="000000"/>
                <w:sz w:val="20"/>
                <w:szCs w:val="20"/>
              </w:rPr>
              <w:t>2,880,000</w:t>
            </w:r>
          </w:p>
        </w:tc>
      </w:tr>
      <w:tr w:rsidR="00FD041B" w:rsidRPr="00295A4D" w14:paraId="037CD7F8" w14:textId="77777777" w:rsidTr="00405695">
        <w:tc>
          <w:tcPr>
            <w:tcW w:w="499" w:type="pct"/>
            <w:shd w:val="clear" w:color="auto" w:fill="auto"/>
            <w:noWrap/>
            <w:hideMark/>
          </w:tcPr>
          <w:p w14:paraId="0258386E" w14:textId="77777777" w:rsidR="00FD041B" w:rsidRPr="00295A4D" w:rsidRDefault="00FD041B" w:rsidP="00405695">
            <w:pPr>
              <w:bidi/>
              <w:jc w:val="left"/>
              <w:rPr>
                <w:color w:val="000000"/>
                <w:sz w:val="20"/>
                <w:szCs w:val="20"/>
              </w:rPr>
            </w:pPr>
            <w:r w:rsidRPr="00295A4D">
              <w:rPr>
                <w:color w:val="000000"/>
                <w:sz w:val="20"/>
                <w:szCs w:val="20"/>
              </w:rPr>
              <w:t>320 &lt;360</w:t>
            </w:r>
          </w:p>
        </w:tc>
        <w:tc>
          <w:tcPr>
            <w:tcW w:w="864" w:type="pct"/>
            <w:shd w:val="clear" w:color="auto" w:fill="auto"/>
            <w:noWrap/>
            <w:tcMar>
              <w:right w:w="202" w:type="dxa"/>
            </w:tcMar>
            <w:vAlign w:val="center"/>
            <w:hideMark/>
          </w:tcPr>
          <w:p w14:paraId="0D797768" w14:textId="77777777" w:rsidR="00FD041B" w:rsidRPr="00295A4D" w:rsidRDefault="00FD041B" w:rsidP="00405695">
            <w:pPr>
              <w:bidi/>
              <w:jc w:val="left"/>
              <w:rPr>
                <w:color w:val="000000"/>
                <w:sz w:val="20"/>
                <w:szCs w:val="20"/>
              </w:rPr>
            </w:pPr>
            <w:r w:rsidRPr="00295A4D">
              <w:rPr>
                <w:color w:val="000000"/>
                <w:sz w:val="20"/>
                <w:szCs w:val="20"/>
              </w:rPr>
              <w:t>1,800,000</w:t>
            </w:r>
          </w:p>
        </w:tc>
        <w:tc>
          <w:tcPr>
            <w:tcW w:w="864" w:type="pct"/>
            <w:shd w:val="clear" w:color="auto" w:fill="auto"/>
            <w:tcMar>
              <w:right w:w="202" w:type="dxa"/>
            </w:tcMar>
            <w:vAlign w:val="center"/>
          </w:tcPr>
          <w:p w14:paraId="07E6810B" w14:textId="77777777" w:rsidR="00FD041B" w:rsidRPr="00ED75DF" w:rsidRDefault="00FD041B" w:rsidP="00405695">
            <w:pPr>
              <w:bidi/>
              <w:jc w:val="left"/>
              <w:rPr>
                <w:color w:val="000000"/>
                <w:sz w:val="20"/>
                <w:szCs w:val="20"/>
              </w:rPr>
            </w:pPr>
            <w:r w:rsidRPr="00ED75DF">
              <w:rPr>
                <w:color w:val="000000"/>
                <w:sz w:val="20"/>
                <w:szCs w:val="20"/>
              </w:rPr>
              <w:t>198,000</w:t>
            </w:r>
          </w:p>
        </w:tc>
        <w:tc>
          <w:tcPr>
            <w:tcW w:w="864" w:type="pct"/>
            <w:shd w:val="clear" w:color="auto" w:fill="auto"/>
            <w:noWrap/>
            <w:tcMar>
              <w:right w:w="202" w:type="dxa"/>
            </w:tcMar>
            <w:vAlign w:val="center"/>
            <w:hideMark/>
          </w:tcPr>
          <w:p w14:paraId="30F12637" w14:textId="77777777" w:rsidR="00FD041B" w:rsidRPr="00ED75DF" w:rsidRDefault="00FD041B" w:rsidP="00405695">
            <w:pPr>
              <w:bidi/>
              <w:jc w:val="left"/>
              <w:rPr>
                <w:color w:val="000000"/>
                <w:sz w:val="20"/>
                <w:szCs w:val="20"/>
              </w:rPr>
            </w:pPr>
            <w:r>
              <w:rPr>
                <w:color w:val="000000"/>
                <w:sz w:val="20"/>
                <w:szCs w:val="20"/>
              </w:rPr>
              <w:t>270,000</w:t>
            </w:r>
          </w:p>
        </w:tc>
        <w:tc>
          <w:tcPr>
            <w:tcW w:w="864" w:type="pct"/>
            <w:shd w:val="clear" w:color="auto" w:fill="auto"/>
            <w:noWrap/>
            <w:tcMar>
              <w:right w:w="202" w:type="dxa"/>
            </w:tcMar>
            <w:vAlign w:val="center"/>
            <w:hideMark/>
          </w:tcPr>
          <w:p w14:paraId="2E53CDB2" w14:textId="77777777" w:rsidR="00FD041B" w:rsidRPr="00ED75DF" w:rsidRDefault="00FD041B" w:rsidP="00405695">
            <w:pPr>
              <w:bidi/>
              <w:jc w:val="left"/>
              <w:rPr>
                <w:color w:val="000000"/>
                <w:sz w:val="20"/>
                <w:szCs w:val="20"/>
              </w:rPr>
            </w:pPr>
            <w:r w:rsidRPr="00ED75DF">
              <w:rPr>
                <w:color w:val="000000"/>
                <w:sz w:val="20"/>
                <w:szCs w:val="20"/>
              </w:rPr>
              <w:t>2</w:t>
            </w:r>
          </w:p>
        </w:tc>
        <w:tc>
          <w:tcPr>
            <w:tcW w:w="1044" w:type="pct"/>
            <w:shd w:val="clear" w:color="auto" w:fill="auto"/>
            <w:noWrap/>
            <w:tcMar>
              <w:right w:w="202" w:type="dxa"/>
            </w:tcMar>
            <w:vAlign w:val="center"/>
            <w:hideMark/>
          </w:tcPr>
          <w:p w14:paraId="6006E49A" w14:textId="77777777" w:rsidR="00FD041B" w:rsidRPr="00ED75DF" w:rsidRDefault="00FD041B" w:rsidP="00405695">
            <w:pPr>
              <w:bidi/>
              <w:jc w:val="left"/>
              <w:rPr>
                <w:color w:val="000000"/>
                <w:sz w:val="20"/>
                <w:szCs w:val="20"/>
              </w:rPr>
            </w:pPr>
            <w:r>
              <w:rPr>
                <w:color w:val="000000"/>
                <w:sz w:val="20"/>
                <w:szCs w:val="20"/>
              </w:rPr>
              <w:t>540,000</w:t>
            </w:r>
          </w:p>
        </w:tc>
      </w:tr>
    </w:tbl>
    <w:p w14:paraId="6775E769" w14:textId="77777777" w:rsidR="00FD041B" w:rsidRPr="000C6B07" w:rsidRDefault="00FD041B" w:rsidP="00FD041B">
      <w:pPr>
        <w:pStyle w:val="Heading1"/>
        <w:numPr>
          <w:ilvl w:val="0"/>
          <w:numId w:val="0"/>
        </w:numPr>
        <w:bidi/>
        <w:rPr>
          <w:sz w:val="20"/>
          <w:szCs w:val="20"/>
          <w:rtl/>
          <w:lang w:val="en-US" w:bidi="ar-EG"/>
        </w:rPr>
      </w:pPr>
      <w:r w:rsidRPr="000C6B07">
        <w:rPr>
          <w:sz w:val="20"/>
          <w:szCs w:val="20"/>
        </w:rPr>
        <w:t>*</w:t>
      </w:r>
      <w:r w:rsidRPr="000C6B07">
        <w:rPr>
          <w:rFonts w:hint="cs"/>
          <w:sz w:val="20"/>
          <w:szCs w:val="20"/>
          <w:rtl/>
          <w:lang w:bidi="ar-EG"/>
        </w:rPr>
        <w:t xml:space="preserve"> طلبت سبعة بلدان لا ينخفض فيها حجم الاستهلاك (</w:t>
      </w:r>
      <w:r w:rsidRPr="000C6B07">
        <w:rPr>
          <w:sz w:val="20"/>
          <w:szCs w:val="20"/>
          <w:rtl/>
          <w:lang w:bidi="ar-EG"/>
        </w:rPr>
        <w:t>بن</w:t>
      </w:r>
      <w:r w:rsidRPr="000C6B07">
        <w:rPr>
          <w:rFonts w:hint="cs"/>
          <w:sz w:val="20"/>
          <w:szCs w:val="20"/>
          <w:rtl/>
          <w:lang w:bidi="ar-EG"/>
        </w:rPr>
        <w:t>ي</w:t>
      </w:r>
      <w:r w:rsidRPr="000C6B07">
        <w:rPr>
          <w:sz w:val="20"/>
          <w:szCs w:val="20"/>
          <w:rtl/>
          <w:lang w:bidi="ar-EG"/>
        </w:rPr>
        <w:t>ن، بوركينا فاسو، جمهورية الكونغو الديمقراطية، إكوادور، غابون، مدغشقر، توغو</w:t>
      </w:r>
      <w:r w:rsidRPr="000C6B07">
        <w:rPr>
          <w:rFonts w:hint="cs"/>
          <w:sz w:val="20"/>
          <w:szCs w:val="20"/>
          <w:rtl/>
          <w:lang w:bidi="ar-EG"/>
        </w:rPr>
        <w:t xml:space="preserve">) تمويلا مماثلا للبلدان التي يبلغ فيها خط الأساس للهيدروكلوروفلوروكربون مابين </w:t>
      </w:r>
      <w:r w:rsidRPr="000C6B07">
        <w:rPr>
          <w:sz w:val="20"/>
          <w:szCs w:val="20"/>
        </w:rPr>
        <w:t>320</w:t>
      </w:r>
      <w:r w:rsidRPr="000C6B07">
        <w:rPr>
          <w:rFonts w:hint="cs"/>
          <w:sz w:val="20"/>
          <w:szCs w:val="20"/>
          <w:rtl/>
          <w:lang w:bidi="ar-EG"/>
        </w:rPr>
        <w:t xml:space="preserve"> </w:t>
      </w:r>
      <w:r w:rsidRPr="000C6B07">
        <w:rPr>
          <w:rFonts w:hint="cs"/>
          <w:sz w:val="20"/>
          <w:szCs w:val="20"/>
          <w:rtl/>
          <w:lang w:val="en-US" w:bidi="ar-EG"/>
        </w:rPr>
        <w:t>و</w:t>
      </w:r>
      <w:r w:rsidRPr="000C6B07">
        <w:rPr>
          <w:sz w:val="20"/>
          <w:szCs w:val="20"/>
        </w:rPr>
        <w:t>360</w:t>
      </w:r>
      <w:r w:rsidRPr="000C6B07">
        <w:rPr>
          <w:rFonts w:hint="cs"/>
          <w:sz w:val="20"/>
          <w:szCs w:val="20"/>
          <w:rtl/>
          <w:lang w:val="en-US" w:bidi="ar-EG"/>
        </w:rPr>
        <w:t xml:space="preserve"> طن متري.</w:t>
      </w:r>
    </w:p>
    <w:p w14:paraId="313B8854" w14:textId="77777777" w:rsidR="00FD041B" w:rsidRPr="00087FB1" w:rsidRDefault="00FD041B" w:rsidP="00FD041B">
      <w:pPr>
        <w:pStyle w:val="Heading1"/>
        <w:bidi/>
        <w:rPr>
          <w:sz w:val="26"/>
          <w:szCs w:val="26"/>
        </w:rPr>
      </w:pPr>
      <w:r w:rsidRPr="00087FB1">
        <w:rPr>
          <w:rFonts w:hint="cs"/>
          <w:sz w:val="26"/>
          <w:szCs w:val="26"/>
          <w:rtl/>
        </w:rPr>
        <w:t xml:space="preserve">ويمكن بالنسبة للبلدان التي لا ينخفض فيها حجم الاستهلاك توقع ألاّ يتم الامتثال للتجميد والخفض بنسبة 10 في المائة من خط أساس الهيدروفلوروكربون إلاّ من خلال تحويل منشئات التصنيع أو بمعظمه. ونظرا أن البلدان التي لا ينخفض فيها حجم الاستهلاك ستكون في حالة تنفيذ أنشطة في قطاع خدمة التبريد لتحقيق أهداف الامتثال الأخيرة للهيدروكلوروفلوروكربون، وعلى الرغم من أن التمويل الذي يكون قد صرف أو لم يوافق عليه بعد بموجب المراحل المقبلة من خططها لإدارة إزالة المواد الهيدروكلوروفلوروكربونية (تقدر بمبلغ </w:t>
      </w:r>
      <w:r w:rsidRPr="00087FB1">
        <w:rPr>
          <w:sz w:val="26"/>
          <w:szCs w:val="26"/>
        </w:rPr>
        <w:t>55</w:t>
      </w:r>
      <w:r>
        <w:rPr>
          <w:sz w:val="26"/>
          <w:szCs w:val="26"/>
        </w:rPr>
        <w:t>1</w:t>
      </w:r>
      <w:r w:rsidRPr="00087FB1">
        <w:rPr>
          <w:sz w:val="26"/>
          <w:szCs w:val="26"/>
        </w:rPr>
        <w:t>.</w:t>
      </w:r>
      <w:r>
        <w:rPr>
          <w:sz w:val="26"/>
          <w:szCs w:val="26"/>
        </w:rPr>
        <w:t>5</w:t>
      </w:r>
      <w:r w:rsidRPr="00087FB1">
        <w:rPr>
          <w:rFonts w:hint="cs"/>
          <w:sz w:val="26"/>
          <w:szCs w:val="26"/>
          <w:rtl/>
        </w:rPr>
        <w:t xml:space="preserve"> مليون دولار أمريكي</w:t>
      </w:r>
      <w:r w:rsidRPr="00087FB1">
        <w:rPr>
          <w:rStyle w:val="FootnoteReference"/>
          <w:sz w:val="26"/>
          <w:szCs w:val="26"/>
        </w:rPr>
        <w:footnoteReference w:id="32"/>
      </w:r>
      <w:r w:rsidRPr="00087FB1">
        <w:rPr>
          <w:rFonts w:hint="cs"/>
          <w:sz w:val="26"/>
          <w:szCs w:val="26"/>
          <w:rtl/>
        </w:rPr>
        <w:t>)، فإن</w:t>
      </w:r>
      <w:r w:rsidRPr="00087FB1">
        <w:rPr>
          <w:rFonts w:hint="cs"/>
          <w:sz w:val="26"/>
          <w:szCs w:val="26"/>
          <w:rtl/>
          <w:lang w:bidi="ar-EG"/>
        </w:rPr>
        <w:t xml:space="preserve"> من المفيد الموافقة على </w:t>
      </w:r>
      <w:r w:rsidRPr="00087FB1">
        <w:rPr>
          <w:rFonts w:hint="cs"/>
          <w:sz w:val="26"/>
          <w:szCs w:val="26"/>
          <w:rtl/>
        </w:rPr>
        <w:t>تمويل إضافي لمعالجة خفض الهيدروفلوروكربون في قطاع الخدمة بالنظر الى أن تأثير جمع كلمتي المجموعتين من المواد في استراتيجية شمولية سوف تحقق آثارا كبيرا على الأنشطة التي يجري تنفيذها وييسر اعتماد البدائل المنخفض القدرة على الاحترار العالمي خلال فترة التداخل مما يسفر عن انخفاض استهلاك الهيدروفلوروكربون الذي كان ضروريا لخدمة معدات التبريد وتكييف الهواء المعتمدة على الهيدروفلوروكربون. وعلاوة على ذلك سوف يساعد التمويل البلدان التي لا ينخفض فيها حجم الاستهلاك على أن تبدأ في أن تعالج، حسب مقتضى الحال، تلك التداعيات التي لم تعالج خلال إزالة الهيدروكلوروفلوروكربون وحيث يتعين خفض الزيادة في استهلاك الهيدروفلوروكربون.</w:t>
      </w:r>
    </w:p>
    <w:p w14:paraId="53E9C88B" w14:textId="77777777" w:rsidR="00FD041B" w:rsidRPr="00087FB1" w:rsidRDefault="00FD041B" w:rsidP="00FD041B">
      <w:pPr>
        <w:pStyle w:val="Heading1"/>
        <w:bidi/>
        <w:rPr>
          <w:sz w:val="26"/>
          <w:szCs w:val="26"/>
        </w:rPr>
      </w:pPr>
      <w:r w:rsidRPr="00087FB1">
        <w:rPr>
          <w:rFonts w:hint="cs"/>
          <w:sz w:val="26"/>
          <w:szCs w:val="26"/>
          <w:rtl/>
        </w:rPr>
        <w:t xml:space="preserve">وعلى ذلك، وبعد مراعاة المجموعة الكبيرة من الأنشطة الجارية في قطاع خدمة التبريد ومستوى الأموال التي ووفق عليها بالفعل والمتاحة للموافقة بموجب المراحل الأخيرة من خطط إدارة إزالة المواد الهيدروكلوروفلوروكربونية للبلدان التي لا ينخفض فيها حجم الاستهلاك، تقترح الأمانة تمويلا إضافية حتى </w:t>
      </w:r>
      <w:r w:rsidRPr="00087FB1">
        <w:rPr>
          <w:sz w:val="26"/>
          <w:szCs w:val="26"/>
        </w:rPr>
        <w:t>3.20</w:t>
      </w:r>
      <w:r w:rsidRPr="00087FB1">
        <w:rPr>
          <w:rFonts w:hint="cs"/>
          <w:sz w:val="26"/>
          <w:szCs w:val="26"/>
          <w:rtl/>
        </w:rPr>
        <w:t xml:space="preserve"> دولار أمريكي للكيلوغرام المتري</w:t>
      </w:r>
      <w:r w:rsidRPr="00087FB1">
        <w:rPr>
          <w:rStyle w:val="FootnoteReference"/>
          <w:sz w:val="26"/>
          <w:szCs w:val="26"/>
        </w:rPr>
        <w:footnoteReference w:id="33"/>
      </w:r>
      <w:r w:rsidRPr="00087FB1">
        <w:rPr>
          <w:rFonts w:hint="cs"/>
          <w:sz w:val="26"/>
          <w:szCs w:val="26"/>
          <w:rtl/>
        </w:rPr>
        <w:t xml:space="preserve"> لخفض الهيدروفلوروكربون المستخدم في قطاع خدمة التبريد بواسطة البلدان التي لا ينخفض فيها حجم الاستهلاك للمرحلة الأولى من خطط خفض الهيدروفلوروكربون (أي فترة التداخل بين إزالة الهيدروكلوروفلوروكربون وخفض الهيدروفلوروكربون) على أساس الفهم بأن الكميات المرتبطة بالتمويل الموافق عليه يخصم من نقطة البداية للاستهلاك التجميعي للمواد الهيدروفلوروكربون وأن هذه الكمية لن تطبق إلاّ خلال فترة التداخل، وسيجري مراجعتها خلال المراحل المقبلة لدى تقييم احتياجات قطاع خدمة التبريد الذي سيجري في 2028 عندما تكون خطوط الأساس قد وضعتـ ويكون التوزيع القطاعي للمواد الهيدروفلوروكربون قد عرف، ويكون سيناريو بدائل المواد الهيدروفلوروكربونية قد وضع.</w:t>
      </w:r>
    </w:p>
    <w:p w14:paraId="4ABF6805" w14:textId="77777777" w:rsidR="00FD041B" w:rsidRPr="00087FB1" w:rsidRDefault="00FD041B" w:rsidP="00FD041B">
      <w:pPr>
        <w:pStyle w:val="Heading1"/>
        <w:bidi/>
        <w:rPr>
          <w:sz w:val="26"/>
          <w:szCs w:val="26"/>
        </w:rPr>
      </w:pPr>
      <w:r w:rsidRPr="00087FB1">
        <w:rPr>
          <w:rFonts w:hint="cs"/>
          <w:sz w:val="26"/>
          <w:szCs w:val="26"/>
          <w:rtl/>
        </w:rPr>
        <w:t xml:space="preserve">وخلال إزالة الهيدروكلوروفلوروكربون، قررت سبعة بلدان من تلك التي لا ينخفض فيها حجم الاستهلاك، وحيث يتعلق معظم استهلاك الهيدروفلوروكربون بقطاع خدمة التبريد، أن تطلب التمويل بالاعتماد على مستويات التمويل الخاصة بالبلدان التي ينخفض فيها حجم الاستهلاك بخط أساس للهيدروكلوروفلوروكربون يتراوح بين </w:t>
      </w:r>
      <w:r w:rsidRPr="00087FB1">
        <w:rPr>
          <w:sz w:val="26"/>
          <w:szCs w:val="26"/>
        </w:rPr>
        <w:t>320</w:t>
      </w:r>
      <w:r w:rsidRPr="00087FB1">
        <w:rPr>
          <w:rFonts w:hint="cs"/>
          <w:sz w:val="26"/>
          <w:szCs w:val="26"/>
          <w:rtl/>
        </w:rPr>
        <w:t xml:space="preserve"> و</w:t>
      </w:r>
      <w:r w:rsidRPr="00087FB1">
        <w:rPr>
          <w:sz w:val="26"/>
          <w:szCs w:val="26"/>
        </w:rPr>
        <w:t>360</w:t>
      </w:r>
      <w:r w:rsidRPr="00087FB1">
        <w:rPr>
          <w:rFonts w:hint="cs"/>
          <w:sz w:val="26"/>
          <w:szCs w:val="26"/>
          <w:rtl/>
        </w:rPr>
        <w:t xml:space="preserve"> طنا متريا، المتفق عليها بموجب المقرر 74/50 ولم يعرف حتى الآن ما إذا كان الاستهلاك في هذه البلدان السبعة (أو ربما في بلدان أخرى من تلك التي لا ينخفض فيها حجم الاستهلاك) لا يتعلق إلاّ بقطاع خدمة التبريد فقط أو أن استهلاكا كبيرا من الهيدروفلوروكربون يتعلق بقطاع التصنيع وبالنسبة لجميع البلدان التي لا ينخفض فيها حجم الاستهلاك التي ستحقق الخفض بنسبة 10 في المائة في استهلاك الهيدروفلوروكربون من خلال أنشطة قطاع خدمة التبريد فقط، تقترح الأمانة تمويلا للمرحلة الأولى منخفض الهيدروفلوروكربون حتى </w:t>
      </w:r>
      <w:r w:rsidRPr="00087FB1">
        <w:rPr>
          <w:sz w:val="26"/>
          <w:szCs w:val="26"/>
        </w:rPr>
        <w:t>270,000</w:t>
      </w:r>
      <w:r w:rsidRPr="00087FB1">
        <w:rPr>
          <w:rFonts w:hint="cs"/>
          <w:sz w:val="26"/>
          <w:szCs w:val="26"/>
          <w:rtl/>
        </w:rPr>
        <w:t xml:space="preserve"> دولار أمريكي أي مستوى التمويل المقدم للبلدان التي ينخفض فيها حجم الاستهلاك والتي يتراوح خط أساس الهيدروكلوروفلوروكربون فيها بين </w:t>
      </w:r>
      <w:r w:rsidRPr="00087FB1">
        <w:rPr>
          <w:sz w:val="26"/>
          <w:szCs w:val="26"/>
        </w:rPr>
        <w:t>320</w:t>
      </w:r>
      <w:r w:rsidRPr="00087FB1">
        <w:rPr>
          <w:rFonts w:hint="cs"/>
          <w:sz w:val="26"/>
          <w:szCs w:val="26"/>
          <w:rtl/>
        </w:rPr>
        <w:t xml:space="preserve"> و</w:t>
      </w:r>
      <w:r w:rsidRPr="00087FB1">
        <w:rPr>
          <w:sz w:val="26"/>
          <w:szCs w:val="26"/>
        </w:rPr>
        <w:t>360</w:t>
      </w:r>
      <w:r w:rsidRPr="00087FB1">
        <w:rPr>
          <w:rFonts w:hint="cs"/>
          <w:sz w:val="26"/>
          <w:szCs w:val="26"/>
          <w:rtl/>
        </w:rPr>
        <w:t xml:space="preserve"> طنا متريا.</w:t>
      </w:r>
    </w:p>
    <w:p w14:paraId="2C065465" w14:textId="77777777" w:rsidR="00FD041B" w:rsidRPr="00087FB1" w:rsidRDefault="00FD041B" w:rsidP="00FD041B">
      <w:pPr>
        <w:bidi/>
        <w:rPr>
          <w:sz w:val="26"/>
          <w:szCs w:val="26"/>
          <w:u w:val="single"/>
          <w:rtl/>
          <w:lang w:bidi="ar-EG"/>
        </w:rPr>
      </w:pPr>
      <w:r w:rsidRPr="00087FB1">
        <w:rPr>
          <w:rFonts w:hint="cs"/>
          <w:sz w:val="26"/>
          <w:szCs w:val="26"/>
          <w:u w:val="single"/>
          <w:rtl/>
          <w:lang w:bidi="ar-EG"/>
        </w:rPr>
        <w:t>مراجعة طرائق ومستوى التمويل</w:t>
      </w:r>
    </w:p>
    <w:p w14:paraId="09E07299" w14:textId="77777777" w:rsidR="00FD041B" w:rsidRPr="00087FB1" w:rsidRDefault="00FD041B" w:rsidP="00FD041B">
      <w:pPr>
        <w:bidi/>
        <w:rPr>
          <w:sz w:val="26"/>
          <w:szCs w:val="26"/>
          <w:rtl/>
          <w:lang w:bidi="ar-EG"/>
        </w:rPr>
      </w:pPr>
    </w:p>
    <w:p w14:paraId="02990B23" w14:textId="77777777" w:rsidR="00FD041B" w:rsidRPr="00087FB1" w:rsidRDefault="00FD041B" w:rsidP="00FD041B">
      <w:pPr>
        <w:pStyle w:val="Heading1"/>
        <w:bidi/>
        <w:rPr>
          <w:sz w:val="26"/>
          <w:szCs w:val="26"/>
        </w:rPr>
      </w:pPr>
      <w:r w:rsidRPr="00087FB1">
        <w:rPr>
          <w:rFonts w:hint="cs"/>
          <w:sz w:val="26"/>
          <w:szCs w:val="26"/>
          <w:rtl/>
        </w:rPr>
        <w:t xml:space="preserve">لا تتعلق الطرائق والمستويات الخاصة بالتمويل </w:t>
      </w:r>
      <w:r w:rsidRPr="00087FB1">
        <w:rPr>
          <w:rFonts w:hint="cs"/>
          <w:sz w:val="26"/>
          <w:szCs w:val="26"/>
          <w:rtl/>
          <w:lang w:bidi="ar-EG"/>
        </w:rPr>
        <w:t>في هذه الوثيقة إلاّ بالفترة 2021-2030 حيث تكون بلدان المادة 5 قد أزالت المواد الهيدروكلوروفلوروكربونية وخفض المواد الهديروفلوروكربون في نفس الوقت. ولن تمثل مستويات التمويل هذه سابقة للتمويل الكامل الذي سيكون مطلوبا في قطاع خدمة التبريد بعد عام 2030. فبعد 2030 حيث تكون البلدان عاكفة فقط على خفض المواد الهيدروفلوروكربون، سيتعين إجراء تقييم دقيق لطرائق ومستويات التمويل للأنشطة في قطاع خدمة التبريد مع ملاحظة أن خطوط أساس المواد الهيدروفلوروكربونية ستكون قد وضعت، ويكون التوزيع القطاعي قد عرف بالفعل. وسوف يدرج التمويل الموافق عليه للفترة 2021 الى 2030 في مستوى التمويل الشامل لقطاع خدمة التبريد بأكمله. وقد ترغب اللجنة التنفيذية في أن تنظر في أن تطلب من الأمانة إعداد تحليل لتقديمه للاجتماع الأخير من عام 2028.</w:t>
      </w:r>
    </w:p>
    <w:p w14:paraId="444CEFFE" w14:textId="77777777" w:rsidR="00FD041B" w:rsidRPr="00087FB1" w:rsidRDefault="00FD041B" w:rsidP="00FD041B">
      <w:pPr>
        <w:keepNext/>
        <w:keepLines/>
        <w:bidi/>
        <w:rPr>
          <w:bCs/>
          <w:sz w:val="26"/>
          <w:szCs w:val="26"/>
        </w:rPr>
      </w:pPr>
      <w:r w:rsidRPr="00087FB1">
        <w:rPr>
          <w:rFonts w:hint="cs"/>
          <w:bCs/>
          <w:sz w:val="26"/>
          <w:szCs w:val="26"/>
          <w:rtl/>
        </w:rPr>
        <w:t>التوصية</w:t>
      </w:r>
    </w:p>
    <w:p w14:paraId="569FB88B" w14:textId="77777777" w:rsidR="00FD041B" w:rsidRPr="00087FB1" w:rsidRDefault="00FD041B" w:rsidP="00FD041B">
      <w:pPr>
        <w:keepNext/>
        <w:keepLines/>
        <w:bidi/>
        <w:rPr>
          <w:sz w:val="26"/>
          <w:szCs w:val="26"/>
        </w:rPr>
      </w:pPr>
    </w:p>
    <w:p w14:paraId="48779219" w14:textId="77777777" w:rsidR="00FD041B" w:rsidRPr="00087FB1" w:rsidRDefault="00FD041B" w:rsidP="00FD041B">
      <w:pPr>
        <w:pStyle w:val="Heading1"/>
        <w:keepNext/>
        <w:keepLines/>
        <w:bidi/>
        <w:rPr>
          <w:sz w:val="26"/>
          <w:szCs w:val="26"/>
        </w:rPr>
      </w:pPr>
      <w:r w:rsidRPr="00087FB1">
        <w:rPr>
          <w:rFonts w:hint="cs"/>
          <w:sz w:val="26"/>
          <w:szCs w:val="26"/>
          <w:rtl/>
        </w:rPr>
        <w:t xml:space="preserve">قد ترغب اللجنة </w:t>
      </w:r>
      <w:r>
        <w:rPr>
          <w:rFonts w:hint="cs"/>
          <w:sz w:val="26"/>
          <w:szCs w:val="26"/>
          <w:rtl/>
        </w:rPr>
        <w:t>التنفيذية في ال</w:t>
      </w:r>
      <w:r w:rsidRPr="00087FB1">
        <w:rPr>
          <w:rFonts w:hint="cs"/>
          <w:sz w:val="26"/>
          <w:szCs w:val="26"/>
          <w:rtl/>
        </w:rPr>
        <w:t xml:space="preserve">نظر </w:t>
      </w:r>
      <w:r>
        <w:rPr>
          <w:rFonts w:hint="cs"/>
          <w:sz w:val="26"/>
          <w:szCs w:val="26"/>
          <w:rtl/>
        </w:rPr>
        <w:t>في</w:t>
      </w:r>
      <w:r w:rsidRPr="00087FB1">
        <w:rPr>
          <w:rFonts w:hint="cs"/>
          <w:sz w:val="26"/>
          <w:szCs w:val="26"/>
          <w:rtl/>
        </w:rPr>
        <w:t>ما</w:t>
      </w:r>
      <w:r>
        <w:rPr>
          <w:rFonts w:hint="cs"/>
          <w:sz w:val="26"/>
          <w:szCs w:val="26"/>
          <w:rtl/>
        </w:rPr>
        <w:t xml:space="preserve"> </w:t>
      </w:r>
      <w:r w:rsidRPr="00087FB1">
        <w:rPr>
          <w:rFonts w:hint="cs"/>
          <w:sz w:val="26"/>
          <w:szCs w:val="26"/>
          <w:rtl/>
        </w:rPr>
        <w:t>يلي:</w:t>
      </w:r>
    </w:p>
    <w:p w14:paraId="2E2CAE9C" w14:textId="77777777" w:rsidR="00FD041B" w:rsidRPr="00087FB1" w:rsidRDefault="00FD041B" w:rsidP="00FD041B">
      <w:pPr>
        <w:pStyle w:val="Heading2"/>
        <w:keepNext/>
        <w:keepLines/>
        <w:bidi/>
        <w:rPr>
          <w:sz w:val="26"/>
          <w:szCs w:val="26"/>
        </w:rPr>
      </w:pPr>
      <w:r w:rsidRPr="00087FB1">
        <w:rPr>
          <w:rFonts w:hint="cs"/>
          <w:sz w:val="26"/>
          <w:szCs w:val="26"/>
          <w:rtl/>
        </w:rPr>
        <w:t xml:space="preserve">تحاط علما بتحليل مستوى وطرائق تمويل خفض الهيدروفلوروكربون في قطاع خدمة التبريد الواردة في الوثيقة </w:t>
      </w:r>
      <w:r w:rsidRPr="00087FB1">
        <w:rPr>
          <w:sz w:val="26"/>
          <w:szCs w:val="26"/>
        </w:rPr>
        <w:t>UNEP/</w:t>
      </w:r>
      <w:proofErr w:type="spellStart"/>
      <w:r w:rsidRPr="00087FB1">
        <w:rPr>
          <w:sz w:val="26"/>
          <w:szCs w:val="26"/>
        </w:rPr>
        <w:t>OzL.Pro</w:t>
      </w:r>
      <w:proofErr w:type="spellEnd"/>
      <w:r w:rsidRPr="00087FB1">
        <w:rPr>
          <w:sz w:val="26"/>
          <w:szCs w:val="26"/>
        </w:rPr>
        <w:t>/ExCom/</w:t>
      </w:r>
      <w:r>
        <w:rPr>
          <w:sz w:val="26"/>
          <w:szCs w:val="26"/>
        </w:rPr>
        <w:t>88</w:t>
      </w:r>
      <w:r w:rsidRPr="00087FB1">
        <w:rPr>
          <w:sz w:val="26"/>
          <w:szCs w:val="26"/>
        </w:rPr>
        <w:t>/</w:t>
      </w:r>
      <w:r>
        <w:rPr>
          <w:sz w:val="26"/>
          <w:szCs w:val="26"/>
        </w:rPr>
        <w:t>72</w:t>
      </w:r>
      <w:r w:rsidRPr="00087FB1">
        <w:rPr>
          <w:rFonts w:hint="cs"/>
          <w:sz w:val="26"/>
          <w:szCs w:val="26"/>
          <w:rtl/>
        </w:rPr>
        <w:t>؛</w:t>
      </w:r>
    </w:p>
    <w:p w14:paraId="0333753C" w14:textId="77777777" w:rsidR="00FD041B" w:rsidRPr="00087FB1" w:rsidRDefault="00FD041B" w:rsidP="00FD041B">
      <w:pPr>
        <w:pStyle w:val="Heading2"/>
        <w:keepNext/>
        <w:keepLines/>
        <w:bidi/>
        <w:rPr>
          <w:sz w:val="26"/>
          <w:szCs w:val="26"/>
        </w:rPr>
      </w:pPr>
      <w:r w:rsidRPr="00087FB1">
        <w:rPr>
          <w:rFonts w:hint="cs"/>
          <w:sz w:val="26"/>
          <w:szCs w:val="26"/>
          <w:rtl/>
        </w:rPr>
        <w:t>أن تطبق المبادئ التالية فيما يتعلق بالتكاليف الإضافية المؤهلة على المرحلة الأولى من خفض الهيدروفلوروكربون في قطاع خدمة التبريد للفترة 2021-2029 لبلدان المادة 5 المجموعة 1 والفترة 2021-2032 لبلدان المادة 5 المجموعة 2 وجميعها من البلدان التي لا ينخفض فيها حجم الاستهلاك على أساس الفهم بأن مستويات التمويل المحددة أدناه سوف تنقح بالنسبة للأنشطة التي تقدم للمراحل المقبلة من خفض الهيدروفلوروكربون عقب الانتهاء من خطط إدارة إزالة المواد الهيدروكلوروفلوروكربونية:</w:t>
      </w:r>
    </w:p>
    <w:p w14:paraId="68253B1D" w14:textId="77777777" w:rsidR="00FD041B" w:rsidRPr="00087FB1" w:rsidRDefault="00FD041B" w:rsidP="00FD041B">
      <w:pPr>
        <w:pStyle w:val="Heading3"/>
        <w:numPr>
          <w:ilvl w:val="0"/>
          <w:numId w:val="40"/>
        </w:numPr>
        <w:tabs>
          <w:tab w:val="num" w:pos="360"/>
        </w:tabs>
        <w:bidi/>
        <w:ind w:left="2250" w:hanging="810"/>
        <w:rPr>
          <w:sz w:val="26"/>
          <w:szCs w:val="26"/>
        </w:rPr>
      </w:pPr>
      <w:r w:rsidRPr="00087FB1">
        <w:rPr>
          <w:rFonts w:hint="cs"/>
          <w:sz w:val="26"/>
          <w:szCs w:val="26"/>
          <w:rtl/>
        </w:rPr>
        <w:t xml:space="preserve">يتعين على بلدان المادة 5 التي يبلغ مجموع خط أساس استهلاكها من الهيدروكلوروفلوروكربون حتى </w:t>
      </w:r>
      <w:r w:rsidRPr="00087FB1">
        <w:rPr>
          <w:sz w:val="26"/>
          <w:szCs w:val="26"/>
        </w:rPr>
        <w:t>360</w:t>
      </w:r>
      <w:r w:rsidRPr="00087FB1">
        <w:rPr>
          <w:rFonts w:hint="cs"/>
          <w:sz w:val="26"/>
          <w:szCs w:val="26"/>
          <w:rtl/>
        </w:rPr>
        <w:t xml:space="preserve"> طنا متريا تضمن خططها لخفض الهيدروفلوروكربون مايلي كحد أدنى:</w:t>
      </w:r>
    </w:p>
    <w:p w14:paraId="7759A9D7" w14:textId="77777777" w:rsidR="00FD041B" w:rsidRPr="00087FB1" w:rsidRDefault="00FD041B" w:rsidP="00FD041B">
      <w:pPr>
        <w:pStyle w:val="ListParagraph"/>
        <w:widowControl w:val="0"/>
        <w:numPr>
          <w:ilvl w:val="0"/>
          <w:numId w:val="41"/>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التزم للاجتماع دون مزيد من الطلبات لتمويل ما لايقل عن 10 في المائة من الخفض في استهلاك الهيدروفلوروكربون إعمالا للجدول الزمني للامتثال لبروتوكول مونتريال، وتقييد الواردات من المعدات المعتمدة على الهيدروفلوروكربون حسب مقتضى الحال لتحقيق الجدول الزمني للامتثال ولدعم أنشطة الإزالة ذات الصلة؛</w:t>
      </w:r>
    </w:p>
    <w:p w14:paraId="45D599F0" w14:textId="77777777" w:rsidR="00FD041B" w:rsidRPr="00087FB1" w:rsidRDefault="00FD041B" w:rsidP="00FD041B">
      <w:pPr>
        <w:pStyle w:val="ListParagraph"/>
        <w:widowControl w:val="0"/>
        <w:numPr>
          <w:ilvl w:val="0"/>
          <w:numId w:val="41"/>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الإبلاغ الإلزامي بوقت طلب شرائح التمويل لخطط خفض الهيدروفلوروكربون لدى تنفيذ الأنشطة في قطاع خدمة التبريد وفي قطاع التصنيع حسب مقتضى الحال في الشريحة السابقة فضلا عن خطة عمل سنوية شاملة لتنفيذ الأنشطة المرتبطة بالشريحة التالية؛</w:t>
      </w:r>
    </w:p>
    <w:p w14:paraId="2E7F5758" w14:textId="77777777" w:rsidR="00FD041B" w:rsidRPr="00087FB1" w:rsidRDefault="00FD041B" w:rsidP="00FD041B">
      <w:pPr>
        <w:pStyle w:val="ListParagraph"/>
        <w:widowControl w:val="0"/>
        <w:numPr>
          <w:ilvl w:val="0"/>
          <w:numId w:val="41"/>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وصف لأدوار ومسؤوليات أصحاب المصلحة الرئيسيين فضلا عن الوكالة المنفذة الرئيسية والوكالات المتعاونة حسب مقتضى الحال؛</w:t>
      </w:r>
    </w:p>
    <w:p w14:paraId="66468590" w14:textId="77777777" w:rsidR="00FD041B" w:rsidRPr="000C6B07" w:rsidRDefault="00FD041B" w:rsidP="00FD041B">
      <w:pPr>
        <w:pStyle w:val="Heading3"/>
        <w:numPr>
          <w:ilvl w:val="0"/>
          <w:numId w:val="40"/>
        </w:numPr>
        <w:tabs>
          <w:tab w:val="num" w:pos="360"/>
        </w:tabs>
        <w:bidi/>
        <w:ind w:left="2250" w:hanging="810"/>
        <w:rPr>
          <w:sz w:val="26"/>
          <w:szCs w:val="26"/>
        </w:rPr>
      </w:pPr>
      <w:r>
        <w:rPr>
          <w:rFonts w:hint="cs"/>
          <w:sz w:val="26"/>
          <w:szCs w:val="26"/>
          <w:rtl/>
        </w:rPr>
        <w:t>و</w:t>
      </w:r>
      <w:r w:rsidRPr="00087FB1">
        <w:rPr>
          <w:rFonts w:hint="cs"/>
          <w:sz w:val="26"/>
          <w:szCs w:val="26"/>
          <w:rtl/>
        </w:rPr>
        <w:t>ستزود بلدان المادة 5 التي لديها استهلاك من الهيدروكلوروفلوروكربون المحددة في الفقرة الفرعية (ب)(1) أعلاه بتمويل يتسق مع مستوى الاستهلاك في قطاع خدمة التبريد على النحو المبين في الجدول 1 أدناه على أساس الفهم بأنه يتعين على مقترحات المشروعات أن توضح أن مستوى التمويل ضروري لتحقيق ما لا يقل عن 10 في المائة من  هدف الخفض؛</w:t>
      </w:r>
    </w:p>
    <w:tbl>
      <w:tblPr>
        <w:bidiVisual/>
        <w:tblW w:w="3874" w:type="pct"/>
        <w:jc w:val="center"/>
        <w:tblCellMar>
          <w:left w:w="70" w:type="dxa"/>
          <w:right w:w="70" w:type="dxa"/>
        </w:tblCellMar>
        <w:tblLook w:val="04A0" w:firstRow="1" w:lastRow="0" w:firstColumn="1" w:lastColumn="0" w:noHBand="0" w:noVBand="1"/>
      </w:tblPr>
      <w:tblGrid>
        <w:gridCol w:w="3680"/>
        <w:gridCol w:w="3681"/>
      </w:tblGrid>
      <w:tr w:rsidR="00FD041B" w:rsidRPr="00295A4D" w14:paraId="319E8717" w14:textId="77777777" w:rsidTr="00405695">
        <w:trPr>
          <w:trHeight w:val="311"/>
          <w:tblHeader/>
          <w:jc w:val="cent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3A7EC0CD" w14:textId="77777777" w:rsidR="00FD041B" w:rsidRPr="00F67712" w:rsidRDefault="00FD041B" w:rsidP="00405695">
            <w:pPr>
              <w:bidi/>
              <w:jc w:val="center"/>
              <w:rPr>
                <w:b/>
                <w:bCs/>
                <w:color w:val="000000"/>
                <w:sz w:val="24"/>
                <w:szCs w:val="24"/>
              </w:rPr>
            </w:pPr>
            <w:r w:rsidRPr="00F67712">
              <w:rPr>
                <w:rFonts w:hint="cs"/>
                <w:b/>
                <w:bCs/>
                <w:color w:val="000000"/>
                <w:sz w:val="24"/>
                <w:szCs w:val="24"/>
                <w:rtl/>
              </w:rPr>
              <w:t>خط الأساس (طن متري*</w:t>
            </w:r>
          </w:p>
        </w:tc>
        <w:tc>
          <w:tcPr>
            <w:tcW w:w="2500" w:type="pct"/>
            <w:tcBorders>
              <w:top w:val="single" w:sz="4" w:space="0" w:color="auto"/>
              <w:left w:val="nil"/>
              <w:bottom w:val="single" w:sz="4" w:space="0" w:color="auto"/>
              <w:right w:val="single" w:sz="4" w:space="0" w:color="auto"/>
            </w:tcBorders>
            <w:shd w:val="clear" w:color="auto" w:fill="auto"/>
            <w:noWrap/>
            <w:hideMark/>
          </w:tcPr>
          <w:p w14:paraId="2BB749FF" w14:textId="77777777" w:rsidR="00FD041B" w:rsidRPr="00F67712" w:rsidRDefault="00FD041B" w:rsidP="00405695">
            <w:pPr>
              <w:bidi/>
              <w:jc w:val="center"/>
              <w:rPr>
                <w:b/>
                <w:bCs/>
                <w:color w:val="000000"/>
                <w:sz w:val="24"/>
                <w:szCs w:val="24"/>
              </w:rPr>
            </w:pPr>
            <w:r w:rsidRPr="00F67712">
              <w:rPr>
                <w:rFonts w:hint="cs"/>
                <w:b/>
                <w:bCs/>
                <w:color w:val="000000"/>
                <w:sz w:val="24"/>
                <w:szCs w:val="24"/>
                <w:rtl/>
              </w:rPr>
              <w:t>التمويل (بالدولار الأمريكي)</w:t>
            </w:r>
          </w:p>
        </w:tc>
      </w:tr>
      <w:tr w:rsidR="00FD041B" w:rsidRPr="00295A4D" w14:paraId="255F500E" w14:textId="77777777" w:rsidTr="00405695">
        <w:trPr>
          <w:trHeight w:val="126"/>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29B153D3" w14:textId="77777777" w:rsidR="00FD041B" w:rsidRPr="00F67712" w:rsidRDefault="00FD041B" w:rsidP="00405695">
            <w:pPr>
              <w:bidi/>
              <w:ind w:left="1402"/>
              <w:jc w:val="left"/>
              <w:rPr>
                <w:color w:val="000000"/>
                <w:sz w:val="24"/>
                <w:szCs w:val="24"/>
                <w:lang w:val="en-US"/>
              </w:rPr>
            </w:pPr>
            <w:r w:rsidRPr="00F67712">
              <w:rPr>
                <w:color w:val="000000"/>
                <w:sz w:val="24"/>
                <w:szCs w:val="24"/>
              </w:rPr>
              <w:t>&gt;0 &lt;15</w:t>
            </w:r>
          </w:p>
        </w:tc>
        <w:tc>
          <w:tcPr>
            <w:tcW w:w="2500" w:type="pct"/>
            <w:tcBorders>
              <w:top w:val="nil"/>
              <w:left w:val="nil"/>
              <w:bottom w:val="single" w:sz="4" w:space="0" w:color="auto"/>
              <w:right w:val="single" w:sz="4" w:space="0" w:color="auto"/>
            </w:tcBorders>
            <w:shd w:val="clear" w:color="auto" w:fill="auto"/>
            <w:noWrap/>
          </w:tcPr>
          <w:p w14:paraId="12E990A9" w14:textId="77777777" w:rsidR="00FD041B" w:rsidRPr="00F67712" w:rsidRDefault="00FD041B" w:rsidP="00405695">
            <w:pPr>
              <w:bidi/>
              <w:ind w:right="1290"/>
              <w:jc w:val="right"/>
              <w:rPr>
                <w:color w:val="000000"/>
                <w:sz w:val="24"/>
                <w:szCs w:val="24"/>
              </w:rPr>
            </w:pPr>
            <w:r w:rsidRPr="00F67712">
              <w:rPr>
                <w:color w:val="000000"/>
                <w:sz w:val="24"/>
                <w:szCs w:val="24"/>
              </w:rPr>
              <w:t>88,125</w:t>
            </w:r>
          </w:p>
        </w:tc>
      </w:tr>
      <w:tr w:rsidR="00FD041B" w:rsidRPr="00295A4D" w14:paraId="6E94A380" w14:textId="77777777" w:rsidTr="00405695">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548EE674" w14:textId="77777777" w:rsidR="00FD041B" w:rsidRPr="00F67712" w:rsidRDefault="00FD041B" w:rsidP="00405695">
            <w:pPr>
              <w:bidi/>
              <w:ind w:left="1402"/>
              <w:jc w:val="left"/>
              <w:rPr>
                <w:color w:val="000000"/>
                <w:sz w:val="24"/>
                <w:szCs w:val="24"/>
              </w:rPr>
            </w:pPr>
            <w:r w:rsidRPr="00F67712">
              <w:rPr>
                <w:color w:val="000000"/>
                <w:sz w:val="24"/>
                <w:szCs w:val="24"/>
              </w:rPr>
              <w:t>15 &lt;40</w:t>
            </w:r>
          </w:p>
        </w:tc>
        <w:tc>
          <w:tcPr>
            <w:tcW w:w="2500" w:type="pct"/>
            <w:tcBorders>
              <w:top w:val="nil"/>
              <w:left w:val="nil"/>
              <w:bottom w:val="single" w:sz="4" w:space="0" w:color="auto"/>
              <w:right w:val="single" w:sz="4" w:space="0" w:color="auto"/>
            </w:tcBorders>
            <w:shd w:val="clear" w:color="auto" w:fill="auto"/>
            <w:noWrap/>
          </w:tcPr>
          <w:p w14:paraId="092BC0EB" w14:textId="77777777" w:rsidR="00FD041B" w:rsidRPr="00F67712" w:rsidRDefault="00FD041B" w:rsidP="00405695">
            <w:pPr>
              <w:bidi/>
              <w:ind w:right="1290"/>
              <w:jc w:val="right"/>
              <w:rPr>
                <w:color w:val="000000"/>
                <w:sz w:val="24"/>
                <w:szCs w:val="24"/>
              </w:rPr>
            </w:pPr>
            <w:r w:rsidRPr="00F67712">
              <w:rPr>
                <w:color w:val="000000"/>
                <w:sz w:val="24"/>
                <w:szCs w:val="24"/>
              </w:rPr>
              <w:t>112,500</w:t>
            </w:r>
          </w:p>
        </w:tc>
      </w:tr>
      <w:tr w:rsidR="00FD041B" w:rsidRPr="00295A4D" w14:paraId="5E3265F7" w14:textId="77777777" w:rsidTr="00405695">
        <w:trPr>
          <w:trHeight w:val="74"/>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5751652D" w14:textId="77777777" w:rsidR="00FD041B" w:rsidRPr="00F67712" w:rsidRDefault="00FD041B" w:rsidP="00405695">
            <w:pPr>
              <w:bidi/>
              <w:ind w:left="1402"/>
              <w:jc w:val="left"/>
              <w:rPr>
                <w:color w:val="000000"/>
                <w:sz w:val="24"/>
                <w:szCs w:val="24"/>
              </w:rPr>
            </w:pPr>
            <w:r w:rsidRPr="00F67712">
              <w:rPr>
                <w:color w:val="000000"/>
                <w:sz w:val="24"/>
                <w:szCs w:val="24"/>
              </w:rPr>
              <w:t>40 &lt;80</w:t>
            </w:r>
          </w:p>
        </w:tc>
        <w:tc>
          <w:tcPr>
            <w:tcW w:w="2500" w:type="pct"/>
            <w:tcBorders>
              <w:top w:val="nil"/>
              <w:left w:val="nil"/>
              <w:bottom w:val="single" w:sz="4" w:space="0" w:color="auto"/>
              <w:right w:val="single" w:sz="4" w:space="0" w:color="auto"/>
            </w:tcBorders>
            <w:shd w:val="clear" w:color="auto" w:fill="auto"/>
            <w:noWrap/>
          </w:tcPr>
          <w:p w14:paraId="68A35CF7" w14:textId="77777777" w:rsidR="00FD041B" w:rsidRPr="00F67712" w:rsidRDefault="00FD041B" w:rsidP="00405695">
            <w:pPr>
              <w:bidi/>
              <w:ind w:right="1290"/>
              <w:jc w:val="right"/>
              <w:rPr>
                <w:color w:val="000000"/>
                <w:sz w:val="24"/>
                <w:szCs w:val="24"/>
              </w:rPr>
            </w:pPr>
            <w:r w:rsidRPr="00F67712">
              <w:rPr>
                <w:color w:val="000000"/>
                <w:sz w:val="24"/>
                <w:szCs w:val="24"/>
              </w:rPr>
              <w:t>120,000</w:t>
            </w:r>
          </w:p>
        </w:tc>
      </w:tr>
      <w:tr w:rsidR="00FD041B" w:rsidRPr="00295A4D" w14:paraId="53F3784D" w14:textId="77777777" w:rsidTr="00405695">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4E7EA6B2" w14:textId="77777777" w:rsidR="00FD041B" w:rsidRPr="00F67712" w:rsidRDefault="00FD041B" w:rsidP="00405695">
            <w:pPr>
              <w:bidi/>
              <w:ind w:left="1402"/>
              <w:jc w:val="left"/>
              <w:rPr>
                <w:color w:val="000000"/>
                <w:sz w:val="24"/>
                <w:szCs w:val="24"/>
              </w:rPr>
            </w:pPr>
            <w:r w:rsidRPr="00F67712">
              <w:rPr>
                <w:color w:val="000000"/>
                <w:sz w:val="24"/>
                <w:szCs w:val="24"/>
              </w:rPr>
              <w:t>80 &lt;120</w:t>
            </w:r>
          </w:p>
        </w:tc>
        <w:tc>
          <w:tcPr>
            <w:tcW w:w="2500" w:type="pct"/>
            <w:tcBorders>
              <w:top w:val="nil"/>
              <w:left w:val="nil"/>
              <w:bottom w:val="single" w:sz="4" w:space="0" w:color="auto"/>
              <w:right w:val="single" w:sz="4" w:space="0" w:color="auto"/>
            </w:tcBorders>
            <w:shd w:val="clear" w:color="auto" w:fill="auto"/>
            <w:noWrap/>
          </w:tcPr>
          <w:p w14:paraId="6BCDDF11" w14:textId="77777777" w:rsidR="00FD041B" w:rsidRPr="00F67712" w:rsidRDefault="00FD041B" w:rsidP="00405695">
            <w:pPr>
              <w:bidi/>
              <w:ind w:right="1290"/>
              <w:jc w:val="right"/>
              <w:rPr>
                <w:color w:val="000000"/>
                <w:sz w:val="24"/>
                <w:szCs w:val="24"/>
              </w:rPr>
            </w:pPr>
            <w:r w:rsidRPr="00F67712">
              <w:rPr>
                <w:color w:val="000000"/>
                <w:sz w:val="24"/>
                <w:szCs w:val="24"/>
              </w:rPr>
              <w:t>135,000</w:t>
            </w:r>
          </w:p>
        </w:tc>
      </w:tr>
      <w:tr w:rsidR="00FD041B" w:rsidRPr="00295A4D" w14:paraId="715BBBEE" w14:textId="77777777" w:rsidTr="00405695">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3E5AF5D1" w14:textId="77777777" w:rsidR="00FD041B" w:rsidRPr="00F67712" w:rsidRDefault="00FD041B" w:rsidP="00405695">
            <w:pPr>
              <w:bidi/>
              <w:ind w:left="1402"/>
              <w:jc w:val="left"/>
              <w:rPr>
                <w:color w:val="000000"/>
                <w:sz w:val="24"/>
                <w:szCs w:val="24"/>
              </w:rPr>
            </w:pPr>
            <w:r w:rsidRPr="00F67712">
              <w:rPr>
                <w:color w:val="000000"/>
                <w:sz w:val="24"/>
                <w:szCs w:val="24"/>
              </w:rPr>
              <w:t>120 &lt;160</w:t>
            </w:r>
          </w:p>
        </w:tc>
        <w:tc>
          <w:tcPr>
            <w:tcW w:w="2500" w:type="pct"/>
            <w:tcBorders>
              <w:top w:val="nil"/>
              <w:left w:val="nil"/>
              <w:bottom w:val="single" w:sz="4" w:space="0" w:color="auto"/>
              <w:right w:val="single" w:sz="4" w:space="0" w:color="auto"/>
            </w:tcBorders>
            <w:shd w:val="clear" w:color="auto" w:fill="auto"/>
            <w:noWrap/>
          </w:tcPr>
          <w:p w14:paraId="42953695" w14:textId="77777777" w:rsidR="00FD041B" w:rsidRPr="00F67712" w:rsidRDefault="00FD041B" w:rsidP="00405695">
            <w:pPr>
              <w:bidi/>
              <w:ind w:right="1290"/>
              <w:jc w:val="right"/>
              <w:rPr>
                <w:color w:val="000000"/>
                <w:sz w:val="24"/>
                <w:szCs w:val="24"/>
              </w:rPr>
            </w:pPr>
            <w:r w:rsidRPr="00F67712">
              <w:rPr>
                <w:color w:val="000000"/>
                <w:sz w:val="24"/>
                <w:szCs w:val="24"/>
              </w:rPr>
              <w:t>142,500</w:t>
            </w:r>
          </w:p>
        </w:tc>
      </w:tr>
      <w:tr w:rsidR="00FD041B" w:rsidRPr="00295A4D" w14:paraId="3FEEEC0D" w14:textId="77777777" w:rsidTr="00405695">
        <w:trPr>
          <w:trHeight w:val="218"/>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67459670" w14:textId="77777777" w:rsidR="00FD041B" w:rsidRPr="00F67712" w:rsidRDefault="00FD041B" w:rsidP="00405695">
            <w:pPr>
              <w:bidi/>
              <w:ind w:left="1402"/>
              <w:jc w:val="left"/>
              <w:rPr>
                <w:color w:val="000000"/>
                <w:sz w:val="24"/>
                <w:szCs w:val="24"/>
              </w:rPr>
            </w:pPr>
            <w:r w:rsidRPr="00F67712">
              <w:rPr>
                <w:color w:val="000000"/>
                <w:sz w:val="24"/>
                <w:szCs w:val="24"/>
              </w:rPr>
              <w:t>160 &lt;200</w:t>
            </w:r>
          </w:p>
        </w:tc>
        <w:tc>
          <w:tcPr>
            <w:tcW w:w="2500" w:type="pct"/>
            <w:tcBorders>
              <w:top w:val="nil"/>
              <w:left w:val="nil"/>
              <w:bottom w:val="single" w:sz="4" w:space="0" w:color="auto"/>
              <w:right w:val="single" w:sz="4" w:space="0" w:color="auto"/>
            </w:tcBorders>
            <w:shd w:val="clear" w:color="auto" w:fill="auto"/>
            <w:noWrap/>
          </w:tcPr>
          <w:p w14:paraId="73A945FD" w14:textId="77777777" w:rsidR="00FD041B" w:rsidRPr="00F67712" w:rsidRDefault="00FD041B" w:rsidP="00405695">
            <w:pPr>
              <w:bidi/>
              <w:ind w:right="1290"/>
              <w:jc w:val="right"/>
              <w:rPr>
                <w:color w:val="000000"/>
                <w:sz w:val="24"/>
                <w:szCs w:val="24"/>
              </w:rPr>
            </w:pPr>
            <w:r w:rsidRPr="00F67712">
              <w:rPr>
                <w:color w:val="000000"/>
                <w:sz w:val="24"/>
                <w:szCs w:val="24"/>
              </w:rPr>
              <w:t>150,000</w:t>
            </w:r>
          </w:p>
        </w:tc>
      </w:tr>
      <w:tr w:rsidR="00FD041B" w:rsidRPr="00295A4D" w14:paraId="648FA631" w14:textId="77777777" w:rsidTr="00405695">
        <w:trPr>
          <w:trHeight w:val="104"/>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4BE2935A" w14:textId="77777777" w:rsidR="00FD041B" w:rsidRPr="00F67712" w:rsidRDefault="00FD041B" w:rsidP="00405695">
            <w:pPr>
              <w:bidi/>
              <w:ind w:left="1402"/>
              <w:jc w:val="left"/>
              <w:rPr>
                <w:color w:val="000000"/>
                <w:sz w:val="24"/>
                <w:szCs w:val="24"/>
              </w:rPr>
            </w:pPr>
            <w:r w:rsidRPr="00F67712">
              <w:rPr>
                <w:color w:val="000000"/>
                <w:sz w:val="24"/>
                <w:szCs w:val="24"/>
              </w:rPr>
              <w:t>200 &lt;320</w:t>
            </w:r>
          </w:p>
        </w:tc>
        <w:tc>
          <w:tcPr>
            <w:tcW w:w="2500" w:type="pct"/>
            <w:tcBorders>
              <w:top w:val="nil"/>
              <w:left w:val="nil"/>
              <w:bottom w:val="single" w:sz="4" w:space="0" w:color="auto"/>
              <w:right w:val="single" w:sz="4" w:space="0" w:color="auto"/>
            </w:tcBorders>
            <w:shd w:val="clear" w:color="auto" w:fill="auto"/>
            <w:noWrap/>
          </w:tcPr>
          <w:p w14:paraId="4E3BBB5C" w14:textId="77777777" w:rsidR="00FD041B" w:rsidRPr="00F67712" w:rsidRDefault="00FD041B" w:rsidP="00405695">
            <w:pPr>
              <w:bidi/>
              <w:ind w:right="1290"/>
              <w:jc w:val="right"/>
              <w:rPr>
                <w:color w:val="000000"/>
                <w:sz w:val="24"/>
                <w:szCs w:val="24"/>
              </w:rPr>
            </w:pPr>
            <w:r w:rsidRPr="00F67712">
              <w:rPr>
                <w:color w:val="000000"/>
                <w:sz w:val="24"/>
                <w:szCs w:val="24"/>
              </w:rPr>
              <w:t>240,000</w:t>
            </w:r>
          </w:p>
        </w:tc>
      </w:tr>
      <w:tr w:rsidR="00FD041B" w:rsidRPr="00295A4D" w14:paraId="15C3C4EC" w14:textId="77777777" w:rsidTr="00405695">
        <w:trPr>
          <w:trHeight w:val="151"/>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75E7839C" w14:textId="77777777" w:rsidR="00FD041B" w:rsidRPr="00F67712" w:rsidRDefault="00FD041B" w:rsidP="00405695">
            <w:pPr>
              <w:bidi/>
              <w:ind w:left="1402"/>
              <w:jc w:val="left"/>
              <w:rPr>
                <w:color w:val="000000"/>
                <w:sz w:val="24"/>
                <w:szCs w:val="24"/>
              </w:rPr>
            </w:pPr>
            <w:r w:rsidRPr="00F67712">
              <w:rPr>
                <w:color w:val="000000"/>
                <w:sz w:val="24"/>
                <w:szCs w:val="24"/>
              </w:rPr>
              <w:t>320 &lt;360</w:t>
            </w:r>
          </w:p>
        </w:tc>
        <w:tc>
          <w:tcPr>
            <w:tcW w:w="2500" w:type="pct"/>
            <w:tcBorders>
              <w:top w:val="nil"/>
              <w:left w:val="nil"/>
              <w:bottom w:val="single" w:sz="4" w:space="0" w:color="auto"/>
              <w:right w:val="single" w:sz="4" w:space="0" w:color="auto"/>
            </w:tcBorders>
            <w:shd w:val="clear" w:color="auto" w:fill="auto"/>
            <w:noWrap/>
          </w:tcPr>
          <w:p w14:paraId="4DB0E165" w14:textId="77777777" w:rsidR="00FD041B" w:rsidRPr="00F67712" w:rsidRDefault="00FD041B" w:rsidP="00405695">
            <w:pPr>
              <w:bidi/>
              <w:ind w:right="1290"/>
              <w:jc w:val="right"/>
              <w:rPr>
                <w:color w:val="000000"/>
                <w:sz w:val="24"/>
                <w:szCs w:val="24"/>
              </w:rPr>
            </w:pPr>
            <w:r w:rsidRPr="00F67712">
              <w:rPr>
                <w:color w:val="000000"/>
                <w:sz w:val="24"/>
                <w:szCs w:val="24"/>
              </w:rPr>
              <w:t>270,000</w:t>
            </w:r>
          </w:p>
        </w:tc>
      </w:tr>
    </w:tbl>
    <w:p w14:paraId="1266546C" w14:textId="77777777" w:rsidR="00FD041B" w:rsidRPr="00295A4D" w:rsidRDefault="00FD041B" w:rsidP="00FD041B">
      <w:pPr>
        <w:bidi/>
      </w:pPr>
    </w:p>
    <w:p w14:paraId="7AC18008" w14:textId="77777777" w:rsidR="00FD041B" w:rsidRPr="00087FB1" w:rsidRDefault="00FD041B" w:rsidP="00FD041B">
      <w:pPr>
        <w:pStyle w:val="Heading3"/>
        <w:numPr>
          <w:ilvl w:val="0"/>
          <w:numId w:val="40"/>
        </w:numPr>
        <w:tabs>
          <w:tab w:val="num" w:pos="360"/>
        </w:tabs>
        <w:bidi/>
        <w:ind w:left="2250" w:hanging="810"/>
        <w:rPr>
          <w:sz w:val="26"/>
          <w:szCs w:val="26"/>
        </w:rPr>
      </w:pPr>
      <w:r>
        <w:rPr>
          <w:rFonts w:hint="cs"/>
          <w:sz w:val="26"/>
          <w:szCs w:val="26"/>
          <w:rtl/>
        </w:rPr>
        <w:t>و</w:t>
      </w:r>
      <w:r w:rsidRPr="00087FB1">
        <w:rPr>
          <w:rFonts w:hint="cs"/>
          <w:sz w:val="26"/>
          <w:szCs w:val="26"/>
          <w:rtl/>
        </w:rPr>
        <w:t xml:space="preserve">ستحصل بلدان المادة 5 التي لديها استهلاك من الهيدروكلوروفلوروكربون يزيد عن </w:t>
      </w:r>
      <w:r w:rsidRPr="00087FB1">
        <w:rPr>
          <w:sz w:val="26"/>
          <w:szCs w:val="26"/>
        </w:rPr>
        <w:t>360</w:t>
      </w:r>
      <w:r w:rsidRPr="00087FB1">
        <w:rPr>
          <w:rFonts w:hint="cs"/>
          <w:sz w:val="26"/>
          <w:szCs w:val="26"/>
          <w:rtl/>
        </w:rPr>
        <w:t xml:space="preserve"> طنا متريا وأقل من </w:t>
      </w:r>
      <w:r w:rsidRPr="00087FB1">
        <w:rPr>
          <w:sz w:val="26"/>
          <w:szCs w:val="26"/>
        </w:rPr>
        <w:t>25,000</w:t>
      </w:r>
      <w:r w:rsidRPr="00087FB1">
        <w:rPr>
          <w:rFonts w:hint="cs"/>
          <w:sz w:val="26"/>
          <w:szCs w:val="26"/>
          <w:rtl/>
        </w:rPr>
        <w:t xml:space="preserve"> طن متري والتي أوضحت أنها تحتاج الى مساعدات في قطاع خدمة التبريد لخفض استهلاك الهيدروفلوروكربون إعمالا للجدول الزمني للامتثال في بروتوكول مونتريال، على التمويل للامتثال لما لا يقل عن 10 في المائة من الخفض في استهلاك الهيدروفلوروكربون. إعمالا للجدول الزمني للامتثال في بروتوكول مونتريال بمستوى يصل الى </w:t>
      </w:r>
      <w:r w:rsidRPr="00087FB1">
        <w:rPr>
          <w:sz w:val="26"/>
          <w:szCs w:val="26"/>
        </w:rPr>
        <w:t>3.20</w:t>
      </w:r>
      <w:r w:rsidRPr="00087FB1">
        <w:rPr>
          <w:rFonts w:hint="cs"/>
          <w:sz w:val="26"/>
          <w:szCs w:val="26"/>
          <w:rtl/>
        </w:rPr>
        <w:t xml:space="preserve"> دولار أمريكي للكيلوغرام المتري الذي سوف يخصم من نقطة البداية للخفض التجميعي في استهلاك الهيدروفلوروكربون؛</w:t>
      </w:r>
    </w:p>
    <w:p w14:paraId="6C59BA13" w14:textId="77777777" w:rsidR="00FD041B" w:rsidRPr="00087FB1" w:rsidRDefault="00FD041B" w:rsidP="00FD041B">
      <w:pPr>
        <w:pStyle w:val="Heading3"/>
        <w:numPr>
          <w:ilvl w:val="0"/>
          <w:numId w:val="40"/>
        </w:numPr>
        <w:tabs>
          <w:tab w:val="num" w:pos="360"/>
        </w:tabs>
        <w:bidi/>
        <w:ind w:left="2250" w:hanging="810"/>
        <w:rPr>
          <w:sz w:val="26"/>
          <w:szCs w:val="26"/>
        </w:rPr>
      </w:pPr>
      <w:r>
        <w:rPr>
          <w:rFonts w:hint="cs"/>
          <w:sz w:val="26"/>
          <w:szCs w:val="26"/>
          <w:rtl/>
        </w:rPr>
        <w:t>و</w:t>
      </w:r>
      <w:r w:rsidRPr="00087FB1">
        <w:rPr>
          <w:rFonts w:hint="cs"/>
          <w:sz w:val="26"/>
          <w:szCs w:val="26"/>
          <w:rtl/>
        </w:rPr>
        <w:t xml:space="preserve">لن تحصل بلدان المادة 5 المشار إليها في الفقرة (ب)(3) أعلاه التي يمكن أن تحقق الخفض بنسبة 10 في المائة في استهلاك الهيدروفلوروكربون إعمالا للجدول الزمني للامتثال في بروتوكول مونتريال إلاّ من خلال الأنشطة في قطاع خدمة التبريد على التمويل حتى المستوى المحدد للبلدان التي ينخفض فيها حجم الاستهلاك التي لديها خط أساس يتراوح بين </w:t>
      </w:r>
      <w:r w:rsidRPr="00087FB1">
        <w:rPr>
          <w:sz w:val="26"/>
          <w:szCs w:val="26"/>
        </w:rPr>
        <w:t>320</w:t>
      </w:r>
      <w:r w:rsidRPr="00087FB1">
        <w:rPr>
          <w:rFonts w:hint="cs"/>
          <w:sz w:val="26"/>
          <w:szCs w:val="26"/>
          <w:rtl/>
        </w:rPr>
        <w:t xml:space="preserve"> و</w:t>
      </w:r>
      <w:r w:rsidRPr="00087FB1">
        <w:rPr>
          <w:sz w:val="26"/>
          <w:szCs w:val="26"/>
        </w:rPr>
        <w:t>360</w:t>
      </w:r>
      <w:r w:rsidRPr="00087FB1">
        <w:rPr>
          <w:rFonts w:hint="cs"/>
          <w:sz w:val="26"/>
          <w:szCs w:val="26"/>
          <w:rtl/>
        </w:rPr>
        <w:t xml:space="preserve"> طنا</w:t>
      </w:r>
      <w:r w:rsidRPr="00087FB1">
        <w:rPr>
          <w:rFonts w:hint="cs"/>
          <w:sz w:val="26"/>
          <w:szCs w:val="26"/>
          <w:rtl/>
          <w:lang w:bidi="ar-EG"/>
        </w:rPr>
        <w:t xml:space="preserve"> متريا على النحو المحدد في الفقرة الفرعية (ب)(2) أعلاه على أساس الفهم أن عليها أن تضمن في خططها الخاصة بحفض الهيدروفلوروكربون كحد أدنى المطلبات المبينة في الفقرة الفرعية (ب)(1) أعلاه؛</w:t>
      </w:r>
    </w:p>
    <w:p w14:paraId="49445ED1" w14:textId="77777777" w:rsidR="00FD041B" w:rsidRPr="00087FB1" w:rsidRDefault="00FD041B" w:rsidP="00FD041B">
      <w:pPr>
        <w:pStyle w:val="Heading3"/>
        <w:numPr>
          <w:ilvl w:val="0"/>
          <w:numId w:val="40"/>
        </w:numPr>
        <w:tabs>
          <w:tab w:val="num" w:pos="360"/>
        </w:tabs>
        <w:bidi/>
        <w:ind w:left="2250" w:hanging="810"/>
        <w:rPr>
          <w:sz w:val="26"/>
          <w:szCs w:val="26"/>
        </w:rPr>
      </w:pPr>
      <w:r>
        <w:rPr>
          <w:rFonts w:hint="cs"/>
          <w:sz w:val="26"/>
          <w:szCs w:val="26"/>
          <w:rtl/>
        </w:rPr>
        <w:t>و</w:t>
      </w:r>
      <w:r w:rsidRPr="00087FB1">
        <w:rPr>
          <w:rFonts w:hint="cs"/>
          <w:sz w:val="26"/>
          <w:szCs w:val="26"/>
          <w:rtl/>
        </w:rPr>
        <w:t>سينظر التمويل لبلدان المادة 5 التي لديها خط أساس لاستهلاك من الهيدروكلوروفلوروكربون يزيد عن</w:t>
      </w:r>
      <w:r w:rsidRPr="00087FB1">
        <w:rPr>
          <w:rFonts w:hint="cs"/>
          <w:sz w:val="26"/>
          <w:szCs w:val="26"/>
          <w:rtl/>
          <w:lang w:bidi="ar-EG"/>
        </w:rPr>
        <w:t xml:space="preserve"> </w:t>
      </w:r>
      <w:r w:rsidRPr="00087FB1">
        <w:rPr>
          <w:sz w:val="26"/>
          <w:szCs w:val="26"/>
        </w:rPr>
        <w:t>25,000</w:t>
      </w:r>
      <w:r w:rsidRPr="00087FB1">
        <w:rPr>
          <w:rFonts w:hint="cs"/>
          <w:sz w:val="26"/>
          <w:szCs w:val="26"/>
          <w:rtl/>
        </w:rPr>
        <w:t xml:space="preserve"> طن متري على أساس كل حالة على حدة؛</w:t>
      </w:r>
    </w:p>
    <w:p w14:paraId="5EF651C3" w14:textId="77777777" w:rsidR="00FD041B" w:rsidRPr="00087FB1" w:rsidRDefault="00FD041B" w:rsidP="00FD041B">
      <w:pPr>
        <w:pStyle w:val="Heading2"/>
        <w:bidi/>
        <w:rPr>
          <w:sz w:val="26"/>
          <w:szCs w:val="26"/>
        </w:rPr>
      </w:pPr>
      <w:r w:rsidRPr="00087FB1">
        <w:rPr>
          <w:rFonts w:hint="cs"/>
          <w:sz w:val="26"/>
          <w:szCs w:val="26"/>
          <w:rtl/>
        </w:rPr>
        <w:t>إدراج المبادئ المشار إليها في الفقرة الفرعية (ب) في مشروع المبادئ التوجيهية للتكاليف بشأن خفض المواد الهيدروفلوروكربونية وتعديل هذه المبادئ في 2028 لتمويل المراحل التالية من خطط خفض الهيدروفلوروكربون؛</w:t>
      </w:r>
    </w:p>
    <w:p w14:paraId="2AAB9DE0" w14:textId="77777777" w:rsidR="00FD041B" w:rsidRPr="00087FB1" w:rsidRDefault="00FD041B" w:rsidP="00FD041B">
      <w:pPr>
        <w:pStyle w:val="Heading2"/>
        <w:bidi/>
        <w:rPr>
          <w:sz w:val="26"/>
          <w:szCs w:val="26"/>
        </w:rPr>
      </w:pPr>
      <w:r w:rsidRPr="00087FB1">
        <w:rPr>
          <w:rFonts w:hint="cs"/>
          <w:sz w:val="26"/>
          <w:szCs w:val="26"/>
          <w:rtl/>
        </w:rPr>
        <w:t xml:space="preserve">ما إذا كان يتعين إضافة الزيادة في الأموال الموافق عليها خلال مناقشة الوثيقة </w:t>
      </w:r>
      <w:r w:rsidRPr="00087FB1">
        <w:rPr>
          <w:sz w:val="26"/>
          <w:szCs w:val="26"/>
        </w:rPr>
        <w:t>UNEP/</w:t>
      </w:r>
      <w:proofErr w:type="spellStart"/>
      <w:r w:rsidRPr="00087FB1">
        <w:rPr>
          <w:sz w:val="26"/>
          <w:szCs w:val="26"/>
        </w:rPr>
        <w:t>OzL.Pro</w:t>
      </w:r>
      <w:proofErr w:type="spellEnd"/>
      <w:r w:rsidRPr="00087FB1">
        <w:rPr>
          <w:sz w:val="26"/>
          <w:szCs w:val="26"/>
        </w:rPr>
        <w:t>/ExCom/</w:t>
      </w:r>
      <w:r>
        <w:rPr>
          <w:sz w:val="26"/>
          <w:szCs w:val="26"/>
        </w:rPr>
        <w:t>88</w:t>
      </w:r>
      <w:r w:rsidRPr="00087FB1">
        <w:rPr>
          <w:sz w:val="26"/>
          <w:szCs w:val="26"/>
        </w:rPr>
        <w:t>/</w:t>
      </w:r>
      <w:r>
        <w:rPr>
          <w:sz w:val="26"/>
          <w:szCs w:val="26"/>
        </w:rPr>
        <w:t>75</w:t>
      </w:r>
      <w:r w:rsidRPr="00087FB1">
        <w:rPr>
          <w:rFonts w:hint="cs"/>
          <w:sz w:val="26"/>
          <w:szCs w:val="26"/>
          <w:rtl/>
        </w:rPr>
        <w:t xml:space="preserve"> بشأن سبل تفعيل الفقرة 16 من المقرر 28/2 والفقرة 2 من المقرر 30/5 الى الموافقة على المرحلة الأولى من خض الهيدروفلوروكربون بدلا من خطط إدارة إزالة المواد الهيدروكلوروفلوروكربونية مع ملاحظة أن الأنشطة المقترحة لهذه الزيادة في الأموال سوف يستفيد من كل من إزالة الهيدروكلوروفلوروكربون وخفض الهيدروفلوروكربون من خلال إدخال البدائل التي تنخفض أو تنعدم فيها القدرة على الاحترار العالمي على الهيدروفلوروكربون والمحافظة على كفاءة استخدام الطاقة في قطاع الخدمة/ المستخدمين النهائيين أيضا في البلدان التي ينخفض فيها حجم الاستهلاك؛</w:t>
      </w:r>
    </w:p>
    <w:p w14:paraId="14D473C4" w14:textId="77777777" w:rsidR="00FD041B" w:rsidRPr="00087FB1" w:rsidRDefault="00FD041B" w:rsidP="00FD041B">
      <w:pPr>
        <w:bidi/>
        <w:rPr>
          <w:sz w:val="26"/>
          <w:szCs w:val="26"/>
        </w:rPr>
      </w:pPr>
    </w:p>
    <w:p w14:paraId="3569F46E" w14:textId="77777777" w:rsidR="00FD041B" w:rsidRPr="00295A4D" w:rsidRDefault="00FD041B" w:rsidP="00FD041B">
      <w:pPr>
        <w:bidi/>
        <w:sectPr w:rsidR="00FD041B" w:rsidRPr="00295A4D"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3CD2EBB7" w14:textId="77777777" w:rsidR="00FD041B" w:rsidRPr="00087FB1" w:rsidRDefault="00FD041B" w:rsidP="00FD041B">
      <w:pPr>
        <w:bidi/>
        <w:jc w:val="center"/>
        <w:rPr>
          <w:bCs/>
          <w:sz w:val="26"/>
          <w:szCs w:val="26"/>
          <w:rtl/>
          <w:lang w:bidi="ar-EG"/>
        </w:rPr>
      </w:pPr>
      <w:r w:rsidRPr="00087FB1">
        <w:rPr>
          <w:rFonts w:hint="cs"/>
          <w:bCs/>
          <w:sz w:val="26"/>
          <w:szCs w:val="26"/>
          <w:rtl/>
          <w:lang w:bidi="ar-EG"/>
        </w:rPr>
        <w:t>المرفق الأول</w:t>
      </w:r>
    </w:p>
    <w:p w14:paraId="02A99776" w14:textId="77777777" w:rsidR="00FD041B" w:rsidRPr="00087FB1" w:rsidRDefault="00FD041B" w:rsidP="00FD041B">
      <w:pPr>
        <w:bidi/>
        <w:jc w:val="center"/>
        <w:rPr>
          <w:b/>
          <w:sz w:val="26"/>
          <w:szCs w:val="26"/>
          <w:rtl/>
          <w:lang w:bidi="ar-EG"/>
        </w:rPr>
      </w:pPr>
    </w:p>
    <w:p w14:paraId="3F244463" w14:textId="77777777" w:rsidR="00FD041B" w:rsidRDefault="00FD041B" w:rsidP="00FD041B">
      <w:pPr>
        <w:bidi/>
        <w:jc w:val="center"/>
        <w:rPr>
          <w:bCs/>
          <w:sz w:val="26"/>
          <w:szCs w:val="26"/>
          <w:lang w:bidi="ar-EG"/>
        </w:rPr>
      </w:pPr>
      <w:r w:rsidRPr="00087FB1">
        <w:rPr>
          <w:rFonts w:hint="cs"/>
          <w:bCs/>
          <w:sz w:val="26"/>
          <w:szCs w:val="26"/>
          <w:rtl/>
          <w:lang w:bidi="ar-EG"/>
        </w:rPr>
        <w:t xml:space="preserve">عرض عام للطرائق المحتملة </w:t>
      </w:r>
      <w:r w:rsidRPr="00087FB1">
        <w:rPr>
          <w:bCs/>
          <w:sz w:val="26"/>
          <w:szCs w:val="26"/>
          <w:rtl/>
          <w:lang w:bidi="ar-EG"/>
        </w:rPr>
        <w:br/>
      </w:r>
      <w:r w:rsidRPr="00087FB1">
        <w:rPr>
          <w:rFonts w:hint="cs"/>
          <w:bCs/>
          <w:sz w:val="26"/>
          <w:szCs w:val="26"/>
          <w:rtl/>
          <w:lang w:bidi="ar-EG"/>
        </w:rPr>
        <w:t xml:space="preserve">لدمج أنشطة إزالة الهيدروكلوروفلوروكربون </w:t>
      </w:r>
      <w:r>
        <w:rPr>
          <w:rFonts w:hint="cs"/>
          <w:bCs/>
          <w:sz w:val="26"/>
          <w:szCs w:val="26"/>
          <w:rtl/>
          <w:lang w:bidi="ar-EG"/>
        </w:rPr>
        <w:t>والت</w:t>
      </w:r>
      <w:r w:rsidRPr="00087FB1">
        <w:rPr>
          <w:rFonts w:hint="cs"/>
          <w:bCs/>
          <w:sz w:val="26"/>
          <w:szCs w:val="26"/>
          <w:rtl/>
          <w:lang w:bidi="ar-EG"/>
        </w:rPr>
        <w:t>خف</w:t>
      </w:r>
      <w:r>
        <w:rPr>
          <w:rFonts w:hint="cs"/>
          <w:bCs/>
          <w:sz w:val="26"/>
          <w:szCs w:val="26"/>
          <w:rtl/>
          <w:lang w:bidi="ar-EG"/>
        </w:rPr>
        <w:t>ي</w:t>
      </w:r>
      <w:r w:rsidRPr="00087FB1">
        <w:rPr>
          <w:rFonts w:hint="cs"/>
          <w:bCs/>
          <w:sz w:val="26"/>
          <w:szCs w:val="26"/>
          <w:rtl/>
          <w:lang w:bidi="ar-EG"/>
        </w:rPr>
        <w:t>ض</w:t>
      </w:r>
      <w:r>
        <w:rPr>
          <w:rFonts w:hint="cs"/>
          <w:bCs/>
          <w:sz w:val="26"/>
          <w:szCs w:val="26"/>
          <w:rtl/>
          <w:lang w:bidi="ar-EG"/>
        </w:rPr>
        <w:t xml:space="preserve"> التدريجي ل</w:t>
      </w:r>
      <w:r w:rsidRPr="00087FB1">
        <w:rPr>
          <w:rFonts w:hint="cs"/>
          <w:bCs/>
          <w:sz w:val="26"/>
          <w:szCs w:val="26"/>
          <w:rtl/>
          <w:lang w:bidi="ar-EG"/>
        </w:rPr>
        <w:t>لهيدروفلوروكربون في قطاع خدمة التبريد</w:t>
      </w:r>
    </w:p>
    <w:p w14:paraId="6D605E7C" w14:textId="77777777" w:rsidR="00FD041B" w:rsidRDefault="00FD041B" w:rsidP="00FD041B">
      <w:pPr>
        <w:bidi/>
        <w:jc w:val="center"/>
        <w:rPr>
          <w:bCs/>
          <w:sz w:val="26"/>
          <w:szCs w:val="26"/>
          <w:lang w:bidi="ar-EG"/>
        </w:rPr>
      </w:pPr>
    </w:p>
    <w:tbl>
      <w:tblPr>
        <w:bidiVisual/>
        <w:tblW w:w="14310" w:type="dxa"/>
        <w:tblInd w:w="-5" w:type="dxa"/>
        <w:tblLayout w:type="fixed"/>
        <w:tblCellMar>
          <w:left w:w="70" w:type="dxa"/>
          <w:right w:w="70" w:type="dxa"/>
        </w:tblCellMar>
        <w:tblLook w:val="06A0" w:firstRow="1" w:lastRow="0" w:firstColumn="1" w:lastColumn="0" w:noHBand="1" w:noVBand="1"/>
      </w:tblPr>
      <w:tblGrid>
        <w:gridCol w:w="1980"/>
        <w:gridCol w:w="1800"/>
        <w:gridCol w:w="5061"/>
        <w:gridCol w:w="5469"/>
      </w:tblGrid>
      <w:tr w:rsidR="00FD041B" w:rsidRPr="006C774D" w14:paraId="7205FB0B" w14:textId="77777777" w:rsidTr="00405695">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2515A7B2" w14:textId="77777777" w:rsidR="00FD041B" w:rsidRPr="008E118B" w:rsidRDefault="00FD041B" w:rsidP="00405695">
            <w:pPr>
              <w:bidi/>
              <w:jc w:val="center"/>
              <w:rPr>
                <w:b/>
                <w:bCs/>
                <w:color w:val="000000"/>
                <w:sz w:val="24"/>
                <w:szCs w:val="24"/>
              </w:rPr>
            </w:pPr>
            <w:r w:rsidRPr="008E118B">
              <w:rPr>
                <w:rFonts w:hint="cs"/>
                <w:b/>
                <w:bCs/>
                <w:color w:val="000000"/>
                <w:sz w:val="24"/>
                <w:szCs w:val="24"/>
                <w:rtl/>
              </w:rPr>
              <w:t>الفئات</w:t>
            </w:r>
            <w:r w:rsidRPr="008E118B">
              <w:rPr>
                <w:b/>
                <w:bCs/>
                <w:color w:val="000000"/>
                <w:sz w:val="24"/>
                <w:szCs w:val="24"/>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4ACF19D3" w14:textId="77777777" w:rsidR="00FD041B" w:rsidRPr="008E118B" w:rsidRDefault="00FD041B" w:rsidP="00405695">
            <w:pPr>
              <w:bidi/>
              <w:jc w:val="center"/>
              <w:rPr>
                <w:b/>
                <w:bCs/>
                <w:color w:val="000000"/>
                <w:sz w:val="24"/>
                <w:szCs w:val="24"/>
              </w:rPr>
            </w:pPr>
            <w:r w:rsidRPr="008E118B">
              <w:rPr>
                <w:rFonts w:hint="cs"/>
                <w:b/>
                <w:bCs/>
                <w:color w:val="000000"/>
                <w:sz w:val="24"/>
                <w:szCs w:val="24"/>
                <w:rtl/>
              </w:rPr>
              <w:t>الهدف</w:t>
            </w:r>
          </w:p>
        </w:tc>
        <w:tc>
          <w:tcPr>
            <w:tcW w:w="5061"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061E9C68" w14:textId="77777777" w:rsidR="00FD041B" w:rsidRPr="008E118B" w:rsidRDefault="00FD041B" w:rsidP="00405695">
            <w:pPr>
              <w:bidi/>
              <w:jc w:val="center"/>
              <w:rPr>
                <w:b/>
                <w:bCs/>
                <w:color w:val="000000"/>
                <w:sz w:val="24"/>
                <w:szCs w:val="24"/>
              </w:rPr>
            </w:pPr>
            <w:r w:rsidRPr="008E118B">
              <w:rPr>
                <w:rFonts w:hint="cs"/>
                <w:b/>
                <w:bCs/>
                <w:color w:val="000000"/>
                <w:sz w:val="24"/>
                <w:szCs w:val="24"/>
                <w:rtl/>
              </w:rPr>
              <w:t>مشمولة في خطة إدارة إزالة المواد الهيدروكلوروفلوروكربونية</w:t>
            </w:r>
          </w:p>
        </w:tc>
        <w:tc>
          <w:tcPr>
            <w:tcW w:w="5469"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5F62F2B5" w14:textId="77777777" w:rsidR="00FD041B" w:rsidRPr="008E118B" w:rsidRDefault="00FD041B" w:rsidP="00405695">
            <w:pPr>
              <w:bidi/>
              <w:jc w:val="center"/>
              <w:rPr>
                <w:b/>
                <w:bCs/>
                <w:color w:val="000000"/>
                <w:sz w:val="24"/>
                <w:szCs w:val="24"/>
              </w:rPr>
            </w:pPr>
            <w:r w:rsidRPr="008E118B">
              <w:rPr>
                <w:rFonts w:hint="cs"/>
                <w:b/>
                <w:bCs/>
                <w:color w:val="000000"/>
                <w:sz w:val="24"/>
                <w:szCs w:val="24"/>
                <w:rtl/>
              </w:rPr>
              <w:t>احتمال الدمج</w:t>
            </w:r>
          </w:p>
        </w:tc>
      </w:tr>
      <w:tr w:rsidR="00FD041B" w:rsidRPr="006C774D" w14:paraId="119766A5"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A7CC769" w14:textId="77777777" w:rsidR="00FD041B" w:rsidRPr="008E118B" w:rsidRDefault="00FD041B" w:rsidP="00405695">
            <w:pPr>
              <w:bidi/>
              <w:rPr>
                <w:color w:val="000000"/>
                <w:sz w:val="24"/>
                <w:szCs w:val="24"/>
                <w:rtl/>
                <w:lang w:bidi="ar-EG"/>
              </w:rPr>
            </w:pPr>
            <w:r w:rsidRPr="008E118B">
              <w:rPr>
                <w:color w:val="000000"/>
                <w:sz w:val="24"/>
                <w:szCs w:val="24"/>
                <w:rtl/>
              </w:rPr>
              <w:t>وضع السياسات وتنفيذها</w:t>
            </w:r>
            <w:r w:rsidRPr="008E118B">
              <w:rPr>
                <w:color w:val="000000"/>
                <w:sz w:val="24"/>
                <w:szCs w:val="24"/>
              </w:rPr>
              <w:t xml:space="preserve">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FFAEF12" w14:textId="77777777" w:rsidR="00FD041B" w:rsidRPr="008E118B" w:rsidRDefault="00FD041B" w:rsidP="00405695">
            <w:pPr>
              <w:bidi/>
              <w:rPr>
                <w:color w:val="000000"/>
                <w:sz w:val="24"/>
                <w:szCs w:val="24"/>
              </w:rPr>
            </w:pPr>
            <w:r w:rsidRPr="008E118B">
              <w:rPr>
                <w:rFonts w:hint="cs"/>
                <w:color w:val="000000"/>
                <w:sz w:val="24"/>
                <w:szCs w:val="24"/>
                <w:rtl/>
              </w:rPr>
              <w:t>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68B25CE7"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نظم التراخيص والحصص لاستيراد وتصدير الهيدروكلوروفلوروكربون العاملة التي أنشئت ووضع تدابير تنظيمية إضافية في قطاع خدمة التبريد بالاعتماد على البلد.</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1DA3022E"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في معظم البلدان القواعد الأساسية لا تغطي حتى الآن سوى المواد الهيدروكلوروفلوروكربونية (مثل نظام التراخيص والحصص والحظر على المعدات المتضمنة الهيدروكلوروفلوروكربون). يتعين القيام بأعمال أخرى لتحديد المستوردين والموزعين والمستخدمين بشأن المواد الهيدروفلوروكربونية للبدء في تسجيل البيانات بطريقة منتظمة ولضمان وضع إطار تنظيمي تعالج أيضا المواد الهيدروفلوروكربونية.</w:t>
            </w:r>
          </w:p>
        </w:tc>
      </w:tr>
      <w:tr w:rsidR="00FD041B" w:rsidRPr="006C774D" w14:paraId="650878AE"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84989CD"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تدريب موظفي الجمارك ومنع الاتجار غير القانوني بالمواد الهيدروفلوروكربونية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83870B7"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المديريات الجمركية وموظفي الجمارك وموظفي إنفاذ القوانين والمديريات الأخرى الحكومية والمستوردين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6848DE0A"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تدريب موظفي الجمارك بانتظام بشأن الرقابة على المواد الهيدروكلوروفلوروكربونية المقدم وتعزيز الإدارات المركزية بالمعدات (أجهزة التعرف) ويمكن أن تعمل هذه الأجهزة أيضا بالمواد الهيدروكلوروفلوروكربونية ومحتويات التدريب على الرقابة على الهيدروكلوروفلوروكربون المدرجة في المناهج الدراسية لمديريات الجمارك وأنشئت قدرات (أو يجري إنشاؤها) للمديريات الجمركية لمواصلة تقدم التدريب على الهيدروكلوروفلوروكربون في برنامجها للتدريب المقدم للموظفين غير أن هذا التدريب لم يتضمن بعد الرقابة على المواد الهيدروفلوروكربونية بالنظر الى أنها لم تكن تخضع للرقابة في بروتوكول مونتريال.</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4E7B235D"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يتعين إدراج موضوع خفض الهيدروفلوروكربون مع التدريب الجاري لمديريات الجمارك وموظفي إنفاذ القوانين. وسيتعين إجراء تدريب إضافي بشأن المواد الهيدروفلوروكربونية (النقية والخلائط) وطرق الرقابة على الواردات والصادرات (بما في ذلك مدونات السلوك الموحدة) وسبل قياس الاستهلاك/ الامتثال بمعادلات ثاني أكسيد الكربون ويتعين أيضا تحديث التدريب الدوري نتيجة لطابع الدوران الشديد لموظفي المديريات الجمركية. ويمكن أن يستفيد هذا التدريب الإضافي من الشراكات المقامة بالفعل مع المؤسسات المعنية ومعارف بروتوكول مونتريال والبني التحتية التي أقيمت بالفعل خلال إزالة الهيدروفلوروكربون والهيدروكلوروفلوروكربون.</w:t>
            </w:r>
          </w:p>
        </w:tc>
      </w:tr>
      <w:tr w:rsidR="00FD041B" w:rsidRPr="006C774D" w14:paraId="3718D50C"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110A9982" w14:textId="77777777" w:rsidR="00FD041B" w:rsidRPr="008E118B" w:rsidRDefault="00FD041B" w:rsidP="00405695">
            <w:pPr>
              <w:widowControl w:val="0"/>
              <w:bidi/>
              <w:rPr>
                <w:color w:val="000000"/>
                <w:sz w:val="24"/>
                <w:szCs w:val="24"/>
                <w:rtl/>
                <w:lang w:bidi="ar-EG"/>
              </w:rPr>
            </w:pPr>
            <w:r w:rsidRPr="008E118B">
              <w:rPr>
                <w:rFonts w:hint="cs"/>
                <w:color w:val="000000"/>
                <w:sz w:val="24"/>
                <w:szCs w:val="24"/>
                <w:rtl/>
                <w:lang w:bidi="ar-EG"/>
              </w:rPr>
              <w:t>تدريب الفنيين على ممارسات الخدمة الجيدة والمناولة السليمة والسلامة فيما يتعلق بالبدائل بما في ذلك معدات التدريب</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5EAFD216" w14:textId="77777777" w:rsidR="00FD041B" w:rsidRPr="008E118B" w:rsidRDefault="00FD041B" w:rsidP="00405695">
            <w:pPr>
              <w:widowControl w:val="0"/>
              <w:bidi/>
              <w:rPr>
                <w:color w:val="000000"/>
                <w:sz w:val="24"/>
                <w:szCs w:val="24"/>
              </w:rPr>
            </w:pPr>
            <w:r w:rsidRPr="008E118B">
              <w:rPr>
                <w:rFonts w:hint="cs"/>
                <w:color w:val="000000"/>
                <w:sz w:val="24"/>
                <w:szCs w:val="24"/>
                <w:rtl/>
              </w:rPr>
              <w:t>الفنيين والمعاهد التقنية وروابط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1A1B893C" w14:textId="77777777" w:rsidR="00FD041B" w:rsidRPr="008E118B" w:rsidRDefault="00FD041B" w:rsidP="00405695">
            <w:pPr>
              <w:widowControl w:val="0"/>
              <w:bidi/>
              <w:rPr>
                <w:color w:val="000000"/>
                <w:sz w:val="24"/>
                <w:szCs w:val="24"/>
                <w:rtl/>
                <w:lang w:bidi="ar-EG"/>
              </w:rPr>
            </w:pPr>
            <w:r w:rsidRPr="008E118B">
              <w:rPr>
                <w:rFonts w:hint="cs"/>
                <w:color w:val="000000"/>
                <w:sz w:val="24"/>
                <w:szCs w:val="24"/>
                <w:rtl/>
                <w:lang w:bidi="ar-EG"/>
              </w:rPr>
              <w:t>التدريب المتعدد على ممارسات الخدمة الجيدة الذي يقدم بمرور الوقت وقد أدرجت ممارسات الخدة الجيدة في خطط إدارة إزالة المواد الهيدروكلوروفلوروكربونية في المناهج الدراسية لمعاهد التدريب. وجرى تعزيز هذه المعاهد بالمساعدات التقنية والمعدات وأدرج العديد من بلدان المادة 5 التدريب على البدائل المنخفضة القدرة على الاحترار العالمي في أنشطة التدريب لديها بما في ذلك ممارسات الأمان لغازات التبريد القابلة للاشتعال والسامة. غير أن هذه المعدات المعتمدة على هذه التكنولوجيات لا تتوافر بعد على نطاق واسع.</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2D6C8436" w14:textId="77777777" w:rsidR="00FD041B" w:rsidRPr="008E118B" w:rsidRDefault="00FD041B" w:rsidP="00405695">
            <w:pPr>
              <w:widowControl w:val="0"/>
              <w:bidi/>
              <w:rPr>
                <w:color w:val="000000"/>
                <w:sz w:val="24"/>
                <w:szCs w:val="24"/>
                <w:rtl/>
                <w:lang w:bidi="ar-EG"/>
              </w:rPr>
            </w:pPr>
            <w:r w:rsidRPr="008E118B">
              <w:rPr>
                <w:rFonts w:hint="cs"/>
                <w:color w:val="000000"/>
                <w:sz w:val="24"/>
                <w:szCs w:val="24"/>
                <w:rtl/>
                <w:lang w:bidi="ar-EG"/>
              </w:rPr>
              <w:t>جرى تعزيز البني التحتية للتدريب من خلال خطط إدارة إزالة المواد الهيدروكلوروفلوروكربونية. ويتعين إجراء التدريب المستمر لطرق مناولة غازات التبريد المنخفضة القدرة على الاحترار العالمي مع تنامي شيوع المعدات المعتمدة على هذه البدائل. وسيتعين أن يستكمل هذا التدريب  مواصفات (يجري تحديدها أدناه) لضمان امتثال الفنيين للمتطلبات الدنيا لمعدات الخدمة استنادا الى غازات التبريد المنخفضة القدرة على الاحترار العالمي، وعلاوة على ذلك يتعين ربط التدريب بأجهزة تكييف الهواء المتنقلة حيث يتعين تقييم هذه التطبيقات إذا لم تكن هذه التطبيقات مشمولة بممارسات التبريد الجيدة العامة.</w:t>
            </w:r>
          </w:p>
        </w:tc>
      </w:tr>
      <w:tr w:rsidR="00FD041B" w:rsidRPr="006C774D" w14:paraId="62F511CF"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EB2077F" w14:textId="77777777" w:rsidR="00FD041B" w:rsidRPr="008E118B" w:rsidRDefault="00FD041B" w:rsidP="00405695">
            <w:pPr>
              <w:widowControl w:val="0"/>
              <w:bidi/>
              <w:rPr>
                <w:color w:val="000000"/>
                <w:sz w:val="24"/>
                <w:szCs w:val="24"/>
              </w:rPr>
            </w:pPr>
            <w:r w:rsidRPr="008E118B">
              <w:rPr>
                <w:rFonts w:hint="cs"/>
                <w:color w:val="000000"/>
                <w:sz w:val="24"/>
                <w:szCs w:val="24"/>
                <w:rtl/>
              </w:rPr>
              <w:t>برامج الاعتماد</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ED680AF" w14:textId="77777777" w:rsidR="00FD041B" w:rsidRPr="008E118B" w:rsidRDefault="00FD041B" w:rsidP="00405695">
            <w:pPr>
              <w:widowControl w:val="0"/>
              <w:bidi/>
              <w:jc w:val="left"/>
              <w:rPr>
                <w:color w:val="000000"/>
                <w:sz w:val="24"/>
                <w:szCs w:val="24"/>
              </w:rPr>
            </w:pPr>
            <w:r w:rsidRPr="008E118B">
              <w:rPr>
                <w:rFonts w:hint="cs"/>
                <w:color w:val="000000"/>
                <w:sz w:val="24"/>
                <w:szCs w:val="24"/>
                <w:rtl/>
              </w:rPr>
              <w:t>الفنيون وروابط التبريد والمؤسسات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2613827B" w14:textId="77777777" w:rsidR="00FD041B" w:rsidRPr="008E118B" w:rsidRDefault="00FD041B" w:rsidP="00405695">
            <w:pPr>
              <w:widowControl w:val="0"/>
              <w:bidi/>
              <w:rPr>
                <w:color w:val="000000"/>
                <w:sz w:val="24"/>
                <w:szCs w:val="24"/>
                <w:rtl/>
                <w:lang w:bidi="ar-EG"/>
              </w:rPr>
            </w:pPr>
            <w:r w:rsidRPr="008E118B">
              <w:rPr>
                <w:rFonts w:hint="cs"/>
                <w:color w:val="000000"/>
                <w:sz w:val="24"/>
                <w:szCs w:val="24"/>
                <w:rtl/>
                <w:lang w:bidi="ar-EG"/>
              </w:rPr>
              <w:t>تضع معظم البلدان مخططات لاعتماد الفنيين في إطار خطط إدارة إزالة المواد الهيدروكلوروفلوروكربونية ويركز اعتماد الفنيين حتى الان على الممارسات الجيدة التي تغطي غازات التبريد المعتمدة على الهيدروكلوروفلوروكربون والهيدروفلوروكربون. ومازال يتعين وضع نماذج متخصصة إضافية لمناولة غازات التبريد المنخفضة القدرة على الاحترار العالمي أو تقديم خدمات للتطبيقات الفرعية الأكثر تعقيدا.</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55817868" w14:textId="77777777" w:rsidR="00FD041B" w:rsidRPr="008E118B" w:rsidRDefault="00FD041B" w:rsidP="00405695">
            <w:pPr>
              <w:widowControl w:val="0"/>
              <w:bidi/>
              <w:rPr>
                <w:color w:val="000000"/>
                <w:sz w:val="24"/>
                <w:szCs w:val="24"/>
                <w:rtl/>
                <w:lang w:bidi="ar-EG"/>
              </w:rPr>
            </w:pPr>
            <w:r w:rsidRPr="008E118B">
              <w:rPr>
                <w:rFonts w:hint="cs"/>
                <w:color w:val="000000"/>
                <w:sz w:val="24"/>
                <w:szCs w:val="24"/>
                <w:rtl/>
                <w:lang w:bidi="ar-EG"/>
              </w:rPr>
              <w:t>وضعت أو يجري وضع البني التحتية لاعتماد الفنيين من خلال خطط إدارة إزالة المواد الهيدروكلوروفلوروكربونية ويركز اعتماد شهادات الفنيين حتى الآن على ممارسات الخدمة الجيدة التي تغطي كلا من الهيدروفلوروكربون والهيدروفلوروكربون. وسيؤدي خفض الهيدروفلوروكربون الى عمليات استيراد وتصنيع واسعة النطاق للمعدات التي تستخدم غازات التبريد المنخفضة القدرة على الاحترار العالمي والتي قد تكون قابلة للاشتعال وتعمل في ظروف ضغط مرتفع أو تكون سامة. وسيتطلب ذلك أن يتوقع الفنيون العمل بتكنولوجيات ترتقي بقدراتهم ليتمكنوا من القيام بذلك بطريقة آمنة. وسيتعين أن تضيف مخططات الاعتماد قدرات اعتماد جديدة بما في ذلك مناولة غازات التبريد المنخفضة القدرة على الاحترار العالمي. وسيتعين بذل جهود إضافية في المدى البعيد لاعتماد جانب كبير من الفنيين على مناولة البدائل المنخفضة القدرة على الاحترار العالمي التي يجري تطبيقها في البلد.</w:t>
            </w:r>
          </w:p>
        </w:tc>
      </w:tr>
      <w:tr w:rsidR="00FD041B" w:rsidRPr="006C774D" w14:paraId="5D78BC5E"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EB91ED8"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معدات اختبار غازات التبريد لقطاع التبريد وتكييف الهواء</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EE12CD8" w14:textId="77777777" w:rsidR="00FD041B" w:rsidRPr="008E118B" w:rsidRDefault="00FD041B" w:rsidP="00405695">
            <w:pPr>
              <w:bidi/>
              <w:jc w:val="left"/>
              <w:rPr>
                <w:color w:val="000000"/>
                <w:sz w:val="24"/>
                <w:szCs w:val="24"/>
              </w:rPr>
            </w:pPr>
            <w:r w:rsidRPr="008E118B">
              <w:rPr>
                <w:rFonts w:hint="cs"/>
                <w:color w:val="000000"/>
                <w:sz w:val="24"/>
                <w:szCs w:val="24"/>
                <w:rtl/>
              </w:rPr>
              <w:t>مؤسسات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2F82355C" w14:textId="77777777" w:rsidR="00FD041B" w:rsidRPr="008E118B" w:rsidRDefault="00FD041B" w:rsidP="00405695">
            <w:pPr>
              <w:bidi/>
              <w:rPr>
                <w:color w:val="000000"/>
                <w:sz w:val="24"/>
                <w:szCs w:val="24"/>
              </w:rPr>
            </w:pPr>
            <w:r w:rsidRPr="008E118B">
              <w:rPr>
                <w:rFonts w:hint="cs"/>
                <w:color w:val="000000"/>
                <w:sz w:val="24"/>
                <w:szCs w:val="24"/>
                <w:rtl/>
              </w:rPr>
              <w:t>جرى تعزيز مؤسسات التدريب بالمعدات خلال خطط إدارة إزالة المواد الهيدروكلوروفلوروكربونية</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3145CA90" w14:textId="77777777" w:rsidR="00FD041B" w:rsidRPr="008E118B" w:rsidRDefault="00FD041B" w:rsidP="00405695">
            <w:pPr>
              <w:bidi/>
              <w:rPr>
                <w:color w:val="000000"/>
                <w:sz w:val="24"/>
                <w:szCs w:val="24"/>
              </w:rPr>
            </w:pPr>
            <w:r w:rsidRPr="008E118B">
              <w:rPr>
                <w:rFonts w:hint="cs"/>
                <w:color w:val="000000"/>
                <w:sz w:val="24"/>
                <w:szCs w:val="24"/>
                <w:rtl/>
              </w:rPr>
              <w:t>تتوافر معدات اختبار غازات التبريد التي قدمت في إطار خطط إدارة إزالة المواد الهيدروكلوروفلوروكربونية فيما يتعلق بغازات التبريد المنخفضة القدرة على الاحترار العالمي. وقد يحتاج الأمر الى مزيد من المعدات في بعض البلدان للتوسع في تغطية معاهد التدريب.</w:t>
            </w:r>
          </w:p>
        </w:tc>
      </w:tr>
      <w:tr w:rsidR="00FD041B" w:rsidRPr="006C774D" w14:paraId="4564B7B3"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BDF5BFA" w14:textId="77777777" w:rsidR="00FD041B" w:rsidRPr="008E118B" w:rsidRDefault="00FD041B" w:rsidP="00405695">
            <w:pPr>
              <w:bidi/>
              <w:rPr>
                <w:color w:val="000000"/>
                <w:sz w:val="24"/>
                <w:szCs w:val="24"/>
              </w:rPr>
            </w:pPr>
            <w:r w:rsidRPr="008E118B">
              <w:rPr>
                <w:rFonts w:hint="cs"/>
                <w:color w:val="000000"/>
                <w:sz w:val="24"/>
                <w:szCs w:val="24"/>
                <w:rtl/>
              </w:rPr>
              <w:t>أدوات الخدمة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2D8935C" w14:textId="77777777" w:rsidR="00FD041B" w:rsidRPr="008E118B" w:rsidRDefault="00FD041B" w:rsidP="00405695">
            <w:pPr>
              <w:bidi/>
              <w:jc w:val="left"/>
              <w:rPr>
                <w:color w:val="000000"/>
                <w:sz w:val="24"/>
                <w:szCs w:val="24"/>
              </w:rPr>
            </w:pPr>
            <w:r w:rsidRPr="008E118B">
              <w:rPr>
                <w:rFonts w:hint="cs"/>
                <w:color w:val="000000"/>
                <w:sz w:val="24"/>
                <w:szCs w:val="24"/>
                <w:rtl/>
              </w:rPr>
              <w:t>فنيو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099A0EE9"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لم يتم تغطية سوى جانب من الفنين من خلال خطط إدارة إزالة المواد الهيدروكلوروفلوروكربونية. ولا يمكن بالنسبة لمعظم البلدان تغطية جميع الفنيين. وتتضمن مجموعة أدوات الخدمة في بعض البلدان بالفعل أدوات إضافية لمناولة غازات التبريد المنخفضة القدرة على الاحترار العالمي. إلاّ أنه لم يتم إدراجها في بعض البلدان.</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763AB5FE"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يمكن الاستمرار في تقديم أدوات الخدمة لتغطية جزء كبير من الفنيين. وستحتاج مجموعة الأدوات في بعض البلدان الى إضافة الأدوات اللازمة لخدمة المعدات التي تعمل بالغازات المنخفضة القدرة على الاحترار العالمي (القابلية للاشتعال وارتفاع الضغط). كما يتعين تقديم مجموعة المعدات للفنيين من القطاعات الأخرى (مثل أجهزة تكييف الهوا المتنقلة).</w:t>
            </w:r>
          </w:p>
        </w:tc>
      </w:tr>
      <w:tr w:rsidR="00FD041B" w:rsidRPr="006C774D" w14:paraId="3DAA6A81"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3E8338E" w14:textId="77777777" w:rsidR="00FD041B" w:rsidRPr="008E118B" w:rsidRDefault="00FD041B" w:rsidP="00405695">
            <w:pPr>
              <w:bidi/>
              <w:rPr>
                <w:color w:val="000000"/>
                <w:sz w:val="24"/>
                <w:szCs w:val="24"/>
              </w:rPr>
            </w:pPr>
            <w:r w:rsidRPr="008E118B">
              <w:rPr>
                <w:rFonts w:hint="cs"/>
                <w:color w:val="000000"/>
                <w:sz w:val="24"/>
                <w:szCs w:val="24"/>
                <w:rtl/>
              </w:rPr>
              <w:t>إعادة تدوير واسترجاع الهيدروفلوروكربون</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E0EAD25" w14:textId="77777777" w:rsidR="00FD041B" w:rsidRPr="008E118B" w:rsidRDefault="00FD041B" w:rsidP="00405695">
            <w:pPr>
              <w:bidi/>
              <w:jc w:val="left"/>
              <w:rPr>
                <w:color w:val="000000"/>
                <w:sz w:val="24"/>
                <w:szCs w:val="24"/>
                <w:rtl/>
                <w:lang w:bidi="ar-EG"/>
              </w:rPr>
            </w:pPr>
            <w:r w:rsidRPr="008E118B">
              <w:rPr>
                <w:rFonts w:hint="cs"/>
                <w:color w:val="000000"/>
                <w:sz w:val="24"/>
                <w:szCs w:val="24"/>
                <w:rtl/>
                <w:lang w:bidi="ar-EG"/>
              </w:rPr>
              <w:t>فنيو التبريد وموردي وموزعي غازات التبريد المستخدمين النهائيين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5415471F"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برامج إعادة التدوير والاسترجاع تنفذ في جميع بلدان المادة 5 تقريبا بدرجات مختلفة من النجاح. وخلال المراحل الأخيرة  من خطط إدارة إزالة المواد الهيدروكلوروفلوروكربونية، تقوم البلدان بتحسين شبكاتها من خلال سن القواعد اللازمة لدعم الاسترجاع وإعادة التدوير (والإصلاح حسب مقتضى الحال) ووضع نماذج أعمال مع المشغلين. لكي تصبح العملية مستدامة من الناحية الاقتصادية وفي بعض البلدان يمكن للمعدات المقدمة مناولة معظم المواد الهيدروفلوروكربون الشائعة وخلال المراحل الجارية من خطط إدارة إزالة المواد الهيدروكلوروفلوروكربونية ستركز بلدان المادة 5 على ضمان أقصى تأثير محتمل لاسترجاع وإعادة تدوير المواد الهيدروكلوروفلوروكربونية-22</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4F565291"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الفرص المتاحة لتوسيع برامج الاسترجاع وإعادة التدوير والإصلاح لتشمل المواد الهيدروفلوروكربون بالنظر الى الاستخدامات الإضافية لهذه المواد في تطبيقات التبريد  وتكييف الهواء بما في ذلك المعدات التجارية الكبيرة وأجهزة تكييف الهواء المتنقلة وستحتاج مجموعة واسعة من غازات التبريد النقية والمخلطة الى معدات إضافية واعتبارا لوجستية بما في ذلك كميات كبيرة محتملة من الغازات غير المطلوبة. وستكون جميع الأنشطة في أجهزة تكييف الهواء المتنقلة أنشطة إضافية حيث لا توجد استخدامات للمواد الهيدروكلوروفلوروكربونية في هذا القطاع. لذلك فإن استخدام المواد الهيدروفلوروكربونية في تطبيقات التبريد التجارية قد تكون كذلك أكبر من الهيدروكلوروفلوروكربون-22.</w:t>
            </w:r>
          </w:p>
        </w:tc>
      </w:tr>
      <w:tr w:rsidR="00FD041B" w:rsidRPr="006C774D" w14:paraId="1320363E" w14:textId="77777777" w:rsidTr="00405695">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DC4AAEF" w14:textId="77777777" w:rsidR="00FD041B" w:rsidRPr="008E118B" w:rsidRDefault="00FD041B" w:rsidP="00405695">
            <w:pPr>
              <w:bidi/>
              <w:rPr>
                <w:color w:val="000000"/>
                <w:sz w:val="24"/>
                <w:szCs w:val="24"/>
              </w:rPr>
            </w:pPr>
            <w:r w:rsidRPr="008E118B">
              <w:rPr>
                <w:rFonts w:hint="cs"/>
                <w:color w:val="000000"/>
                <w:sz w:val="24"/>
                <w:szCs w:val="24"/>
                <w:rtl/>
              </w:rPr>
              <w:t>أنشطة التوعية العامة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CDE6506" w14:textId="77777777" w:rsidR="00FD041B" w:rsidRPr="008E118B" w:rsidRDefault="00FD041B" w:rsidP="00405695">
            <w:pPr>
              <w:bidi/>
              <w:jc w:val="left"/>
              <w:rPr>
                <w:color w:val="000000"/>
                <w:sz w:val="24"/>
                <w:szCs w:val="24"/>
              </w:rPr>
            </w:pPr>
            <w:r w:rsidRPr="008E118B">
              <w:rPr>
                <w:rFonts w:hint="cs"/>
                <w:color w:val="000000"/>
                <w:sz w:val="24"/>
                <w:szCs w:val="24"/>
                <w:rtl/>
              </w:rPr>
              <w:t>فنيو التبريد والمستوردون والموزعون والمستخدمون النهائيون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4AD6549F"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يجري تنفيذ حملات التوعية العامة والهادفة السنوية في إطار خطط إدارة إزالة المواد الهيدروكلوروفلوروكربونية لدعم جهود إزالة الهيدروكلوروفلوروكربون في قطاع الخدمة.</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1B792F81"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المنصات المستخدمة للتوعية العامة فيما يتعلق بالهيدروكلوروفلوروكربون هي نفسها المتعلقة بالمواد الهيدروفلوروكربونية. وقد يتعين بذل جهود إضافية لمعالجة التطبيقات التي لت يستخدم فيها الهيدروكلوروفلوروكربون مثل التبريد المنزلي وأجهزة تكييف الهواء المتنقلة وجزء كبير من تطبيقات التبريد التجاري.</w:t>
            </w:r>
          </w:p>
        </w:tc>
      </w:tr>
      <w:tr w:rsidR="00FD041B" w:rsidRPr="00295A4D" w14:paraId="59B2FBF5" w14:textId="77777777" w:rsidTr="00405695">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55CD9BD9"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المساعدات التقنية وبناء القدرات لمعالجة قضايا السلامة المرتبطة بالبدائل التي تنخفض أو تتقدم فيها القدرة على الاحترار العالمي في جميع القطاعات (الفقرة 23 من المقرر 28/2)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BE0BDEE" w14:textId="77777777" w:rsidR="00FD041B" w:rsidRPr="008E118B" w:rsidRDefault="00FD041B" w:rsidP="00405695">
            <w:pPr>
              <w:bidi/>
              <w:jc w:val="left"/>
              <w:rPr>
                <w:color w:val="000000"/>
                <w:sz w:val="24"/>
                <w:szCs w:val="24"/>
              </w:rPr>
            </w:pPr>
            <w:r w:rsidRPr="008E118B">
              <w:rPr>
                <w:rFonts w:hint="cs"/>
                <w:color w:val="000000"/>
                <w:sz w:val="24"/>
                <w:szCs w:val="24"/>
                <w:rtl/>
              </w:rPr>
              <w:t>فنيو الخدمة والمستخدمون النهائيون والمستوردون والموزعون والمؤسسات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07E33519"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يجري تحديث مدونات الممارسات من خلال خطط إدارة إزالة المواد الهيدروكلوروفلوروكربونية وتتعاون وحدات الأوزون الوطنية في العمليات الرامية الى دعم المعايير الصناعية التي ستؤدي الى التوسع في استخدام المعدات المعتمدة على غازات التبريد القابلة للاشتعال والمنخفضة القدرة على الاحترار العالمي. وترد الاعتبارات الأخرى عن التدريب في قسم التدريب أعلاه.</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3278A732" w14:textId="77777777" w:rsidR="00FD041B" w:rsidRPr="008E118B" w:rsidRDefault="00FD041B" w:rsidP="00405695">
            <w:pPr>
              <w:bidi/>
              <w:rPr>
                <w:color w:val="000000"/>
                <w:sz w:val="24"/>
                <w:szCs w:val="24"/>
                <w:rtl/>
                <w:lang w:bidi="ar-EG"/>
              </w:rPr>
            </w:pPr>
            <w:r w:rsidRPr="008E118B">
              <w:rPr>
                <w:rFonts w:hint="cs"/>
                <w:color w:val="000000"/>
                <w:sz w:val="24"/>
                <w:szCs w:val="24"/>
                <w:rtl/>
                <w:lang w:bidi="ar-EG"/>
              </w:rPr>
              <w:t>الحاجة الى تدفق كبير للمعدات المعتمدة على غازات التبريد المنخفضة القدرة على الاحترار العالمي. وقد يتطلب بعضها القابل للاشتعال تعاونا أكثر تنظيما مع سلطات السلامة الوطنية. وسيتطلب ذلك بذل جهود إضافية. ونظرا للحاجة الى إيلاء الأولوية لهذا النشاط إعمالا للمقرر 28/2 ينبغي أن تبدأ هذه الجهود في مراحل مبكرة من خفض الهيدروفلوروكربون لإتاحة الانتقال السليم الى البدائل المنخفضة لقدرات الاحترار العالمي,</w:t>
            </w:r>
          </w:p>
        </w:tc>
      </w:tr>
    </w:tbl>
    <w:p w14:paraId="4278DB31" w14:textId="77777777" w:rsidR="00FD041B" w:rsidRPr="008E118B" w:rsidRDefault="00FD041B" w:rsidP="00FD041B">
      <w:pPr>
        <w:bidi/>
      </w:pPr>
      <w:r w:rsidRPr="008E118B">
        <w:t xml:space="preserve">* </w:t>
      </w:r>
      <w:r w:rsidRPr="008E118B">
        <w:rPr>
          <w:rFonts w:hint="cs"/>
          <w:rtl/>
        </w:rPr>
        <w:t xml:space="preserve"> حسب الفقرة 15(ج) من المقرر 28/2 للأطراف.</w:t>
      </w:r>
    </w:p>
    <w:p w14:paraId="317DC3F0" w14:textId="77777777" w:rsidR="00FD041B" w:rsidRDefault="00FD041B" w:rsidP="00FD041B">
      <w:pPr>
        <w:bidi/>
        <w:rPr>
          <w:sz w:val="18"/>
          <w:szCs w:val="18"/>
        </w:rPr>
      </w:pPr>
    </w:p>
    <w:p w14:paraId="40D29F8F" w14:textId="77777777" w:rsidR="00FD041B" w:rsidRDefault="00FD041B" w:rsidP="00FD041B">
      <w:pPr>
        <w:bidi/>
        <w:rPr>
          <w:sz w:val="18"/>
          <w:szCs w:val="18"/>
        </w:rPr>
      </w:pPr>
    </w:p>
    <w:p w14:paraId="6B4014D4" w14:textId="77777777" w:rsidR="00FD041B" w:rsidRDefault="00FD041B" w:rsidP="00FD041B">
      <w:pPr>
        <w:bidi/>
        <w:rPr>
          <w:sz w:val="18"/>
          <w:szCs w:val="18"/>
        </w:rPr>
      </w:pPr>
    </w:p>
    <w:p w14:paraId="146BE7BA" w14:textId="77777777" w:rsidR="00FD041B" w:rsidRDefault="00FD041B" w:rsidP="00FD041B">
      <w:pPr>
        <w:bidi/>
        <w:rPr>
          <w:sz w:val="18"/>
          <w:szCs w:val="18"/>
        </w:rPr>
      </w:pPr>
    </w:p>
    <w:p w14:paraId="0AA594D4" w14:textId="77777777" w:rsidR="00FD041B" w:rsidRDefault="00FD041B" w:rsidP="00FD041B">
      <w:pPr>
        <w:bidi/>
        <w:rPr>
          <w:sz w:val="18"/>
          <w:szCs w:val="18"/>
          <w:rtl/>
        </w:rPr>
        <w:sectPr w:rsidR="00FD041B" w:rsidSect="00667432">
          <w:headerReference w:type="even" r:id="rId21"/>
          <w:headerReference w:type="default" r:id="rId22"/>
          <w:footerReference w:type="even" r:id="rId23"/>
          <w:footerReference w:type="default" r:id="rId24"/>
          <w:headerReference w:type="first" r:id="rId25"/>
          <w:footerReference w:type="first" r:id="rId26"/>
          <w:pgSz w:w="15840" w:h="12240" w:orient="landscape" w:code="1"/>
          <w:pgMar w:top="1440" w:right="720" w:bottom="1440" w:left="864" w:header="720" w:footer="475" w:gutter="0"/>
          <w:pgNumType w:start="1"/>
          <w:cols w:space="720"/>
          <w:docGrid w:linePitch="299"/>
        </w:sectPr>
      </w:pPr>
    </w:p>
    <w:p w14:paraId="0D4B3CB8" w14:textId="77777777" w:rsidR="00FD041B" w:rsidRDefault="00FD041B" w:rsidP="00FD041B">
      <w:pPr>
        <w:bidi/>
        <w:rPr>
          <w:sz w:val="18"/>
          <w:szCs w:val="18"/>
          <w:rtl/>
        </w:rPr>
      </w:pPr>
    </w:p>
    <w:p w14:paraId="1A651F0F" w14:textId="77777777" w:rsidR="00FD041B" w:rsidRDefault="00FD041B" w:rsidP="00FD041B">
      <w:pPr>
        <w:bidi/>
        <w:rPr>
          <w:sz w:val="18"/>
          <w:szCs w:val="18"/>
          <w:rtl/>
        </w:rPr>
      </w:pPr>
    </w:p>
    <w:p w14:paraId="34654F7A" w14:textId="77777777" w:rsidR="00FD041B" w:rsidRPr="0084260F" w:rsidRDefault="00FD041B" w:rsidP="00FD041B">
      <w:pPr>
        <w:bidi/>
        <w:jc w:val="center"/>
        <w:rPr>
          <w:b/>
          <w:bCs/>
          <w:sz w:val="24"/>
          <w:szCs w:val="24"/>
        </w:rPr>
      </w:pPr>
      <w:r>
        <w:rPr>
          <w:rFonts w:hint="cs"/>
          <w:b/>
          <w:bCs/>
          <w:sz w:val="24"/>
          <w:szCs w:val="24"/>
          <w:rtl/>
        </w:rPr>
        <w:t>المرفق</w:t>
      </w:r>
      <w:r w:rsidRPr="0084260F">
        <w:rPr>
          <w:b/>
          <w:bCs/>
          <w:sz w:val="24"/>
          <w:szCs w:val="24"/>
          <w:rtl/>
        </w:rPr>
        <w:t xml:space="preserve"> الثاني</w:t>
      </w:r>
    </w:p>
    <w:p w14:paraId="2DA6CAAC" w14:textId="77777777" w:rsidR="00FD041B" w:rsidRPr="001716DE" w:rsidRDefault="00FD041B" w:rsidP="00FD041B">
      <w:pPr>
        <w:bidi/>
        <w:rPr>
          <w:sz w:val="24"/>
          <w:szCs w:val="24"/>
        </w:rPr>
      </w:pPr>
    </w:p>
    <w:p w14:paraId="72B9E9AB" w14:textId="77777777" w:rsidR="00FD041B" w:rsidRPr="00550732" w:rsidRDefault="00FD041B" w:rsidP="00FD041B">
      <w:pPr>
        <w:bidi/>
        <w:jc w:val="center"/>
        <w:rPr>
          <w:b/>
          <w:bCs/>
          <w:sz w:val="24"/>
          <w:szCs w:val="24"/>
        </w:rPr>
      </w:pPr>
      <w:r w:rsidRPr="00550732">
        <w:rPr>
          <w:b/>
          <w:bCs/>
          <w:sz w:val="24"/>
          <w:szCs w:val="24"/>
          <w:rtl/>
        </w:rPr>
        <w:t xml:space="preserve">المبادئ التوجيهية لإعداد خطط تنفيذ </w:t>
      </w:r>
      <w:r w:rsidRPr="00550732">
        <w:rPr>
          <w:rFonts w:hint="cs"/>
          <w:b/>
          <w:bCs/>
          <w:sz w:val="24"/>
          <w:szCs w:val="24"/>
          <w:rtl/>
        </w:rPr>
        <w:t xml:space="preserve">تعديل </w:t>
      </w:r>
      <w:r w:rsidRPr="00550732">
        <w:rPr>
          <w:b/>
          <w:bCs/>
          <w:sz w:val="24"/>
          <w:szCs w:val="24"/>
          <w:rtl/>
        </w:rPr>
        <w:t>كي</w:t>
      </w:r>
      <w:r w:rsidRPr="00550732">
        <w:rPr>
          <w:rFonts w:hint="cs"/>
          <w:b/>
          <w:bCs/>
          <w:sz w:val="24"/>
          <w:szCs w:val="24"/>
          <w:rtl/>
        </w:rPr>
        <w:t>غ</w:t>
      </w:r>
      <w:r w:rsidRPr="00550732">
        <w:rPr>
          <w:b/>
          <w:bCs/>
          <w:sz w:val="24"/>
          <w:szCs w:val="24"/>
          <w:rtl/>
        </w:rPr>
        <w:t>الي</w:t>
      </w:r>
      <w:r w:rsidRPr="00550732">
        <w:rPr>
          <w:rFonts w:hint="cs"/>
          <w:b/>
          <w:bCs/>
          <w:sz w:val="24"/>
          <w:szCs w:val="24"/>
          <w:rtl/>
        </w:rPr>
        <w:t xml:space="preserve"> للمواد الهيدروفلوروكربونية</w:t>
      </w:r>
      <w:r w:rsidRPr="00550732">
        <w:rPr>
          <w:b/>
          <w:bCs/>
          <w:sz w:val="24"/>
          <w:szCs w:val="24"/>
          <w:rtl/>
        </w:rPr>
        <w:t xml:space="preserve"> لبلدان المادة 5 (المقرر 87/50)</w:t>
      </w:r>
    </w:p>
    <w:p w14:paraId="6146465F" w14:textId="77777777" w:rsidR="00FD041B" w:rsidRPr="001716DE" w:rsidRDefault="00FD041B" w:rsidP="00FD041B">
      <w:pPr>
        <w:bidi/>
        <w:rPr>
          <w:sz w:val="24"/>
          <w:szCs w:val="24"/>
        </w:rPr>
      </w:pPr>
    </w:p>
    <w:p w14:paraId="60069116" w14:textId="77777777" w:rsidR="00FD041B" w:rsidRPr="0012342C" w:rsidRDefault="00FD041B" w:rsidP="00FD041B">
      <w:pPr>
        <w:pStyle w:val="ListParagraph"/>
        <w:numPr>
          <w:ilvl w:val="1"/>
          <w:numId w:val="40"/>
        </w:numPr>
        <w:bidi/>
        <w:ind w:left="576" w:hanging="540"/>
        <w:rPr>
          <w:sz w:val="24"/>
          <w:szCs w:val="24"/>
          <w:rtl/>
          <w:lang w:val="en-CA"/>
        </w:rPr>
      </w:pPr>
      <w:r w:rsidRPr="0012342C">
        <w:rPr>
          <w:sz w:val="24"/>
          <w:szCs w:val="24"/>
          <w:u w:val="single"/>
          <w:rtl/>
          <w:lang w:val="en-CA"/>
        </w:rPr>
        <w:t>قررت</w:t>
      </w:r>
      <w:r w:rsidRPr="0012342C">
        <w:rPr>
          <w:sz w:val="24"/>
          <w:szCs w:val="24"/>
          <w:rtl/>
          <w:lang w:val="en-CA"/>
        </w:rPr>
        <w:t xml:space="preserve"> اللجنة التنفيذية:</w:t>
      </w:r>
    </w:p>
    <w:p w14:paraId="76F8EC61" w14:textId="77777777" w:rsidR="00FD041B" w:rsidRPr="001716DE" w:rsidRDefault="00FD041B" w:rsidP="00FD041B">
      <w:pPr>
        <w:bidi/>
        <w:rPr>
          <w:sz w:val="24"/>
          <w:szCs w:val="24"/>
        </w:rPr>
      </w:pPr>
    </w:p>
    <w:p w14:paraId="46913AF3" w14:textId="77777777" w:rsidR="00FD041B" w:rsidRDefault="00FD041B" w:rsidP="00FD041B">
      <w:pPr>
        <w:pStyle w:val="ListParagraph"/>
        <w:numPr>
          <w:ilvl w:val="0"/>
          <w:numId w:val="43"/>
        </w:numPr>
        <w:bidi/>
        <w:ind w:left="1566" w:hanging="630"/>
        <w:rPr>
          <w:sz w:val="24"/>
          <w:szCs w:val="24"/>
          <w:lang w:val="en-CA"/>
        </w:rPr>
      </w:pPr>
      <w:r w:rsidRPr="0012342C">
        <w:rPr>
          <w:rFonts w:hint="cs"/>
          <w:sz w:val="24"/>
          <w:szCs w:val="24"/>
          <w:rtl/>
          <w:lang w:val="en-CA"/>
        </w:rPr>
        <w:t>الإحاطة علما</w:t>
      </w:r>
      <w:r w:rsidRPr="0012342C">
        <w:rPr>
          <w:sz w:val="24"/>
          <w:szCs w:val="24"/>
          <w:rtl/>
          <w:lang w:val="en-CA"/>
        </w:rPr>
        <w:t xml:space="preserve"> </w:t>
      </w:r>
      <w:r w:rsidRPr="0012342C">
        <w:rPr>
          <w:rFonts w:hint="cs"/>
          <w:sz w:val="24"/>
          <w:szCs w:val="24"/>
          <w:rtl/>
          <w:lang w:val="en-CA"/>
        </w:rPr>
        <w:t>ب</w:t>
      </w:r>
      <w:r w:rsidRPr="0012342C">
        <w:rPr>
          <w:sz w:val="24"/>
          <w:szCs w:val="24"/>
          <w:rtl/>
          <w:lang w:val="en-CA"/>
        </w:rPr>
        <w:t xml:space="preserve">مشروع المبادئ التوجيهية لإعداد </w:t>
      </w:r>
      <w:r w:rsidRPr="001716DE">
        <w:rPr>
          <w:sz w:val="24"/>
          <w:szCs w:val="24"/>
          <w:rtl/>
          <w:lang w:val="en-CA"/>
        </w:rPr>
        <w:t xml:space="preserve">خطط تنفيذ </w:t>
      </w:r>
      <w:r>
        <w:rPr>
          <w:rFonts w:hint="cs"/>
          <w:sz w:val="24"/>
          <w:szCs w:val="24"/>
          <w:rtl/>
          <w:lang w:val="en-CA"/>
        </w:rPr>
        <w:t xml:space="preserve">تعديل </w:t>
      </w:r>
      <w:r>
        <w:rPr>
          <w:sz w:val="24"/>
          <w:szCs w:val="24"/>
          <w:rtl/>
          <w:lang w:val="en-CA"/>
        </w:rPr>
        <w:t>كي</w:t>
      </w:r>
      <w:r>
        <w:rPr>
          <w:rFonts w:hint="cs"/>
          <w:sz w:val="24"/>
          <w:szCs w:val="24"/>
          <w:rtl/>
          <w:lang w:val="en-CA"/>
        </w:rPr>
        <w:t>غ</w:t>
      </w:r>
      <w:r w:rsidRPr="001716DE">
        <w:rPr>
          <w:sz w:val="24"/>
          <w:szCs w:val="24"/>
          <w:rtl/>
          <w:lang w:val="en-CA"/>
        </w:rPr>
        <w:t>الي</w:t>
      </w:r>
      <w:r>
        <w:rPr>
          <w:rFonts w:hint="cs"/>
          <w:sz w:val="24"/>
          <w:szCs w:val="24"/>
          <w:rtl/>
          <w:lang w:val="en-CA"/>
        </w:rPr>
        <w:t xml:space="preserve"> للمواد الهيدروفلوروكربونية</w:t>
      </w:r>
      <w:r>
        <w:rPr>
          <w:sz w:val="24"/>
          <w:szCs w:val="24"/>
          <w:rtl/>
          <w:lang w:val="en-CA"/>
        </w:rPr>
        <w:t xml:space="preserve"> لبلدان المادة 5، الوارد</w:t>
      </w:r>
      <w:r w:rsidRPr="0012342C">
        <w:rPr>
          <w:sz w:val="24"/>
          <w:szCs w:val="24"/>
          <w:rtl/>
          <w:lang w:val="en-CA"/>
        </w:rPr>
        <w:t xml:space="preserve"> في الوثيقة </w:t>
      </w:r>
      <w:r>
        <w:rPr>
          <w:sz w:val="24"/>
          <w:szCs w:val="24"/>
          <w:lang w:val="en-CA"/>
        </w:rPr>
        <w:t>UNEP/</w:t>
      </w:r>
      <w:proofErr w:type="spellStart"/>
      <w:r>
        <w:rPr>
          <w:sz w:val="24"/>
          <w:szCs w:val="24"/>
          <w:lang w:val="en-CA"/>
        </w:rPr>
        <w:t>OzL.Pro</w:t>
      </w:r>
      <w:proofErr w:type="spellEnd"/>
      <w:r>
        <w:rPr>
          <w:sz w:val="24"/>
          <w:szCs w:val="24"/>
          <w:lang w:val="en-CA"/>
        </w:rPr>
        <w:t>/ExCom/</w:t>
      </w:r>
      <w:r w:rsidRPr="0012342C">
        <w:rPr>
          <w:sz w:val="24"/>
          <w:szCs w:val="24"/>
          <w:lang w:val="en-CA"/>
        </w:rPr>
        <w:t>87/46</w:t>
      </w:r>
      <w:r w:rsidRPr="0012342C">
        <w:rPr>
          <w:sz w:val="24"/>
          <w:szCs w:val="24"/>
          <w:rtl/>
          <w:lang w:val="en-CA"/>
        </w:rPr>
        <w:t>؛</w:t>
      </w:r>
    </w:p>
    <w:p w14:paraId="4C8F63E7" w14:textId="77777777" w:rsidR="00FD041B" w:rsidRDefault="00FD041B" w:rsidP="00FD041B">
      <w:pPr>
        <w:pStyle w:val="ListParagraph"/>
        <w:bidi/>
        <w:ind w:left="1566" w:hanging="630"/>
        <w:jc w:val="left"/>
        <w:rPr>
          <w:sz w:val="24"/>
          <w:szCs w:val="24"/>
          <w:lang w:val="en-CA"/>
        </w:rPr>
      </w:pPr>
    </w:p>
    <w:p w14:paraId="33F876C6" w14:textId="77777777" w:rsidR="00FD041B" w:rsidRDefault="00FD041B" w:rsidP="00FD041B">
      <w:pPr>
        <w:pStyle w:val="ListParagraph"/>
        <w:numPr>
          <w:ilvl w:val="0"/>
          <w:numId w:val="43"/>
        </w:numPr>
        <w:bidi/>
        <w:ind w:left="1566" w:hanging="630"/>
        <w:rPr>
          <w:sz w:val="24"/>
          <w:szCs w:val="24"/>
          <w:lang w:val="en-CA"/>
        </w:rPr>
      </w:pPr>
      <w:r w:rsidRPr="0012342C">
        <w:rPr>
          <w:sz w:val="24"/>
          <w:szCs w:val="24"/>
          <w:rtl/>
          <w:lang w:val="en-CA"/>
        </w:rPr>
        <w:t>تضمين</w:t>
      </w:r>
      <w:r>
        <w:rPr>
          <w:rFonts w:hint="cs"/>
          <w:sz w:val="24"/>
          <w:szCs w:val="24"/>
          <w:rtl/>
          <w:lang w:val="en-CA"/>
        </w:rPr>
        <w:t xml:space="preserve"> تقديم </w:t>
      </w:r>
      <w:r w:rsidRPr="0012342C">
        <w:rPr>
          <w:sz w:val="24"/>
          <w:szCs w:val="24"/>
          <w:rtl/>
          <w:lang w:val="en-CA"/>
        </w:rPr>
        <w:t xml:space="preserve">المساعدة </w:t>
      </w:r>
      <w:r>
        <w:rPr>
          <w:sz w:val="24"/>
          <w:szCs w:val="24"/>
          <w:rtl/>
          <w:lang w:val="en-CA"/>
        </w:rPr>
        <w:t>–</w:t>
      </w:r>
      <w:r w:rsidRPr="0012342C">
        <w:rPr>
          <w:sz w:val="24"/>
          <w:szCs w:val="24"/>
          <w:rtl/>
          <w:lang w:val="en-CA"/>
        </w:rPr>
        <w:t xml:space="preserve"> </w:t>
      </w:r>
      <w:r>
        <w:rPr>
          <w:rFonts w:hint="cs"/>
          <w:sz w:val="24"/>
          <w:szCs w:val="24"/>
          <w:rtl/>
          <w:lang w:val="en-CA"/>
        </w:rPr>
        <w:t xml:space="preserve">في </w:t>
      </w:r>
      <w:r w:rsidRPr="0012342C">
        <w:rPr>
          <w:sz w:val="24"/>
          <w:szCs w:val="24"/>
          <w:rtl/>
          <w:lang w:val="en-CA"/>
        </w:rPr>
        <w:t xml:space="preserve">تمويل إعداد استراتيجية شاملة للمرحلة الأولى من خطة </w:t>
      </w:r>
      <w:r>
        <w:rPr>
          <w:rFonts w:hint="cs"/>
          <w:sz w:val="24"/>
          <w:szCs w:val="24"/>
          <w:rtl/>
          <w:lang w:val="en-CA"/>
        </w:rPr>
        <w:t>التخفيض</w:t>
      </w:r>
      <w:r w:rsidRPr="0012342C">
        <w:rPr>
          <w:sz w:val="24"/>
          <w:szCs w:val="24"/>
          <w:rtl/>
          <w:lang w:val="en-CA"/>
        </w:rPr>
        <w:t xml:space="preserve"> التدريجي </w:t>
      </w:r>
      <w:r>
        <w:rPr>
          <w:rFonts w:hint="cs"/>
          <w:sz w:val="24"/>
          <w:szCs w:val="24"/>
          <w:rtl/>
          <w:lang w:val="en-CA"/>
        </w:rPr>
        <w:t>للمواد الهيدروفلوروكربونية</w:t>
      </w:r>
      <w:r w:rsidRPr="0012342C">
        <w:rPr>
          <w:sz w:val="24"/>
          <w:szCs w:val="24"/>
          <w:rtl/>
          <w:lang w:val="en-CA"/>
        </w:rPr>
        <w:t xml:space="preserve">، المشار إليها فيما بعد بخطة تنفيذ </w:t>
      </w:r>
      <w:r>
        <w:rPr>
          <w:rFonts w:hint="cs"/>
          <w:sz w:val="24"/>
          <w:szCs w:val="24"/>
          <w:rtl/>
          <w:lang w:val="en-CA"/>
        </w:rPr>
        <w:t xml:space="preserve">تعديل </w:t>
      </w:r>
      <w:r>
        <w:rPr>
          <w:sz w:val="24"/>
          <w:szCs w:val="24"/>
          <w:rtl/>
          <w:lang w:val="en-CA"/>
        </w:rPr>
        <w:t>كي</w:t>
      </w:r>
      <w:r>
        <w:rPr>
          <w:rFonts w:hint="cs"/>
          <w:sz w:val="24"/>
          <w:szCs w:val="24"/>
          <w:rtl/>
          <w:lang w:val="en-CA"/>
        </w:rPr>
        <w:t>غ</w:t>
      </w:r>
      <w:r w:rsidRPr="001716DE">
        <w:rPr>
          <w:sz w:val="24"/>
          <w:szCs w:val="24"/>
          <w:rtl/>
          <w:lang w:val="en-CA"/>
        </w:rPr>
        <w:t>الي</w:t>
      </w:r>
      <w:r>
        <w:rPr>
          <w:rFonts w:hint="cs"/>
          <w:sz w:val="24"/>
          <w:szCs w:val="24"/>
          <w:rtl/>
          <w:lang w:val="en-CA"/>
        </w:rPr>
        <w:t xml:space="preserve"> للمواد الهيدروفلوروكربونية -</w:t>
      </w:r>
      <w:r w:rsidRPr="0012342C">
        <w:rPr>
          <w:sz w:val="24"/>
          <w:szCs w:val="24"/>
          <w:rtl/>
          <w:lang w:val="en-CA"/>
        </w:rPr>
        <w:t xml:space="preserve"> من أجل:</w:t>
      </w:r>
    </w:p>
    <w:p w14:paraId="5DF16C4F" w14:textId="77777777" w:rsidR="00FD041B" w:rsidRPr="00B77868" w:rsidRDefault="00FD041B" w:rsidP="00FD041B">
      <w:pPr>
        <w:bidi/>
        <w:ind w:left="1566" w:hanging="630"/>
        <w:rPr>
          <w:sz w:val="24"/>
          <w:szCs w:val="24"/>
        </w:rPr>
      </w:pPr>
    </w:p>
    <w:p w14:paraId="11D4FF80" w14:textId="77777777" w:rsidR="00FD041B" w:rsidRDefault="00FD041B" w:rsidP="00FD041B">
      <w:pPr>
        <w:pStyle w:val="ListParagraph"/>
        <w:numPr>
          <w:ilvl w:val="4"/>
          <w:numId w:val="1"/>
        </w:numPr>
        <w:bidi/>
        <w:ind w:left="2106" w:hanging="540"/>
        <w:rPr>
          <w:sz w:val="24"/>
          <w:szCs w:val="24"/>
          <w:lang w:val="en-CA"/>
        </w:rPr>
      </w:pPr>
      <w:r w:rsidRPr="00B77868">
        <w:rPr>
          <w:sz w:val="24"/>
          <w:szCs w:val="24"/>
          <w:rtl/>
          <w:lang w:val="en-CA"/>
        </w:rPr>
        <w:t xml:space="preserve">توسيع نطاق التشريعات والسياسات واللوائح </w:t>
      </w:r>
      <w:r>
        <w:rPr>
          <w:rFonts w:hint="cs"/>
          <w:sz w:val="24"/>
          <w:szCs w:val="24"/>
          <w:rtl/>
          <w:lang w:val="en-CA"/>
        </w:rPr>
        <w:t>الحالية</w:t>
      </w:r>
      <w:r>
        <w:rPr>
          <w:sz w:val="24"/>
          <w:szCs w:val="24"/>
          <w:rtl/>
          <w:lang w:val="en-CA"/>
        </w:rPr>
        <w:t xml:space="preserve"> أو تطويرها على النحو </w:t>
      </w:r>
      <w:r>
        <w:rPr>
          <w:rFonts w:hint="cs"/>
          <w:sz w:val="24"/>
          <w:szCs w:val="24"/>
          <w:rtl/>
          <w:lang w:val="en-CA"/>
        </w:rPr>
        <w:t>اللازم</w:t>
      </w:r>
      <w:r>
        <w:rPr>
          <w:sz w:val="24"/>
          <w:szCs w:val="24"/>
          <w:rtl/>
          <w:lang w:val="en-CA"/>
        </w:rPr>
        <w:t xml:space="preserve"> </w:t>
      </w:r>
      <w:r>
        <w:rPr>
          <w:rFonts w:hint="cs"/>
          <w:sz w:val="24"/>
          <w:szCs w:val="24"/>
          <w:rtl/>
          <w:lang w:val="en-CA"/>
        </w:rPr>
        <w:t>ل</w:t>
      </w:r>
      <w:r w:rsidRPr="00B77868">
        <w:rPr>
          <w:sz w:val="24"/>
          <w:szCs w:val="24"/>
          <w:rtl/>
          <w:lang w:val="en-CA"/>
        </w:rPr>
        <w:t xml:space="preserve">نظم تراخيص </w:t>
      </w:r>
      <w:r>
        <w:rPr>
          <w:rFonts w:hint="cs"/>
          <w:sz w:val="24"/>
          <w:szCs w:val="24"/>
          <w:rtl/>
          <w:lang w:val="en-CA"/>
        </w:rPr>
        <w:t xml:space="preserve">وحصص </w:t>
      </w:r>
      <w:r>
        <w:rPr>
          <w:sz w:val="24"/>
          <w:szCs w:val="24"/>
          <w:rtl/>
          <w:lang w:val="en-CA"/>
        </w:rPr>
        <w:t xml:space="preserve">استيراد / </w:t>
      </w:r>
      <w:r w:rsidRPr="00B77868">
        <w:rPr>
          <w:sz w:val="24"/>
          <w:szCs w:val="24"/>
          <w:rtl/>
          <w:lang w:val="en-CA"/>
        </w:rPr>
        <w:t xml:space="preserve">تصدير </w:t>
      </w:r>
      <w:r>
        <w:rPr>
          <w:rFonts w:hint="cs"/>
          <w:sz w:val="24"/>
          <w:szCs w:val="24"/>
          <w:rtl/>
          <w:lang w:val="en-CA"/>
        </w:rPr>
        <w:t>ا</w:t>
      </w:r>
      <w:r w:rsidRPr="00B77868">
        <w:rPr>
          <w:sz w:val="24"/>
          <w:szCs w:val="24"/>
          <w:rtl/>
          <w:lang w:val="en-CA"/>
        </w:rPr>
        <w:t>لمواد الخاضعة للرقابة بموجب المرفق واو (</w:t>
      </w:r>
      <w:r>
        <w:rPr>
          <w:rFonts w:hint="cs"/>
          <w:sz w:val="24"/>
          <w:szCs w:val="24"/>
          <w:rtl/>
          <w:lang w:val="en-CA"/>
        </w:rPr>
        <w:t>المواد الهيدروفلوروكربونية</w:t>
      </w:r>
      <w:r>
        <w:rPr>
          <w:sz w:val="24"/>
          <w:szCs w:val="24"/>
          <w:rtl/>
          <w:lang w:val="en-CA"/>
        </w:rPr>
        <w:t xml:space="preserve">) </w:t>
      </w:r>
      <w:r>
        <w:rPr>
          <w:rFonts w:hint="cs"/>
          <w:sz w:val="24"/>
          <w:szCs w:val="24"/>
          <w:rtl/>
          <w:lang w:val="en-CA"/>
        </w:rPr>
        <w:t xml:space="preserve">من </w:t>
      </w:r>
      <w:r>
        <w:rPr>
          <w:sz w:val="24"/>
          <w:szCs w:val="24"/>
          <w:rtl/>
          <w:lang w:val="en-CA"/>
        </w:rPr>
        <w:t>بروتوكول مونتريال</w:t>
      </w:r>
      <w:r w:rsidRPr="00B77868">
        <w:rPr>
          <w:sz w:val="24"/>
          <w:szCs w:val="24"/>
          <w:rtl/>
          <w:lang w:val="en-CA"/>
        </w:rPr>
        <w:t>؛</w:t>
      </w:r>
    </w:p>
    <w:p w14:paraId="335A7B16" w14:textId="77777777" w:rsidR="00FD041B" w:rsidRDefault="00FD041B" w:rsidP="00FD041B">
      <w:pPr>
        <w:pStyle w:val="ListParagraph"/>
        <w:bidi/>
        <w:ind w:left="2106" w:hanging="540"/>
        <w:rPr>
          <w:sz w:val="24"/>
          <w:szCs w:val="24"/>
          <w:lang w:val="en-CA"/>
        </w:rPr>
      </w:pPr>
    </w:p>
    <w:p w14:paraId="3130CD90" w14:textId="77777777" w:rsidR="00FD041B" w:rsidRDefault="00FD041B" w:rsidP="00FD041B">
      <w:pPr>
        <w:pStyle w:val="ListParagraph"/>
        <w:numPr>
          <w:ilvl w:val="4"/>
          <w:numId w:val="1"/>
        </w:numPr>
        <w:bidi/>
        <w:ind w:left="2106" w:hanging="540"/>
        <w:rPr>
          <w:sz w:val="24"/>
          <w:szCs w:val="24"/>
          <w:lang w:val="en-CA"/>
        </w:rPr>
      </w:pPr>
      <w:r w:rsidRPr="00F27F51">
        <w:rPr>
          <w:sz w:val="24"/>
          <w:szCs w:val="24"/>
          <w:rtl/>
          <w:lang w:val="en-CA"/>
        </w:rPr>
        <w:t xml:space="preserve">إجراء دراسة استقصائية لاستهلاك </w:t>
      </w:r>
      <w:r>
        <w:rPr>
          <w:rFonts w:hint="cs"/>
          <w:sz w:val="24"/>
          <w:szCs w:val="24"/>
          <w:rtl/>
          <w:lang w:val="en-CA"/>
        </w:rPr>
        <w:t>المواد الهيدروفلوروكربونية</w:t>
      </w:r>
      <w:r w:rsidRPr="00F27F51">
        <w:rPr>
          <w:sz w:val="24"/>
          <w:szCs w:val="24"/>
          <w:rtl/>
          <w:lang w:val="en-CA"/>
        </w:rPr>
        <w:t xml:space="preserve"> </w:t>
      </w:r>
      <w:r>
        <w:rPr>
          <w:sz w:val="24"/>
          <w:szCs w:val="24"/>
          <w:rtl/>
          <w:lang w:val="en-CA"/>
        </w:rPr>
        <w:t>وتوزيعه القطاعي</w:t>
      </w:r>
      <w:r w:rsidRPr="00F27F51">
        <w:rPr>
          <w:sz w:val="24"/>
          <w:szCs w:val="24"/>
          <w:rtl/>
          <w:lang w:val="en-CA"/>
        </w:rPr>
        <w:t>، ودراسات استقصائية لل</w:t>
      </w:r>
      <w:r>
        <w:rPr>
          <w:sz w:val="24"/>
          <w:szCs w:val="24"/>
          <w:rtl/>
          <w:lang w:val="en-CA"/>
        </w:rPr>
        <w:t>مؤسسات في قطاعي التصنيع والخدمة</w:t>
      </w:r>
      <w:r w:rsidRPr="00F27F51">
        <w:rPr>
          <w:sz w:val="24"/>
          <w:szCs w:val="24"/>
          <w:rtl/>
          <w:lang w:val="en-CA"/>
        </w:rPr>
        <w:t xml:space="preserve">، مع تحليل البيانات لتقدير خطوط الأساس </w:t>
      </w:r>
      <w:r>
        <w:rPr>
          <w:rFonts w:hint="cs"/>
          <w:sz w:val="24"/>
          <w:szCs w:val="24"/>
          <w:rtl/>
          <w:lang w:val="en-CA"/>
        </w:rPr>
        <w:t>للمواد الهيدروفلوروكربونية</w:t>
      </w:r>
      <w:r w:rsidRPr="00F27F51">
        <w:rPr>
          <w:sz w:val="24"/>
          <w:szCs w:val="24"/>
          <w:rtl/>
          <w:lang w:val="en-CA"/>
        </w:rPr>
        <w:t xml:space="preserve"> للامتثال </w:t>
      </w:r>
      <w:r>
        <w:rPr>
          <w:rFonts w:hint="cs"/>
          <w:sz w:val="24"/>
          <w:szCs w:val="24"/>
          <w:rtl/>
          <w:lang w:val="en-CA"/>
        </w:rPr>
        <w:t>لها</w:t>
      </w:r>
      <w:r w:rsidRPr="00F27F51">
        <w:rPr>
          <w:sz w:val="24"/>
          <w:szCs w:val="24"/>
          <w:rtl/>
          <w:lang w:val="en-CA"/>
        </w:rPr>
        <w:t xml:space="preserve">، مع مراعاة أي دراسات استقصائية أجريت </w:t>
      </w:r>
      <w:r>
        <w:rPr>
          <w:rFonts w:hint="cs"/>
          <w:sz w:val="24"/>
          <w:szCs w:val="24"/>
          <w:rtl/>
          <w:lang w:val="en-CA"/>
        </w:rPr>
        <w:t>للمواد الهيدروفلوروكربونية</w:t>
      </w:r>
      <w:r w:rsidRPr="00F27F51">
        <w:rPr>
          <w:sz w:val="24"/>
          <w:szCs w:val="24"/>
          <w:rtl/>
          <w:lang w:val="en-CA"/>
        </w:rPr>
        <w:t>؛</w:t>
      </w:r>
    </w:p>
    <w:p w14:paraId="384AED99" w14:textId="77777777" w:rsidR="00FD041B" w:rsidRPr="00BD5E50" w:rsidRDefault="00FD041B" w:rsidP="00FD041B">
      <w:pPr>
        <w:pStyle w:val="ListParagraph"/>
        <w:ind w:left="2106" w:hanging="540"/>
        <w:rPr>
          <w:sz w:val="24"/>
          <w:szCs w:val="24"/>
          <w:rtl/>
          <w:lang w:val="en-US"/>
        </w:rPr>
      </w:pPr>
    </w:p>
    <w:p w14:paraId="2D89C9B8" w14:textId="77777777" w:rsidR="00FD041B" w:rsidRDefault="00FD041B" w:rsidP="00FD041B">
      <w:pPr>
        <w:pStyle w:val="ListParagraph"/>
        <w:numPr>
          <w:ilvl w:val="4"/>
          <w:numId w:val="1"/>
        </w:numPr>
        <w:bidi/>
        <w:ind w:left="2106" w:hanging="540"/>
        <w:rPr>
          <w:sz w:val="24"/>
          <w:szCs w:val="24"/>
          <w:lang w:val="en-CA"/>
        </w:rPr>
      </w:pPr>
      <w:r w:rsidRPr="00F27F51">
        <w:rPr>
          <w:sz w:val="24"/>
          <w:szCs w:val="24"/>
          <w:rtl/>
          <w:lang w:val="en-CA"/>
        </w:rPr>
        <w:t xml:space="preserve">وضع استراتيجية شاملة </w:t>
      </w:r>
      <w:r>
        <w:rPr>
          <w:rFonts w:hint="cs"/>
          <w:sz w:val="24"/>
          <w:szCs w:val="24"/>
          <w:rtl/>
          <w:lang w:val="en-CA"/>
        </w:rPr>
        <w:t>للتخفيض</w:t>
      </w:r>
      <w:r w:rsidRPr="00F27F51">
        <w:rPr>
          <w:sz w:val="24"/>
          <w:szCs w:val="24"/>
          <w:rtl/>
          <w:lang w:val="en-CA"/>
        </w:rPr>
        <w:t xml:space="preserve"> التدريجي </w:t>
      </w:r>
      <w:r>
        <w:rPr>
          <w:rFonts w:hint="cs"/>
          <w:sz w:val="24"/>
          <w:szCs w:val="24"/>
          <w:rtl/>
          <w:lang w:val="en-CA"/>
        </w:rPr>
        <w:t>للمواد الهيدروفلوروكربونية</w:t>
      </w:r>
      <w:r w:rsidRPr="00F27F51">
        <w:rPr>
          <w:sz w:val="24"/>
          <w:szCs w:val="24"/>
          <w:rtl/>
          <w:lang w:val="en-CA"/>
        </w:rPr>
        <w:t xml:space="preserve"> وخطة عمل تشمل قطاع خدمة </w:t>
      </w:r>
      <w:r>
        <w:rPr>
          <w:sz w:val="24"/>
          <w:szCs w:val="24"/>
          <w:rtl/>
          <w:lang w:val="en-CA"/>
        </w:rPr>
        <w:t xml:space="preserve">التبريد للمرحلة الأولى من خطط </w:t>
      </w:r>
      <w:r w:rsidRPr="00F27F51">
        <w:rPr>
          <w:sz w:val="24"/>
          <w:szCs w:val="24"/>
          <w:rtl/>
          <w:lang w:val="en-CA"/>
        </w:rPr>
        <w:t>تنفيذ</w:t>
      </w:r>
      <w:r>
        <w:rPr>
          <w:rFonts w:hint="cs"/>
          <w:sz w:val="24"/>
          <w:szCs w:val="24"/>
          <w:rtl/>
          <w:lang w:val="en-CA"/>
        </w:rPr>
        <w:t xml:space="preserve"> تعديل كيغال للمواد الهيدروفلوروكربونية</w:t>
      </w:r>
      <w:r w:rsidRPr="00F27F51">
        <w:rPr>
          <w:sz w:val="24"/>
          <w:szCs w:val="24"/>
          <w:rtl/>
          <w:lang w:val="en-CA"/>
        </w:rPr>
        <w:t xml:space="preserve"> لمعالجة التجميد وخفض استهلاك </w:t>
      </w:r>
      <w:r>
        <w:rPr>
          <w:rFonts w:hint="cs"/>
          <w:sz w:val="24"/>
          <w:szCs w:val="24"/>
          <w:rtl/>
          <w:lang w:val="en-CA"/>
        </w:rPr>
        <w:t>المواد الهيدروفلوروكربونية</w:t>
      </w:r>
      <w:r w:rsidRPr="00F27F51">
        <w:rPr>
          <w:sz w:val="24"/>
          <w:szCs w:val="24"/>
          <w:rtl/>
          <w:lang w:val="en-CA"/>
        </w:rPr>
        <w:t xml:space="preserve"> </w:t>
      </w:r>
      <w:r>
        <w:rPr>
          <w:sz w:val="24"/>
          <w:szCs w:val="24"/>
          <w:rtl/>
          <w:lang w:val="en-CA"/>
        </w:rPr>
        <w:t>بنسبة 10 في المائة</w:t>
      </w:r>
      <w:r w:rsidRPr="00F27F51">
        <w:rPr>
          <w:sz w:val="24"/>
          <w:szCs w:val="24"/>
          <w:rtl/>
          <w:lang w:val="en-CA"/>
        </w:rPr>
        <w:t>؛</w:t>
      </w:r>
    </w:p>
    <w:p w14:paraId="1A0C6818" w14:textId="77777777" w:rsidR="00FD041B" w:rsidRPr="00F27F51" w:rsidRDefault="00FD041B" w:rsidP="00FD041B">
      <w:pPr>
        <w:pStyle w:val="ListParagraph"/>
        <w:ind w:left="2106" w:hanging="540"/>
        <w:rPr>
          <w:sz w:val="24"/>
          <w:szCs w:val="24"/>
          <w:rtl/>
          <w:lang w:val="en-CA"/>
        </w:rPr>
      </w:pPr>
    </w:p>
    <w:p w14:paraId="690228CC" w14:textId="77777777" w:rsidR="00FD041B" w:rsidRDefault="00FD041B" w:rsidP="00FD041B">
      <w:pPr>
        <w:pStyle w:val="ListParagraph"/>
        <w:numPr>
          <w:ilvl w:val="4"/>
          <w:numId w:val="1"/>
        </w:numPr>
        <w:bidi/>
        <w:ind w:left="2106" w:hanging="540"/>
        <w:rPr>
          <w:sz w:val="24"/>
          <w:szCs w:val="24"/>
          <w:lang w:val="en-CA"/>
        </w:rPr>
      </w:pPr>
      <w:r>
        <w:rPr>
          <w:rFonts w:hint="cs"/>
          <w:sz w:val="24"/>
          <w:szCs w:val="24"/>
          <w:rtl/>
          <w:lang w:val="en-CA"/>
        </w:rPr>
        <w:t>لتلك</w:t>
      </w:r>
      <w:r w:rsidRPr="00F27F51">
        <w:rPr>
          <w:sz w:val="24"/>
          <w:szCs w:val="24"/>
          <w:rtl/>
          <w:lang w:val="en-CA"/>
        </w:rPr>
        <w:t xml:space="preserve"> ل</w:t>
      </w:r>
      <w:r>
        <w:rPr>
          <w:sz w:val="24"/>
          <w:szCs w:val="24"/>
          <w:rtl/>
          <w:lang w:val="en-CA"/>
        </w:rPr>
        <w:t>لبلدان التي ترغب في القيام بذلك</w:t>
      </w:r>
      <w:r w:rsidRPr="00F27F51">
        <w:rPr>
          <w:sz w:val="24"/>
          <w:szCs w:val="24"/>
          <w:rtl/>
          <w:lang w:val="en-CA"/>
        </w:rPr>
        <w:t>، النظر في دمج أنشطة ال</w:t>
      </w:r>
      <w:r>
        <w:rPr>
          <w:rFonts w:hint="cs"/>
          <w:sz w:val="24"/>
          <w:szCs w:val="24"/>
          <w:rtl/>
          <w:lang w:val="en-CA"/>
        </w:rPr>
        <w:t>ت</w:t>
      </w:r>
      <w:r w:rsidRPr="00F27F51">
        <w:rPr>
          <w:sz w:val="24"/>
          <w:szCs w:val="24"/>
          <w:rtl/>
          <w:lang w:val="en-CA"/>
        </w:rPr>
        <w:t>خف</w:t>
      </w:r>
      <w:r>
        <w:rPr>
          <w:rFonts w:hint="cs"/>
          <w:sz w:val="24"/>
          <w:szCs w:val="24"/>
          <w:rtl/>
          <w:lang w:val="en-CA"/>
        </w:rPr>
        <w:t>ي</w:t>
      </w:r>
      <w:r w:rsidRPr="00F27F51">
        <w:rPr>
          <w:sz w:val="24"/>
          <w:szCs w:val="24"/>
          <w:rtl/>
          <w:lang w:val="en-CA"/>
        </w:rPr>
        <w:t xml:space="preserve">ض التدريجي </w:t>
      </w:r>
      <w:r>
        <w:rPr>
          <w:rFonts w:hint="cs"/>
          <w:sz w:val="24"/>
          <w:szCs w:val="24"/>
          <w:rtl/>
          <w:lang w:val="en-CA"/>
        </w:rPr>
        <w:t>للمواد الهيدروفلوروكربونية</w:t>
      </w:r>
      <w:r w:rsidRPr="00F27F51">
        <w:rPr>
          <w:sz w:val="24"/>
          <w:szCs w:val="24"/>
          <w:rtl/>
          <w:lang w:val="en-CA"/>
        </w:rPr>
        <w:t xml:space="preserve"> مع أنشطة خطة إدارة </w:t>
      </w:r>
      <w:r>
        <w:rPr>
          <w:rFonts w:hint="cs"/>
          <w:sz w:val="24"/>
          <w:szCs w:val="24"/>
          <w:rtl/>
          <w:lang w:val="en-CA"/>
        </w:rPr>
        <w:t>إزالة المواد الهيدروكلوروفلوروكربونية</w:t>
      </w:r>
      <w:r w:rsidRPr="00F27F51">
        <w:rPr>
          <w:sz w:val="24"/>
          <w:szCs w:val="24"/>
          <w:rtl/>
          <w:lang w:val="en-CA"/>
        </w:rPr>
        <w:t>؛</w:t>
      </w:r>
    </w:p>
    <w:p w14:paraId="12E41046" w14:textId="77777777" w:rsidR="00FD041B" w:rsidRPr="00BD5E50" w:rsidRDefault="00FD041B" w:rsidP="00FD041B">
      <w:pPr>
        <w:pStyle w:val="ListParagraph"/>
        <w:ind w:left="2106" w:hanging="540"/>
        <w:rPr>
          <w:sz w:val="24"/>
          <w:szCs w:val="24"/>
          <w:rtl/>
          <w:lang w:val="en-CA"/>
        </w:rPr>
      </w:pPr>
    </w:p>
    <w:p w14:paraId="52511210" w14:textId="77777777" w:rsidR="00FD041B" w:rsidRDefault="00FD041B" w:rsidP="00FD041B">
      <w:pPr>
        <w:pStyle w:val="ListParagraph"/>
        <w:numPr>
          <w:ilvl w:val="4"/>
          <w:numId w:val="1"/>
        </w:numPr>
        <w:bidi/>
        <w:ind w:left="2106" w:hanging="540"/>
        <w:rPr>
          <w:sz w:val="24"/>
          <w:szCs w:val="24"/>
          <w:lang w:val="en-CA"/>
        </w:rPr>
      </w:pPr>
      <w:r>
        <w:rPr>
          <w:rFonts w:hint="cs"/>
          <w:sz w:val="24"/>
          <w:szCs w:val="24"/>
          <w:rtl/>
          <w:lang w:val="en-CA"/>
        </w:rPr>
        <w:t>و</w:t>
      </w:r>
      <w:r w:rsidRPr="00BD5E50">
        <w:rPr>
          <w:sz w:val="24"/>
          <w:szCs w:val="24"/>
          <w:rtl/>
          <w:lang w:val="en-CA"/>
        </w:rPr>
        <w:t>ل</w:t>
      </w:r>
      <w:r>
        <w:rPr>
          <w:sz w:val="24"/>
          <w:szCs w:val="24"/>
          <w:rtl/>
          <w:lang w:val="en-CA"/>
        </w:rPr>
        <w:t>لبلدان التي ترغب في القيام بذلك</w:t>
      </w:r>
      <w:r w:rsidRPr="00BD5E50">
        <w:rPr>
          <w:sz w:val="24"/>
          <w:szCs w:val="24"/>
          <w:rtl/>
          <w:lang w:val="en-CA"/>
        </w:rPr>
        <w:t xml:space="preserve">، وصف للمبادرات والسياسات واللوائح والمعايير الوطنية ذات الصلة المرتبطة بالحفاظ على كفاءة </w:t>
      </w:r>
      <w:r>
        <w:rPr>
          <w:rFonts w:hint="cs"/>
          <w:sz w:val="24"/>
          <w:szCs w:val="24"/>
          <w:rtl/>
          <w:lang w:val="en-CA"/>
        </w:rPr>
        <w:t xml:space="preserve">استخدام </w:t>
      </w:r>
      <w:r>
        <w:rPr>
          <w:sz w:val="24"/>
          <w:szCs w:val="24"/>
          <w:rtl/>
          <w:lang w:val="en-CA"/>
        </w:rPr>
        <w:t>الطاقة و/ أو تعزيزها</w:t>
      </w:r>
      <w:r w:rsidRPr="00BD5E50">
        <w:rPr>
          <w:sz w:val="24"/>
          <w:szCs w:val="24"/>
          <w:rtl/>
          <w:lang w:val="en-CA"/>
        </w:rPr>
        <w:t>؛</w:t>
      </w:r>
    </w:p>
    <w:p w14:paraId="0B2ED857" w14:textId="77777777" w:rsidR="00FD041B" w:rsidRPr="00BD5E50" w:rsidRDefault="00FD041B" w:rsidP="00FD041B">
      <w:pPr>
        <w:bidi/>
        <w:ind w:left="1566" w:hanging="630"/>
        <w:rPr>
          <w:sz w:val="24"/>
          <w:szCs w:val="24"/>
        </w:rPr>
      </w:pPr>
    </w:p>
    <w:p w14:paraId="1F2E43FF" w14:textId="77777777" w:rsidR="00FD041B" w:rsidRDefault="00FD041B" w:rsidP="00FD041B">
      <w:pPr>
        <w:bidi/>
        <w:ind w:left="1566" w:hanging="630"/>
        <w:rPr>
          <w:sz w:val="24"/>
          <w:szCs w:val="24"/>
          <w:rtl/>
        </w:rPr>
      </w:pPr>
      <w:r>
        <w:rPr>
          <w:rFonts w:hint="cs"/>
          <w:sz w:val="24"/>
          <w:szCs w:val="24"/>
          <w:rtl/>
        </w:rPr>
        <w:t>(ج)</w:t>
      </w:r>
      <w:r>
        <w:rPr>
          <w:rFonts w:hint="cs"/>
          <w:sz w:val="24"/>
          <w:szCs w:val="24"/>
          <w:rtl/>
        </w:rPr>
        <w:tab/>
      </w:r>
      <w:r w:rsidRPr="00BD5E50">
        <w:rPr>
          <w:sz w:val="24"/>
          <w:szCs w:val="24"/>
          <w:rtl/>
        </w:rPr>
        <w:t>توفير التمويل للعناصر الموصوفة في الفقرات الفرعية (ب)</w:t>
      </w:r>
      <w:r>
        <w:rPr>
          <w:rFonts w:hint="cs"/>
          <w:sz w:val="24"/>
          <w:szCs w:val="24"/>
          <w:rtl/>
        </w:rPr>
        <w:t xml:space="preserve"> (1) إلى (5) المذكورة </w:t>
      </w:r>
      <w:r>
        <w:rPr>
          <w:sz w:val="24"/>
          <w:szCs w:val="24"/>
          <w:rtl/>
        </w:rPr>
        <w:t>أعلاه</w:t>
      </w:r>
      <w:r w:rsidRPr="00BD5E50">
        <w:rPr>
          <w:sz w:val="24"/>
          <w:szCs w:val="24"/>
          <w:rtl/>
        </w:rPr>
        <w:t>، ع</w:t>
      </w:r>
      <w:r>
        <w:rPr>
          <w:sz w:val="24"/>
          <w:szCs w:val="24"/>
          <w:rtl/>
        </w:rPr>
        <w:t>لى النحو المحدد في الجدول أدناه</w:t>
      </w:r>
      <w:r w:rsidRPr="00BD5E50">
        <w:rPr>
          <w:sz w:val="24"/>
          <w:szCs w:val="24"/>
          <w:rtl/>
        </w:rPr>
        <w:t xml:space="preserve">، بناءً على خط الأساس </w:t>
      </w:r>
      <w:r>
        <w:rPr>
          <w:rFonts w:hint="cs"/>
          <w:sz w:val="24"/>
          <w:szCs w:val="24"/>
          <w:rtl/>
        </w:rPr>
        <w:t xml:space="preserve">المحدد </w:t>
      </w:r>
      <w:r w:rsidRPr="00BD5E50">
        <w:rPr>
          <w:sz w:val="24"/>
          <w:szCs w:val="24"/>
          <w:rtl/>
        </w:rPr>
        <w:t xml:space="preserve">لاستهلاك </w:t>
      </w:r>
      <w:r>
        <w:rPr>
          <w:rFonts w:hint="cs"/>
          <w:sz w:val="24"/>
          <w:szCs w:val="24"/>
          <w:rtl/>
        </w:rPr>
        <w:t>المواد الهيدروكلوروفلوروكربونية</w:t>
      </w:r>
      <w:r w:rsidRPr="00BD5E50">
        <w:rPr>
          <w:sz w:val="24"/>
          <w:szCs w:val="24"/>
          <w:rtl/>
        </w:rPr>
        <w:t xml:space="preserve"> في البلد:</w:t>
      </w:r>
    </w:p>
    <w:p w14:paraId="4CF33E90" w14:textId="77777777" w:rsidR="00FD041B" w:rsidRDefault="00FD041B" w:rsidP="00FD041B">
      <w:pPr>
        <w:bidi/>
        <w:ind w:left="1566" w:hanging="630"/>
        <w:rPr>
          <w:sz w:val="24"/>
          <w:szCs w:val="24"/>
          <w:rtl/>
        </w:rPr>
      </w:pPr>
    </w:p>
    <w:p w14:paraId="2AB40B9B" w14:textId="77777777" w:rsidR="00FD041B" w:rsidRPr="00BD5E50" w:rsidRDefault="00FD041B" w:rsidP="00FD041B">
      <w:pPr>
        <w:bidi/>
        <w:ind w:left="1566" w:hanging="630"/>
        <w:rPr>
          <w:sz w:val="24"/>
          <w:szCs w:val="24"/>
        </w:rPr>
      </w:pPr>
    </w:p>
    <w:tbl>
      <w:tblPr>
        <w:bidiVisual/>
        <w:tblW w:w="7920" w:type="dxa"/>
        <w:tblInd w:w="1169" w:type="dxa"/>
        <w:tblLayout w:type="fixed"/>
        <w:tblLook w:val="04A0" w:firstRow="1" w:lastRow="0" w:firstColumn="1" w:lastColumn="0" w:noHBand="0" w:noVBand="1"/>
      </w:tblPr>
      <w:tblGrid>
        <w:gridCol w:w="3839"/>
        <w:gridCol w:w="4081"/>
      </w:tblGrid>
      <w:tr w:rsidR="00FD041B" w:rsidRPr="00134E73" w14:paraId="5AE287D4" w14:textId="77777777" w:rsidTr="00405695">
        <w:trPr>
          <w:tblHeader/>
        </w:trPr>
        <w:tc>
          <w:tcPr>
            <w:tcW w:w="3839" w:type="dxa"/>
            <w:tcBorders>
              <w:top w:val="single" w:sz="4" w:space="0" w:color="auto"/>
              <w:left w:val="single" w:sz="4" w:space="0" w:color="auto"/>
              <w:bottom w:val="single" w:sz="4" w:space="0" w:color="auto"/>
              <w:right w:val="single" w:sz="4" w:space="0" w:color="auto"/>
            </w:tcBorders>
            <w:vAlign w:val="center"/>
            <w:hideMark/>
          </w:tcPr>
          <w:p w14:paraId="582E055C" w14:textId="77777777" w:rsidR="00FD041B" w:rsidRPr="00642195" w:rsidRDefault="00FD041B" w:rsidP="00405695">
            <w:pPr>
              <w:keepNext/>
              <w:bidi/>
              <w:jc w:val="center"/>
              <w:rPr>
                <w:b/>
                <w:bCs/>
                <w:color w:val="000000"/>
                <w:sz w:val="20"/>
                <w:szCs w:val="20"/>
                <w:lang w:val="en-US"/>
              </w:rPr>
            </w:pPr>
            <w:r w:rsidRPr="00642195">
              <w:rPr>
                <w:rFonts w:hint="cs"/>
                <w:b/>
                <w:bCs/>
                <w:color w:val="000000"/>
                <w:sz w:val="20"/>
                <w:szCs w:val="20"/>
                <w:rtl/>
                <w:lang w:val="en-US"/>
              </w:rPr>
              <w:t>خط الأساس المحدد للمواد الهيدروكلوروفلوروكربونية (طن من قدرات استنفاذ الأوزون)</w:t>
            </w:r>
          </w:p>
        </w:tc>
        <w:tc>
          <w:tcPr>
            <w:tcW w:w="4081" w:type="dxa"/>
            <w:tcBorders>
              <w:top w:val="single" w:sz="4" w:space="0" w:color="auto"/>
              <w:left w:val="single" w:sz="4" w:space="0" w:color="auto"/>
              <w:bottom w:val="single" w:sz="4" w:space="0" w:color="auto"/>
              <w:right w:val="single" w:sz="4" w:space="0" w:color="auto"/>
            </w:tcBorders>
            <w:vAlign w:val="center"/>
            <w:hideMark/>
          </w:tcPr>
          <w:p w14:paraId="78908245" w14:textId="77777777" w:rsidR="00FD041B" w:rsidRPr="00642195" w:rsidRDefault="00FD041B" w:rsidP="00405695">
            <w:pPr>
              <w:widowControl w:val="0"/>
              <w:bidi/>
              <w:jc w:val="center"/>
              <w:rPr>
                <w:b/>
                <w:bCs/>
                <w:color w:val="000000"/>
                <w:sz w:val="20"/>
                <w:szCs w:val="20"/>
                <w:rtl/>
                <w:lang w:val="en-US"/>
              </w:rPr>
            </w:pPr>
            <w:r w:rsidRPr="00642195">
              <w:rPr>
                <w:rFonts w:hint="cs"/>
                <w:b/>
                <w:bCs/>
                <w:sz w:val="20"/>
                <w:szCs w:val="20"/>
                <w:rtl/>
              </w:rPr>
              <w:t xml:space="preserve">تمويل </w:t>
            </w:r>
            <w:r>
              <w:rPr>
                <w:rFonts w:hint="cs"/>
                <w:b/>
                <w:bCs/>
                <w:sz w:val="20"/>
                <w:szCs w:val="20"/>
                <w:rtl/>
              </w:rPr>
              <w:t>ل</w:t>
            </w:r>
            <w:r w:rsidRPr="00642195">
              <w:rPr>
                <w:rFonts w:hint="cs"/>
                <w:b/>
                <w:bCs/>
                <w:sz w:val="20"/>
                <w:szCs w:val="20"/>
                <w:rtl/>
              </w:rPr>
              <w:t xml:space="preserve">إعداد المرحلة الأولى من </w:t>
            </w:r>
            <w:r w:rsidRPr="00642195">
              <w:rPr>
                <w:b/>
                <w:bCs/>
                <w:sz w:val="20"/>
                <w:szCs w:val="20"/>
                <w:rtl/>
              </w:rPr>
              <w:t xml:space="preserve">تنفيذ </w:t>
            </w:r>
            <w:r w:rsidRPr="00642195">
              <w:rPr>
                <w:rFonts w:hint="cs"/>
                <w:b/>
                <w:bCs/>
                <w:sz w:val="20"/>
                <w:szCs w:val="20"/>
                <w:rtl/>
              </w:rPr>
              <w:t xml:space="preserve">تعديل </w:t>
            </w:r>
            <w:r w:rsidRPr="00642195">
              <w:rPr>
                <w:b/>
                <w:bCs/>
                <w:sz w:val="20"/>
                <w:szCs w:val="20"/>
                <w:rtl/>
              </w:rPr>
              <w:t>كي</w:t>
            </w:r>
            <w:r w:rsidRPr="00642195">
              <w:rPr>
                <w:rFonts w:hint="cs"/>
                <w:b/>
                <w:bCs/>
                <w:sz w:val="20"/>
                <w:szCs w:val="20"/>
                <w:rtl/>
              </w:rPr>
              <w:t>غ</w:t>
            </w:r>
            <w:r w:rsidRPr="00642195">
              <w:rPr>
                <w:b/>
                <w:bCs/>
                <w:sz w:val="20"/>
                <w:szCs w:val="20"/>
                <w:rtl/>
              </w:rPr>
              <w:t>الي</w:t>
            </w:r>
            <w:r w:rsidRPr="00642195">
              <w:rPr>
                <w:rFonts w:hint="cs"/>
                <w:b/>
                <w:bCs/>
                <w:sz w:val="20"/>
                <w:szCs w:val="20"/>
                <w:rtl/>
              </w:rPr>
              <w:t xml:space="preserve"> للمواد الهيدروفلوروكربونية</w:t>
            </w:r>
            <w:r w:rsidRPr="00642195">
              <w:rPr>
                <w:rFonts w:hint="cs"/>
                <w:b/>
                <w:bCs/>
                <w:color w:val="000000"/>
                <w:sz w:val="20"/>
                <w:szCs w:val="20"/>
                <w:rtl/>
                <w:lang w:val="en-US"/>
              </w:rPr>
              <w:t xml:space="preserve"> (دولار أمريكي)</w:t>
            </w:r>
          </w:p>
        </w:tc>
      </w:tr>
      <w:tr w:rsidR="00FD041B" w:rsidRPr="00134E73" w14:paraId="64ADEA4A" w14:textId="77777777" w:rsidTr="00405695">
        <w:tc>
          <w:tcPr>
            <w:tcW w:w="3839" w:type="dxa"/>
            <w:tcBorders>
              <w:top w:val="single" w:sz="4" w:space="0" w:color="auto"/>
              <w:left w:val="single" w:sz="4" w:space="0" w:color="auto"/>
              <w:bottom w:val="single" w:sz="4" w:space="0" w:color="auto"/>
              <w:right w:val="single" w:sz="4" w:space="0" w:color="auto"/>
            </w:tcBorders>
            <w:hideMark/>
          </w:tcPr>
          <w:p w14:paraId="3F81A61C" w14:textId="77777777" w:rsidR="00FD041B" w:rsidRPr="00134E73" w:rsidRDefault="00FD041B" w:rsidP="00405695">
            <w:pPr>
              <w:keepNext/>
              <w:bidi/>
              <w:ind w:left="102"/>
              <w:rPr>
                <w:b/>
                <w:color w:val="000000"/>
                <w:sz w:val="21"/>
                <w:szCs w:val="21"/>
                <w:lang w:val="en-US"/>
              </w:rPr>
            </w:pPr>
            <w:r>
              <w:rPr>
                <w:rFonts w:hint="cs"/>
                <w:b/>
                <w:color w:val="000000"/>
                <w:sz w:val="21"/>
                <w:szCs w:val="21"/>
                <w:rtl/>
                <w:lang w:val="en-US"/>
              </w:rPr>
              <w:t>أقل من 1</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6BCE4EB2" w14:textId="77777777" w:rsidR="00FD041B" w:rsidRPr="00134E73" w:rsidRDefault="00FD041B" w:rsidP="00405695">
            <w:pPr>
              <w:widowControl w:val="0"/>
              <w:bidi/>
              <w:ind w:right="1242"/>
              <w:jc w:val="right"/>
              <w:rPr>
                <w:b/>
                <w:color w:val="000000"/>
                <w:sz w:val="21"/>
                <w:szCs w:val="21"/>
                <w:lang w:val="en-US"/>
              </w:rPr>
            </w:pPr>
            <w:r w:rsidRPr="00134E73">
              <w:rPr>
                <w:b/>
                <w:sz w:val="21"/>
                <w:szCs w:val="21"/>
              </w:rPr>
              <w:t>100,000</w:t>
            </w:r>
          </w:p>
        </w:tc>
      </w:tr>
      <w:tr w:rsidR="00FD041B" w:rsidRPr="00134E73" w14:paraId="394A6178" w14:textId="77777777" w:rsidTr="00405695">
        <w:tc>
          <w:tcPr>
            <w:tcW w:w="3839" w:type="dxa"/>
            <w:tcBorders>
              <w:top w:val="nil"/>
              <w:left w:val="single" w:sz="4" w:space="0" w:color="auto"/>
              <w:bottom w:val="single" w:sz="4" w:space="0" w:color="auto"/>
              <w:right w:val="single" w:sz="4" w:space="0" w:color="auto"/>
            </w:tcBorders>
            <w:hideMark/>
          </w:tcPr>
          <w:p w14:paraId="7F01FAD0" w14:textId="77777777" w:rsidR="00FD041B" w:rsidRPr="00134E73" w:rsidRDefault="00FD041B" w:rsidP="00405695">
            <w:pPr>
              <w:keepNext/>
              <w:bidi/>
              <w:ind w:left="102"/>
              <w:rPr>
                <w:b/>
                <w:color w:val="000000"/>
                <w:sz w:val="21"/>
                <w:szCs w:val="21"/>
                <w:lang w:val="en-US"/>
              </w:rPr>
            </w:pPr>
            <w:r>
              <w:rPr>
                <w:rFonts w:hint="cs"/>
                <w:b/>
                <w:sz w:val="21"/>
                <w:szCs w:val="21"/>
                <w:rtl/>
              </w:rPr>
              <w:t>1 إلى 6</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09FFE6EA" w14:textId="77777777" w:rsidR="00FD041B" w:rsidRPr="00134E73" w:rsidRDefault="00FD041B" w:rsidP="00405695">
            <w:pPr>
              <w:widowControl w:val="0"/>
              <w:bidi/>
              <w:ind w:right="1242"/>
              <w:jc w:val="right"/>
              <w:rPr>
                <w:b/>
                <w:color w:val="000000"/>
                <w:sz w:val="21"/>
                <w:szCs w:val="21"/>
                <w:lang w:val="en-US"/>
              </w:rPr>
            </w:pPr>
            <w:r w:rsidRPr="00134E73">
              <w:rPr>
                <w:b/>
                <w:sz w:val="21"/>
                <w:szCs w:val="21"/>
              </w:rPr>
              <w:t>130,000</w:t>
            </w:r>
          </w:p>
        </w:tc>
      </w:tr>
      <w:tr w:rsidR="00FD041B" w:rsidRPr="00134E73" w14:paraId="64E460A6" w14:textId="77777777" w:rsidTr="00405695">
        <w:tc>
          <w:tcPr>
            <w:tcW w:w="3839" w:type="dxa"/>
            <w:tcBorders>
              <w:top w:val="nil"/>
              <w:left w:val="single" w:sz="4" w:space="0" w:color="auto"/>
              <w:bottom w:val="single" w:sz="4" w:space="0" w:color="auto"/>
              <w:right w:val="single" w:sz="4" w:space="0" w:color="auto"/>
            </w:tcBorders>
            <w:hideMark/>
          </w:tcPr>
          <w:p w14:paraId="758A16DA" w14:textId="77777777" w:rsidR="00FD041B" w:rsidRPr="00134E73" w:rsidRDefault="00FD041B" w:rsidP="00405695">
            <w:pPr>
              <w:widowControl w:val="0"/>
              <w:bidi/>
              <w:ind w:left="102"/>
              <w:rPr>
                <w:b/>
                <w:color w:val="000000"/>
                <w:sz w:val="21"/>
                <w:szCs w:val="21"/>
                <w:lang w:val="en-US"/>
              </w:rPr>
            </w:pPr>
            <w:r>
              <w:rPr>
                <w:rFonts w:hint="cs"/>
                <w:b/>
                <w:sz w:val="21"/>
                <w:szCs w:val="21"/>
                <w:rtl/>
              </w:rPr>
              <w:t>أكثر من 6 إلى 20</w:t>
            </w:r>
            <w:r w:rsidRPr="00134E73">
              <w:rPr>
                <w:b/>
                <w:sz w:val="21"/>
                <w:szCs w:val="21"/>
              </w:rPr>
              <w:t xml:space="preserve"> </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4D9B965E" w14:textId="77777777" w:rsidR="00FD041B" w:rsidRPr="00134E73" w:rsidRDefault="00FD041B" w:rsidP="00405695">
            <w:pPr>
              <w:widowControl w:val="0"/>
              <w:bidi/>
              <w:ind w:right="1242"/>
              <w:jc w:val="right"/>
              <w:rPr>
                <w:b/>
                <w:color w:val="000000"/>
                <w:sz w:val="21"/>
                <w:szCs w:val="21"/>
                <w:lang w:val="en-US"/>
              </w:rPr>
            </w:pPr>
            <w:r w:rsidRPr="00134E73">
              <w:rPr>
                <w:b/>
                <w:sz w:val="21"/>
                <w:szCs w:val="21"/>
              </w:rPr>
              <w:t>170,000</w:t>
            </w:r>
          </w:p>
        </w:tc>
      </w:tr>
      <w:tr w:rsidR="00FD041B" w:rsidRPr="00134E73" w14:paraId="7D084572" w14:textId="77777777" w:rsidTr="00405695">
        <w:tc>
          <w:tcPr>
            <w:tcW w:w="3839" w:type="dxa"/>
            <w:tcBorders>
              <w:top w:val="nil"/>
              <w:left w:val="single" w:sz="4" w:space="0" w:color="auto"/>
              <w:bottom w:val="single" w:sz="4" w:space="0" w:color="auto"/>
              <w:right w:val="single" w:sz="4" w:space="0" w:color="auto"/>
            </w:tcBorders>
            <w:hideMark/>
          </w:tcPr>
          <w:p w14:paraId="285CAB9B" w14:textId="77777777" w:rsidR="00FD041B" w:rsidRPr="00134E73" w:rsidRDefault="00FD041B" w:rsidP="00405695">
            <w:pPr>
              <w:widowControl w:val="0"/>
              <w:bidi/>
              <w:ind w:left="102"/>
              <w:rPr>
                <w:b/>
                <w:color w:val="000000"/>
                <w:sz w:val="21"/>
                <w:szCs w:val="21"/>
                <w:lang w:val="en-US"/>
              </w:rPr>
            </w:pPr>
            <w:r>
              <w:rPr>
                <w:rFonts w:hint="cs"/>
                <w:b/>
                <w:sz w:val="21"/>
                <w:szCs w:val="21"/>
                <w:rtl/>
              </w:rPr>
              <w:t>أكثر من 20 إلى 100</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063010FC" w14:textId="77777777" w:rsidR="00FD041B" w:rsidRPr="000D7EEC" w:rsidRDefault="00FD041B" w:rsidP="00405695">
            <w:pPr>
              <w:widowControl w:val="0"/>
              <w:bidi/>
              <w:ind w:right="1242"/>
              <w:jc w:val="right"/>
              <w:rPr>
                <w:b/>
                <w:color w:val="000000"/>
                <w:sz w:val="21"/>
                <w:szCs w:val="21"/>
                <w:rtl/>
                <w:lang w:val="en-US"/>
              </w:rPr>
            </w:pPr>
            <w:r w:rsidRPr="00134E73">
              <w:rPr>
                <w:b/>
                <w:sz w:val="21"/>
                <w:szCs w:val="21"/>
              </w:rPr>
              <w:t>190,000</w:t>
            </w:r>
          </w:p>
        </w:tc>
      </w:tr>
      <w:tr w:rsidR="00FD041B" w:rsidRPr="00134E73" w14:paraId="4B859A54" w14:textId="77777777" w:rsidTr="00405695">
        <w:tc>
          <w:tcPr>
            <w:tcW w:w="3839" w:type="dxa"/>
            <w:tcBorders>
              <w:top w:val="nil"/>
              <w:left w:val="single" w:sz="4" w:space="0" w:color="auto"/>
              <w:bottom w:val="single" w:sz="4" w:space="0" w:color="auto"/>
              <w:right w:val="single" w:sz="4" w:space="0" w:color="auto"/>
            </w:tcBorders>
            <w:hideMark/>
          </w:tcPr>
          <w:p w14:paraId="415D2591" w14:textId="77777777" w:rsidR="00FD041B" w:rsidRPr="00134E73" w:rsidRDefault="00FD041B" w:rsidP="00405695">
            <w:pPr>
              <w:widowControl w:val="0"/>
              <w:bidi/>
              <w:ind w:left="102"/>
              <w:rPr>
                <w:b/>
                <w:color w:val="000000"/>
                <w:sz w:val="21"/>
                <w:szCs w:val="21"/>
                <w:lang w:val="en-US"/>
              </w:rPr>
            </w:pPr>
            <w:r>
              <w:rPr>
                <w:rFonts w:hint="cs"/>
                <w:b/>
                <w:sz w:val="21"/>
                <w:szCs w:val="21"/>
                <w:rtl/>
              </w:rPr>
              <w:t>أكثر من 100 إلى 1000</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2D770EF5" w14:textId="77777777" w:rsidR="00FD041B" w:rsidRPr="00134E73" w:rsidRDefault="00FD041B" w:rsidP="00405695">
            <w:pPr>
              <w:widowControl w:val="0"/>
              <w:bidi/>
              <w:ind w:right="1242"/>
              <w:jc w:val="right"/>
              <w:rPr>
                <w:b/>
                <w:color w:val="000000"/>
                <w:sz w:val="21"/>
                <w:szCs w:val="21"/>
                <w:lang w:val="en-US"/>
              </w:rPr>
            </w:pPr>
            <w:r w:rsidRPr="00134E73">
              <w:rPr>
                <w:b/>
                <w:sz w:val="21"/>
                <w:szCs w:val="21"/>
              </w:rPr>
              <w:t>220,000</w:t>
            </w:r>
          </w:p>
        </w:tc>
      </w:tr>
      <w:tr w:rsidR="00FD041B" w:rsidRPr="00134E73" w14:paraId="3761EBF5" w14:textId="77777777" w:rsidTr="00405695">
        <w:tc>
          <w:tcPr>
            <w:tcW w:w="3839" w:type="dxa"/>
            <w:tcBorders>
              <w:top w:val="nil"/>
              <w:left w:val="single" w:sz="4" w:space="0" w:color="auto"/>
              <w:bottom w:val="single" w:sz="4" w:space="0" w:color="auto"/>
              <w:right w:val="single" w:sz="4" w:space="0" w:color="auto"/>
            </w:tcBorders>
            <w:hideMark/>
          </w:tcPr>
          <w:p w14:paraId="5F7E73BD" w14:textId="77777777" w:rsidR="00FD041B" w:rsidRPr="00134E73" w:rsidRDefault="00FD041B" w:rsidP="00405695">
            <w:pPr>
              <w:widowControl w:val="0"/>
              <w:bidi/>
              <w:ind w:left="102"/>
              <w:rPr>
                <w:b/>
                <w:color w:val="000000"/>
                <w:sz w:val="21"/>
                <w:szCs w:val="21"/>
                <w:lang w:val="en-US"/>
              </w:rPr>
            </w:pPr>
            <w:r>
              <w:rPr>
                <w:rFonts w:hint="cs"/>
                <w:b/>
                <w:sz w:val="21"/>
                <w:szCs w:val="21"/>
                <w:rtl/>
              </w:rPr>
              <w:t>أكثر من 1000 إلى 2000</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112AF0BB" w14:textId="77777777" w:rsidR="00FD041B" w:rsidRPr="00134E73" w:rsidRDefault="00FD041B" w:rsidP="00405695">
            <w:pPr>
              <w:widowControl w:val="0"/>
              <w:bidi/>
              <w:ind w:right="1242"/>
              <w:jc w:val="right"/>
              <w:rPr>
                <w:b/>
                <w:color w:val="000000"/>
                <w:sz w:val="21"/>
                <w:szCs w:val="21"/>
                <w:lang w:val="en-US"/>
              </w:rPr>
            </w:pPr>
            <w:r w:rsidRPr="00134E73">
              <w:rPr>
                <w:b/>
                <w:sz w:val="21"/>
                <w:szCs w:val="21"/>
              </w:rPr>
              <w:t>230,000</w:t>
            </w:r>
          </w:p>
        </w:tc>
      </w:tr>
      <w:tr w:rsidR="00FD041B" w:rsidRPr="00134E73" w14:paraId="271E798C" w14:textId="77777777" w:rsidTr="00405695">
        <w:tc>
          <w:tcPr>
            <w:tcW w:w="3839" w:type="dxa"/>
            <w:tcBorders>
              <w:top w:val="nil"/>
              <w:left w:val="single" w:sz="4" w:space="0" w:color="auto"/>
              <w:bottom w:val="single" w:sz="4" w:space="0" w:color="auto"/>
              <w:right w:val="single" w:sz="4" w:space="0" w:color="auto"/>
            </w:tcBorders>
            <w:hideMark/>
          </w:tcPr>
          <w:p w14:paraId="42A5EE6B" w14:textId="77777777" w:rsidR="00FD041B" w:rsidRPr="00134E73" w:rsidRDefault="00FD041B" w:rsidP="00405695">
            <w:pPr>
              <w:widowControl w:val="0"/>
              <w:bidi/>
              <w:ind w:left="102"/>
              <w:rPr>
                <w:b/>
                <w:color w:val="000000"/>
                <w:sz w:val="21"/>
                <w:szCs w:val="21"/>
                <w:lang w:val="en-US"/>
              </w:rPr>
            </w:pPr>
            <w:r>
              <w:rPr>
                <w:rFonts w:hint="cs"/>
                <w:b/>
                <w:sz w:val="21"/>
                <w:szCs w:val="21"/>
                <w:rtl/>
              </w:rPr>
              <w:t>أكثر من 2000</w:t>
            </w:r>
          </w:p>
        </w:tc>
        <w:tc>
          <w:tcPr>
            <w:tcW w:w="4081"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72B86598" w14:textId="77777777" w:rsidR="00FD041B" w:rsidRPr="00134E73" w:rsidRDefault="00FD041B" w:rsidP="00405695">
            <w:pPr>
              <w:widowControl w:val="0"/>
              <w:bidi/>
              <w:ind w:right="1242"/>
              <w:jc w:val="right"/>
              <w:rPr>
                <w:b/>
                <w:color w:val="000000"/>
                <w:sz w:val="21"/>
                <w:szCs w:val="21"/>
                <w:lang w:val="en-US"/>
              </w:rPr>
            </w:pPr>
            <w:r>
              <w:rPr>
                <w:rFonts w:hint="cs"/>
                <w:b/>
                <w:color w:val="000000"/>
                <w:sz w:val="21"/>
                <w:szCs w:val="21"/>
                <w:rtl/>
                <w:lang w:val="en-US"/>
              </w:rPr>
              <w:t>كل حالة على حدة</w:t>
            </w:r>
          </w:p>
        </w:tc>
      </w:tr>
    </w:tbl>
    <w:p w14:paraId="5729B71D" w14:textId="77777777" w:rsidR="00FD041B" w:rsidRPr="001716DE" w:rsidRDefault="00FD041B" w:rsidP="00FD041B">
      <w:pPr>
        <w:bidi/>
        <w:rPr>
          <w:sz w:val="24"/>
          <w:szCs w:val="24"/>
        </w:rPr>
      </w:pPr>
    </w:p>
    <w:p w14:paraId="7662C9C5" w14:textId="77777777" w:rsidR="00FD041B" w:rsidRDefault="00FD041B" w:rsidP="00FD041B">
      <w:pPr>
        <w:bidi/>
        <w:ind w:left="1566" w:hanging="630"/>
        <w:rPr>
          <w:sz w:val="24"/>
          <w:szCs w:val="24"/>
          <w:lang w:val="en-US"/>
        </w:rPr>
      </w:pPr>
      <w:r w:rsidRPr="001716DE">
        <w:rPr>
          <w:sz w:val="24"/>
          <w:szCs w:val="24"/>
          <w:rtl/>
        </w:rPr>
        <w:t xml:space="preserve">(د) </w:t>
      </w:r>
      <w:r>
        <w:rPr>
          <w:rFonts w:hint="cs"/>
          <w:sz w:val="24"/>
          <w:szCs w:val="24"/>
          <w:rtl/>
        </w:rPr>
        <w:t xml:space="preserve">    </w:t>
      </w:r>
      <w:r>
        <w:rPr>
          <w:sz w:val="24"/>
          <w:szCs w:val="24"/>
          <w:rtl/>
        </w:rPr>
        <w:t xml:space="preserve">تحديد وتوفير تمويل، </w:t>
      </w:r>
      <w:r>
        <w:rPr>
          <w:rFonts w:hint="cs"/>
          <w:sz w:val="24"/>
          <w:szCs w:val="24"/>
          <w:rtl/>
        </w:rPr>
        <w:t>ل</w:t>
      </w:r>
      <w:r>
        <w:rPr>
          <w:sz w:val="24"/>
          <w:szCs w:val="24"/>
          <w:rtl/>
        </w:rPr>
        <w:t>كل حالة على حدة</w:t>
      </w:r>
      <w:r w:rsidRPr="001716DE">
        <w:rPr>
          <w:sz w:val="24"/>
          <w:szCs w:val="24"/>
          <w:rtl/>
        </w:rPr>
        <w:t xml:space="preserve">، لإعداد المرحلة الأولى من أي </w:t>
      </w:r>
      <w:r>
        <w:rPr>
          <w:rFonts w:hint="cs"/>
          <w:sz w:val="24"/>
          <w:szCs w:val="24"/>
          <w:rtl/>
        </w:rPr>
        <w:t>خطة إقليمية ل</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Pr>
          <w:sz w:val="24"/>
          <w:szCs w:val="24"/>
          <w:rtl/>
        </w:rPr>
        <w:t xml:space="preserve"> </w:t>
      </w:r>
      <w:r w:rsidRPr="001716DE">
        <w:rPr>
          <w:sz w:val="24"/>
          <w:szCs w:val="24"/>
          <w:rtl/>
        </w:rPr>
        <w:t>و</w:t>
      </w:r>
      <w:r>
        <w:rPr>
          <w:rFonts w:hint="cs"/>
          <w:sz w:val="24"/>
          <w:szCs w:val="24"/>
          <w:rtl/>
        </w:rPr>
        <w:t xml:space="preserve">تلك </w:t>
      </w:r>
      <w:r w:rsidRPr="001716DE">
        <w:rPr>
          <w:sz w:val="24"/>
          <w:szCs w:val="24"/>
          <w:rtl/>
        </w:rPr>
        <w:t xml:space="preserve">البلدان التي يتجاوز استهلاكها الأساسي </w:t>
      </w:r>
      <w:r>
        <w:rPr>
          <w:rFonts w:hint="cs"/>
          <w:sz w:val="24"/>
          <w:szCs w:val="24"/>
          <w:rtl/>
        </w:rPr>
        <w:t>للمواد الهيدروفلوروكربونية</w:t>
      </w:r>
      <w:r w:rsidRPr="001716DE">
        <w:rPr>
          <w:sz w:val="24"/>
          <w:szCs w:val="24"/>
          <w:rtl/>
        </w:rPr>
        <w:t xml:space="preserve"> 2000 طن </w:t>
      </w:r>
      <w:r>
        <w:rPr>
          <w:rFonts w:hint="cs"/>
          <w:sz w:val="24"/>
          <w:szCs w:val="24"/>
          <w:rtl/>
        </w:rPr>
        <w:t>من قدرات</w:t>
      </w:r>
      <w:r>
        <w:rPr>
          <w:sz w:val="24"/>
          <w:szCs w:val="24"/>
          <w:rtl/>
        </w:rPr>
        <w:t xml:space="preserve"> استنفاد الأوزون</w:t>
      </w:r>
      <w:r w:rsidRPr="001716DE">
        <w:rPr>
          <w:sz w:val="24"/>
          <w:szCs w:val="24"/>
          <w:rtl/>
        </w:rPr>
        <w:t>؛</w:t>
      </w:r>
    </w:p>
    <w:p w14:paraId="46E37C88" w14:textId="77777777" w:rsidR="00FD041B" w:rsidRPr="00B67929" w:rsidRDefault="00FD041B" w:rsidP="00FD041B">
      <w:pPr>
        <w:bidi/>
        <w:ind w:left="1566" w:hanging="630"/>
        <w:rPr>
          <w:sz w:val="24"/>
          <w:szCs w:val="24"/>
          <w:lang w:val="en-US"/>
        </w:rPr>
      </w:pPr>
    </w:p>
    <w:p w14:paraId="202D51E3" w14:textId="77777777" w:rsidR="00FD041B" w:rsidRDefault="00FD041B" w:rsidP="00FD041B">
      <w:pPr>
        <w:bidi/>
        <w:ind w:left="1566" w:hanging="630"/>
        <w:rPr>
          <w:sz w:val="24"/>
          <w:szCs w:val="24"/>
          <w:rtl/>
        </w:rPr>
      </w:pPr>
      <w:r w:rsidRPr="001716DE">
        <w:rPr>
          <w:sz w:val="24"/>
          <w:szCs w:val="24"/>
          <w:rtl/>
        </w:rPr>
        <w:t xml:space="preserve">(هـ) </w:t>
      </w:r>
      <w:r>
        <w:rPr>
          <w:rFonts w:hint="cs"/>
          <w:sz w:val="24"/>
          <w:szCs w:val="24"/>
          <w:rtl/>
        </w:rPr>
        <w:t xml:space="preserve">  </w:t>
      </w:r>
      <w:r w:rsidRPr="001716DE">
        <w:rPr>
          <w:sz w:val="24"/>
          <w:szCs w:val="24"/>
          <w:rtl/>
        </w:rPr>
        <w:t>بالنس</w:t>
      </w:r>
      <w:r>
        <w:rPr>
          <w:sz w:val="24"/>
          <w:szCs w:val="24"/>
          <w:rtl/>
        </w:rPr>
        <w:t>بة للبلدان التي اختارت تنفيذ مشر</w:t>
      </w:r>
      <w:r>
        <w:rPr>
          <w:rFonts w:hint="cs"/>
          <w:sz w:val="24"/>
          <w:szCs w:val="24"/>
          <w:rtl/>
        </w:rPr>
        <w:t>و</w:t>
      </w:r>
      <w:r w:rsidRPr="001716DE">
        <w:rPr>
          <w:sz w:val="24"/>
          <w:szCs w:val="24"/>
          <w:rtl/>
        </w:rPr>
        <w:t>ع</w:t>
      </w:r>
      <w:r>
        <w:rPr>
          <w:rFonts w:hint="cs"/>
          <w:sz w:val="24"/>
          <w:szCs w:val="24"/>
          <w:rtl/>
        </w:rPr>
        <w:t>ات</w:t>
      </w:r>
      <w:r w:rsidRPr="001716DE">
        <w:rPr>
          <w:sz w:val="24"/>
          <w:szCs w:val="24"/>
          <w:rtl/>
        </w:rPr>
        <w:t xml:space="preserve"> استثمارية أو خطط قطاعية فردية </w:t>
      </w:r>
      <w:r>
        <w:rPr>
          <w:rFonts w:hint="cs"/>
          <w:sz w:val="24"/>
          <w:szCs w:val="24"/>
          <w:rtl/>
        </w:rPr>
        <w:t>للهيدروفلوروكربون</w:t>
      </w:r>
      <w:r w:rsidRPr="001716DE">
        <w:rPr>
          <w:sz w:val="24"/>
          <w:szCs w:val="24"/>
          <w:rtl/>
        </w:rPr>
        <w:t xml:space="preserve"> قبل تقديم المرحلة الأولى من </w:t>
      </w:r>
      <w:r>
        <w:rPr>
          <w:rFonts w:hint="cs"/>
          <w:sz w:val="24"/>
          <w:szCs w:val="24"/>
          <w:rtl/>
        </w:rPr>
        <w:t xml:space="preserve">خطة </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sidRPr="001716DE">
        <w:rPr>
          <w:sz w:val="24"/>
          <w:szCs w:val="24"/>
          <w:rtl/>
        </w:rPr>
        <w:t xml:space="preserve">، ينبغي أن تؤدي الموافقة على كل مشروع إلى </w:t>
      </w:r>
      <w:r>
        <w:rPr>
          <w:rFonts w:hint="cs"/>
          <w:sz w:val="24"/>
          <w:szCs w:val="24"/>
          <w:rtl/>
        </w:rPr>
        <w:t>التخفيض</w:t>
      </w:r>
      <w:r w:rsidRPr="001716DE">
        <w:rPr>
          <w:sz w:val="24"/>
          <w:szCs w:val="24"/>
          <w:rtl/>
        </w:rPr>
        <w:t xml:space="preserve"> التدريجي </w:t>
      </w:r>
      <w:r>
        <w:rPr>
          <w:rFonts w:hint="cs"/>
          <w:sz w:val="24"/>
          <w:szCs w:val="24"/>
          <w:rtl/>
        </w:rPr>
        <w:t>للمواد الهيدروفلوروكربونية</w:t>
      </w:r>
      <w:r w:rsidRPr="001716DE">
        <w:rPr>
          <w:sz w:val="24"/>
          <w:szCs w:val="24"/>
          <w:rtl/>
        </w:rPr>
        <w:t xml:space="preserve"> لحساب الاستهلاك المؤهل المحدد في </w:t>
      </w:r>
      <w:r>
        <w:rPr>
          <w:rFonts w:hint="cs"/>
          <w:sz w:val="24"/>
          <w:szCs w:val="24"/>
          <w:rtl/>
        </w:rPr>
        <w:t xml:space="preserve">خطة </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sidRPr="001716DE">
        <w:rPr>
          <w:sz w:val="24"/>
          <w:szCs w:val="24"/>
          <w:rtl/>
        </w:rPr>
        <w:t xml:space="preserve"> ويجب أن </w:t>
      </w:r>
      <w:r>
        <w:rPr>
          <w:rFonts w:hint="cs"/>
          <w:sz w:val="24"/>
          <w:szCs w:val="24"/>
          <w:rtl/>
        </w:rPr>
        <w:t>تبين</w:t>
      </w:r>
      <w:r w:rsidRPr="001716DE">
        <w:rPr>
          <w:sz w:val="24"/>
          <w:szCs w:val="24"/>
          <w:rtl/>
        </w:rPr>
        <w:t xml:space="preserve"> كيفية ارتباط المشروع الاستثماري </w:t>
      </w:r>
      <w:r>
        <w:rPr>
          <w:rFonts w:hint="cs"/>
          <w:sz w:val="24"/>
          <w:szCs w:val="24"/>
          <w:rtl/>
        </w:rPr>
        <w:t>بتحقيق</w:t>
      </w:r>
      <w:r w:rsidRPr="001716DE">
        <w:rPr>
          <w:sz w:val="24"/>
          <w:szCs w:val="24"/>
          <w:rtl/>
        </w:rPr>
        <w:t xml:space="preserve"> الاستراتيجية الشاملة للبلد </w:t>
      </w:r>
      <w:r>
        <w:rPr>
          <w:rFonts w:hint="cs"/>
          <w:sz w:val="24"/>
          <w:szCs w:val="24"/>
          <w:rtl/>
        </w:rPr>
        <w:t>وموعد</w:t>
      </w:r>
      <w:r w:rsidRPr="001716DE">
        <w:rPr>
          <w:sz w:val="24"/>
          <w:szCs w:val="24"/>
          <w:rtl/>
        </w:rPr>
        <w:t xml:space="preserve"> تقديم </w:t>
      </w:r>
      <w:r>
        <w:rPr>
          <w:rFonts w:hint="cs"/>
          <w:sz w:val="24"/>
          <w:szCs w:val="24"/>
          <w:rtl/>
        </w:rPr>
        <w:t xml:space="preserve">خطط </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sidRPr="001716DE">
        <w:rPr>
          <w:sz w:val="24"/>
          <w:szCs w:val="24"/>
          <w:rtl/>
        </w:rPr>
        <w:t>؛</w:t>
      </w:r>
    </w:p>
    <w:p w14:paraId="05AB3B33" w14:textId="77777777" w:rsidR="00FD041B" w:rsidRPr="001716DE" w:rsidRDefault="00FD041B" w:rsidP="00FD041B">
      <w:pPr>
        <w:bidi/>
        <w:ind w:left="1566" w:hanging="630"/>
        <w:rPr>
          <w:sz w:val="24"/>
          <w:szCs w:val="24"/>
        </w:rPr>
      </w:pPr>
    </w:p>
    <w:p w14:paraId="150ABCD1" w14:textId="77777777" w:rsidR="00FD041B" w:rsidRDefault="00FD041B" w:rsidP="00FD041B">
      <w:pPr>
        <w:bidi/>
        <w:ind w:left="1566" w:hanging="630"/>
        <w:rPr>
          <w:sz w:val="24"/>
          <w:szCs w:val="24"/>
          <w:rtl/>
        </w:rPr>
      </w:pPr>
      <w:r w:rsidRPr="001716DE">
        <w:rPr>
          <w:sz w:val="24"/>
          <w:szCs w:val="24"/>
          <w:rtl/>
        </w:rPr>
        <w:t xml:space="preserve">(و) </w:t>
      </w:r>
      <w:r>
        <w:rPr>
          <w:rFonts w:hint="cs"/>
          <w:sz w:val="24"/>
          <w:szCs w:val="24"/>
          <w:rtl/>
        </w:rPr>
        <w:t xml:space="preserve">    </w:t>
      </w:r>
      <w:r>
        <w:rPr>
          <w:sz w:val="24"/>
          <w:szCs w:val="24"/>
          <w:rtl/>
        </w:rPr>
        <w:t xml:space="preserve">توفير </w:t>
      </w:r>
      <w:r w:rsidRPr="001716DE">
        <w:rPr>
          <w:sz w:val="24"/>
          <w:szCs w:val="24"/>
          <w:rtl/>
        </w:rPr>
        <w:t xml:space="preserve">تمويل لأي بلد </w:t>
      </w:r>
      <w:r>
        <w:rPr>
          <w:rFonts w:hint="cs"/>
          <w:sz w:val="24"/>
          <w:szCs w:val="24"/>
          <w:rtl/>
        </w:rPr>
        <w:t>من بلدان</w:t>
      </w:r>
      <w:r w:rsidRPr="001716DE">
        <w:rPr>
          <w:sz w:val="24"/>
          <w:szCs w:val="24"/>
          <w:rtl/>
        </w:rPr>
        <w:t xml:space="preserve"> المادة 5 لديه قطاع تصنيع يستخدم </w:t>
      </w:r>
      <w:r>
        <w:rPr>
          <w:rFonts w:hint="cs"/>
          <w:sz w:val="24"/>
          <w:szCs w:val="24"/>
          <w:rtl/>
        </w:rPr>
        <w:t>المواد الهيدروفلوروكربونية</w:t>
      </w:r>
      <w:r w:rsidRPr="001716DE">
        <w:rPr>
          <w:sz w:val="24"/>
          <w:szCs w:val="24"/>
          <w:rtl/>
        </w:rPr>
        <w:t xml:space="preserve"> وفقاً لعدد </w:t>
      </w:r>
      <w:r>
        <w:rPr>
          <w:rFonts w:hint="cs"/>
          <w:sz w:val="24"/>
          <w:szCs w:val="24"/>
          <w:rtl/>
        </w:rPr>
        <w:t>شركات</w:t>
      </w:r>
      <w:r w:rsidRPr="001716DE">
        <w:rPr>
          <w:sz w:val="24"/>
          <w:szCs w:val="24"/>
          <w:rtl/>
        </w:rPr>
        <w:t xml:space="preserve"> التصنيع التي سيتم تحويلها </w:t>
      </w:r>
      <w:r>
        <w:rPr>
          <w:rFonts w:hint="cs"/>
          <w:sz w:val="24"/>
          <w:szCs w:val="24"/>
          <w:rtl/>
        </w:rPr>
        <w:t>وفقا</w:t>
      </w:r>
      <w:r>
        <w:rPr>
          <w:sz w:val="24"/>
          <w:szCs w:val="24"/>
          <w:rtl/>
        </w:rPr>
        <w:t xml:space="preserve"> </w:t>
      </w:r>
      <w:r>
        <w:rPr>
          <w:rFonts w:hint="cs"/>
          <w:sz w:val="24"/>
          <w:szCs w:val="24"/>
          <w:rtl/>
        </w:rPr>
        <w:t>ل</w:t>
      </w:r>
      <w:r>
        <w:rPr>
          <w:sz w:val="24"/>
          <w:szCs w:val="24"/>
          <w:rtl/>
        </w:rPr>
        <w:t>لمقرر 56/16 (د) و (و)</w:t>
      </w:r>
      <w:r w:rsidRPr="001716DE">
        <w:rPr>
          <w:sz w:val="24"/>
          <w:szCs w:val="24"/>
          <w:rtl/>
        </w:rPr>
        <w:t>، على النحو التالي:</w:t>
      </w:r>
    </w:p>
    <w:p w14:paraId="57FA549F" w14:textId="77777777" w:rsidR="00FD041B" w:rsidRPr="001716DE" w:rsidRDefault="00FD041B" w:rsidP="00FD041B">
      <w:pPr>
        <w:bidi/>
        <w:ind w:left="1566" w:hanging="630"/>
        <w:rPr>
          <w:sz w:val="24"/>
          <w:szCs w:val="24"/>
        </w:rPr>
      </w:pPr>
    </w:p>
    <w:p w14:paraId="398D4888" w14:textId="77777777" w:rsidR="00FD041B" w:rsidRDefault="00FD041B" w:rsidP="00FD041B">
      <w:pPr>
        <w:pStyle w:val="ListParagraph"/>
        <w:numPr>
          <w:ilvl w:val="1"/>
          <w:numId w:val="43"/>
        </w:numPr>
        <w:bidi/>
        <w:ind w:left="1566" w:firstLine="0"/>
        <w:rPr>
          <w:sz w:val="24"/>
          <w:szCs w:val="24"/>
          <w:lang w:val="en-CA"/>
        </w:rPr>
      </w:pPr>
      <w:r>
        <w:rPr>
          <w:rFonts w:hint="cs"/>
          <w:sz w:val="24"/>
          <w:szCs w:val="24"/>
          <w:rtl/>
          <w:lang w:val="en-CA"/>
        </w:rPr>
        <w:t>شركة</w:t>
      </w:r>
      <w:r w:rsidRPr="001B47CB">
        <w:rPr>
          <w:sz w:val="24"/>
          <w:szCs w:val="24"/>
          <w:rtl/>
          <w:lang w:val="en-CA"/>
        </w:rPr>
        <w:t xml:space="preserve"> واحد</w:t>
      </w:r>
      <w:r>
        <w:rPr>
          <w:rFonts w:hint="cs"/>
          <w:sz w:val="24"/>
          <w:szCs w:val="24"/>
          <w:rtl/>
          <w:lang w:val="en-CA"/>
        </w:rPr>
        <w:t>ة</w:t>
      </w:r>
      <w:r>
        <w:rPr>
          <w:sz w:val="24"/>
          <w:szCs w:val="24"/>
          <w:rtl/>
          <w:lang w:val="en-CA"/>
        </w:rPr>
        <w:t xml:space="preserve"> </w:t>
      </w:r>
      <w:r>
        <w:rPr>
          <w:rFonts w:hint="cs"/>
          <w:sz w:val="24"/>
          <w:szCs w:val="24"/>
          <w:rtl/>
          <w:lang w:val="en-CA"/>
        </w:rPr>
        <w:t>سي</w:t>
      </w:r>
      <w:r w:rsidRPr="001B47CB">
        <w:rPr>
          <w:sz w:val="24"/>
          <w:szCs w:val="24"/>
          <w:rtl/>
          <w:lang w:val="en-CA"/>
        </w:rPr>
        <w:t>تم تحويله</w:t>
      </w:r>
      <w:r>
        <w:rPr>
          <w:rFonts w:hint="cs"/>
          <w:sz w:val="24"/>
          <w:szCs w:val="24"/>
          <w:rtl/>
          <w:lang w:val="en-CA"/>
        </w:rPr>
        <w:t>ا</w:t>
      </w:r>
      <w:r w:rsidRPr="001B47CB">
        <w:rPr>
          <w:sz w:val="24"/>
          <w:szCs w:val="24"/>
          <w:rtl/>
          <w:lang w:val="en-CA"/>
        </w:rPr>
        <w:t xml:space="preserve"> في ق</w:t>
      </w:r>
      <w:r>
        <w:rPr>
          <w:sz w:val="24"/>
          <w:szCs w:val="24"/>
          <w:rtl/>
          <w:lang w:val="en-CA"/>
        </w:rPr>
        <w:t>طاع التصنيع: 30</w:t>
      </w:r>
      <w:r>
        <w:rPr>
          <w:rFonts w:hint="cs"/>
          <w:sz w:val="24"/>
          <w:szCs w:val="24"/>
          <w:rtl/>
          <w:lang w:val="en-CA"/>
        </w:rPr>
        <w:t>,</w:t>
      </w:r>
      <w:r>
        <w:rPr>
          <w:sz w:val="24"/>
          <w:szCs w:val="24"/>
          <w:rtl/>
          <w:lang w:val="en-CA"/>
        </w:rPr>
        <w:t>000 دولار أمريكي</w:t>
      </w:r>
      <w:r w:rsidRPr="001B47CB">
        <w:rPr>
          <w:sz w:val="24"/>
          <w:szCs w:val="24"/>
          <w:rtl/>
          <w:lang w:val="en-CA"/>
        </w:rPr>
        <w:t>؛</w:t>
      </w:r>
    </w:p>
    <w:p w14:paraId="7C244B0A" w14:textId="77777777" w:rsidR="00FD041B" w:rsidRDefault="00FD041B" w:rsidP="00FD041B">
      <w:pPr>
        <w:pStyle w:val="ListParagraph"/>
        <w:bidi/>
        <w:ind w:left="1566"/>
        <w:rPr>
          <w:sz w:val="24"/>
          <w:szCs w:val="24"/>
          <w:lang w:val="en-CA"/>
        </w:rPr>
      </w:pPr>
    </w:p>
    <w:p w14:paraId="175FC355" w14:textId="77777777" w:rsidR="00FD041B" w:rsidRDefault="00FD041B" w:rsidP="00FD041B">
      <w:pPr>
        <w:pStyle w:val="ListParagraph"/>
        <w:numPr>
          <w:ilvl w:val="1"/>
          <w:numId w:val="43"/>
        </w:numPr>
        <w:bidi/>
        <w:ind w:left="1566" w:firstLine="0"/>
        <w:rPr>
          <w:sz w:val="24"/>
          <w:szCs w:val="24"/>
          <w:lang w:val="en-CA"/>
        </w:rPr>
      </w:pPr>
      <w:r>
        <w:rPr>
          <w:rFonts w:hint="cs"/>
          <w:sz w:val="24"/>
          <w:szCs w:val="24"/>
          <w:rtl/>
          <w:lang w:val="en-CA"/>
        </w:rPr>
        <w:t>شركتان</w:t>
      </w:r>
      <w:r w:rsidRPr="001B47CB">
        <w:rPr>
          <w:sz w:val="24"/>
          <w:szCs w:val="24"/>
          <w:rtl/>
          <w:lang w:val="en-CA"/>
        </w:rPr>
        <w:t xml:space="preserve"> سيتم تحويلهما في قطاع التصنيع: 60</w:t>
      </w:r>
      <w:r>
        <w:rPr>
          <w:rFonts w:hint="cs"/>
          <w:sz w:val="24"/>
          <w:szCs w:val="24"/>
          <w:rtl/>
          <w:lang w:val="en-CA"/>
        </w:rPr>
        <w:t>,</w:t>
      </w:r>
      <w:r>
        <w:rPr>
          <w:sz w:val="24"/>
          <w:szCs w:val="24"/>
          <w:rtl/>
          <w:lang w:val="en-CA"/>
        </w:rPr>
        <w:t>000 دولار أمريكي</w:t>
      </w:r>
      <w:r w:rsidRPr="001B47CB">
        <w:rPr>
          <w:sz w:val="24"/>
          <w:szCs w:val="24"/>
          <w:rtl/>
          <w:lang w:val="en-CA"/>
        </w:rPr>
        <w:t>؛</w:t>
      </w:r>
    </w:p>
    <w:p w14:paraId="4FD561BB" w14:textId="77777777" w:rsidR="00FD041B" w:rsidRPr="001B47CB" w:rsidRDefault="00FD041B" w:rsidP="00FD041B">
      <w:pPr>
        <w:pStyle w:val="ListParagraph"/>
        <w:ind w:left="1566"/>
        <w:rPr>
          <w:sz w:val="24"/>
          <w:szCs w:val="24"/>
          <w:rtl/>
          <w:lang w:val="en-CA"/>
        </w:rPr>
      </w:pPr>
    </w:p>
    <w:p w14:paraId="48131235" w14:textId="77777777" w:rsidR="00FD041B" w:rsidRDefault="00FD041B" w:rsidP="00FD041B">
      <w:pPr>
        <w:pStyle w:val="ListParagraph"/>
        <w:numPr>
          <w:ilvl w:val="1"/>
          <w:numId w:val="43"/>
        </w:numPr>
        <w:bidi/>
        <w:ind w:left="1566" w:firstLine="0"/>
        <w:rPr>
          <w:sz w:val="24"/>
          <w:szCs w:val="24"/>
          <w:lang w:val="en-CA"/>
        </w:rPr>
      </w:pPr>
      <w:r w:rsidRPr="001B47CB">
        <w:rPr>
          <w:sz w:val="24"/>
          <w:szCs w:val="24"/>
          <w:rtl/>
          <w:lang w:val="en-CA"/>
        </w:rPr>
        <w:t xml:space="preserve">ثلاث إلى 14 شركة </w:t>
      </w:r>
      <w:r>
        <w:rPr>
          <w:rFonts w:hint="cs"/>
          <w:sz w:val="24"/>
          <w:szCs w:val="24"/>
          <w:rtl/>
          <w:lang w:val="en-CA"/>
        </w:rPr>
        <w:t>س</w:t>
      </w:r>
      <w:r w:rsidRPr="001B47CB">
        <w:rPr>
          <w:sz w:val="24"/>
          <w:szCs w:val="24"/>
          <w:rtl/>
          <w:lang w:val="en-CA"/>
        </w:rPr>
        <w:t>يتم تحويلها في قطاع التصنيع: 80</w:t>
      </w:r>
      <w:r>
        <w:rPr>
          <w:rFonts w:hint="cs"/>
          <w:sz w:val="24"/>
          <w:szCs w:val="24"/>
          <w:rtl/>
          <w:lang w:val="en-CA"/>
        </w:rPr>
        <w:t>,</w:t>
      </w:r>
      <w:r w:rsidRPr="001B47CB">
        <w:rPr>
          <w:sz w:val="24"/>
          <w:szCs w:val="24"/>
          <w:rtl/>
          <w:lang w:val="en-CA"/>
        </w:rPr>
        <w:t>000 دولار أ</w:t>
      </w:r>
      <w:r>
        <w:rPr>
          <w:sz w:val="24"/>
          <w:szCs w:val="24"/>
          <w:rtl/>
          <w:lang w:val="en-CA"/>
        </w:rPr>
        <w:t>مريكي</w:t>
      </w:r>
      <w:r w:rsidRPr="001B47CB">
        <w:rPr>
          <w:sz w:val="24"/>
          <w:szCs w:val="24"/>
          <w:rtl/>
          <w:lang w:val="en-CA"/>
        </w:rPr>
        <w:t>؛</w:t>
      </w:r>
    </w:p>
    <w:p w14:paraId="1EAE5BD7" w14:textId="77777777" w:rsidR="00FD041B" w:rsidRPr="001B47CB" w:rsidRDefault="00FD041B" w:rsidP="00FD041B">
      <w:pPr>
        <w:pStyle w:val="ListParagraph"/>
        <w:ind w:left="1566"/>
        <w:rPr>
          <w:sz w:val="24"/>
          <w:szCs w:val="24"/>
          <w:rtl/>
          <w:lang w:val="en-CA"/>
        </w:rPr>
      </w:pPr>
    </w:p>
    <w:p w14:paraId="2205FFC1" w14:textId="77777777" w:rsidR="00FD041B" w:rsidRDefault="00FD041B" w:rsidP="00FD041B">
      <w:pPr>
        <w:pStyle w:val="ListParagraph"/>
        <w:numPr>
          <w:ilvl w:val="1"/>
          <w:numId w:val="43"/>
        </w:numPr>
        <w:bidi/>
        <w:ind w:left="1566" w:firstLine="0"/>
        <w:rPr>
          <w:sz w:val="24"/>
          <w:szCs w:val="24"/>
          <w:lang w:val="en-CA"/>
        </w:rPr>
      </w:pPr>
      <w:r w:rsidRPr="001B47CB">
        <w:rPr>
          <w:sz w:val="24"/>
          <w:szCs w:val="24"/>
          <w:rtl/>
          <w:lang w:val="en-CA"/>
        </w:rPr>
        <w:t xml:space="preserve">خمسة عشر </w:t>
      </w:r>
      <w:r>
        <w:rPr>
          <w:rFonts w:hint="cs"/>
          <w:sz w:val="24"/>
          <w:szCs w:val="24"/>
          <w:rtl/>
          <w:lang w:val="en-CA"/>
        </w:rPr>
        <w:t>شركة</w:t>
      </w:r>
      <w:r w:rsidRPr="001B47CB">
        <w:rPr>
          <w:sz w:val="24"/>
          <w:szCs w:val="24"/>
          <w:rtl/>
          <w:lang w:val="en-CA"/>
        </w:rPr>
        <w:t xml:space="preserve"> أو أكثر </w:t>
      </w:r>
      <w:r>
        <w:rPr>
          <w:rFonts w:hint="cs"/>
          <w:sz w:val="24"/>
          <w:szCs w:val="24"/>
          <w:rtl/>
          <w:lang w:val="en-CA"/>
        </w:rPr>
        <w:t>س</w:t>
      </w:r>
      <w:r w:rsidRPr="001B47CB">
        <w:rPr>
          <w:sz w:val="24"/>
          <w:szCs w:val="24"/>
          <w:rtl/>
          <w:lang w:val="en-CA"/>
        </w:rPr>
        <w:t>يتم تحويلها في قطاع التصنيع: 150</w:t>
      </w:r>
      <w:r>
        <w:rPr>
          <w:rFonts w:hint="cs"/>
          <w:sz w:val="24"/>
          <w:szCs w:val="24"/>
          <w:rtl/>
          <w:lang w:val="en-CA"/>
        </w:rPr>
        <w:t>,</w:t>
      </w:r>
      <w:r>
        <w:rPr>
          <w:sz w:val="24"/>
          <w:szCs w:val="24"/>
          <w:rtl/>
          <w:lang w:val="en-CA"/>
        </w:rPr>
        <w:t>000 دولار أمريكي</w:t>
      </w:r>
      <w:r w:rsidRPr="001B47CB">
        <w:rPr>
          <w:sz w:val="24"/>
          <w:szCs w:val="24"/>
          <w:rtl/>
          <w:lang w:val="en-CA"/>
        </w:rPr>
        <w:t>؛</w:t>
      </w:r>
    </w:p>
    <w:p w14:paraId="5B314EE0" w14:textId="77777777" w:rsidR="00FD041B" w:rsidRPr="001B47CB" w:rsidRDefault="00FD041B" w:rsidP="00FD041B">
      <w:pPr>
        <w:pStyle w:val="ListParagraph"/>
        <w:ind w:left="1566"/>
        <w:rPr>
          <w:sz w:val="24"/>
          <w:szCs w:val="24"/>
          <w:rtl/>
          <w:lang w:val="en-CA"/>
        </w:rPr>
      </w:pPr>
    </w:p>
    <w:p w14:paraId="0DABD752" w14:textId="77777777" w:rsidR="00FD041B" w:rsidRPr="001B47CB" w:rsidRDefault="00FD041B" w:rsidP="00FD041B">
      <w:pPr>
        <w:pStyle w:val="ListParagraph"/>
        <w:numPr>
          <w:ilvl w:val="1"/>
          <w:numId w:val="43"/>
        </w:numPr>
        <w:bidi/>
        <w:ind w:left="1566" w:firstLine="0"/>
        <w:rPr>
          <w:sz w:val="24"/>
          <w:szCs w:val="24"/>
          <w:rtl/>
          <w:lang w:val="en-CA"/>
        </w:rPr>
      </w:pPr>
      <w:r w:rsidRPr="001B47CB">
        <w:rPr>
          <w:sz w:val="24"/>
          <w:szCs w:val="24"/>
          <w:rtl/>
          <w:lang w:val="en-CA"/>
        </w:rPr>
        <w:t xml:space="preserve">تحديد الحد الأقصى للتمويل المقدم لإعداد </w:t>
      </w:r>
      <w:r>
        <w:rPr>
          <w:rFonts w:hint="cs"/>
          <w:sz w:val="24"/>
          <w:szCs w:val="24"/>
          <w:rtl/>
          <w:lang w:val="en-CA"/>
        </w:rPr>
        <w:t>العنصر</w:t>
      </w:r>
      <w:r w:rsidRPr="001B47CB">
        <w:rPr>
          <w:sz w:val="24"/>
          <w:szCs w:val="24"/>
          <w:rtl/>
          <w:lang w:val="en-CA"/>
        </w:rPr>
        <w:t xml:space="preserve"> الاستثمار</w:t>
      </w:r>
      <w:r>
        <w:rPr>
          <w:rFonts w:hint="cs"/>
          <w:sz w:val="24"/>
          <w:szCs w:val="24"/>
          <w:rtl/>
          <w:lang w:val="en-CA"/>
        </w:rPr>
        <w:t>ي</w:t>
      </w:r>
      <w:r w:rsidRPr="001B47CB">
        <w:rPr>
          <w:sz w:val="24"/>
          <w:szCs w:val="24"/>
          <w:rtl/>
          <w:lang w:val="en-CA"/>
        </w:rPr>
        <w:t xml:space="preserve"> لأي </w:t>
      </w:r>
      <w:r>
        <w:rPr>
          <w:rFonts w:hint="cs"/>
          <w:sz w:val="24"/>
          <w:szCs w:val="24"/>
          <w:rtl/>
          <w:lang w:val="en-CA"/>
        </w:rPr>
        <w:t>بلد</w:t>
      </w:r>
      <w:r w:rsidRPr="001B47CB">
        <w:rPr>
          <w:sz w:val="24"/>
          <w:szCs w:val="24"/>
          <w:rtl/>
          <w:lang w:val="en-CA"/>
        </w:rPr>
        <w:t xml:space="preserve"> وفقًا للجدول أدناه:</w:t>
      </w:r>
    </w:p>
    <w:p w14:paraId="14702681" w14:textId="77777777" w:rsidR="00FD041B" w:rsidRDefault="00FD041B" w:rsidP="00FD041B">
      <w:pPr>
        <w:bidi/>
        <w:rPr>
          <w:sz w:val="24"/>
          <w:szCs w:val="24"/>
          <w:rtl/>
        </w:rPr>
      </w:pPr>
    </w:p>
    <w:tbl>
      <w:tblPr>
        <w:tblStyle w:val="TableGrid"/>
        <w:bidiVisual/>
        <w:tblW w:w="7200" w:type="dxa"/>
        <w:tblInd w:w="1094" w:type="dxa"/>
        <w:tblLook w:val="01E0" w:firstRow="1" w:lastRow="1" w:firstColumn="1" w:lastColumn="1" w:noHBand="0" w:noVBand="0"/>
      </w:tblPr>
      <w:tblGrid>
        <w:gridCol w:w="3983"/>
        <w:gridCol w:w="3217"/>
      </w:tblGrid>
      <w:tr w:rsidR="00FD041B" w:rsidRPr="00134E73" w14:paraId="19120442" w14:textId="77777777" w:rsidTr="00405695">
        <w:tc>
          <w:tcPr>
            <w:tcW w:w="3983" w:type="dxa"/>
            <w:tcBorders>
              <w:top w:val="single" w:sz="4" w:space="0" w:color="auto"/>
              <w:left w:val="single" w:sz="4" w:space="0" w:color="auto"/>
              <w:bottom w:val="single" w:sz="4" w:space="0" w:color="auto"/>
              <w:right w:val="single" w:sz="4" w:space="0" w:color="auto"/>
            </w:tcBorders>
            <w:hideMark/>
          </w:tcPr>
          <w:p w14:paraId="2D81E1CE" w14:textId="77777777" w:rsidR="00FD041B" w:rsidRDefault="00FD041B" w:rsidP="00405695">
            <w:pPr>
              <w:keepNext/>
              <w:bidi/>
              <w:jc w:val="center"/>
              <w:rPr>
                <w:b/>
                <w:bCs/>
                <w:sz w:val="21"/>
                <w:szCs w:val="21"/>
                <w:rtl/>
              </w:rPr>
            </w:pPr>
            <w:r>
              <w:rPr>
                <w:rFonts w:hint="cs"/>
                <w:b/>
                <w:bCs/>
                <w:sz w:val="21"/>
                <w:szCs w:val="21"/>
                <w:rtl/>
              </w:rPr>
              <w:t>خط الأساس المحدد للمواد الهيدروكلوروفلوروكربونية</w:t>
            </w:r>
          </w:p>
          <w:p w14:paraId="6AC0657D" w14:textId="77777777" w:rsidR="00FD041B" w:rsidRPr="00134E73" w:rsidRDefault="00FD041B" w:rsidP="00405695">
            <w:pPr>
              <w:keepNext/>
              <w:bidi/>
              <w:jc w:val="center"/>
              <w:rPr>
                <w:b/>
                <w:bCs/>
                <w:sz w:val="21"/>
                <w:szCs w:val="21"/>
                <w:rtl/>
              </w:rPr>
            </w:pPr>
            <w:r>
              <w:rPr>
                <w:rFonts w:hint="cs"/>
                <w:b/>
                <w:bCs/>
                <w:sz w:val="21"/>
                <w:szCs w:val="21"/>
                <w:rtl/>
              </w:rPr>
              <w:t>(طن من قدرات استنفاذ الأوزون)</w:t>
            </w:r>
          </w:p>
        </w:tc>
        <w:tc>
          <w:tcPr>
            <w:tcW w:w="3217" w:type="dxa"/>
            <w:tcBorders>
              <w:top w:val="single" w:sz="4" w:space="0" w:color="auto"/>
              <w:left w:val="single" w:sz="4" w:space="0" w:color="auto"/>
              <w:bottom w:val="single" w:sz="4" w:space="0" w:color="auto"/>
              <w:right w:val="single" w:sz="4" w:space="0" w:color="auto"/>
            </w:tcBorders>
            <w:hideMark/>
          </w:tcPr>
          <w:p w14:paraId="72025B73" w14:textId="77777777" w:rsidR="00FD041B" w:rsidRDefault="00FD041B" w:rsidP="00405695">
            <w:pPr>
              <w:keepNext/>
              <w:bidi/>
              <w:jc w:val="center"/>
              <w:rPr>
                <w:b/>
                <w:bCs/>
                <w:sz w:val="21"/>
                <w:szCs w:val="21"/>
                <w:rtl/>
              </w:rPr>
            </w:pPr>
            <w:r>
              <w:rPr>
                <w:rFonts w:hint="cs"/>
                <w:b/>
                <w:bCs/>
                <w:sz w:val="21"/>
                <w:szCs w:val="21"/>
                <w:rtl/>
              </w:rPr>
              <w:t xml:space="preserve">حد التمويل </w:t>
            </w:r>
          </w:p>
          <w:p w14:paraId="5F7B5252" w14:textId="77777777" w:rsidR="00FD041B" w:rsidRPr="00134E73" w:rsidRDefault="00FD041B" w:rsidP="00405695">
            <w:pPr>
              <w:keepNext/>
              <w:bidi/>
              <w:jc w:val="center"/>
              <w:rPr>
                <w:b/>
                <w:bCs/>
                <w:sz w:val="21"/>
                <w:szCs w:val="21"/>
              </w:rPr>
            </w:pPr>
            <w:r>
              <w:rPr>
                <w:rFonts w:hint="cs"/>
                <w:b/>
                <w:bCs/>
                <w:sz w:val="21"/>
                <w:szCs w:val="21"/>
                <w:rtl/>
              </w:rPr>
              <w:t>(دولار أمريكي)</w:t>
            </w:r>
          </w:p>
        </w:tc>
      </w:tr>
      <w:tr w:rsidR="00FD041B" w:rsidRPr="00134E73" w14:paraId="20E644FB" w14:textId="77777777" w:rsidTr="00405695">
        <w:tc>
          <w:tcPr>
            <w:tcW w:w="3983" w:type="dxa"/>
            <w:tcBorders>
              <w:top w:val="single" w:sz="4" w:space="0" w:color="auto"/>
              <w:left w:val="single" w:sz="4" w:space="0" w:color="auto"/>
              <w:bottom w:val="single" w:sz="4" w:space="0" w:color="auto"/>
              <w:right w:val="single" w:sz="4" w:space="0" w:color="auto"/>
            </w:tcBorders>
            <w:hideMark/>
          </w:tcPr>
          <w:p w14:paraId="633A241A" w14:textId="77777777" w:rsidR="00FD041B" w:rsidRPr="00134E73" w:rsidRDefault="00FD041B" w:rsidP="00405695">
            <w:pPr>
              <w:bidi/>
              <w:rPr>
                <w:b/>
                <w:sz w:val="21"/>
                <w:szCs w:val="21"/>
              </w:rPr>
            </w:pPr>
            <w:r>
              <w:rPr>
                <w:rFonts w:hint="cs"/>
                <w:b/>
                <w:sz w:val="21"/>
                <w:szCs w:val="21"/>
                <w:rtl/>
              </w:rPr>
              <w:t>حتى 100</w:t>
            </w:r>
            <w:r w:rsidRPr="00134E73">
              <w:rPr>
                <w:b/>
                <w:sz w:val="21"/>
                <w:szCs w:val="21"/>
              </w:rPr>
              <w:t xml:space="preserve"> </w:t>
            </w:r>
          </w:p>
        </w:tc>
        <w:tc>
          <w:tcPr>
            <w:tcW w:w="3217" w:type="dxa"/>
            <w:tcBorders>
              <w:top w:val="single" w:sz="4" w:space="0" w:color="auto"/>
              <w:left w:val="single" w:sz="4" w:space="0" w:color="auto"/>
              <w:bottom w:val="single" w:sz="4" w:space="0" w:color="auto"/>
              <w:right w:val="single" w:sz="4" w:space="0" w:color="auto"/>
            </w:tcBorders>
            <w:hideMark/>
          </w:tcPr>
          <w:p w14:paraId="4887E844" w14:textId="77777777" w:rsidR="00FD041B" w:rsidRPr="00134E73" w:rsidRDefault="00FD041B" w:rsidP="00405695">
            <w:pPr>
              <w:ind w:right="976"/>
              <w:jc w:val="right"/>
              <w:rPr>
                <w:b/>
                <w:sz w:val="21"/>
                <w:szCs w:val="21"/>
              </w:rPr>
            </w:pPr>
            <w:r w:rsidRPr="00134E73">
              <w:rPr>
                <w:b/>
                <w:sz w:val="21"/>
                <w:szCs w:val="21"/>
              </w:rPr>
              <w:t>100,000</w:t>
            </w:r>
          </w:p>
        </w:tc>
      </w:tr>
      <w:tr w:rsidR="00FD041B" w:rsidRPr="00134E73" w14:paraId="22C5BB9E" w14:textId="77777777" w:rsidTr="00405695">
        <w:tc>
          <w:tcPr>
            <w:tcW w:w="3983" w:type="dxa"/>
            <w:tcBorders>
              <w:top w:val="single" w:sz="4" w:space="0" w:color="auto"/>
              <w:left w:val="single" w:sz="4" w:space="0" w:color="auto"/>
              <w:bottom w:val="single" w:sz="4" w:space="0" w:color="auto"/>
              <w:right w:val="single" w:sz="4" w:space="0" w:color="auto"/>
            </w:tcBorders>
            <w:hideMark/>
          </w:tcPr>
          <w:p w14:paraId="3CF12794" w14:textId="77777777" w:rsidR="00FD041B" w:rsidRPr="00134E73" w:rsidRDefault="00FD041B" w:rsidP="00405695">
            <w:pPr>
              <w:bidi/>
              <w:rPr>
                <w:b/>
                <w:sz w:val="21"/>
                <w:szCs w:val="21"/>
              </w:rPr>
            </w:pPr>
            <w:r>
              <w:rPr>
                <w:rFonts w:hint="cs"/>
                <w:b/>
                <w:sz w:val="21"/>
                <w:szCs w:val="21"/>
                <w:rtl/>
              </w:rPr>
              <w:t>101 إلى 300</w:t>
            </w:r>
            <w:r w:rsidRPr="00134E73">
              <w:rPr>
                <w:b/>
                <w:sz w:val="21"/>
                <w:szCs w:val="21"/>
              </w:rPr>
              <w:t xml:space="preserve"> </w:t>
            </w:r>
          </w:p>
        </w:tc>
        <w:tc>
          <w:tcPr>
            <w:tcW w:w="3217" w:type="dxa"/>
            <w:tcBorders>
              <w:top w:val="single" w:sz="4" w:space="0" w:color="auto"/>
              <w:left w:val="single" w:sz="4" w:space="0" w:color="auto"/>
              <w:bottom w:val="single" w:sz="4" w:space="0" w:color="auto"/>
              <w:right w:val="single" w:sz="4" w:space="0" w:color="auto"/>
            </w:tcBorders>
            <w:hideMark/>
          </w:tcPr>
          <w:p w14:paraId="0A881CCE" w14:textId="77777777" w:rsidR="00FD041B" w:rsidRPr="00134E73" w:rsidRDefault="00FD041B" w:rsidP="00405695">
            <w:pPr>
              <w:ind w:right="976"/>
              <w:jc w:val="right"/>
              <w:rPr>
                <w:b/>
                <w:sz w:val="21"/>
                <w:szCs w:val="21"/>
              </w:rPr>
            </w:pPr>
            <w:r w:rsidRPr="00134E73">
              <w:rPr>
                <w:b/>
                <w:sz w:val="21"/>
                <w:szCs w:val="21"/>
              </w:rPr>
              <w:t>200,000</w:t>
            </w:r>
          </w:p>
        </w:tc>
      </w:tr>
      <w:tr w:rsidR="00FD041B" w:rsidRPr="00134E73" w14:paraId="25ED2BDD" w14:textId="77777777" w:rsidTr="00405695">
        <w:trPr>
          <w:trHeight w:val="179"/>
        </w:trPr>
        <w:tc>
          <w:tcPr>
            <w:tcW w:w="3983" w:type="dxa"/>
            <w:tcBorders>
              <w:top w:val="single" w:sz="4" w:space="0" w:color="auto"/>
              <w:left w:val="single" w:sz="4" w:space="0" w:color="auto"/>
              <w:bottom w:val="single" w:sz="4" w:space="0" w:color="auto"/>
              <w:right w:val="single" w:sz="4" w:space="0" w:color="auto"/>
            </w:tcBorders>
            <w:hideMark/>
          </w:tcPr>
          <w:p w14:paraId="16BB5965" w14:textId="77777777" w:rsidR="00FD041B" w:rsidRPr="00134E73" w:rsidRDefault="00FD041B" w:rsidP="00405695">
            <w:pPr>
              <w:bidi/>
              <w:rPr>
                <w:b/>
                <w:sz w:val="21"/>
                <w:szCs w:val="21"/>
              </w:rPr>
            </w:pPr>
            <w:r>
              <w:rPr>
                <w:rFonts w:hint="cs"/>
                <w:b/>
                <w:sz w:val="21"/>
                <w:szCs w:val="21"/>
                <w:rtl/>
              </w:rPr>
              <w:t>301 إلى 500</w:t>
            </w:r>
          </w:p>
        </w:tc>
        <w:tc>
          <w:tcPr>
            <w:tcW w:w="3217" w:type="dxa"/>
            <w:tcBorders>
              <w:top w:val="single" w:sz="4" w:space="0" w:color="auto"/>
              <w:left w:val="single" w:sz="4" w:space="0" w:color="auto"/>
              <w:bottom w:val="single" w:sz="4" w:space="0" w:color="auto"/>
              <w:right w:val="single" w:sz="4" w:space="0" w:color="auto"/>
            </w:tcBorders>
            <w:hideMark/>
          </w:tcPr>
          <w:p w14:paraId="2C6125A0" w14:textId="77777777" w:rsidR="00FD041B" w:rsidRPr="00134E73" w:rsidRDefault="00FD041B" w:rsidP="00405695">
            <w:pPr>
              <w:ind w:right="976"/>
              <w:jc w:val="right"/>
              <w:rPr>
                <w:b/>
                <w:sz w:val="21"/>
                <w:szCs w:val="21"/>
              </w:rPr>
            </w:pPr>
            <w:r w:rsidRPr="00134E73">
              <w:rPr>
                <w:b/>
                <w:sz w:val="21"/>
                <w:szCs w:val="21"/>
              </w:rPr>
              <w:t>250,000</w:t>
            </w:r>
          </w:p>
        </w:tc>
      </w:tr>
      <w:tr w:rsidR="00FD041B" w:rsidRPr="00134E73" w14:paraId="0C689880" w14:textId="77777777" w:rsidTr="00405695">
        <w:tc>
          <w:tcPr>
            <w:tcW w:w="3983" w:type="dxa"/>
            <w:tcBorders>
              <w:top w:val="single" w:sz="4" w:space="0" w:color="auto"/>
              <w:left w:val="single" w:sz="4" w:space="0" w:color="auto"/>
              <w:bottom w:val="single" w:sz="2" w:space="0" w:color="auto"/>
              <w:right w:val="single" w:sz="4" w:space="0" w:color="auto"/>
            </w:tcBorders>
            <w:hideMark/>
          </w:tcPr>
          <w:p w14:paraId="16B894BB" w14:textId="77777777" w:rsidR="00FD041B" w:rsidRPr="00134E73" w:rsidRDefault="00FD041B" w:rsidP="00405695">
            <w:pPr>
              <w:bidi/>
              <w:rPr>
                <w:b/>
                <w:sz w:val="21"/>
                <w:szCs w:val="21"/>
              </w:rPr>
            </w:pPr>
            <w:r>
              <w:rPr>
                <w:rFonts w:hint="cs"/>
                <w:b/>
                <w:sz w:val="21"/>
                <w:szCs w:val="21"/>
                <w:rtl/>
              </w:rPr>
              <w:t>501 إلى 1000</w:t>
            </w:r>
            <w:r w:rsidRPr="00134E73">
              <w:rPr>
                <w:b/>
                <w:sz w:val="21"/>
                <w:szCs w:val="21"/>
              </w:rPr>
              <w:t xml:space="preserve"> </w:t>
            </w:r>
          </w:p>
        </w:tc>
        <w:tc>
          <w:tcPr>
            <w:tcW w:w="3217" w:type="dxa"/>
            <w:tcBorders>
              <w:top w:val="single" w:sz="4" w:space="0" w:color="auto"/>
              <w:left w:val="single" w:sz="4" w:space="0" w:color="auto"/>
              <w:bottom w:val="single" w:sz="2" w:space="0" w:color="auto"/>
              <w:right w:val="single" w:sz="4" w:space="0" w:color="auto"/>
            </w:tcBorders>
            <w:hideMark/>
          </w:tcPr>
          <w:p w14:paraId="422E7C6F" w14:textId="77777777" w:rsidR="00FD041B" w:rsidRPr="00134E73" w:rsidRDefault="00FD041B" w:rsidP="00405695">
            <w:pPr>
              <w:ind w:right="976"/>
              <w:jc w:val="right"/>
              <w:rPr>
                <w:b/>
                <w:sz w:val="21"/>
                <w:szCs w:val="21"/>
              </w:rPr>
            </w:pPr>
            <w:r w:rsidRPr="00134E73">
              <w:rPr>
                <w:b/>
                <w:sz w:val="21"/>
                <w:szCs w:val="21"/>
              </w:rPr>
              <w:t>300,000</w:t>
            </w:r>
          </w:p>
        </w:tc>
      </w:tr>
      <w:tr w:rsidR="00FD041B" w:rsidRPr="00134E73" w14:paraId="403300A0" w14:textId="77777777" w:rsidTr="00405695">
        <w:tc>
          <w:tcPr>
            <w:tcW w:w="3983" w:type="dxa"/>
            <w:tcBorders>
              <w:top w:val="single" w:sz="2" w:space="0" w:color="auto"/>
              <w:left w:val="single" w:sz="2" w:space="0" w:color="auto"/>
              <w:bottom w:val="single" w:sz="2" w:space="0" w:color="auto"/>
              <w:right w:val="single" w:sz="2" w:space="0" w:color="auto"/>
            </w:tcBorders>
            <w:hideMark/>
          </w:tcPr>
          <w:p w14:paraId="23AF28BD" w14:textId="77777777" w:rsidR="00FD041B" w:rsidRPr="00134E73" w:rsidRDefault="00FD041B" w:rsidP="00405695">
            <w:pPr>
              <w:bidi/>
              <w:rPr>
                <w:b/>
                <w:sz w:val="21"/>
                <w:szCs w:val="21"/>
                <w:rtl/>
              </w:rPr>
            </w:pPr>
            <w:r>
              <w:rPr>
                <w:rFonts w:hint="cs"/>
                <w:b/>
                <w:sz w:val="21"/>
                <w:szCs w:val="21"/>
                <w:rtl/>
              </w:rPr>
              <w:t>1,001 وأكثر</w:t>
            </w:r>
          </w:p>
        </w:tc>
        <w:tc>
          <w:tcPr>
            <w:tcW w:w="3217" w:type="dxa"/>
            <w:tcBorders>
              <w:top w:val="single" w:sz="2" w:space="0" w:color="auto"/>
              <w:left w:val="single" w:sz="2" w:space="0" w:color="auto"/>
              <w:bottom w:val="single" w:sz="2" w:space="0" w:color="auto"/>
              <w:right w:val="single" w:sz="2" w:space="0" w:color="auto"/>
            </w:tcBorders>
            <w:hideMark/>
          </w:tcPr>
          <w:p w14:paraId="11BAA405" w14:textId="77777777" w:rsidR="00FD041B" w:rsidRPr="00134E73" w:rsidRDefault="00FD041B" w:rsidP="00405695">
            <w:pPr>
              <w:ind w:right="976"/>
              <w:jc w:val="right"/>
              <w:rPr>
                <w:b/>
                <w:sz w:val="21"/>
                <w:szCs w:val="21"/>
              </w:rPr>
            </w:pPr>
            <w:r w:rsidRPr="00134E73">
              <w:rPr>
                <w:b/>
                <w:sz w:val="21"/>
                <w:szCs w:val="21"/>
              </w:rPr>
              <w:t>400,000</w:t>
            </w:r>
          </w:p>
        </w:tc>
      </w:tr>
    </w:tbl>
    <w:p w14:paraId="7FABC56D" w14:textId="77777777" w:rsidR="00FD041B" w:rsidRDefault="00FD041B" w:rsidP="00FD041B">
      <w:pPr>
        <w:bidi/>
        <w:rPr>
          <w:sz w:val="24"/>
          <w:szCs w:val="24"/>
          <w:rtl/>
        </w:rPr>
      </w:pPr>
    </w:p>
    <w:p w14:paraId="7BC1D57D" w14:textId="77777777" w:rsidR="00FD041B" w:rsidRPr="00AD7AFF" w:rsidRDefault="00FD041B" w:rsidP="00FD041B">
      <w:pPr>
        <w:bidi/>
        <w:ind w:left="1566" w:hanging="630"/>
        <w:rPr>
          <w:sz w:val="24"/>
          <w:szCs w:val="24"/>
          <w:rtl/>
        </w:rPr>
      </w:pPr>
      <w:r>
        <w:rPr>
          <w:rFonts w:hint="cs"/>
          <w:sz w:val="24"/>
          <w:szCs w:val="24"/>
          <w:rtl/>
        </w:rPr>
        <w:t>(ز)</w:t>
      </w:r>
      <w:r>
        <w:rPr>
          <w:rFonts w:hint="cs"/>
          <w:sz w:val="24"/>
          <w:szCs w:val="24"/>
          <w:rtl/>
        </w:rPr>
        <w:tab/>
        <w:t xml:space="preserve">  </w:t>
      </w:r>
      <w:r w:rsidRPr="00AD7AFF">
        <w:rPr>
          <w:sz w:val="24"/>
          <w:szCs w:val="24"/>
          <w:rtl/>
        </w:rPr>
        <w:t>مط</w:t>
      </w:r>
      <w:r>
        <w:rPr>
          <w:sz w:val="24"/>
          <w:szCs w:val="24"/>
          <w:rtl/>
        </w:rPr>
        <w:t>البة الوكالات الثنائية والمنفذة</w:t>
      </w:r>
      <w:r w:rsidRPr="00AD7AFF">
        <w:rPr>
          <w:sz w:val="24"/>
          <w:szCs w:val="24"/>
          <w:rtl/>
        </w:rPr>
        <w:t xml:space="preserve">، عند تقديم المرحلة الأولى من </w:t>
      </w:r>
      <w:r>
        <w:rPr>
          <w:rFonts w:hint="cs"/>
          <w:sz w:val="24"/>
          <w:szCs w:val="24"/>
          <w:rtl/>
        </w:rPr>
        <w:t xml:space="preserve">خطط </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sidRPr="00AD7AFF">
        <w:rPr>
          <w:sz w:val="24"/>
          <w:szCs w:val="24"/>
          <w:rtl/>
        </w:rPr>
        <w:t xml:space="preserve"> نيابة عن</w:t>
      </w:r>
      <w:r>
        <w:rPr>
          <w:sz w:val="24"/>
          <w:szCs w:val="24"/>
          <w:rtl/>
        </w:rPr>
        <w:t xml:space="preserve"> بلدان المادة 5</w:t>
      </w:r>
      <w:r w:rsidRPr="00AD7AFF">
        <w:rPr>
          <w:sz w:val="24"/>
          <w:szCs w:val="24"/>
          <w:rtl/>
        </w:rPr>
        <w:t>، بإدراج:</w:t>
      </w:r>
    </w:p>
    <w:p w14:paraId="56281605" w14:textId="77777777" w:rsidR="00FD041B" w:rsidRPr="000305DB" w:rsidRDefault="00FD041B" w:rsidP="00FD041B">
      <w:pPr>
        <w:bidi/>
        <w:ind w:left="1566" w:hanging="630"/>
        <w:rPr>
          <w:sz w:val="24"/>
          <w:szCs w:val="24"/>
        </w:rPr>
      </w:pPr>
    </w:p>
    <w:p w14:paraId="5AE19029" w14:textId="77777777" w:rsidR="00FD041B" w:rsidRDefault="00FD041B" w:rsidP="00FD041B">
      <w:pPr>
        <w:pStyle w:val="ListParagraph"/>
        <w:numPr>
          <w:ilvl w:val="0"/>
          <w:numId w:val="44"/>
        </w:numPr>
        <w:bidi/>
        <w:ind w:left="2196" w:hanging="540"/>
        <w:rPr>
          <w:sz w:val="24"/>
          <w:szCs w:val="24"/>
          <w:lang w:val="en-CA"/>
        </w:rPr>
      </w:pPr>
      <w:r w:rsidRPr="00AD7AFF">
        <w:rPr>
          <w:sz w:val="24"/>
          <w:szCs w:val="24"/>
          <w:rtl/>
          <w:lang w:val="en-CA"/>
        </w:rPr>
        <w:t xml:space="preserve">تأكيد على أن البلد لديه نظام وطني راسخ </w:t>
      </w:r>
      <w:r>
        <w:rPr>
          <w:rFonts w:hint="cs"/>
          <w:sz w:val="24"/>
          <w:szCs w:val="24"/>
          <w:rtl/>
          <w:lang w:val="en-CA"/>
        </w:rPr>
        <w:t>وعامل</w:t>
      </w:r>
      <w:r w:rsidRPr="00AD7AFF">
        <w:rPr>
          <w:sz w:val="24"/>
          <w:szCs w:val="24"/>
          <w:rtl/>
          <w:lang w:val="en-CA"/>
        </w:rPr>
        <w:t xml:space="preserve"> للترخيص والحصص لرصد واردات / صادرات </w:t>
      </w:r>
      <w:r>
        <w:rPr>
          <w:rFonts w:hint="cs"/>
          <w:sz w:val="24"/>
          <w:szCs w:val="24"/>
          <w:rtl/>
          <w:lang w:val="en-CA"/>
        </w:rPr>
        <w:t>المواد الهيدروفلوروكربونية</w:t>
      </w:r>
      <w:r>
        <w:rPr>
          <w:sz w:val="24"/>
          <w:szCs w:val="24"/>
          <w:rtl/>
          <w:lang w:val="en-CA"/>
        </w:rPr>
        <w:t xml:space="preserve">، </w:t>
      </w:r>
      <w:r>
        <w:rPr>
          <w:rFonts w:hint="cs"/>
          <w:sz w:val="24"/>
          <w:szCs w:val="24"/>
          <w:rtl/>
          <w:lang w:val="en-CA"/>
        </w:rPr>
        <w:t>يتوافق مع</w:t>
      </w:r>
      <w:r>
        <w:rPr>
          <w:sz w:val="24"/>
          <w:szCs w:val="24"/>
          <w:rtl/>
          <w:lang w:val="en-CA"/>
        </w:rPr>
        <w:t xml:space="preserve"> المقرر 63/17</w:t>
      </w:r>
      <w:r w:rsidRPr="00AD7AFF">
        <w:rPr>
          <w:sz w:val="24"/>
          <w:szCs w:val="24"/>
          <w:rtl/>
          <w:lang w:val="en-CA"/>
        </w:rPr>
        <w:t>؛</w:t>
      </w:r>
    </w:p>
    <w:p w14:paraId="1A6466A3" w14:textId="77777777" w:rsidR="00FD041B" w:rsidRDefault="00FD041B" w:rsidP="00FD041B">
      <w:pPr>
        <w:pStyle w:val="ListParagraph"/>
        <w:bidi/>
        <w:ind w:left="2196" w:hanging="540"/>
        <w:rPr>
          <w:sz w:val="24"/>
          <w:szCs w:val="24"/>
          <w:lang w:val="en-CA"/>
        </w:rPr>
      </w:pPr>
    </w:p>
    <w:p w14:paraId="18C24AB7" w14:textId="77777777" w:rsidR="00FD041B" w:rsidRDefault="00FD041B" w:rsidP="00FD041B">
      <w:pPr>
        <w:pStyle w:val="ListParagraph"/>
        <w:numPr>
          <w:ilvl w:val="0"/>
          <w:numId w:val="44"/>
        </w:numPr>
        <w:bidi/>
        <w:ind w:left="2196" w:hanging="540"/>
        <w:rPr>
          <w:sz w:val="24"/>
          <w:szCs w:val="24"/>
          <w:lang w:val="en-CA"/>
        </w:rPr>
      </w:pPr>
      <w:r w:rsidRPr="00AD7AFF">
        <w:rPr>
          <w:sz w:val="24"/>
          <w:szCs w:val="24"/>
          <w:rtl/>
          <w:lang w:val="en-CA"/>
        </w:rPr>
        <w:t xml:space="preserve">التزام الحكومة وإجراءاتها لضمان استمرار </w:t>
      </w:r>
      <w:r>
        <w:rPr>
          <w:rFonts w:hint="cs"/>
          <w:sz w:val="24"/>
          <w:szCs w:val="24"/>
          <w:rtl/>
          <w:lang w:val="en-CA"/>
        </w:rPr>
        <w:t>التخفيض</w:t>
      </w:r>
      <w:r w:rsidRPr="00AD7AFF">
        <w:rPr>
          <w:sz w:val="24"/>
          <w:szCs w:val="24"/>
          <w:rtl/>
          <w:lang w:val="en-CA"/>
        </w:rPr>
        <w:t xml:space="preserve"> التدريجي </w:t>
      </w:r>
      <w:r>
        <w:rPr>
          <w:rFonts w:hint="cs"/>
          <w:sz w:val="24"/>
          <w:szCs w:val="24"/>
          <w:rtl/>
          <w:lang w:val="en-CA"/>
        </w:rPr>
        <w:t>للمواد الهيدروفلوروكربونية</w:t>
      </w:r>
      <w:r w:rsidRPr="00AD7AFF">
        <w:rPr>
          <w:sz w:val="24"/>
          <w:szCs w:val="24"/>
          <w:rtl/>
          <w:lang w:val="en-CA"/>
        </w:rPr>
        <w:t xml:space="preserve"> الممول </w:t>
      </w:r>
      <w:r>
        <w:rPr>
          <w:rFonts w:hint="cs"/>
          <w:sz w:val="24"/>
          <w:szCs w:val="24"/>
          <w:rtl/>
          <w:lang w:val="en-CA"/>
        </w:rPr>
        <w:t>على مر الزمن</w:t>
      </w:r>
      <w:r w:rsidRPr="00AD7AFF">
        <w:rPr>
          <w:sz w:val="24"/>
          <w:szCs w:val="24"/>
          <w:rtl/>
          <w:lang w:val="en-CA"/>
        </w:rPr>
        <w:t>؛</w:t>
      </w:r>
    </w:p>
    <w:p w14:paraId="70B91D9A" w14:textId="77777777" w:rsidR="00FD041B" w:rsidRPr="00AD7AFF" w:rsidRDefault="00FD041B" w:rsidP="00FD041B">
      <w:pPr>
        <w:pStyle w:val="ListParagraph"/>
        <w:ind w:left="2196" w:hanging="540"/>
        <w:rPr>
          <w:sz w:val="24"/>
          <w:szCs w:val="24"/>
          <w:rtl/>
          <w:lang w:val="en-CA"/>
        </w:rPr>
      </w:pPr>
    </w:p>
    <w:p w14:paraId="08B195F5" w14:textId="77777777" w:rsidR="00FD041B" w:rsidRDefault="00FD041B" w:rsidP="00FD041B">
      <w:pPr>
        <w:pStyle w:val="ListParagraph"/>
        <w:numPr>
          <w:ilvl w:val="0"/>
          <w:numId w:val="44"/>
        </w:numPr>
        <w:bidi/>
        <w:ind w:left="2196" w:hanging="540"/>
        <w:rPr>
          <w:sz w:val="24"/>
          <w:szCs w:val="24"/>
          <w:lang w:val="en-CA"/>
        </w:rPr>
      </w:pPr>
      <w:r w:rsidRPr="00AD7AFF">
        <w:rPr>
          <w:sz w:val="24"/>
          <w:szCs w:val="24"/>
          <w:rtl/>
          <w:lang w:val="en-CA"/>
        </w:rPr>
        <w:t xml:space="preserve">لمحة عامة عن أي إجراءات مبكرة للتحكم في استهلاك </w:t>
      </w:r>
      <w:r>
        <w:rPr>
          <w:rFonts w:hint="cs"/>
          <w:sz w:val="24"/>
          <w:szCs w:val="24"/>
          <w:rtl/>
          <w:lang w:val="en-CA"/>
        </w:rPr>
        <w:t>المواد الهيدروفلوروكربونية</w:t>
      </w:r>
      <w:r w:rsidRPr="00AD7AFF">
        <w:rPr>
          <w:sz w:val="24"/>
          <w:szCs w:val="24"/>
          <w:rtl/>
          <w:lang w:val="en-CA"/>
        </w:rPr>
        <w:t>؛</w:t>
      </w:r>
    </w:p>
    <w:p w14:paraId="1FD298F8" w14:textId="77777777" w:rsidR="00FD041B" w:rsidRPr="005059A8" w:rsidRDefault="00FD041B" w:rsidP="00FD041B">
      <w:pPr>
        <w:bidi/>
        <w:rPr>
          <w:sz w:val="24"/>
          <w:szCs w:val="24"/>
        </w:rPr>
      </w:pPr>
    </w:p>
    <w:p w14:paraId="6D432813" w14:textId="77777777" w:rsidR="00FD041B" w:rsidRDefault="00FD041B" w:rsidP="00FD041B">
      <w:pPr>
        <w:bidi/>
        <w:ind w:left="1656" w:hanging="720"/>
        <w:rPr>
          <w:sz w:val="24"/>
          <w:szCs w:val="24"/>
          <w:rtl/>
        </w:rPr>
      </w:pPr>
      <w:r w:rsidRPr="000305DB">
        <w:rPr>
          <w:sz w:val="24"/>
          <w:szCs w:val="24"/>
          <w:rtl/>
        </w:rPr>
        <w:t xml:space="preserve">(ح) </w:t>
      </w:r>
      <w:r>
        <w:rPr>
          <w:rFonts w:hint="cs"/>
          <w:sz w:val="24"/>
          <w:szCs w:val="24"/>
          <w:rtl/>
        </w:rPr>
        <w:t xml:space="preserve">    </w:t>
      </w:r>
      <w:r w:rsidRPr="000305DB">
        <w:rPr>
          <w:sz w:val="24"/>
          <w:szCs w:val="24"/>
          <w:rtl/>
        </w:rPr>
        <w:t xml:space="preserve">الموافقة على أن </w:t>
      </w:r>
      <w:r>
        <w:rPr>
          <w:rFonts w:hint="cs"/>
          <w:sz w:val="24"/>
          <w:szCs w:val="24"/>
          <w:rtl/>
        </w:rPr>
        <w:t>الشركات</w:t>
      </w:r>
      <w:r>
        <w:rPr>
          <w:sz w:val="24"/>
          <w:szCs w:val="24"/>
          <w:rtl/>
        </w:rPr>
        <w:t xml:space="preserve"> والقدرات في بلدان </w:t>
      </w:r>
      <w:r w:rsidRPr="000305DB">
        <w:rPr>
          <w:sz w:val="24"/>
          <w:szCs w:val="24"/>
          <w:rtl/>
        </w:rPr>
        <w:t xml:space="preserve">المادة 5 التي تم تطويرها من خلال مساعدة الصندوق متعدد الأطراف </w:t>
      </w:r>
      <w:r>
        <w:rPr>
          <w:rFonts w:hint="cs"/>
          <w:sz w:val="24"/>
          <w:szCs w:val="24"/>
          <w:rtl/>
        </w:rPr>
        <w:t>من أجل إزالة</w:t>
      </w:r>
      <w:r w:rsidRPr="000305DB">
        <w:rPr>
          <w:sz w:val="24"/>
          <w:szCs w:val="24"/>
          <w:rtl/>
        </w:rPr>
        <w:t xml:space="preserve"> المواد المستنفدة للأوزون يجب أن تستخدم إلى الحد الممكن عملياً </w:t>
      </w:r>
      <w:r>
        <w:rPr>
          <w:rFonts w:hint="cs"/>
          <w:sz w:val="24"/>
          <w:szCs w:val="24"/>
          <w:rtl/>
        </w:rPr>
        <w:t>للتخفيض</w:t>
      </w:r>
      <w:r w:rsidRPr="000305DB">
        <w:rPr>
          <w:sz w:val="24"/>
          <w:szCs w:val="24"/>
          <w:rtl/>
        </w:rPr>
        <w:t xml:space="preserve"> التدريجي </w:t>
      </w:r>
      <w:r>
        <w:rPr>
          <w:rFonts w:hint="cs"/>
          <w:sz w:val="24"/>
          <w:szCs w:val="24"/>
          <w:rtl/>
        </w:rPr>
        <w:t>للمواد الهيدروفلوروكربونية</w:t>
      </w:r>
      <w:r w:rsidRPr="000305DB">
        <w:rPr>
          <w:sz w:val="24"/>
          <w:szCs w:val="24"/>
          <w:rtl/>
        </w:rPr>
        <w:t>، حسب ا</w:t>
      </w:r>
      <w:r>
        <w:rPr>
          <w:sz w:val="24"/>
          <w:szCs w:val="24"/>
          <w:rtl/>
        </w:rPr>
        <w:t>لاقتضاء؛</w:t>
      </w:r>
    </w:p>
    <w:p w14:paraId="446553C4" w14:textId="77777777" w:rsidR="00FD041B" w:rsidRPr="000305DB" w:rsidRDefault="00FD041B" w:rsidP="00FD041B">
      <w:pPr>
        <w:bidi/>
        <w:ind w:left="1656" w:hanging="720"/>
        <w:rPr>
          <w:sz w:val="24"/>
          <w:szCs w:val="24"/>
        </w:rPr>
      </w:pPr>
    </w:p>
    <w:p w14:paraId="7E4B7192" w14:textId="77777777" w:rsidR="00FD041B" w:rsidRDefault="00FD041B" w:rsidP="00FD041B">
      <w:pPr>
        <w:bidi/>
        <w:ind w:left="1656" w:hanging="720"/>
        <w:rPr>
          <w:sz w:val="24"/>
          <w:szCs w:val="24"/>
          <w:rtl/>
        </w:rPr>
      </w:pPr>
      <w:r w:rsidRPr="000305DB">
        <w:rPr>
          <w:sz w:val="24"/>
          <w:szCs w:val="24"/>
          <w:rtl/>
        </w:rPr>
        <w:t xml:space="preserve">(ط) </w:t>
      </w:r>
      <w:r>
        <w:rPr>
          <w:rFonts w:hint="cs"/>
          <w:sz w:val="24"/>
          <w:szCs w:val="24"/>
          <w:rtl/>
        </w:rPr>
        <w:t xml:space="preserve">      مطالبة</w:t>
      </w:r>
      <w:r>
        <w:rPr>
          <w:sz w:val="24"/>
          <w:szCs w:val="24"/>
          <w:rtl/>
        </w:rPr>
        <w:t xml:space="preserve"> الأمانة </w:t>
      </w:r>
      <w:r>
        <w:rPr>
          <w:rFonts w:hint="cs"/>
          <w:sz w:val="24"/>
          <w:szCs w:val="24"/>
          <w:rtl/>
        </w:rPr>
        <w:t>ب</w:t>
      </w:r>
      <w:r>
        <w:rPr>
          <w:sz w:val="24"/>
          <w:szCs w:val="24"/>
          <w:rtl/>
        </w:rPr>
        <w:t>أن تعد</w:t>
      </w:r>
      <w:r w:rsidRPr="000305DB">
        <w:rPr>
          <w:sz w:val="24"/>
          <w:szCs w:val="24"/>
          <w:rtl/>
        </w:rPr>
        <w:t>، بمس</w:t>
      </w:r>
      <w:r>
        <w:rPr>
          <w:sz w:val="24"/>
          <w:szCs w:val="24"/>
          <w:rtl/>
        </w:rPr>
        <w:t>اعدة الوكالات الثنائية والمنفذة</w:t>
      </w:r>
      <w:r w:rsidRPr="000305DB">
        <w:rPr>
          <w:sz w:val="24"/>
          <w:szCs w:val="24"/>
          <w:rtl/>
        </w:rPr>
        <w:t xml:space="preserve">، دليلاً لإعداد المرحلة الأولى من </w:t>
      </w:r>
      <w:r>
        <w:rPr>
          <w:rFonts w:hint="cs"/>
          <w:sz w:val="24"/>
          <w:szCs w:val="24"/>
          <w:rtl/>
        </w:rPr>
        <w:t xml:space="preserve">خطط </w:t>
      </w:r>
      <w:r w:rsidRPr="001716DE">
        <w:rPr>
          <w:sz w:val="24"/>
          <w:szCs w:val="24"/>
          <w:rtl/>
        </w:rPr>
        <w:t xml:space="preserve">تنفيذ </w:t>
      </w:r>
      <w:r>
        <w:rPr>
          <w:rFonts w:hint="cs"/>
          <w:sz w:val="24"/>
          <w:szCs w:val="24"/>
          <w:rtl/>
        </w:rPr>
        <w:t xml:space="preserve">تعديل </w:t>
      </w:r>
      <w:r>
        <w:rPr>
          <w:sz w:val="24"/>
          <w:szCs w:val="24"/>
          <w:rtl/>
        </w:rPr>
        <w:t>كي</w:t>
      </w:r>
      <w:r>
        <w:rPr>
          <w:rFonts w:hint="cs"/>
          <w:sz w:val="24"/>
          <w:szCs w:val="24"/>
          <w:rtl/>
        </w:rPr>
        <w:t>غ</w:t>
      </w:r>
      <w:r w:rsidRPr="001716DE">
        <w:rPr>
          <w:sz w:val="24"/>
          <w:szCs w:val="24"/>
          <w:rtl/>
        </w:rPr>
        <w:t>الي</w:t>
      </w:r>
      <w:r>
        <w:rPr>
          <w:rFonts w:hint="cs"/>
          <w:sz w:val="24"/>
          <w:szCs w:val="24"/>
          <w:rtl/>
        </w:rPr>
        <w:t xml:space="preserve"> للمواد الهيدروفلوروكربونية</w:t>
      </w:r>
      <w:r w:rsidRPr="00AD7AFF">
        <w:rPr>
          <w:sz w:val="24"/>
          <w:szCs w:val="24"/>
          <w:rtl/>
        </w:rPr>
        <w:t xml:space="preserve"> </w:t>
      </w:r>
      <w:r>
        <w:rPr>
          <w:rFonts w:hint="cs"/>
          <w:sz w:val="24"/>
          <w:szCs w:val="24"/>
          <w:rtl/>
        </w:rPr>
        <w:t>تستطيع</w:t>
      </w:r>
      <w:r w:rsidRPr="000305DB">
        <w:rPr>
          <w:sz w:val="24"/>
          <w:szCs w:val="24"/>
          <w:rtl/>
        </w:rPr>
        <w:t xml:space="preserve"> بلدان المادة 5</w:t>
      </w:r>
      <w:r>
        <w:rPr>
          <w:rFonts w:hint="cs"/>
          <w:sz w:val="24"/>
          <w:szCs w:val="24"/>
          <w:rtl/>
        </w:rPr>
        <w:t xml:space="preserve"> استخدامه</w:t>
      </w:r>
      <w:r w:rsidRPr="000305DB">
        <w:rPr>
          <w:sz w:val="24"/>
          <w:szCs w:val="24"/>
          <w:rtl/>
        </w:rPr>
        <w:t>.</w:t>
      </w:r>
    </w:p>
    <w:p w14:paraId="2F50F968" w14:textId="77777777" w:rsidR="00FD041B" w:rsidRDefault="00FD041B" w:rsidP="00FD041B">
      <w:pPr>
        <w:bidi/>
        <w:rPr>
          <w:sz w:val="24"/>
          <w:szCs w:val="24"/>
          <w:rtl/>
        </w:rPr>
      </w:pPr>
    </w:p>
    <w:p w14:paraId="507CDEED" w14:textId="77777777" w:rsidR="00FD041B" w:rsidRDefault="00FD041B" w:rsidP="00FD041B">
      <w:pPr>
        <w:bidi/>
        <w:rPr>
          <w:sz w:val="24"/>
          <w:szCs w:val="24"/>
          <w:rtl/>
        </w:rPr>
      </w:pPr>
    </w:p>
    <w:p w14:paraId="61810343" w14:textId="77777777" w:rsidR="00FD041B" w:rsidRPr="001716DE" w:rsidRDefault="00FD041B" w:rsidP="00FD041B">
      <w:pPr>
        <w:bidi/>
        <w:jc w:val="center"/>
        <w:rPr>
          <w:sz w:val="24"/>
          <w:szCs w:val="24"/>
        </w:rPr>
      </w:pPr>
      <w:r>
        <w:rPr>
          <w:rFonts w:hint="cs"/>
          <w:sz w:val="24"/>
          <w:szCs w:val="24"/>
          <w:rtl/>
        </w:rPr>
        <w:t>________________________</w:t>
      </w:r>
    </w:p>
    <w:p w14:paraId="762F268F" w14:textId="77777777" w:rsidR="00E85409" w:rsidRPr="009B0D30" w:rsidRDefault="00E85409" w:rsidP="004E7F9C"/>
    <w:sectPr w:rsidR="00E85409" w:rsidRPr="009B0D30" w:rsidSect="00833AFF">
      <w:headerReference w:type="even" r:id="rId27"/>
      <w:headerReference w:type="default" r:id="rId28"/>
      <w:footerReference w:type="even" r:id="rId29"/>
      <w:footerReference w:type="default" r:id="rId3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FED05" w14:textId="77777777" w:rsidR="001241BD" w:rsidRDefault="001241BD" w:rsidP="004A504B">
      <w:r>
        <w:separator/>
      </w:r>
    </w:p>
  </w:endnote>
  <w:endnote w:type="continuationSeparator" w:id="0">
    <w:p w14:paraId="00283EF4" w14:textId="77777777" w:rsidR="001241BD" w:rsidRDefault="001241B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E59AE" w14:textId="77777777" w:rsidR="004426BD" w:rsidRPr="0033525D" w:rsidRDefault="00B52E4D">
    <w:pPr>
      <w:jc w:val="center"/>
    </w:pPr>
    <w:r>
      <w:fldChar w:fldCharType="begin"/>
    </w:r>
    <w:r w:rsidR="004426BD">
      <w:instrText xml:space="preserve"> PAGE </w:instrText>
    </w:r>
    <w:r>
      <w:fldChar w:fldCharType="separate"/>
    </w:r>
    <w:r w:rsidR="00D67DBB">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F9303" w14:textId="77777777" w:rsidR="004426BD" w:rsidRPr="0033525D" w:rsidRDefault="00B52E4D">
    <w:pPr>
      <w:jc w:val="center"/>
    </w:pPr>
    <w:r>
      <w:fldChar w:fldCharType="begin"/>
    </w:r>
    <w:r w:rsidR="004426BD">
      <w:instrText xml:space="preserve"> PAGE </w:instrText>
    </w:r>
    <w:r>
      <w:fldChar w:fldCharType="separate"/>
    </w:r>
    <w:r w:rsidR="004E3F66">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E5C05" w14:textId="77777777" w:rsidR="008E33B6" w:rsidRDefault="008E33B6" w:rsidP="008E33B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0DD323D" w14:textId="77777777" w:rsidR="008E33B6" w:rsidRDefault="008E33B6" w:rsidP="008E33B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0DD22E7" w14:textId="77777777" w:rsidR="004426BD" w:rsidRPr="008E33B6" w:rsidRDefault="004426BD" w:rsidP="008E33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33525D" w:rsidRDefault="00FD041B">
    <w:pPr>
      <w:jc w:val="center"/>
    </w:pPr>
    <w:r>
      <w:fldChar w:fldCharType="begin"/>
    </w:r>
    <w:r>
      <w:instrText xml:space="preserve"> PAGE </w:instrText>
    </w:r>
    <w:r>
      <w:fldChar w:fldCharType="separate"/>
    </w:r>
    <w:r>
      <w:rPr>
        <w:noProof/>
      </w:rPr>
      <w:t>18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33525D" w:rsidRDefault="00FD041B">
    <w:pPr>
      <w:jc w:val="center"/>
    </w:pPr>
    <w:r>
      <w:fldChar w:fldCharType="begin"/>
    </w:r>
    <w:r>
      <w:instrText xml:space="preserve"> PAGE </w:instrText>
    </w:r>
    <w:r>
      <w:fldChar w:fldCharType="separate"/>
    </w:r>
    <w:r>
      <w:rPr>
        <w:noProof/>
      </w:rPr>
      <w:t>17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7F2E00" w:rsidRDefault="00FD041B" w:rsidP="000866D1">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7F2E00">
      <w:rPr>
        <w:rFonts w:cs="Arabic Transparent" w:hint="cs"/>
        <w:sz w:val="24"/>
        <w:szCs w:val="20"/>
        <w:rtl/>
        <w:lang w:bidi="ar-DZ"/>
      </w:rPr>
      <w:t>إن وثائق ما قبل دورات اللجنة التنفيذية للصندوق المتعدد الأطراف لتنفيذ بروتوكول مونتريال</w:t>
    </w:r>
    <w:r w:rsidRPr="007F2E00">
      <w:rPr>
        <w:rFonts w:cs="Arabic Transparent"/>
        <w:sz w:val="24"/>
        <w:szCs w:val="20"/>
        <w:lang w:bidi="ar-DZ"/>
      </w:rPr>
      <w:t xml:space="preserve"> </w:t>
    </w:r>
  </w:p>
  <w:p w14:paraId="021F17FD" w14:textId="0D089039" w:rsidR="00FD041B" w:rsidRPr="003D58BF" w:rsidRDefault="00FD041B" w:rsidP="003D58BF">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7F2E00">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0F90" w14:textId="10A1B30C" w:rsidR="00FD041B" w:rsidRPr="0033525D" w:rsidRDefault="00FD041B">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0F90" w14:textId="10A1B30C" w:rsidR="00FD041B" w:rsidRPr="0033525D" w:rsidRDefault="00FD041B">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81D16" w14:textId="77777777" w:rsidR="00FD041B" w:rsidRPr="00667432" w:rsidRDefault="00FD041B" w:rsidP="0066743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E62BA" w14:textId="77777777" w:rsidR="00833AFF" w:rsidRPr="0033525D" w:rsidRDefault="00FD041B">
    <w:pPr>
      <w:jc w:val="center"/>
    </w:pPr>
    <w:r>
      <w:fldChar w:fldCharType="begin"/>
    </w:r>
    <w:r>
      <w:instrText xml:space="preserve"> PAGE </w:instrText>
    </w:r>
    <w:r>
      <w:fldChar w:fldCharType="separate"/>
    </w:r>
    <w:r>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80EE2" w14:textId="77777777" w:rsidR="00833AFF" w:rsidRPr="0033525D" w:rsidRDefault="00FD041B">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DD542" w14:textId="77777777" w:rsidR="001241BD" w:rsidRDefault="001241BD" w:rsidP="009446EB">
      <w:pPr>
        <w:bidi/>
      </w:pPr>
      <w:r>
        <w:separator/>
      </w:r>
    </w:p>
  </w:footnote>
  <w:footnote w:type="continuationSeparator" w:id="0">
    <w:p w14:paraId="3EA828A3" w14:textId="77777777" w:rsidR="001241BD" w:rsidRDefault="001241BD" w:rsidP="004A504B">
      <w:r>
        <w:continuationSeparator/>
      </w:r>
    </w:p>
  </w:footnote>
  <w:footnote w:id="1">
    <w:p w14:paraId="4DF93613" w14:textId="77777777" w:rsidR="008E33B6" w:rsidRPr="00C0337B" w:rsidRDefault="008E33B6" w:rsidP="00F40F73">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00F40F73">
        <w:rPr>
          <w:rFonts w:hint="cs"/>
          <w:rtl/>
          <w:lang w:val="en-US" w:bidi="ar-BH"/>
        </w:rPr>
        <w:t>نتيجة</w:t>
      </w:r>
      <w:r w:rsidR="00F40F73" w:rsidRPr="007D141D">
        <w:rPr>
          <w:rFonts w:hint="cs"/>
          <w:rtl/>
          <w:lang w:val="en-US"/>
        </w:rPr>
        <w:t xml:space="preserve"> </w:t>
      </w:r>
      <w:r w:rsidR="00F40F73">
        <w:rPr>
          <w:rFonts w:hint="cs"/>
          <w:rtl/>
          <w:lang w:val="en-US"/>
        </w:rPr>
        <w:t>لمرض</w:t>
      </w:r>
      <w:r w:rsidR="00F40F73">
        <w:rPr>
          <w:rFonts w:hint="eastAsia"/>
          <w:rtl/>
          <w:lang w:val="en-US"/>
        </w:rPr>
        <w:t> </w:t>
      </w:r>
      <w:r w:rsidR="00F40F73">
        <w:rPr>
          <w:rFonts w:hint="cs"/>
          <w:rtl/>
          <w:lang w:val="en-US"/>
        </w:rPr>
        <w:t xml:space="preserve"> فيروس  كورونا</w:t>
      </w:r>
      <w:r w:rsidR="00F40F73">
        <w:rPr>
          <w:rFonts w:hint="eastAsia"/>
          <w:rtl/>
          <w:lang w:val="en-US"/>
        </w:rPr>
        <w:t> </w:t>
      </w:r>
      <w:r w:rsidR="00F40F73">
        <w:rPr>
          <w:rFonts w:hint="cs"/>
          <w:rtl/>
          <w:lang w:val="en-US"/>
        </w:rPr>
        <w:t xml:space="preserve"> (كوفيد</w:t>
      </w:r>
      <w:r w:rsidR="00F40F73">
        <w:rPr>
          <w:rtl/>
          <w:lang w:val="en-US"/>
        </w:rPr>
        <w:noBreakHyphen/>
      </w:r>
      <w:r w:rsidR="00F40F73">
        <w:rPr>
          <w:rFonts w:hint="cs"/>
          <w:rtl/>
          <w:lang w:val="en-US"/>
        </w:rPr>
        <w:t xml:space="preserve">19) </w:t>
      </w:r>
      <w:r>
        <w:rPr>
          <w:rFonts w:hint="cs"/>
          <w:rtl/>
          <w:lang w:val="en-US" w:bidi="ar-BH"/>
        </w:rPr>
        <w:t>س</w:t>
      </w:r>
      <w:r w:rsidR="00F40F73">
        <w:rPr>
          <w:rFonts w:hint="cs"/>
          <w:rtl/>
          <w:lang w:val="en-US" w:bidi="ar-BH"/>
        </w:rPr>
        <w:t xml:space="preserve">وف </w:t>
      </w:r>
      <w:r>
        <w:rPr>
          <w:rFonts w:hint="cs"/>
          <w:rtl/>
          <w:lang w:val="en-US" w:bidi="ar-BH"/>
        </w:rPr>
        <w:t xml:space="preserve">يعقد </w:t>
      </w:r>
      <w:r w:rsidR="00F40F73">
        <w:rPr>
          <w:rFonts w:hint="cs"/>
          <w:rtl/>
          <w:lang w:val="en-US" w:bidi="ar-BH"/>
        </w:rPr>
        <w:t>ال</w:t>
      </w:r>
      <w:r>
        <w:rPr>
          <w:rFonts w:hint="cs"/>
          <w:rtl/>
          <w:lang w:val="en-US" w:bidi="ar-BH"/>
        </w:rPr>
        <w:t xml:space="preserve">جزء </w:t>
      </w:r>
      <w:r w:rsidR="00F40F73">
        <w:rPr>
          <w:rFonts w:hint="cs"/>
          <w:rtl/>
          <w:lang w:val="en-US" w:bidi="ar-BH"/>
        </w:rPr>
        <w:t xml:space="preserve">الأول </w:t>
      </w:r>
      <w:r>
        <w:rPr>
          <w:rFonts w:hint="cs"/>
          <w:rtl/>
          <w:lang w:val="en-US" w:bidi="ar-BH"/>
        </w:rPr>
        <w:t xml:space="preserve">من الاجتماع التاسع والثمانين عبر الانترنت في حين سيعقد الجزء الثاني بصورة مباشرة </w:t>
      </w:r>
    </w:p>
  </w:footnote>
  <w:footnote w:id="2">
    <w:p w14:paraId="6C9C432D" w14:textId="77777777" w:rsidR="00D45782" w:rsidRPr="00B25A52" w:rsidRDefault="00D45782" w:rsidP="00D67DBB">
      <w:pPr>
        <w:pStyle w:val="FootnoteText"/>
        <w:bidi/>
        <w:spacing w:after="60"/>
        <w:rPr>
          <w:lang w:val="en-US"/>
        </w:rPr>
      </w:pPr>
      <w:r w:rsidRPr="00B25A52">
        <w:rPr>
          <w:rStyle w:val="FootnoteReference"/>
        </w:rPr>
        <w:footnoteRef/>
      </w:r>
      <w:r w:rsidRPr="00B25A52">
        <w:t xml:space="preserve"> </w:t>
      </w:r>
      <w:r w:rsidR="00426CAC">
        <w:rPr>
          <w:rFonts w:hint="cs"/>
          <w:rtl/>
          <w:lang w:bidi="ar-EG"/>
        </w:rPr>
        <w:t xml:space="preserve"> </w:t>
      </w:r>
      <w:r w:rsidR="00426CAC">
        <w:rPr>
          <w:rFonts w:hint="cs"/>
          <w:rtl/>
          <w:lang w:bidi="ar-EG"/>
        </w:rPr>
        <w:t xml:space="preserve">كان </w:t>
      </w:r>
      <w:r w:rsidR="00D67DBB">
        <w:rPr>
          <w:rFonts w:hint="cs"/>
          <w:rtl/>
          <w:lang w:bidi="ar-EG"/>
        </w:rPr>
        <w:t>ينبغى</w:t>
      </w:r>
      <w:r w:rsidR="00426CAC">
        <w:rPr>
          <w:rFonts w:hint="cs"/>
          <w:rtl/>
          <w:lang w:bidi="ar-EG"/>
        </w:rPr>
        <w:t xml:space="preserve"> تقديم الوثيقة للاجتماع الخامس والثمانين، إلاّ أن مناقشة الوثيقة أرجئت للاجتماع الثامن والثمانين وفقا </w:t>
      </w:r>
      <w:r w:rsidR="00D67DBB">
        <w:rPr>
          <w:rFonts w:hint="cs"/>
          <w:rtl/>
          <w:lang w:bidi="ar-EG"/>
        </w:rPr>
        <w:t>للإجراء المتفق عليه</w:t>
      </w:r>
      <w:r w:rsidR="00426CAC">
        <w:rPr>
          <w:rFonts w:hint="cs"/>
          <w:rtl/>
          <w:lang w:bidi="ar-EG"/>
        </w:rPr>
        <w:t xml:space="preserve"> للاجتماعات الخامس والثمانين والسادس والثمانين والسابع والثمانين في ضوء مرض كوفيد-19.</w:t>
      </w:r>
    </w:p>
  </w:footnote>
  <w:footnote w:id="3">
    <w:p w14:paraId="41CA121A" w14:textId="77777777" w:rsidR="00A87334" w:rsidRPr="00745C1F" w:rsidRDefault="00A87334" w:rsidP="0037597F">
      <w:pPr>
        <w:pStyle w:val="Normalpool"/>
        <w:tabs>
          <w:tab w:val="clear" w:pos="1247"/>
          <w:tab w:val="clear" w:pos="1814"/>
          <w:tab w:val="clear" w:pos="2381"/>
          <w:tab w:val="clear" w:pos="2948"/>
          <w:tab w:val="clear" w:pos="3515"/>
          <w:tab w:val="clear" w:pos="4082"/>
          <w:tab w:val="left" w:pos="624"/>
        </w:tabs>
        <w:bidi/>
        <w:spacing w:after="60"/>
        <w:jc w:val="both"/>
        <w:rPr>
          <w:lang w:val="en-US"/>
        </w:rPr>
      </w:pPr>
      <w:r w:rsidRPr="00B25A52">
        <w:rPr>
          <w:rStyle w:val="FootnoteReference"/>
        </w:rPr>
        <w:footnoteRef/>
      </w:r>
      <w:r w:rsidRPr="00B25A52">
        <w:rPr>
          <w:lang w:val="en-CA"/>
        </w:rPr>
        <w:t xml:space="preserve"> </w:t>
      </w:r>
      <w:r w:rsidR="00426CAC">
        <w:rPr>
          <w:rFonts w:eastAsiaTheme="minorHAnsi" w:hint="cs"/>
          <w:rtl/>
          <w:lang w:val="en-US" w:bidi="ar-EG"/>
        </w:rPr>
        <w:t xml:space="preserve"> </w:t>
      </w:r>
      <w:r w:rsidR="0037597F">
        <w:rPr>
          <w:rFonts w:eastAsiaTheme="minorHAnsi" w:hint="cs"/>
          <w:rtl/>
          <w:lang w:val="en-US" w:bidi="ar-EG"/>
        </w:rPr>
        <w:t xml:space="preserve">لكي </w:t>
      </w:r>
      <w:r w:rsidR="0037597F">
        <w:rPr>
          <w:rFonts w:eastAsiaTheme="minorHAnsi" w:hint="cs"/>
          <w:rtl/>
          <w:lang w:val="en-US" w:bidi="ar-EG"/>
        </w:rPr>
        <w:t>يطلب من اللجنة التنفيذية لأن تسلم في غضون عامين من اعتماد التعديل، المبادئ التوجيهية لتمويل خفض استهلاك وإنتاج الهيدروفلوروكربون بما في ذلك الحدود القصوى لمردودية التكاليف لتقديم هذه المبادئ للاجتماع الأطراف للحصول على وجهات نظر الأطراف والمدخلات قبل الانتهاء منها بواسطة اللجنة التنفيذية.</w:t>
      </w:r>
    </w:p>
  </w:footnote>
  <w:footnote w:id="4">
    <w:p w14:paraId="72388008" w14:textId="77777777" w:rsidR="00FD041B" w:rsidRPr="00C0337B" w:rsidRDefault="00FD041B" w:rsidP="00FD041B">
      <w:pPr>
        <w:pStyle w:val="FootnoteText"/>
        <w:bidi/>
        <w:jc w:val="left"/>
        <w:rPr>
          <w:rtl/>
          <w:lang w:val="en-US"/>
        </w:rPr>
      </w:pPr>
      <w:r>
        <w:rPr>
          <w:rStyle w:val="FootnoteReference"/>
        </w:rPr>
        <w:footnoteRef/>
      </w:r>
      <w:r>
        <w:rPr>
          <w:rFonts w:hint="cs"/>
          <w:rtl/>
          <w:lang w:val="en-US" w:bidi="ar-BH"/>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نوفمبر/ تشرين الثاني وديسمبر/ كانون الأول 2021 بسبب فيروس كورونا (كوفيد-19)</w:t>
      </w:r>
    </w:p>
  </w:footnote>
  <w:footnote w:id="5">
    <w:p w14:paraId="7C94A94A" w14:textId="77777777" w:rsidR="00FD041B" w:rsidRDefault="00FD041B" w:rsidP="00FD041B">
      <w:pPr>
        <w:pStyle w:val="FootnoteText"/>
        <w:bidi/>
        <w:rPr>
          <w:rtl/>
          <w:lang w:bidi="ar-EG"/>
        </w:rPr>
      </w:pPr>
      <w:r>
        <w:rPr>
          <w:rStyle w:val="FootnoteReference"/>
        </w:rPr>
        <w:footnoteRef/>
      </w:r>
      <w:r>
        <w:rPr>
          <w:rFonts w:hint="cs"/>
          <w:rtl/>
          <w:lang w:bidi="ar-EG"/>
        </w:rPr>
        <w:t xml:space="preserve"> </w:t>
      </w:r>
      <w:r>
        <w:rPr>
          <w:rFonts w:hint="cs"/>
          <w:rtl/>
          <w:lang w:bidi="ar-EG"/>
        </w:rPr>
        <w:t>المقرر 80/76(أ)(4)، الذي وضع بموجب التفويض الوارد في الفقرة 15(ج) من المقرر 28/2.</w:t>
      </w:r>
    </w:p>
    <w:p w14:paraId="6E2F7BC8" w14:textId="77777777" w:rsidR="00FD041B" w:rsidRDefault="00FD041B" w:rsidP="00FD041B">
      <w:pPr>
        <w:pStyle w:val="FootnoteText"/>
        <w:bidi/>
        <w:rPr>
          <w:lang w:val="en-US"/>
        </w:rPr>
      </w:pPr>
    </w:p>
  </w:footnote>
  <w:footnote w:id="6">
    <w:p w14:paraId="2EACAA42" w14:textId="77777777" w:rsidR="00FD041B" w:rsidRDefault="00FD041B" w:rsidP="00FD041B">
      <w:pPr>
        <w:pStyle w:val="FootnoteText"/>
        <w:bidi/>
      </w:pPr>
      <w:r>
        <w:rPr>
          <w:rStyle w:val="FootnoteReference"/>
        </w:rPr>
        <w:footnoteRef/>
      </w:r>
      <w:r>
        <w:rPr>
          <w:rFonts w:hint="cs"/>
          <w:rtl/>
          <w:lang w:bidi="ar-EG"/>
        </w:rPr>
        <w:t xml:space="preserve"> </w:t>
      </w:r>
      <w:r>
        <w:rPr>
          <w:rFonts w:hint="cs"/>
          <w:rtl/>
          <w:lang w:bidi="ar-EG"/>
        </w:rPr>
        <w:t xml:space="preserve">يتعين </w:t>
      </w:r>
      <w:r>
        <w:rPr>
          <w:rFonts w:hint="cs"/>
          <w:rtl/>
          <w:lang w:bidi="ar-EG"/>
        </w:rPr>
        <w:t>على الوثيقة أن تراعي وثائق السياسات السابقة ودراسات الحالة، ورصد وتقييم الاستعراضات والأعمال التي أجرتها الوكالات في وضع وتنفيذ أعمال التدريب وبرامج المساعدات التقنية وخاصة فيما يتعلق بالشراكات التي أنشأتها برامج المساعدة على الامتثال مع مؤسسات التدريب والاعتماد والتي يتعين أن تقدم تحليلا للقدرات المتوافرة في بلدان المادة 5 بالتمويل الذي ووفق عليه حتى الآن لقطاع خدمة التبريد وكيفية الاستفادة منها في خفض الهيدروفلوروكربون والمعلومات الضئيلة اللازمة لوضع برامج التدريب والاعتماد لفنيين الخدمة وموظفي الجمارك.</w:t>
      </w:r>
    </w:p>
  </w:footnote>
  <w:footnote w:id="7">
    <w:p w14:paraId="310C7088" w14:textId="77777777" w:rsidR="00FD041B" w:rsidRDefault="00FD041B" w:rsidP="00FD041B">
      <w:pPr>
        <w:pStyle w:val="FootnoteText"/>
        <w:bidi/>
        <w:rPr>
          <w:rtl/>
          <w:lang w:bidi="ar-EG"/>
        </w:rPr>
      </w:pPr>
      <w:r>
        <w:rPr>
          <w:rStyle w:val="FootnoteReference"/>
        </w:rPr>
        <w:footnoteRef/>
      </w:r>
      <w:r>
        <w:rPr>
          <w:rFonts w:hint="cs"/>
          <w:rtl/>
          <w:lang w:bidi="ar-EG"/>
        </w:rPr>
        <w:t xml:space="preserve"> </w:t>
      </w:r>
      <w:r>
        <w:rPr>
          <w:rFonts w:hint="cs"/>
          <w:rtl/>
          <w:lang w:bidi="ar-EG"/>
        </w:rPr>
        <w:t>مونتريال 25-27 فبراير/ شباط 2020.</w:t>
      </w:r>
    </w:p>
  </w:footnote>
  <w:footnote w:id="8">
    <w:p w14:paraId="4545E0FB" w14:textId="77777777" w:rsidR="00FD041B" w:rsidRPr="003D58BF" w:rsidRDefault="00FD041B" w:rsidP="00FD041B">
      <w:pPr>
        <w:pStyle w:val="FootnoteText"/>
        <w:bidi/>
        <w:rPr>
          <w:lang w:bidi="ar-EG"/>
        </w:rPr>
      </w:pPr>
      <w:r>
        <w:rPr>
          <w:rStyle w:val="FootnoteReference"/>
        </w:rPr>
        <w:footnoteRef/>
      </w:r>
      <w:r>
        <w:rPr>
          <w:rFonts w:hint="cs"/>
          <w:rtl/>
          <w:lang w:bidi="ar-EG"/>
        </w:rPr>
        <w:t xml:space="preserve"> </w:t>
      </w:r>
      <w:r>
        <w:rPr>
          <w:rFonts w:hint="cs"/>
          <w:rtl/>
          <w:lang w:bidi="ar-EG"/>
        </w:rPr>
        <w:t xml:space="preserve">كان </w:t>
      </w:r>
      <w:r>
        <w:rPr>
          <w:rFonts w:hint="cs"/>
          <w:rtl/>
          <w:lang w:bidi="ar-EG"/>
        </w:rPr>
        <w:t>ينبغي تقديم هذه الوثيقة للاجتماع الخامس والثمانين، ولكن تأجل النظر فيها إلى الاجتماع الثامن والثمانين وفقا للإجراءات المتفق عليها لتسيير الاجتماعات الخامس والثمانين والسادس والثمانين والسابع والثمانين في ضوء جائحة كوفيد-19.</w:t>
      </w:r>
    </w:p>
  </w:footnote>
  <w:footnote w:id="9">
    <w:p w14:paraId="24D4D347" w14:textId="77777777" w:rsidR="00FD041B" w:rsidRDefault="00FD041B" w:rsidP="00FD041B">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/ExCom/82/66</w:t>
      </w:r>
      <w:r>
        <w:rPr>
          <w:rFonts w:hint="cs"/>
          <w:rtl/>
        </w:rPr>
        <w:t>.</w:t>
      </w:r>
    </w:p>
  </w:footnote>
  <w:footnote w:id="10">
    <w:p w14:paraId="13BA1952" w14:textId="77777777" w:rsidR="00FD041B" w:rsidRDefault="00FD041B" w:rsidP="00FD041B">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/ExCom/84/65</w:t>
      </w:r>
      <w:r>
        <w:rPr>
          <w:rFonts w:hint="cs"/>
          <w:rtl/>
        </w:rPr>
        <w:t>.</w:t>
      </w:r>
    </w:p>
  </w:footnote>
  <w:footnote w:id="11">
    <w:p w14:paraId="656A200D" w14:textId="77777777" w:rsidR="00FD041B" w:rsidRDefault="00FD041B" w:rsidP="00FD041B">
      <w:pPr>
        <w:pStyle w:val="FootnoteText"/>
        <w:bidi/>
      </w:pPr>
      <w:r>
        <w:rPr>
          <w:rStyle w:val="FootnoteReference"/>
        </w:rPr>
        <w:footnoteRef/>
      </w:r>
      <w:r>
        <w:rPr>
          <w:rFonts w:hint="cs"/>
          <w:rtl/>
          <w:lang w:val="en-US" w:bidi="ar-EG"/>
        </w:rPr>
        <w:t xml:space="preserve"> </w:t>
      </w:r>
      <w:r>
        <w:rPr>
          <w:rFonts w:hint="cs"/>
          <w:rtl/>
          <w:lang w:val="en-US" w:bidi="ar-EG"/>
        </w:rPr>
        <w:t xml:space="preserve">خلال مناقشة الوثيقة </w:t>
      </w:r>
      <w:r>
        <w:t>UNEP/</w:t>
      </w:r>
      <w:proofErr w:type="spellStart"/>
      <w:r>
        <w:t>OzL.Pro</w:t>
      </w:r>
      <w:proofErr w:type="spellEnd"/>
      <w:r>
        <w:t>/ExCom/84/65</w:t>
      </w:r>
      <w:r>
        <w:rPr>
          <w:rFonts w:hint="cs"/>
          <w:rtl/>
          <w:lang w:val="en-US" w:bidi="ar-EG"/>
        </w:rPr>
        <w:t>، أبرز أعضاء اللجنة احتمالات التوافق في إزالة الهيدروكلوروفلوروكربون والخفض في الهيدروفلوروكربون في قطاع خدمة التبريد مع ملاحظة الفرص المحتملة في قطاعات الرغاوى وتكييف هواء الغرف والتبريد التجاري وتصنيع أجهزة تبريد المباني وأعربوا كذلك عن اهتمامهم بإجراء المزيد من المناقشات بشأن سبل دعم نهج فعّال من الناحية التكاليفية لأنشطة إزالة الهيدروكلوروفلوروكربون وخفض الهيدروفلوروكربون.</w:t>
      </w:r>
    </w:p>
  </w:footnote>
  <w:footnote w:id="12">
    <w:p w14:paraId="335C7495" w14:textId="77777777" w:rsidR="00FD041B" w:rsidRPr="00876745" w:rsidRDefault="00FD041B" w:rsidP="00FD041B">
      <w:pPr>
        <w:pStyle w:val="FootnoteText"/>
        <w:bidi/>
        <w:rPr>
          <w:rtl/>
        </w:rPr>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/ExCom/86/87</w:t>
      </w:r>
      <w:r>
        <w:rPr>
          <w:rFonts w:hint="cs"/>
          <w:rtl/>
        </w:rPr>
        <w:t xml:space="preserve">. أعيد تقديم هذه الوثيقة إلى الاجتماع السابع والثمانين بوصفها الوثيقة </w:t>
      </w:r>
      <w:r w:rsidRPr="00750116">
        <w:t>UNEP/</w:t>
      </w:r>
      <w:proofErr w:type="spellStart"/>
      <w:r w:rsidRPr="00750116">
        <w:t>OzL.Pro</w:t>
      </w:r>
      <w:proofErr w:type="spellEnd"/>
      <w:r w:rsidRPr="00750116">
        <w:t>/ExCom/87/45</w:t>
      </w:r>
      <w:r>
        <w:rPr>
          <w:rFonts w:hint="cs"/>
          <w:rtl/>
        </w:rPr>
        <w:t xml:space="preserve">، ولاحقا إلى الاجتماع الثامن والثمانين بوصفها الوثيقة </w:t>
      </w:r>
      <w:r>
        <w:t>UNEP/</w:t>
      </w:r>
      <w:proofErr w:type="spellStart"/>
      <w:r>
        <w:t>OzL.Pro</w:t>
      </w:r>
      <w:proofErr w:type="spellEnd"/>
      <w:r>
        <w:t>/ExCom/88/71</w:t>
      </w:r>
      <w:r>
        <w:rPr>
          <w:rFonts w:hint="cs"/>
          <w:rtl/>
        </w:rPr>
        <w:t>.</w:t>
      </w:r>
    </w:p>
  </w:footnote>
  <w:footnote w:id="13">
    <w:p w14:paraId="7CF13425" w14:textId="77777777" w:rsidR="00FD041B" w:rsidRDefault="00FD041B" w:rsidP="00FD041B">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/ExCom/86/88</w:t>
      </w:r>
      <w:r>
        <w:rPr>
          <w:rFonts w:hint="cs"/>
          <w:rtl/>
        </w:rPr>
        <w:t xml:space="preserve"> المقدمة إلى الاجتماع السابع والثمانين بوصفها الوثيقة </w:t>
      </w:r>
      <w:r w:rsidRPr="00750116">
        <w:t>UNEP/</w:t>
      </w:r>
      <w:proofErr w:type="spellStart"/>
      <w:r w:rsidRPr="00750116">
        <w:t>OzL.Pro</w:t>
      </w:r>
      <w:proofErr w:type="spellEnd"/>
      <w:r w:rsidRPr="00750116">
        <w:t>/ExCom/87/</w:t>
      </w:r>
      <w:r>
        <w:t>46</w:t>
      </w:r>
      <w:r>
        <w:rPr>
          <w:rFonts w:hint="cs"/>
          <w:rtl/>
        </w:rPr>
        <w:t>.</w:t>
      </w:r>
    </w:p>
  </w:footnote>
  <w:footnote w:id="14">
    <w:p w14:paraId="4C6A5C3D" w14:textId="77777777" w:rsidR="00FD041B" w:rsidRPr="001D6D39" w:rsidRDefault="00FD041B" w:rsidP="00FD041B">
      <w:pPr>
        <w:pStyle w:val="FootnoteText"/>
        <w:bidi/>
        <w:rPr>
          <w:rtl/>
        </w:rPr>
      </w:pPr>
      <w:r>
        <w:rPr>
          <w:rStyle w:val="FootnoteReference"/>
        </w:rPr>
        <w:footnoteRef/>
      </w:r>
      <w:r>
        <w:rPr>
          <w:rFonts w:hint="cs"/>
          <w:rtl/>
          <w:lang w:bidi="ar-EG"/>
        </w:rPr>
        <w:t xml:space="preserve"> </w:t>
      </w:r>
      <w:r>
        <w:rPr>
          <w:rFonts w:hint="cs"/>
          <w:rtl/>
        </w:rPr>
        <w:t xml:space="preserve">ناقشت </w:t>
      </w:r>
      <w:r>
        <w:rPr>
          <w:rFonts w:hint="cs"/>
          <w:rtl/>
        </w:rPr>
        <w:t xml:space="preserve">اللجنة التنفيذية في اجتماعها السادس والثمانين الوثيقة المعنية بمشروع المبادئ التوجيهية أولا في الجلسة العامة وبعد ذلك في جلسات فريق الاتصال. ونظرا لأن فريق الاتصال لم يتمكن من اختتام مداولاته، قررت اللجنة التنفيذية أن تواصل النظر في مشروع المبادئ التوجيهية لإعداد خطط التخفيض التدريجي للمواد الهيدروفلوروكربونية لبلدان المادة 5 في اجتماعها السابع والثمانين، على أساس وثيقة العمل التي أصدرها فريق الاتصال الذي تشكل في الاجتماع السادس والثمانين، على النحو الوارد في المرفق السابع والأربعين بتقرير الاجتماع السادس والثمانين (المقرر 86/93). وتتضمن وثيقة مشروع المبادئ التوجيهية المقدمة إلى الاجتماع السابع والثمانين </w:t>
      </w:r>
      <w:r w:rsidRPr="00C30398">
        <w:t>(UNEP/</w:t>
      </w:r>
      <w:proofErr w:type="spellStart"/>
      <w:r w:rsidRPr="00C30398">
        <w:t>OzL.Pro</w:t>
      </w:r>
      <w:proofErr w:type="spellEnd"/>
      <w:r w:rsidRPr="00C30398">
        <w:t>/ExCom/87/46)</w:t>
      </w:r>
      <w:r>
        <w:rPr>
          <w:rFonts w:hint="cs"/>
          <w:rtl/>
        </w:rPr>
        <w:t xml:space="preserve"> التي ناقشتها اللجنة التنفيذية، وبعد المناقشة اعتمدت اللجنة القرار 87/50.</w:t>
      </w:r>
    </w:p>
  </w:footnote>
  <w:footnote w:id="15">
    <w:p w14:paraId="2761601C" w14:textId="77777777" w:rsidR="00FD041B" w:rsidRPr="00286592" w:rsidRDefault="00FD041B" w:rsidP="00FD041B">
      <w:pPr>
        <w:pStyle w:val="FootnoteText"/>
        <w:bidi/>
        <w:rPr>
          <w:rtl/>
        </w:rPr>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/ExCom/87/50</w:t>
      </w:r>
      <w:r>
        <w:rPr>
          <w:rFonts w:hint="cs"/>
          <w:rtl/>
        </w:rPr>
        <w:t xml:space="preserve">. قدمت هذه الوثيقة إلى الاجتماع الثامن والثمانين بوصفها الوثيقة </w:t>
      </w:r>
      <w:r>
        <w:t>UNEP/</w:t>
      </w:r>
      <w:proofErr w:type="spellStart"/>
      <w:r>
        <w:t>OzL.Pro</w:t>
      </w:r>
      <w:proofErr w:type="spellEnd"/>
      <w:r>
        <w:t>/ExCom/88/75</w:t>
      </w:r>
    </w:p>
  </w:footnote>
  <w:footnote w:id="16">
    <w:p w14:paraId="5DB0E4BE" w14:textId="77777777" w:rsidR="00FD041B" w:rsidRDefault="00FD041B" w:rsidP="00FD041B">
      <w:pPr>
        <w:pStyle w:val="FootnoteText"/>
        <w:bidi/>
        <w:rPr>
          <w:rtl/>
        </w:rPr>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/ExCom/87/48</w:t>
      </w:r>
      <w:r>
        <w:rPr>
          <w:rFonts w:hint="cs"/>
          <w:rtl/>
        </w:rPr>
        <w:t xml:space="preserve">. قدمت هذه الوثيقة إلى الاجتماع الثامن والثمانين بوصفها الوثيقة </w:t>
      </w:r>
      <w:r>
        <w:t>UNEP/</w:t>
      </w:r>
      <w:proofErr w:type="spellStart"/>
      <w:r>
        <w:t>OzL.Pro</w:t>
      </w:r>
      <w:proofErr w:type="spellEnd"/>
      <w:r>
        <w:t>/ExCom/88/73</w:t>
      </w:r>
    </w:p>
  </w:footnote>
  <w:footnote w:id="17">
    <w:p w14:paraId="66442D4E" w14:textId="77777777" w:rsidR="00FD041B" w:rsidRDefault="00FD041B" w:rsidP="00FD041B">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/ExCom/78/6</w:t>
      </w:r>
      <w:r>
        <w:rPr>
          <w:rFonts w:hint="cs"/>
          <w:rtl/>
        </w:rPr>
        <w:t>.</w:t>
      </w:r>
    </w:p>
  </w:footnote>
  <w:footnote w:id="18">
    <w:p w14:paraId="608AF2D5" w14:textId="77777777" w:rsidR="00FD041B" w:rsidRPr="006C08EB" w:rsidRDefault="00FD041B" w:rsidP="00FD041B">
      <w:pPr>
        <w:pStyle w:val="FootnoteText"/>
        <w:bidi/>
        <w:rPr>
          <w:rtl/>
        </w:rPr>
      </w:pPr>
      <w:r>
        <w:rPr>
          <w:rStyle w:val="FootnoteReference"/>
        </w:rPr>
        <w:footnoteRef/>
      </w:r>
      <w:r>
        <w:t xml:space="preserve"> </w:t>
      </w:r>
      <w:r>
        <w:rPr>
          <w:rFonts w:hint="cs"/>
          <w:rtl/>
        </w:rPr>
        <w:t xml:space="preserve">  </w:t>
      </w:r>
      <w:r>
        <w:rPr>
          <w:rFonts w:hint="cs"/>
          <w:rtl/>
        </w:rPr>
        <w:t xml:space="preserve">تتوافق </w:t>
      </w:r>
      <w:r>
        <w:rPr>
          <w:rFonts w:hint="cs"/>
          <w:rtl/>
        </w:rPr>
        <w:t>التوصية المذكورة في هذه الوثيقة مع سياسات إعداد خطط إدارة إزالة المواد الهيدروكلوروفلوروكربونية مع تمييز واضح بين البلدان ذات حجم الاستهلاك المنخفض والبلدان غير ذي حجم الاستهلاك المنخفض فيما يتعلق  بالأنشطة في قطاع خدمة التبريد.</w:t>
      </w:r>
    </w:p>
  </w:footnote>
  <w:footnote w:id="19">
    <w:p w14:paraId="4D92CBFD" w14:textId="77777777" w:rsidR="00FD041B" w:rsidRDefault="00FD041B" w:rsidP="00FD041B">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/ExCom/88/8</w:t>
      </w:r>
      <w:r>
        <w:rPr>
          <w:rFonts w:hint="cs"/>
          <w:rtl/>
        </w:rPr>
        <w:t>.</w:t>
      </w:r>
    </w:p>
  </w:footnote>
  <w:footnote w:id="20">
    <w:p w14:paraId="13A8975C" w14:textId="77777777" w:rsidR="00FD041B" w:rsidRDefault="00FD041B" w:rsidP="00FD041B">
      <w:pPr>
        <w:pStyle w:val="FootnoteText"/>
        <w:bidi/>
      </w:pPr>
      <w:r>
        <w:rPr>
          <w:rStyle w:val="FootnoteReference"/>
        </w:rPr>
        <w:footnoteRef/>
      </w:r>
      <w:r>
        <w:rPr>
          <w:rFonts w:hint="cs"/>
          <w:rtl/>
          <w:lang w:val="en-US" w:bidi="ar-EG"/>
        </w:rPr>
        <w:t xml:space="preserve"> </w:t>
      </w:r>
      <w:r>
        <w:rPr>
          <w:rFonts w:hint="cs"/>
          <w:rtl/>
          <w:lang w:val="en-US" w:bidi="ar-EG"/>
        </w:rPr>
        <w:t xml:space="preserve">تقدم الوثيقة </w:t>
      </w:r>
      <w:r>
        <w:t>UNEP/</w:t>
      </w:r>
      <w:proofErr w:type="spellStart"/>
      <w:r>
        <w:t>OzL.Pro</w:t>
      </w:r>
      <w:proofErr w:type="spellEnd"/>
      <w:r>
        <w:t>/ExCom/82/64</w:t>
      </w:r>
      <w:r>
        <w:rPr>
          <w:rFonts w:hint="cs"/>
          <w:rtl/>
          <w:lang w:val="en-US" w:bidi="ar-EG"/>
        </w:rPr>
        <w:t xml:space="preserve"> موجزا شاملا للأنشطة التي تنفذ في إطار قطاع خدمة التبريد.</w:t>
      </w:r>
    </w:p>
  </w:footnote>
  <w:footnote w:id="21">
    <w:p w14:paraId="45C34DDB" w14:textId="77777777" w:rsidR="00FD041B" w:rsidRDefault="00FD041B" w:rsidP="00FD041B">
      <w:pPr>
        <w:pStyle w:val="FootnoteText"/>
        <w:bidi/>
      </w:pPr>
      <w:r>
        <w:rPr>
          <w:rStyle w:val="FootnoteReference"/>
        </w:rPr>
        <w:footnoteRef/>
      </w:r>
      <w:r>
        <w:rPr>
          <w:rFonts w:hint="cs"/>
          <w:rtl/>
          <w:lang w:bidi="ar-EG"/>
        </w:rPr>
        <w:t xml:space="preserve"> </w:t>
      </w:r>
      <w:r>
        <w:rPr>
          <w:rFonts w:hint="cs"/>
          <w:rtl/>
          <w:lang w:bidi="ar-EG"/>
        </w:rPr>
        <w:t xml:space="preserve">أخذ </w:t>
      </w:r>
      <w:r>
        <w:rPr>
          <w:rFonts w:hint="cs"/>
          <w:rtl/>
          <w:lang w:bidi="ar-EG"/>
        </w:rPr>
        <w:t xml:space="preserve">هذا القسم من الوثيقة </w:t>
      </w:r>
      <w:r>
        <w:t>UNEP/</w:t>
      </w:r>
      <w:proofErr w:type="spellStart"/>
      <w:r>
        <w:t>OzL.Pro</w:t>
      </w:r>
      <w:proofErr w:type="spellEnd"/>
      <w:r>
        <w:t>/ExCom/86/87</w:t>
      </w:r>
      <w:r>
        <w:rPr>
          <w:rFonts w:hint="cs"/>
          <w:rtl/>
          <w:lang w:bidi="ar-EG"/>
        </w:rPr>
        <w:t>.</w:t>
      </w:r>
    </w:p>
  </w:footnote>
  <w:footnote w:id="22">
    <w:p w14:paraId="708EB58E" w14:textId="77777777" w:rsidR="00FD041B" w:rsidRDefault="00FD041B" w:rsidP="00FD041B">
      <w:pPr>
        <w:pStyle w:val="FootnoteText"/>
        <w:bidi/>
      </w:pPr>
      <w:r>
        <w:rPr>
          <w:rStyle w:val="FootnoteReference"/>
        </w:rPr>
        <w:footnoteRef/>
      </w:r>
      <w:r>
        <w:rPr>
          <w:rFonts w:hint="cs"/>
          <w:rtl/>
          <w:lang w:val="en-US" w:bidi="ar-EG"/>
        </w:rPr>
        <w:t xml:space="preserve"> </w:t>
      </w:r>
      <w:r>
        <w:rPr>
          <w:rFonts w:hint="cs"/>
          <w:rtl/>
          <w:lang w:val="en-US" w:bidi="ar-EG"/>
        </w:rPr>
        <w:t xml:space="preserve">يرد </w:t>
      </w:r>
      <w:r>
        <w:rPr>
          <w:rFonts w:hint="cs"/>
          <w:rtl/>
          <w:lang w:val="en-US" w:bidi="ar-EG"/>
        </w:rPr>
        <w:t xml:space="preserve">وصف دقيق لهذه الأنشطة في الوثيقة </w:t>
      </w:r>
      <w:r>
        <w:rPr>
          <w:lang w:val="en-US"/>
        </w:rPr>
        <w:t>UNEP/</w:t>
      </w:r>
      <w:proofErr w:type="spellStart"/>
      <w:r>
        <w:rPr>
          <w:lang w:val="en-US"/>
        </w:rPr>
        <w:t>OzL.Pro</w:t>
      </w:r>
      <w:proofErr w:type="spellEnd"/>
      <w:r>
        <w:rPr>
          <w:lang w:val="en-US"/>
        </w:rPr>
        <w:t>/ExCom/82/64</w:t>
      </w:r>
      <w:r>
        <w:rPr>
          <w:rFonts w:hint="cs"/>
          <w:rtl/>
          <w:lang w:val="en-US" w:bidi="ar-EG"/>
        </w:rPr>
        <w:t xml:space="preserve"> وتتضمن </w:t>
      </w:r>
      <w:r w:rsidRPr="0072505C">
        <w:rPr>
          <w:rFonts w:hint="cs"/>
          <w:i/>
          <w:iCs/>
          <w:rtl/>
          <w:lang w:val="en-US" w:bidi="ar-EG"/>
        </w:rPr>
        <w:t>ضمن جملة أمور</w:t>
      </w:r>
      <w:r>
        <w:rPr>
          <w:rFonts w:hint="cs"/>
          <w:rtl/>
          <w:lang w:val="en-US" w:bidi="ar-EG"/>
        </w:rPr>
        <w:t xml:space="preserve"> تدريب الفنيين والتحقق وتعزيز معاهد التكنولوجيات والتدريب المهني وروابط التبريد واستراتيجيات احتواء غازات التبريد، وتوزيع المعدات وأدوات الخدمة الأساسية بما في ذلك وحدات الاسترجاع وإعادة التدوير، واعتماد المعايير ومدونات الممارسات لتيسير الاعتماد الآن لغازات التبريد القابلة للاشتعال و/أو السامة المنخفضة القدرة على الاحترار العالمي.</w:t>
      </w:r>
    </w:p>
  </w:footnote>
  <w:footnote w:id="23">
    <w:p w14:paraId="2DD7F11D" w14:textId="77777777" w:rsidR="00FD041B" w:rsidRPr="008738CE" w:rsidRDefault="00FD041B" w:rsidP="00FD041B">
      <w:pPr>
        <w:pStyle w:val="FootnoteText"/>
        <w:bidi/>
        <w:rPr>
          <w:rtl/>
          <w:lang w:val="en-US"/>
        </w:rPr>
      </w:pPr>
      <w:r>
        <w:rPr>
          <w:rStyle w:val="FootnoteReference"/>
        </w:rPr>
        <w:footnoteRef/>
      </w:r>
      <w:r>
        <w:rPr>
          <w:rFonts w:hint="cs"/>
          <w:rtl/>
          <w:lang w:bidi="ar-EG"/>
        </w:rPr>
        <w:t xml:space="preserve"> </w:t>
      </w:r>
      <w:r>
        <w:rPr>
          <w:rFonts w:hint="cs"/>
          <w:rtl/>
          <w:lang w:val="en-US" w:bidi="ar-EG"/>
        </w:rPr>
        <w:t xml:space="preserve">أعيد </w:t>
      </w:r>
      <w:r>
        <w:rPr>
          <w:rFonts w:hint="cs"/>
          <w:rtl/>
          <w:lang w:val="en-US" w:bidi="ar-EG"/>
        </w:rPr>
        <w:t xml:space="preserve">تقديم الوثيقة إلى الاجتماع السابع والثمانين بوصفها الوثيقة </w:t>
      </w:r>
      <w:r w:rsidRPr="00750116">
        <w:t>UNEP/</w:t>
      </w:r>
      <w:proofErr w:type="spellStart"/>
      <w:r w:rsidRPr="00750116">
        <w:rPr>
          <w:lang w:val="en-US"/>
        </w:rPr>
        <w:t>OzL.Pro</w:t>
      </w:r>
      <w:proofErr w:type="spellEnd"/>
      <w:r w:rsidRPr="00750116">
        <w:rPr>
          <w:lang w:val="en-US"/>
        </w:rPr>
        <w:t>/ExCom/87/50</w:t>
      </w:r>
      <w:r>
        <w:rPr>
          <w:rFonts w:hint="cs"/>
          <w:rtl/>
          <w:lang w:val="en-US" w:bidi="ar-EG"/>
        </w:rPr>
        <w:t xml:space="preserve">، ولاحقا إلى الاجتماع الثامن والثمانين بوصفها الوثيقة </w:t>
      </w:r>
      <w:r w:rsidRPr="00750116">
        <w:t>UNEP/</w:t>
      </w:r>
      <w:proofErr w:type="spellStart"/>
      <w:r w:rsidRPr="00750116">
        <w:rPr>
          <w:lang w:val="en-US"/>
        </w:rPr>
        <w:t>OzL.Pro</w:t>
      </w:r>
      <w:proofErr w:type="spellEnd"/>
      <w:r w:rsidRPr="00750116">
        <w:rPr>
          <w:lang w:val="en-US"/>
        </w:rPr>
        <w:t>/ExCom/</w:t>
      </w:r>
      <w:r>
        <w:rPr>
          <w:lang w:val="en-US"/>
        </w:rPr>
        <w:t>88/75</w:t>
      </w:r>
    </w:p>
  </w:footnote>
  <w:footnote w:id="24">
    <w:p w14:paraId="5049A7FF" w14:textId="77777777" w:rsidR="00FD041B" w:rsidRPr="00CA0681" w:rsidRDefault="00FD041B" w:rsidP="00FD041B">
      <w:pPr>
        <w:pStyle w:val="FootnoteText"/>
        <w:bidi/>
        <w:rPr>
          <w:rtl/>
          <w:lang w:bidi="ar-EG"/>
        </w:rPr>
      </w:pPr>
      <w:r>
        <w:rPr>
          <w:rStyle w:val="FootnoteReference"/>
        </w:rPr>
        <w:footnoteRef/>
      </w:r>
      <w:r>
        <w:rPr>
          <w:rFonts w:hint="cs"/>
          <w:rtl/>
          <w:lang w:val="en-US" w:bidi="ar-EG"/>
        </w:rPr>
        <w:t xml:space="preserve"> </w:t>
      </w:r>
      <w:r>
        <w:rPr>
          <w:rFonts w:hint="cs"/>
          <w:rtl/>
          <w:lang w:val="en-US" w:bidi="ar-EG"/>
        </w:rPr>
        <w:t>دارت المناقشات الخاصة بقضية التخلص من المواد الخاضعة للرقابة الهالكة منذ الاجتماع الثامن والسبعين في سياق وضع المبادئ التوجيهية التكاليفية لخض الهيدروفلوروكربون.</w:t>
      </w:r>
    </w:p>
  </w:footnote>
  <w:footnote w:id="25">
    <w:p w14:paraId="34BEBFE6" w14:textId="77777777" w:rsidR="00FD041B" w:rsidRPr="007E43A9" w:rsidRDefault="00FD041B" w:rsidP="00FD041B">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الوثيقة </w:t>
      </w:r>
      <w:r w:rsidRPr="007E43A9">
        <w:t>UNEP/</w:t>
      </w:r>
      <w:proofErr w:type="spellStart"/>
      <w:r w:rsidRPr="007E43A9">
        <w:t>OzL.Pro</w:t>
      </w:r>
      <w:proofErr w:type="spellEnd"/>
      <w:r w:rsidRPr="007E43A9">
        <w:t>/ExCom/84/11</w:t>
      </w:r>
      <w:r>
        <w:rPr>
          <w:rFonts w:hint="cs"/>
          <w:rtl/>
          <w:lang w:bidi="ar-EG"/>
        </w:rPr>
        <w:t>.</w:t>
      </w:r>
    </w:p>
  </w:footnote>
  <w:footnote w:id="26">
    <w:p w14:paraId="14D4A15D" w14:textId="77777777" w:rsidR="00FD041B" w:rsidRPr="007E43A9" w:rsidRDefault="00FD041B" w:rsidP="00FD041B">
      <w:pPr>
        <w:pStyle w:val="FootnoteText"/>
        <w:bidi/>
      </w:pPr>
      <w:r>
        <w:rPr>
          <w:rStyle w:val="FootnoteReference"/>
        </w:rPr>
        <w:footnoteRef/>
      </w:r>
      <w:r>
        <w:rPr>
          <w:rFonts w:hint="cs"/>
          <w:rtl/>
        </w:rPr>
        <w:t xml:space="preserve"> </w:t>
      </w:r>
      <w:r>
        <w:rPr>
          <w:rFonts w:hint="cs"/>
          <w:rtl/>
        </w:rPr>
        <w:t xml:space="preserve">الوثيقة </w:t>
      </w:r>
      <w:r w:rsidRPr="007E43A9">
        <w:t>UNEP/</w:t>
      </w:r>
      <w:proofErr w:type="spellStart"/>
      <w:r w:rsidRPr="007E43A9">
        <w:t>OzL.Pro</w:t>
      </w:r>
      <w:proofErr w:type="spellEnd"/>
      <w:r w:rsidRPr="007E43A9">
        <w:t>/ExCom/82/21</w:t>
      </w:r>
      <w:r>
        <w:rPr>
          <w:rFonts w:hint="cs"/>
          <w:rtl/>
        </w:rPr>
        <w:t>.</w:t>
      </w:r>
    </w:p>
  </w:footnote>
  <w:footnote w:id="27">
    <w:p w14:paraId="3C3F3936" w14:textId="77777777" w:rsidR="00FD041B" w:rsidRPr="008738CE" w:rsidRDefault="00FD041B" w:rsidP="00FD041B">
      <w:pPr>
        <w:pStyle w:val="FootnoteText"/>
        <w:bidi/>
        <w:rPr>
          <w:rtl/>
          <w:lang w:val="en-US"/>
        </w:rPr>
      </w:pPr>
      <w:r>
        <w:rPr>
          <w:rStyle w:val="FootnoteReference"/>
        </w:rPr>
        <w:footnoteRef/>
      </w:r>
      <w:r>
        <w:rPr>
          <w:rFonts w:hint="cs"/>
          <w:rtl/>
          <w:lang w:bidi="ar-EG"/>
        </w:rPr>
        <w:t xml:space="preserve"> </w:t>
      </w:r>
      <w:r>
        <w:rPr>
          <w:rFonts w:hint="cs"/>
          <w:rtl/>
          <w:lang w:val="en-US" w:bidi="ar-EG"/>
        </w:rPr>
        <w:t xml:space="preserve">أعيد تقديم الوثيقة إلى الاجتماع السابع والثمانين بوصفها الوثيقة </w:t>
      </w:r>
      <w:r w:rsidRPr="00750116">
        <w:t>UNEP/</w:t>
      </w:r>
      <w:proofErr w:type="spellStart"/>
      <w:r w:rsidRPr="00750116">
        <w:rPr>
          <w:lang w:val="en-US"/>
        </w:rPr>
        <w:t>OzL.Pro</w:t>
      </w:r>
      <w:proofErr w:type="spellEnd"/>
      <w:r w:rsidRPr="00750116">
        <w:rPr>
          <w:lang w:val="en-US"/>
        </w:rPr>
        <w:t>/ExCom/87/</w:t>
      </w:r>
      <w:r>
        <w:rPr>
          <w:lang w:val="en-US"/>
        </w:rPr>
        <w:t>48</w:t>
      </w:r>
      <w:r>
        <w:rPr>
          <w:rFonts w:hint="cs"/>
          <w:rtl/>
          <w:lang w:val="en-US" w:bidi="ar-EG"/>
        </w:rPr>
        <w:t xml:space="preserve">، ولاحقا إلى الاجتماع الثامن والثمانين بوصفها الوثيقة </w:t>
      </w:r>
      <w:r w:rsidRPr="00750116">
        <w:t>UNEP/</w:t>
      </w:r>
      <w:proofErr w:type="spellStart"/>
      <w:r w:rsidRPr="00750116">
        <w:rPr>
          <w:lang w:val="en-US"/>
        </w:rPr>
        <w:t>OzL.Pro</w:t>
      </w:r>
      <w:proofErr w:type="spellEnd"/>
      <w:r w:rsidRPr="00750116">
        <w:rPr>
          <w:lang w:val="en-US"/>
        </w:rPr>
        <w:t>/ExCom/</w:t>
      </w:r>
      <w:r>
        <w:rPr>
          <w:lang w:val="en-US"/>
        </w:rPr>
        <w:t>88/73</w:t>
      </w:r>
    </w:p>
  </w:footnote>
  <w:footnote w:id="28">
    <w:p w14:paraId="6082B0F2" w14:textId="77777777" w:rsidR="00FD041B" w:rsidRPr="00874498" w:rsidRDefault="00FD041B" w:rsidP="00FD041B">
      <w:pPr>
        <w:pStyle w:val="FootnoteText"/>
        <w:bidi/>
        <w:rPr>
          <w:lang w:val="en-US"/>
        </w:rPr>
      </w:pPr>
      <w:r>
        <w:rPr>
          <w:rStyle w:val="FootnoteReference"/>
        </w:rPr>
        <w:footnoteRef/>
      </w:r>
      <w:r>
        <w:rPr>
          <w:rFonts w:hint="cs"/>
          <w:rtl/>
          <w:lang w:bidi="ar-EG"/>
        </w:rPr>
        <w:t xml:space="preserve"> </w:t>
      </w:r>
      <w:r>
        <w:rPr>
          <w:rFonts w:hint="cs"/>
          <w:rtl/>
          <w:lang w:bidi="ar-EG"/>
        </w:rPr>
        <w:t xml:space="preserve">الفقرة 65 من الوثيقة </w:t>
      </w:r>
      <w:r>
        <w:rPr>
          <w:lang w:val="en-US"/>
        </w:rPr>
        <w:t>UNEP/</w:t>
      </w:r>
      <w:proofErr w:type="spellStart"/>
      <w:r>
        <w:rPr>
          <w:lang w:val="en-US"/>
        </w:rPr>
        <w:t>OzL.Pro</w:t>
      </w:r>
      <w:proofErr w:type="spellEnd"/>
      <w:r>
        <w:rPr>
          <w:lang w:val="en-US"/>
        </w:rPr>
        <w:t>/ExCom/86/87</w:t>
      </w:r>
      <w:r>
        <w:rPr>
          <w:rFonts w:hint="cs"/>
          <w:rtl/>
          <w:lang w:bidi="ar-EG"/>
        </w:rPr>
        <w:t xml:space="preserve"> يتناول بالتفصيل المنافع المرتبطة باستراتيجية مدمجة في قطاع خدمة التبريد.</w:t>
      </w:r>
      <w:r>
        <w:rPr>
          <w:lang w:val="en-US"/>
        </w:rPr>
        <w:t xml:space="preserve"> </w:t>
      </w:r>
    </w:p>
  </w:footnote>
  <w:footnote w:id="29">
    <w:p w14:paraId="10CB1613" w14:textId="77777777" w:rsidR="00FD041B" w:rsidRPr="007B739B" w:rsidRDefault="00FD041B" w:rsidP="00FD041B">
      <w:pPr>
        <w:pStyle w:val="FootnoteText"/>
        <w:bidi/>
        <w:rPr>
          <w:lang w:val="en-US"/>
        </w:rPr>
      </w:pPr>
      <w:r>
        <w:rPr>
          <w:rStyle w:val="FootnoteReference"/>
        </w:rPr>
        <w:footnoteRef/>
      </w:r>
      <w:r>
        <w:rPr>
          <w:rFonts w:hint="cs"/>
          <w:rtl/>
          <w:lang w:val="en-US" w:bidi="ar-EG"/>
        </w:rPr>
        <w:t xml:space="preserve">  </w:t>
      </w:r>
      <w:r>
        <w:rPr>
          <w:rFonts w:hint="cs"/>
          <w:rtl/>
          <w:lang w:val="en-US" w:bidi="ar-EG"/>
        </w:rPr>
        <w:t xml:space="preserve">بما </w:t>
      </w:r>
      <w:r>
        <w:rPr>
          <w:rFonts w:hint="cs"/>
          <w:rtl/>
          <w:lang w:val="en-US" w:bidi="ar-EG"/>
        </w:rPr>
        <w:t xml:space="preserve">في ذلك </w:t>
      </w:r>
      <w:r w:rsidRPr="007B739B">
        <w:rPr>
          <w:lang w:val="en-US"/>
        </w:rPr>
        <w:t>155.7</w:t>
      </w:r>
      <w:r>
        <w:rPr>
          <w:rFonts w:hint="cs"/>
          <w:rtl/>
          <w:lang w:val="en-US" w:bidi="ar-EG"/>
        </w:rPr>
        <w:t xml:space="preserve"> مليون دولار أمريكي لبلد واحد.</w:t>
      </w:r>
    </w:p>
  </w:footnote>
  <w:footnote w:id="30">
    <w:p w14:paraId="5A1A886E" w14:textId="77777777" w:rsidR="00FD041B" w:rsidRPr="00E15EE8" w:rsidRDefault="00FD041B" w:rsidP="00FD041B">
      <w:pPr>
        <w:bidi/>
        <w:rPr>
          <w:lang w:val="en-US"/>
        </w:rPr>
      </w:pPr>
      <w:r w:rsidRPr="007B739B">
        <w:rPr>
          <w:rStyle w:val="FootnoteReference"/>
        </w:rPr>
        <w:footnoteRef/>
      </w:r>
      <w:r>
        <w:rPr>
          <w:rFonts w:hint="cs"/>
          <w:rtl/>
          <w:lang w:val="en-US" w:bidi="ar-EG"/>
        </w:rPr>
        <w:t xml:space="preserve"> </w:t>
      </w:r>
      <w:r w:rsidRPr="00240F25">
        <w:rPr>
          <w:rFonts w:hint="cs"/>
          <w:sz w:val="20"/>
          <w:szCs w:val="20"/>
          <w:rtl/>
          <w:lang w:val="en-US" w:bidi="ar-EG"/>
        </w:rPr>
        <w:t xml:space="preserve">قد </w:t>
      </w:r>
      <w:r w:rsidRPr="00240F25">
        <w:rPr>
          <w:rFonts w:hint="cs"/>
          <w:sz w:val="20"/>
          <w:szCs w:val="20"/>
          <w:rtl/>
          <w:lang w:val="en-US" w:bidi="ar-EG"/>
        </w:rPr>
        <w:t>تستورد</w:t>
      </w:r>
      <w:r>
        <w:rPr>
          <w:rFonts w:hint="cs"/>
          <w:sz w:val="20"/>
          <w:szCs w:val="20"/>
          <w:rtl/>
          <w:lang w:val="en-US" w:bidi="ar-EG"/>
        </w:rPr>
        <w:t xml:space="preserve"> بعض بلدان المادة 5 فيما بين 2030 و2040 الهيدروكلوروفلوروكربون لأغراض الخدمة إعمالا للفقرة 8 (الثالثة)(</w:t>
      </w:r>
      <w:r>
        <w:rPr>
          <w:sz w:val="20"/>
          <w:szCs w:val="20"/>
          <w:rtl/>
          <w:lang w:val="en-US" w:bidi="ar-EG"/>
        </w:rPr>
        <w:t>ﻫ</w:t>
      </w:r>
      <w:r>
        <w:rPr>
          <w:rFonts w:hint="cs"/>
          <w:sz w:val="20"/>
          <w:szCs w:val="20"/>
          <w:rtl/>
          <w:lang w:val="en-US" w:bidi="ar-EG"/>
        </w:rPr>
        <w:t>) من المادة 5 من بروتوكول مونتريال.</w:t>
      </w:r>
    </w:p>
  </w:footnote>
  <w:footnote w:id="31">
    <w:p w14:paraId="46F0C046" w14:textId="77777777" w:rsidR="00FD041B" w:rsidRPr="000D61C3" w:rsidRDefault="00FD041B" w:rsidP="00FD041B">
      <w:pPr>
        <w:pStyle w:val="FootnoteText"/>
        <w:bidi/>
        <w:rPr>
          <w:lang w:val="en-US"/>
        </w:rPr>
      </w:pPr>
      <w:r>
        <w:rPr>
          <w:rStyle w:val="FootnoteReference"/>
        </w:rPr>
        <w:footnoteRef/>
      </w:r>
      <w:r>
        <w:rPr>
          <w:rFonts w:hint="cs"/>
          <w:rtl/>
          <w:lang w:val="en-US" w:bidi="ar-EG"/>
        </w:rPr>
        <w:t xml:space="preserve"> </w:t>
      </w:r>
      <w:r>
        <w:rPr>
          <w:rFonts w:hint="cs"/>
          <w:rtl/>
          <w:lang w:val="en-US" w:bidi="ar-EG"/>
        </w:rPr>
        <w:t xml:space="preserve">سيتعين </w:t>
      </w:r>
      <w:r>
        <w:rPr>
          <w:rFonts w:hint="cs"/>
          <w:rtl/>
          <w:lang w:val="en-US" w:bidi="ar-EG"/>
        </w:rPr>
        <w:t>على بلدان المادة 5 المجموعة 1 التي تضمن جميع البلدان التي ينخفض فيها حجم الاستهلاك الى تحقيق الخفض بنسبة 10 في المائة من خط أساس استهلاكها للهيدروفلوروكربون بحلول عام 2029 وبلدان المادة 5 المجموعة 2 في عام 2032.</w:t>
      </w:r>
    </w:p>
  </w:footnote>
  <w:footnote w:id="32">
    <w:p w14:paraId="1D0D0EE1" w14:textId="77777777" w:rsidR="00FD041B" w:rsidRPr="000A7B06" w:rsidRDefault="00FD041B" w:rsidP="00FD041B">
      <w:pPr>
        <w:pStyle w:val="FootnoteText"/>
        <w:bidi/>
        <w:rPr>
          <w:lang w:val="en-US"/>
        </w:rPr>
      </w:pPr>
      <w:r>
        <w:rPr>
          <w:rStyle w:val="FootnoteReference"/>
        </w:rPr>
        <w:footnoteRef/>
      </w:r>
      <w:r>
        <w:rPr>
          <w:rFonts w:hint="cs"/>
          <w:rtl/>
          <w:lang w:val="en-US" w:bidi="ar-EG"/>
        </w:rPr>
        <w:t xml:space="preserve"> </w:t>
      </w:r>
      <w:r>
        <w:rPr>
          <w:rFonts w:hint="cs"/>
          <w:rtl/>
          <w:lang w:val="en-US" w:bidi="ar-EG"/>
        </w:rPr>
        <w:t xml:space="preserve">بما </w:t>
      </w:r>
      <w:r>
        <w:rPr>
          <w:rFonts w:hint="cs"/>
          <w:rtl/>
          <w:lang w:val="en-US" w:bidi="ar-EG"/>
        </w:rPr>
        <w:t xml:space="preserve">في ذلك مبلغ يصل الى </w:t>
      </w:r>
      <w:r>
        <w:rPr>
          <w:lang w:val="en-US"/>
        </w:rPr>
        <w:t>155.7</w:t>
      </w:r>
      <w:r>
        <w:rPr>
          <w:rFonts w:hint="cs"/>
          <w:rtl/>
          <w:lang w:val="en-US" w:bidi="ar-EG"/>
        </w:rPr>
        <w:t xml:space="preserve"> مليون دولار أمريكي لبلد واحد.</w:t>
      </w:r>
    </w:p>
  </w:footnote>
  <w:footnote w:id="33">
    <w:p w14:paraId="1900923A" w14:textId="77777777" w:rsidR="00FD041B" w:rsidRPr="00934924" w:rsidRDefault="00FD041B" w:rsidP="00FD041B">
      <w:pPr>
        <w:pStyle w:val="FootnoteText"/>
        <w:bidi/>
        <w:rPr>
          <w:lang w:val="en-US"/>
        </w:rPr>
      </w:pPr>
      <w:r>
        <w:rPr>
          <w:rStyle w:val="FootnoteReference"/>
        </w:rPr>
        <w:footnoteRef/>
      </w:r>
      <w:r>
        <w:rPr>
          <w:rFonts w:hint="cs"/>
          <w:rtl/>
          <w:lang w:val="en-US"/>
        </w:rPr>
        <w:t xml:space="preserve"> </w:t>
      </w:r>
      <w:r>
        <w:rPr>
          <w:rFonts w:hint="cs"/>
          <w:rtl/>
          <w:lang w:val="en-US"/>
        </w:rPr>
        <w:t xml:space="preserve">تعكس هذه القيمة التي تعادل ثلثي مبلغ </w:t>
      </w:r>
      <w:r>
        <w:rPr>
          <w:lang w:val="en-US"/>
        </w:rPr>
        <w:t>4.80</w:t>
      </w:r>
      <w:r>
        <w:rPr>
          <w:rFonts w:hint="cs"/>
          <w:rtl/>
        </w:rPr>
        <w:t xml:space="preserve"> دولار أمريكي للكيلوغرام الممولة للهيدروكلوروفلوروكربون، أن الوفورات التي ستحقق من خلال دمج جزء من أنشطة إزالة الهيدروكلوروفلوروكربون في الأنشطة الجارية في إطار خطط إدارة إزالة الهيدروكلوروفلوروكربون.</w:t>
      </w:r>
      <w:r>
        <w:rPr>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A1601" w14:textId="71FC7CFD" w:rsidR="004426BD" w:rsidRPr="0033525D" w:rsidRDefault="00FD041B">
    <w:r>
      <w:fldChar w:fldCharType="begin"/>
    </w:r>
    <w:r>
      <w:instrText xml:space="preserve"> DOCPROPERTY "Document number"  \* MERGEFORMAT </w:instrText>
    </w:r>
    <w:r>
      <w:fldChar w:fldCharType="separate"/>
    </w:r>
    <w:r>
      <w:t>UNEP/</w:t>
    </w:r>
    <w:proofErr w:type="spellStart"/>
    <w:r>
      <w:t>OzL.Pro</w:t>
    </w:r>
    <w:proofErr w:type="spellEnd"/>
    <w:r>
      <w:t>/ExCom/89/8</w:t>
    </w:r>
    <w:r>
      <w:fldChar w:fldCharType="end"/>
    </w:r>
  </w:p>
  <w:p w14:paraId="7B0B1CC5" w14:textId="77777777" w:rsidR="004426BD" w:rsidRPr="0033525D" w:rsidRDefault="004426BD"/>
  <w:p w14:paraId="745BADCB" w14:textId="77777777" w:rsidR="004426BD" w:rsidRPr="0033525D" w:rsidRDefault="004426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E652A" w14:textId="72FC2BF9" w:rsidR="004426BD" w:rsidRPr="0033525D" w:rsidRDefault="00FD041B">
    <w:pPr>
      <w:jc w:val="right"/>
    </w:pPr>
    <w:r>
      <w:fldChar w:fldCharType="begin"/>
    </w:r>
    <w:r>
      <w:instrText xml:space="preserve"> DOCPROPERTY "Document number"  \* MERGEFORMAT </w:instrText>
    </w:r>
    <w:r>
      <w:fldChar w:fldCharType="separate"/>
    </w:r>
    <w:r>
      <w:t>UNEP/</w:t>
    </w:r>
    <w:proofErr w:type="spellStart"/>
    <w:r>
      <w:t>OzL.Pro</w:t>
    </w:r>
    <w:proofErr w:type="spellEnd"/>
    <w:r>
      <w:t>/ExCom/89/8</w:t>
    </w:r>
    <w:r>
      <w:fldChar w:fldCharType="end"/>
    </w:r>
  </w:p>
  <w:p w14:paraId="2DFBB56E" w14:textId="77777777" w:rsidR="004426BD" w:rsidRPr="0033525D" w:rsidRDefault="004426BD" w:rsidP="004426BD">
    <w:pPr>
      <w:jc w:val="right"/>
    </w:pPr>
  </w:p>
  <w:p w14:paraId="2C6C0724" w14:textId="77777777" w:rsidR="004426BD" w:rsidRPr="0033525D" w:rsidRDefault="004426BD" w:rsidP="004426B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33525D" w:rsidRDefault="00FD041B" w:rsidP="00D54ED0">
    <w:pPr>
      <w:jc w:val="right"/>
    </w:pPr>
    <w:r w:rsidRPr="00295A4D">
      <w:fldChar w:fldCharType="begin"/>
    </w:r>
    <w:r w:rsidRPr="00295A4D">
      <w:instrText xml:space="preserve"> DOCPROPERTY "Document number"  \* MERGEFORMAT </w:instrText>
    </w:r>
    <w:r w:rsidRPr="00295A4D">
      <w:fldChar w:fldCharType="separate"/>
    </w:r>
    <w:r>
      <w:t>UNEP/</w:t>
    </w:r>
    <w:proofErr w:type="spellStart"/>
    <w:r>
      <w:t>OzL.Pro</w:t>
    </w:r>
    <w:proofErr w:type="spellEnd"/>
    <w:r>
      <w:t>/ExCom/89/8</w:t>
    </w:r>
    <w:r w:rsidRPr="00295A4D">
      <w:fldChar w:fldCharType="end"/>
    </w:r>
  </w:p>
  <w:p w14:paraId="021F17FD" w14:textId="0D089039" w:rsidR="00FD041B" w:rsidRPr="0033525D" w:rsidRDefault="00FD041B"/>
  <w:p w14:paraId="021F17FD" w14:textId="0D089039" w:rsidR="00FD041B" w:rsidRPr="0033525D" w:rsidRDefault="00FD041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33525D" w:rsidRDefault="00FD041B" w:rsidP="00B44D93">
    <w:pPr>
      <w:jc w:val="left"/>
    </w:pPr>
    <w:r w:rsidRPr="00295A4D">
      <w:fldChar w:fldCharType="begin"/>
    </w:r>
    <w:r w:rsidRPr="00295A4D">
      <w:instrText xml:space="preserve"> DOCPROPERTY "Document number"  \* MERGEFORMAT </w:instrText>
    </w:r>
    <w:r w:rsidRPr="00295A4D">
      <w:fldChar w:fldCharType="separate"/>
    </w:r>
    <w:r>
      <w:t>UNEP/</w:t>
    </w:r>
    <w:proofErr w:type="spellStart"/>
    <w:r>
      <w:t>OzL.Pro</w:t>
    </w:r>
    <w:proofErr w:type="spellEnd"/>
    <w:r>
      <w:t>/ExCom/89/8</w:t>
    </w:r>
    <w:r w:rsidRPr="00295A4D">
      <w:fldChar w:fldCharType="end"/>
    </w:r>
  </w:p>
  <w:p w14:paraId="021F17FD" w14:textId="0D089039" w:rsidR="00FD041B" w:rsidRPr="0033525D" w:rsidRDefault="00FD041B" w:rsidP="00F93D2F">
    <w:pPr>
      <w:jc w:val="right"/>
    </w:pPr>
  </w:p>
  <w:p w14:paraId="021F17FD" w14:textId="0D089039" w:rsidR="00FD041B" w:rsidRPr="0033525D" w:rsidRDefault="00FD041B" w:rsidP="00F93D2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Default="00FD041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17FD" w14:textId="0D089039" w:rsidR="00FD041B" w:rsidRPr="0033525D" w:rsidRDefault="00FD041B" w:rsidP="00C87929">
    <w:pPr>
      <w:jc w:val="right"/>
    </w:pPr>
    <w:r>
      <w:fldChar w:fldCharType="begin"/>
    </w:r>
    <w:r>
      <w:instrText xml:space="preserve"> DOCPROPERTY "Document number"  \* MERGEFORMAT </w:instrText>
    </w:r>
    <w:r>
      <w:fldChar w:fldCharType="separate"/>
    </w:r>
    <w:r>
      <w:t>UNEP/</w:t>
    </w:r>
    <w:proofErr w:type="spellStart"/>
    <w:r>
      <w:t>OzL.Pro</w:t>
    </w:r>
    <w:proofErr w:type="spellEnd"/>
    <w:r>
      <w:t>/ExCom/89/8</w:t>
    </w:r>
    <w:r>
      <w:fldChar w:fldCharType="end"/>
    </w:r>
  </w:p>
  <w:p w14:paraId="021F17FD" w14:textId="0D089039" w:rsidR="00FD041B" w:rsidRPr="0033525D" w:rsidRDefault="00FD041B" w:rsidP="00087FB1">
    <w:pPr>
      <w:jc w:val="right"/>
    </w:pPr>
    <w:r>
      <w:t>Annex I</w:t>
    </w:r>
  </w:p>
  <w:p w14:paraId="7DE7EE31" w14:textId="77777777" w:rsidR="00FD041B" w:rsidRPr="0033525D" w:rsidRDefault="00FD041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7F8E" w14:textId="77777777" w:rsidR="00FD041B" w:rsidRPr="0033525D" w:rsidRDefault="00FD041B" w:rsidP="009E5CB6">
    <w:pPr>
      <w:jc w:val="left"/>
    </w:pPr>
    <w:r w:rsidRPr="00295A4D">
      <w:fldChar w:fldCharType="begin"/>
    </w:r>
    <w:r w:rsidRPr="00295A4D">
      <w:instrText xml:space="preserve"> DOCPROPERTY "Document number"  \* MERGEFORMAT </w:instrText>
    </w:r>
    <w:r w:rsidRPr="00295A4D">
      <w:fldChar w:fldCharType="separate"/>
    </w:r>
    <w:r>
      <w:t>UNEP/</w:t>
    </w:r>
    <w:proofErr w:type="spellStart"/>
    <w:r>
      <w:t>OzL.Pro</w:t>
    </w:r>
    <w:proofErr w:type="spellEnd"/>
    <w:r>
      <w:t>/ExCom/89/8</w:t>
    </w:r>
    <w:r w:rsidRPr="00295A4D">
      <w:fldChar w:fldCharType="end"/>
    </w:r>
  </w:p>
  <w:p w14:paraId="1ECC7F8E" w14:textId="77777777" w:rsidR="00FD041B" w:rsidRPr="0033525D" w:rsidRDefault="00FD041B" w:rsidP="0017330D">
    <w:pPr>
      <w:jc w:val="left"/>
    </w:pPr>
    <w:r>
      <w:t>Annex I</w:t>
    </w:r>
  </w:p>
  <w:p w14:paraId="26462A21" w14:textId="77777777" w:rsidR="00FD041B" w:rsidRPr="0033525D" w:rsidRDefault="00FD041B" w:rsidP="00F93D2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0F90" w14:textId="10A1B30C" w:rsidR="00FD041B" w:rsidRDefault="00FD041B" w:rsidP="00667432">
    <w:pPr>
      <w:pStyle w:val="Header"/>
      <w:jc w:val="right"/>
    </w:pPr>
    <w:r>
      <w:t>UNEP/</w:t>
    </w:r>
    <w:proofErr w:type="spellStart"/>
    <w:r>
      <w:t>OzL.Pro</w:t>
    </w:r>
    <w:proofErr w:type="spellEnd"/>
    <w:r>
      <w:t>/ExCom/86/89</w:t>
    </w:r>
  </w:p>
  <w:p w14:paraId="70AACAF8" w14:textId="77777777" w:rsidR="00FD041B" w:rsidRDefault="00FD041B" w:rsidP="00667432">
    <w:pPr>
      <w:pStyle w:val="Header"/>
      <w:jc w:val="right"/>
    </w:pPr>
    <w:r>
      <w:t>Annex I</w:t>
    </w:r>
  </w:p>
  <w:p w14:paraId="63398D1E" w14:textId="77777777" w:rsidR="00FD041B" w:rsidRDefault="00FD041B" w:rsidP="0066743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C5462" w14:textId="16A92BEA" w:rsidR="00833AFF" w:rsidRPr="0033525D" w:rsidRDefault="00FD041B" w:rsidP="00C87929">
    <w:pPr>
      <w:jc w:val="right"/>
    </w:pPr>
    <w:r>
      <w:fldChar w:fldCharType="begin"/>
    </w:r>
    <w:r>
      <w:instrText xml:space="preserve"> DOCPROPERTY "Document number"  \* MERGEFORMAT </w:instrText>
    </w:r>
    <w:r>
      <w:fldChar w:fldCharType="separate"/>
    </w:r>
    <w:r>
      <w:t>UNEP/</w:t>
    </w:r>
    <w:proofErr w:type="spellStart"/>
    <w:r>
      <w:t>OzL.Pro</w:t>
    </w:r>
    <w:proofErr w:type="spellEnd"/>
    <w:r>
      <w:t>/ExCom/89/8</w:t>
    </w:r>
    <w:r>
      <w:fldChar w:fldCharType="end"/>
    </w:r>
  </w:p>
  <w:p w14:paraId="6B4E1ED2" w14:textId="77777777" w:rsidR="00833AFF" w:rsidRPr="0033525D" w:rsidRDefault="00FD041B" w:rsidP="00087FB1">
    <w:pPr>
      <w:jc w:val="right"/>
    </w:pPr>
    <w:r>
      <w:t>Annex II</w:t>
    </w:r>
  </w:p>
  <w:p w14:paraId="2F015BB8" w14:textId="77777777" w:rsidR="00833AFF" w:rsidRPr="0033525D" w:rsidRDefault="00FD041B"/>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53597" w14:textId="5631E895" w:rsidR="00833AFF" w:rsidRPr="0033525D" w:rsidRDefault="00FD041B" w:rsidP="009E5CB6">
    <w:pPr>
      <w:jc w:val="left"/>
    </w:pPr>
    <w:r w:rsidRPr="00295A4D">
      <w:fldChar w:fldCharType="begin"/>
    </w:r>
    <w:r w:rsidRPr="00295A4D">
      <w:instrText xml:space="preserve"> DOCPROPERTY "Document number"  \* MERGEFORMAT </w:instrText>
    </w:r>
    <w:r w:rsidRPr="00295A4D">
      <w:fldChar w:fldCharType="separate"/>
    </w:r>
    <w:r>
      <w:t>UNEP/</w:t>
    </w:r>
    <w:proofErr w:type="spellStart"/>
    <w:r>
      <w:t>OzL.Pro</w:t>
    </w:r>
    <w:proofErr w:type="spellEnd"/>
    <w:r>
      <w:t>/ExCom/89/8</w:t>
    </w:r>
    <w:r w:rsidRPr="00295A4D">
      <w:fldChar w:fldCharType="end"/>
    </w:r>
  </w:p>
  <w:p w14:paraId="7F65C056" w14:textId="77777777" w:rsidR="00833AFF" w:rsidRPr="0033525D" w:rsidRDefault="00FD041B" w:rsidP="0017330D">
    <w:pPr>
      <w:jc w:val="left"/>
    </w:pPr>
    <w:r>
      <w:t>Annex II</w:t>
    </w:r>
  </w:p>
  <w:p w14:paraId="7D90A550" w14:textId="77777777" w:rsidR="00833AFF" w:rsidRPr="0033525D" w:rsidRDefault="00FD041B" w:rsidP="00F93D2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1C256DC"/>
    <w:lvl w:ilvl="0">
      <w:start w:val="1"/>
      <w:numFmt w:val="decimal"/>
      <w:pStyle w:val="Heading1"/>
      <w:lvlText w:val="%1."/>
      <w:lvlJc w:val="left"/>
      <w:pPr>
        <w:tabs>
          <w:tab w:val="num" w:pos="0"/>
        </w:tabs>
        <w:ind w:left="0" w:firstLine="0"/>
      </w:pPr>
      <w:rPr>
        <w:rFonts w:hint="default"/>
        <w:b/>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5636401"/>
    <w:multiLevelType w:val="hybridMultilevel"/>
    <w:tmpl w:val="46102068"/>
    <w:lvl w:ilvl="0" w:tplc="26563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8EF7C9B"/>
    <w:multiLevelType w:val="hybridMultilevel"/>
    <w:tmpl w:val="1AF20C9E"/>
    <w:lvl w:ilvl="0" w:tplc="BC8E180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DBB3903"/>
    <w:multiLevelType w:val="hybridMultilevel"/>
    <w:tmpl w:val="034CC588"/>
    <w:lvl w:ilvl="0" w:tplc="BF8AC8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0223207"/>
    <w:multiLevelType w:val="hybridMultilevel"/>
    <w:tmpl w:val="11E01026"/>
    <w:lvl w:ilvl="0" w:tplc="35CC379A">
      <w:start w:val="1"/>
      <w:numFmt w:val="arabicAlpha"/>
      <w:lvlText w:val="(%1)"/>
      <w:lvlJc w:val="left"/>
      <w:pPr>
        <w:ind w:left="720" w:hanging="360"/>
      </w:pPr>
      <w:rPr>
        <w:rFonts w:hint="default"/>
      </w:rPr>
    </w:lvl>
    <w:lvl w:ilvl="1" w:tplc="F826782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C372182"/>
    <w:multiLevelType w:val="hybridMultilevel"/>
    <w:tmpl w:val="9ECC6308"/>
    <w:lvl w:ilvl="0" w:tplc="64BC001A">
      <w:start w:val="1"/>
      <w:numFmt w:val="decimal"/>
      <w:lvlText w:val="(%1)"/>
      <w:lvlJc w:val="left"/>
      <w:pPr>
        <w:ind w:left="2160" w:hanging="360"/>
      </w:pPr>
      <w:rPr>
        <w:rFonts w:hint="default"/>
      </w:rPr>
    </w:lvl>
    <w:lvl w:ilvl="1" w:tplc="96CA4088">
      <w:start w:val="1"/>
      <w:numFmt w:val="decimal"/>
      <w:lvlText w:val="%2-"/>
      <w:lvlJc w:val="left"/>
      <w:pPr>
        <w:ind w:left="3240" w:hanging="72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6544827">
    <w:abstractNumId w:val="10"/>
  </w:num>
  <w:num w:numId="2" w16cid:durableId="178008736">
    <w:abstractNumId w:val="10"/>
  </w:num>
  <w:num w:numId="3" w16cid:durableId="994845405">
    <w:abstractNumId w:val="10"/>
  </w:num>
  <w:num w:numId="4" w16cid:durableId="1865705514">
    <w:abstractNumId w:val="10"/>
  </w:num>
  <w:num w:numId="5" w16cid:durableId="1852143389">
    <w:abstractNumId w:val="10"/>
  </w:num>
  <w:num w:numId="6" w16cid:durableId="2037731576">
    <w:abstractNumId w:val="9"/>
  </w:num>
  <w:num w:numId="7" w16cid:durableId="352002747">
    <w:abstractNumId w:val="7"/>
  </w:num>
  <w:num w:numId="8" w16cid:durableId="1801682843">
    <w:abstractNumId w:val="6"/>
  </w:num>
  <w:num w:numId="9" w16cid:durableId="651758821">
    <w:abstractNumId w:val="5"/>
  </w:num>
  <w:num w:numId="10" w16cid:durableId="1510485497">
    <w:abstractNumId w:val="4"/>
  </w:num>
  <w:num w:numId="11" w16cid:durableId="1441685666">
    <w:abstractNumId w:val="8"/>
  </w:num>
  <w:num w:numId="12" w16cid:durableId="776371953">
    <w:abstractNumId w:val="3"/>
  </w:num>
  <w:num w:numId="13" w16cid:durableId="344867598">
    <w:abstractNumId w:val="2"/>
  </w:num>
  <w:num w:numId="14" w16cid:durableId="1036007611">
    <w:abstractNumId w:val="1"/>
  </w:num>
  <w:num w:numId="15" w16cid:durableId="724716713">
    <w:abstractNumId w:val="0"/>
  </w:num>
  <w:num w:numId="16" w16cid:durableId="437066463">
    <w:abstractNumId w:val="19"/>
  </w:num>
  <w:num w:numId="17" w16cid:durableId="877817078">
    <w:abstractNumId w:val="24"/>
  </w:num>
  <w:num w:numId="18" w16cid:durableId="936791521">
    <w:abstractNumId w:val="25"/>
  </w:num>
  <w:num w:numId="19" w16cid:durableId="2015105918">
    <w:abstractNumId w:val="32"/>
  </w:num>
  <w:num w:numId="20" w16cid:durableId="1854568074">
    <w:abstractNumId w:val="21"/>
  </w:num>
  <w:num w:numId="21" w16cid:durableId="1178887428">
    <w:abstractNumId w:val="26"/>
  </w:num>
  <w:num w:numId="22" w16cid:durableId="1831601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91521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96029462">
    <w:abstractNumId w:val="29"/>
  </w:num>
  <w:num w:numId="25" w16cid:durableId="1636448726">
    <w:abstractNumId w:val="28"/>
  </w:num>
  <w:num w:numId="26" w16cid:durableId="1045643173">
    <w:abstractNumId w:val="15"/>
  </w:num>
  <w:num w:numId="27" w16cid:durableId="408430146">
    <w:abstractNumId w:val="16"/>
  </w:num>
  <w:num w:numId="28" w16cid:durableId="1352608179">
    <w:abstractNumId w:val="18"/>
  </w:num>
  <w:num w:numId="29" w16cid:durableId="314532084">
    <w:abstractNumId w:val="23"/>
  </w:num>
  <w:num w:numId="30" w16cid:durableId="324863875">
    <w:abstractNumId w:val="30"/>
  </w:num>
  <w:num w:numId="31" w16cid:durableId="1458790277">
    <w:abstractNumId w:val="13"/>
  </w:num>
  <w:num w:numId="32" w16cid:durableId="400442369">
    <w:abstractNumId w:val="22"/>
  </w:num>
  <w:num w:numId="33" w16cid:durableId="101287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8936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27336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54880438">
    <w:abstractNumId w:val="11"/>
  </w:num>
  <w:num w:numId="37" w16cid:durableId="471214304">
    <w:abstractNumId w:val="20"/>
  </w:num>
  <w:num w:numId="38" w16cid:durableId="21097651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938299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55243833">
    <w:abstractNumId w:val="31"/>
  </w:num>
  <w:num w:numId="41" w16cid:durableId="477918274">
    <w:abstractNumId w:val="14"/>
  </w:num>
  <w:num w:numId="42" w16cid:durableId="1410349473">
    <w:abstractNumId w:val="17"/>
  </w:num>
  <w:num w:numId="43" w16cid:durableId="187645644">
    <w:abstractNumId w:val="27"/>
  </w:num>
  <w:num w:numId="44" w16cid:durableId="15460639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7169"/>
  </w:hdrShapeDefaults>
  <w:footnotePr>
    <w:numRestart w:val="eachSec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7759F"/>
    <w:rsid w:val="00080ED0"/>
    <w:rsid w:val="00085B8F"/>
    <w:rsid w:val="00090481"/>
    <w:rsid w:val="000A3826"/>
    <w:rsid w:val="000A6C26"/>
    <w:rsid w:val="000D52A4"/>
    <w:rsid w:val="000E07BC"/>
    <w:rsid w:val="000E0E74"/>
    <w:rsid w:val="000F1CD4"/>
    <w:rsid w:val="000F4103"/>
    <w:rsid w:val="000F70A7"/>
    <w:rsid w:val="00113CCA"/>
    <w:rsid w:val="00122F25"/>
    <w:rsid w:val="001241BD"/>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463B"/>
    <w:rsid w:val="0037597F"/>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26CAC"/>
    <w:rsid w:val="004328A7"/>
    <w:rsid w:val="00434C74"/>
    <w:rsid w:val="004426BD"/>
    <w:rsid w:val="00456EB4"/>
    <w:rsid w:val="004718F3"/>
    <w:rsid w:val="00475040"/>
    <w:rsid w:val="00493D40"/>
    <w:rsid w:val="004967B6"/>
    <w:rsid w:val="004A504B"/>
    <w:rsid w:val="004A6911"/>
    <w:rsid w:val="004B54E0"/>
    <w:rsid w:val="004B7384"/>
    <w:rsid w:val="004C4269"/>
    <w:rsid w:val="004D6236"/>
    <w:rsid w:val="004D7F90"/>
    <w:rsid w:val="004E3F66"/>
    <w:rsid w:val="004E4B95"/>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D363F"/>
    <w:rsid w:val="00604C15"/>
    <w:rsid w:val="00613C73"/>
    <w:rsid w:val="006158D5"/>
    <w:rsid w:val="00625D83"/>
    <w:rsid w:val="006623E7"/>
    <w:rsid w:val="00662B80"/>
    <w:rsid w:val="00666D9B"/>
    <w:rsid w:val="00670F6C"/>
    <w:rsid w:val="006852C7"/>
    <w:rsid w:val="006852CE"/>
    <w:rsid w:val="00692D14"/>
    <w:rsid w:val="006A6247"/>
    <w:rsid w:val="006B0396"/>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1E4C"/>
    <w:rsid w:val="00754ABA"/>
    <w:rsid w:val="00782B0D"/>
    <w:rsid w:val="007A1546"/>
    <w:rsid w:val="007A228C"/>
    <w:rsid w:val="007A368E"/>
    <w:rsid w:val="007A5868"/>
    <w:rsid w:val="007B04CE"/>
    <w:rsid w:val="007B6871"/>
    <w:rsid w:val="007B7A2F"/>
    <w:rsid w:val="007C3D33"/>
    <w:rsid w:val="007D0465"/>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5F39"/>
    <w:rsid w:val="00896234"/>
    <w:rsid w:val="00897E43"/>
    <w:rsid w:val="008A615E"/>
    <w:rsid w:val="008C5738"/>
    <w:rsid w:val="008C7EAD"/>
    <w:rsid w:val="008D0CFE"/>
    <w:rsid w:val="008D6152"/>
    <w:rsid w:val="008E33B6"/>
    <w:rsid w:val="008E7BA9"/>
    <w:rsid w:val="008F0F81"/>
    <w:rsid w:val="008F27BF"/>
    <w:rsid w:val="00910D97"/>
    <w:rsid w:val="009142EC"/>
    <w:rsid w:val="009154C3"/>
    <w:rsid w:val="00923540"/>
    <w:rsid w:val="00926767"/>
    <w:rsid w:val="009361D5"/>
    <w:rsid w:val="009428A4"/>
    <w:rsid w:val="009446EB"/>
    <w:rsid w:val="009659F4"/>
    <w:rsid w:val="00970D60"/>
    <w:rsid w:val="0099390E"/>
    <w:rsid w:val="0099444A"/>
    <w:rsid w:val="009960E5"/>
    <w:rsid w:val="009A7ADC"/>
    <w:rsid w:val="009B0D30"/>
    <w:rsid w:val="009C19B7"/>
    <w:rsid w:val="009C5ABB"/>
    <w:rsid w:val="009D7C51"/>
    <w:rsid w:val="009E196C"/>
    <w:rsid w:val="009F0A2B"/>
    <w:rsid w:val="009F36BF"/>
    <w:rsid w:val="00A111B6"/>
    <w:rsid w:val="00A26D27"/>
    <w:rsid w:val="00A376EE"/>
    <w:rsid w:val="00A42A99"/>
    <w:rsid w:val="00A5151A"/>
    <w:rsid w:val="00A57E0A"/>
    <w:rsid w:val="00A823F6"/>
    <w:rsid w:val="00A8719E"/>
    <w:rsid w:val="00A87334"/>
    <w:rsid w:val="00AA0A89"/>
    <w:rsid w:val="00AA1855"/>
    <w:rsid w:val="00AA5368"/>
    <w:rsid w:val="00AA6429"/>
    <w:rsid w:val="00AC01AA"/>
    <w:rsid w:val="00AC4F72"/>
    <w:rsid w:val="00AF741A"/>
    <w:rsid w:val="00B01ADB"/>
    <w:rsid w:val="00B04161"/>
    <w:rsid w:val="00B056F9"/>
    <w:rsid w:val="00B11E3D"/>
    <w:rsid w:val="00B14C70"/>
    <w:rsid w:val="00B17E82"/>
    <w:rsid w:val="00B33B1C"/>
    <w:rsid w:val="00B4575A"/>
    <w:rsid w:val="00B52E4D"/>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370B3"/>
    <w:rsid w:val="00D45782"/>
    <w:rsid w:val="00D4741C"/>
    <w:rsid w:val="00D57918"/>
    <w:rsid w:val="00D67DBB"/>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46F47"/>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1F62"/>
    <w:rsid w:val="00EF06EA"/>
    <w:rsid w:val="00F16EC9"/>
    <w:rsid w:val="00F21088"/>
    <w:rsid w:val="00F327E7"/>
    <w:rsid w:val="00F35746"/>
    <w:rsid w:val="00F40F73"/>
    <w:rsid w:val="00F447C7"/>
    <w:rsid w:val="00F459B4"/>
    <w:rsid w:val="00F5211B"/>
    <w:rsid w:val="00F554A9"/>
    <w:rsid w:val="00F6262C"/>
    <w:rsid w:val="00F716FD"/>
    <w:rsid w:val="00F80355"/>
    <w:rsid w:val="00F87C43"/>
    <w:rsid w:val="00FA5722"/>
    <w:rsid w:val="00FB0C81"/>
    <w:rsid w:val="00FC2200"/>
    <w:rsid w:val="00FC2540"/>
    <w:rsid w:val="00FD041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35BCCFEB"/>
  <w15:docId w15:val="{0D88BCD0-7390-427F-8DFF-3EC52104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semiHidden="1" w:uiPriority="0" w:unhideWhenUsed="1"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8E33B6"/>
    <w:rPr>
      <w:sz w:val="22"/>
      <w:szCs w:val="22"/>
      <w:lang w:val="en-CA"/>
    </w:rPr>
  </w:style>
  <w:style w:type="paragraph" w:styleId="Caption">
    <w:name w:val="caption"/>
    <w:basedOn w:val="Normal"/>
    <w:next w:val="Normal"/>
    <w:qFormat/>
    <w:rsid w:val="008E33B6"/>
    <w:pPr>
      <w:bidi/>
      <w:ind w:left="180" w:hanging="180"/>
      <w:jc w:val="lowKashida"/>
    </w:pPr>
    <w:rPr>
      <w:rFonts w:cs="Simplified Arabic"/>
      <w:sz w:val="24"/>
      <w:szCs w:val="32"/>
      <w:lang w:val="en-US" w:eastAsia="en-CA" w:bidi="ar-DZ"/>
    </w:rPr>
  </w:style>
  <w:style w:type="character" w:customStyle="1" w:styleId="Heading4Char">
    <w:name w:val="Heading 4 Char"/>
    <w:aliases w:val="Heading 11 Char,para 4 Char,Título 41 Char,heading 4 Char,Heading 41 Char,标题 41 Char"/>
    <w:link w:val="Heading4"/>
    <w:rsid w:val="00FD041B"/>
    <w:rPr>
      <w:sz w:val="22"/>
      <w:szCs w:val="22"/>
      <w:lang w:val="en-CA"/>
    </w:rPr>
  </w:style>
  <w:style w:type="character" w:customStyle="1" w:styleId="Heading7Char">
    <w:name w:val="Heading 7 Char"/>
    <w:link w:val="Heading7"/>
    <w:rsid w:val="00FD041B"/>
    <w:rPr>
      <w:rFonts w:ascii="Arial" w:hAnsi="Arial"/>
      <w:sz w:val="22"/>
      <w:szCs w:val="22"/>
      <w:lang w:val="en-CA"/>
    </w:rPr>
  </w:style>
  <w:style w:type="character" w:customStyle="1" w:styleId="0Heading0Char2">
    <w:name w:val="0 Heading 0 Char2"/>
    <w:link w:val="0Heading0"/>
    <w:uiPriority w:val="99"/>
    <w:rsid w:val="00FD041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A1E463BCABDC47903B6A08781A4F66" ma:contentTypeVersion="5" ma:contentTypeDescription="Create a new document." ma:contentTypeScope="" ma:versionID="a12b9c2c466b2c490a51214301e7ec4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DE0418A-FCA0-4353-93D6-BE313C1B9D0C}"/>
</file>

<file path=customXml/itemProps2.xml><?xml version="1.0" encoding="utf-8"?>
<ds:datastoreItem xmlns:ds="http://schemas.openxmlformats.org/officeDocument/2006/customXml" ds:itemID="{1B7418DD-B718-40A1-A3F5-AE79AAD4DBF8}"/>
</file>

<file path=customXml/itemProps3.xml><?xml version="1.0" encoding="utf-8"?>
<ds:datastoreItem xmlns:ds="http://schemas.openxmlformats.org/officeDocument/2006/customXml" ds:itemID="{270A1B4A-6489-434D-A4C9-A6D0008BDB67}"/>
</file>

<file path=customXml/itemProps4.xml><?xml version="1.0" encoding="utf-8"?>
<ds:datastoreItem xmlns:ds="http://schemas.openxmlformats.org/officeDocument/2006/customXml" ds:itemID="{7EEF2052-E9B6-4EDA-A875-F407B2CF276F}"/>
</file>

<file path=docProps/app.xml><?xml version="1.0" encoding="utf-8"?>
<Properties xmlns="http://schemas.openxmlformats.org/officeDocument/2006/extended-properties" xmlns:vt="http://schemas.openxmlformats.org/officeDocument/2006/docPropsVTypes">
  <Template>Eec89G</Template>
  <TotalTime>8</TotalTime>
  <Pages>27</Pages>
  <Words>9651</Words>
  <Characters>55011</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 88/76)</vt:lpstr>
    </vt:vector>
  </TitlesOfParts>
  <Company>UNMFS</Company>
  <LinksUpToDate>false</LinksUpToDate>
  <CharactersWithSpaces>64533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مستوى وطرائق التمويل لخفض الهيدروفلوروكربون </dc:title>
  <dc:creator>Dominika Anna Suwik</dc:creator>
  <cp:keywords>89th ExCom</cp:keywords>
  <cp:lastModifiedBy>Kata Koppel</cp:lastModifiedBy>
  <cp:revision>5</cp:revision>
  <cp:lastPrinted>2022-04-19T22:22:00Z</cp:lastPrinted>
  <dcterms:created xsi:type="dcterms:W3CDTF">2022-03-25T16:29:00Z</dcterms:created>
  <dcterms:modified xsi:type="dcterms:W3CDTF">2022-04-19T22:22:00Z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vt:lpwstr>
  </property>
  <property fmtid="{D5CDD505-2E9C-101B-9397-08002B2CF9AE}" pid="3" name="Revision date">
    <vt:lpwstr>2/14/2022</vt:lpwstr>
  </property>
  <property fmtid="{D5CDD505-2E9C-101B-9397-08002B2CF9AE}" pid="4" name="ContentTypeId">
    <vt:lpwstr>0x01010065A1E463BCABDC47903B6A08781A4F66</vt:lpwstr>
  </property>
</Properties>
</file>