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0.xml" ContentType="application/vnd.openxmlformats-officedocument.wordprocessingml.header+xml"/>
  <Override PartName="/word/footer10.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6C72BA" w14:paraId="68A15813" w14:textId="77777777" w:rsidTr="00AD2ABF">
        <w:trPr>
          <w:trHeight w:val="720"/>
        </w:trPr>
        <w:tc>
          <w:tcPr>
            <w:tcW w:w="5490" w:type="dxa"/>
            <w:gridSpan w:val="2"/>
            <w:tcBorders>
              <w:bottom w:val="single" w:sz="18" w:space="0" w:color="auto"/>
            </w:tcBorders>
          </w:tcPr>
          <w:p w14:paraId="6267D284" w14:textId="77777777" w:rsidR="00C15867" w:rsidRPr="006C72BA" w:rsidRDefault="00C15867" w:rsidP="00AD2A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6C72BA">
              <w:rPr>
                <w:rFonts w:ascii="Univers" w:hAnsi="Univers"/>
                <w:b/>
                <w:sz w:val="28"/>
                <w:szCs w:val="28"/>
                <w:lang w:val="en-CA"/>
              </w:rPr>
              <w:t>UNITED</w:t>
            </w:r>
            <w:r w:rsidRPr="006C72BA">
              <w:rPr>
                <w:rFonts w:ascii="Univers" w:hAnsi="Univers"/>
                <w:b/>
                <w:sz w:val="28"/>
                <w:szCs w:val="28"/>
                <w:lang w:val="en-CA"/>
              </w:rPr>
              <w:br/>
              <w:t>NATIONS</w:t>
            </w:r>
          </w:p>
        </w:tc>
        <w:tc>
          <w:tcPr>
            <w:tcW w:w="4590" w:type="dxa"/>
            <w:tcBorders>
              <w:bottom w:val="single" w:sz="18" w:space="0" w:color="auto"/>
            </w:tcBorders>
          </w:tcPr>
          <w:p w14:paraId="440400D9" w14:textId="77777777" w:rsidR="00C15867" w:rsidRPr="006C72BA" w:rsidRDefault="00C15867" w:rsidP="00AD2ABF">
            <w:pPr>
              <w:jc w:val="right"/>
              <w:rPr>
                <w:sz w:val="52"/>
                <w:szCs w:val="52"/>
                <w:lang w:val="en-CA"/>
              </w:rPr>
            </w:pPr>
            <w:r w:rsidRPr="006C72BA">
              <w:rPr>
                <w:rFonts w:ascii="Univers Bold" w:hAnsi="Univers Bold"/>
                <w:b/>
                <w:sz w:val="72"/>
                <w:lang w:val="en-CA"/>
              </w:rPr>
              <w:t>EP</w:t>
            </w:r>
          </w:p>
        </w:tc>
      </w:tr>
      <w:tr w:rsidR="00C15867" w:rsidRPr="006C72BA" w14:paraId="2B8BBD5A" w14:textId="77777777" w:rsidTr="00AD2A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0BCC98A" w14:textId="28C74D5C" w:rsidR="00C15867" w:rsidRPr="006C72BA" w:rsidRDefault="0089254B" w:rsidP="00AD2ABF">
            <w:pPr>
              <w:spacing w:before="120"/>
              <w:rPr>
                <w:lang w:val="en-CA"/>
              </w:rPr>
            </w:pPr>
            <w:r w:rsidRPr="006C72BA">
              <w:rPr>
                <w:noProof/>
                <w:lang w:val="en-CA" w:eastAsia="en-CA"/>
              </w:rPr>
              <w:drawing>
                <wp:anchor distT="0" distB="0" distL="114300" distR="114300" simplePos="0" relativeHeight="251661312" behindDoc="1" locked="0" layoutInCell="0" allowOverlap="1" wp14:anchorId="785FE48C" wp14:editId="7FEC2ECE">
                  <wp:simplePos x="0" y="0"/>
                  <wp:positionH relativeFrom="column">
                    <wp:posOffset>9525</wp:posOffset>
                  </wp:positionH>
                  <wp:positionV relativeFrom="paragraph">
                    <wp:posOffset>80645</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822960" cy="731520"/>
                          </a:xfrm>
                          <a:prstGeom prst="rect">
                            <a:avLst/>
                          </a:prstGeom>
                          <a:noFill/>
                        </pic:spPr>
                      </pic:pic>
                    </a:graphicData>
                  </a:graphic>
                </wp:anchor>
              </w:drawing>
            </w:r>
            <w:r w:rsidRPr="006C72BA">
              <w:rPr>
                <w:noProof/>
                <w:lang w:val="en-CA" w:eastAsia="en-CA"/>
              </w:rPr>
              <w:drawing>
                <wp:anchor distT="0" distB="0" distL="114300" distR="114300" simplePos="0" relativeHeight="251660288" behindDoc="0" locked="0" layoutInCell="1" allowOverlap="1" wp14:anchorId="2C16F244" wp14:editId="00EF85C9">
                  <wp:simplePos x="0" y="0"/>
                  <wp:positionH relativeFrom="column">
                    <wp:posOffset>34290</wp:posOffset>
                  </wp:positionH>
                  <wp:positionV relativeFrom="paragraph">
                    <wp:posOffset>881380</wp:posOffset>
                  </wp:positionV>
                  <wp:extent cx="800100" cy="8191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819150"/>
                          </a:xfrm>
                          <a:prstGeom prst="rect">
                            <a:avLst/>
                          </a:prstGeom>
                          <a:noFill/>
                        </pic:spPr>
                      </pic:pic>
                    </a:graphicData>
                  </a:graphic>
                  <wp14:sizeRelV relativeFrom="margin">
                    <wp14:pctHeight>0</wp14:pctHeight>
                  </wp14:sizeRelV>
                </wp:anchor>
              </w:drawing>
            </w:r>
          </w:p>
        </w:tc>
        <w:tc>
          <w:tcPr>
            <w:tcW w:w="3420" w:type="dxa"/>
            <w:tcBorders>
              <w:top w:val="nil"/>
              <w:left w:val="nil"/>
              <w:bottom w:val="single" w:sz="36" w:space="0" w:color="auto"/>
              <w:right w:val="nil"/>
            </w:tcBorders>
          </w:tcPr>
          <w:p w14:paraId="358C778B" w14:textId="77777777" w:rsidR="00C15867" w:rsidRPr="006C72BA" w:rsidRDefault="00C15867" w:rsidP="00AD2A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6C72BA">
              <w:rPr>
                <w:rFonts w:ascii="Univers" w:hAnsi="Univers"/>
                <w:b/>
                <w:sz w:val="32"/>
                <w:lang w:val="en-CA"/>
              </w:rPr>
              <w:t>United Nations</w:t>
            </w:r>
          </w:p>
          <w:p w14:paraId="68D2E31D" w14:textId="77777777" w:rsidR="00C15867" w:rsidRPr="006C72BA" w:rsidRDefault="00C15867" w:rsidP="00AD2A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6C72BA">
              <w:rPr>
                <w:rFonts w:ascii="Univers" w:hAnsi="Univers"/>
                <w:b/>
                <w:sz w:val="32"/>
                <w:lang w:val="en-CA"/>
              </w:rPr>
              <w:t>Environment</w:t>
            </w:r>
          </w:p>
          <w:p w14:paraId="7D5FC4A5" w14:textId="77777777" w:rsidR="00C15867" w:rsidRPr="006C72BA" w:rsidRDefault="00C15867" w:rsidP="00AD2A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6C72BA">
              <w:rPr>
                <w:rFonts w:ascii="Univers" w:hAnsi="Univers"/>
                <w:b/>
                <w:sz w:val="32"/>
                <w:lang w:val="en-CA"/>
              </w:rPr>
              <w:t>Programme</w:t>
            </w:r>
          </w:p>
          <w:p w14:paraId="5E07EA79" w14:textId="77777777" w:rsidR="00C15867" w:rsidRPr="006C72BA" w:rsidRDefault="00C15867" w:rsidP="00AD2ABF">
            <w:pPr>
              <w:spacing w:before="720"/>
              <w:ind w:left="158"/>
              <w:rPr>
                <w:lang w:val="en-CA"/>
              </w:rPr>
            </w:pPr>
          </w:p>
        </w:tc>
        <w:tc>
          <w:tcPr>
            <w:tcW w:w="4590" w:type="dxa"/>
            <w:tcBorders>
              <w:top w:val="nil"/>
              <w:left w:val="nil"/>
              <w:bottom w:val="single" w:sz="36" w:space="0" w:color="auto"/>
              <w:right w:val="nil"/>
            </w:tcBorders>
          </w:tcPr>
          <w:p w14:paraId="70BAF999" w14:textId="77777777" w:rsidR="00C15867" w:rsidRPr="006C72BA" w:rsidRDefault="00C15867" w:rsidP="00AD2ABF">
            <w:pPr>
              <w:rPr>
                <w:lang w:val="en-CA"/>
              </w:rPr>
            </w:pPr>
            <w:r w:rsidRPr="006C72BA">
              <w:rPr>
                <w:lang w:val="en-CA"/>
              </w:rPr>
              <w:t>Distr.</w:t>
            </w:r>
          </w:p>
          <w:p w14:paraId="50065406" w14:textId="77777777" w:rsidR="00923540" w:rsidRPr="006C72BA" w:rsidRDefault="00923540" w:rsidP="00923540">
            <w:pPr>
              <w:rPr>
                <w:lang w:val="en-CA"/>
              </w:rPr>
            </w:pPr>
            <w:r w:rsidRPr="006C72BA">
              <w:rPr>
                <w:lang w:val="en-CA"/>
              </w:rPr>
              <w:t>GENERAL</w:t>
            </w:r>
          </w:p>
          <w:p w14:paraId="1DD24452" w14:textId="77777777" w:rsidR="00C15867" w:rsidRPr="006C72BA" w:rsidRDefault="00C15867" w:rsidP="00AD2ABF">
            <w:pPr>
              <w:rPr>
                <w:lang w:val="en-CA"/>
              </w:rPr>
            </w:pPr>
          </w:p>
          <w:p w14:paraId="2693C4F9" w14:textId="77777777" w:rsidR="00C15867" w:rsidRPr="006C72BA" w:rsidRDefault="00C15867" w:rsidP="00AD2ABF">
            <w:pPr>
              <w:rPr>
                <w:lang w:val="en-CA"/>
              </w:rPr>
            </w:pPr>
          </w:p>
          <w:p w14:paraId="0DF84D5E" w14:textId="7CF89508" w:rsidR="00C15867" w:rsidRPr="006C72BA" w:rsidRDefault="00E04E75" w:rsidP="00AD2ABF">
            <w:pPr>
              <w:rPr>
                <w:lang w:val="en-CA"/>
              </w:rPr>
            </w:pPr>
            <w:r w:rsidRPr="006C72BA">
              <w:rPr>
                <w:lang w:val="en-CA"/>
              </w:rPr>
              <w:fldChar w:fldCharType="begin"/>
            </w:r>
            <w:r w:rsidRPr="006C72BA">
              <w:rPr>
                <w:lang w:val="en-CA"/>
              </w:rPr>
              <w:instrText xml:space="preserve"> DOCPROPERTY "Document number"  \* MERGEFORMAT </w:instrText>
            </w:r>
            <w:r w:rsidRPr="006C72BA">
              <w:rPr>
                <w:lang w:val="en-CA"/>
              </w:rPr>
              <w:fldChar w:fldCharType="separate"/>
            </w:r>
            <w:r w:rsidR="00863F39" w:rsidRPr="006C72BA">
              <w:rPr>
                <w:lang w:val="en-CA"/>
              </w:rPr>
              <w:t>UNEP/</w:t>
            </w:r>
            <w:proofErr w:type="spellStart"/>
            <w:r w:rsidR="00863F39" w:rsidRPr="006C72BA">
              <w:rPr>
                <w:lang w:val="en-CA"/>
              </w:rPr>
              <w:t>OzL.Pro</w:t>
            </w:r>
            <w:proofErr w:type="spellEnd"/>
            <w:r w:rsidR="00863F39" w:rsidRPr="006C72BA">
              <w:rPr>
                <w:lang w:val="en-CA"/>
              </w:rPr>
              <w:t>/ExCom/87/53</w:t>
            </w:r>
            <w:r w:rsidRPr="006C72BA">
              <w:rPr>
                <w:lang w:val="en-CA"/>
              </w:rPr>
              <w:fldChar w:fldCharType="end"/>
            </w:r>
          </w:p>
          <w:p w14:paraId="09BCB883" w14:textId="17958B4A" w:rsidR="00C15867" w:rsidRPr="006C72BA" w:rsidRDefault="00BC2495" w:rsidP="00AD2ABF">
            <w:pPr>
              <w:rPr>
                <w:lang w:val="en-CA"/>
              </w:rPr>
            </w:pPr>
            <w:r w:rsidRPr="006C72BA">
              <w:rPr>
                <w:lang w:val="en-CA"/>
              </w:rPr>
              <w:fldChar w:fldCharType="begin"/>
            </w:r>
            <w:r w:rsidR="00851352" w:rsidRPr="006C72BA">
              <w:rPr>
                <w:lang w:val="en-CA"/>
              </w:rPr>
              <w:instrText xml:space="preserve"> DOCPROPERTY "Revision date" \@ "d MMMM YYYY"  \* MERGEFORMAT </w:instrText>
            </w:r>
            <w:r w:rsidRPr="006C72BA">
              <w:rPr>
                <w:lang w:val="en-CA"/>
              </w:rPr>
              <w:fldChar w:fldCharType="separate"/>
            </w:r>
            <w:r w:rsidR="00B90914">
              <w:rPr>
                <w:lang w:val="en-CA"/>
              </w:rPr>
              <w:t>9</w:t>
            </w:r>
            <w:r w:rsidR="00377669" w:rsidRPr="006C72BA">
              <w:rPr>
                <w:lang w:val="en-CA"/>
              </w:rPr>
              <w:t xml:space="preserve"> June 2021</w:t>
            </w:r>
            <w:r w:rsidRPr="006C72BA">
              <w:rPr>
                <w:lang w:val="en-CA"/>
              </w:rPr>
              <w:fldChar w:fldCharType="end"/>
            </w:r>
          </w:p>
          <w:p w14:paraId="27FF3742" w14:textId="77777777" w:rsidR="00C15867" w:rsidRPr="006C72BA" w:rsidRDefault="00C15867" w:rsidP="00AD2ABF">
            <w:pPr>
              <w:rPr>
                <w:caps/>
                <w:lang w:val="en-CA"/>
              </w:rPr>
            </w:pPr>
          </w:p>
          <w:p w14:paraId="04F7A543" w14:textId="77777777" w:rsidR="00C15867" w:rsidRPr="006C72BA" w:rsidRDefault="00C15867" w:rsidP="00AD2ABF">
            <w:pPr>
              <w:rPr>
                <w:lang w:val="en-CA"/>
              </w:rPr>
            </w:pPr>
            <w:r w:rsidRPr="006C72BA">
              <w:rPr>
                <w:lang w:val="en-CA"/>
              </w:rPr>
              <w:t>ORIGINAL: ENGLISH</w:t>
            </w:r>
          </w:p>
        </w:tc>
      </w:tr>
    </w:tbl>
    <w:p w14:paraId="2AEC0083" w14:textId="4E3A6715" w:rsidR="00BF3022" w:rsidRPr="006C72BA" w:rsidRDefault="00C15867" w:rsidP="00BF3022">
      <w:pPr>
        <w:jc w:val="left"/>
        <w:rPr>
          <w:lang w:val="en-CA"/>
        </w:rPr>
      </w:pPr>
      <w:r w:rsidRPr="006C72BA">
        <w:rPr>
          <w:lang w:val="en-CA"/>
        </w:rPr>
        <w:t>EXECUTIVE COMMITTEE OF</w:t>
      </w:r>
      <w:r w:rsidRPr="006C72BA">
        <w:rPr>
          <w:lang w:val="en-CA"/>
        </w:rPr>
        <w:br/>
      </w:r>
      <w:r w:rsidR="008C0B34" w:rsidRPr="006C72BA">
        <w:rPr>
          <w:lang w:val="en-CA"/>
        </w:rPr>
        <w:t xml:space="preserve"> </w:t>
      </w:r>
      <w:r w:rsidRPr="006C72BA">
        <w:rPr>
          <w:lang w:val="en-CA"/>
        </w:rPr>
        <w:t>THE MULTILATERAL FUND FOR THE</w:t>
      </w:r>
      <w:r w:rsidRPr="006C72BA">
        <w:rPr>
          <w:lang w:val="en-CA"/>
        </w:rPr>
        <w:br/>
      </w:r>
      <w:r w:rsidR="008C0B34" w:rsidRPr="006C72BA">
        <w:rPr>
          <w:lang w:val="en-CA"/>
        </w:rPr>
        <w:t xml:space="preserve"> </w:t>
      </w:r>
      <w:r w:rsidRPr="006C72BA">
        <w:rPr>
          <w:lang w:val="en-CA"/>
        </w:rPr>
        <w:t>IMPLEMENTATION OF THE MONTREAL PROTOCOL</w:t>
      </w:r>
      <w:r w:rsidRPr="006C72BA">
        <w:rPr>
          <w:lang w:val="en-CA"/>
        </w:rPr>
        <w:br/>
      </w:r>
      <w:r w:rsidR="00FA3908" w:rsidRPr="006C72BA">
        <w:rPr>
          <w:lang w:val="en-CA"/>
        </w:rPr>
        <w:t>Eighty-seventh</w:t>
      </w:r>
      <w:r w:rsidR="00831979" w:rsidRPr="006C72BA">
        <w:rPr>
          <w:lang w:val="en-CA"/>
        </w:rPr>
        <w:t xml:space="preserve"> </w:t>
      </w:r>
      <w:r w:rsidR="00BF3022" w:rsidRPr="006C72BA">
        <w:rPr>
          <w:lang w:val="en-CA"/>
        </w:rPr>
        <w:t>Meeting</w:t>
      </w:r>
    </w:p>
    <w:p w14:paraId="3292B505" w14:textId="749B8B32" w:rsidR="00C15867" w:rsidRPr="006C72BA" w:rsidRDefault="00BC67DF" w:rsidP="009960E5">
      <w:pPr>
        <w:jc w:val="left"/>
        <w:rPr>
          <w:lang w:val="en-CA"/>
        </w:rPr>
      </w:pPr>
      <w:r w:rsidRPr="006C72BA">
        <w:rPr>
          <w:lang w:val="en-CA"/>
        </w:rPr>
        <w:t>Montreal</w:t>
      </w:r>
      <w:r w:rsidR="00BF3022" w:rsidRPr="006C72BA">
        <w:rPr>
          <w:lang w:val="en-CA"/>
        </w:rPr>
        <w:t xml:space="preserve">, </w:t>
      </w:r>
      <w:r w:rsidRPr="006C72BA">
        <w:rPr>
          <w:lang w:val="en-CA"/>
        </w:rPr>
        <w:t xml:space="preserve">28 June </w:t>
      </w:r>
      <w:r w:rsidR="00BF3022" w:rsidRPr="006C72BA">
        <w:rPr>
          <w:lang w:val="en-CA"/>
        </w:rPr>
        <w:t>-</w:t>
      </w:r>
      <w:r w:rsidRPr="006C72BA">
        <w:rPr>
          <w:lang w:val="en-CA"/>
        </w:rPr>
        <w:t xml:space="preserve"> 2</w:t>
      </w:r>
      <w:r w:rsidR="00BF3022" w:rsidRPr="006C72BA">
        <w:rPr>
          <w:lang w:val="en-CA"/>
        </w:rPr>
        <w:t xml:space="preserve"> </w:t>
      </w:r>
      <w:r w:rsidR="00214863" w:rsidRPr="006C72BA">
        <w:rPr>
          <w:lang w:val="en-CA"/>
        </w:rPr>
        <w:t>July</w:t>
      </w:r>
      <w:r w:rsidR="00BF3022" w:rsidRPr="006C72BA">
        <w:rPr>
          <w:lang w:val="en-CA"/>
        </w:rPr>
        <w:t xml:space="preserve"> 20</w:t>
      </w:r>
      <w:r w:rsidRPr="006C72BA">
        <w:rPr>
          <w:lang w:val="en-CA"/>
        </w:rPr>
        <w:t>21</w:t>
      </w:r>
      <w:r w:rsidR="001A2FC8" w:rsidRPr="006C72BA">
        <w:rPr>
          <w:rStyle w:val="FootnoteReference"/>
          <w:lang w:val="en-CA"/>
        </w:rPr>
        <w:footnoteReference w:id="1"/>
      </w:r>
    </w:p>
    <w:p w14:paraId="413753EA" w14:textId="0C468429" w:rsidR="00C15867" w:rsidRPr="006C72BA" w:rsidRDefault="00C15867" w:rsidP="00C15867">
      <w:pPr>
        <w:pStyle w:val="Heading3"/>
        <w:numPr>
          <w:ilvl w:val="0"/>
          <w:numId w:val="0"/>
        </w:numPr>
        <w:spacing w:after="0"/>
        <w:rPr>
          <w:lang w:val="en-CA"/>
        </w:rPr>
      </w:pPr>
    </w:p>
    <w:p w14:paraId="0848CF5F" w14:textId="77777777" w:rsidR="001A2FC8" w:rsidRPr="006C72BA" w:rsidRDefault="001A2FC8" w:rsidP="001A2FC8">
      <w:pPr>
        <w:rPr>
          <w:lang w:val="en-CA"/>
        </w:rPr>
      </w:pPr>
    </w:p>
    <w:p w14:paraId="6093B800" w14:textId="77777777" w:rsidR="001D0C8E" w:rsidRPr="006C72BA" w:rsidRDefault="001D0C8E" w:rsidP="001D0C8E">
      <w:pPr>
        <w:jc w:val="left"/>
        <w:rPr>
          <w:lang w:val="en-CA"/>
        </w:rPr>
      </w:pPr>
    </w:p>
    <w:p w14:paraId="1E06B4FD" w14:textId="47E1687D" w:rsidR="001D0C8E" w:rsidRPr="006C72BA" w:rsidRDefault="001D0C8E" w:rsidP="00D162D5">
      <w:pPr>
        <w:spacing w:after="240"/>
        <w:jc w:val="center"/>
        <w:rPr>
          <w:b/>
          <w:lang w:val="en-CA"/>
        </w:rPr>
      </w:pPr>
      <w:r w:rsidRPr="006C72BA">
        <w:rPr>
          <w:b/>
          <w:lang w:val="en-CA"/>
        </w:rPr>
        <w:t>KEY ASPECTS RELATED TO HFC-23 BY-PRODUCT CONTROL TECHNOLOGIES: ARGENTINA (DECISION 8</w:t>
      </w:r>
      <w:r w:rsidR="00C32F27" w:rsidRPr="006C72BA">
        <w:rPr>
          <w:b/>
          <w:lang w:val="en-CA"/>
        </w:rPr>
        <w:t>6</w:t>
      </w:r>
      <w:r w:rsidRPr="006C72BA">
        <w:rPr>
          <w:b/>
          <w:lang w:val="en-CA"/>
        </w:rPr>
        <w:t>/9</w:t>
      </w:r>
      <w:r w:rsidR="00C32F27" w:rsidRPr="006C72BA">
        <w:rPr>
          <w:b/>
          <w:lang w:val="en-CA"/>
        </w:rPr>
        <w:t>5</w:t>
      </w:r>
      <w:r w:rsidRPr="006C72BA">
        <w:rPr>
          <w:b/>
          <w:lang w:val="en-CA"/>
        </w:rPr>
        <w:t>)</w:t>
      </w:r>
    </w:p>
    <w:p w14:paraId="54584917" w14:textId="77777777" w:rsidR="001D0C8E" w:rsidRPr="006C72BA" w:rsidRDefault="001D0C8E" w:rsidP="00BB3FC5">
      <w:pPr>
        <w:jc w:val="left"/>
        <w:rPr>
          <w:b/>
          <w:lang w:val="en-CA"/>
        </w:rPr>
      </w:pPr>
      <w:r w:rsidRPr="006C72BA">
        <w:rPr>
          <w:b/>
          <w:lang w:val="en-CA"/>
        </w:rPr>
        <w:t>Background</w:t>
      </w:r>
    </w:p>
    <w:p w14:paraId="59F8D551" w14:textId="77777777" w:rsidR="001D0C8E" w:rsidRPr="006C72BA" w:rsidRDefault="001D0C8E" w:rsidP="001D0C8E">
      <w:pPr>
        <w:rPr>
          <w:lang w:val="en-CA"/>
        </w:rPr>
      </w:pPr>
    </w:p>
    <w:p w14:paraId="3A1C6CBA" w14:textId="36F38D54" w:rsidR="001D0C8E" w:rsidRPr="006C72BA" w:rsidRDefault="001D0C8E" w:rsidP="000D2AD7">
      <w:pPr>
        <w:pStyle w:val="Heading1"/>
        <w:rPr>
          <w:lang w:val="en-CA"/>
        </w:rPr>
      </w:pPr>
      <w:r w:rsidRPr="006C72BA">
        <w:rPr>
          <w:lang w:val="en-CA"/>
        </w:rPr>
        <w:t>At its 83</w:t>
      </w:r>
      <w:r w:rsidRPr="006C72BA">
        <w:rPr>
          <w:vertAlign w:val="superscript"/>
          <w:lang w:val="en-CA"/>
        </w:rPr>
        <w:t>rd</w:t>
      </w:r>
      <w:r w:rsidRPr="006C72BA">
        <w:rPr>
          <w:lang w:val="en-CA"/>
        </w:rPr>
        <w:t xml:space="preserve"> meeting, the Executive Committee considered </w:t>
      </w:r>
      <w:r w:rsidR="006064C4" w:rsidRPr="006C72BA">
        <w:rPr>
          <w:lang w:val="en-CA"/>
        </w:rPr>
        <w:t xml:space="preserve">a </w:t>
      </w:r>
      <w:r w:rsidR="006F6E4A" w:rsidRPr="006C72BA">
        <w:rPr>
          <w:lang w:val="en-CA"/>
        </w:rPr>
        <w:t xml:space="preserve">project </w:t>
      </w:r>
      <w:r w:rsidR="006064C4" w:rsidRPr="006C72BA">
        <w:rPr>
          <w:lang w:val="en-CA"/>
        </w:rPr>
        <w:t xml:space="preserve">proposal </w:t>
      </w:r>
      <w:r w:rsidR="006F6E4A" w:rsidRPr="006C72BA">
        <w:rPr>
          <w:lang w:val="en-CA"/>
        </w:rPr>
        <w:t xml:space="preserve">that contained options </w:t>
      </w:r>
      <w:r w:rsidRPr="006C72BA">
        <w:rPr>
          <w:lang w:val="en-CA"/>
        </w:rPr>
        <w:t xml:space="preserve">to control and phase out HFC-23 </w:t>
      </w:r>
      <w:r w:rsidR="006F1EEA" w:rsidRPr="006C72BA">
        <w:rPr>
          <w:lang w:val="en-CA"/>
        </w:rPr>
        <w:t xml:space="preserve">by-product </w:t>
      </w:r>
      <w:r w:rsidRPr="006C72BA">
        <w:rPr>
          <w:lang w:val="en-CA"/>
        </w:rPr>
        <w:t xml:space="preserve">emissions at </w:t>
      </w:r>
      <w:proofErr w:type="spellStart"/>
      <w:r w:rsidRPr="006C72BA">
        <w:rPr>
          <w:lang w:val="en-CA"/>
        </w:rPr>
        <w:t>Frio</w:t>
      </w:r>
      <w:proofErr w:type="spellEnd"/>
      <w:r w:rsidRPr="006C72BA">
        <w:rPr>
          <w:lang w:val="en-CA"/>
        </w:rPr>
        <w:t xml:space="preserve"> </w:t>
      </w:r>
      <w:proofErr w:type="spellStart"/>
      <w:r w:rsidRPr="006C72BA">
        <w:rPr>
          <w:lang w:val="en-CA"/>
        </w:rPr>
        <w:t>Industrias</w:t>
      </w:r>
      <w:proofErr w:type="spellEnd"/>
      <w:r w:rsidRPr="006C72BA">
        <w:rPr>
          <w:lang w:val="en-CA"/>
        </w:rPr>
        <w:t xml:space="preserve"> </w:t>
      </w:r>
      <w:proofErr w:type="spellStart"/>
      <w:r w:rsidRPr="006C72BA">
        <w:rPr>
          <w:lang w:val="en-CA"/>
        </w:rPr>
        <w:t>Argentinas</w:t>
      </w:r>
      <w:proofErr w:type="spellEnd"/>
      <w:r w:rsidRPr="006C72BA">
        <w:rPr>
          <w:lang w:val="en-CA"/>
        </w:rPr>
        <w:t xml:space="preserve"> (FIASA), at a total cost between </w:t>
      </w:r>
      <w:r w:rsidR="007E1C98" w:rsidRPr="006C72BA">
        <w:rPr>
          <w:lang w:val="en-CA"/>
        </w:rPr>
        <w:t>US $</w:t>
      </w:r>
      <w:r w:rsidRPr="006C72BA">
        <w:rPr>
          <w:lang w:val="en-CA"/>
        </w:rPr>
        <w:t xml:space="preserve">10,867,000, plus agency support costs of </w:t>
      </w:r>
      <w:r w:rsidR="007E1C98" w:rsidRPr="006C72BA">
        <w:rPr>
          <w:lang w:val="en-CA"/>
        </w:rPr>
        <w:t>US $</w:t>
      </w:r>
      <w:r w:rsidRPr="006C72BA">
        <w:rPr>
          <w:lang w:val="en-CA"/>
        </w:rPr>
        <w:t xml:space="preserve">760,690, and </w:t>
      </w:r>
      <w:r w:rsidR="007E1C98" w:rsidRPr="006C72BA">
        <w:rPr>
          <w:lang w:val="en-CA"/>
        </w:rPr>
        <w:t>US $</w:t>
      </w:r>
      <w:r w:rsidRPr="006C72BA">
        <w:rPr>
          <w:lang w:val="en-CA"/>
        </w:rPr>
        <w:t xml:space="preserve">59,667,000, plus agency support costs of </w:t>
      </w:r>
      <w:bdo w:val="ltr">
        <w:r w:rsidR="007E1C98" w:rsidRPr="006C72BA">
          <w:rPr>
            <w:lang w:val="en-CA"/>
          </w:rPr>
          <w:t>US $</w:t>
        </w:r>
        <w:r w:rsidRPr="006C72BA">
          <w:rPr>
            <w:lang w:val="en-CA"/>
          </w:rPr>
          <w:t>4,176,690,</w:t>
        </w:r>
        <w:r w:rsidRPr="006C72BA">
          <w:rPr>
            <w:lang w:val="en-CA"/>
          </w:rPr>
          <w:t>‬ as originally submitted.</w:t>
        </w:r>
        <w:r w:rsidRPr="006C72BA">
          <w:rPr>
            <w:rStyle w:val="FootnoteReference"/>
            <w:lang w:val="en-CA"/>
          </w:rPr>
          <w:footnoteReference w:id="2"/>
        </w:r>
        <w:r w:rsidRPr="006C72BA">
          <w:rPr>
            <w:lang w:val="en-CA"/>
          </w:rPr>
          <w:t>‬ Subsequent to discussions, in plenary and in a contact group, the Executive Committee deferred to the 84</w:t>
        </w:r>
        <w:r w:rsidRPr="006C72BA">
          <w:rPr>
            <w:vertAlign w:val="superscript"/>
            <w:lang w:val="en-CA"/>
          </w:rPr>
          <w:t>th</w:t>
        </w:r>
        <w:r w:rsidRPr="006C72BA">
          <w:rPr>
            <w:lang w:val="en-CA"/>
          </w:rPr>
          <w:t xml:space="preserve"> meeting further consideration of the project proposal (decision 83/66(b)).</w:t>
        </w:r>
        <w:r w:rsidRPr="006C72BA">
          <w:rPr>
            <w:lang w:val="en-CA"/>
          </w:rPr>
          <w:t>‬</w:t>
        </w:r>
        <w:r w:rsidRPr="006C72BA">
          <w:rPr>
            <w:lang w:val="en-CA"/>
          </w:rPr>
          <w:t>‬</w:t>
        </w:r>
        <w:r w:rsidRPr="006C72BA">
          <w:rPr>
            <w:lang w:val="en-CA"/>
          </w:rPr>
          <w:t>‬</w:t>
        </w:r>
        <w:r w:rsidRPr="006C72BA">
          <w:rPr>
            <w:lang w:val="en-CA"/>
          </w:rPr>
          <w:t>‬</w:t>
        </w:r>
        <w:r w:rsidRPr="006C72BA">
          <w:rPr>
            <w:lang w:val="en-CA"/>
          </w:rPr>
          <w:t>‬</w:t>
        </w:r>
        <w:r w:rsidR="00E96ACE" w:rsidRPr="006C72BA">
          <w:rPr>
            <w:lang w:val="en-CA"/>
          </w:rPr>
          <w:t>‬</w:t>
        </w:r>
        <w:r w:rsidR="00BE4CBC" w:rsidRPr="006C72BA">
          <w:rPr>
            <w:lang w:val="en-CA"/>
          </w:rPr>
          <w:t>‬</w:t>
        </w:r>
        <w:r w:rsidR="004C0BD9" w:rsidRPr="006C72BA">
          <w:rPr>
            <w:lang w:val="en-CA"/>
          </w:rPr>
          <w:t>‬</w:t>
        </w:r>
        <w:r w:rsidR="00A008E1" w:rsidRPr="006C72BA">
          <w:rPr>
            <w:lang w:val="en-CA"/>
          </w:rPr>
          <w:t>‬</w:t>
        </w:r>
        <w:r w:rsidR="00064883" w:rsidRPr="006C72BA">
          <w:rPr>
            <w:lang w:val="en-CA"/>
          </w:rPr>
          <w:t>‬</w:t>
        </w:r>
        <w:r w:rsidR="00B34CEF" w:rsidRPr="006C72BA">
          <w:rPr>
            <w:lang w:val="en-CA"/>
          </w:rPr>
          <w:t>‬</w:t>
        </w:r>
        <w:r w:rsidR="00B27847" w:rsidRPr="006C72BA">
          <w:rPr>
            <w:lang w:val="en-CA"/>
          </w:rPr>
          <w:t>‬</w:t>
        </w:r>
        <w:r w:rsidR="00C32F27" w:rsidRPr="006C72BA">
          <w:rPr>
            <w:lang w:val="en-CA"/>
          </w:rPr>
          <w:t>‬</w:t>
        </w:r>
        <w:r w:rsidR="00A13181" w:rsidRPr="006C72BA">
          <w:rPr>
            <w:lang w:val="en-CA"/>
          </w:rPr>
          <w:t>‬</w:t>
        </w:r>
        <w:r w:rsidR="00D5414C" w:rsidRPr="006C72BA">
          <w:rPr>
            <w:lang w:val="en-CA"/>
          </w:rPr>
          <w:t>‬</w:t>
        </w:r>
        <w:r w:rsidR="007F087E" w:rsidRPr="006C72BA">
          <w:rPr>
            <w:lang w:val="en-CA"/>
          </w:rPr>
          <w:t>‬</w:t>
        </w:r>
        <w:r w:rsidR="0069662D" w:rsidRPr="006C72BA">
          <w:rPr>
            <w:lang w:val="en-CA"/>
          </w:rPr>
          <w:t>‬</w:t>
        </w:r>
        <w:r w:rsidR="0085559C" w:rsidRPr="006C72BA">
          <w:rPr>
            <w:lang w:val="en-CA"/>
          </w:rPr>
          <w:t>‬</w:t>
        </w:r>
        <w:r w:rsidR="00E911D2" w:rsidRPr="006C72BA">
          <w:rPr>
            <w:lang w:val="en-CA"/>
          </w:rPr>
          <w:t>‬</w:t>
        </w:r>
        <w:r w:rsidR="00377669" w:rsidRPr="006C72BA">
          <w:rPr>
            <w:lang w:val="en-CA"/>
          </w:rPr>
          <w:t>‬</w:t>
        </w:r>
        <w:r w:rsidR="009F3E3C" w:rsidRPr="006C72BA">
          <w:rPr>
            <w:lang w:val="en-CA"/>
          </w:rPr>
          <w:t>‬</w:t>
        </w:r>
        <w:r w:rsidR="00DE37CB" w:rsidRPr="006C72BA">
          <w:rPr>
            <w:lang w:val="en-CA"/>
          </w:rPr>
          <w:t>‬</w:t>
        </w:r>
        <w:r w:rsidR="00DF3302">
          <w:t>‬</w:t>
        </w:r>
        <w:r w:rsidR="00007060">
          <w:t>‬</w:t>
        </w:r>
        <w:r w:rsidR="00DB2E88">
          <w:t>‬</w:t>
        </w:r>
        <w:r w:rsidR="00EB2162">
          <w:t>‬</w:t>
        </w:r>
      </w:bdo>
    </w:p>
    <w:p w14:paraId="6F83EF6A" w14:textId="5D3EDFDE" w:rsidR="001D0C8E" w:rsidRPr="006C72BA" w:rsidRDefault="001D0C8E" w:rsidP="000D2AD7">
      <w:pPr>
        <w:pStyle w:val="Heading1"/>
        <w:rPr>
          <w:lang w:val="en-CA"/>
        </w:rPr>
      </w:pPr>
      <w:r w:rsidRPr="006C72BA">
        <w:rPr>
          <w:lang w:val="en-CA"/>
        </w:rPr>
        <w:t>At its 84</w:t>
      </w:r>
      <w:r w:rsidRPr="006C72BA">
        <w:rPr>
          <w:vertAlign w:val="superscript"/>
          <w:lang w:val="en-CA"/>
        </w:rPr>
        <w:t>th</w:t>
      </w:r>
      <w:r w:rsidRPr="006C72BA">
        <w:rPr>
          <w:lang w:val="en-CA"/>
        </w:rPr>
        <w:t xml:space="preserve"> meeting, the Executive Committee considered </w:t>
      </w:r>
      <w:r w:rsidR="006F6E4A" w:rsidRPr="006C72BA">
        <w:rPr>
          <w:lang w:val="en-CA"/>
        </w:rPr>
        <w:t xml:space="preserve">a project proposal that contained options </w:t>
      </w:r>
      <w:r w:rsidRPr="006C72BA">
        <w:rPr>
          <w:lang w:val="en-CA"/>
        </w:rPr>
        <w:t xml:space="preserve">to control and phase out HFC-23 by-product emissions at FIASA, at a total cost between </w:t>
      </w:r>
      <w:r w:rsidR="007E1C98" w:rsidRPr="006C72BA">
        <w:rPr>
          <w:lang w:val="en-CA"/>
        </w:rPr>
        <w:t>US $</w:t>
      </w:r>
      <w:r w:rsidRPr="006C72BA">
        <w:rPr>
          <w:lang w:val="en-CA"/>
        </w:rPr>
        <w:t xml:space="preserve">10,867,000 and </w:t>
      </w:r>
      <w:r w:rsidR="007E1C98" w:rsidRPr="006C72BA">
        <w:rPr>
          <w:lang w:val="en-CA"/>
        </w:rPr>
        <w:t>US $</w:t>
      </w:r>
      <w:r w:rsidRPr="006C72BA">
        <w:rPr>
          <w:lang w:val="en-CA"/>
        </w:rPr>
        <w:t>59,667,000, plus agency support costs,</w:t>
      </w:r>
      <w:r w:rsidRPr="006C72BA">
        <w:rPr>
          <w:rStyle w:val="FootnoteReference"/>
          <w:lang w:val="en-CA"/>
        </w:rPr>
        <w:footnoteReference w:id="3"/>
      </w:r>
      <w:r w:rsidRPr="006C72BA">
        <w:rPr>
          <w:lang w:val="en-CA"/>
        </w:rPr>
        <w:t xml:space="preserve"> as originally submitted, in line with decision 83/66(b). Subsequent to a discussion, the Executive Committee decided to defer to the 85</w:t>
      </w:r>
      <w:r w:rsidRPr="006C72BA">
        <w:rPr>
          <w:vertAlign w:val="superscript"/>
          <w:lang w:val="en-CA"/>
        </w:rPr>
        <w:t>th </w:t>
      </w:r>
      <w:r w:rsidRPr="006C72BA">
        <w:rPr>
          <w:lang w:val="en-CA"/>
        </w:rPr>
        <w:t xml:space="preserve">meeting its consideration of the project (decision 84/90(a)). </w:t>
      </w:r>
    </w:p>
    <w:p w14:paraId="3384992A" w14:textId="6C958CE3" w:rsidR="001D0C8E" w:rsidRPr="006C72BA" w:rsidRDefault="001D0C8E" w:rsidP="000D2AD7">
      <w:pPr>
        <w:pStyle w:val="Heading1"/>
        <w:rPr>
          <w:lang w:val="en-CA"/>
        </w:rPr>
      </w:pPr>
      <w:r w:rsidRPr="006C72BA">
        <w:rPr>
          <w:lang w:val="en-CA"/>
        </w:rPr>
        <w:t>Subsequently, one member made a statement, saying</w:t>
      </w:r>
      <w:r w:rsidR="00F52833" w:rsidRPr="006C72BA">
        <w:rPr>
          <w:lang w:val="en-CA"/>
        </w:rPr>
        <w:t>,</w:t>
      </w:r>
      <w:r w:rsidRPr="006C72BA">
        <w:rPr>
          <w:lang w:val="en-CA"/>
        </w:rPr>
        <w:t xml:space="preserve"> that despite the Montreal Protocol’s proud history of achievements, the 84</w:t>
      </w:r>
      <w:r w:rsidRPr="006C72BA">
        <w:rPr>
          <w:vertAlign w:val="superscript"/>
          <w:lang w:val="en-CA"/>
        </w:rPr>
        <w:t>th</w:t>
      </w:r>
      <w:r w:rsidRPr="006C72BA">
        <w:rPr>
          <w:lang w:val="en-CA"/>
        </w:rPr>
        <w:t xml:space="preserve"> meeting would likely be remembered for the failure of the mechanism to find a solution that would enable Article 5 countries producing HCFC-22 to comply with the HFC-23 control measures. Article 10 of the Protocol contained the obligation to provide financial assistance to Article 5 countries, but the Executive Committee had failed in th</w:t>
      </w:r>
      <w:r w:rsidR="00F52833" w:rsidRPr="006C72BA">
        <w:rPr>
          <w:lang w:val="en-CA"/>
        </w:rPr>
        <w:t>at</w:t>
      </w:r>
      <w:r w:rsidRPr="006C72BA">
        <w:rPr>
          <w:lang w:val="en-CA"/>
        </w:rPr>
        <w:t xml:space="preserve"> regard. </w:t>
      </w:r>
      <w:r w:rsidR="006064C4" w:rsidRPr="006C72BA">
        <w:rPr>
          <w:lang w:val="en-CA"/>
        </w:rPr>
        <w:t>Th</w:t>
      </w:r>
      <w:r w:rsidR="00F52833" w:rsidRPr="006C72BA">
        <w:rPr>
          <w:lang w:val="en-CA"/>
        </w:rPr>
        <w:t>at</w:t>
      </w:r>
      <w:r w:rsidRPr="006C72BA">
        <w:rPr>
          <w:lang w:val="en-CA"/>
        </w:rPr>
        <w:t xml:space="preserve"> was a problem not only for Article 5 countries that produced HCFC-22, but also for all Article 5 countries. The country would therefore raise th</w:t>
      </w:r>
      <w:r w:rsidR="00F52833" w:rsidRPr="006C72BA">
        <w:rPr>
          <w:lang w:val="en-CA"/>
        </w:rPr>
        <w:t>at</w:t>
      </w:r>
      <w:r w:rsidRPr="006C72BA">
        <w:rPr>
          <w:lang w:val="en-CA"/>
        </w:rPr>
        <w:t xml:space="preserve"> matter with the Implementation Committee and the Open-ended Working Group.</w:t>
      </w:r>
    </w:p>
    <w:p w14:paraId="46B66EAF" w14:textId="5C99F183" w:rsidR="001D0C8E" w:rsidRPr="006C72BA" w:rsidRDefault="001D0C8E" w:rsidP="00D162D5">
      <w:pPr>
        <w:pStyle w:val="Heading1"/>
        <w:rPr>
          <w:sz w:val="24"/>
          <w:szCs w:val="24"/>
          <w:lang w:val="en-CA" w:eastAsia="en-CA"/>
        </w:rPr>
      </w:pPr>
      <w:r w:rsidRPr="006C72BA">
        <w:rPr>
          <w:lang w:val="en-CA"/>
        </w:rPr>
        <w:lastRenderedPageBreak/>
        <w:t>In line with decision 84/90(a), on behalf of the Government of Argentina, UNIDO submitted to the 85</w:t>
      </w:r>
      <w:r w:rsidRPr="006C72BA">
        <w:rPr>
          <w:vertAlign w:val="superscript"/>
          <w:lang w:val="en-CA"/>
        </w:rPr>
        <w:t>th</w:t>
      </w:r>
      <w:r w:rsidRPr="006C72BA">
        <w:rPr>
          <w:lang w:val="en-CA"/>
        </w:rPr>
        <w:t xml:space="preserve"> meeting a project proposal</w:t>
      </w:r>
      <w:r w:rsidRPr="006C72BA">
        <w:rPr>
          <w:rStyle w:val="FootnoteReference"/>
          <w:lang w:val="en-CA"/>
        </w:rPr>
        <w:footnoteReference w:id="4"/>
      </w:r>
      <w:r w:rsidRPr="006C72BA">
        <w:rPr>
          <w:lang w:val="en-CA"/>
        </w:rPr>
        <w:t xml:space="preserve"> that </w:t>
      </w:r>
      <w:r w:rsidRPr="006C72BA">
        <w:rPr>
          <w:i/>
          <w:lang w:val="en-CA"/>
        </w:rPr>
        <w:t>inter alia</w:t>
      </w:r>
      <w:r w:rsidRPr="006C72BA">
        <w:rPr>
          <w:lang w:val="en-CA"/>
        </w:rPr>
        <w:t xml:space="preserve"> included information related to the 2019 production of HCFC-22 at FIASA, the potential impact of the August 2019 economic crisis, and the management of the HFC-23 by-product. However, in line with the intersessional approval processes established for the 85</w:t>
      </w:r>
      <w:r w:rsidRPr="006C72BA">
        <w:rPr>
          <w:vertAlign w:val="superscript"/>
          <w:lang w:val="en-CA"/>
        </w:rPr>
        <w:t>th</w:t>
      </w:r>
      <w:r w:rsidR="00DF3302">
        <w:rPr>
          <w:lang w:val="en-CA"/>
        </w:rPr>
        <w:t> </w:t>
      </w:r>
      <w:r w:rsidRPr="006C72BA">
        <w:rPr>
          <w:lang w:val="en-CA"/>
        </w:rPr>
        <w:t>and 86</w:t>
      </w:r>
      <w:r w:rsidRPr="006C72BA">
        <w:rPr>
          <w:vertAlign w:val="superscript"/>
          <w:lang w:val="en-CA"/>
        </w:rPr>
        <w:t>th</w:t>
      </w:r>
      <w:r w:rsidRPr="00DF3302">
        <w:rPr>
          <w:lang w:val="en-CA"/>
        </w:rPr>
        <w:t> </w:t>
      </w:r>
      <w:r w:rsidRPr="006C72BA">
        <w:rPr>
          <w:lang w:val="en-CA"/>
        </w:rPr>
        <w:t>meetings, the Executive Committee decided to consider the project proposal at its 86</w:t>
      </w:r>
      <w:r w:rsidRPr="006C72BA">
        <w:rPr>
          <w:vertAlign w:val="superscript"/>
          <w:lang w:val="en-CA"/>
        </w:rPr>
        <w:t>th</w:t>
      </w:r>
      <w:r w:rsidRPr="006C72BA">
        <w:rPr>
          <w:lang w:val="en-CA"/>
        </w:rPr>
        <w:t> meeting (in March 2021).</w:t>
      </w:r>
      <w:r w:rsidRPr="006C72BA">
        <w:rPr>
          <w:rStyle w:val="FootnoteReference"/>
          <w:lang w:val="en-CA"/>
        </w:rPr>
        <w:footnoteReference w:id="5"/>
      </w:r>
      <w:r w:rsidRPr="006C72BA">
        <w:rPr>
          <w:sz w:val="24"/>
          <w:szCs w:val="24"/>
          <w:lang w:val="en-CA" w:eastAsia="en-CA"/>
        </w:rPr>
        <w:t xml:space="preserve"> </w:t>
      </w:r>
    </w:p>
    <w:p w14:paraId="5AF7186C" w14:textId="18D30E20" w:rsidR="00D97DDD" w:rsidRPr="006C72BA" w:rsidRDefault="00D97DDD" w:rsidP="000D2AD7">
      <w:pPr>
        <w:pStyle w:val="Heading1"/>
        <w:rPr>
          <w:lang w:val="en-CA" w:eastAsia="en-CA"/>
        </w:rPr>
      </w:pPr>
      <w:r w:rsidRPr="006C72BA">
        <w:rPr>
          <w:lang w:val="en-CA" w:eastAsia="en-CA"/>
        </w:rPr>
        <w:t xml:space="preserve">At </w:t>
      </w:r>
      <w:r w:rsidR="00F52833" w:rsidRPr="006C72BA">
        <w:rPr>
          <w:lang w:val="en-CA" w:eastAsia="en-CA"/>
        </w:rPr>
        <w:t>its</w:t>
      </w:r>
      <w:r w:rsidRPr="006C72BA">
        <w:rPr>
          <w:lang w:val="en-CA" w:eastAsia="en-CA"/>
        </w:rPr>
        <w:t xml:space="preserve"> 86</w:t>
      </w:r>
      <w:r w:rsidRPr="006C72BA">
        <w:rPr>
          <w:vertAlign w:val="superscript"/>
          <w:lang w:val="en-CA" w:eastAsia="en-CA"/>
        </w:rPr>
        <w:t>th</w:t>
      </w:r>
      <w:r w:rsidRPr="006C72BA">
        <w:rPr>
          <w:lang w:val="en-CA" w:eastAsia="en-CA"/>
        </w:rPr>
        <w:t xml:space="preserve"> meeting, </w:t>
      </w:r>
      <w:r w:rsidR="001C1C3A" w:rsidRPr="006C72BA">
        <w:rPr>
          <w:lang w:val="en-CA" w:eastAsia="en-CA"/>
        </w:rPr>
        <w:t>the Executive Committee agreed to reconstitute the contact group that had been established at the 84</w:t>
      </w:r>
      <w:r w:rsidR="001C1C3A" w:rsidRPr="006C72BA">
        <w:rPr>
          <w:vertAlign w:val="superscript"/>
          <w:lang w:val="en-CA" w:eastAsia="en-CA"/>
        </w:rPr>
        <w:t>th</w:t>
      </w:r>
      <w:r w:rsidR="001C1C3A" w:rsidRPr="006C72BA">
        <w:rPr>
          <w:lang w:val="en-CA" w:eastAsia="en-CA"/>
        </w:rPr>
        <w:t xml:space="preserve"> meeting to consider </w:t>
      </w:r>
      <w:r w:rsidR="00F52833" w:rsidRPr="006C72BA">
        <w:rPr>
          <w:lang w:val="en-CA" w:eastAsia="en-CA"/>
        </w:rPr>
        <w:t>k</w:t>
      </w:r>
      <w:r w:rsidR="001C1C3A" w:rsidRPr="006C72BA">
        <w:rPr>
          <w:lang w:val="en-CA" w:eastAsia="en-CA"/>
        </w:rPr>
        <w:t>ey aspects related to HFC-23 by-product control (decisions</w:t>
      </w:r>
      <w:r w:rsidR="00DF3302">
        <w:rPr>
          <w:lang w:val="en-CA" w:eastAsia="en-CA"/>
        </w:rPr>
        <w:t> </w:t>
      </w:r>
      <w:r w:rsidR="001C1C3A" w:rsidRPr="006C72BA">
        <w:rPr>
          <w:lang w:val="en-CA" w:eastAsia="en-CA"/>
        </w:rPr>
        <w:t xml:space="preserve">84/90 and 84/91), and to hold online meetings to pursue consideration of the </w:t>
      </w:r>
      <w:r w:rsidR="00031745" w:rsidRPr="006C72BA">
        <w:rPr>
          <w:lang w:val="en-CA" w:eastAsia="en-CA"/>
        </w:rPr>
        <w:t xml:space="preserve">HFC-23 by-product control </w:t>
      </w:r>
      <w:r w:rsidR="001C1C3A" w:rsidRPr="006C72BA">
        <w:rPr>
          <w:lang w:val="en-CA" w:eastAsia="en-CA"/>
        </w:rPr>
        <w:t>projects in Argentina and Mexico; and defer, to the 87</w:t>
      </w:r>
      <w:r w:rsidR="001C1C3A" w:rsidRPr="006C72BA">
        <w:rPr>
          <w:vertAlign w:val="superscript"/>
          <w:lang w:val="en-CA" w:eastAsia="en-CA"/>
        </w:rPr>
        <w:t>th</w:t>
      </w:r>
      <w:r w:rsidR="00D02DA5" w:rsidRPr="006C72BA">
        <w:rPr>
          <w:lang w:val="en-CA" w:eastAsia="en-CA"/>
        </w:rPr>
        <w:t xml:space="preserve"> </w:t>
      </w:r>
      <w:r w:rsidR="001C1C3A" w:rsidRPr="006C72BA">
        <w:rPr>
          <w:lang w:val="en-CA" w:eastAsia="en-CA"/>
        </w:rPr>
        <w:t>meeting, consideration of the policy matters contained in document UNEP/OzL.Pro/ExCom/86/94.</w:t>
      </w:r>
      <w:r w:rsidR="00A25272" w:rsidRPr="006C72BA">
        <w:rPr>
          <w:lang w:val="en-CA" w:eastAsia="en-CA"/>
        </w:rPr>
        <w:t xml:space="preserve"> Subsequent to the discussions in the contact group, the Executive Committee decided </w:t>
      </w:r>
      <w:r w:rsidR="00A25272" w:rsidRPr="006C72BA">
        <w:rPr>
          <w:i/>
          <w:lang w:val="en-CA" w:eastAsia="en-CA"/>
        </w:rPr>
        <w:t>inter alia</w:t>
      </w:r>
      <w:r w:rsidR="00A25272" w:rsidRPr="006C72BA">
        <w:rPr>
          <w:lang w:val="en-CA" w:eastAsia="en-CA"/>
        </w:rPr>
        <w:t xml:space="preserve"> to continue consideration of the project to control HFC-23 by</w:t>
      </w:r>
      <w:r w:rsidR="00513DBF" w:rsidRPr="006C72BA">
        <w:rPr>
          <w:lang w:val="en-CA" w:eastAsia="en-CA"/>
        </w:rPr>
        <w:noBreakHyphen/>
      </w:r>
      <w:r w:rsidR="00A25272" w:rsidRPr="006C72BA">
        <w:rPr>
          <w:lang w:val="en-CA" w:eastAsia="en-CA"/>
        </w:rPr>
        <w:t>product emissions in Argentina at the 87</w:t>
      </w:r>
      <w:r w:rsidR="00A25272" w:rsidRPr="006C72BA">
        <w:rPr>
          <w:vertAlign w:val="superscript"/>
          <w:lang w:val="en-CA" w:eastAsia="en-CA"/>
        </w:rPr>
        <w:t>th</w:t>
      </w:r>
      <w:r w:rsidR="00A25272" w:rsidRPr="006C72BA">
        <w:rPr>
          <w:lang w:val="en-CA" w:eastAsia="en-CA"/>
        </w:rPr>
        <w:t xml:space="preserve"> meeting; and to note the working document containing a draft decision on the project considered by the contact group at the 86</w:t>
      </w:r>
      <w:r w:rsidR="00A25272" w:rsidRPr="006C72BA">
        <w:rPr>
          <w:vertAlign w:val="superscript"/>
          <w:lang w:val="en-CA" w:eastAsia="en-CA"/>
        </w:rPr>
        <w:t>th</w:t>
      </w:r>
      <w:r w:rsidR="00A25272" w:rsidRPr="006C72BA">
        <w:rPr>
          <w:lang w:val="en-CA" w:eastAsia="en-CA"/>
        </w:rPr>
        <w:t xml:space="preserve"> meeting, as contained in Annex </w:t>
      </w:r>
      <w:r w:rsidR="00C32F27" w:rsidRPr="006C72BA">
        <w:rPr>
          <w:lang w:val="en-CA" w:eastAsia="en-CA"/>
        </w:rPr>
        <w:t>XLIX</w:t>
      </w:r>
      <w:r w:rsidR="00A25272" w:rsidRPr="006C72BA">
        <w:rPr>
          <w:lang w:val="en-CA" w:eastAsia="en-CA"/>
        </w:rPr>
        <w:t xml:space="preserve"> to document </w:t>
      </w:r>
      <w:r w:rsidR="00A25272" w:rsidRPr="006C72BA">
        <w:rPr>
          <w:lang w:val="en-CA"/>
        </w:rPr>
        <w:t>UNEP/OzL.Pro/ExCom/86/</w:t>
      </w:r>
      <w:r w:rsidR="00C32F27" w:rsidRPr="006C72BA">
        <w:rPr>
          <w:lang w:val="en-CA"/>
        </w:rPr>
        <w:t>100</w:t>
      </w:r>
      <w:r w:rsidR="00A25272" w:rsidRPr="006C72BA">
        <w:rPr>
          <w:lang w:val="en-CA" w:eastAsia="en-CA"/>
        </w:rPr>
        <w:t>, and that the Government of Argentina, through UNIDO, would submit a counter-proposal for consideration at the 87</w:t>
      </w:r>
      <w:r w:rsidR="00A25272" w:rsidRPr="006C72BA">
        <w:rPr>
          <w:vertAlign w:val="superscript"/>
          <w:lang w:val="en-CA" w:eastAsia="en-CA"/>
        </w:rPr>
        <w:t>th</w:t>
      </w:r>
      <w:r w:rsidR="00576C33" w:rsidRPr="006C72BA">
        <w:rPr>
          <w:lang w:val="en-CA" w:eastAsia="en-CA"/>
        </w:rPr>
        <w:t xml:space="preserve"> </w:t>
      </w:r>
      <w:r w:rsidR="00A25272" w:rsidRPr="006C72BA">
        <w:rPr>
          <w:lang w:val="en-CA" w:eastAsia="en-CA"/>
        </w:rPr>
        <w:t>meeting</w:t>
      </w:r>
      <w:r w:rsidR="00576C33" w:rsidRPr="006C72BA">
        <w:rPr>
          <w:lang w:val="en-CA" w:eastAsia="en-CA"/>
        </w:rPr>
        <w:t xml:space="preserve"> (decision </w:t>
      </w:r>
      <w:r w:rsidR="00C32F27" w:rsidRPr="006C72BA">
        <w:rPr>
          <w:lang w:val="en-CA" w:eastAsia="en-CA"/>
        </w:rPr>
        <w:t>86/95</w:t>
      </w:r>
      <w:r w:rsidR="00576C33" w:rsidRPr="006C72BA">
        <w:rPr>
          <w:lang w:val="en-CA" w:eastAsia="en-CA"/>
        </w:rPr>
        <w:t>)</w:t>
      </w:r>
      <w:r w:rsidR="00A25272" w:rsidRPr="006C72BA">
        <w:rPr>
          <w:lang w:val="en-CA" w:eastAsia="en-CA"/>
        </w:rPr>
        <w:t>.</w:t>
      </w:r>
    </w:p>
    <w:p w14:paraId="5FC10690" w14:textId="7231D848" w:rsidR="001D0C8E" w:rsidRPr="006C72BA" w:rsidRDefault="001D0C8E" w:rsidP="000D2AD7">
      <w:pPr>
        <w:pStyle w:val="Heading1"/>
        <w:rPr>
          <w:lang w:val="en-CA" w:eastAsia="en-CA"/>
        </w:rPr>
      </w:pPr>
      <w:r w:rsidRPr="006C72BA">
        <w:rPr>
          <w:lang w:val="en-CA"/>
        </w:rPr>
        <w:t xml:space="preserve">For ease of reference, the Secretariat has </w:t>
      </w:r>
      <w:r w:rsidR="003F5EDE" w:rsidRPr="006C72BA">
        <w:rPr>
          <w:lang w:val="en-CA"/>
        </w:rPr>
        <w:t xml:space="preserve">included </w:t>
      </w:r>
      <w:r w:rsidRPr="006C72BA">
        <w:rPr>
          <w:lang w:val="en-CA"/>
        </w:rPr>
        <w:t xml:space="preserve">the </w:t>
      </w:r>
      <w:r w:rsidR="00A25272" w:rsidRPr="006C72BA">
        <w:rPr>
          <w:lang w:val="en-CA" w:eastAsia="en-CA"/>
        </w:rPr>
        <w:t>working document containing a draft decision on the project considered by the contact group at the 86</w:t>
      </w:r>
      <w:r w:rsidR="00A25272" w:rsidRPr="006C72BA">
        <w:rPr>
          <w:vertAlign w:val="superscript"/>
          <w:lang w:val="en-CA" w:eastAsia="en-CA"/>
        </w:rPr>
        <w:t>th</w:t>
      </w:r>
      <w:r w:rsidR="00A25272" w:rsidRPr="006C72BA">
        <w:rPr>
          <w:lang w:val="en-CA" w:eastAsia="en-CA"/>
        </w:rPr>
        <w:t xml:space="preserve"> meeting</w:t>
      </w:r>
      <w:r w:rsidR="003F5EDE" w:rsidRPr="006C72BA">
        <w:rPr>
          <w:lang w:val="en-CA" w:eastAsia="en-CA"/>
        </w:rPr>
        <w:t xml:space="preserve"> in Annex I to the present document</w:t>
      </w:r>
      <w:r w:rsidR="00A25272" w:rsidRPr="006C72BA">
        <w:rPr>
          <w:lang w:val="en-CA" w:eastAsia="en-CA"/>
        </w:rPr>
        <w:t xml:space="preserve">, </w:t>
      </w:r>
      <w:r w:rsidR="003F5EDE" w:rsidRPr="006C72BA">
        <w:rPr>
          <w:lang w:val="en-CA" w:eastAsia="en-CA"/>
        </w:rPr>
        <w:t xml:space="preserve">and appended </w:t>
      </w:r>
      <w:r w:rsidR="00A25272" w:rsidRPr="006C72BA">
        <w:rPr>
          <w:lang w:val="en-CA" w:eastAsia="en-CA"/>
        </w:rPr>
        <w:t>the</w:t>
      </w:r>
      <w:r w:rsidR="00A25272" w:rsidRPr="006C72BA">
        <w:rPr>
          <w:lang w:val="en-CA"/>
        </w:rPr>
        <w:t xml:space="preserve"> </w:t>
      </w:r>
      <w:r w:rsidRPr="006C72BA">
        <w:rPr>
          <w:lang w:val="en-CA"/>
        </w:rPr>
        <w:t>project documents submitted to the 83</w:t>
      </w:r>
      <w:r w:rsidRPr="006C72BA">
        <w:rPr>
          <w:vertAlign w:val="superscript"/>
          <w:lang w:val="en-CA"/>
        </w:rPr>
        <w:t>rd</w:t>
      </w:r>
      <w:r w:rsidRPr="006C72BA">
        <w:rPr>
          <w:lang w:val="en-CA"/>
        </w:rPr>
        <w:t>, 84</w:t>
      </w:r>
      <w:r w:rsidRPr="006C72BA">
        <w:rPr>
          <w:vertAlign w:val="superscript"/>
          <w:lang w:val="en-CA"/>
        </w:rPr>
        <w:t>th</w:t>
      </w:r>
      <w:r w:rsidR="00D97DDD" w:rsidRPr="006C72BA">
        <w:rPr>
          <w:lang w:val="en-CA"/>
        </w:rPr>
        <w:t xml:space="preserve">, </w:t>
      </w:r>
      <w:r w:rsidRPr="006C72BA">
        <w:rPr>
          <w:lang w:val="en-CA"/>
        </w:rPr>
        <w:t>85</w:t>
      </w:r>
      <w:r w:rsidRPr="006C72BA">
        <w:rPr>
          <w:vertAlign w:val="superscript"/>
          <w:lang w:val="en-CA"/>
        </w:rPr>
        <w:t>th</w:t>
      </w:r>
      <w:r w:rsidR="00D97DDD" w:rsidRPr="006C72BA">
        <w:rPr>
          <w:lang w:val="en-CA"/>
        </w:rPr>
        <w:t>, and 86</w:t>
      </w:r>
      <w:r w:rsidR="00D97DDD" w:rsidRPr="006C72BA">
        <w:rPr>
          <w:vertAlign w:val="superscript"/>
          <w:lang w:val="en-CA"/>
        </w:rPr>
        <w:t>th</w:t>
      </w:r>
      <w:r w:rsidR="00D97DDD" w:rsidRPr="006C72BA">
        <w:rPr>
          <w:lang w:val="en-CA"/>
        </w:rPr>
        <w:t xml:space="preserve"> m</w:t>
      </w:r>
      <w:r w:rsidRPr="006C72BA">
        <w:rPr>
          <w:lang w:val="en-CA"/>
        </w:rPr>
        <w:t>eetings to the present document.</w:t>
      </w:r>
    </w:p>
    <w:p w14:paraId="78479FE3" w14:textId="672B3662" w:rsidR="001D0C8E" w:rsidRPr="006C72BA" w:rsidRDefault="000D2AD7" w:rsidP="00D162D5">
      <w:pPr>
        <w:keepNext/>
        <w:keepLines/>
        <w:spacing w:after="240"/>
        <w:rPr>
          <w:b/>
          <w:lang w:val="en-CA"/>
        </w:rPr>
      </w:pPr>
      <w:r w:rsidRPr="006C72BA">
        <w:rPr>
          <w:b/>
          <w:lang w:val="en-CA"/>
        </w:rPr>
        <w:t xml:space="preserve">Counter-proposal submitted </w:t>
      </w:r>
      <w:r w:rsidR="001D0C8E" w:rsidRPr="006C72BA">
        <w:rPr>
          <w:b/>
          <w:lang w:val="en-CA"/>
        </w:rPr>
        <w:t>to the 8</w:t>
      </w:r>
      <w:r w:rsidR="00C32F27" w:rsidRPr="006C72BA">
        <w:rPr>
          <w:b/>
          <w:lang w:val="en-CA"/>
        </w:rPr>
        <w:t>7</w:t>
      </w:r>
      <w:r w:rsidR="001D0C8E" w:rsidRPr="006C72BA">
        <w:rPr>
          <w:b/>
          <w:vertAlign w:val="superscript"/>
          <w:lang w:val="en-CA"/>
        </w:rPr>
        <w:t>th </w:t>
      </w:r>
      <w:r w:rsidR="001D0C8E" w:rsidRPr="006C72BA">
        <w:rPr>
          <w:b/>
          <w:lang w:val="en-CA"/>
        </w:rPr>
        <w:t>meeting</w:t>
      </w:r>
    </w:p>
    <w:p w14:paraId="7D182477" w14:textId="14409819" w:rsidR="00DA2372" w:rsidRPr="006C72BA" w:rsidRDefault="00687F67" w:rsidP="00687F67">
      <w:pPr>
        <w:pStyle w:val="Heading1"/>
        <w:rPr>
          <w:lang w:val="en-CA"/>
        </w:rPr>
      </w:pPr>
      <w:r w:rsidRPr="006C72BA">
        <w:rPr>
          <w:lang w:val="en-CA"/>
        </w:rPr>
        <w:t xml:space="preserve">In line with </w:t>
      </w:r>
      <w:r w:rsidR="00247610" w:rsidRPr="006C72BA">
        <w:rPr>
          <w:lang w:val="en-CA" w:eastAsia="en-CA"/>
        </w:rPr>
        <w:t xml:space="preserve">decision </w:t>
      </w:r>
      <w:r w:rsidR="00C32F27" w:rsidRPr="006C72BA">
        <w:rPr>
          <w:lang w:val="en-CA" w:eastAsia="en-CA"/>
        </w:rPr>
        <w:t>86/95</w:t>
      </w:r>
      <w:r w:rsidRPr="006C72BA">
        <w:rPr>
          <w:lang w:val="en-CA"/>
        </w:rPr>
        <w:t>, o</w:t>
      </w:r>
      <w:r w:rsidR="00080627" w:rsidRPr="006C72BA">
        <w:rPr>
          <w:lang w:val="en-CA"/>
        </w:rPr>
        <w:t>n behalf of the Government of Argentina</w:t>
      </w:r>
      <w:r w:rsidRPr="006C72BA">
        <w:rPr>
          <w:lang w:val="en-CA"/>
        </w:rPr>
        <w:t xml:space="preserve">, UNIDO has submitted a counter-proposal for </w:t>
      </w:r>
      <w:r w:rsidRPr="006C72BA">
        <w:rPr>
          <w:lang w:val="en-CA" w:eastAsia="en-CA"/>
        </w:rPr>
        <w:t xml:space="preserve">the project to control HFC-23 by-product emissions in Argentina </w:t>
      </w:r>
      <w:r w:rsidRPr="006C72BA">
        <w:rPr>
          <w:lang w:val="en-CA"/>
        </w:rPr>
        <w:t xml:space="preserve">at a total cost of </w:t>
      </w:r>
      <w:r w:rsidR="007E1C98" w:rsidRPr="006C72BA">
        <w:rPr>
          <w:lang w:val="en-CA"/>
        </w:rPr>
        <w:t>US $</w:t>
      </w:r>
      <w:r w:rsidRPr="006C72BA">
        <w:rPr>
          <w:lang w:val="en-CA"/>
        </w:rPr>
        <w:t xml:space="preserve">2,692,279, plus agency support costs of </w:t>
      </w:r>
      <w:r w:rsidR="007E1C98" w:rsidRPr="006C72BA">
        <w:rPr>
          <w:lang w:val="en-CA"/>
        </w:rPr>
        <w:t>US $</w:t>
      </w:r>
      <w:r w:rsidRPr="006C72BA">
        <w:rPr>
          <w:lang w:val="en-CA"/>
        </w:rPr>
        <w:t>188,460</w:t>
      </w:r>
      <w:r w:rsidR="00942B09" w:rsidRPr="006C72BA">
        <w:rPr>
          <w:lang w:val="en-CA"/>
        </w:rPr>
        <w:t xml:space="preserve">, based </w:t>
      </w:r>
      <w:r w:rsidR="00DA2372" w:rsidRPr="006C72BA">
        <w:rPr>
          <w:lang w:val="en-CA"/>
        </w:rPr>
        <w:t>on the following:</w:t>
      </w:r>
    </w:p>
    <w:p w14:paraId="07F07878" w14:textId="5E87122C" w:rsidR="00942B09" w:rsidRPr="006C72BA" w:rsidRDefault="00942B09" w:rsidP="00942B09">
      <w:pPr>
        <w:pStyle w:val="Heading2"/>
        <w:rPr>
          <w:lang w:val="en-CA"/>
        </w:rPr>
      </w:pPr>
      <w:r w:rsidRPr="006C72BA">
        <w:rPr>
          <w:lang w:val="en-CA"/>
        </w:rPr>
        <w:t>I</w:t>
      </w:r>
      <w:r w:rsidR="008435A0" w:rsidRPr="006C72BA">
        <w:rPr>
          <w:lang w:val="en-CA"/>
        </w:rPr>
        <w:t xml:space="preserve">ncremental capital costs </w:t>
      </w:r>
      <w:r w:rsidR="00322785" w:rsidRPr="006C72BA">
        <w:rPr>
          <w:lang w:val="en-CA"/>
        </w:rPr>
        <w:t xml:space="preserve">(ICCs) </w:t>
      </w:r>
      <w:r w:rsidR="008435A0" w:rsidRPr="006C72BA">
        <w:rPr>
          <w:lang w:val="en-CA"/>
        </w:rPr>
        <w:t xml:space="preserve">of </w:t>
      </w:r>
      <w:r w:rsidR="007E1C98" w:rsidRPr="006C72BA">
        <w:rPr>
          <w:lang w:val="en-CA"/>
        </w:rPr>
        <w:t>US $</w:t>
      </w:r>
      <w:r w:rsidR="008435A0" w:rsidRPr="006C72BA">
        <w:rPr>
          <w:lang w:val="en-CA"/>
        </w:rPr>
        <w:t>1,479,482</w:t>
      </w:r>
      <w:r w:rsidRPr="006C72BA">
        <w:rPr>
          <w:lang w:val="en-CA"/>
        </w:rPr>
        <w:t xml:space="preserve"> (see Table 1);</w:t>
      </w:r>
    </w:p>
    <w:p w14:paraId="5D81A6E3" w14:textId="36982E71" w:rsidR="00DA2372" w:rsidRPr="006C72BA" w:rsidRDefault="004E0BF1" w:rsidP="00DA2372">
      <w:pPr>
        <w:pStyle w:val="Heading2"/>
        <w:rPr>
          <w:lang w:val="en-CA"/>
        </w:rPr>
      </w:pPr>
      <w:r w:rsidRPr="006C72BA">
        <w:rPr>
          <w:lang w:val="en-CA"/>
        </w:rPr>
        <w:t>V</w:t>
      </w:r>
      <w:r w:rsidR="00DA2372" w:rsidRPr="006C72BA">
        <w:rPr>
          <w:lang w:val="en-CA"/>
        </w:rPr>
        <w:t>ariable costs of destruction</w:t>
      </w:r>
      <w:r w:rsidRPr="006C72BA">
        <w:rPr>
          <w:lang w:val="en-CA"/>
        </w:rPr>
        <w:t xml:space="preserve"> </w:t>
      </w:r>
      <w:r w:rsidR="004D7D7C" w:rsidRPr="006C72BA">
        <w:rPr>
          <w:lang w:val="en-CA"/>
        </w:rPr>
        <w:t xml:space="preserve">of </w:t>
      </w:r>
      <w:r w:rsidR="007E1C98" w:rsidRPr="006C72BA">
        <w:rPr>
          <w:lang w:val="en-CA"/>
        </w:rPr>
        <w:t>US $</w:t>
      </w:r>
      <w:r w:rsidR="00142825" w:rsidRPr="006C72BA">
        <w:rPr>
          <w:lang w:val="en-CA"/>
        </w:rPr>
        <w:t xml:space="preserve">305,596 </w:t>
      </w:r>
      <w:r w:rsidRPr="006C72BA">
        <w:rPr>
          <w:lang w:val="en-CA"/>
        </w:rPr>
        <w:t>based on</w:t>
      </w:r>
      <w:r w:rsidR="00DA2372" w:rsidRPr="006C72BA">
        <w:rPr>
          <w:lang w:val="en-CA"/>
        </w:rPr>
        <w:t xml:space="preserve"> </w:t>
      </w:r>
      <w:r w:rsidR="00A13181" w:rsidRPr="006C72BA">
        <w:rPr>
          <w:lang w:val="en-CA"/>
        </w:rPr>
        <w:t xml:space="preserve">an </w:t>
      </w:r>
      <w:r w:rsidR="00DA2372" w:rsidRPr="006C72BA">
        <w:rPr>
          <w:lang w:val="en-CA"/>
        </w:rPr>
        <w:t>HCFC-22 production of 1,540 metric tonnes (mt)/</w:t>
      </w:r>
      <w:proofErr w:type="spellStart"/>
      <w:r w:rsidR="00DA2372" w:rsidRPr="006C72BA">
        <w:rPr>
          <w:lang w:val="en-CA"/>
        </w:rPr>
        <w:t>yr</w:t>
      </w:r>
      <w:proofErr w:type="spellEnd"/>
      <w:r w:rsidR="00DA2372" w:rsidRPr="006C72BA">
        <w:rPr>
          <w:lang w:val="en-CA"/>
        </w:rPr>
        <w:t xml:space="preserve"> (i.e., average 2017</w:t>
      </w:r>
      <w:r w:rsidR="00DA2372" w:rsidRPr="006C72BA">
        <w:rPr>
          <w:lang w:val="en-CA"/>
        </w:rPr>
        <w:noBreakHyphen/>
        <w:t>2019 production) between 202</w:t>
      </w:r>
      <w:r w:rsidR="00BA489C" w:rsidRPr="006C72BA">
        <w:rPr>
          <w:lang w:val="en-CA"/>
        </w:rPr>
        <w:t>2</w:t>
      </w:r>
      <w:r w:rsidR="00DA2372" w:rsidRPr="006C72BA">
        <w:rPr>
          <w:lang w:val="en-CA"/>
        </w:rPr>
        <w:t xml:space="preserve"> and 2024, and 1,300 mt/</w:t>
      </w:r>
      <w:proofErr w:type="spellStart"/>
      <w:r w:rsidR="00DA2372" w:rsidRPr="006C72BA">
        <w:rPr>
          <w:lang w:val="en-CA"/>
        </w:rPr>
        <w:t>yr</w:t>
      </w:r>
      <w:proofErr w:type="spellEnd"/>
      <w:r w:rsidR="00DA2372" w:rsidRPr="006C72BA">
        <w:rPr>
          <w:lang w:val="en-CA"/>
        </w:rPr>
        <w:t xml:space="preserve"> between 2025 and 2029</w:t>
      </w:r>
      <w:r w:rsidR="00A13181" w:rsidRPr="006C72BA">
        <w:rPr>
          <w:lang w:val="en-CA"/>
        </w:rPr>
        <w:t>;</w:t>
      </w:r>
      <w:r w:rsidR="00DA2372" w:rsidRPr="006C72BA">
        <w:rPr>
          <w:lang w:val="en-CA"/>
        </w:rPr>
        <w:t xml:space="preserve"> the historic average HFC-23 by-product generation rate of 3.24 per cent</w:t>
      </w:r>
      <w:r w:rsidR="00D5414C" w:rsidRPr="006C72BA">
        <w:rPr>
          <w:lang w:val="en-CA"/>
        </w:rPr>
        <w:t xml:space="preserve">; </w:t>
      </w:r>
      <w:r w:rsidR="004D7D7C" w:rsidRPr="006C72BA">
        <w:rPr>
          <w:lang w:val="en-CA"/>
        </w:rPr>
        <w:t xml:space="preserve">and </w:t>
      </w:r>
      <w:r w:rsidR="00D5414C" w:rsidRPr="006C72BA">
        <w:rPr>
          <w:lang w:val="en-CA"/>
        </w:rPr>
        <w:t>unit c</w:t>
      </w:r>
      <w:r w:rsidR="001D614D" w:rsidRPr="006C72BA">
        <w:rPr>
          <w:lang w:val="en-CA"/>
        </w:rPr>
        <w:t xml:space="preserve">osts of </w:t>
      </w:r>
      <w:r w:rsidR="002267DF" w:rsidRPr="006C72BA">
        <w:rPr>
          <w:lang w:val="en-CA"/>
        </w:rPr>
        <w:t xml:space="preserve">natural gas and </w:t>
      </w:r>
      <w:r w:rsidR="001D614D" w:rsidRPr="006C72BA">
        <w:rPr>
          <w:lang w:val="en-CA"/>
        </w:rPr>
        <w:t>water</w:t>
      </w:r>
      <w:r w:rsidR="00D5414C" w:rsidRPr="006C72BA">
        <w:rPr>
          <w:lang w:val="en-CA"/>
        </w:rPr>
        <w:t>, and their use per kilogramme of HFC-23 destroyed,</w:t>
      </w:r>
      <w:r w:rsidR="002267DF" w:rsidRPr="006C72BA">
        <w:rPr>
          <w:lang w:val="en-CA"/>
        </w:rPr>
        <w:t xml:space="preserve"> as proposed by the Secretariat at the 83</w:t>
      </w:r>
      <w:r w:rsidR="002267DF" w:rsidRPr="006C72BA">
        <w:rPr>
          <w:vertAlign w:val="superscript"/>
          <w:lang w:val="en-CA"/>
        </w:rPr>
        <w:t>rd</w:t>
      </w:r>
      <w:r w:rsidR="002267DF" w:rsidRPr="006C72BA">
        <w:rPr>
          <w:lang w:val="en-CA"/>
        </w:rPr>
        <w:t xml:space="preserve"> meeting, and of </w:t>
      </w:r>
      <w:r w:rsidR="001D614D" w:rsidRPr="006C72BA">
        <w:rPr>
          <w:lang w:val="en-CA"/>
        </w:rPr>
        <w:t xml:space="preserve">electricity and oxygen gas as submitted </w:t>
      </w:r>
      <w:r w:rsidRPr="006C72BA">
        <w:rPr>
          <w:lang w:val="en-CA"/>
        </w:rPr>
        <w:t xml:space="preserve">by UNIDO </w:t>
      </w:r>
      <w:r w:rsidR="001D614D" w:rsidRPr="006C72BA">
        <w:rPr>
          <w:lang w:val="en-CA"/>
        </w:rPr>
        <w:t>to the 83</w:t>
      </w:r>
      <w:r w:rsidR="001D614D" w:rsidRPr="006C72BA">
        <w:rPr>
          <w:vertAlign w:val="superscript"/>
          <w:lang w:val="en-CA"/>
        </w:rPr>
        <w:t>rd</w:t>
      </w:r>
      <w:r w:rsidR="001D614D" w:rsidRPr="006C72BA">
        <w:rPr>
          <w:lang w:val="en-CA"/>
        </w:rPr>
        <w:t xml:space="preserve"> meeting;</w:t>
      </w:r>
    </w:p>
    <w:p w14:paraId="5830468E" w14:textId="108143C7" w:rsidR="00DA2372" w:rsidRPr="006C72BA" w:rsidRDefault="001D614D" w:rsidP="00DA2372">
      <w:pPr>
        <w:pStyle w:val="Heading2"/>
        <w:rPr>
          <w:lang w:val="en-CA"/>
        </w:rPr>
      </w:pPr>
      <w:r w:rsidRPr="006C72BA">
        <w:rPr>
          <w:lang w:val="en-CA"/>
        </w:rPr>
        <w:t xml:space="preserve">Annual fixed costs of destruction of </w:t>
      </w:r>
      <w:r w:rsidR="007E1C98" w:rsidRPr="006C72BA">
        <w:rPr>
          <w:lang w:val="en-CA"/>
        </w:rPr>
        <w:t>US $</w:t>
      </w:r>
      <w:r w:rsidRPr="006C72BA">
        <w:rPr>
          <w:lang w:val="en-CA"/>
        </w:rPr>
        <w:t>70,900 based on a fixed contract for nitrogen (</w:t>
      </w:r>
      <w:r w:rsidR="007E1C98" w:rsidRPr="006C72BA">
        <w:rPr>
          <w:lang w:val="en-CA"/>
        </w:rPr>
        <w:t>US $</w:t>
      </w:r>
      <w:r w:rsidRPr="006C72BA">
        <w:rPr>
          <w:lang w:val="en-CA"/>
        </w:rPr>
        <w:t>34,440), maintenance (</w:t>
      </w:r>
      <w:r w:rsidR="007E1C98" w:rsidRPr="006C72BA">
        <w:rPr>
          <w:lang w:val="en-CA"/>
        </w:rPr>
        <w:t>US $</w:t>
      </w:r>
      <w:r w:rsidRPr="006C72BA">
        <w:rPr>
          <w:lang w:val="en-CA"/>
        </w:rPr>
        <w:t>32,500), and annual registration as a hazardous waste generator and treatment facility</w:t>
      </w:r>
      <w:r w:rsidR="00031745" w:rsidRPr="006C72BA">
        <w:rPr>
          <w:lang w:val="en-CA"/>
        </w:rPr>
        <w:t xml:space="preserve"> (</w:t>
      </w:r>
      <w:r w:rsidR="007E1C98" w:rsidRPr="006C72BA">
        <w:rPr>
          <w:lang w:val="en-CA"/>
        </w:rPr>
        <w:t>US $</w:t>
      </w:r>
      <w:r w:rsidR="00F4602B" w:rsidRPr="006C72BA">
        <w:rPr>
          <w:lang w:val="en-CA"/>
        </w:rPr>
        <w:t>3,960</w:t>
      </w:r>
      <w:r w:rsidR="00031745" w:rsidRPr="006C72BA">
        <w:rPr>
          <w:lang w:val="en-CA"/>
        </w:rPr>
        <w:t>)</w:t>
      </w:r>
      <w:r w:rsidR="00142825" w:rsidRPr="006C72BA">
        <w:rPr>
          <w:lang w:val="en-CA"/>
        </w:rPr>
        <w:t>, for eight years</w:t>
      </w:r>
      <w:r w:rsidR="00DE5B94" w:rsidRPr="006C72BA">
        <w:rPr>
          <w:lang w:val="en-CA"/>
        </w:rPr>
        <w:t xml:space="preserve"> amounting to </w:t>
      </w:r>
      <w:r w:rsidR="007E1C98" w:rsidRPr="006C72BA">
        <w:rPr>
          <w:lang w:val="en-CA"/>
        </w:rPr>
        <w:t>US $</w:t>
      </w:r>
      <w:r w:rsidR="00DE5B94" w:rsidRPr="006C72BA">
        <w:rPr>
          <w:lang w:val="en-CA"/>
        </w:rPr>
        <w:t>567,200</w:t>
      </w:r>
      <w:r w:rsidRPr="006C72BA">
        <w:rPr>
          <w:lang w:val="en-CA"/>
        </w:rPr>
        <w:t>;</w:t>
      </w:r>
      <w:r w:rsidR="006D2386" w:rsidRPr="006C72BA">
        <w:rPr>
          <w:lang w:val="en-CA"/>
        </w:rPr>
        <w:t xml:space="preserve"> and</w:t>
      </w:r>
    </w:p>
    <w:p w14:paraId="45E43EFD" w14:textId="0A7731A8" w:rsidR="007B2018" w:rsidRPr="006C72BA" w:rsidRDefault="001D614D" w:rsidP="007E1C98">
      <w:pPr>
        <w:pStyle w:val="Heading2"/>
        <w:rPr>
          <w:lang w:val="en-CA"/>
        </w:rPr>
      </w:pPr>
      <w:r w:rsidRPr="006C72BA">
        <w:rPr>
          <w:lang w:val="en-CA"/>
        </w:rPr>
        <w:t xml:space="preserve">Verification, and national management and monitoring of </w:t>
      </w:r>
      <w:r w:rsidR="007E1C98" w:rsidRPr="006C72BA">
        <w:rPr>
          <w:lang w:val="en-CA"/>
        </w:rPr>
        <w:t>US $</w:t>
      </w:r>
      <w:r w:rsidRPr="006C72BA">
        <w:rPr>
          <w:lang w:val="en-CA"/>
        </w:rPr>
        <w:t>340,000, based on annual verification (</w:t>
      </w:r>
      <w:r w:rsidR="007E1C98" w:rsidRPr="006C72BA">
        <w:rPr>
          <w:lang w:val="en-CA"/>
        </w:rPr>
        <w:t>US $</w:t>
      </w:r>
      <w:r w:rsidRPr="006C72BA">
        <w:rPr>
          <w:lang w:val="en-CA"/>
        </w:rPr>
        <w:t>20,000) and annual national management and monitoring (</w:t>
      </w:r>
      <w:r w:rsidR="007E1C98" w:rsidRPr="006C72BA">
        <w:rPr>
          <w:lang w:val="en-CA"/>
        </w:rPr>
        <w:t>US $</w:t>
      </w:r>
      <w:r w:rsidRPr="006C72BA">
        <w:rPr>
          <w:lang w:val="en-CA"/>
        </w:rPr>
        <w:t>22,500)</w:t>
      </w:r>
      <w:r w:rsidR="00C32F27" w:rsidRPr="006C72BA">
        <w:rPr>
          <w:lang w:val="en-CA"/>
        </w:rPr>
        <w:t xml:space="preserve"> for eight years</w:t>
      </w:r>
      <w:r w:rsidRPr="006C72BA">
        <w:rPr>
          <w:lang w:val="en-CA"/>
        </w:rPr>
        <w:t xml:space="preserve">. </w:t>
      </w:r>
    </w:p>
    <w:p w14:paraId="0E447B95" w14:textId="00A8DF40" w:rsidR="00300DA1" w:rsidRPr="006C72BA" w:rsidRDefault="00300DA1" w:rsidP="007E1C98">
      <w:pPr>
        <w:keepNext/>
        <w:jc w:val="center"/>
        <w:rPr>
          <w:b/>
          <w:lang w:val="en-CA"/>
        </w:rPr>
      </w:pPr>
      <w:r w:rsidRPr="006C72BA">
        <w:rPr>
          <w:b/>
          <w:lang w:val="en-CA"/>
        </w:rPr>
        <w:lastRenderedPageBreak/>
        <w:t>SECRETARIAT’S COMMENTS AND RECOMMENDATION</w:t>
      </w:r>
    </w:p>
    <w:p w14:paraId="20AE25BC" w14:textId="77777777" w:rsidR="00BF7E88" w:rsidRPr="006C72BA" w:rsidRDefault="00BF7E88" w:rsidP="003418F3">
      <w:pPr>
        <w:spacing w:before="240" w:after="240"/>
        <w:rPr>
          <w:b/>
          <w:lang w:val="en-CA"/>
        </w:rPr>
      </w:pPr>
      <w:r w:rsidRPr="006C72BA">
        <w:rPr>
          <w:b/>
          <w:lang w:val="en-CA"/>
        </w:rPr>
        <w:t>COMMENTS</w:t>
      </w:r>
    </w:p>
    <w:p w14:paraId="5DE241CC" w14:textId="77777777" w:rsidR="00EC0991" w:rsidRPr="006C72BA" w:rsidRDefault="00EC0991" w:rsidP="00EC0991">
      <w:pPr>
        <w:pStyle w:val="Heading1"/>
        <w:numPr>
          <w:ilvl w:val="0"/>
          <w:numId w:val="0"/>
        </w:numPr>
        <w:rPr>
          <w:u w:val="single"/>
          <w:lang w:val="en-CA"/>
        </w:rPr>
      </w:pPr>
      <w:r w:rsidRPr="006C72BA">
        <w:rPr>
          <w:u w:val="single"/>
          <w:lang w:val="en-CA"/>
        </w:rPr>
        <w:t xml:space="preserve">Update on the status of HCFC-22 production and HFC-23 by-product emissions </w:t>
      </w:r>
    </w:p>
    <w:p w14:paraId="6DF08DC4" w14:textId="51612178" w:rsidR="00EC0991" w:rsidRPr="006C72BA" w:rsidRDefault="00EC0991" w:rsidP="00EC0991">
      <w:pPr>
        <w:pStyle w:val="Heading1"/>
        <w:rPr>
          <w:lang w:val="en-CA"/>
        </w:rPr>
      </w:pPr>
      <w:r w:rsidRPr="006C72BA">
        <w:rPr>
          <w:lang w:val="en-CA"/>
        </w:rPr>
        <w:t>FIASA produced 1,206 mt of HCFC-22 in 2020</w:t>
      </w:r>
      <w:r w:rsidR="0001206C" w:rsidRPr="006C72BA">
        <w:rPr>
          <w:lang w:val="en-CA"/>
        </w:rPr>
        <w:t>, a 25 per cent decrease from 2019</w:t>
      </w:r>
      <w:r w:rsidR="00F30A0A" w:rsidRPr="006C72BA">
        <w:rPr>
          <w:lang w:val="en-CA"/>
        </w:rPr>
        <w:t>, while sales</w:t>
      </w:r>
      <w:r w:rsidR="00F30A0A" w:rsidRPr="006C72BA">
        <w:rPr>
          <w:rStyle w:val="FootnoteReference"/>
          <w:lang w:val="en-CA"/>
        </w:rPr>
        <w:footnoteReference w:id="6"/>
      </w:r>
      <w:r w:rsidR="00F30A0A" w:rsidRPr="006C72BA">
        <w:rPr>
          <w:lang w:val="en-CA"/>
        </w:rPr>
        <w:t xml:space="preserve"> increased by 14 per cent relative to 2019</w:t>
      </w:r>
      <w:r w:rsidR="0001206C" w:rsidRPr="006C72BA">
        <w:rPr>
          <w:lang w:val="en-CA"/>
        </w:rPr>
        <w:t xml:space="preserve">. </w:t>
      </w:r>
      <w:r w:rsidR="00F30A0A" w:rsidRPr="006C72BA">
        <w:rPr>
          <w:lang w:val="en-CA"/>
        </w:rPr>
        <w:t>The enterprise has</w:t>
      </w:r>
      <w:r w:rsidRPr="006C72BA">
        <w:rPr>
          <w:lang w:val="en-CA"/>
        </w:rPr>
        <w:t xml:space="preserve"> </w:t>
      </w:r>
      <w:r w:rsidR="00F30A0A" w:rsidRPr="006C72BA">
        <w:rPr>
          <w:lang w:val="en-CA"/>
        </w:rPr>
        <w:t xml:space="preserve">continued to vent </w:t>
      </w:r>
      <w:r w:rsidR="00A13181" w:rsidRPr="006C72BA">
        <w:rPr>
          <w:lang w:val="en-CA"/>
        </w:rPr>
        <w:t xml:space="preserve">all the </w:t>
      </w:r>
      <w:r w:rsidR="00F30A0A" w:rsidRPr="006C72BA">
        <w:rPr>
          <w:lang w:val="en-CA"/>
        </w:rPr>
        <w:t>HFC-23 by-product generated</w:t>
      </w:r>
      <w:r w:rsidR="00D5414C" w:rsidRPr="006C72BA">
        <w:rPr>
          <w:lang w:val="en-CA"/>
        </w:rPr>
        <w:t>.</w:t>
      </w:r>
    </w:p>
    <w:p w14:paraId="59EE795D" w14:textId="2C954874" w:rsidR="009904B4" w:rsidRPr="006C72BA" w:rsidRDefault="009904B4" w:rsidP="00D162D5">
      <w:pPr>
        <w:pStyle w:val="Heading1"/>
        <w:spacing w:after="220"/>
        <w:rPr>
          <w:lang w:val="en-CA"/>
        </w:rPr>
      </w:pPr>
      <w:r w:rsidRPr="006C72BA">
        <w:rPr>
          <w:lang w:val="en-CA"/>
        </w:rPr>
        <w:t xml:space="preserve">The Secretariat considered meaningful not to use the 2018-2020 average, but instead </w:t>
      </w:r>
      <w:r w:rsidR="004B2A66" w:rsidRPr="006C72BA">
        <w:rPr>
          <w:lang w:val="en-CA"/>
        </w:rPr>
        <w:t xml:space="preserve">agreed to </w:t>
      </w:r>
      <w:r w:rsidRPr="006C72BA">
        <w:rPr>
          <w:lang w:val="en-CA"/>
        </w:rPr>
        <w:t>use the average 2017-2019 production of HCFC-22 as the basis to determine the incremental operating costs for 2022-2024 based on the following:</w:t>
      </w:r>
    </w:p>
    <w:p w14:paraId="3D3B7BC1" w14:textId="661F1DBC" w:rsidR="00185173" w:rsidRPr="00D37F08" w:rsidRDefault="000A0E8C" w:rsidP="00D162D5">
      <w:pPr>
        <w:pStyle w:val="Heading2"/>
        <w:spacing w:after="220"/>
        <w:rPr>
          <w:lang w:val="en-CA"/>
        </w:rPr>
      </w:pPr>
      <w:r w:rsidRPr="006C72BA">
        <w:rPr>
          <w:lang w:val="en-CA"/>
        </w:rPr>
        <w:t>In line with the draft decision considered by the contact group at the 86</w:t>
      </w:r>
      <w:r w:rsidRPr="006C72BA">
        <w:rPr>
          <w:vertAlign w:val="superscript"/>
          <w:lang w:val="en-CA"/>
        </w:rPr>
        <w:t>th</w:t>
      </w:r>
      <w:r w:rsidRPr="006C72BA">
        <w:rPr>
          <w:lang w:val="en-CA"/>
        </w:rPr>
        <w:t xml:space="preserve"> meeting, the funding provided to the country </w:t>
      </w:r>
      <w:r w:rsidR="00185173" w:rsidRPr="006C72BA">
        <w:rPr>
          <w:lang w:val="en-CA"/>
        </w:rPr>
        <w:t xml:space="preserve">would be </w:t>
      </w:r>
      <w:r w:rsidR="00185173" w:rsidRPr="00D37F08">
        <w:rPr>
          <w:lang w:val="en-CA"/>
        </w:rPr>
        <w:t>reduced relative to that approved in principle based on the verified quantity of HFC-23 by-product destroyed</w:t>
      </w:r>
      <w:r w:rsidR="00377669" w:rsidRPr="00D37F08">
        <w:rPr>
          <w:lang w:val="en-CA"/>
        </w:rPr>
        <w:t xml:space="preserve">. Accordingly, the funding provided would depend on the actual </w:t>
      </w:r>
      <w:r w:rsidR="009F3E3C" w:rsidRPr="00D37F08">
        <w:rPr>
          <w:lang w:val="en-CA"/>
        </w:rPr>
        <w:t xml:space="preserve">quantity of </w:t>
      </w:r>
      <w:r w:rsidR="00377669" w:rsidRPr="00D37F08">
        <w:rPr>
          <w:lang w:val="en-CA"/>
        </w:rPr>
        <w:t>HCFC-22 produc</w:t>
      </w:r>
      <w:r w:rsidR="009F3E3C" w:rsidRPr="00D37F08">
        <w:rPr>
          <w:lang w:val="en-CA"/>
        </w:rPr>
        <w:t>ed and HFC-23 by</w:t>
      </w:r>
      <w:r w:rsidR="00C64B3C" w:rsidRPr="00D37F08">
        <w:rPr>
          <w:lang w:val="en-CA"/>
        </w:rPr>
        <w:noBreakHyphen/>
      </w:r>
      <w:r w:rsidR="009F3E3C" w:rsidRPr="00D37F08">
        <w:rPr>
          <w:lang w:val="en-CA"/>
        </w:rPr>
        <w:t xml:space="preserve">product destroyed </w:t>
      </w:r>
      <w:r w:rsidR="00377669" w:rsidRPr="00D37F08">
        <w:rPr>
          <w:lang w:val="en-CA"/>
        </w:rPr>
        <w:t>rather than the average production selected</w:t>
      </w:r>
      <w:r w:rsidR="00185173" w:rsidRPr="00D37F08">
        <w:rPr>
          <w:lang w:val="en-CA"/>
        </w:rPr>
        <w:t>;</w:t>
      </w:r>
      <w:r w:rsidR="00377669" w:rsidRPr="00D37F08">
        <w:rPr>
          <w:rStyle w:val="FootnoteReference"/>
          <w:lang w:val="en-CA"/>
        </w:rPr>
        <w:footnoteReference w:id="7"/>
      </w:r>
      <w:r w:rsidR="00185173" w:rsidRPr="00D37F08">
        <w:rPr>
          <w:lang w:val="en-CA"/>
        </w:rPr>
        <w:t xml:space="preserve"> </w:t>
      </w:r>
    </w:p>
    <w:p w14:paraId="50136FC8" w14:textId="52C492F5" w:rsidR="009904B4" w:rsidRPr="006C72BA" w:rsidRDefault="00185173" w:rsidP="00D162D5">
      <w:pPr>
        <w:pStyle w:val="Heading2"/>
        <w:spacing w:after="220"/>
        <w:rPr>
          <w:lang w:val="en-CA"/>
        </w:rPr>
      </w:pPr>
      <w:r w:rsidRPr="00D37F08">
        <w:rPr>
          <w:lang w:val="en-CA"/>
        </w:rPr>
        <w:t>It was difficult to asse</w:t>
      </w:r>
      <w:r w:rsidR="00C64B3C" w:rsidRPr="00D37F08">
        <w:rPr>
          <w:lang w:val="en-CA"/>
        </w:rPr>
        <w:t>s</w:t>
      </w:r>
      <w:r w:rsidRPr="00D37F08">
        <w:rPr>
          <w:lang w:val="en-CA"/>
        </w:rPr>
        <w:t xml:space="preserve">s the reasons for the decline in production in 2020, noting </w:t>
      </w:r>
      <w:r w:rsidR="002F4084" w:rsidRPr="00D37F08">
        <w:rPr>
          <w:lang w:val="en-CA"/>
        </w:rPr>
        <w:t>that the enterprise had accumulated a substantial quantity of</w:t>
      </w:r>
      <w:r w:rsidR="002F4084" w:rsidRPr="006C72BA">
        <w:rPr>
          <w:lang w:val="en-CA"/>
        </w:rPr>
        <w:t xml:space="preserve"> stocks in 2019</w:t>
      </w:r>
      <w:r w:rsidR="002F4084" w:rsidRPr="006C72BA">
        <w:rPr>
          <w:rStyle w:val="FootnoteReference"/>
          <w:lang w:val="en-CA"/>
        </w:rPr>
        <w:footnoteReference w:id="8"/>
      </w:r>
      <w:r w:rsidR="002F4084" w:rsidRPr="006C72BA">
        <w:rPr>
          <w:lang w:val="en-CA"/>
        </w:rPr>
        <w:t xml:space="preserve"> and </w:t>
      </w:r>
      <w:r w:rsidRPr="006C72BA">
        <w:rPr>
          <w:lang w:val="en-CA"/>
        </w:rPr>
        <w:t xml:space="preserve">that </w:t>
      </w:r>
      <w:r w:rsidR="002F4084" w:rsidRPr="006C72BA">
        <w:rPr>
          <w:lang w:val="en-CA"/>
        </w:rPr>
        <w:t xml:space="preserve">sales </w:t>
      </w:r>
      <w:r w:rsidR="00611D45" w:rsidRPr="006C72BA">
        <w:rPr>
          <w:lang w:val="en-CA"/>
        </w:rPr>
        <w:t xml:space="preserve">in 2020 </w:t>
      </w:r>
      <w:r w:rsidR="002F4084" w:rsidRPr="006C72BA">
        <w:rPr>
          <w:lang w:val="en-CA"/>
        </w:rPr>
        <w:t>had increased</w:t>
      </w:r>
      <w:r w:rsidRPr="006C72BA">
        <w:rPr>
          <w:lang w:val="en-CA"/>
        </w:rPr>
        <w:t xml:space="preserve">, and that future sales of HCFC-22 would </w:t>
      </w:r>
      <w:r w:rsidRPr="006C72BA">
        <w:rPr>
          <w:i/>
          <w:lang w:val="en-CA"/>
        </w:rPr>
        <w:t xml:space="preserve">inter alia </w:t>
      </w:r>
      <w:r w:rsidRPr="006C72BA">
        <w:rPr>
          <w:lang w:val="en-CA"/>
        </w:rPr>
        <w:t>depend on the price charged by FIASA, which was not available</w:t>
      </w:r>
      <w:r w:rsidR="002F4084" w:rsidRPr="006C72BA">
        <w:rPr>
          <w:lang w:val="en-CA"/>
        </w:rPr>
        <w:t>; and</w:t>
      </w:r>
    </w:p>
    <w:p w14:paraId="28803360" w14:textId="4B246AF9" w:rsidR="00300DA1" w:rsidRPr="006C72BA" w:rsidRDefault="00185173" w:rsidP="002F4084">
      <w:pPr>
        <w:pStyle w:val="Heading2"/>
        <w:rPr>
          <w:lang w:val="en-CA"/>
        </w:rPr>
      </w:pPr>
      <w:r w:rsidRPr="006C72BA">
        <w:rPr>
          <w:lang w:val="en-CA"/>
        </w:rPr>
        <w:t>The exceptional circumstances due to the COVID-19 pandemic in 2020.</w:t>
      </w:r>
      <w:r w:rsidR="002E0387" w:rsidRPr="006C72BA">
        <w:rPr>
          <w:lang w:val="en-CA"/>
        </w:rPr>
        <w:t xml:space="preserve"> </w:t>
      </w:r>
    </w:p>
    <w:p w14:paraId="03287170" w14:textId="14A4051A" w:rsidR="00D02623" w:rsidRPr="006C72BA" w:rsidRDefault="00D02623" w:rsidP="00D162D5">
      <w:pPr>
        <w:spacing w:after="240"/>
        <w:rPr>
          <w:u w:val="single"/>
          <w:lang w:val="en-CA"/>
        </w:rPr>
      </w:pPr>
      <w:r w:rsidRPr="006C72BA">
        <w:rPr>
          <w:u w:val="single"/>
          <w:lang w:val="en-CA"/>
        </w:rPr>
        <w:t>Cost issues related to the counter-proposal</w:t>
      </w:r>
    </w:p>
    <w:p w14:paraId="7C7E4D26" w14:textId="5E6C144F" w:rsidR="00851B15" w:rsidRPr="006C72BA" w:rsidRDefault="0001206C" w:rsidP="00433BB2">
      <w:pPr>
        <w:pStyle w:val="Heading1"/>
        <w:rPr>
          <w:lang w:val="en-CA"/>
        </w:rPr>
      </w:pPr>
      <w:r w:rsidRPr="006C72BA">
        <w:rPr>
          <w:lang w:val="en-CA"/>
        </w:rPr>
        <w:t>The Secretariat note</w:t>
      </w:r>
      <w:r w:rsidR="004E5567" w:rsidRPr="006C72BA">
        <w:rPr>
          <w:lang w:val="en-CA"/>
        </w:rPr>
        <w:t>d</w:t>
      </w:r>
      <w:r w:rsidRPr="006C72BA">
        <w:rPr>
          <w:lang w:val="en-CA"/>
        </w:rPr>
        <w:t xml:space="preserve"> the </w:t>
      </w:r>
      <w:r w:rsidR="004E5567" w:rsidRPr="006C72BA">
        <w:rPr>
          <w:lang w:val="en-CA"/>
        </w:rPr>
        <w:t>counter-proposal submitted by UNIDO</w:t>
      </w:r>
      <w:r w:rsidR="0041765F" w:rsidRPr="006C72BA">
        <w:rPr>
          <w:lang w:val="en-CA"/>
        </w:rPr>
        <w:t xml:space="preserve"> that </w:t>
      </w:r>
      <w:r w:rsidR="00445D2C" w:rsidRPr="006C72BA">
        <w:rPr>
          <w:lang w:val="en-CA"/>
        </w:rPr>
        <w:t xml:space="preserve">considered </w:t>
      </w:r>
      <w:r w:rsidR="0041765F" w:rsidRPr="006C72BA">
        <w:rPr>
          <w:lang w:val="en-CA"/>
        </w:rPr>
        <w:t xml:space="preserve">many of the issues raised by the Secretariat during its previous reviews and those raised by Executive Committee members during contact group discussions. </w:t>
      </w:r>
      <w:r w:rsidR="00155C83" w:rsidRPr="006C72BA">
        <w:rPr>
          <w:lang w:val="en-CA"/>
        </w:rPr>
        <w:t>In light of the counter-proposal submitted to the 87</w:t>
      </w:r>
      <w:r w:rsidR="00155C83" w:rsidRPr="006C72BA">
        <w:rPr>
          <w:vertAlign w:val="superscript"/>
          <w:lang w:val="en-CA"/>
        </w:rPr>
        <w:t>th</w:t>
      </w:r>
      <w:r w:rsidR="00155C83" w:rsidRPr="006C72BA">
        <w:rPr>
          <w:lang w:val="en-CA"/>
        </w:rPr>
        <w:t xml:space="preserve"> meeting, </w:t>
      </w:r>
      <w:r w:rsidR="004E0BF1" w:rsidRPr="006C72BA">
        <w:rPr>
          <w:lang w:val="en-CA"/>
        </w:rPr>
        <w:t>t</w:t>
      </w:r>
      <w:r w:rsidR="00B45687" w:rsidRPr="006C72BA">
        <w:rPr>
          <w:lang w:val="en-CA"/>
        </w:rPr>
        <w:t xml:space="preserve">he Secretariat had extensive discussions with UNIDO on several of the costs items, </w:t>
      </w:r>
      <w:r w:rsidR="004E0BF1" w:rsidRPr="006C72BA">
        <w:rPr>
          <w:lang w:val="en-CA"/>
        </w:rPr>
        <w:t xml:space="preserve">resulting in an agreed cost of </w:t>
      </w:r>
      <w:r w:rsidR="007E1C98" w:rsidRPr="006C72BA">
        <w:rPr>
          <w:lang w:val="en-CA"/>
        </w:rPr>
        <w:t>US $</w:t>
      </w:r>
      <w:r w:rsidR="004E0BF1" w:rsidRPr="006C72BA">
        <w:rPr>
          <w:lang w:val="en-CA"/>
        </w:rPr>
        <w:t>2,522,630 for the project, as presented below</w:t>
      </w:r>
      <w:r w:rsidR="00A12CBD" w:rsidRPr="006C72BA">
        <w:rPr>
          <w:lang w:val="en-CA"/>
        </w:rPr>
        <w:t>, subject to the possible adjustments discussed in paragraph 18 below</w:t>
      </w:r>
      <w:r w:rsidR="004E0BF1" w:rsidRPr="006C72BA">
        <w:rPr>
          <w:lang w:val="en-CA"/>
        </w:rPr>
        <w:t>.</w:t>
      </w:r>
      <w:r w:rsidR="00B45687" w:rsidRPr="006C72BA">
        <w:rPr>
          <w:lang w:val="en-CA"/>
        </w:rPr>
        <w:t xml:space="preserve"> </w:t>
      </w:r>
    </w:p>
    <w:p w14:paraId="6C4FF0D0" w14:textId="5ECB2655" w:rsidR="00F9381E" w:rsidRPr="006C72BA" w:rsidRDefault="00F9381E" w:rsidP="00D162D5">
      <w:pPr>
        <w:spacing w:after="240"/>
        <w:jc w:val="left"/>
        <w:rPr>
          <w:i/>
          <w:lang w:val="en-CA"/>
        </w:rPr>
      </w:pPr>
      <w:r w:rsidRPr="006C72BA">
        <w:rPr>
          <w:i/>
          <w:lang w:val="en-CA"/>
        </w:rPr>
        <w:t>I</w:t>
      </w:r>
      <w:r w:rsidR="004456C3" w:rsidRPr="006C72BA">
        <w:rPr>
          <w:i/>
          <w:lang w:val="en-CA"/>
        </w:rPr>
        <w:t>CCs</w:t>
      </w:r>
    </w:p>
    <w:p w14:paraId="248042ED" w14:textId="7906CAB6" w:rsidR="00F9381E" w:rsidRPr="006C72BA" w:rsidRDefault="00F9381E" w:rsidP="00D162D5">
      <w:pPr>
        <w:pStyle w:val="Heading1"/>
        <w:keepLines/>
        <w:spacing w:after="120"/>
        <w:rPr>
          <w:lang w:val="en-CA"/>
        </w:rPr>
      </w:pPr>
      <w:r w:rsidRPr="006C72BA">
        <w:rPr>
          <w:lang w:val="en-CA"/>
        </w:rPr>
        <w:t>ICC</w:t>
      </w:r>
      <w:r w:rsidR="00D5612E" w:rsidRPr="006C72BA">
        <w:rPr>
          <w:lang w:val="en-CA"/>
        </w:rPr>
        <w:t>s</w:t>
      </w:r>
      <w:r w:rsidRPr="006C72BA">
        <w:rPr>
          <w:lang w:val="en-CA"/>
        </w:rPr>
        <w:t xml:space="preserve"> </w:t>
      </w:r>
      <w:r w:rsidR="00433BB2" w:rsidRPr="006C72BA">
        <w:rPr>
          <w:lang w:val="en-CA"/>
        </w:rPr>
        <w:t>w</w:t>
      </w:r>
      <w:r w:rsidR="00D5612E" w:rsidRPr="006C72BA">
        <w:rPr>
          <w:lang w:val="en-CA"/>
        </w:rPr>
        <w:t>ere</w:t>
      </w:r>
      <w:r w:rsidR="00433BB2" w:rsidRPr="006C72BA">
        <w:rPr>
          <w:lang w:val="en-CA"/>
        </w:rPr>
        <w:t xml:space="preserve"> agreed at </w:t>
      </w:r>
      <w:r w:rsidR="007E1C98" w:rsidRPr="006C72BA">
        <w:rPr>
          <w:lang w:val="en-CA"/>
        </w:rPr>
        <w:t>US $</w:t>
      </w:r>
      <w:r w:rsidRPr="006C72BA">
        <w:rPr>
          <w:lang w:val="en-CA"/>
        </w:rPr>
        <w:t xml:space="preserve">1,424,864, </w:t>
      </w:r>
      <w:r w:rsidR="008C18F4" w:rsidRPr="006C72BA">
        <w:rPr>
          <w:lang w:val="en-CA"/>
        </w:rPr>
        <w:t>as shown in Table 1.</w:t>
      </w:r>
    </w:p>
    <w:p w14:paraId="4B95A6BD" w14:textId="336F99B5" w:rsidR="000C388F" w:rsidRPr="006C72BA" w:rsidRDefault="000C388F" w:rsidP="00D162D5">
      <w:pPr>
        <w:widowControl w:val="0"/>
        <w:rPr>
          <w:lang w:val="en-CA"/>
        </w:rPr>
      </w:pPr>
      <w:r w:rsidRPr="006C72BA">
        <w:rPr>
          <w:b/>
          <w:lang w:val="en-CA"/>
        </w:rPr>
        <w:t>Table 1. Counter-proposal and agreed ICCs for the refurbishment of the incinerator (</w:t>
      </w:r>
      <w:r w:rsidR="007E1C98" w:rsidRPr="006C72BA">
        <w:rPr>
          <w:b/>
          <w:lang w:val="en-CA"/>
        </w:rPr>
        <w:t>US $</w:t>
      </w:r>
      <w:r w:rsidRPr="006C72BA">
        <w:rPr>
          <w:b/>
          <w:lang w:val="en-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216" w:type="dxa"/>
        </w:tblCellMar>
        <w:tblLook w:val="04A0" w:firstRow="1" w:lastRow="0" w:firstColumn="1" w:lastColumn="0" w:noHBand="0" w:noVBand="1"/>
      </w:tblPr>
      <w:tblGrid>
        <w:gridCol w:w="4916"/>
        <w:gridCol w:w="2218"/>
        <w:gridCol w:w="2216"/>
      </w:tblGrid>
      <w:tr w:rsidR="000C388F" w:rsidRPr="006C72BA" w14:paraId="2F1CB527" w14:textId="77777777" w:rsidTr="008F2FE4">
        <w:tc>
          <w:tcPr>
            <w:tcW w:w="2629" w:type="pct"/>
            <w:shd w:val="clear" w:color="auto" w:fill="auto"/>
            <w:noWrap/>
            <w:vAlign w:val="center"/>
            <w:hideMark/>
          </w:tcPr>
          <w:p w14:paraId="472A7674" w14:textId="77777777" w:rsidR="000C388F" w:rsidRPr="006C72BA" w:rsidRDefault="000C388F" w:rsidP="00D162D5">
            <w:pPr>
              <w:widowControl w:val="0"/>
              <w:jc w:val="left"/>
              <w:rPr>
                <w:b/>
                <w:color w:val="000000"/>
                <w:sz w:val="20"/>
                <w:szCs w:val="20"/>
                <w:lang w:val="en-CA" w:eastAsia="en-CA"/>
              </w:rPr>
            </w:pPr>
            <w:r w:rsidRPr="006C72BA">
              <w:rPr>
                <w:b/>
                <w:color w:val="000000"/>
                <w:sz w:val="20"/>
                <w:szCs w:val="20"/>
                <w:lang w:val="en-CA" w:eastAsia="en-CA"/>
              </w:rPr>
              <w:t>Description</w:t>
            </w:r>
          </w:p>
        </w:tc>
        <w:tc>
          <w:tcPr>
            <w:tcW w:w="1186" w:type="pct"/>
            <w:vAlign w:val="center"/>
          </w:tcPr>
          <w:p w14:paraId="430F1928" w14:textId="77777777" w:rsidR="000C388F" w:rsidRPr="006C72BA" w:rsidRDefault="000C388F" w:rsidP="00D162D5">
            <w:pPr>
              <w:widowControl w:val="0"/>
              <w:jc w:val="center"/>
              <w:rPr>
                <w:b/>
                <w:color w:val="000000"/>
                <w:sz w:val="20"/>
                <w:szCs w:val="20"/>
                <w:lang w:val="en-CA" w:eastAsia="en-CA"/>
              </w:rPr>
            </w:pPr>
            <w:r w:rsidRPr="006C72BA">
              <w:rPr>
                <w:b/>
                <w:color w:val="000000"/>
                <w:sz w:val="20"/>
                <w:szCs w:val="20"/>
                <w:lang w:val="en-CA" w:eastAsia="en-CA"/>
              </w:rPr>
              <w:t>UNIDO</w:t>
            </w:r>
          </w:p>
        </w:tc>
        <w:tc>
          <w:tcPr>
            <w:tcW w:w="1185" w:type="pct"/>
            <w:shd w:val="clear" w:color="auto" w:fill="auto"/>
            <w:tcMar>
              <w:left w:w="115" w:type="dxa"/>
              <w:right w:w="202" w:type="dxa"/>
            </w:tcMar>
            <w:vAlign w:val="center"/>
            <w:hideMark/>
          </w:tcPr>
          <w:p w14:paraId="3544E547" w14:textId="77777777" w:rsidR="000C388F" w:rsidRPr="006C72BA" w:rsidRDefault="000C388F" w:rsidP="00D162D5">
            <w:pPr>
              <w:widowControl w:val="0"/>
              <w:jc w:val="center"/>
              <w:rPr>
                <w:b/>
                <w:color w:val="000000"/>
                <w:sz w:val="20"/>
                <w:szCs w:val="20"/>
                <w:lang w:val="en-CA" w:eastAsia="en-CA"/>
              </w:rPr>
            </w:pPr>
            <w:r w:rsidRPr="006C72BA">
              <w:rPr>
                <w:b/>
                <w:color w:val="000000"/>
                <w:sz w:val="20"/>
                <w:szCs w:val="20"/>
                <w:lang w:val="en-CA" w:eastAsia="en-CA"/>
              </w:rPr>
              <w:t>Agreed</w:t>
            </w:r>
          </w:p>
        </w:tc>
      </w:tr>
      <w:tr w:rsidR="000C388F" w:rsidRPr="006C72BA" w14:paraId="36EB4022" w14:textId="77777777" w:rsidTr="008F2FE4">
        <w:tc>
          <w:tcPr>
            <w:tcW w:w="2629" w:type="pct"/>
            <w:shd w:val="clear" w:color="auto" w:fill="auto"/>
            <w:noWrap/>
            <w:vAlign w:val="center"/>
          </w:tcPr>
          <w:p w14:paraId="7B5E6345" w14:textId="2B45597B" w:rsidR="000C388F" w:rsidRPr="006C72BA" w:rsidRDefault="000C388F" w:rsidP="00D162D5">
            <w:pPr>
              <w:widowControl w:val="0"/>
              <w:jc w:val="left"/>
              <w:rPr>
                <w:color w:val="000000"/>
                <w:sz w:val="20"/>
                <w:szCs w:val="20"/>
                <w:lang w:val="en-CA" w:eastAsia="en-CA"/>
              </w:rPr>
            </w:pPr>
            <w:r w:rsidRPr="006C72BA">
              <w:rPr>
                <w:color w:val="000000"/>
                <w:sz w:val="20"/>
                <w:szCs w:val="20"/>
                <w:lang w:val="en-CA" w:eastAsia="en-CA"/>
              </w:rPr>
              <w:t>SG</w:t>
            </w:r>
            <w:r w:rsidR="004456C3" w:rsidRPr="006C72BA">
              <w:rPr>
                <w:color w:val="000000"/>
                <w:sz w:val="20"/>
                <w:szCs w:val="20"/>
                <w:lang w:val="en-CA" w:eastAsia="en-CA"/>
              </w:rPr>
              <w:t xml:space="preserve">L </w:t>
            </w:r>
            <w:r w:rsidRPr="006C72BA">
              <w:rPr>
                <w:color w:val="000000"/>
                <w:sz w:val="20"/>
                <w:szCs w:val="20"/>
                <w:lang w:val="en-CA" w:eastAsia="en-CA"/>
              </w:rPr>
              <w:t>incinerator refurbishment</w:t>
            </w:r>
          </w:p>
        </w:tc>
        <w:tc>
          <w:tcPr>
            <w:tcW w:w="1186" w:type="pct"/>
            <w:vAlign w:val="center"/>
          </w:tcPr>
          <w:p w14:paraId="6F13408E" w14:textId="77777777" w:rsidR="000C388F" w:rsidRPr="006C72BA" w:rsidRDefault="000C388F" w:rsidP="00D162D5">
            <w:pPr>
              <w:widowControl w:val="0"/>
              <w:jc w:val="right"/>
              <w:rPr>
                <w:color w:val="000000"/>
                <w:sz w:val="20"/>
                <w:szCs w:val="20"/>
                <w:lang w:val="en-CA" w:eastAsia="en-CA"/>
              </w:rPr>
            </w:pPr>
            <w:r w:rsidRPr="006C72BA">
              <w:rPr>
                <w:color w:val="000000"/>
                <w:sz w:val="20"/>
                <w:szCs w:val="20"/>
                <w:lang w:val="en-CA" w:eastAsia="en-CA"/>
              </w:rPr>
              <w:t>1,013,480</w:t>
            </w:r>
          </w:p>
        </w:tc>
        <w:tc>
          <w:tcPr>
            <w:tcW w:w="1186" w:type="pct"/>
            <w:shd w:val="clear" w:color="auto" w:fill="auto"/>
            <w:tcMar>
              <w:left w:w="115" w:type="dxa"/>
              <w:right w:w="216" w:type="dxa"/>
            </w:tcMar>
            <w:vAlign w:val="center"/>
          </w:tcPr>
          <w:p w14:paraId="50A07667" w14:textId="6BA7EE20" w:rsidR="000C388F" w:rsidRPr="006C72BA" w:rsidRDefault="000C388F" w:rsidP="00D162D5">
            <w:pPr>
              <w:widowControl w:val="0"/>
              <w:jc w:val="right"/>
              <w:rPr>
                <w:color w:val="000000"/>
                <w:sz w:val="20"/>
                <w:szCs w:val="20"/>
                <w:lang w:val="en-CA" w:eastAsia="en-CA"/>
              </w:rPr>
            </w:pPr>
            <w:r w:rsidRPr="006C72BA">
              <w:rPr>
                <w:sz w:val="20"/>
                <w:szCs w:val="20"/>
                <w:lang w:val="en-CA"/>
              </w:rPr>
              <w:t xml:space="preserve">1,002,029 </w:t>
            </w:r>
          </w:p>
        </w:tc>
      </w:tr>
      <w:tr w:rsidR="000C388F" w:rsidRPr="006C72BA" w14:paraId="64F517F5" w14:textId="77777777" w:rsidTr="008F2FE4">
        <w:tc>
          <w:tcPr>
            <w:tcW w:w="2629" w:type="pct"/>
            <w:shd w:val="clear" w:color="auto" w:fill="auto"/>
            <w:noWrap/>
            <w:vAlign w:val="center"/>
            <w:hideMark/>
          </w:tcPr>
          <w:p w14:paraId="7A0835B6" w14:textId="7762CB5A" w:rsidR="000C388F" w:rsidRPr="006C72BA" w:rsidRDefault="000C388F" w:rsidP="00D162D5">
            <w:pPr>
              <w:widowControl w:val="0"/>
              <w:jc w:val="left"/>
              <w:rPr>
                <w:color w:val="000000"/>
                <w:sz w:val="20"/>
                <w:szCs w:val="20"/>
                <w:lang w:val="en-CA" w:eastAsia="en-CA"/>
              </w:rPr>
            </w:pPr>
            <w:r w:rsidRPr="006C72BA">
              <w:rPr>
                <w:color w:val="000000"/>
                <w:sz w:val="20"/>
                <w:szCs w:val="20"/>
                <w:lang w:val="en-CA" w:eastAsia="en-CA"/>
              </w:rPr>
              <w:t xml:space="preserve">Final vent gas scrubber </w:t>
            </w:r>
          </w:p>
        </w:tc>
        <w:tc>
          <w:tcPr>
            <w:tcW w:w="1186" w:type="pct"/>
            <w:vAlign w:val="center"/>
          </w:tcPr>
          <w:p w14:paraId="28016D65" w14:textId="77777777" w:rsidR="000C388F" w:rsidRPr="006C72BA" w:rsidRDefault="000C388F" w:rsidP="00D162D5">
            <w:pPr>
              <w:widowControl w:val="0"/>
              <w:jc w:val="right"/>
              <w:rPr>
                <w:color w:val="000000"/>
                <w:sz w:val="20"/>
                <w:szCs w:val="20"/>
                <w:lang w:val="en-CA" w:eastAsia="en-CA"/>
              </w:rPr>
            </w:pPr>
            <w:r w:rsidRPr="006C72BA">
              <w:rPr>
                <w:color w:val="000000"/>
                <w:sz w:val="20"/>
                <w:szCs w:val="20"/>
                <w:lang w:val="en-CA" w:eastAsia="en-CA"/>
              </w:rPr>
              <w:t>20,790</w:t>
            </w:r>
          </w:p>
        </w:tc>
        <w:tc>
          <w:tcPr>
            <w:tcW w:w="1186" w:type="pct"/>
            <w:shd w:val="clear" w:color="auto" w:fill="auto"/>
            <w:tcMar>
              <w:left w:w="115" w:type="dxa"/>
              <w:right w:w="216" w:type="dxa"/>
            </w:tcMar>
            <w:vAlign w:val="center"/>
            <w:hideMark/>
          </w:tcPr>
          <w:p w14:paraId="59CE9348" w14:textId="7013D99E" w:rsidR="000C388F" w:rsidRPr="006C72BA" w:rsidRDefault="000C388F" w:rsidP="00D162D5">
            <w:pPr>
              <w:widowControl w:val="0"/>
              <w:jc w:val="right"/>
              <w:rPr>
                <w:color w:val="000000"/>
                <w:sz w:val="20"/>
                <w:szCs w:val="20"/>
                <w:lang w:val="en-CA" w:eastAsia="en-CA"/>
              </w:rPr>
            </w:pPr>
            <w:r w:rsidRPr="006C72BA">
              <w:rPr>
                <w:sz w:val="20"/>
                <w:szCs w:val="20"/>
                <w:lang w:val="en-CA"/>
              </w:rPr>
              <w:t xml:space="preserve">9,875 </w:t>
            </w:r>
          </w:p>
        </w:tc>
      </w:tr>
      <w:tr w:rsidR="000C388F" w:rsidRPr="006C72BA" w14:paraId="65E06CB7" w14:textId="77777777" w:rsidTr="008F2FE4">
        <w:tc>
          <w:tcPr>
            <w:tcW w:w="2629" w:type="pct"/>
            <w:shd w:val="clear" w:color="auto" w:fill="auto"/>
            <w:noWrap/>
            <w:vAlign w:val="center"/>
            <w:hideMark/>
          </w:tcPr>
          <w:p w14:paraId="29A4F3F0" w14:textId="77777777" w:rsidR="000C388F" w:rsidRPr="006C72BA" w:rsidRDefault="000C388F" w:rsidP="00D162D5">
            <w:pPr>
              <w:widowControl w:val="0"/>
              <w:jc w:val="left"/>
              <w:rPr>
                <w:color w:val="000000"/>
                <w:sz w:val="20"/>
                <w:szCs w:val="20"/>
                <w:lang w:val="en-CA" w:eastAsia="en-CA"/>
              </w:rPr>
            </w:pPr>
            <w:r w:rsidRPr="006C72BA">
              <w:rPr>
                <w:color w:val="000000"/>
                <w:sz w:val="20"/>
                <w:szCs w:val="20"/>
                <w:lang w:val="en-CA" w:eastAsia="en-CA"/>
              </w:rPr>
              <w:t>Delivery to Buenos Aires port and to FIASA</w:t>
            </w:r>
          </w:p>
        </w:tc>
        <w:tc>
          <w:tcPr>
            <w:tcW w:w="1186" w:type="pct"/>
            <w:vAlign w:val="center"/>
          </w:tcPr>
          <w:p w14:paraId="382F012D" w14:textId="77777777" w:rsidR="000C388F" w:rsidRPr="006C72BA" w:rsidRDefault="000C388F" w:rsidP="00D162D5">
            <w:pPr>
              <w:widowControl w:val="0"/>
              <w:jc w:val="right"/>
              <w:rPr>
                <w:color w:val="000000"/>
                <w:sz w:val="20"/>
                <w:szCs w:val="20"/>
                <w:lang w:val="en-CA" w:eastAsia="en-CA"/>
              </w:rPr>
            </w:pPr>
            <w:r w:rsidRPr="006C72BA">
              <w:rPr>
                <w:color w:val="000000"/>
                <w:sz w:val="20"/>
                <w:szCs w:val="20"/>
                <w:lang w:val="en-CA" w:eastAsia="en-CA"/>
              </w:rPr>
              <w:t>30,000</w:t>
            </w:r>
          </w:p>
        </w:tc>
        <w:tc>
          <w:tcPr>
            <w:tcW w:w="1186" w:type="pct"/>
            <w:shd w:val="clear" w:color="auto" w:fill="auto"/>
            <w:tcMar>
              <w:left w:w="115" w:type="dxa"/>
              <w:right w:w="216" w:type="dxa"/>
            </w:tcMar>
            <w:vAlign w:val="center"/>
            <w:hideMark/>
          </w:tcPr>
          <w:p w14:paraId="7E4CDDA8" w14:textId="1790D371" w:rsidR="000C388F" w:rsidRPr="006C72BA" w:rsidRDefault="000C388F" w:rsidP="00D162D5">
            <w:pPr>
              <w:widowControl w:val="0"/>
              <w:jc w:val="right"/>
              <w:rPr>
                <w:color w:val="000000"/>
                <w:sz w:val="20"/>
                <w:szCs w:val="20"/>
                <w:lang w:val="en-CA" w:eastAsia="en-CA"/>
              </w:rPr>
            </w:pPr>
            <w:r w:rsidRPr="006C72BA">
              <w:rPr>
                <w:sz w:val="20"/>
                <w:szCs w:val="20"/>
                <w:lang w:val="en-CA"/>
              </w:rPr>
              <w:t xml:space="preserve">30,000 </w:t>
            </w:r>
          </w:p>
        </w:tc>
      </w:tr>
      <w:tr w:rsidR="000C388F" w:rsidRPr="006C72BA" w14:paraId="57E1E18F" w14:textId="77777777" w:rsidTr="008F2FE4">
        <w:tc>
          <w:tcPr>
            <w:tcW w:w="2629" w:type="pct"/>
            <w:shd w:val="clear" w:color="auto" w:fill="auto"/>
            <w:noWrap/>
            <w:vAlign w:val="center"/>
            <w:hideMark/>
          </w:tcPr>
          <w:p w14:paraId="6DB79DE4" w14:textId="77777777" w:rsidR="000C388F" w:rsidRPr="006C72BA" w:rsidRDefault="000C388F" w:rsidP="00D162D5">
            <w:pPr>
              <w:widowControl w:val="0"/>
              <w:jc w:val="left"/>
              <w:rPr>
                <w:color w:val="000000"/>
                <w:sz w:val="20"/>
                <w:szCs w:val="20"/>
                <w:lang w:val="en-CA" w:eastAsia="en-CA"/>
              </w:rPr>
            </w:pPr>
            <w:r w:rsidRPr="006C72BA">
              <w:rPr>
                <w:color w:val="000000"/>
                <w:sz w:val="20"/>
                <w:szCs w:val="20"/>
                <w:lang w:val="en-CA" w:eastAsia="en-CA"/>
              </w:rPr>
              <w:t>SGL installation/commissioning supervision</w:t>
            </w:r>
          </w:p>
        </w:tc>
        <w:tc>
          <w:tcPr>
            <w:tcW w:w="1186" w:type="pct"/>
            <w:vAlign w:val="center"/>
          </w:tcPr>
          <w:p w14:paraId="383125DF" w14:textId="77777777" w:rsidR="000C388F" w:rsidRPr="006C72BA" w:rsidRDefault="000C388F" w:rsidP="00D162D5">
            <w:pPr>
              <w:widowControl w:val="0"/>
              <w:jc w:val="right"/>
              <w:rPr>
                <w:color w:val="000000"/>
                <w:sz w:val="20"/>
                <w:szCs w:val="20"/>
                <w:lang w:val="en-CA" w:eastAsia="en-CA"/>
              </w:rPr>
            </w:pPr>
            <w:r w:rsidRPr="006C72BA">
              <w:rPr>
                <w:color w:val="000000"/>
                <w:sz w:val="20"/>
                <w:szCs w:val="20"/>
                <w:lang w:val="en-CA" w:eastAsia="en-CA"/>
              </w:rPr>
              <w:t>75,052</w:t>
            </w:r>
          </w:p>
        </w:tc>
        <w:tc>
          <w:tcPr>
            <w:tcW w:w="1186" w:type="pct"/>
            <w:shd w:val="clear" w:color="auto" w:fill="auto"/>
            <w:tcMar>
              <w:left w:w="115" w:type="dxa"/>
              <w:right w:w="216" w:type="dxa"/>
            </w:tcMar>
            <w:vAlign w:val="center"/>
            <w:hideMark/>
          </w:tcPr>
          <w:p w14:paraId="5086A12B" w14:textId="612EA51F" w:rsidR="000C388F" w:rsidRPr="006C72BA" w:rsidRDefault="000C388F" w:rsidP="00D162D5">
            <w:pPr>
              <w:widowControl w:val="0"/>
              <w:jc w:val="right"/>
              <w:rPr>
                <w:color w:val="000000"/>
                <w:sz w:val="20"/>
                <w:szCs w:val="20"/>
                <w:lang w:val="en-CA" w:eastAsia="en-CA"/>
              </w:rPr>
            </w:pPr>
            <w:r w:rsidRPr="006C72BA">
              <w:rPr>
                <w:sz w:val="20"/>
                <w:szCs w:val="20"/>
                <w:lang w:val="en-CA"/>
              </w:rPr>
              <w:t xml:space="preserve">69,760 </w:t>
            </w:r>
          </w:p>
        </w:tc>
      </w:tr>
      <w:tr w:rsidR="000C388F" w:rsidRPr="006C72BA" w14:paraId="3D8A45A6" w14:textId="77777777" w:rsidTr="008F2FE4">
        <w:tc>
          <w:tcPr>
            <w:tcW w:w="2629" w:type="pct"/>
            <w:shd w:val="clear" w:color="auto" w:fill="auto"/>
            <w:noWrap/>
            <w:vAlign w:val="center"/>
            <w:hideMark/>
          </w:tcPr>
          <w:p w14:paraId="0F971D38" w14:textId="77777777" w:rsidR="000C388F" w:rsidRPr="006C72BA" w:rsidRDefault="000C388F" w:rsidP="00D162D5">
            <w:pPr>
              <w:widowControl w:val="0"/>
              <w:jc w:val="left"/>
              <w:rPr>
                <w:color w:val="000000"/>
                <w:sz w:val="20"/>
                <w:szCs w:val="20"/>
                <w:lang w:val="en-CA" w:eastAsia="en-CA"/>
              </w:rPr>
            </w:pPr>
            <w:r w:rsidRPr="006C72BA">
              <w:rPr>
                <w:color w:val="000000"/>
                <w:sz w:val="20"/>
                <w:szCs w:val="20"/>
                <w:lang w:val="en-CA" w:eastAsia="en-CA"/>
              </w:rPr>
              <w:t>FIASA construction</w:t>
            </w:r>
          </w:p>
        </w:tc>
        <w:tc>
          <w:tcPr>
            <w:tcW w:w="1186" w:type="pct"/>
            <w:vAlign w:val="center"/>
          </w:tcPr>
          <w:p w14:paraId="3348A0E5" w14:textId="77777777" w:rsidR="000C388F" w:rsidRPr="006C72BA" w:rsidRDefault="000C388F" w:rsidP="00D162D5">
            <w:pPr>
              <w:widowControl w:val="0"/>
              <w:jc w:val="right"/>
              <w:rPr>
                <w:color w:val="000000"/>
                <w:sz w:val="20"/>
                <w:szCs w:val="20"/>
                <w:lang w:val="en-CA" w:eastAsia="en-CA"/>
              </w:rPr>
            </w:pPr>
            <w:r w:rsidRPr="006C72BA">
              <w:rPr>
                <w:color w:val="000000"/>
                <w:sz w:val="20"/>
                <w:szCs w:val="20"/>
                <w:lang w:val="en-CA" w:eastAsia="en-CA"/>
              </w:rPr>
              <w:t>86,000</w:t>
            </w:r>
          </w:p>
        </w:tc>
        <w:tc>
          <w:tcPr>
            <w:tcW w:w="1186" w:type="pct"/>
            <w:shd w:val="clear" w:color="auto" w:fill="auto"/>
            <w:tcMar>
              <w:left w:w="115" w:type="dxa"/>
              <w:right w:w="216" w:type="dxa"/>
            </w:tcMar>
            <w:vAlign w:val="center"/>
            <w:hideMark/>
          </w:tcPr>
          <w:p w14:paraId="045149D6" w14:textId="5DA5CDD2" w:rsidR="000C388F" w:rsidRPr="006C72BA" w:rsidRDefault="000C388F" w:rsidP="00D162D5">
            <w:pPr>
              <w:widowControl w:val="0"/>
              <w:jc w:val="right"/>
              <w:rPr>
                <w:color w:val="000000"/>
                <w:sz w:val="20"/>
                <w:szCs w:val="20"/>
                <w:lang w:val="en-CA" w:eastAsia="en-CA"/>
              </w:rPr>
            </w:pPr>
            <w:r w:rsidRPr="006C72BA">
              <w:rPr>
                <w:sz w:val="20"/>
                <w:szCs w:val="20"/>
                <w:lang w:val="en-CA"/>
              </w:rPr>
              <w:t xml:space="preserve">86,000 </w:t>
            </w:r>
          </w:p>
        </w:tc>
      </w:tr>
      <w:tr w:rsidR="000C388F" w:rsidRPr="006C72BA" w14:paraId="10C41CFC" w14:textId="77777777" w:rsidTr="008F2FE4">
        <w:tc>
          <w:tcPr>
            <w:tcW w:w="2629" w:type="pct"/>
            <w:shd w:val="clear" w:color="auto" w:fill="auto"/>
            <w:noWrap/>
            <w:vAlign w:val="center"/>
            <w:hideMark/>
          </w:tcPr>
          <w:p w14:paraId="7C9EBFE7" w14:textId="762AF9C1" w:rsidR="000C388F" w:rsidRPr="006C72BA" w:rsidRDefault="000C388F" w:rsidP="00D162D5">
            <w:pPr>
              <w:widowControl w:val="0"/>
              <w:jc w:val="left"/>
              <w:rPr>
                <w:color w:val="000000"/>
                <w:sz w:val="20"/>
                <w:szCs w:val="20"/>
                <w:lang w:val="en-CA" w:eastAsia="en-CA"/>
              </w:rPr>
            </w:pPr>
            <w:r w:rsidRPr="006C72BA">
              <w:rPr>
                <w:color w:val="000000"/>
                <w:sz w:val="20"/>
                <w:szCs w:val="20"/>
                <w:lang w:val="en-CA" w:eastAsia="en-CA"/>
              </w:rPr>
              <w:t>Contingency (10</w:t>
            </w:r>
            <w:r w:rsidR="00433BB2" w:rsidRPr="006C72BA">
              <w:rPr>
                <w:color w:val="000000"/>
                <w:sz w:val="20"/>
                <w:szCs w:val="20"/>
                <w:lang w:val="en-CA" w:eastAsia="en-CA"/>
              </w:rPr>
              <w:t xml:space="preserve"> </w:t>
            </w:r>
            <w:r w:rsidRPr="006C72BA">
              <w:rPr>
                <w:color w:val="000000"/>
                <w:sz w:val="20"/>
                <w:szCs w:val="20"/>
                <w:lang w:val="en-CA" w:eastAsia="en-CA"/>
              </w:rPr>
              <w:t>%)</w:t>
            </w:r>
          </w:p>
        </w:tc>
        <w:tc>
          <w:tcPr>
            <w:tcW w:w="1186" w:type="pct"/>
            <w:vAlign w:val="center"/>
          </w:tcPr>
          <w:p w14:paraId="7134EF82" w14:textId="77777777" w:rsidR="000C388F" w:rsidRPr="006C72BA" w:rsidRDefault="000C388F" w:rsidP="00D162D5">
            <w:pPr>
              <w:widowControl w:val="0"/>
              <w:jc w:val="right"/>
              <w:rPr>
                <w:color w:val="000000"/>
                <w:sz w:val="20"/>
                <w:szCs w:val="20"/>
                <w:lang w:val="en-CA" w:eastAsia="en-CA"/>
              </w:rPr>
            </w:pPr>
            <w:r w:rsidRPr="006C72BA">
              <w:rPr>
                <w:color w:val="000000"/>
                <w:sz w:val="20"/>
                <w:szCs w:val="20"/>
                <w:lang w:val="en-CA" w:eastAsia="en-CA"/>
              </w:rPr>
              <w:t>111,570</w:t>
            </w:r>
          </w:p>
        </w:tc>
        <w:tc>
          <w:tcPr>
            <w:tcW w:w="1186" w:type="pct"/>
            <w:shd w:val="clear" w:color="auto" w:fill="auto"/>
            <w:tcMar>
              <w:left w:w="115" w:type="dxa"/>
              <w:right w:w="216" w:type="dxa"/>
            </w:tcMar>
            <w:vAlign w:val="center"/>
            <w:hideMark/>
          </w:tcPr>
          <w:p w14:paraId="16D55254" w14:textId="11A9C1EF" w:rsidR="000C388F" w:rsidRPr="006C72BA" w:rsidRDefault="000C388F" w:rsidP="00D162D5">
            <w:pPr>
              <w:widowControl w:val="0"/>
              <w:jc w:val="right"/>
              <w:rPr>
                <w:color w:val="000000"/>
                <w:sz w:val="20"/>
                <w:szCs w:val="20"/>
                <w:lang w:val="en-CA" w:eastAsia="en-CA"/>
              </w:rPr>
            </w:pPr>
            <w:r w:rsidRPr="006C72BA">
              <w:rPr>
                <w:sz w:val="20"/>
                <w:szCs w:val="20"/>
                <w:lang w:val="en-CA"/>
              </w:rPr>
              <w:t xml:space="preserve">107,049 </w:t>
            </w:r>
          </w:p>
        </w:tc>
      </w:tr>
      <w:tr w:rsidR="000C388F" w:rsidRPr="006C72BA" w14:paraId="1E98C759" w14:textId="77777777" w:rsidTr="008F2FE4">
        <w:tc>
          <w:tcPr>
            <w:tcW w:w="2629" w:type="pct"/>
            <w:shd w:val="clear" w:color="auto" w:fill="auto"/>
            <w:noWrap/>
            <w:vAlign w:val="center"/>
            <w:hideMark/>
          </w:tcPr>
          <w:p w14:paraId="4E98B96D" w14:textId="31BB3077" w:rsidR="000C388F" w:rsidRPr="006C72BA" w:rsidRDefault="00D5612E" w:rsidP="00D162D5">
            <w:pPr>
              <w:widowControl w:val="0"/>
              <w:jc w:val="left"/>
              <w:rPr>
                <w:color w:val="000000"/>
                <w:sz w:val="20"/>
                <w:szCs w:val="20"/>
                <w:lang w:val="en-CA" w:eastAsia="en-CA"/>
              </w:rPr>
            </w:pPr>
            <w:r w:rsidRPr="006C72BA">
              <w:rPr>
                <w:color w:val="000000"/>
                <w:sz w:val="20"/>
                <w:szCs w:val="20"/>
                <w:lang w:val="en-CA" w:eastAsia="en-CA"/>
              </w:rPr>
              <w:t>Building to house cryogenic tank</w:t>
            </w:r>
          </w:p>
        </w:tc>
        <w:tc>
          <w:tcPr>
            <w:tcW w:w="1186" w:type="pct"/>
            <w:vAlign w:val="center"/>
          </w:tcPr>
          <w:p w14:paraId="540E682F" w14:textId="77777777" w:rsidR="000C388F" w:rsidRPr="006C72BA" w:rsidRDefault="000C388F" w:rsidP="00D162D5">
            <w:pPr>
              <w:widowControl w:val="0"/>
              <w:jc w:val="right"/>
              <w:rPr>
                <w:color w:val="000000"/>
                <w:sz w:val="20"/>
                <w:szCs w:val="20"/>
                <w:lang w:val="en-CA" w:eastAsia="en-CA"/>
              </w:rPr>
            </w:pPr>
            <w:r w:rsidRPr="006C72BA">
              <w:rPr>
                <w:color w:val="000000"/>
                <w:sz w:val="20"/>
                <w:szCs w:val="20"/>
                <w:lang w:val="en-CA" w:eastAsia="en-CA"/>
              </w:rPr>
              <w:t>84,000</w:t>
            </w:r>
          </w:p>
        </w:tc>
        <w:tc>
          <w:tcPr>
            <w:tcW w:w="1186" w:type="pct"/>
            <w:shd w:val="clear" w:color="auto" w:fill="auto"/>
            <w:tcMar>
              <w:left w:w="115" w:type="dxa"/>
              <w:right w:w="216" w:type="dxa"/>
            </w:tcMar>
            <w:vAlign w:val="center"/>
            <w:hideMark/>
          </w:tcPr>
          <w:p w14:paraId="47BFA7E5" w14:textId="3E4105C0" w:rsidR="000C388F" w:rsidRPr="006C72BA" w:rsidRDefault="000C388F" w:rsidP="00D162D5">
            <w:pPr>
              <w:widowControl w:val="0"/>
              <w:jc w:val="right"/>
              <w:rPr>
                <w:color w:val="000000"/>
                <w:sz w:val="20"/>
                <w:szCs w:val="20"/>
                <w:lang w:val="en-CA" w:eastAsia="en-CA"/>
              </w:rPr>
            </w:pPr>
            <w:r w:rsidRPr="006C72BA">
              <w:rPr>
                <w:sz w:val="20"/>
                <w:szCs w:val="20"/>
                <w:lang w:val="en-CA"/>
              </w:rPr>
              <w:t xml:space="preserve">61,562 </w:t>
            </w:r>
          </w:p>
        </w:tc>
      </w:tr>
      <w:tr w:rsidR="000C388F" w:rsidRPr="006C72BA" w14:paraId="0B135EE9" w14:textId="77777777" w:rsidTr="008F2FE4">
        <w:tc>
          <w:tcPr>
            <w:tcW w:w="2629" w:type="pct"/>
            <w:shd w:val="clear" w:color="auto" w:fill="auto"/>
            <w:noWrap/>
            <w:vAlign w:val="center"/>
            <w:hideMark/>
          </w:tcPr>
          <w:p w14:paraId="66245BED" w14:textId="0D53C49B" w:rsidR="000C388F" w:rsidRPr="006C72BA" w:rsidRDefault="00D5612E" w:rsidP="00D162D5">
            <w:pPr>
              <w:widowControl w:val="0"/>
              <w:jc w:val="left"/>
              <w:rPr>
                <w:color w:val="000000"/>
                <w:sz w:val="20"/>
                <w:szCs w:val="20"/>
                <w:lang w:val="en-CA" w:eastAsia="en-CA"/>
              </w:rPr>
            </w:pPr>
            <w:r w:rsidRPr="006C72BA">
              <w:rPr>
                <w:color w:val="000000"/>
                <w:sz w:val="20"/>
                <w:szCs w:val="20"/>
                <w:lang w:val="en-CA" w:eastAsia="en-CA"/>
              </w:rPr>
              <w:t>Zeolite for oxygen generator</w:t>
            </w:r>
          </w:p>
        </w:tc>
        <w:tc>
          <w:tcPr>
            <w:tcW w:w="1186" w:type="pct"/>
            <w:vAlign w:val="center"/>
          </w:tcPr>
          <w:p w14:paraId="1BE76E96" w14:textId="77777777" w:rsidR="000C388F" w:rsidRPr="006C72BA" w:rsidRDefault="000C388F" w:rsidP="00D162D5">
            <w:pPr>
              <w:widowControl w:val="0"/>
              <w:jc w:val="right"/>
              <w:rPr>
                <w:color w:val="000000"/>
                <w:sz w:val="20"/>
                <w:szCs w:val="20"/>
                <w:lang w:val="en-CA" w:eastAsia="en-CA"/>
              </w:rPr>
            </w:pPr>
            <w:r w:rsidRPr="006C72BA">
              <w:rPr>
                <w:color w:val="000000"/>
                <w:sz w:val="20"/>
                <w:szCs w:val="20"/>
                <w:lang w:val="en-CA" w:eastAsia="en-CA"/>
              </w:rPr>
              <w:t>58,590</w:t>
            </w:r>
          </w:p>
        </w:tc>
        <w:tc>
          <w:tcPr>
            <w:tcW w:w="1186" w:type="pct"/>
            <w:shd w:val="clear" w:color="auto" w:fill="auto"/>
            <w:tcMar>
              <w:left w:w="115" w:type="dxa"/>
              <w:right w:w="216" w:type="dxa"/>
            </w:tcMar>
            <w:vAlign w:val="center"/>
            <w:hideMark/>
          </w:tcPr>
          <w:p w14:paraId="188A4204" w14:textId="1FAFF4DA" w:rsidR="000C388F" w:rsidRPr="006C72BA" w:rsidRDefault="000C388F" w:rsidP="00D162D5">
            <w:pPr>
              <w:widowControl w:val="0"/>
              <w:jc w:val="right"/>
              <w:rPr>
                <w:color w:val="000000"/>
                <w:sz w:val="20"/>
                <w:szCs w:val="20"/>
                <w:lang w:val="en-CA" w:eastAsia="en-CA"/>
              </w:rPr>
            </w:pPr>
            <w:r w:rsidRPr="006C72BA">
              <w:rPr>
                <w:sz w:val="20"/>
                <w:szCs w:val="20"/>
                <w:lang w:val="en-CA"/>
              </w:rPr>
              <w:t xml:space="preserve">58,590 </w:t>
            </w:r>
          </w:p>
        </w:tc>
      </w:tr>
      <w:tr w:rsidR="000C388F" w:rsidRPr="006C72BA" w14:paraId="5A683A95" w14:textId="77777777" w:rsidTr="008F2FE4">
        <w:tc>
          <w:tcPr>
            <w:tcW w:w="2629" w:type="pct"/>
            <w:shd w:val="clear" w:color="auto" w:fill="auto"/>
            <w:noWrap/>
            <w:vAlign w:val="center"/>
            <w:hideMark/>
          </w:tcPr>
          <w:p w14:paraId="012CC0C1" w14:textId="77777777" w:rsidR="000C388F" w:rsidRPr="006C72BA" w:rsidRDefault="000C388F" w:rsidP="00D162D5">
            <w:pPr>
              <w:widowControl w:val="0"/>
              <w:jc w:val="left"/>
              <w:rPr>
                <w:b/>
                <w:bCs/>
                <w:color w:val="000000"/>
                <w:sz w:val="20"/>
                <w:szCs w:val="20"/>
                <w:lang w:val="en-CA" w:eastAsia="en-CA"/>
              </w:rPr>
            </w:pPr>
            <w:r w:rsidRPr="006C72BA">
              <w:rPr>
                <w:b/>
                <w:bCs/>
                <w:color w:val="000000"/>
                <w:sz w:val="20"/>
                <w:szCs w:val="20"/>
                <w:lang w:val="en-CA" w:eastAsia="en-CA"/>
              </w:rPr>
              <w:t>Total capital cost</w:t>
            </w:r>
          </w:p>
        </w:tc>
        <w:tc>
          <w:tcPr>
            <w:tcW w:w="1186" w:type="pct"/>
            <w:vAlign w:val="center"/>
          </w:tcPr>
          <w:p w14:paraId="2CEB50C1" w14:textId="77777777" w:rsidR="000C388F" w:rsidRPr="006C72BA" w:rsidRDefault="000C388F" w:rsidP="00D162D5">
            <w:pPr>
              <w:widowControl w:val="0"/>
              <w:jc w:val="right"/>
              <w:rPr>
                <w:b/>
                <w:bCs/>
                <w:color w:val="000000"/>
                <w:sz w:val="20"/>
                <w:szCs w:val="20"/>
                <w:lang w:val="en-CA" w:eastAsia="en-CA"/>
              </w:rPr>
            </w:pPr>
            <w:r w:rsidRPr="006C72BA">
              <w:rPr>
                <w:b/>
                <w:bCs/>
                <w:color w:val="000000"/>
                <w:sz w:val="20"/>
                <w:szCs w:val="20"/>
                <w:lang w:val="en-CA" w:eastAsia="en-CA"/>
              </w:rPr>
              <w:t>1,479,482</w:t>
            </w:r>
          </w:p>
        </w:tc>
        <w:tc>
          <w:tcPr>
            <w:tcW w:w="1186" w:type="pct"/>
            <w:shd w:val="clear" w:color="auto" w:fill="auto"/>
            <w:tcMar>
              <w:left w:w="115" w:type="dxa"/>
              <w:right w:w="216" w:type="dxa"/>
            </w:tcMar>
            <w:vAlign w:val="center"/>
            <w:hideMark/>
          </w:tcPr>
          <w:p w14:paraId="5A85CF22" w14:textId="77777777" w:rsidR="000C388F" w:rsidRPr="006C72BA" w:rsidRDefault="000C388F" w:rsidP="00D162D5">
            <w:pPr>
              <w:widowControl w:val="0"/>
              <w:jc w:val="right"/>
              <w:rPr>
                <w:b/>
                <w:bCs/>
                <w:color w:val="000000"/>
                <w:sz w:val="20"/>
                <w:szCs w:val="20"/>
                <w:lang w:val="en-CA" w:eastAsia="en-CA"/>
              </w:rPr>
            </w:pPr>
            <w:r w:rsidRPr="006C72BA">
              <w:rPr>
                <w:b/>
                <w:bCs/>
                <w:color w:val="000000"/>
                <w:sz w:val="20"/>
                <w:szCs w:val="20"/>
                <w:lang w:val="en-CA" w:eastAsia="en-CA"/>
              </w:rPr>
              <w:t>1,424,864</w:t>
            </w:r>
          </w:p>
        </w:tc>
      </w:tr>
    </w:tbl>
    <w:p w14:paraId="0B0E367B" w14:textId="22BF2BA8" w:rsidR="008C18F4" w:rsidRPr="006C72BA" w:rsidRDefault="008C18F4" w:rsidP="00D162D5">
      <w:pPr>
        <w:pStyle w:val="Heading1"/>
        <w:spacing w:before="240"/>
        <w:rPr>
          <w:lang w:val="en-CA"/>
        </w:rPr>
      </w:pPr>
      <w:r w:rsidRPr="006C72BA">
        <w:rPr>
          <w:lang w:val="en-CA"/>
        </w:rPr>
        <w:lastRenderedPageBreak/>
        <w:t>The following adjustments to the costs of the counter-proposal were made:</w:t>
      </w:r>
    </w:p>
    <w:p w14:paraId="5A80EE94" w14:textId="3464627F" w:rsidR="008C18F4" w:rsidRPr="00D37F08" w:rsidRDefault="008C18F4" w:rsidP="008C18F4">
      <w:pPr>
        <w:pStyle w:val="Heading2"/>
        <w:rPr>
          <w:lang w:val="en-CA"/>
        </w:rPr>
      </w:pPr>
      <w:r w:rsidRPr="006C72BA">
        <w:rPr>
          <w:lang w:val="en-CA"/>
        </w:rPr>
        <w:t xml:space="preserve">The cost for the </w:t>
      </w:r>
      <w:r w:rsidR="00611D45" w:rsidRPr="006C72BA">
        <w:rPr>
          <w:lang w:val="en-CA"/>
        </w:rPr>
        <w:t>r</w:t>
      </w:r>
      <w:r w:rsidRPr="006C72BA">
        <w:rPr>
          <w:lang w:val="en-CA"/>
        </w:rPr>
        <w:t>efurbishment of the incinerator was based on the updated quote submitted by SGL Carbon Group of Meitingen, Germany (SGL) to the 86</w:t>
      </w:r>
      <w:r w:rsidRPr="006C72BA">
        <w:rPr>
          <w:vertAlign w:val="superscript"/>
          <w:lang w:val="en-CA"/>
        </w:rPr>
        <w:t>th</w:t>
      </w:r>
      <w:r w:rsidRPr="006C72BA">
        <w:rPr>
          <w:lang w:val="en-CA"/>
        </w:rPr>
        <w:t xml:space="preserve"> meeting, using the United</w:t>
      </w:r>
      <w:r w:rsidR="00C64B3C" w:rsidRPr="006C72BA">
        <w:rPr>
          <w:lang w:val="en-CA"/>
        </w:rPr>
        <w:t> </w:t>
      </w:r>
      <w:r w:rsidRPr="006C72BA">
        <w:rPr>
          <w:lang w:val="en-CA"/>
        </w:rPr>
        <w:t>Nations rate of exchange for the Euro effective 1 May 2021;</w:t>
      </w:r>
      <w:r w:rsidRPr="006C72BA">
        <w:rPr>
          <w:rStyle w:val="FootnoteReference"/>
          <w:lang w:val="en-CA"/>
        </w:rPr>
        <w:footnoteReference w:id="9"/>
      </w:r>
      <w:r w:rsidRPr="006C72BA">
        <w:rPr>
          <w:lang w:val="en-CA"/>
        </w:rPr>
        <w:t xml:space="preserve"> a 2 per cent reduction as some </w:t>
      </w:r>
      <w:r w:rsidRPr="00D37F08">
        <w:rPr>
          <w:lang w:val="en-CA"/>
        </w:rPr>
        <w:t>equipment included in the refurbishment quote (i.e., HF acid recycle pump, liquid recycle pump, manual valves and fittings, and the piping repair and revamp materials) may be purchased locally at a lower cost; and minor adjustments to installation costs;</w:t>
      </w:r>
    </w:p>
    <w:p w14:paraId="1F4D98E2" w14:textId="6231B3FD" w:rsidR="008C18F4" w:rsidRPr="00D37F08" w:rsidRDefault="009F3E3C" w:rsidP="008C18F4">
      <w:pPr>
        <w:pStyle w:val="Heading2"/>
        <w:rPr>
          <w:lang w:val="en-CA"/>
        </w:rPr>
      </w:pPr>
      <w:r w:rsidRPr="00D37F08">
        <w:rPr>
          <w:color w:val="000000"/>
          <w:lang w:val="en-CA"/>
        </w:rPr>
        <w:t>The Secretariat had previously not considered the final vent gas scrubber incremental, as the refurbishment of the incinerator had included a (rubber-lined) final vent gas scrubber. However, the counter-proposal submitted by the Government of Argentina demonstrated that this equipment would contribute to</w:t>
      </w:r>
      <w:r w:rsidR="00C64B3C" w:rsidRPr="00D37F08">
        <w:rPr>
          <w:color w:val="000000"/>
          <w:lang w:val="en-CA"/>
        </w:rPr>
        <w:t xml:space="preserve"> a</w:t>
      </w:r>
      <w:r w:rsidRPr="00D37F08">
        <w:rPr>
          <w:color w:val="000000"/>
          <w:lang w:val="en-CA"/>
        </w:rPr>
        <w:t xml:space="preserve"> substantial reduction in maintenance costs. Further to a discussion with UNIDO, the cost of this equipment was agreed at US $9,875</w:t>
      </w:r>
      <w:r w:rsidR="008C18F4" w:rsidRPr="00D37F08">
        <w:rPr>
          <w:lang w:val="en-CA"/>
        </w:rPr>
        <w:t>; and</w:t>
      </w:r>
      <w:r w:rsidR="007E1C98" w:rsidRPr="00D37F08">
        <w:rPr>
          <w:lang w:val="en-CA"/>
        </w:rPr>
        <w:t xml:space="preserve"> </w:t>
      </w:r>
    </w:p>
    <w:p w14:paraId="7814D182" w14:textId="7FCBB52C" w:rsidR="008C18F4" w:rsidRPr="006C72BA" w:rsidRDefault="008C18F4" w:rsidP="008C18F4">
      <w:pPr>
        <w:pStyle w:val="Heading2"/>
        <w:rPr>
          <w:lang w:val="en-CA"/>
        </w:rPr>
      </w:pPr>
      <w:r w:rsidRPr="006C72BA">
        <w:rPr>
          <w:lang w:val="en-CA"/>
        </w:rPr>
        <w:t>The cost for zeolite for the oxygen generator was agreed as submitted (</w:t>
      </w:r>
      <w:r w:rsidR="007E1C98" w:rsidRPr="006C72BA">
        <w:rPr>
          <w:lang w:val="en-CA"/>
        </w:rPr>
        <w:t>US $</w:t>
      </w:r>
      <w:r w:rsidRPr="006C72BA">
        <w:rPr>
          <w:lang w:val="en-CA"/>
        </w:rPr>
        <w:t>58,590); however, as noted by the Secretariat at the 83</w:t>
      </w:r>
      <w:r w:rsidRPr="006C72BA">
        <w:rPr>
          <w:vertAlign w:val="superscript"/>
          <w:lang w:val="en-CA"/>
        </w:rPr>
        <w:t>rd</w:t>
      </w:r>
      <w:r w:rsidRPr="006C72BA">
        <w:rPr>
          <w:lang w:val="en-CA"/>
        </w:rPr>
        <w:t xml:space="preserve"> meeting, the purchase of oxygen gas, which UNIDO had included in the variable costs of destruction, was not incremental and was agreed to be removed.</w:t>
      </w:r>
    </w:p>
    <w:p w14:paraId="1D037B47" w14:textId="77777777" w:rsidR="000C388F" w:rsidRPr="006C72BA" w:rsidRDefault="000C388F" w:rsidP="000C388F">
      <w:pPr>
        <w:rPr>
          <w:i/>
          <w:lang w:val="en-CA"/>
        </w:rPr>
      </w:pPr>
      <w:r w:rsidRPr="006C72BA">
        <w:rPr>
          <w:i/>
          <w:lang w:val="en-CA"/>
        </w:rPr>
        <w:t>Variable cost of destruction</w:t>
      </w:r>
    </w:p>
    <w:p w14:paraId="299D1E9F" w14:textId="77777777" w:rsidR="000C388F" w:rsidRPr="006C72BA" w:rsidRDefault="000C388F" w:rsidP="000C388F">
      <w:pPr>
        <w:rPr>
          <w:i/>
          <w:lang w:val="en-CA"/>
        </w:rPr>
      </w:pPr>
    </w:p>
    <w:p w14:paraId="0BAC8CB6" w14:textId="22654064" w:rsidR="000C388F" w:rsidRPr="006C72BA" w:rsidRDefault="003C041E" w:rsidP="005D005E">
      <w:pPr>
        <w:pStyle w:val="Heading1"/>
        <w:rPr>
          <w:lang w:val="en-CA"/>
        </w:rPr>
      </w:pPr>
      <w:r w:rsidRPr="006C72BA">
        <w:rPr>
          <w:lang w:val="en-CA"/>
        </w:rPr>
        <w:t>The</w:t>
      </w:r>
      <w:r w:rsidR="007C1D65" w:rsidRPr="006C72BA">
        <w:rPr>
          <w:lang w:val="en-CA"/>
        </w:rPr>
        <w:t xml:space="preserve"> counter</w:t>
      </w:r>
      <w:r w:rsidR="00611D45" w:rsidRPr="006C72BA">
        <w:rPr>
          <w:lang w:val="en-CA"/>
        </w:rPr>
        <w:t>-</w:t>
      </w:r>
      <w:r w:rsidR="007C1D65" w:rsidRPr="006C72BA">
        <w:rPr>
          <w:lang w:val="en-CA"/>
        </w:rPr>
        <w:t>proposal included</w:t>
      </w:r>
      <w:r w:rsidRPr="006C72BA">
        <w:rPr>
          <w:lang w:val="en-CA"/>
        </w:rPr>
        <w:t xml:space="preserve"> total variable costs of destruction of </w:t>
      </w:r>
      <w:r w:rsidR="007E1C98" w:rsidRPr="006C72BA">
        <w:rPr>
          <w:lang w:val="en-CA"/>
        </w:rPr>
        <w:t>US $</w:t>
      </w:r>
      <w:r w:rsidRPr="006C72BA">
        <w:rPr>
          <w:lang w:val="en-CA"/>
        </w:rPr>
        <w:t xml:space="preserve">305,596 based on the </w:t>
      </w:r>
      <w:r w:rsidR="00081D57" w:rsidRPr="006C72BA">
        <w:rPr>
          <w:lang w:val="en-CA"/>
        </w:rPr>
        <w:t xml:space="preserve">operation of the </w:t>
      </w:r>
      <w:r w:rsidRPr="006C72BA">
        <w:rPr>
          <w:lang w:val="en-CA"/>
        </w:rPr>
        <w:t xml:space="preserve">incinerator </w:t>
      </w:r>
      <w:r w:rsidR="00081D57" w:rsidRPr="006C72BA">
        <w:rPr>
          <w:lang w:val="en-CA"/>
        </w:rPr>
        <w:t xml:space="preserve">from </w:t>
      </w:r>
      <w:r w:rsidRPr="006C72BA">
        <w:rPr>
          <w:lang w:val="en-CA"/>
        </w:rPr>
        <w:t>1 January 2022</w:t>
      </w:r>
      <w:r w:rsidR="00081D57" w:rsidRPr="006C72BA">
        <w:rPr>
          <w:lang w:val="en-CA"/>
        </w:rPr>
        <w:t xml:space="preserve"> to 31 December 2029</w:t>
      </w:r>
      <w:r w:rsidRPr="006C72BA">
        <w:rPr>
          <w:lang w:val="en-CA"/>
        </w:rPr>
        <w:t>, for a total destruction of 360.36</w:t>
      </w:r>
      <w:r w:rsidR="00887927" w:rsidRPr="006C72BA">
        <w:rPr>
          <w:lang w:val="en-CA"/>
        </w:rPr>
        <w:t> </w:t>
      </w:r>
      <w:r w:rsidRPr="006C72BA">
        <w:rPr>
          <w:lang w:val="en-CA"/>
        </w:rPr>
        <w:t xml:space="preserve">mt of HFC-23. </w:t>
      </w:r>
      <w:r w:rsidR="00081D57" w:rsidRPr="006C72BA">
        <w:rPr>
          <w:lang w:val="en-CA"/>
        </w:rPr>
        <w:t xml:space="preserve">Noting that </w:t>
      </w:r>
      <w:r w:rsidR="00385B81" w:rsidRPr="006C72BA">
        <w:rPr>
          <w:lang w:val="en-CA"/>
        </w:rPr>
        <w:t>the refurbishment of the incinerator would be completed by 1 July 2022</w:t>
      </w:r>
      <w:r w:rsidR="00081D57" w:rsidRPr="006C72BA">
        <w:rPr>
          <w:lang w:val="en-CA"/>
        </w:rPr>
        <w:t xml:space="preserve">, </w:t>
      </w:r>
      <w:r w:rsidR="00385B81" w:rsidRPr="006C72BA">
        <w:rPr>
          <w:lang w:val="en-CA"/>
        </w:rPr>
        <w:t xml:space="preserve">the Secretariat proposed that FIASA store </w:t>
      </w:r>
      <w:r w:rsidR="007957CD" w:rsidRPr="006C72BA">
        <w:rPr>
          <w:lang w:val="en-CA"/>
        </w:rPr>
        <w:t xml:space="preserve">the </w:t>
      </w:r>
      <w:r w:rsidR="00385B81" w:rsidRPr="006C72BA">
        <w:rPr>
          <w:lang w:val="en-CA"/>
        </w:rPr>
        <w:t>HFC-23 by-product generated in its cryogenic tank as of 1</w:t>
      </w:r>
      <w:r w:rsidR="00F4115D" w:rsidRPr="006C72BA">
        <w:rPr>
          <w:lang w:val="en-CA"/>
        </w:rPr>
        <w:t> </w:t>
      </w:r>
      <w:r w:rsidR="00385B81" w:rsidRPr="006C72BA">
        <w:rPr>
          <w:lang w:val="en-CA"/>
        </w:rPr>
        <w:t>January</w:t>
      </w:r>
      <w:r w:rsidR="00F4115D" w:rsidRPr="006C72BA">
        <w:rPr>
          <w:lang w:val="en-CA"/>
        </w:rPr>
        <w:t> </w:t>
      </w:r>
      <w:r w:rsidR="00385B81" w:rsidRPr="006C72BA">
        <w:rPr>
          <w:lang w:val="en-CA"/>
        </w:rPr>
        <w:t>2022</w:t>
      </w:r>
      <w:r w:rsidR="002B78BF" w:rsidRPr="006C72BA">
        <w:rPr>
          <w:rStyle w:val="FootnoteReference"/>
          <w:lang w:val="en-CA"/>
        </w:rPr>
        <w:footnoteReference w:id="10"/>
      </w:r>
      <w:r w:rsidR="00385B81" w:rsidRPr="006C72BA">
        <w:rPr>
          <w:lang w:val="en-CA"/>
        </w:rPr>
        <w:t xml:space="preserve"> </w:t>
      </w:r>
      <w:r w:rsidR="002B78BF" w:rsidRPr="006C72BA">
        <w:rPr>
          <w:lang w:val="en-CA"/>
        </w:rPr>
        <w:t xml:space="preserve">so that </w:t>
      </w:r>
      <w:r w:rsidR="007957CD" w:rsidRPr="006C72BA">
        <w:rPr>
          <w:lang w:val="en-CA"/>
        </w:rPr>
        <w:t xml:space="preserve">this </w:t>
      </w:r>
      <w:r w:rsidR="002B78BF" w:rsidRPr="006C72BA">
        <w:rPr>
          <w:lang w:val="en-CA"/>
        </w:rPr>
        <w:t xml:space="preserve">HFC-23 </w:t>
      </w:r>
      <w:r w:rsidR="007957CD" w:rsidRPr="006C72BA">
        <w:rPr>
          <w:lang w:val="en-CA"/>
        </w:rPr>
        <w:t xml:space="preserve">could be destroyed once </w:t>
      </w:r>
      <w:r w:rsidR="002B78BF" w:rsidRPr="006C72BA">
        <w:rPr>
          <w:lang w:val="en-CA"/>
        </w:rPr>
        <w:t>the refurbishment of the incinerator had been completed</w:t>
      </w:r>
      <w:r w:rsidR="007C1D65" w:rsidRPr="006C72BA">
        <w:rPr>
          <w:lang w:val="en-CA"/>
        </w:rPr>
        <w:t>.</w:t>
      </w:r>
      <w:r w:rsidR="00081D57" w:rsidRPr="006C72BA">
        <w:rPr>
          <w:lang w:val="en-CA"/>
        </w:rPr>
        <w:t xml:space="preserve"> </w:t>
      </w:r>
      <w:r w:rsidR="005D005E" w:rsidRPr="006C72BA">
        <w:rPr>
          <w:lang w:val="en-CA"/>
        </w:rPr>
        <w:t xml:space="preserve">The Government of Argentina agreed with the Secretariat’s proposal. </w:t>
      </w:r>
      <w:r w:rsidR="00682203" w:rsidRPr="006C72BA">
        <w:rPr>
          <w:lang w:val="en-CA"/>
        </w:rPr>
        <w:t>On that basis, t</w:t>
      </w:r>
      <w:r w:rsidR="000C388F" w:rsidRPr="006C72BA">
        <w:rPr>
          <w:lang w:val="en-CA"/>
        </w:rPr>
        <w:t xml:space="preserve">he variable costs of destruction </w:t>
      </w:r>
      <w:r w:rsidR="00682203" w:rsidRPr="006C72BA">
        <w:rPr>
          <w:lang w:val="en-CA"/>
        </w:rPr>
        <w:t xml:space="preserve">for 2022-2029 </w:t>
      </w:r>
      <w:r w:rsidR="008B4753" w:rsidRPr="006C72BA">
        <w:rPr>
          <w:lang w:val="en-CA"/>
        </w:rPr>
        <w:t xml:space="preserve">were agreed at </w:t>
      </w:r>
      <w:r w:rsidR="007E1C98" w:rsidRPr="006C72BA">
        <w:rPr>
          <w:lang w:val="en-CA"/>
        </w:rPr>
        <w:t>US $</w:t>
      </w:r>
      <w:r w:rsidR="00A24921" w:rsidRPr="006C72BA">
        <w:rPr>
          <w:lang w:val="en-CA"/>
        </w:rPr>
        <w:t xml:space="preserve">195,566 </w:t>
      </w:r>
      <w:r w:rsidR="000C388F" w:rsidRPr="006C72BA">
        <w:rPr>
          <w:lang w:val="en-CA"/>
        </w:rPr>
        <w:t>based on the following:</w:t>
      </w:r>
    </w:p>
    <w:p w14:paraId="69E514D8" w14:textId="62F2168B" w:rsidR="000C388F" w:rsidRPr="006C72BA" w:rsidRDefault="000C388F" w:rsidP="000C388F">
      <w:pPr>
        <w:pStyle w:val="Heading2"/>
        <w:rPr>
          <w:lang w:val="en-CA"/>
        </w:rPr>
      </w:pPr>
      <w:r w:rsidRPr="006C72BA">
        <w:rPr>
          <w:lang w:val="en-CA"/>
        </w:rPr>
        <w:t xml:space="preserve">The variable costs of natural gas and water were </w:t>
      </w:r>
      <w:r w:rsidR="00682203" w:rsidRPr="006C72BA">
        <w:rPr>
          <w:lang w:val="en-CA"/>
        </w:rPr>
        <w:t>agreed</w:t>
      </w:r>
      <w:r w:rsidRPr="006C72BA">
        <w:rPr>
          <w:lang w:val="en-CA"/>
        </w:rPr>
        <w:t xml:space="preserve"> as submitted</w:t>
      </w:r>
      <w:r w:rsidR="00114BD9" w:rsidRPr="006C72BA">
        <w:rPr>
          <w:lang w:val="en-CA"/>
        </w:rPr>
        <w:t>, and the costs of oxygen gas were removed</w:t>
      </w:r>
      <w:r w:rsidRPr="006C72BA">
        <w:rPr>
          <w:lang w:val="en-CA"/>
        </w:rPr>
        <w:t>;</w:t>
      </w:r>
    </w:p>
    <w:p w14:paraId="145D9B08" w14:textId="4F2F390C" w:rsidR="000C388F" w:rsidRPr="006C72BA" w:rsidRDefault="00865C7A" w:rsidP="000C388F">
      <w:pPr>
        <w:pStyle w:val="Heading2"/>
        <w:rPr>
          <w:lang w:val="en-CA"/>
        </w:rPr>
      </w:pPr>
      <w:r w:rsidRPr="006C72BA">
        <w:rPr>
          <w:lang w:val="en-CA"/>
        </w:rPr>
        <w:t>Previously, t</w:t>
      </w:r>
      <w:r w:rsidR="000C388F" w:rsidRPr="006C72BA">
        <w:rPr>
          <w:lang w:val="en-CA"/>
        </w:rPr>
        <w:t xml:space="preserve">he Secretariat had based its calculations on </w:t>
      </w:r>
      <w:r w:rsidRPr="006C72BA">
        <w:rPr>
          <w:lang w:val="en-CA"/>
        </w:rPr>
        <w:t xml:space="preserve">the electricity </w:t>
      </w:r>
      <w:r w:rsidR="004878F3" w:rsidRPr="006C72BA">
        <w:rPr>
          <w:lang w:val="en-CA"/>
        </w:rPr>
        <w:t>used</w:t>
      </w:r>
      <w:r w:rsidRPr="006C72BA">
        <w:rPr>
          <w:lang w:val="en-CA"/>
        </w:rPr>
        <w:t xml:space="preserve"> to destroy each kilogramme of HFC-23 on </w:t>
      </w:r>
      <w:r w:rsidR="000C388F" w:rsidRPr="006C72BA">
        <w:rPr>
          <w:lang w:val="en-CA"/>
        </w:rPr>
        <w:t xml:space="preserve">the data contained in verification reports submitted by the enterprise to the </w:t>
      </w:r>
      <w:r w:rsidRPr="006C72BA">
        <w:rPr>
          <w:lang w:val="en-CA"/>
        </w:rPr>
        <w:t>Clean Development Mechanism (</w:t>
      </w:r>
      <w:r w:rsidR="000C388F" w:rsidRPr="006C72BA">
        <w:rPr>
          <w:lang w:val="en-CA"/>
        </w:rPr>
        <w:t>CDM</w:t>
      </w:r>
      <w:r w:rsidRPr="006C72BA">
        <w:rPr>
          <w:lang w:val="en-CA"/>
        </w:rPr>
        <w:t>)</w:t>
      </w:r>
      <w:r w:rsidR="000C388F" w:rsidRPr="006C72BA">
        <w:rPr>
          <w:lang w:val="en-CA"/>
        </w:rPr>
        <w:t>.</w:t>
      </w:r>
      <w:r w:rsidR="004878F3" w:rsidRPr="006C72BA">
        <w:rPr>
          <w:rStyle w:val="FootnoteReference"/>
          <w:lang w:val="en-CA"/>
        </w:rPr>
        <w:footnoteReference w:id="11"/>
      </w:r>
      <w:r w:rsidR="000C388F" w:rsidRPr="006C72BA">
        <w:rPr>
          <w:lang w:val="en-CA"/>
        </w:rPr>
        <w:t xml:space="preserve"> </w:t>
      </w:r>
      <w:r w:rsidR="004878F3" w:rsidRPr="006C72BA">
        <w:rPr>
          <w:lang w:val="en-CA"/>
        </w:rPr>
        <w:t>N</w:t>
      </w:r>
      <w:r w:rsidR="000C388F" w:rsidRPr="006C72BA">
        <w:rPr>
          <w:lang w:val="en-CA"/>
        </w:rPr>
        <w:t>otwithstanding that those verification reports were prepared by an independent entity with the goal of quantifying the total CO</w:t>
      </w:r>
      <w:r w:rsidR="000C388F" w:rsidRPr="006C72BA">
        <w:rPr>
          <w:vertAlign w:val="subscript"/>
          <w:lang w:val="en-CA"/>
        </w:rPr>
        <w:t>2</w:t>
      </w:r>
      <w:r w:rsidR="000C388F" w:rsidRPr="006C72BA">
        <w:rPr>
          <w:lang w:val="en-CA"/>
        </w:rPr>
        <w:t xml:space="preserve">eq emissions from the </w:t>
      </w:r>
      <w:r w:rsidR="004878F3" w:rsidRPr="006C72BA">
        <w:rPr>
          <w:lang w:val="en-CA"/>
        </w:rPr>
        <w:t xml:space="preserve">CDM </w:t>
      </w:r>
      <w:r w:rsidR="000C388F" w:rsidRPr="006C72BA">
        <w:rPr>
          <w:lang w:val="en-CA"/>
        </w:rPr>
        <w:t xml:space="preserve">project, </w:t>
      </w:r>
      <w:r w:rsidR="004878F3" w:rsidRPr="006C72BA">
        <w:rPr>
          <w:lang w:val="en-CA"/>
        </w:rPr>
        <w:t xml:space="preserve">UNIDO clarified that </w:t>
      </w:r>
      <w:r w:rsidR="000C388F" w:rsidRPr="006C72BA">
        <w:rPr>
          <w:lang w:val="en-CA"/>
        </w:rPr>
        <w:t xml:space="preserve">the verification reports </w:t>
      </w:r>
      <w:r w:rsidR="004878F3" w:rsidRPr="006C72BA">
        <w:rPr>
          <w:lang w:val="en-CA"/>
        </w:rPr>
        <w:t>submitted under the CD</w:t>
      </w:r>
      <w:r w:rsidR="005D005E" w:rsidRPr="006C72BA">
        <w:rPr>
          <w:lang w:val="en-CA"/>
        </w:rPr>
        <w:t>M</w:t>
      </w:r>
      <w:r w:rsidR="004878F3" w:rsidRPr="006C72BA">
        <w:rPr>
          <w:lang w:val="en-CA"/>
        </w:rPr>
        <w:t xml:space="preserve"> </w:t>
      </w:r>
      <w:r w:rsidR="000C388F" w:rsidRPr="006C72BA">
        <w:rPr>
          <w:lang w:val="en-CA"/>
        </w:rPr>
        <w:t xml:space="preserve">inadvertently did not include the electricity </w:t>
      </w:r>
      <w:r w:rsidR="004878F3" w:rsidRPr="006C72BA">
        <w:rPr>
          <w:lang w:val="en-CA"/>
        </w:rPr>
        <w:t>use</w:t>
      </w:r>
      <w:r w:rsidR="005D005E" w:rsidRPr="006C72BA">
        <w:rPr>
          <w:lang w:val="en-CA"/>
        </w:rPr>
        <w:t>d by th</w:t>
      </w:r>
      <w:r w:rsidR="000C388F" w:rsidRPr="006C72BA">
        <w:rPr>
          <w:lang w:val="en-CA"/>
        </w:rPr>
        <w:t xml:space="preserve">e pressure-swing adsorption </w:t>
      </w:r>
      <w:r w:rsidR="004878F3" w:rsidRPr="006C72BA">
        <w:rPr>
          <w:lang w:val="en-CA"/>
        </w:rPr>
        <w:t xml:space="preserve">(PSA) </w:t>
      </w:r>
      <w:r w:rsidR="000C388F" w:rsidRPr="006C72BA">
        <w:rPr>
          <w:lang w:val="en-CA"/>
        </w:rPr>
        <w:t>oxygen generator</w:t>
      </w:r>
      <w:r w:rsidR="004878F3" w:rsidRPr="006C72BA">
        <w:rPr>
          <w:lang w:val="en-CA"/>
        </w:rPr>
        <w:t xml:space="preserve">. </w:t>
      </w:r>
      <w:r w:rsidR="000C388F" w:rsidRPr="006C72BA">
        <w:rPr>
          <w:lang w:val="en-CA"/>
        </w:rPr>
        <w:t xml:space="preserve">Accordingly, </w:t>
      </w:r>
      <w:r w:rsidR="004878F3" w:rsidRPr="006C72BA">
        <w:rPr>
          <w:lang w:val="en-CA"/>
        </w:rPr>
        <w:t xml:space="preserve">it was agreed to use </w:t>
      </w:r>
      <w:r w:rsidR="000C388F" w:rsidRPr="006C72BA">
        <w:rPr>
          <w:lang w:val="en-CA"/>
        </w:rPr>
        <w:t xml:space="preserve">the electricity </w:t>
      </w:r>
      <w:r w:rsidR="004878F3" w:rsidRPr="006C72BA">
        <w:rPr>
          <w:lang w:val="en-CA"/>
        </w:rPr>
        <w:t>use</w:t>
      </w:r>
      <w:r w:rsidR="000C388F" w:rsidRPr="006C72BA">
        <w:rPr>
          <w:lang w:val="en-CA"/>
        </w:rPr>
        <w:t xml:space="preserve"> </w:t>
      </w:r>
      <w:r w:rsidR="004878F3" w:rsidRPr="006C72BA">
        <w:rPr>
          <w:lang w:val="en-CA"/>
        </w:rPr>
        <w:t xml:space="preserve">provided by </w:t>
      </w:r>
      <w:r w:rsidR="000C388F" w:rsidRPr="006C72BA">
        <w:rPr>
          <w:lang w:val="en-CA"/>
        </w:rPr>
        <w:t xml:space="preserve">UNIDO </w:t>
      </w:r>
      <w:r w:rsidR="004878F3" w:rsidRPr="006C72BA">
        <w:rPr>
          <w:lang w:val="en-CA"/>
        </w:rPr>
        <w:t xml:space="preserve">that also included the PSA oxygen generator, and the 2022 price of electricity </w:t>
      </w:r>
      <w:r w:rsidR="000C388F" w:rsidRPr="006C72BA">
        <w:rPr>
          <w:lang w:val="en-CA"/>
        </w:rPr>
        <w:t>submitted by UNIDO to the 83</w:t>
      </w:r>
      <w:r w:rsidR="000C388F" w:rsidRPr="006C72BA">
        <w:rPr>
          <w:vertAlign w:val="superscript"/>
          <w:lang w:val="en-CA"/>
        </w:rPr>
        <w:t>rd</w:t>
      </w:r>
      <w:r w:rsidR="000C388F" w:rsidRPr="006C72BA">
        <w:rPr>
          <w:lang w:val="en-CA"/>
        </w:rPr>
        <w:t xml:space="preserve"> meeting;</w:t>
      </w:r>
      <w:r w:rsidR="00114BD9" w:rsidRPr="006C72BA">
        <w:rPr>
          <w:lang w:val="en-CA"/>
        </w:rPr>
        <w:t xml:space="preserve"> and</w:t>
      </w:r>
    </w:p>
    <w:p w14:paraId="2C27EC72" w14:textId="647B050B" w:rsidR="003C041E" w:rsidRPr="006C72BA" w:rsidRDefault="003C041E" w:rsidP="003C041E">
      <w:pPr>
        <w:pStyle w:val="Heading2"/>
        <w:rPr>
          <w:lang w:val="en-CA"/>
        </w:rPr>
      </w:pPr>
      <w:r w:rsidRPr="006C72BA">
        <w:rPr>
          <w:lang w:val="en-CA"/>
        </w:rPr>
        <w:t>At the 83</w:t>
      </w:r>
      <w:r w:rsidRPr="006C72BA">
        <w:rPr>
          <w:vertAlign w:val="superscript"/>
          <w:lang w:val="en-CA"/>
        </w:rPr>
        <w:t>rd</w:t>
      </w:r>
      <w:r w:rsidRPr="006C72BA">
        <w:rPr>
          <w:lang w:val="en-CA"/>
        </w:rPr>
        <w:t xml:space="preserve"> meeting, the Secretariat had noted that </w:t>
      </w:r>
      <w:r w:rsidR="00114BD9" w:rsidRPr="006C72BA">
        <w:rPr>
          <w:lang w:val="en-CA"/>
        </w:rPr>
        <w:t>every year for which data was available</w:t>
      </w:r>
      <w:r w:rsidRPr="006C72BA">
        <w:rPr>
          <w:lang w:val="en-CA"/>
        </w:rPr>
        <w:t>, revenue from the sale of dilute hydrofluoric acid (HF50)</w:t>
      </w:r>
      <w:r w:rsidR="00114BD9" w:rsidRPr="006C72BA">
        <w:rPr>
          <w:lang w:val="en-CA"/>
        </w:rPr>
        <w:t xml:space="preserve"> wa</w:t>
      </w:r>
      <w:r w:rsidRPr="006C72BA">
        <w:rPr>
          <w:lang w:val="en-CA"/>
        </w:rPr>
        <w:t>s higher than the cost of natural gas, electricity, water</w:t>
      </w:r>
      <w:r w:rsidR="00A94235" w:rsidRPr="006C72BA">
        <w:rPr>
          <w:lang w:val="en-CA"/>
        </w:rPr>
        <w:t>,</w:t>
      </w:r>
      <w:r w:rsidRPr="006C72BA">
        <w:rPr>
          <w:lang w:val="en-CA"/>
        </w:rPr>
        <w:t xml:space="preserve"> and oxygen purchased to operate the incinerator. Accordingly, </w:t>
      </w:r>
      <w:r w:rsidR="00E2126A" w:rsidRPr="006C72BA">
        <w:rPr>
          <w:lang w:val="en-CA"/>
        </w:rPr>
        <w:t xml:space="preserve">it was </w:t>
      </w:r>
      <w:r w:rsidR="00E2126A" w:rsidRPr="006C72BA">
        <w:rPr>
          <w:lang w:val="en-CA"/>
        </w:rPr>
        <w:lastRenderedPageBreak/>
        <w:t xml:space="preserve">agreed to account for </w:t>
      </w:r>
      <w:r w:rsidR="00114BD9" w:rsidRPr="006C72BA">
        <w:rPr>
          <w:lang w:val="en-CA"/>
        </w:rPr>
        <w:t xml:space="preserve">that </w:t>
      </w:r>
      <w:r w:rsidRPr="006C72BA">
        <w:rPr>
          <w:lang w:val="en-CA"/>
        </w:rPr>
        <w:t>potential revenue</w:t>
      </w:r>
      <w:r w:rsidR="00114BD9" w:rsidRPr="006C72BA">
        <w:rPr>
          <w:lang w:val="en-CA"/>
        </w:rPr>
        <w:t xml:space="preserve"> based on </w:t>
      </w:r>
      <w:r w:rsidRPr="006C72BA">
        <w:rPr>
          <w:lang w:val="en-CA"/>
        </w:rPr>
        <w:t>2019 price of HF50</w:t>
      </w:r>
      <w:r w:rsidR="00114BD9" w:rsidRPr="006C72BA">
        <w:rPr>
          <w:lang w:val="en-CA"/>
        </w:rPr>
        <w:t xml:space="preserve"> provided by the enterprise</w:t>
      </w:r>
      <w:r w:rsidRPr="006C72BA">
        <w:rPr>
          <w:lang w:val="en-CA"/>
        </w:rPr>
        <w:t xml:space="preserve">, and further </w:t>
      </w:r>
      <w:r w:rsidR="00114BD9" w:rsidRPr="006C72BA">
        <w:rPr>
          <w:lang w:val="en-CA"/>
        </w:rPr>
        <w:t xml:space="preserve">adjusting </w:t>
      </w:r>
      <w:r w:rsidRPr="006C72BA">
        <w:rPr>
          <w:lang w:val="en-CA"/>
        </w:rPr>
        <w:t xml:space="preserve">that price based on inflation and the change in value of the Argentine Peso relative to the US dollar. </w:t>
      </w:r>
    </w:p>
    <w:p w14:paraId="12A6A7A9" w14:textId="244FDAEB" w:rsidR="003C041E" w:rsidRPr="006C72BA" w:rsidRDefault="003C041E" w:rsidP="003C041E">
      <w:pPr>
        <w:rPr>
          <w:i/>
          <w:lang w:val="en-CA"/>
        </w:rPr>
      </w:pPr>
      <w:r w:rsidRPr="006C72BA">
        <w:rPr>
          <w:i/>
          <w:lang w:val="en-CA"/>
        </w:rPr>
        <w:t>Fixed cost of destruction</w:t>
      </w:r>
      <w:r w:rsidR="00961170" w:rsidRPr="006C72BA">
        <w:rPr>
          <w:i/>
          <w:lang w:val="en-CA"/>
        </w:rPr>
        <w:t xml:space="preserve"> and verification</w:t>
      </w:r>
    </w:p>
    <w:p w14:paraId="1E7AB47F" w14:textId="77777777" w:rsidR="003C041E" w:rsidRPr="006C72BA" w:rsidRDefault="003C041E" w:rsidP="003C041E">
      <w:pPr>
        <w:rPr>
          <w:i/>
          <w:lang w:val="en-CA"/>
        </w:rPr>
      </w:pPr>
    </w:p>
    <w:p w14:paraId="646B2528" w14:textId="55AE5657" w:rsidR="003C041E" w:rsidRPr="006C72BA" w:rsidRDefault="003C041E" w:rsidP="003C041E">
      <w:pPr>
        <w:pStyle w:val="Heading1"/>
        <w:rPr>
          <w:lang w:val="en-CA"/>
        </w:rPr>
      </w:pPr>
      <w:r w:rsidRPr="006C72BA">
        <w:rPr>
          <w:lang w:val="en-CA"/>
        </w:rPr>
        <w:t xml:space="preserve">Fixed costs </w:t>
      </w:r>
      <w:r w:rsidR="00961170" w:rsidRPr="006C72BA">
        <w:rPr>
          <w:lang w:val="en-CA"/>
        </w:rPr>
        <w:t xml:space="preserve">of destruction </w:t>
      </w:r>
      <w:r w:rsidR="004A1DFF" w:rsidRPr="006C72BA">
        <w:rPr>
          <w:lang w:val="en-CA"/>
        </w:rPr>
        <w:t>(</w:t>
      </w:r>
      <w:r w:rsidR="007E1C98" w:rsidRPr="006C72BA">
        <w:rPr>
          <w:lang w:val="en-CA"/>
        </w:rPr>
        <w:t>US $</w:t>
      </w:r>
      <w:r w:rsidR="007C1D65" w:rsidRPr="006C72BA">
        <w:rPr>
          <w:lang w:val="en-CA"/>
        </w:rPr>
        <w:t>567,200</w:t>
      </w:r>
      <w:r w:rsidR="004A1DFF" w:rsidRPr="006C72BA">
        <w:rPr>
          <w:lang w:val="en-CA"/>
        </w:rPr>
        <w:t xml:space="preserve">) </w:t>
      </w:r>
      <w:r w:rsidR="00961170" w:rsidRPr="006C72BA">
        <w:rPr>
          <w:lang w:val="en-CA"/>
        </w:rPr>
        <w:t xml:space="preserve">and for verification </w:t>
      </w:r>
      <w:r w:rsidR="004A1DFF" w:rsidRPr="006C72BA">
        <w:rPr>
          <w:lang w:val="en-CA"/>
        </w:rPr>
        <w:t>(</w:t>
      </w:r>
      <w:r w:rsidR="007E1C98" w:rsidRPr="006C72BA">
        <w:rPr>
          <w:lang w:val="en-CA"/>
        </w:rPr>
        <w:t>US $</w:t>
      </w:r>
      <w:r w:rsidR="007C1D65" w:rsidRPr="006C72BA">
        <w:rPr>
          <w:lang w:val="en-CA"/>
        </w:rPr>
        <w:t>160,000</w:t>
      </w:r>
      <w:r w:rsidR="004A1DFF" w:rsidRPr="006C72BA">
        <w:rPr>
          <w:lang w:val="en-CA"/>
        </w:rPr>
        <w:t xml:space="preserve">) </w:t>
      </w:r>
      <w:r w:rsidRPr="006C72BA">
        <w:rPr>
          <w:lang w:val="en-CA"/>
        </w:rPr>
        <w:t xml:space="preserve">were </w:t>
      </w:r>
      <w:r w:rsidR="00E41FE7" w:rsidRPr="006C72BA">
        <w:rPr>
          <w:lang w:val="en-CA"/>
        </w:rPr>
        <w:t xml:space="preserve">agreed </w:t>
      </w:r>
      <w:r w:rsidRPr="006C72BA">
        <w:rPr>
          <w:lang w:val="en-CA"/>
        </w:rPr>
        <w:t>as submitted.</w:t>
      </w:r>
    </w:p>
    <w:p w14:paraId="7D7D5222" w14:textId="38824E2E" w:rsidR="003C041E" w:rsidRPr="006C72BA" w:rsidRDefault="00961170" w:rsidP="003C041E">
      <w:pPr>
        <w:rPr>
          <w:i/>
          <w:lang w:val="en-CA"/>
        </w:rPr>
      </w:pPr>
      <w:r w:rsidRPr="006C72BA">
        <w:rPr>
          <w:i/>
          <w:lang w:val="en-CA"/>
        </w:rPr>
        <w:t>Monitoring and training</w:t>
      </w:r>
    </w:p>
    <w:p w14:paraId="79FE1106" w14:textId="77777777" w:rsidR="00961170" w:rsidRPr="006C72BA" w:rsidRDefault="00961170" w:rsidP="003C041E">
      <w:pPr>
        <w:rPr>
          <w:i/>
          <w:lang w:val="en-CA"/>
        </w:rPr>
      </w:pPr>
    </w:p>
    <w:p w14:paraId="354B4652" w14:textId="3B4DFD2D" w:rsidR="003C041E" w:rsidRPr="006C72BA" w:rsidRDefault="006839E6" w:rsidP="00FB7CE5">
      <w:pPr>
        <w:pStyle w:val="Heading1"/>
        <w:rPr>
          <w:lang w:val="en-CA"/>
        </w:rPr>
      </w:pPr>
      <w:r w:rsidRPr="006C72BA">
        <w:rPr>
          <w:lang w:val="en-CA"/>
        </w:rPr>
        <w:t>At the 86</w:t>
      </w:r>
      <w:r w:rsidRPr="006C72BA">
        <w:rPr>
          <w:vertAlign w:val="superscript"/>
          <w:lang w:val="en-CA"/>
        </w:rPr>
        <w:t>th</w:t>
      </w:r>
      <w:r w:rsidRPr="006C72BA">
        <w:rPr>
          <w:lang w:val="en-CA"/>
        </w:rPr>
        <w:t xml:space="preserve"> meeting, </w:t>
      </w:r>
      <w:r w:rsidR="00FB7CE5" w:rsidRPr="006C72BA">
        <w:rPr>
          <w:lang w:val="en-CA"/>
        </w:rPr>
        <w:t xml:space="preserve">UNIDO had proposed an annual cost of </w:t>
      </w:r>
      <w:r w:rsidR="007E1C98" w:rsidRPr="006C72BA">
        <w:rPr>
          <w:lang w:val="en-CA"/>
        </w:rPr>
        <w:t>US $</w:t>
      </w:r>
      <w:r w:rsidR="00FB7CE5" w:rsidRPr="006C72BA">
        <w:rPr>
          <w:lang w:val="en-CA"/>
        </w:rPr>
        <w:t xml:space="preserve">10,000 for monitoring except for in 2022, where </w:t>
      </w:r>
      <w:r w:rsidR="007E1C98" w:rsidRPr="006C72BA">
        <w:rPr>
          <w:lang w:val="en-CA"/>
        </w:rPr>
        <w:t>US $</w:t>
      </w:r>
      <w:r w:rsidR="00FB7CE5" w:rsidRPr="006C72BA">
        <w:rPr>
          <w:lang w:val="en-CA"/>
        </w:rPr>
        <w:t xml:space="preserve">5,000 was proposed in light of funding for monitoring of production provided under the HPMP; in addition, </w:t>
      </w:r>
      <w:r w:rsidRPr="006C72BA">
        <w:rPr>
          <w:lang w:val="en-CA"/>
        </w:rPr>
        <w:t xml:space="preserve">UNIDO had included </w:t>
      </w:r>
      <w:r w:rsidR="007E1C98" w:rsidRPr="006C72BA">
        <w:rPr>
          <w:lang w:val="en-CA"/>
        </w:rPr>
        <w:t>US $</w:t>
      </w:r>
      <w:r w:rsidR="00C01AE1" w:rsidRPr="006C72BA">
        <w:rPr>
          <w:lang w:val="en-CA"/>
        </w:rPr>
        <w:t>20,000/</w:t>
      </w:r>
      <w:proofErr w:type="spellStart"/>
      <w:r w:rsidR="00C01AE1" w:rsidRPr="006C72BA">
        <w:rPr>
          <w:lang w:val="en-CA"/>
        </w:rPr>
        <w:t>yr</w:t>
      </w:r>
      <w:proofErr w:type="spellEnd"/>
      <w:r w:rsidR="00C01AE1" w:rsidRPr="006C72BA">
        <w:rPr>
          <w:lang w:val="en-CA"/>
        </w:rPr>
        <w:t xml:space="preserve"> </w:t>
      </w:r>
      <w:r w:rsidRPr="006C72BA">
        <w:rPr>
          <w:lang w:val="en-CA"/>
        </w:rPr>
        <w:t>for a project monitoring unit (PMU)</w:t>
      </w:r>
      <w:r w:rsidR="00FB7CE5" w:rsidRPr="006C72BA">
        <w:rPr>
          <w:lang w:val="en-CA"/>
        </w:rPr>
        <w:t xml:space="preserve">. </w:t>
      </w:r>
      <w:r w:rsidR="00B34CEF" w:rsidRPr="006C72BA">
        <w:rPr>
          <w:lang w:val="en-CA"/>
        </w:rPr>
        <w:t>T</w:t>
      </w:r>
      <w:r w:rsidR="00FB7CE5" w:rsidRPr="006C72BA">
        <w:rPr>
          <w:lang w:val="en-CA"/>
        </w:rPr>
        <w:t>he counter-proposal submitted to the 87</w:t>
      </w:r>
      <w:r w:rsidR="00FB7CE5" w:rsidRPr="006C72BA">
        <w:rPr>
          <w:vertAlign w:val="superscript"/>
          <w:lang w:val="en-CA"/>
        </w:rPr>
        <w:t>th</w:t>
      </w:r>
      <w:r w:rsidR="00FB7CE5" w:rsidRPr="006C72BA">
        <w:rPr>
          <w:lang w:val="en-CA"/>
        </w:rPr>
        <w:t xml:space="preserve"> meeting </w:t>
      </w:r>
      <w:r w:rsidR="00B34CEF" w:rsidRPr="006C72BA">
        <w:rPr>
          <w:lang w:val="en-CA"/>
        </w:rPr>
        <w:t xml:space="preserve">similarly </w:t>
      </w:r>
      <w:r w:rsidR="00FB7CE5" w:rsidRPr="006C72BA">
        <w:rPr>
          <w:lang w:val="en-CA"/>
        </w:rPr>
        <w:t>included annual funding</w:t>
      </w:r>
      <w:r w:rsidR="003C041E" w:rsidRPr="006C72BA">
        <w:rPr>
          <w:lang w:val="en-CA"/>
        </w:rPr>
        <w:t xml:space="preserve"> for national management and monitoring. </w:t>
      </w:r>
      <w:r w:rsidR="004A1DFF" w:rsidRPr="006C72BA">
        <w:rPr>
          <w:lang w:val="en-CA"/>
        </w:rPr>
        <w:t xml:space="preserve">During the project review </w:t>
      </w:r>
      <w:r w:rsidR="00FB7CE5" w:rsidRPr="006C72BA">
        <w:rPr>
          <w:lang w:val="en-CA"/>
        </w:rPr>
        <w:t>it was agreed not to include funding for a PMU</w:t>
      </w:r>
      <w:r w:rsidR="00A94235" w:rsidRPr="006C72BA">
        <w:rPr>
          <w:lang w:val="en-CA"/>
        </w:rPr>
        <w:t>,</w:t>
      </w:r>
      <w:r w:rsidR="00FB7CE5" w:rsidRPr="006C72BA">
        <w:rPr>
          <w:lang w:val="en-CA"/>
        </w:rPr>
        <w:t xml:space="preserve"> and to use the monitoring costs submitted by UNIDO at the 86</w:t>
      </w:r>
      <w:r w:rsidR="00FB7CE5" w:rsidRPr="006C72BA">
        <w:rPr>
          <w:vertAlign w:val="superscript"/>
          <w:lang w:val="en-CA"/>
        </w:rPr>
        <w:t>th</w:t>
      </w:r>
      <w:r w:rsidR="00FB7CE5" w:rsidRPr="006C72BA">
        <w:rPr>
          <w:lang w:val="en-CA"/>
        </w:rPr>
        <w:t xml:space="preserve"> meeting.</w:t>
      </w:r>
    </w:p>
    <w:p w14:paraId="368F81D3" w14:textId="3E8DB9B7" w:rsidR="004A1DFF" w:rsidRPr="006C72BA" w:rsidRDefault="003C041E" w:rsidP="004A1DFF">
      <w:pPr>
        <w:pStyle w:val="Heading1"/>
        <w:rPr>
          <w:lang w:val="en-CA"/>
        </w:rPr>
      </w:pPr>
      <w:r w:rsidRPr="006C72BA">
        <w:rPr>
          <w:lang w:val="en-CA"/>
        </w:rPr>
        <w:t>The Secretariat considers that the most cost-efficient manner for the enterprise to operate the incinerator is in campaigns. Should the enterprise wish to operate the incinerator in campaigns, it would need trained operators to run the incinerator</w:t>
      </w:r>
      <w:r w:rsidR="00A94235" w:rsidRPr="006C72BA">
        <w:rPr>
          <w:lang w:val="en-CA"/>
        </w:rPr>
        <w:t>,</w:t>
      </w:r>
      <w:r w:rsidRPr="006C72BA">
        <w:rPr>
          <w:lang w:val="en-CA"/>
        </w:rPr>
        <w:t xml:space="preserve"> a specialized piece of equipment</w:t>
      </w:r>
      <w:r w:rsidR="00FB7CE5" w:rsidRPr="006C72BA">
        <w:rPr>
          <w:lang w:val="en-CA"/>
        </w:rPr>
        <w:t xml:space="preserve"> that requires careful monitoring and control during start-up, operation</w:t>
      </w:r>
      <w:r w:rsidR="00A94235" w:rsidRPr="006C72BA">
        <w:rPr>
          <w:lang w:val="en-CA"/>
        </w:rPr>
        <w:t>,</w:t>
      </w:r>
      <w:r w:rsidR="00FB7CE5" w:rsidRPr="006C72BA">
        <w:rPr>
          <w:lang w:val="en-CA"/>
        </w:rPr>
        <w:t xml:space="preserve"> and shut-down</w:t>
      </w:r>
      <w:r w:rsidRPr="006C72BA">
        <w:rPr>
          <w:lang w:val="en-CA"/>
        </w:rPr>
        <w:t>, and there may be turn-over of staff between those campaigns. Accordingly, in order to ensure that only appropriately trained staff operate the incinerator so that it can achieve the destruction and removal efficiency required under the Montreal Protocol, t</w:t>
      </w:r>
      <w:r w:rsidR="00FB7CE5" w:rsidRPr="006C72BA">
        <w:rPr>
          <w:lang w:val="en-CA"/>
        </w:rPr>
        <w:t>he Secretariat proposed</w:t>
      </w:r>
      <w:r w:rsidRPr="006C72BA">
        <w:rPr>
          <w:lang w:val="en-CA"/>
        </w:rPr>
        <w:t xml:space="preserve"> </w:t>
      </w:r>
      <w:r w:rsidR="007E1C98" w:rsidRPr="006C72BA">
        <w:rPr>
          <w:lang w:val="en-CA"/>
        </w:rPr>
        <w:t>US $</w:t>
      </w:r>
      <w:r w:rsidRPr="006C72BA">
        <w:rPr>
          <w:lang w:val="en-CA"/>
        </w:rPr>
        <w:t>12,500 annual costs</w:t>
      </w:r>
      <w:r w:rsidR="00FB7CE5" w:rsidRPr="006C72BA">
        <w:rPr>
          <w:lang w:val="en-CA"/>
        </w:rPr>
        <w:t xml:space="preserve"> for training the operator personnel</w:t>
      </w:r>
      <w:r w:rsidRPr="006C72BA">
        <w:rPr>
          <w:lang w:val="en-CA"/>
        </w:rPr>
        <w:t xml:space="preserve">. </w:t>
      </w:r>
    </w:p>
    <w:p w14:paraId="3311968E" w14:textId="77777777" w:rsidR="00FD1FF9" w:rsidRPr="006C72BA" w:rsidRDefault="00FD1FF9" w:rsidP="00FD1FF9">
      <w:pPr>
        <w:pStyle w:val="Heading1"/>
        <w:rPr>
          <w:lang w:val="en-CA"/>
        </w:rPr>
      </w:pPr>
      <w:r w:rsidRPr="006C72BA">
        <w:rPr>
          <w:lang w:val="en-CA"/>
        </w:rPr>
        <w:t xml:space="preserve">Annex II to the present document provides the agreed costs by year. </w:t>
      </w:r>
    </w:p>
    <w:p w14:paraId="08252531" w14:textId="455F1055" w:rsidR="006D5A50" w:rsidRPr="006C72BA" w:rsidRDefault="00CD4101" w:rsidP="00963F7D">
      <w:pPr>
        <w:keepNext/>
        <w:keepLines/>
        <w:rPr>
          <w:b/>
          <w:lang w:val="en-CA"/>
        </w:rPr>
      </w:pPr>
      <w:r w:rsidRPr="006C72BA">
        <w:rPr>
          <w:b/>
          <w:lang w:val="en-CA"/>
        </w:rPr>
        <w:t>Conclusion</w:t>
      </w:r>
    </w:p>
    <w:p w14:paraId="6B02763A" w14:textId="77777777" w:rsidR="00CD4101" w:rsidRPr="006C72BA" w:rsidRDefault="00CD4101" w:rsidP="00963F7D">
      <w:pPr>
        <w:keepNext/>
        <w:keepLines/>
        <w:rPr>
          <w:lang w:val="en-CA"/>
        </w:rPr>
      </w:pPr>
    </w:p>
    <w:p w14:paraId="50985507" w14:textId="4A443EB7" w:rsidR="00CD4101" w:rsidRPr="006C72BA" w:rsidRDefault="00433BB2" w:rsidP="00D5414C">
      <w:pPr>
        <w:pStyle w:val="Heading1"/>
        <w:rPr>
          <w:lang w:val="en-CA"/>
        </w:rPr>
      </w:pPr>
      <w:r w:rsidRPr="006C72BA">
        <w:rPr>
          <w:lang w:val="en-CA"/>
        </w:rPr>
        <w:t xml:space="preserve">The Secretariat notes that </w:t>
      </w:r>
      <w:r w:rsidR="004A1DFF" w:rsidRPr="006C72BA">
        <w:rPr>
          <w:lang w:val="en-CA"/>
        </w:rPr>
        <w:t xml:space="preserve">the costs agreed with UNIDO </w:t>
      </w:r>
      <w:r w:rsidRPr="006C72BA">
        <w:rPr>
          <w:lang w:val="en-CA"/>
        </w:rPr>
        <w:t xml:space="preserve">may be further adjusted by the Executive Committee based on its consideration of the duration for which funding support is provided. In addition, the funding approved in principle would be reduced </w:t>
      </w:r>
      <w:r w:rsidR="00CD4101" w:rsidRPr="006C72BA">
        <w:rPr>
          <w:lang w:val="en-CA"/>
        </w:rPr>
        <w:t>if the annual HCFC-22 production was below 1,540</w:t>
      </w:r>
      <w:r w:rsidR="00F4115D" w:rsidRPr="006C72BA">
        <w:rPr>
          <w:lang w:val="en-CA"/>
        </w:rPr>
        <w:t> </w:t>
      </w:r>
      <w:r w:rsidR="00CD4101" w:rsidRPr="006C72BA">
        <w:rPr>
          <w:lang w:val="en-CA"/>
        </w:rPr>
        <w:t>mt</w:t>
      </w:r>
      <w:r w:rsidR="00AF1CBA" w:rsidRPr="006C72BA">
        <w:rPr>
          <w:lang w:val="en-CA"/>
        </w:rPr>
        <w:t>,</w:t>
      </w:r>
      <w:r w:rsidR="00CD4101" w:rsidRPr="006C72BA">
        <w:rPr>
          <w:lang w:val="en-CA"/>
        </w:rPr>
        <w:t xml:space="preserve"> based on the agreed cost to destroy each kilogramme of HFC-23 and the verified quantity of HFC-23 destroyed in that year.</w:t>
      </w:r>
      <w:r w:rsidR="00635AAD" w:rsidRPr="006C72BA">
        <w:rPr>
          <w:lang w:val="en-CA"/>
        </w:rPr>
        <w:t xml:space="preserve"> </w:t>
      </w:r>
      <w:r w:rsidR="00892677" w:rsidRPr="006C72BA">
        <w:rPr>
          <w:lang w:val="en-CA"/>
        </w:rPr>
        <w:t>A</w:t>
      </w:r>
      <w:r w:rsidR="00635AAD" w:rsidRPr="006C72BA">
        <w:rPr>
          <w:lang w:val="en-CA"/>
        </w:rPr>
        <w:t xml:space="preserve">s noted in the document </w:t>
      </w:r>
      <w:r w:rsidR="00EC1E4A" w:rsidRPr="006C72BA">
        <w:rPr>
          <w:lang w:val="en-CA"/>
        </w:rPr>
        <w:t>containing</w:t>
      </w:r>
      <w:r w:rsidR="00635AAD" w:rsidRPr="006C72BA">
        <w:rPr>
          <w:lang w:val="en-CA"/>
        </w:rPr>
        <w:t xml:space="preserve"> the draft Agreement between the Government of Mexico and the Executive Committee for the </w:t>
      </w:r>
      <w:bookmarkStart w:id="0" w:name="_Hlk71192930"/>
      <w:r w:rsidR="00EC1E4A" w:rsidRPr="006C72BA">
        <w:rPr>
          <w:lang w:val="en-CA"/>
        </w:rPr>
        <w:t>key aspects related to HFC-23 by-product control technologies for Mexico</w:t>
      </w:r>
      <w:bookmarkEnd w:id="0"/>
      <w:r w:rsidR="00635AAD" w:rsidRPr="006C72BA">
        <w:rPr>
          <w:lang w:val="en-CA"/>
        </w:rPr>
        <w:t>,</w:t>
      </w:r>
      <w:r w:rsidR="00635AAD" w:rsidRPr="006C72BA">
        <w:rPr>
          <w:rStyle w:val="FootnoteReference"/>
          <w:lang w:val="en-CA"/>
        </w:rPr>
        <w:footnoteReference w:id="12"/>
      </w:r>
      <w:r w:rsidR="00635AAD" w:rsidRPr="006C72BA">
        <w:rPr>
          <w:lang w:val="en-CA"/>
        </w:rPr>
        <w:t xml:space="preserve"> </w:t>
      </w:r>
      <w:r w:rsidR="007C7A63" w:rsidRPr="006C72BA">
        <w:rPr>
          <w:lang w:val="en-CA"/>
        </w:rPr>
        <w:t xml:space="preserve">the Secretariat has recommended that the Executive Committee consider </w:t>
      </w:r>
      <w:r w:rsidR="00EC1E4A" w:rsidRPr="006C72BA">
        <w:rPr>
          <w:lang w:val="en-CA"/>
        </w:rPr>
        <w:t>incentivizing process optimization to reduce the HFC-23 by-product generation rate for that project. The Executive Committee may wish to provide guidance as to whether it similarly wishes to incentive process optimization in the project in Argentina</w:t>
      </w:r>
      <w:r w:rsidR="008929DD" w:rsidRPr="006C72BA">
        <w:rPr>
          <w:lang w:val="en-CA"/>
        </w:rPr>
        <w:t>.</w:t>
      </w:r>
    </w:p>
    <w:p w14:paraId="64016A14" w14:textId="30BAC845" w:rsidR="00AF1CBA" w:rsidRPr="006C72BA" w:rsidRDefault="00A232F7" w:rsidP="002E6D94">
      <w:pPr>
        <w:pStyle w:val="Heading1"/>
        <w:rPr>
          <w:lang w:val="en-CA"/>
        </w:rPr>
      </w:pPr>
      <w:r w:rsidRPr="006C72BA">
        <w:rPr>
          <w:lang w:val="en-CA"/>
        </w:rPr>
        <w:t>The Secretariat would submit a draft Agreement between the Government of Argentina and the Executive Committee to the 88</w:t>
      </w:r>
      <w:r w:rsidRPr="006C72BA">
        <w:rPr>
          <w:vertAlign w:val="superscript"/>
          <w:lang w:val="en-CA"/>
        </w:rPr>
        <w:t>th</w:t>
      </w:r>
      <w:r w:rsidRPr="006C72BA">
        <w:rPr>
          <w:lang w:val="en-CA"/>
        </w:rPr>
        <w:t xml:space="preserve"> meeting, once the Committee had agreed on the level of funding and any guidance that it wishes to provide at the 87</w:t>
      </w:r>
      <w:r w:rsidRPr="006C72BA">
        <w:rPr>
          <w:vertAlign w:val="superscript"/>
          <w:lang w:val="en-CA"/>
        </w:rPr>
        <w:t>th</w:t>
      </w:r>
      <w:r w:rsidRPr="006C72BA">
        <w:rPr>
          <w:lang w:val="en-CA"/>
        </w:rPr>
        <w:t xml:space="preserve"> meeting. That draft Agreement would specify the funding levels, targets</w:t>
      </w:r>
      <w:r w:rsidR="00106F3B" w:rsidRPr="006C72BA">
        <w:rPr>
          <w:lang w:val="en-CA"/>
        </w:rPr>
        <w:t>,</w:t>
      </w:r>
      <w:r w:rsidRPr="006C72BA">
        <w:rPr>
          <w:lang w:val="en-CA"/>
        </w:rPr>
        <w:t xml:space="preserve"> and obligations, as well as </w:t>
      </w:r>
      <w:r w:rsidRPr="006C72BA">
        <w:rPr>
          <w:i/>
          <w:lang w:val="en-CA"/>
        </w:rPr>
        <w:t>inter alia</w:t>
      </w:r>
      <w:r w:rsidRPr="006C72BA">
        <w:rPr>
          <w:lang w:val="en-CA"/>
        </w:rPr>
        <w:t xml:space="preserve"> the following:</w:t>
      </w:r>
    </w:p>
    <w:p w14:paraId="04573A72" w14:textId="696CE6AD" w:rsidR="004A5C40" w:rsidRPr="006C72BA" w:rsidRDefault="004A5C40" w:rsidP="004A5C40">
      <w:pPr>
        <w:pStyle w:val="Heading2"/>
        <w:rPr>
          <w:lang w:val="en-CA"/>
        </w:rPr>
      </w:pPr>
      <w:r w:rsidRPr="006C72BA">
        <w:rPr>
          <w:lang w:val="en-CA"/>
        </w:rPr>
        <w:t>Submission by the Government of Argentina, through UNIDO, of annual progress reports through the completion of the project on the status of the project, including the level of disbursement, the quantity of HCFC-22 produced, and the quantity of HFC-23 by-product generated, destroyed, sold, stored</w:t>
      </w:r>
      <w:r w:rsidR="00106F3B" w:rsidRPr="006C72BA">
        <w:rPr>
          <w:lang w:val="en-CA"/>
        </w:rPr>
        <w:t>,</w:t>
      </w:r>
      <w:r w:rsidRPr="006C72BA">
        <w:rPr>
          <w:lang w:val="en-CA"/>
        </w:rPr>
        <w:t xml:space="preserve"> and emitted; </w:t>
      </w:r>
    </w:p>
    <w:p w14:paraId="6D0989E1" w14:textId="77777777" w:rsidR="004A5C40" w:rsidRPr="006C72BA" w:rsidRDefault="004A5C40" w:rsidP="00D162D5">
      <w:pPr>
        <w:pStyle w:val="Heading2"/>
        <w:widowControl/>
        <w:rPr>
          <w:lang w:val="en-CA"/>
        </w:rPr>
      </w:pPr>
      <w:r w:rsidRPr="006C72BA">
        <w:rPr>
          <w:lang w:val="en-CA"/>
        </w:rPr>
        <w:lastRenderedPageBreak/>
        <w:t xml:space="preserve">Submission of annual independent verification reports, documenting the Government of Argentina’s compliance at the first meeting of the year in 2023 through the completion of the project; </w:t>
      </w:r>
    </w:p>
    <w:p w14:paraId="44D8EE9F" w14:textId="0C13487F" w:rsidR="00C46D68" w:rsidRPr="006C72BA" w:rsidRDefault="00C46D68" w:rsidP="004A5C40">
      <w:pPr>
        <w:pStyle w:val="Heading2"/>
        <w:rPr>
          <w:lang w:val="en-CA"/>
        </w:rPr>
      </w:pPr>
      <w:r w:rsidRPr="006C72BA">
        <w:rPr>
          <w:lang w:val="en-CA"/>
        </w:rPr>
        <w:t>In line with paragraph (b)(iv) of the draft decision considered by the contact group at the 86</w:t>
      </w:r>
      <w:r w:rsidRPr="006C72BA">
        <w:rPr>
          <w:vertAlign w:val="superscript"/>
          <w:lang w:val="en-CA"/>
        </w:rPr>
        <w:t>th</w:t>
      </w:r>
      <w:r w:rsidRPr="006C72BA">
        <w:rPr>
          <w:lang w:val="en-CA"/>
        </w:rPr>
        <w:t xml:space="preserve"> meeting, a clause clarifying that the Government would inform the Executive Committee should FIASA decide to permanently close its HCFC-22 production line prior to 1 January 2024, so that a request for the remaining funding</w:t>
      </w:r>
      <w:r w:rsidR="00B34CEF" w:rsidRPr="006C72BA">
        <w:rPr>
          <w:lang w:val="en-CA"/>
        </w:rPr>
        <w:t xml:space="preserve">, except for any funds approved for independent verification for years subsequent to the year of the production closure, </w:t>
      </w:r>
      <w:r w:rsidRPr="006C72BA">
        <w:rPr>
          <w:lang w:val="en-CA"/>
        </w:rPr>
        <w:t>could be submitted to the Executive Committee for its consideration;</w:t>
      </w:r>
    </w:p>
    <w:p w14:paraId="49BCA83E" w14:textId="00A13E1F" w:rsidR="004A5C40" w:rsidRPr="006C72BA" w:rsidRDefault="004A5C40" w:rsidP="004A5C40">
      <w:pPr>
        <w:pStyle w:val="Heading2"/>
        <w:rPr>
          <w:lang w:val="en-CA"/>
        </w:rPr>
      </w:pPr>
      <w:r w:rsidRPr="006C72BA">
        <w:rPr>
          <w:lang w:val="en-CA"/>
        </w:rPr>
        <w:t xml:space="preserve">A penalty clause, equivalent to three times the agreed destruction cost, that would be applied to emissions of HFC-23 by-product that were determined not to have been destroyed after taking into account the destruction and removal efficiency of the incinerator; and that the funds associated with the penalty would be returned to the Multilateral Fund to the meeting following the determination that HFC-23 by-product that was generated was not destroyed; and </w:t>
      </w:r>
    </w:p>
    <w:p w14:paraId="31807853" w14:textId="5C5E20A9" w:rsidR="00A232F7" w:rsidRPr="006C72BA" w:rsidRDefault="004A5C40" w:rsidP="004A5C40">
      <w:pPr>
        <w:pStyle w:val="Heading2"/>
        <w:rPr>
          <w:lang w:val="en-CA"/>
        </w:rPr>
      </w:pPr>
      <w:r w:rsidRPr="006C72BA">
        <w:rPr>
          <w:lang w:val="en-CA"/>
        </w:rPr>
        <w:t>Any remaining balances after the completion of the project would be returned to the Multilateral Fund within twelve months of the project completion.</w:t>
      </w:r>
    </w:p>
    <w:p w14:paraId="327C06BF" w14:textId="27D2D9BD" w:rsidR="00C0221E" w:rsidRPr="006C72BA" w:rsidRDefault="00C0221E" w:rsidP="00C0221E">
      <w:pPr>
        <w:pStyle w:val="Heading1"/>
        <w:rPr>
          <w:lang w:val="en-CA"/>
        </w:rPr>
      </w:pPr>
      <w:r w:rsidRPr="006C72BA">
        <w:rPr>
          <w:lang w:val="en-CA"/>
        </w:rPr>
        <w:t>In order to facilitate consideration of the project, the Secretariat has included a recommendation based on the draft decision considered by the contact group at the 86</w:t>
      </w:r>
      <w:r w:rsidRPr="006C72BA">
        <w:rPr>
          <w:vertAlign w:val="superscript"/>
          <w:lang w:val="en-CA"/>
        </w:rPr>
        <w:t>th</w:t>
      </w:r>
      <w:r w:rsidRPr="006C72BA">
        <w:rPr>
          <w:lang w:val="en-CA"/>
        </w:rPr>
        <w:t xml:space="preserve"> meeting, making the following changes</w:t>
      </w:r>
      <w:r w:rsidR="007C01E2" w:rsidRPr="006C72BA">
        <w:rPr>
          <w:lang w:val="en-CA"/>
        </w:rPr>
        <w:t xml:space="preserve">: </w:t>
      </w:r>
      <w:r w:rsidR="000F257B" w:rsidRPr="006C72BA">
        <w:rPr>
          <w:lang w:val="en-CA"/>
        </w:rPr>
        <w:t>updating the relevant document number</w:t>
      </w:r>
      <w:r w:rsidR="007C01E2" w:rsidRPr="006C72BA">
        <w:rPr>
          <w:lang w:val="en-CA"/>
        </w:rPr>
        <w:t xml:space="preserve"> and the meeting to which the draft Agreement and annual implementation plan would be submitted</w:t>
      </w:r>
      <w:r w:rsidR="000F257B" w:rsidRPr="006C72BA">
        <w:rPr>
          <w:lang w:val="en-CA"/>
        </w:rPr>
        <w:t xml:space="preserve">; </w:t>
      </w:r>
      <w:r w:rsidR="007C01E2" w:rsidRPr="006C72BA">
        <w:rPr>
          <w:lang w:val="en-CA"/>
        </w:rPr>
        <w:t xml:space="preserve">and </w:t>
      </w:r>
      <w:r w:rsidR="000F257B" w:rsidRPr="006C72BA">
        <w:rPr>
          <w:lang w:val="en-CA"/>
        </w:rPr>
        <w:t>removing the proposed fu</w:t>
      </w:r>
      <w:r w:rsidR="007C01E2" w:rsidRPr="006C72BA">
        <w:rPr>
          <w:lang w:val="en-CA"/>
        </w:rPr>
        <w:t>nding and agency support costs, except for the tranche being considered at the present meeting, which was calculated based on the agreed ICC</w:t>
      </w:r>
      <w:r w:rsidR="00C64B3C" w:rsidRPr="006C72BA">
        <w:rPr>
          <w:lang w:val="en-CA"/>
        </w:rPr>
        <w:t>s</w:t>
      </w:r>
      <w:r w:rsidR="007C01E2" w:rsidRPr="006C72BA">
        <w:rPr>
          <w:lang w:val="en-CA"/>
        </w:rPr>
        <w:t xml:space="preserve"> and incremental operating costs for 2022 and 2023.</w:t>
      </w:r>
    </w:p>
    <w:p w14:paraId="4173D078" w14:textId="52F30A10" w:rsidR="00DC32D9" w:rsidRPr="006C72BA" w:rsidRDefault="00BF7E88" w:rsidP="00963F7D">
      <w:pPr>
        <w:keepNext/>
        <w:keepLines/>
        <w:rPr>
          <w:b/>
          <w:lang w:val="en-CA"/>
        </w:rPr>
      </w:pPr>
      <w:r w:rsidRPr="006C72BA">
        <w:rPr>
          <w:b/>
          <w:lang w:val="en-CA"/>
        </w:rPr>
        <w:t>RECOMMENDATION</w:t>
      </w:r>
    </w:p>
    <w:p w14:paraId="1311569A" w14:textId="77777777" w:rsidR="008C5738" w:rsidRPr="006C72BA" w:rsidRDefault="008C5738" w:rsidP="00963F7D">
      <w:pPr>
        <w:keepNext/>
        <w:keepLines/>
        <w:rPr>
          <w:lang w:val="en-CA"/>
        </w:rPr>
      </w:pPr>
    </w:p>
    <w:p w14:paraId="37E1BA49" w14:textId="77777777" w:rsidR="001A6C5A" w:rsidRPr="006C72BA" w:rsidRDefault="00177D4B" w:rsidP="007B4A8B">
      <w:pPr>
        <w:pStyle w:val="Heading1"/>
        <w:rPr>
          <w:lang w:val="en-CA"/>
        </w:rPr>
      </w:pPr>
      <w:r w:rsidRPr="006C72BA">
        <w:rPr>
          <w:lang w:val="en-CA"/>
        </w:rPr>
        <w:t>The Executive Committee may wish to</w:t>
      </w:r>
      <w:r w:rsidR="001A6C5A" w:rsidRPr="006C72BA">
        <w:rPr>
          <w:lang w:val="en-CA"/>
        </w:rPr>
        <w:t>:</w:t>
      </w:r>
    </w:p>
    <w:p w14:paraId="3CC459C7" w14:textId="660B5816" w:rsidR="001A6C5A" w:rsidRPr="006C72BA" w:rsidRDefault="001A6C5A" w:rsidP="001A6C5A">
      <w:pPr>
        <w:pStyle w:val="Heading2"/>
        <w:numPr>
          <w:ilvl w:val="1"/>
          <w:numId w:val="7"/>
        </w:numPr>
        <w:rPr>
          <w:lang w:val="en-CA"/>
        </w:rPr>
      </w:pPr>
      <w:r w:rsidRPr="006C72BA">
        <w:rPr>
          <w:lang w:val="en-CA"/>
        </w:rPr>
        <w:t>Note the key aspects related to HFC-23 by-product control technologies: Argentina (decision 8</w:t>
      </w:r>
      <w:r w:rsidR="00DE5B94" w:rsidRPr="006C72BA">
        <w:rPr>
          <w:lang w:val="en-CA"/>
        </w:rPr>
        <w:t>6</w:t>
      </w:r>
      <w:r w:rsidRPr="006C72BA">
        <w:rPr>
          <w:lang w:val="en-CA"/>
        </w:rPr>
        <w:t>/9</w:t>
      </w:r>
      <w:r w:rsidR="00DE5B94" w:rsidRPr="006C72BA">
        <w:rPr>
          <w:lang w:val="en-CA"/>
        </w:rPr>
        <w:t>5</w:t>
      </w:r>
      <w:r w:rsidRPr="006C72BA">
        <w:rPr>
          <w:lang w:val="en-CA"/>
        </w:rPr>
        <w:t>) contained in document UNEP/OzL.Pro/ExCom/87/</w:t>
      </w:r>
      <w:r w:rsidR="002715ED" w:rsidRPr="006C72BA">
        <w:rPr>
          <w:lang w:val="en-CA"/>
        </w:rPr>
        <w:t>53</w:t>
      </w:r>
      <w:r w:rsidRPr="006C72BA">
        <w:rPr>
          <w:lang w:val="en-CA"/>
        </w:rPr>
        <w:t>;</w:t>
      </w:r>
    </w:p>
    <w:p w14:paraId="53B50554" w14:textId="0CF90EF8" w:rsidR="001A6C5A" w:rsidRPr="006C72BA" w:rsidRDefault="001A6C5A" w:rsidP="001A6C5A">
      <w:pPr>
        <w:widowControl w:val="0"/>
        <w:numPr>
          <w:ilvl w:val="1"/>
          <w:numId w:val="1"/>
        </w:numPr>
        <w:spacing w:after="240"/>
        <w:outlineLvl w:val="1"/>
        <w:rPr>
          <w:lang w:val="en-CA"/>
        </w:rPr>
      </w:pPr>
      <w:r w:rsidRPr="006C72BA">
        <w:rPr>
          <w:lang w:val="en-CA"/>
        </w:rPr>
        <w:t xml:space="preserve">Approve, in principle, </w:t>
      </w:r>
      <w:r w:rsidR="007E1C98" w:rsidRPr="006C72BA">
        <w:rPr>
          <w:lang w:val="en-CA"/>
        </w:rPr>
        <w:t>US $</w:t>
      </w:r>
      <w:r w:rsidRPr="006C72BA">
        <w:rPr>
          <w:lang w:val="en-CA"/>
        </w:rPr>
        <w:t xml:space="preserve">[XXX], plus agency support costs of </w:t>
      </w:r>
      <w:r w:rsidR="007E1C98" w:rsidRPr="006C72BA">
        <w:rPr>
          <w:lang w:val="en-CA"/>
        </w:rPr>
        <w:t>US $</w:t>
      </w:r>
      <w:r w:rsidRPr="006C72BA">
        <w:rPr>
          <w:lang w:val="en-CA"/>
        </w:rPr>
        <w:t>[XXX, calculated at 7 per cent of the project cost] for UNIDO, to enable the Government of Argentina to comply with the HFC-23 by-product emission control obligations under the Kigali Amendment to the Montreal Protocol, on the understanding that:</w:t>
      </w:r>
    </w:p>
    <w:p w14:paraId="629A3FC8" w14:textId="77777777" w:rsidR="001A6C5A" w:rsidRPr="006C72BA" w:rsidRDefault="001A6C5A" w:rsidP="001A6C5A">
      <w:pPr>
        <w:widowControl w:val="0"/>
        <w:numPr>
          <w:ilvl w:val="2"/>
          <w:numId w:val="1"/>
        </w:numPr>
        <w:spacing w:after="240"/>
        <w:outlineLvl w:val="2"/>
        <w:rPr>
          <w:lang w:val="en-CA"/>
        </w:rPr>
      </w:pPr>
      <w:r w:rsidRPr="006C72BA">
        <w:rPr>
          <w:lang w:val="en-CA"/>
        </w:rPr>
        <w:t>The Government of Argentina would ensure that by 1 January 2022 and thereafter, emissions of HFC-23 by-product from the HCFC-22 production line were destroyed in compliance with the Montreal Protocol, including ensuring emissions from its line are at or below 0.1 kg of HFC-23 emissions per 100 kg of HCFC-22 produced;</w:t>
      </w:r>
    </w:p>
    <w:p w14:paraId="528DB472" w14:textId="66E6D791" w:rsidR="001A6C5A" w:rsidRPr="006C72BA" w:rsidRDefault="001A6C5A" w:rsidP="001A6C5A">
      <w:pPr>
        <w:widowControl w:val="0"/>
        <w:numPr>
          <w:ilvl w:val="2"/>
          <w:numId w:val="1"/>
        </w:numPr>
        <w:spacing w:after="240"/>
        <w:outlineLvl w:val="2"/>
        <w:rPr>
          <w:lang w:val="en-CA"/>
        </w:rPr>
      </w:pPr>
      <w:r w:rsidRPr="006C72BA">
        <w:rPr>
          <w:lang w:val="en-CA"/>
        </w:rPr>
        <w:t xml:space="preserve">A maximum amount of </w:t>
      </w:r>
      <w:r w:rsidR="007E1C98" w:rsidRPr="006C72BA">
        <w:rPr>
          <w:lang w:val="en-CA"/>
        </w:rPr>
        <w:t>US $</w:t>
      </w:r>
      <w:r w:rsidRPr="006C72BA">
        <w:rPr>
          <w:lang w:val="en-CA"/>
        </w:rPr>
        <w:t>[XXX], within the total funding approved, is associated with incremental operating costs, and would be divided in annual tranches to be provided to Argentina upon verification of the quantity of HFC-23 destroyed;</w:t>
      </w:r>
    </w:p>
    <w:p w14:paraId="21505C9F" w14:textId="3D3FC2FC" w:rsidR="001A6C5A" w:rsidRPr="006C72BA" w:rsidRDefault="001A6C5A" w:rsidP="001A6C5A">
      <w:pPr>
        <w:widowControl w:val="0"/>
        <w:numPr>
          <w:ilvl w:val="2"/>
          <w:numId w:val="1"/>
        </w:numPr>
        <w:spacing w:after="240"/>
        <w:outlineLvl w:val="2"/>
        <w:rPr>
          <w:lang w:val="en-CA"/>
        </w:rPr>
      </w:pPr>
      <w:r w:rsidRPr="006C72BA">
        <w:rPr>
          <w:lang w:val="en-CA"/>
        </w:rPr>
        <w:t xml:space="preserve">The amount of incremental operating costs in each annual tranche will be calculated by multiplying the quantity of HFC-23 destroyed in metric tonnes by </w:t>
      </w:r>
      <w:r w:rsidR="007E1C98" w:rsidRPr="006C72BA">
        <w:rPr>
          <w:lang w:val="en-CA"/>
        </w:rPr>
        <w:t>US $</w:t>
      </w:r>
      <w:r w:rsidRPr="006C72BA">
        <w:rPr>
          <w:lang w:val="en-CA"/>
        </w:rPr>
        <w:t>[XXX]/kg;</w:t>
      </w:r>
    </w:p>
    <w:p w14:paraId="22FE061F" w14:textId="2DCF853A" w:rsidR="001A6C5A" w:rsidRPr="006C72BA" w:rsidRDefault="001A6C5A" w:rsidP="001A6C5A">
      <w:pPr>
        <w:widowControl w:val="0"/>
        <w:numPr>
          <w:ilvl w:val="2"/>
          <w:numId w:val="1"/>
        </w:numPr>
        <w:spacing w:after="240"/>
        <w:outlineLvl w:val="2"/>
        <w:rPr>
          <w:lang w:val="en-CA"/>
        </w:rPr>
      </w:pPr>
      <w:r w:rsidRPr="006C72BA">
        <w:rPr>
          <w:lang w:val="en-CA"/>
        </w:rPr>
        <w:lastRenderedPageBreak/>
        <w:t xml:space="preserve">The Government of Argentina would have flexibility to use the funding approved in principle indicated in sub-paragraph (b) above for compensating the production plant, </w:t>
      </w:r>
      <w:proofErr w:type="spellStart"/>
      <w:r w:rsidRPr="006C72BA">
        <w:rPr>
          <w:lang w:val="en-CA"/>
        </w:rPr>
        <w:t>Frio</w:t>
      </w:r>
      <w:proofErr w:type="spellEnd"/>
      <w:r w:rsidRPr="006C72BA">
        <w:rPr>
          <w:lang w:val="en-CA"/>
        </w:rPr>
        <w:t xml:space="preserve"> </w:t>
      </w:r>
      <w:proofErr w:type="spellStart"/>
      <w:r w:rsidRPr="006C72BA">
        <w:rPr>
          <w:lang w:val="en-CA"/>
        </w:rPr>
        <w:t>Industrias</w:t>
      </w:r>
      <w:proofErr w:type="spellEnd"/>
      <w:r w:rsidRPr="006C72BA">
        <w:rPr>
          <w:lang w:val="en-CA"/>
        </w:rPr>
        <w:t xml:space="preserve"> </w:t>
      </w:r>
      <w:proofErr w:type="spellStart"/>
      <w:r w:rsidRPr="006C72BA">
        <w:rPr>
          <w:lang w:val="en-CA"/>
        </w:rPr>
        <w:t>Argentinas</w:t>
      </w:r>
      <w:proofErr w:type="spellEnd"/>
      <w:r w:rsidRPr="006C72BA">
        <w:rPr>
          <w:lang w:val="en-CA"/>
        </w:rPr>
        <w:t xml:space="preserve"> (FIASA), for closing its HCFC-22 production should FIASA decide to permanently close its HCFC-22 production line prior to 1 January 2024, except for any funds approved for independent verification for years subsequent to the year of the production closure, which should be returned to the Multilateral Fund, and on the understanding that any production at this facility of any other substance listed in Annexes C or F to the Protocol will not be eligible for funding; </w:t>
      </w:r>
    </w:p>
    <w:p w14:paraId="063D9C3F" w14:textId="77777777" w:rsidR="001A6C5A" w:rsidRPr="006C72BA" w:rsidRDefault="001A6C5A" w:rsidP="001A6C5A">
      <w:pPr>
        <w:widowControl w:val="0"/>
        <w:numPr>
          <w:ilvl w:val="2"/>
          <w:numId w:val="1"/>
        </w:numPr>
        <w:spacing w:after="240"/>
        <w:outlineLvl w:val="2"/>
        <w:rPr>
          <w:lang w:val="en-CA"/>
        </w:rPr>
      </w:pPr>
      <w:r w:rsidRPr="006C72BA">
        <w:rPr>
          <w:lang w:val="en-CA"/>
        </w:rPr>
        <w:t>The project would be completed by 1 January 2031;</w:t>
      </w:r>
    </w:p>
    <w:p w14:paraId="049FCD38" w14:textId="77777777" w:rsidR="001A6C5A" w:rsidRPr="006C72BA" w:rsidRDefault="001A6C5A" w:rsidP="001A6C5A">
      <w:pPr>
        <w:widowControl w:val="0"/>
        <w:numPr>
          <w:ilvl w:val="2"/>
          <w:numId w:val="1"/>
        </w:numPr>
        <w:spacing w:after="240"/>
        <w:outlineLvl w:val="2"/>
        <w:rPr>
          <w:lang w:val="en-CA"/>
        </w:rPr>
      </w:pPr>
      <w:r w:rsidRPr="006C72BA">
        <w:rPr>
          <w:lang w:val="en-CA"/>
        </w:rPr>
        <w:t>The Government of Argentina commits that there will be no additional funding from other sources for HFC-23 by-product emissions control at this facility during or after completion of the project, including HFC-23 credits or offsets;</w:t>
      </w:r>
    </w:p>
    <w:p w14:paraId="019096E5" w14:textId="77777777" w:rsidR="001A6C5A" w:rsidRPr="006C72BA" w:rsidRDefault="001A6C5A" w:rsidP="001A6C5A">
      <w:pPr>
        <w:widowControl w:val="0"/>
        <w:numPr>
          <w:ilvl w:val="1"/>
          <w:numId w:val="1"/>
        </w:numPr>
        <w:spacing w:after="240"/>
        <w:outlineLvl w:val="1"/>
        <w:rPr>
          <w:lang w:val="en-CA"/>
        </w:rPr>
      </w:pPr>
      <w:r w:rsidRPr="006C72BA">
        <w:rPr>
          <w:lang w:val="en-CA"/>
        </w:rPr>
        <w:t>Note:</w:t>
      </w:r>
    </w:p>
    <w:p w14:paraId="22F96F7D" w14:textId="5AF4B9CD" w:rsidR="003418F3" w:rsidRPr="006C72BA" w:rsidRDefault="001A6C5A" w:rsidP="001A6C5A">
      <w:pPr>
        <w:widowControl w:val="0"/>
        <w:numPr>
          <w:ilvl w:val="2"/>
          <w:numId w:val="1"/>
        </w:numPr>
        <w:spacing w:after="240"/>
        <w:outlineLvl w:val="2"/>
        <w:rPr>
          <w:lang w:val="en-CA"/>
        </w:rPr>
      </w:pPr>
      <w:r w:rsidRPr="006C72BA">
        <w:rPr>
          <w:lang w:val="en-CA"/>
        </w:rPr>
        <w:t xml:space="preserve">That the funding approved in principle specified in sub-paragraph (b) above is the total funding that would be available to the Government of Argentina from the Multilateral Fund for the control of HFC 23 by-product emissions; </w:t>
      </w:r>
    </w:p>
    <w:p w14:paraId="5636CCE7" w14:textId="77777777" w:rsidR="001A6C5A" w:rsidRPr="006C72BA" w:rsidRDefault="001A6C5A" w:rsidP="001A6C5A">
      <w:pPr>
        <w:widowControl w:val="0"/>
        <w:numPr>
          <w:ilvl w:val="2"/>
          <w:numId w:val="1"/>
        </w:numPr>
        <w:spacing w:after="240"/>
        <w:outlineLvl w:val="2"/>
        <w:rPr>
          <w:lang w:val="en-CA"/>
        </w:rPr>
      </w:pPr>
      <w:r w:rsidRPr="006C72BA">
        <w:rPr>
          <w:lang w:val="en-CA"/>
        </w:rPr>
        <w:t>The costs agreed for this project recognize the special circumstances of the project in Argentina and do not set a precedent for any other projects for the control of HFC-23 by-product emissions;</w:t>
      </w:r>
    </w:p>
    <w:p w14:paraId="0F5F8BA1" w14:textId="66C86384" w:rsidR="001A6C5A" w:rsidRPr="006C72BA" w:rsidRDefault="001A6C5A" w:rsidP="001A6C5A">
      <w:pPr>
        <w:widowControl w:val="0"/>
        <w:numPr>
          <w:ilvl w:val="1"/>
          <w:numId w:val="1"/>
        </w:numPr>
        <w:spacing w:after="240"/>
        <w:outlineLvl w:val="1"/>
        <w:rPr>
          <w:lang w:val="en-CA"/>
        </w:rPr>
      </w:pPr>
      <w:r w:rsidRPr="006C72BA">
        <w:rPr>
          <w:lang w:val="en-CA"/>
        </w:rPr>
        <w:t>Request the Secretariat, in cooperation with UNIDO, to prepare a draft Agreement between the Government of Argentina and the Executive Committee for the control of HFC-23 by</w:t>
      </w:r>
      <w:r w:rsidR="00513DBF" w:rsidRPr="006C72BA">
        <w:rPr>
          <w:lang w:val="en-CA"/>
        </w:rPr>
        <w:noBreakHyphen/>
      </w:r>
      <w:r w:rsidRPr="006C72BA">
        <w:rPr>
          <w:lang w:val="en-CA"/>
        </w:rPr>
        <w:t>product emissions for consideration at the 88</w:t>
      </w:r>
      <w:r w:rsidRPr="006C72BA">
        <w:rPr>
          <w:vertAlign w:val="superscript"/>
          <w:lang w:val="en-CA"/>
        </w:rPr>
        <w:t>th</w:t>
      </w:r>
      <w:r w:rsidRPr="006C72BA">
        <w:rPr>
          <w:lang w:val="en-CA"/>
        </w:rPr>
        <w:t xml:space="preserve"> meeting, in light of the guidance provided by the Executive Committee at the 87</w:t>
      </w:r>
      <w:r w:rsidRPr="006C72BA">
        <w:rPr>
          <w:vertAlign w:val="superscript"/>
          <w:lang w:val="en-CA"/>
        </w:rPr>
        <w:t>th</w:t>
      </w:r>
      <w:r w:rsidRPr="006C72BA">
        <w:rPr>
          <w:lang w:val="en-CA"/>
        </w:rPr>
        <w:t xml:space="preserve"> meeting and in accordance with this decision; </w:t>
      </w:r>
    </w:p>
    <w:p w14:paraId="5F7C6937" w14:textId="36038A15" w:rsidR="001A6C5A" w:rsidRPr="006C72BA" w:rsidRDefault="001A6C5A" w:rsidP="001A6C5A">
      <w:pPr>
        <w:widowControl w:val="0"/>
        <w:numPr>
          <w:ilvl w:val="1"/>
          <w:numId w:val="1"/>
        </w:numPr>
        <w:spacing w:after="240"/>
        <w:outlineLvl w:val="1"/>
        <w:rPr>
          <w:lang w:val="en-CA"/>
        </w:rPr>
      </w:pPr>
      <w:r w:rsidRPr="006C72BA">
        <w:rPr>
          <w:lang w:val="en-CA"/>
        </w:rPr>
        <w:t xml:space="preserve">Approve the first tranche of the HFC-23 by-product control emissions for Argentina at the amount of </w:t>
      </w:r>
      <w:r w:rsidR="00A141AB" w:rsidRPr="006C72BA">
        <w:rPr>
          <w:lang w:val="en-CA"/>
        </w:rPr>
        <w:t>[</w:t>
      </w:r>
      <w:r w:rsidR="007E1C98" w:rsidRPr="006C72BA">
        <w:rPr>
          <w:lang w:val="en-CA"/>
        </w:rPr>
        <w:t>US $</w:t>
      </w:r>
      <w:r w:rsidR="008B3209" w:rsidRPr="006C72BA">
        <w:rPr>
          <w:lang w:val="en-CA"/>
        </w:rPr>
        <w:t>1,700,838</w:t>
      </w:r>
      <w:r w:rsidR="00A141AB" w:rsidRPr="006C72BA">
        <w:rPr>
          <w:lang w:val="en-CA"/>
        </w:rPr>
        <w:t>]</w:t>
      </w:r>
      <w:r w:rsidRPr="006C72BA">
        <w:rPr>
          <w:lang w:val="en-CA"/>
        </w:rPr>
        <w:t xml:space="preserve">, plus agency support costs of </w:t>
      </w:r>
      <w:r w:rsidR="00A141AB" w:rsidRPr="006C72BA">
        <w:rPr>
          <w:lang w:val="en-CA"/>
        </w:rPr>
        <w:t>[</w:t>
      </w:r>
      <w:r w:rsidR="007E1C98" w:rsidRPr="006C72BA">
        <w:rPr>
          <w:lang w:val="en-CA"/>
        </w:rPr>
        <w:t>US $</w:t>
      </w:r>
      <w:r w:rsidR="008B3209" w:rsidRPr="006C72BA">
        <w:rPr>
          <w:lang w:val="en-CA"/>
        </w:rPr>
        <w:t>119,059</w:t>
      </w:r>
      <w:r w:rsidR="00A141AB" w:rsidRPr="006C72BA">
        <w:rPr>
          <w:lang w:val="en-CA"/>
        </w:rPr>
        <w:t>]</w:t>
      </w:r>
      <w:r w:rsidRPr="006C72BA">
        <w:rPr>
          <w:lang w:val="en-CA"/>
        </w:rPr>
        <w:t xml:space="preserve"> for UNIDO; and</w:t>
      </w:r>
    </w:p>
    <w:p w14:paraId="42DD58FE" w14:textId="567AD70D" w:rsidR="001A6C5A" w:rsidRPr="006C72BA" w:rsidRDefault="001A6C5A" w:rsidP="001A6C5A">
      <w:pPr>
        <w:widowControl w:val="0"/>
        <w:numPr>
          <w:ilvl w:val="1"/>
          <w:numId w:val="1"/>
        </w:numPr>
        <w:spacing w:after="240"/>
        <w:outlineLvl w:val="1"/>
        <w:rPr>
          <w:lang w:val="en-CA"/>
        </w:rPr>
      </w:pPr>
      <w:r w:rsidRPr="006C72BA">
        <w:rPr>
          <w:lang w:val="en-CA"/>
        </w:rPr>
        <w:t xml:space="preserve">Request the Government of Argentina, through UNIDO, to submit an annual implementation plan based on the draft </w:t>
      </w:r>
      <w:r w:rsidR="00FB32CD" w:rsidRPr="006C72BA">
        <w:rPr>
          <w:lang w:val="en-CA"/>
        </w:rPr>
        <w:t>A</w:t>
      </w:r>
      <w:r w:rsidRPr="006C72BA">
        <w:rPr>
          <w:lang w:val="en-CA"/>
        </w:rPr>
        <w:t>greement for consideration at the 88</w:t>
      </w:r>
      <w:r w:rsidRPr="006C72BA">
        <w:rPr>
          <w:vertAlign w:val="superscript"/>
          <w:lang w:val="en-CA"/>
        </w:rPr>
        <w:t>th</w:t>
      </w:r>
      <w:r w:rsidRPr="006C72BA">
        <w:rPr>
          <w:lang w:val="en-CA"/>
        </w:rPr>
        <w:t xml:space="preserve"> meeting.</w:t>
      </w:r>
    </w:p>
    <w:p w14:paraId="1AF96535" w14:textId="46FD5057" w:rsidR="00A07868" w:rsidRPr="006C72BA" w:rsidRDefault="00A07868" w:rsidP="001A6C5A">
      <w:pPr>
        <w:pStyle w:val="Heading1"/>
        <w:numPr>
          <w:ilvl w:val="0"/>
          <w:numId w:val="0"/>
        </w:numPr>
        <w:rPr>
          <w:lang w:val="en-CA"/>
        </w:rPr>
      </w:pPr>
    </w:p>
    <w:p w14:paraId="076B8A50" w14:textId="5F482A93" w:rsidR="00A130A8" w:rsidRPr="006C72BA" w:rsidRDefault="00A130A8" w:rsidP="00A130A8">
      <w:pPr>
        <w:rPr>
          <w:lang w:val="en-CA"/>
        </w:rPr>
      </w:pPr>
    </w:p>
    <w:p w14:paraId="4DD03C4D" w14:textId="77777777" w:rsidR="00A130A8" w:rsidRPr="006C72BA" w:rsidRDefault="00A130A8" w:rsidP="00A130A8">
      <w:pPr>
        <w:rPr>
          <w:lang w:val="en-CA"/>
        </w:rPr>
        <w:sectPr w:rsidR="00A130A8" w:rsidRPr="006C72BA" w:rsidSect="008C4E0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4D0BF879" w14:textId="1B6E8FA2" w:rsidR="00A130A8" w:rsidRPr="006C72BA" w:rsidRDefault="00A130A8" w:rsidP="00A130A8">
      <w:pPr>
        <w:jc w:val="center"/>
        <w:rPr>
          <w:b/>
          <w:lang w:val="en-CA"/>
        </w:rPr>
      </w:pPr>
      <w:r w:rsidRPr="006C72BA">
        <w:rPr>
          <w:b/>
          <w:lang w:val="en-CA"/>
        </w:rPr>
        <w:lastRenderedPageBreak/>
        <w:t>Annex I</w:t>
      </w:r>
    </w:p>
    <w:p w14:paraId="7B88F318" w14:textId="4FE2D73B" w:rsidR="00A130A8" w:rsidRPr="006C72BA" w:rsidRDefault="00A130A8" w:rsidP="00A130A8">
      <w:pPr>
        <w:rPr>
          <w:lang w:val="en-CA"/>
        </w:rPr>
      </w:pPr>
    </w:p>
    <w:p w14:paraId="4B688DE6" w14:textId="77777777" w:rsidR="00A130A8" w:rsidRPr="006C72BA" w:rsidRDefault="00A130A8" w:rsidP="00A130A8">
      <w:pPr>
        <w:jc w:val="center"/>
        <w:rPr>
          <w:b/>
          <w:lang w:val="en-CA"/>
        </w:rPr>
      </w:pPr>
      <w:r w:rsidRPr="006C72BA">
        <w:rPr>
          <w:b/>
          <w:lang w:val="en-CA"/>
        </w:rPr>
        <w:t>DRAFT DECISION ON AGENDA ITEM 13(h):</w:t>
      </w:r>
    </w:p>
    <w:p w14:paraId="051899AF" w14:textId="77777777" w:rsidR="00A130A8" w:rsidRPr="006C72BA" w:rsidRDefault="00A130A8" w:rsidP="00A130A8">
      <w:pPr>
        <w:jc w:val="center"/>
        <w:rPr>
          <w:b/>
          <w:lang w:val="en-CA"/>
        </w:rPr>
      </w:pPr>
      <w:r w:rsidRPr="006C72BA">
        <w:rPr>
          <w:b/>
          <w:lang w:val="en-CA"/>
        </w:rPr>
        <w:t>KEY ASPECTS RELATED TO HFC-23 BY</w:t>
      </w:r>
      <w:r w:rsidRPr="006C72BA">
        <w:rPr>
          <w:b/>
          <w:lang w:val="en-CA"/>
        </w:rPr>
        <w:noBreakHyphen/>
        <w:t>PRODUCT CONTROL TECHNOLOGIES: ARGENTINA (DECISION 84/90)</w:t>
      </w:r>
    </w:p>
    <w:p w14:paraId="1BCC7BFC" w14:textId="77777777" w:rsidR="00A130A8" w:rsidRPr="006C72BA" w:rsidRDefault="00A130A8" w:rsidP="00A130A8">
      <w:pPr>
        <w:jc w:val="center"/>
        <w:rPr>
          <w:b/>
          <w:lang w:val="en-CA"/>
        </w:rPr>
      </w:pPr>
      <w:r w:rsidRPr="006C72BA">
        <w:rPr>
          <w:b/>
          <w:color w:val="272A31"/>
          <w:lang w:val="en-CA"/>
        </w:rPr>
        <w:t>(WORKING TEXT)</w:t>
      </w:r>
    </w:p>
    <w:p w14:paraId="0EBD28E0" w14:textId="77777777" w:rsidR="00A130A8" w:rsidRPr="006C72BA" w:rsidRDefault="00A130A8" w:rsidP="00A130A8">
      <w:pPr>
        <w:jc w:val="left"/>
        <w:rPr>
          <w:lang w:val="en-CA"/>
        </w:rPr>
      </w:pPr>
    </w:p>
    <w:p w14:paraId="09D5C0F1" w14:textId="77777777" w:rsidR="00A130A8" w:rsidRPr="006C72BA" w:rsidRDefault="00A130A8" w:rsidP="00A130A8">
      <w:pPr>
        <w:spacing w:after="240"/>
        <w:outlineLvl w:val="0"/>
        <w:rPr>
          <w:lang w:val="en-CA"/>
        </w:rPr>
      </w:pPr>
      <w:r w:rsidRPr="006C72BA">
        <w:rPr>
          <w:lang w:val="en-CA"/>
        </w:rPr>
        <w:t xml:space="preserve">[The Executive Committee </w:t>
      </w:r>
      <w:r w:rsidRPr="006C72BA">
        <w:rPr>
          <w:u w:val="single"/>
          <w:lang w:val="en-CA"/>
        </w:rPr>
        <w:t>decided</w:t>
      </w:r>
      <w:r w:rsidRPr="006C72BA">
        <w:rPr>
          <w:lang w:val="en-CA"/>
        </w:rPr>
        <w:t xml:space="preserve"> to:</w:t>
      </w:r>
    </w:p>
    <w:p w14:paraId="68578D6E" w14:textId="77777777" w:rsidR="00A130A8" w:rsidRPr="006C72BA" w:rsidRDefault="00A130A8" w:rsidP="002C6846">
      <w:pPr>
        <w:pStyle w:val="Heading2"/>
        <w:numPr>
          <w:ilvl w:val="1"/>
          <w:numId w:val="9"/>
        </w:numPr>
        <w:rPr>
          <w:lang w:val="en-CA"/>
        </w:rPr>
      </w:pPr>
      <w:r w:rsidRPr="006C72BA">
        <w:rPr>
          <w:lang w:val="en-CA"/>
        </w:rPr>
        <w:t>Note the key aspects related to HFC-23 by-product control technologies: Argentina (decision 84/90) contained in document UNEP/OzL.Pro/ExCom/86/95;</w:t>
      </w:r>
    </w:p>
    <w:p w14:paraId="01D9916D" w14:textId="34159936" w:rsidR="00A130A8" w:rsidRPr="006C72BA" w:rsidRDefault="00A130A8" w:rsidP="002C6846">
      <w:pPr>
        <w:widowControl w:val="0"/>
        <w:numPr>
          <w:ilvl w:val="1"/>
          <w:numId w:val="9"/>
        </w:numPr>
        <w:spacing w:after="240"/>
        <w:outlineLvl w:val="1"/>
        <w:rPr>
          <w:lang w:val="en-CA"/>
        </w:rPr>
      </w:pPr>
      <w:r w:rsidRPr="006C72BA">
        <w:rPr>
          <w:lang w:val="en-CA"/>
        </w:rPr>
        <w:t xml:space="preserve">Approve, in principle, </w:t>
      </w:r>
      <w:r w:rsidR="007E1C98" w:rsidRPr="006C72BA">
        <w:rPr>
          <w:lang w:val="en-CA"/>
        </w:rPr>
        <w:t>US $</w:t>
      </w:r>
      <w:r w:rsidRPr="006C72BA">
        <w:rPr>
          <w:lang w:val="en-CA"/>
        </w:rPr>
        <w:t xml:space="preserve">1,700,000, plus agency support costs of </w:t>
      </w:r>
      <w:r w:rsidR="007E1C98" w:rsidRPr="006C72BA">
        <w:rPr>
          <w:lang w:val="en-CA"/>
        </w:rPr>
        <w:t>US $</w:t>
      </w:r>
      <w:r w:rsidRPr="006C72BA">
        <w:rPr>
          <w:lang w:val="en-CA"/>
        </w:rPr>
        <w:t>119,000 calculated at 7 per</w:t>
      </w:r>
      <w:r w:rsidR="00513DBF" w:rsidRPr="006C72BA">
        <w:rPr>
          <w:lang w:val="en-CA"/>
        </w:rPr>
        <w:t> </w:t>
      </w:r>
      <w:r w:rsidRPr="006C72BA">
        <w:rPr>
          <w:lang w:val="en-CA"/>
        </w:rPr>
        <w:t>cent of the project cost for UNIDO, to enable the Government of Argentina to comply with the HFC-23 by-product emission control obligations under the Kigali Amendment to the Montreal Protocol, on the understanding that:</w:t>
      </w:r>
    </w:p>
    <w:p w14:paraId="12ACBB9F" w14:textId="77777777" w:rsidR="00A130A8" w:rsidRPr="006C72BA" w:rsidRDefault="00A130A8" w:rsidP="002C6846">
      <w:pPr>
        <w:widowControl w:val="0"/>
        <w:numPr>
          <w:ilvl w:val="2"/>
          <w:numId w:val="9"/>
        </w:numPr>
        <w:spacing w:after="240"/>
        <w:outlineLvl w:val="2"/>
        <w:rPr>
          <w:lang w:val="en-CA"/>
        </w:rPr>
      </w:pPr>
      <w:r w:rsidRPr="006C72BA">
        <w:rPr>
          <w:lang w:val="en-CA"/>
        </w:rPr>
        <w:t>The Government of Argentina would ensure that by 1 January 2022 and thereafter, emissions of HFC-23 by-product from the HCFC-22 production line were destroyed in compliance with the Montreal Protocol, including ensuring emissions from its line are at or below 0.1 kg of HFC-23 emissions per 100 kg of HCFC-22 produced;</w:t>
      </w:r>
    </w:p>
    <w:p w14:paraId="07A67F03" w14:textId="0BA38598" w:rsidR="00A130A8" w:rsidRPr="006C72BA" w:rsidRDefault="00A130A8" w:rsidP="002C6846">
      <w:pPr>
        <w:widowControl w:val="0"/>
        <w:numPr>
          <w:ilvl w:val="2"/>
          <w:numId w:val="9"/>
        </w:numPr>
        <w:spacing w:after="240"/>
        <w:outlineLvl w:val="2"/>
        <w:rPr>
          <w:lang w:val="en-CA"/>
        </w:rPr>
      </w:pPr>
      <w:r w:rsidRPr="006C72BA">
        <w:rPr>
          <w:lang w:val="en-CA"/>
        </w:rPr>
        <w:t xml:space="preserve">A maximum amount of </w:t>
      </w:r>
      <w:r w:rsidR="007E1C98" w:rsidRPr="006C72BA">
        <w:rPr>
          <w:lang w:val="en-CA"/>
        </w:rPr>
        <w:t>US $</w:t>
      </w:r>
      <w:r w:rsidRPr="006C72BA">
        <w:rPr>
          <w:lang w:val="en-CA"/>
        </w:rPr>
        <w:t>274,872, within the total funding approved, is associated with incremental operating costs, and would be divided in annual tranches to be provided to Argentina upon verification of the quantity of HFC-23 destroyed;</w:t>
      </w:r>
    </w:p>
    <w:p w14:paraId="19633BB5" w14:textId="51CF87F1" w:rsidR="00A130A8" w:rsidRPr="006C72BA" w:rsidRDefault="00A130A8" w:rsidP="002C6846">
      <w:pPr>
        <w:widowControl w:val="0"/>
        <w:numPr>
          <w:ilvl w:val="2"/>
          <w:numId w:val="9"/>
        </w:numPr>
        <w:spacing w:after="240"/>
        <w:outlineLvl w:val="2"/>
        <w:rPr>
          <w:lang w:val="en-CA"/>
        </w:rPr>
      </w:pPr>
      <w:r w:rsidRPr="006C72BA">
        <w:rPr>
          <w:lang w:val="en-CA"/>
        </w:rPr>
        <w:t xml:space="preserve">The amount of incremental operating costs in each annual tranche will be calculated by multiplying the quantity of HFC-23 destroyed in metric tonnes by </w:t>
      </w:r>
      <w:r w:rsidR="007E1C98" w:rsidRPr="006C72BA">
        <w:rPr>
          <w:lang w:val="en-CA"/>
        </w:rPr>
        <w:t>US $</w:t>
      </w:r>
      <w:r w:rsidRPr="006C72BA">
        <w:rPr>
          <w:lang w:val="en-CA"/>
        </w:rPr>
        <w:t>0.76/kg;</w:t>
      </w:r>
    </w:p>
    <w:p w14:paraId="0EF64947" w14:textId="77777777" w:rsidR="00A130A8" w:rsidRPr="006C72BA" w:rsidRDefault="00A130A8" w:rsidP="002C6846">
      <w:pPr>
        <w:widowControl w:val="0"/>
        <w:numPr>
          <w:ilvl w:val="2"/>
          <w:numId w:val="9"/>
        </w:numPr>
        <w:spacing w:after="240"/>
        <w:outlineLvl w:val="2"/>
        <w:rPr>
          <w:lang w:val="en-CA"/>
        </w:rPr>
      </w:pPr>
      <w:r w:rsidRPr="006C72BA">
        <w:rPr>
          <w:lang w:val="en-CA"/>
        </w:rPr>
        <w:t xml:space="preserve">The Government of Argentina would have flexibility to use the funding approved in principle indicated in sub-paragraph (b) above for compensating the production plant, </w:t>
      </w:r>
      <w:proofErr w:type="spellStart"/>
      <w:r w:rsidRPr="006C72BA">
        <w:rPr>
          <w:lang w:val="en-CA"/>
        </w:rPr>
        <w:t>Frio</w:t>
      </w:r>
      <w:proofErr w:type="spellEnd"/>
      <w:r w:rsidRPr="006C72BA">
        <w:rPr>
          <w:lang w:val="en-CA"/>
        </w:rPr>
        <w:t xml:space="preserve"> </w:t>
      </w:r>
      <w:proofErr w:type="spellStart"/>
      <w:r w:rsidRPr="006C72BA">
        <w:rPr>
          <w:lang w:val="en-CA"/>
        </w:rPr>
        <w:t>Industrias</w:t>
      </w:r>
      <w:proofErr w:type="spellEnd"/>
      <w:r w:rsidRPr="006C72BA">
        <w:rPr>
          <w:lang w:val="en-CA"/>
        </w:rPr>
        <w:t xml:space="preserve"> </w:t>
      </w:r>
      <w:proofErr w:type="spellStart"/>
      <w:r w:rsidRPr="006C72BA">
        <w:rPr>
          <w:lang w:val="en-CA"/>
        </w:rPr>
        <w:t>Argentinas</w:t>
      </w:r>
      <w:proofErr w:type="spellEnd"/>
      <w:r w:rsidRPr="006C72BA">
        <w:rPr>
          <w:lang w:val="en-CA"/>
        </w:rPr>
        <w:t xml:space="preserve"> (FIASA), for closing its HCFC-22 production should FIASA decide to permanently close its HCFC-22 production line prior to 1 January 2024, except for any funds approved for independent verification for years subsequent to the year of the production closure, which should be returned to the Multilateral Fund, and on the understanding that any production at this facility of any other substance listed in Annexes C or F to the Protocol will not be eligible for funding; </w:t>
      </w:r>
    </w:p>
    <w:p w14:paraId="1965D6F4" w14:textId="77777777" w:rsidR="00A130A8" w:rsidRPr="006C72BA" w:rsidRDefault="00A130A8" w:rsidP="002C6846">
      <w:pPr>
        <w:widowControl w:val="0"/>
        <w:numPr>
          <w:ilvl w:val="2"/>
          <w:numId w:val="9"/>
        </w:numPr>
        <w:spacing w:after="240"/>
        <w:outlineLvl w:val="2"/>
        <w:rPr>
          <w:lang w:val="en-CA"/>
        </w:rPr>
      </w:pPr>
      <w:r w:rsidRPr="006C72BA">
        <w:rPr>
          <w:lang w:val="en-CA"/>
        </w:rPr>
        <w:t>The project would be completed by 1 January 2031;</w:t>
      </w:r>
    </w:p>
    <w:p w14:paraId="72F3FDEB" w14:textId="77777777" w:rsidR="00A130A8" w:rsidRPr="006C72BA" w:rsidRDefault="00A130A8" w:rsidP="002C6846">
      <w:pPr>
        <w:widowControl w:val="0"/>
        <w:numPr>
          <w:ilvl w:val="2"/>
          <w:numId w:val="9"/>
        </w:numPr>
        <w:spacing w:after="240"/>
        <w:outlineLvl w:val="2"/>
        <w:rPr>
          <w:lang w:val="en-CA"/>
        </w:rPr>
      </w:pPr>
      <w:r w:rsidRPr="006C72BA">
        <w:rPr>
          <w:lang w:val="en-CA"/>
        </w:rPr>
        <w:t>The Government of Argentina commits that there will be no additional funding from other sources for HFC-23 by-product emissions control at this facility during or after completion of the project, including HFC-23 credits or offsets;</w:t>
      </w:r>
    </w:p>
    <w:p w14:paraId="156111D1" w14:textId="77777777" w:rsidR="00A130A8" w:rsidRPr="006C72BA" w:rsidRDefault="00A130A8" w:rsidP="002C6846">
      <w:pPr>
        <w:widowControl w:val="0"/>
        <w:numPr>
          <w:ilvl w:val="1"/>
          <w:numId w:val="9"/>
        </w:numPr>
        <w:spacing w:after="240"/>
        <w:outlineLvl w:val="1"/>
        <w:rPr>
          <w:lang w:val="en-CA"/>
        </w:rPr>
      </w:pPr>
      <w:r w:rsidRPr="006C72BA">
        <w:rPr>
          <w:lang w:val="en-CA"/>
        </w:rPr>
        <w:t>Note:</w:t>
      </w:r>
    </w:p>
    <w:p w14:paraId="47F532B3" w14:textId="77777777" w:rsidR="00A130A8" w:rsidRPr="006C72BA" w:rsidRDefault="00A130A8" w:rsidP="002C6846">
      <w:pPr>
        <w:widowControl w:val="0"/>
        <w:numPr>
          <w:ilvl w:val="2"/>
          <w:numId w:val="9"/>
        </w:numPr>
        <w:spacing w:after="240"/>
        <w:outlineLvl w:val="2"/>
        <w:rPr>
          <w:lang w:val="en-CA"/>
        </w:rPr>
      </w:pPr>
      <w:r w:rsidRPr="006C72BA">
        <w:rPr>
          <w:lang w:val="en-CA"/>
        </w:rPr>
        <w:t xml:space="preserve">That the funding approved in principle specified in sub-paragraph (b) above is the total funding that would be available to the Government of Argentina from the Multilateral Fund for the control of HFC 23 by-product emissions; </w:t>
      </w:r>
    </w:p>
    <w:p w14:paraId="24A6EA93" w14:textId="77777777" w:rsidR="00A130A8" w:rsidRPr="006C72BA" w:rsidRDefault="00A130A8" w:rsidP="002C6846">
      <w:pPr>
        <w:widowControl w:val="0"/>
        <w:numPr>
          <w:ilvl w:val="2"/>
          <w:numId w:val="9"/>
        </w:numPr>
        <w:spacing w:after="240"/>
        <w:outlineLvl w:val="2"/>
        <w:rPr>
          <w:lang w:val="en-CA"/>
        </w:rPr>
      </w:pPr>
      <w:r w:rsidRPr="006C72BA">
        <w:rPr>
          <w:lang w:val="en-CA"/>
        </w:rPr>
        <w:lastRenderedPageBreak/>
        <w:t>The costs agreed for this project recognize the special circumstances of the project in Argentina and do not set a precedent for any other projects for the control of HFC-23 by-product emissions;</w:t>
      </w:r>
    </w:p>
    <w:p w14:paraId="3281D24F" w14:textId="4F1C0B9D" w:rsidR="00A130A8" w:rsidRPr="006C72BA" w:rsidRDefault="00A130A8" w:rsidP="002C6846">
      <w:pPr>
        <w:widowControl w:val="0"/>
        <w:numPr>
          <w:ilvl w:val="1"/>
          <w:numId w:val="9"/>
        </w:numPr>
        <w:spacing w:after="240"/>
        <w:outlineLvl w:val="1"/>
        <w:rPr>
          <w:lang w:val="en-CA"/>
        </w:rPr>
      </w:pPr>
      <w:r w:rsidRPr="006C72BA">
        <w:rPr>
          <w:lang w:val="en-CA"/>
        </w:rPr>
        <w:t>Request the Secretariat, in cooperation with UNIDO, to prepare a draft Agreement between the Government of Argentina and the Executive Committee for the control of HFC-23 by</w:t>
      </w:r>
      <w:r w:rsidR="00513DBF" w:rsidRPr="006C72BA">
        <w:rPr>
          <w:lang w:val="en-CA"/>
        </w:rPr>
        <w:noBreakHyphen/>
      </w:r>
      <w:r w:rsidRPr="006C72BA">
        <w:rPr>
          <w:lang w:val="en-CA"/>
        </w:rPr>
        <w:t>product emissions for consideration at the 87</w:t>
      </w:r>
      <w:r w:rsidRPr="006C72BA">
        <w:rPr>
          <w:vertAlign w:val="superscript"/>
          <w:lang w:val="en-CA"/>
        </w:rPr>
        <w:t>th</w:t>
      </w:r>
      <w:r w:rsidRPr="006C72BA">
        <w:rPr>
          <w:lang w:val="en-CA"/>
        </w:rPr>
        <w:t> meeting, in light of the guidance provided by the Executive Committee at the 86</w:t>
      </w:r>
      <w:r w:rsidRPr="006C72BA">
        <w:rPr>
          <w:vertAlign w:val="superscript"/>
          <w:lang w:val="en-CA"/>
        </w:rPr>
        <w:t>th</w:t>
      </w:r>
      <w:r w:rsidRPr="006C72BA">
        <w:rPr>
          <w:lang w:val="en-CA"/>
        </w:rPr>
        <w:t xml:space="preserve"> meeting and in accordance with this decision; </w:t>
      </w:r>
    </w:p>
    <w:p w14:paraId="396DF06C" w14:textId="0991D28B" w:rsidR="00A130A8" w:rsidRPr="006C72BA" w:rsidRDefault="00A130A8" w:rsidP="002C6846">
      <w:pPr>
        <w:widowControl w:val="0"/>
        <w:numPr>
          <w:ilvl w:val="1"/>
          <w:numId w:val="9"/>
        </w:numPr>
        <w:spacing w:after="240"/>
        <w:outlineLvl w:val="1"/>
        <w:rPr>
          <w:lang w:val="en-CA"/>
        </w:rPr>
      </w:pPr>
      <w:r w:rsidRPr="006C72BA">
        <w:rPr>
          <w:lang w:val="en-CA"/>
        </w:rPr>
        <w:t xml:space="preserve">Approve the first tranche of the HFC-23 by-product control emissions for Argentina at the amount of </w:t>
      </w:r>
      <w:r w:rsidR="007E1C98" w:rsidRPr="006C72BA">
        <w:rPr>
          <w:lang w:val="en-CA"/>
        </w:rPr>
        <w:t>US $</w:t>
      </w:r>
      <w:r w:rsidRPr="006C72BA">
        <w:rPr>
          <w:lang w:val="en-CA"/>
        </w:rPr>
        <w:t xml:space="preserve">1,285,128, plus agency support costs of </w:t>
      </w:r>
      <w:r w:rsidR="007E1C98" w:rsidRPr="006C72BA">
        <w:rPr>
          <w:lang w:val="en-CA"/>
        </w:rPr>
        <w:t>US $</w:t>
      </w:r>
      <w:r w:rsidRPr="006C72BA">
        <w:rPr>
          <w:lang w:val="en-CA"/>
        </w:rPr>
        <w:t>89,959 for UNIDO; and</w:t>
      </w:r>
    </w:p>
    <w:p w14:paraId="49AD4343" w14:textId="2A469428" w:rsidR="00A130A8" w:rsidRPr="006C72BA" w:rsidRDefault="00A130A8" w:rsidP="002C6846">
      <w:pPr>
        <w:widowControl w:val="0"/>
        <w:numPr>
          <w:ilvl w:val="1"/>
          <w:numId w:val="9"/>
        </w:numPr>
        <w:spacing w:after="240"/>
        <w:outlineLvl w:val="1"/>
        <w:rPr>
          <w:lang w:val="en-CA"/>
        </w:rPr>
      </w:pPr>
      <w:r w:rsidRPr="006C72BA">
        <w:rPr>
          <w:lang w:val="en-CA"/>
        </w:rPr>
        <w:t xml:space="preserve">Request the Government of Argentina, through UNIDO, to submit an annual implementation plan based on the draft </w:t>
      </w:r>
      <w:r w:rsidR="00C85C3D" w:rsidRPr="006C72BA">
        <w:rPr>
          <w:lang w:val="en-CA"/>
        </w:rPr>
        <w:t>A</w:t>
      </w:r>
      <w:r w:rsidRPr="006C72BA">
        <w:rPr>
          <w:lang w:val="en-CA"/>
        </w:rPr>
        <w:t>greement for consideration at the 87</w:t>
      </w:r>
      <w:r w:rsidRPr="006C72BA">
        <w:rPr>
          <w:vertAlign w:val="superscript"/>
          <w:lang w:val="en-CA"/>
        </w:rPr>
        <w:t>th</w:t>
      </w:r>
      <w:r w:rsidRPr="006C72BA">
        <w:rPr>
          <w:lang w:val="en-CA"/>
        </w:rPr>
        <w:t> meeting.]</w:t>
      </w:r>
    </w:p>
    <w:p w14:paraId="16FA4DFD" w14:textId="77777777" w:rsidR="00A130A8" w:rsidRPr="006C72BA" w:rsidRDefault="00A130A8" w:rsidP="00A130A8">
      <w:pPr>
        <w:spacing w:after="240"/>
        <w:outlineLvl w:val="0"/>
        <w:rPr>
          <w:lang w:val="en-CA"/>
        </w:rPr>
      </w:pPr>
    </w:p>
    <w:p w14:paraId="4C67C17C" w14:textId="77777777" w:rsidR="00A130A8" w:rsidRPr="006C72BA" w:rsidRDefault="00A130A8" w:rsidP="00A130A8">
      <w:pPr>
        <w:rPr>
          <w:lang w:val="en-CA"/>
        </w:rPr>
      </w:pPr>
    </w:p>
    <w:p w14:paraId="064B3839" w14:textId="54D5B2AD" w:rsidR="002C1131" w:rsidRPr="006C72BA" w:rsidRDefault="002C1131" w:rsidP="002C1131">
      <w:pPr>
        <w:rPr>
          <w:lang w:val="en-CA"/>
        </w:rPr>
      </w:pPr>
    </w:p>
    <w:p w14:paraId="2BDFA19B" w14:textId="77777777" w:rsidR="00220CE8" w:rsidRPr="006C72BA" w:rsidRDefault="00220CE8" w:rsidP="002C1131">
      <w:pPr>
        <w:rPr>
          <w:lang w:val="en-CA"/>
        </w:rPr>
        <w:sectPr w:rsidR="00220CE8" w:rsidRPr="006C72BA" w:rsidSect="00FE2C94">
          <w:headerReference w:type="even" r:id="rId18"/>
          <w:headerReference w:type="default" r:id="rId19"/>
          <w:footerReference w:type="even" r:id="rId20"/>
          <w:footerReference w:type="default" r:id="rId21"/>
          <w:headerReference w:type="first" r:id="rId22"/>
          <w:pgSz w:w="12240" w:h="15840" w:code="1"/>
          <w:pgMar w:top="720" w:right="1440" w:bottom="864" w:left="1440" w:header="720" w:footer="475" w:gutter="0"/>
          <w:pgNumType w:start="1"/>
          <w:cols w:space="720"/>
          <w:docGrid w:linePitch="299"/>
        </w:sectPr>
      </w:pPr>
    </w:p>
    <w:p w14:paraId="253471AA" w14:textId="48A62C4A" w:rsidR="002C1131" w:rsidRPr="006C72BA" w:rsidRDefault="00220CE8" w:rsidP="00220CE8">
      <w:pPr>
        <w:jc w:val="center"/>
        <w:rPr>
          <w:b/>
          <w:lang w:val="en-CA"/>
        </w:rPr>
      </w:pPr>
      <w:r w:rsidRPr="006C72BA">
        <w:rPr>
          <w:b/>
          <w:lang w:val="en-CA"/>
        </w:rPr>
        <w:lastRenderedPageBreak/>
        <w:t>Annex I</w:t>
      </w:r>
      <w:r w:rsidR="00A130A8" w:rsidRPr="006C72BA">
        <w:rPr>
          <w:b/>
          <w:lang w:val="en-CA"/>
        </w:rPr>
        <w:t>I</w:t>
      </w:r>
    </w:p>
    <w:p w14:paraId="33A5D896" w14:textId="7C72BDB8" w:rsidR="00220CE8" w:rsidRPr="006C72BA" w:rsidRDefault="00220CE8" w:rsidP="00220CE8">
      <w:pPr>
        <w:jc w:val="center"/>
        <w:rPr>
          <w:b/>
          <w:lang w:val="en-CA"/>
        </w:rPr>
      </w:pPr>
    </w:p>
    <w:p w14:paraId="58E523C5" w14:textId="085ED74E" w:rsidR="00220CE8" w:rsidRPr="006C72BA" w:rsidRDefault="00220CE8" w:rsidP="00220CE8">
      <w:pPr>
        <w:jc w:val="center"/>
        <w:rPr>
          <w:b/>
          <w:lang w:val="en-CA"/>
        </w:rPr>
      </w:pPr>
      <w:r w:rsidRPr="006C72BA">
        <w:rPr>
          <w:b/>
          <w:lang w:val="en-CA"/>
        </w:rPr>
        <w:t>AGREED HCFC-22 PRODUCTION, HFC-23 BY-PRODUCT DESTRUCTION, AND COSTS</w:t>
      </w:r>
    </w:p>
    <w:p w14:paraId="45CCEDB2" w14:textId="77777777" w:rsidR="00A747B3" w:rsidRPr="006C72BA" w:rsidRDefault="00A747B3" w:rsidP="002C1131">
      <w:pPr>
        <w:rPr>
          <w:lang w:val="en-CA"/>
        </w:rPr>
      </w:pPr>
    </w:p>
    <w:tbl>
      <w:tblPr>
        <w:tblW w:w="9360" w:type="dxa"/>
        <w:tblLayout w:type="fixed"/>
        <w:tblLook w:val="04A0" w:firstRow="1" w:lastRow="0" w:firstColumn="1" w:lastColumn="0" w:noHBand="0" w:noVBand="1"/>
      </w:tblPr>
      <w:tblGrid>
        <w:gridCol w:w="2334"/>
        <w:gridCol w:w="925"/>
        <w:gridCol w:w="741"/>
        <w:gridCol w:w="741"/>
        <w:gridCol w:w="741"/>
        <w:gridCol w:w="741"/>
        <w:gridCol w:w="741"/>
        <w:gridCol w:w="741"/>
        <w:gridCol w:w="745"/>
        <w:gridCol w:w="910"/>
      </w:tblGrid>
      <w:tr w:rsidR="002715ED" w:rsidRPr="006C72BA" w14:paraId="41658005" w14:textId="77777777" w:rsidTr="002715ED">
        <w:tc>
          <w:tcPr>
            <w:tcW w:w="1246"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5B91E9A5" w14:textId="77777777" w:rsidR="00220CE8" w:rsidRPr="006C72BA" w:rsidRDefault="00220CE8" w:rsidP="00D667B0">
            <w:pPr>
              <w:spacing w:before="20" w:after="20"/>
              <w:jc w:val="left"/>
              <w:rPr>
                <w:b/>
                <w:bCs/>
                <w:color w:val="000000"/>
                <w:sz w:val="20"/>
                <w:szCs w:val="20"/>
                <w:lang w:val="en-CA" w:eastAsia="en-CA"/>
              </w:rPr>
            </w:pPr>
            <w:r w:rsidRPr="006C72BA">
              <w:rPr>
                <w:b/>
                <w:bCs/>
                <w:color w:val="000000"/>
                <w:sz w:val="20"/>
                <w:szCs w:val="20"/>
                <w:lang w:val="en-CA" w:eastAsia="en-CA"/>
              </w:rPr>
              <w:t>Year</w:t>
            </w:r>
          </w:p>
        </w:tc>
        <w:tc>
          <w:tcPr>
            <w:tcW w:w="494" w:type="pct"/>
            <w:tcBorders>
              <w:top w:val="single" w:sz="4" w:space="0" w:color="auto"/>
              <w:left w:val="nil"/>
              <w:bottom w:val="single" w:sz="4" w:space="0" w:color="auto"/>
              <w:right w:val="single" w:sz="4" w:space="0" w:color="auto"/>
            </w:tcBorders>
            <w:shd w:val="clear" w:color="auto" w:fill="auto"/>
            <w:noWrap/>
            <w:vAlign w:val="center"/>
            <w:hideMark/>
          </w:tcPr>
          <w:p w14:paraId="07BD56AE" w14:textId="77777777" w:rsidR="00220CE8" w:rsidRPr="006C72BA" w:rsidRDefault="00220CE8" w:rsidP="00D667B0">
            <w:pPr>
              <w:spacing w:before="20" w:after="20"/>
              <w:jc w:val="center"/>
              <w:rPr>
                <w:b/>
                <w:bCs/>
                <w:color w:val="000000"/>
                <w:sz w:val="20"/>
                <w:szCs w:val="20"/>
                <w:lang w:val="en-CA" w:eastAsia="en-CA"/>
              </w:rPr>
            </w:pPr>
            <w:r w:rsidRPr="006C72BA">
              <w:rPr>
                <w:b/>
                <w:bCs/>
                <w:color w:val="000000"/>
                <w:sz w:val="20"/>
                <w:szCs w:val="20"/>
                <w:lang w:val="en-CA" w:eastAsia="en-CA"/>
              </w:rPr>
              <w:t>2022</w:t>
            </w:r>
          </w:p>
        </w:tc>
        <w:tc>
          <w:tcPr>
            <w:tcW w:w="396" w:type="pct"/>
            <w:tcBorders>
              <w:top w:val="single" w:sz="4" w:space="0" w:color="auto"/>
              <w:left w:val="nil"/>
              <w:bottom w:val="single" w:sz="4" w:space="0" w:color="auto"/>
              <w:right w:val="single" w:sz="4" w:space="0" w:color="auto"/>
            </w:tcBorders>
            <w:shd w:val="clear" w:color="auto" w:fill="auto"/>
            <w:noWrap/>
            <w:vAlign w:val="center"/>
            <w:hideMark/>
          </w:tcPr>
          <w:p w14:paraId="05B30EBB" w14:textId="77777777" w:rsidR="00220CE8" w:rsidRPr="006C72BA" w:rsidRDefault="00220CE8" w:rsidP="00D667B0">
            <w:pPr>
              <w:spacing w:before="20" w:after="20"/>
              <w:jc w:val="center"/>
              <w:rPr>
                <w:b/>
                <w:bCs/>
                <w:color w:val="000000"/>
                <w:sz w:val="20"/>
                <w:szCs w:val="20"/>
                <w:lang w:val="en-CA" w:eastAsia="en-CA"/>
              </w:rPr>
            </w:pPr>
            <w:r w:rsidRPr="006C72BA">
              <w:rPr>
                <w:b/>
                <w:bCs/>
                <w:color w:val="000000"/>
                <w:sz w:val="20"/>
                <w:szCs w:val="20"/>
                <w:lang w:val="en-CA" w:eastAsia="en-CA"/>
              </w:rPr>
              <w:t>2023</w:t>
            </w:r>
          </w:p>
        </w:tc>
        <w:tc>
          <w:tcPr>
            <w:tcW w:w="396" w:type="pct"/>
            <w:tcBorders>
              <w:top w:val="single" w:sz="4" w:space="0" w:color="auto"/>
              <w:left w:val="nil"/>
              <w:bottom w:val="single" w:sz="4" w:space="0" w:color="auto"/>
              <w:right w:val="single" w:sz="4" w:space="0" w:color="auto"/>
            </w:tcBorders>
            <w:shd w:val="clear" w:color="auto" w:fill="auto"/>
            <w:noWrap/>
            <w:vAlign w:val="center"/>
            <w:hideMark/>
          </w:tcPr>
          <w:p w14:paraId="4148D448" w14:textId="77777777" w:rsidR="00220CE8" w:rsidRPr="006C72BA" w:rsidRDefault="00220CE8" w:rsidP="00D667B0">
            <w:pPr>
              <w:spacing w:before="20" w:after="20"/>
              <w:jc w:val="center"/>
              <w:rPr>
                <w:b/>
                <w:bCs/>
                <w:color w:val="000000"/>
                <w:sz w:val="20"/>
                <w:szCs w:val="20"/>
                <w:lang w:val="en-CA" w:eastAsia="en-CA"/>
              </w:rPr>
            </w:pPr>
            <w:r w:rsidRPr="006C72BA">
              <w:rPr>
                <w:b/>
                <w:bCs/>
                <w:color w:val="000000"/>
                <w:sz w:val="20"/>
                <w:szCs w:val="20"/>
                <w:lang w:val="en-CA" w:eastAsia="en-CA"/>
              </w:rPr>
              <w:t>2024</w:t>
            </w:r>
          </w:p>
        </w:tc>
        <w:tc>
          <w:tcPr>
            <w:tcW w:w="396" w:type="pct"/>
            <w:tcBorders>
              <w:top w:val="single" w:sz="4" w:space="0" w:color="auto"/>
              <w:left w:val="nil"/>
              <w:bottom w:val="single" w:sz="4" w:space="0" w:color="auto"/>
              <w:right w:val="single" w:sz="4" w:space="0" w:color="auto"/>
            </w:tcBorders>
            <w:shd w:val="clear" w:color="auto" w:fill="auto"/>
            <w:noWrap/>
            <w:vAlign w:val="center"/>
            <w:hideMark/>
          </w:tcPr>
          <w:p w14:paraId="2204986A" w14:textId="77777777" w:rsidR="00220CE8" w:rsidRPr="006C72BA" w:rsidRDefault="00220CE8" w:rsidP="00D667B0">
            <w:pPr>
              <w:spacing w:before="20" w:after="20"/>
              <w:jc w:val="center"/>
              <w:rPr>
                <w:b/>
                <w:bCs/>
                <w:color w:val="000000"/>
                <w:sz w:val="20"/>
                <w:szCs w:val="20"/>
                <w:lang w:val="en-CA" w:eastAsia="en-CA"/>
              </w:rPr>
            </w:pPr>
            <w:r w:rsidRPr="006C72BA">
              <w:rPr>
                <w:b/>
                <w:bCs/>
                <w:color w:val="000000"/>
                <w:sz w:val="20"/>
                <w:szCs w:val="20"/>
                <w:lang w:val="en-CA" w:eastAsia="en-CA"/>
              </w:rPr>
              <w:t>2025</w:t>
            </w:r>
          </w:p>
        </w:tc>
        <w:tc>
          <w:tcPr>
            <w:tcW w:w="396" w:type="pct"/>
            <w:tcBorders>
              <w:top w:val="single" w:sz="4" w:space="0" w:color="auto"/>
              <w:left w:val="nil"/>
              <w:bottom w:val="single" w:sz="4" w:space="0" w:color="auto"/>
              <w:right w:val="single" w:sz="4" w:space="0" w:color="auto"/>
            </w:tcBorders>
            <w:shd w:val="clear" w:color="auto" w:fill="auto"/>
            <w:noWrap/>
            <w:vAlign w:val="center"/>
            <w:hideMark/>
          </w:tcPr>
          <w:p w14:paraId="2557CE36" w14:textId="77777777" w:rsidR="00220CE8" w:rsidRPr="006C72BA" w:rsidRDefault="00220CE8" w:rsidP="00D667B0">
            <w:pPr>
              <w:spacing w:before="20" w:after="20"/>
              <w:jc w:val="center"/>
              <w:rPr>
                <w:b/>
                <w:bCs/>
                <w:color w:val="000000"/>
                <w:sz w:val="20"/>
                <w:szCs w:val="20"/>
                <w:lang w:val="en-CA" w:eastAsia="en-CA"/>
              </w:rPr>
            </w:pPr>
            <w:r w:rsidRPr="006C72BA">
              <w:rPr>
                <w:b/>
                <w:bCs/>
                <w:color w:val="000000"/>
                <w:sz w:val="20"/>
                <w:szCs w:val="20"/>
                <w:lang w:val="en-CA" w:eastAsia="en-CA"/>
              </w:rPr>
              <w:t>2026</w:t>
            </w:r>
          </w:p>
        </w:tc>
        <w:tc>
          <w:tcPr>
            <w:tcW w:w="396" w:type="pct"/>
            <w:tcBorders>
              <w:top w:val="single" w:sz="4" w:space="0" w:color="auto"/>
              <w:left w:val="nil"/>
              <w:bottom w:val="single" w:sz="4" w:space="0" w:color="auto"/>
              <w:right w:val="single" w:sz="4" w:space="0" w:color="auto"/>
            </w:tcBorders>
            <w:shd w:val="clear" w:color="auto" w:fill="auto"/>
            <w:noWrap/>
            <w:vAlign w:val="center"/>
            <w:hideMark/>
          </w:tcPr>
          <w:p w14:paraId="348EADD5" w14:textId="77777777" w:rsidR="00220CE8" w:rsidRPr="006C72BA" w:rsidRDefault="00220CE8" w:rsidP="00D667B0">
            <w:pPr>
              <w:spacing w:before="20" w:after="20"/>
              <w:jc w:val="center"/>
              <w:rPr>
                <w:b/>
                <w:bCs/>
                <w:color w:val="000000"/>
                <w:sz w:val="20"/>
                <w:szCs w:val="20"/>
                <w:lang w:val="en-CA" w:eastAsia="en-CA"/>
              </w:rPr>
            </w:pPr>
            <w:r w:rsidRPr="006C72BA">
              <w:rPr>
                <w:b/>
                <w:bCs/>
                <w:color w:val="000000"/>
                <w:sz w:val="20"/>
                <w:szCs w:val="20"/>
                <w:lang w:val="en-CA" w:eastAsia="en-CA"/>
              </w:rPr>
              <w:t>2027</w:t>
            </w:r>
          </w:p>
        </w:tc>
        <w:tc>
          <w:tcPr>
            <w:tcW w:w="396" w:type="pct"/>
            <w:tcBorders>
              <w:top w:val="single" w:sz="4" w:space="0" w:color="auto"/>
              <w:left w:val="nil"/>
              <w:bottom w:val="single" w:sz="4" w:space="0" w:color="auto"/>
              <w:right w:val="single" w:sz="4" w:space="0" w:color="auto"/>
            </w:tcBorders>
            <w:shd w:val="clear" w:color="auto" w:fill="auto"/>
            <w:noWrap/>
            <w:vAlign w:val="center"/>
            <w:hideMark/>
          </w:tcPr>
          <w:p w14:paraId="60AF9167" w14:textId="77777777" w:rsidR="00220CE8" w:rsidRPr="006C72BA" w:rsidRDefault="00220CE8" w:rsidP="00D667B0">
            <w:pPr>
              <w:spacing w:before="20" w:after="20"/>
              <w:jc w:val="center"/>
              <w:rPr>
                <w:b/>
                <w:bCs/>
                <w:color w:val="000000"/>
                <w:sz w:val="20"/>
                <w:szCs w:val="20"/>
                <w:lang w:val="en-CA" w:eastAsia="en-CA"/>
              </w:rPr>
            </w:pPr>
            <w:r w:rsidRPr="006C72BA">
              <w:rPr>
                <w:b/>
                <w:bCs/>
                <w:color w:val="000000"/>
                <w:sz w:val="20"/>
                <w:szCs w:val="20"/>
                <w:lang w:val="en-CA" w:eastAsia="en-CA"/>
              </w:rPr>
              <w:t>2028</w:t>
            </w:r>
          </w:p>
        </w:tc>
        <w:tc>
          <w:tcPr>
            <w:tcW w:w="398" w:type="pct"/>
            <w:tcBorders>
              <w:top w:val="single" w:sz="4" w:space="0" w:color="auto"/>
              <w:left w:val="nil"/>
              <w:bottom w:val="single" w:sz="4" w:space="0" w:color="auto"/>
              <w:right w:val="single" w:sz="4" w:space="0" w:color="auto"/>
            </w:tcBorders>
            <w:shd w:val="clear" w:color="auto" w:fill="auto"/>
            <w:noWrap/>
            <w:vAlign w:val="center"/>
            <w:hideMark/>
          </w:tcPr>
          <w:p w14:paraId="4A6A1221" w14:textId="77777777" w:rsidR="00220CE8" w:rsidRPr="006C72BA" w:rsidRDefault="00220CE8" w:rsidP="00D667B0">
            <w:pPr>
              <w:spacing w:before="20" w:after="20"/>
              <w:jc w:val="center"/>
              <w:rPr>
                <w:b/>
                <w:bCs/>
                <w:color w:val="000000"/>
                <w:sz w:val="20"/>
                <w:szCs w:val="20"/>
                <w:lang w:val="en-CA" w:eastAsia="en-CA"/>
              </w:rPr>
            </w:pPr>
            <w:r w:rsidRPr="006C72BA">
              <w:rPr>
                <w:b/>
                <w:bCs/>
                <w:color w:val="000000"/>
                <w:sz w:val="20"/>
                <w:szCs w:val="20"/>
                <w:lang w:val="en-CA" w:eastAsia="en-CA"/>
              </w:rPr>
              <w:t>2029</w:t>
            </w:r>
          </w:p>
        </w:tc>
        <w:tc>
          <w:tcPr>
            <w:tcW w:w="486" w:type="pct"/>
            <w:tcBorders>
              <w:top w:val="single" w:sz="4" w:space="0" w:color="auto"/>
              <w:left w:val="nil"/>
              <w:bottom w:val="single" w:sz="4" w:space="0" w:color="auto"/>
              <w:right w:val="single" w:sz="4" w:space="0" w:color="auto"/>
            </w:tcBorders>
            <w:shd w:val="clear" w:color="auto" w:fill="auto"/>
            <w:noWrap/>
            <w:vAlign w:val="center"/>
            <w:hideMark/>
          </w:tcPr>
          <w:p w14:paraId="6246638A" w14:textId="77777777" w:rsidR="00220CE8" w:rsidRPr="006C72BA" w:rsidRDefault="00220CE8" w:rsidP="00D667B0">
            <w:pPr>
              <w:spacing w:before="20" w:after="20"/>
              <w:jc w:val="center"/>
              <w:rPr>
                <w:b/>
                <w:bCs/>
                <w:color w:val="000000"/>
                <w:sz w:val="20"/>
                <w:szCs w:val="20"/>
                <w:lang w:val="en-CA" w:eastAsia="en-CA"/>
              </w:rPr>
            </w:pPr>
            <w:r w:rsidRPr="006C72BA">
              <w:rPr>
                <w:b/>
                <w:bCs/>
                <w:color w:val="000000"/>
                <w:sz w:val="20"/>
                <w:szCs w:val="20"/>
                <w:lang w:val="en-CA" w:eastAsia="en-CA"/>
              </w:rPr>
              <w:t>Total</w:t>
            </w:r>
          </w:p>
        </w:tc>
      </w:tr>
      <w:tr w:rsidR="00A747B3" w:rsidRPr="006C72BA" w14:paraId="38C2FEEF" w14:textId="77777777" w:rsidTr="00A747B3">
        <w:tc>
          <w:tcPr>
            <w:tcW w:w="5000" w:type="pct"/>
            <w:gridSpan w:val="10"/>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tcPr>
          <w:p w14:paraId="2E882A14" w14:textId="6B44F42F" w:rsidR="00A747B3" w:rsidRPr="006C72BA" w:rsidRDefault="00A747B3" w:rsidP="00D667B0">
            <w:pPr>
              <w:spacing w:before="20" w:after="20"/>
              <w:jc w:val="left"/>
              <w:rPr>
                <w:color w:val="000000"/>
                <w:sz w:val="20"/>
                <w:szCs w:val="20"/>
                <w:lang w:val="en-CA" w:eastAsia="en-CA"/>
              </w:rPr>
            </w:pPr>
            <w:r w:rsidRPr="006C72BA">
              <w:rPr>
                <w:b/>
                <w:bCs/>
                <w:color w:val="000000"/>
                <w:sz w:val="20"/>
                <w:szCs w:val="20"/>
                <w:lang w:val="en-CA" w:eastAsia="en-CA"/>
              </w:rPr>
              <w:t>HCFC-22 production and HFC-23 generation (mt)</w:t>
            </w:r>
          </w:p>
        </w:tc>
      </w:tr>
      <w:tr w:rsidR="002715ED" w:rsidRPr="006C72BA" w14:paraId="27E91FDF" w14:textId="77777777" w:rsidTr="002715ED">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69C2A160" w14:textId="64507047" w:rsidR="00220CE8" w:rsidRPr="006C72BA" w:rsidRDefault="00220CE8" w:rsidP="00D667B0">
            <w:pPr>
              <w:spacing w:before="20" w:after="20"/>
              <w:jc w:val="left"/>
              <w:rPr>
                <w:color w:val="000000"/>
                <w:sz w:val="20"/>
                <w:szCs w:val="20"/>
                <w:lang w:val="en-CA" w:eastAsia="en-CA"/>
              </w:rPr>
            </w:pPr>
            <w:r w:rsidRPr="006C72BA">
              <w:rPr>
                <w:color w:val="000000"/>
                <w:sz w:val="20"/>
                <w:szCs w:val="20"/>
                <w:lang w:val="en-CA" w:eastAsia="en-CA"/>
              </w:rPr>
              <w:t>HCFC-22 production (mt)</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6AB5CE04" w14:textId="1A7D7657" w:rsidR="00220CE8" w:rsidRPr="006C72BA" w:rsidRDefault="00220CE8" w:rsidP="00D667B0">
            <w:pPr>
              <w:spacing w:before="20" w:after="20"/>
              <w:ind w:left="-12" w:right="57"/>
              <w:jc w:val="right"/>
              <w:rPr>
                <w:color w:val="000000"/>
                <w:sz w:val="20"/>
                <w:szCs w:val="20"/>
                <w:lang w:val="en-CA" w:eastAsia="en-CA"/>
              </w:rPr>
            </w:pPr>
            <w:r w:rsidRPr="006C72BA">
              <w:rPr>
                <w:color w:val="000000"/>
                <w:sz w:val="20"/>
                <w:szCs w:val="20"/>
                <w:lang w:val="en-CA" w:eastAsia="en-CA"/>
              </w:rPr>
              <w:t>1</w:t>
            </w:r>
            <w:r w:rsidR="00A24921" w:rsidRPr="006C72BA">
              <w:rPr>
                <w:color w:val="000000"/>
                <w:sz w:val="20"/>
                <w:szCs w:val="20"/>
                <w:lang w:val="en-CA" w:eastAsia="en-CA"/>
              </w:rPr>
              <w:t>,</w:t>
            </w:r>
            <w:r w:rsidRPr="006C72BA">
              <w:rPr>
                <w:color w:val="000000"/>
                <w:sz w:val="20"/>
                <w:szCs w:val="20"/>
                <w:lang w:val="en-CA" w:eastAsia="en-CA"/>
              </w:rPr>
              <w:t>540.3</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BAD701B" w14:textId="5A31BA06"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w:t>
            </w:r>
            <w:r w:rsidR="00A24921" w:rsidRPr="006C72BA">
              <w:rPr>
                <w:color w:val="000000"/>
                <w:sz w:val="20"/>
                <w:szCs w:val="20"/>
                <w:lang w:val="en-CA" w:eastAsia="en-CA"/>
              </w:rPr>
              <w:t>,</w:t>
            </w:r>
            <w:r w:rsidRPr="006C72BA">
              <w:rPr>
                <w:color w:val="000000"/>
                <w:sz w:val="20"/>
                <w:szCs w:val="20"/>
                <w:lang w:val="en-CA" w:eastAsia="en-CA"/>
              </w:rPr>
              <w:t>540.3</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27B290EE" w14:textId="40BA70E4"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w:t>
            </w:r>
            <w:r w:rsidR="00A24921" w:rsidRPr="006C72BA">
              <w:rPr>
                <w:color w:val="000000"/>
                <w:sz w:val="20"/>
                <w:szCs w:val="20"/>
                <w:lang w:val="en-CA" w:eastAsia="en-CA"/>
              </w:rPr>
              <w:t>,</w:t>
            </w:r>
            <w:r w:rsidRPr="006C72BA">
              <w:rPr>
                <w:color w:val="000000"/>
                <w:sz w:val="20"/>
                <w:szCs w:val="20"/>
                <w:lang w:val="en-CA" w:eastAsia="en-CA"/>
              </w:rPr>
              <w:t>540.3</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86EBB21" w14:textId="4B89A635"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w:t>
            </w:r>
            <w:r w:rsidR="00A24921" w:rsidRPr="006C72BA">
              <w:rPr>
                <w:color w:val="000000"/>
                <w:sz w:val="20"/>
                <w:szCs w:val="20"/>
                <w:lang w:val="en-CA" w:eastAsia="en-CA"/>
              </w:rPr>
              <w:t>,</w:t>
            </w:r>
            <w:r w:rsidRPr="006C72BA">
              <w:rPr>
                <w:color w:val="000000"/>
                <w:sz w:val="20"/>
                <w:szCs w:val="20"/>
                <w:lang w:val="en-CA" w:eastAsia="en-CA"/>
              </w:rPr>
              <w:t>300.0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B0D8B1A" w14:textId="7ABA0EC0"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w:t>
            </w:r>
            <w:r w:rsidR="00A24921" w:rsidRPr="006C72BA">
              <w:rPr>
                <w:color w:val="000000"/>
                <w:sz w:val="20"/>
                <w:szCs w:val="20"/>
                <w:lang w:val="en-CA" w:eastAsia="en-CA"/>
              </w:rPr>
              <w:t>,</w:t>
            </w:r>
            <w:r w:rsidRPr="006C72BA">
              <w:rPr>
                <w:color w:val="000000"/>
                <w:sz w:val="20"/>
                <w:szCs w:val="20"/>
                <w:lang w:val="en-CA" w:eastAsia="en-CA"/>
              </w:rPr>
              <w:t>300.0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719E1B11" w14:textId="4ED4D13D"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w:t>
            </w:r>
            <w:r w:rsidR="00A24921" w:rsidRPr="006C72BA">
              <w:rPr>
                <w:color w:val="000000"/>
                <w:sz w:val="20"/>
                <w:szCs w:val="20"/>
                <w:lang w:val="en-CA" w:eastAsia="en-CA"/>
              </w:rPr>
              <w:t>,</w:t>
            </w:r>
            <w:r w:rsidRPr="006C72BA">
              <w:rPr>
                <w:color w:val="000000"/>
                <w:sz w:val="20"/>
                <w:szCs w:val="20"/>
                <w:lang w:val="en-CA" w:eastAsia="en-CA"/>
              </w:rPr>
              <w:t>300.0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98144F9" w14:textId="556BE3CE"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w:t>
            </w:r>
            <w:r w:rsidR="00A24921" w:rsidRPr="006C72BA">
              <w:rPr>
                <w:color w:val="000000"/>
                <w:sz w:val="20"/>
                <w:szCs w:val="20"/>
                <w:lang w:val="en-CA" w:eastAsia="en-CA"/>
              </w:rPr>
              <w:t>,</w:t>
            </w:r>
            <w:r w:rsidRPr="006C72BA">
              <w:rPr>
                <w:color w:val="000000"/>
                <w:sz w:val="20"/>
                <w:szCs w:val="20"/>
                <w:lang w:val="en-CA" w:eastAsia="en-CA"/>
              </w:rPr>
              <w:t>300.0</w:t>
            </w:r>
          </w:p>
        </w:tc>
        <w:tc>
          <w:tcPr>
            <w:tcW w:w="398" w:type="pct"/>
            <w:tcBorders>
              <w:top w:val="nil"/>
              <w:left w:val="nil"/>
              <w:bottom w:val="single" w:sz="4" w:space="0" w:color="auto"/>
              <w:right w:val="single" w:sz="4" w:space="0" w:color="auto"/>
            </w:tcBorders>
            <w:shd w:val="clear" w:color="auto" w:fill="auto"/>
            <w:noWrap/>
            <w:tcMar>
              <w:left w:w="0" w:type="dxa"/>
              <w:right w:w="0" w:type="dxa"/>
            </w:tcMar>
            <w:hideMark/>
          </w:tcPr>
          <w:p w14:paraId="4F3FF094" w14:textId="270F3D17"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w:t>
            </w:r>
            <w:r w:rsidR="00A24921" w:rsidRPr="006C72BA">
              <w:rPr>
                <w:color w:val="000000"/>
                <w:sz w:val="20"/>
                <w:szCs w:val="20"/>
                <w:lang w:val="en-CA" w:eastAsia="en-CA"/>
              </w:rPr>
              <w:t>,</w:t>
            </w:r>
            <w:r w:rsidRPr="006C72BA">
              <w:rPr>
                <w:color w:val="000000"/>
                <w:sz w:val="20"/>
                <w:szCs w:val="20"/>
                <w:lang w:val="en-CA" w:eastAsia="en-CA"/>
              </w:rPr>
              <w:t>300.0</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62FD3BB9" w14:textId="0AB96A69"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11,121.0</w:t>
            </w:r>
          </w:p>
        </w:tc>
      </w:tr>
      <w:tr w:rsidR="002715ED" w:rsidRPr="006C72BA" w14:paraId="1A9F06BB" w14:textId="77777777" w:rsidTr="002715ED">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3578648F" w14:textId="3DEA6BE6" w:rsidR="00220CE8" w:rsidRPr="006C72BA" w:rsidRDefault="00220CE8" w:rsidP="00D667B0">
            <w:pPr>
              <w:spacing w:before="20" w:after="20"/>
              <w:jc w:val="left"/>
              <w:rPr>
                <w:color w:val="000000"/>
                <w:sz w:val="20"/>
                <w:szCs w:val="20"/>
                <w:lang w:val="en-CA" w:eastAsia="en-CA"/>
              </w:rPr>
            </w:pPr>
            <w:r w:rsidRPr="006C72BA">
              <w:rPr>
                <w:color w:val="000000"/>
                <w:sz w:val="20"/>
                <w:szCs w:val="20"/>
                <w:lang w:val="en-CA" w:eastAsia="en-CA"/>
              </w:rPr>
              <w:t>HFC-23 generated (mt)</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66B6A4C7" w14:textId="77777777" w:rsidR="00220CE8" w:rsidRPr="006C72BA" w:rsidRDefault="00220CE8" w:rsidP="00D667B0">
            <w:pPr>
              <w:spacing w:before="20" w:after="20"/>
              <w:ind w:left="-12" w:right="57"/>
              <w:jc w:val="right"/>
              <w:rPr>
                <w:color w:val="000000"/>
                <w:sz w:val="20"/>
                <w:szCs w:val="20"/>
                <w:lang w:val="en-CA" w:eastAsia="en-CA"/>
              </w:rPr>
            </w:pPr>
            <w:r w:rsidRPr="006C72BA">
              <w:rPr>
                <w:color w:val="000000"/>
                <w:sz w:val="20"/>
                <w:szCs w:val="20"/>
                <w:lang w:val="en-CA" w:eastAsia="en-CA"/>
              </w:rPr>
              <w:t>49.9</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7DC568A" w14:textId="77777777"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49.9</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2AF0A35B" w14:textId="77777777"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49.9</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CB7AEE0" w14:textId="77777777"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42.1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DBCB8E4" w14:textId="77777777"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42.1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2C0DE3DD" w14:textId="77777777"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42.1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2BEB5161" w14:textId="77777777"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42.1</w:t>
            </w:r>
          </w:p>
        </w:tc>
        <w:tc>
          <w:tcPr>
            <w:tcW w:w="398" w:type="pct"/>
            <w:tcBorders>
              <w:top w:val="nil"/>
              <w:left w:val="nil"/>
              <w:bottom w:val="single" w:sz="4" w:space="0" w:color="auto"/>
              <w:right w:val="single" w:sz="4" w:space="0" w:color="auto"/>
            </w:tcBorders>
            <w:shd w:val="clear" w:color="auto" w:fill="auto"/>
            <w:noWrap/>
            <w:tcMar>
              <w:left w:w="0" w:type="dxa"/>
              <w:right w:w="0" w:type="dxa"/>
            </w:tcMar>
            <w:hideMark/>
          </w:tcPr>
          <w:p w14:paraId="7D9DC3A3" w14:textId="77777777"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42.1</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28673668" w14:textId="12928061"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360.4</w:t>
            </w:r>
          </w:p>
        </w:tc>
      </w:tr>
      <w:tr w:rsidR="002715ED" w:rsidRPr="006C72BA" w14:paraId="2F2F4683" w14:textId="77777777" w:rsidTr="002715ED">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61D1EA54" w14:textId="77777777" w:rsidR="00220CE8" w:rsidRPr="006C72BA" w:rsidRDefault="00220CE8" w:rsidP="00D667B0">
            <w:pPr>
              <w:spacing w:before="20" w:after="20"/>
              <w:jc w:val="left"/>
              <w:rPr>
                <w:color w:val="000000"/>
                <w:sz w:val="20"/>
                <w:szCs w:val="20"/>
                <w:lang w:val="en-CA" w:eastAsia="en-CA"/>
              </w:rPr>
            </w:pPr>
            <w:r w:rsidRPr="006C72BA">
              <w:rPr>
                <w:i/>
                <w:color w:val="000000"/>
                <w:sz w:val="20"/>
                <w:szCs w:val="20"/>
                <w:lang w:val="en-CA" w:eastAsia="en-CA"/>
              </w:rPr>
              <w:t>w</w:t>
            </w:r>
            <w:r w:rsidRPr="006C72BA">
              <w:rPr>
                <w:color w:val="000000"/>
                <w:sz w:val="20"/>
                <w:szCs w:val="20"/>
                <w:lang w:val="en-CA" w:eastAsia="en-CA"/>
              </w:rPr>
              <w:t xml:space="preserve"> (HFC-23/HCFC-22) (%)</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4D1793C6" w14:textId="653A2261" w:rsidR="00220CE8" w:rsidRPr="006C72BA" w:rsidRDefault="00220CE8" w:rsidP="00D667B0">
            <w:pPr>
              <w:spacing w:before="20" w:after="20"/>
              <w:ind w:left="-12" w:right="57"/>
              <w:jc w:val="right"/>
              <w:rPr>
                <w:color w:val="000000"/>
                <w:sz w:val="20"/>
                <w:szCs w:val="20"/>
                <w:lang w:val="en-CA" w:eastAsia="en-CA"/>
              </w:rPr>
            </w:pPr>
            <w:r w:rsidRPr="006C72BA">
              <w:rPr>
                <w:color w:val="000000"/>
                <w:sz w:val="20"/>
                <w:szCs w:val="20"/>
                <w:lang w:val="en-CA" w:eastAsia="en-CA"/>
              </w:rPr>
              <w:t>3.24</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C8CE50E" w14:textId="0245DC8D"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3.24</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43C008F" w14:textId="4D2AC39F"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3.24</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CEE49CF" w14:textId="7C9F7FA8"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3.24</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C927E91" w14:textId="0DF13929"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3.24</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B0E3799" w14:textId="7A2A875F"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3.24</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B77C7E5" w14:textId="4C985187"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3.24</w:t>
            </w:r>
          </w:p>
        </w:tc>
        <w:tc>
          <w:tcPr>
            <w:tcW w:w="398" w:type="pct"/>
            <w:tcBorders>
              <w:top w:val="nil"/>
              <w:left w:val="nil"/>
              <w:bottom w:val="single" w:sz="4" w:space="0" w:color="auto"/>
              <w:right w:val="single" w:sz="4" w:space="0" w:color="auto"/>
            </w:tcBorders>
            <w:shd w:val="clear" w:color="auto" w:fill="auto"/>
            <w:noWrap/>
            <w:tcMar>
              <w:left w:w="0" w:type="dxa"/>
              <w:right w:w="0" w:type="dxa"/>
            </w:tcMar>
            <w:hideMark/>
          </w:tcPr>
          <w:p w14:paraId="5D3C5177" w14:textId="0A7C985D"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3.24</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6E0E21B0" w14:textId="3B88491B"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n/a</w:t>
            </w:r>
          </w:p>
        </w:tc>
      </w:tr>
      <w:tr w:rsidR="002715ED" w:rsidRPr="006C72BA" w14:paraId="7020D37A" w14:textId="77777777" w:rsidTr="002715ED">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43B0E6E2" w14:textId="52C851D8" w:rsidR="00220CE8" w:rsidRPr="006C72BA" w:rsidRDefault="00220CE8" w:rsidP="00D667B0">
            <w:pPr>
              <w:spacing w:before="20" w:after="20"/>
              <w:jc w:val="left"/>
              <w:rPr>
                <w:color w:val="000000"/>
                <w:sz w:val="20"/>
                <w:szCs w:val="20"/>
                <w:lang w:val="en-CA" w:eastAsia="en-CA"/>
              </w:rPr>
            </w:pPr>
            <w:r w:rsidRPr="006C72BA">
              <w:rPr>
                <w:color w:val="000000"/>
                <w:sz w:val="20"/>
                <w:szCs w:val="20"/>
                <w:lang w:val="en-CA" w:eastAsia="en-CA"/>
              </w:rPr>
              <w:t>HFC-23 destroyed (mt)</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74963707" w14:textId="77777777" w:rsidR="00220CE8" w:rsidRPr="006C72BA" w:rsidRDefault="00220CE8" w:rsidP="00D667B0">
            <w:pPr>
              <w:spacing w:before="20" w:after="20"/>
              <w:ind w:left="-12" w:right="57"/>
              <w:jc w:val="right"/>
              <w:rPr>
                <w:color w:val="000000"/>
                <w:sz w:val="20"/>
                <w:szCs w:val="20"/>
                <w:lang w:val="en-CA" w:eastAsia="en-CA"/>
              </w:rPr>
            </w:pPr>
            <w:r w:rsidRPr="006C72BA">
              <w:rPr>
                <w:color w:val="000000"/>
                <w:sz w:val="20"/>
                <w:szCs w:val="20"/>
                <w:lang w:val="en-CA" w:eastAsia="en-CA"/>
              </w:rPr>
              <w:t>49.9</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1C9F9F5" w14:textId="77777777"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49.9</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7C8713ED" w14:textId="77777777"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49.9</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51468D3" w14:textId="77777777"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42.1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B065F10" w14:textId="77777777"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42.1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E79BEAF" w14:textId="77777777"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42.1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3F94F932" w14:textId="77777777"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42.1</w:t>
            </w:r>
          </w:p>
        </w:tc>
        <w:tc>
          <w:tcPr>
            <w:tcW w:w="398" w:type="pct"/>
            <w:tcBorders>
              <w:top w:val="nil"/>
              <w:left w:val="nil"/>
              <w:bottom w:val="single" w:sz="4" w:space="0" w:color="auto"/>
              <w:right w:val="single" w:sz="4" w:space="0" w:color="auto"/>
            </w:tcBorders>
            <w:shd w:val="clear" w:color="auto" w:fill="auto"/>
            <w:noWrap/>
            <w:tcMar>
              <w:left w:w="0" w:type="dxa"/>
              <w:right w:w="0" w:type="dxa"/>
            </w:tcMar>
            <w:hideMark/>
          </w:tcPr>
          <w:p w14:paraId="5128C0CA" w14:textId="77777777"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42.1</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2378E61E" w14:textId="45C2AD40"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360.4</w:t>
            </w:r>
          </w:p>
        </w:tc>
      </w:tr>
      <w:tr w:rsidR="00A747B3" w:rsidRPr="006C72BA" w14:paraId="3A449CC3" w14:textId="77777777" w:rsidTr="00D667B0">
        <w:tc>
          <w:tcPr>
            <w:tcW w:w="5000" w:type="pct"/>
            <w:gridSpan w:val="10"/>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tcPr>
          <w:p w14:paraId="6740C14D" w14:textId="4C05D734" w:rsidR="00A747B3" w:rsidRPr="006C72BA" w:rsidRDefault="00A747B3" w:rsidP="00D667B0">
            <w:pPr>
              <w:spacing w:before="20" w:after="20"/>
              <w:jc w:val="left"/>
              <w:rPr>
                <w:color w:val="000000"/>
                <w:sz w:val="20"/>
                <w:szCs w:val="20"/>
                <w:lang w:val="en-CA" w:eastAsia="en-CA"/>
              </w:rPr>
            </w:pPr>
            <w:r w:rsidRPr="006C72BA">
              <w:rPr>
                <w:b/>
                <w:bCs/>
                <w:color w:val="000000"/>
                <w:sz w:val="20"/>
                <w:szCs w:val="20"/>
                <w:lang w:val="en-CA" w:eastAsia="en-CA"/>
              </w:rPr>
              <w:t>Project costs (</w:t>
            </w:r>
            <w:r w:rsidR="007E1C98" w:rsidRPr="006C72BA">
              <w:rPr>
                <w:b/>
                <w:bCs/>
                <w:color w:val="000000"/>
                <w:sz w:val="20"/>
                <w:szCs w:val="20"/>
                <w:lang w:val="en-CA" w:eastAsia="en-CA"/>
              </w:rPr>
              <w:t>US $</w:t>
            </w:r>
            <w:r w:rsidRPr="006C72BA">
              <w:rPr>
                <w:b/>
                <w:bCs/>
                <w:color w:val="000000"/>
                <w:sz w:val="20"/>
                <w:szCs w:val="20"/>
                <w:lang w:val="en-CA" w:eastAsia="en-CA"/>
              </w:rPr>
              <w:t>)</w:t>
            </w:r>
          </w:p>
        </w:tc>
      </w:tr>
      <w:tr w:rsidR="002715ED" w:rsidRPr="006C72BA" w14:paraId="779C329E" w14:textId="77777777" w:rsidTr="002715ED">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7542C10C" w14:textId="77777777" w:rsidR="00220CE8" w:rsidRPr="006C72BA" w:rsidRDefault="00220CE8" w:rsidP="00D667B0">
            <w:pPr>
              <w:spacing w:before="20" w:after="20"/>
              <w:jc w:val="left"/>
              <w:rPr>
                <w:color w:val="000000"/>
                <w:sz w:val="20"/>
                <w:szCs w:val="20"/>
                <w:lang w:val="en-CA" w:eastAsia="en-CA"/>
              </w:rPr>
            </w:pPr>
            <w:r w:rsidRPr="006C72BA">
              <w:rPr>
                <w:color w:val="000000"/>
                <w:sz w:val="20"/>
                <w:szCs w:val="20"/>
                <w:lang w:val="en-CA" w:eastAsia="en-CA"/>
              </w:rPr>
              <w:t xml:space="preserve">Incremental capital costs </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1CF4EE0F" w14:textId="587D59AC"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1,424,864</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7B5D834C" w14:textId="5BE60B20" w:rsidR="00220CE8" w:rsidRPr="006C72BA" w:rsidRDefault="00220CE8" w:rsidP="00D667B0">
            <w:pPr>
              <w:spacing w:before="20" w:after="20"/>
              <w:ind w:right="57"/>
              <w:jc w:val="right"/>
              <w:rPr>
                <w:color w:val="000000"/>
                <w:sz w:val="20"/>
                <w:szCs w:val="20"/>
                <w:lang w:val="en-CA" w:eastAsia="en-CA"/>
              </w:rPr>
            </w:pP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D82F03F" w14:textId="2345BD31" w:rsidR="00220CE8" w:rsidRPr="006C72BA" w:rsidRDefault="00220CE8" w:rsidP="00D667B0">
            <w:pPr>
              <w:spacing w:before="20" w:after="20"/>
              <w:ind w:right="57"/>
              <w:jc w:val="right"/>
              <w:rPr>
                <w:color w:val="000000"/>
                <w:sz w:val="20"/>
                <w:szCs w:val="20"/>
                <w:lang w:val="en-CA" w:eastAsia="en-CA"/>
              </w:rPr>
            </w:pP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3347819F" w14:textId="4577D03A" w:rsidR="00220CE8" w:rsidRPr="006C72BA" w:rsidRDefault="00220CE8" w:rsidP="00D667B0">
            <w:pPr>
              <w:spacing w:before="20" w:after="20"/>
              <w:ind w:right="57"/>
              <w:jc w:val="right"/>
              <w:rPr>
                <w:color w:val="000000"/>
                <w:sz w:val="20"/>
                <w:szCs w:val="20"/>
                <w:lang w:val="en-CA" w:eastAsia="en-CA"/>
              </w:rPr>
            </w:pP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9447758" w14:textId="207C093A" w:rsidR="00220CE8" w:rsidRPr="006C72BA" w:rsidRDefault="00220CE8" w:rsidP="00D667B0">
            <w:pPr>
              <w:spacing w:before="20" w:after="20"/>
              <w:ind w:right="57"/>
              <w:jc w:val="right"/>
              <w:rPr>
                <w:color w:val="000000"/>
                <w:sz w:val="20"/>
                <w:szCs w:val="20"/>
                <w:lang w:val="en-CA" w:eastAsia="en-CA"/>
              </w:rPr>
            </w:pP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32A348DB" w14:textId="517ACCD6" w:rsidR="00220CE8" w:rsidRPr="006C72BA" w:rsidRDefault="00220CE8" w:rsidP="00D667B0">
            <w:pPr>
              <w:spacing w:before="20" w:after="20"/>
              <w:ind w:right="57"/>
              <w:jc w:val="right"/>
              <w:rPr>
                <w:color w:val="000000"/>
                <w:sz w:val="20"/>
                <w:szCs w:val="20"/>
                <w:lang w:val="en-CA" w:eastAsia="en-CA"/>
              </w:rPr>
            </w:pP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3D2EC3E3" w14:textId="6F11149E" w:rsidR="00220CE8" w:rsidRPr="006C72BA" w:rsidRDefault="00220CE8" w:rsidP="00D667B0">
            <w:pPr>
              <w:spacing w:before="20" w:after="20"/>
              <w:ind w:right="57"/>
              <w:jc w:val="right"/>
              <w:rPr>
                <w:color w:val="000000"/>
                <w:sz w:val="20"/>
                <w:szCs w:val="20"/>
                <w:lang w:val="en-CA" w:eastAsia="en-CA"/>
              </w:rPr>
            </w:pP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61DBC7F" w14:textId="7D50DA4B" w:rsidR="00220CE8" w:rsidRPr="006C72BA" w:rsidRDefault="00220CE8" w:rsidP="00D667B0">
            <w:pPr>
              <w:spacing w:before="20" w:after="20"/>
              <w:ind w:right="57"/>
              <w:jc w:val="right"/>
              <w:rPr>
                <w:color w:val="000000"/>
                <w:sz w:val="20"/>
                <w:szCs w:val="20"/>
                <w:lang w:val="en-CA" w:eastAsia="en-CA"/>
              </w:rPr>
            </w:pP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7DD53697" w14:textId="21D37AD7"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1,424,864</w:t>
            </w:r>
          </w:p>
        </w:tc>
      </w:tr>
      <w:tr w:rsidR="002715ED" w:rsidRPr="006C72BA" w14:paraId="039E0856" w14:textId="77777777" w:rsidTr="002715ED">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3E4EC9AA" w14:textId="77777777" w:rsidR="00220CE8" w:rsidRPr="006C72BA" w:rsidRDefault="00220CE8" w:rsidP="00D667B0">
            <w:pPr>
              <w:spacing w:before="20" w:after="20"/>
              <w:jc w:val="left"/>
              <w:rPr>
                <w:color w:val="000000"/>
                <w:sz w:val="20"/>
                <w:szCs w:val="20"/>
                <w:lang w:val="en-CA" w:eastAsia="en-CA"/>
              </w:rPr>
            </w:pPr>
            <w:r w:rsidRPr="006C72BA">
              <w:rPr>
                <w:color w:val="000000"/>
                <w:sz w:val="20"/>
                <w:szCs w:val="20"/>
                <w:lang w:val="en-CA" w:eastAsia="en-CA"/>
              </w:rPr>
              <w:t>Variable cost of destruction</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6F9B58BE" w14:textId="5DBDB46B"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27,087</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35A876FF" w14:textId="51BF498E"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27,087</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AE9E5C9" w14:textId="3275C0E0"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27,087</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A211EFF" w14:textId="6A75279D"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22,861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3AEE15A" w14:textId="2B7DB4DD"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22,861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707DC76" w14:textId="10903B4F"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22,861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33A17F7F" w14:textId="084001F2"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22,861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5A502CD" w14:textId="1A9755E4"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22,861</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3669603E" w14:textId="3AC6CF6A"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195,566</w:t>
            </w:r>
          </w:p>
        </w:tc>
      </w:tr>
      <w:tr w:rsidR="002715ED" w:rsidRPr="006C72BA" w14:paraId="784DE483" w14:textId="77777777" w:rsidTr="002715ED">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60B28E9A" w14:textId="4C469F11" w:rsidR="00220CE8" w:rsidRPr="006C72BA" w:rsidRDefault="00220CE8" w:rsidP="00D667B0">
            <w:pPr>
              <w:spacing w:before="20" w:after="20"/>
              <w:jc w:val="left"/>
              <w:rPr>
                <w:color w:val="000000"/>
                <w:sz w:val="20"/>
                <w:szCs w:val="20"/>
                <w:lang w:val="en-CA" w:eastAsia="en-CA"/>
              </w:rPr>
            </w:pPr>
            <w:r w:rsidRPr="006C72BA">
              <w:rPr>
                <w:color w:val="000000"/>
                <w:sz w:val="20"/>
                <w:szCs w:val="20"/>
                <w:lang w:val="en-CA" w:eastAsia="en-CA"/>
              </w:rPr>
              <w:t>Fixed costs of destruction</w:t>
            </w:r>
            <w:r w:rsidR="003418F3" w:rsidRPr="006C72BA">
              <w:rPr>
                <w:color w:val="000000"/>
                <w:sz w:val="20"/>
                <w:szCs w:val="20"/>
                <w:lang w:val="en-CA" w:eastAsia="en-CA"/>
              </w:rPr>
              <w:t>*</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3D158F19" w14:textId="780FE933"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70,900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7F1F9429" w14:textId="1572459D"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70,900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7983E02D" w14:textId="5BE543B8"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70,900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33C2525" w14:textId="0563BFB7"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70,900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569CD97" w14:textId="5EBE8919"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70,900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700E8D5" w14:textId="4E9E7812"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70,900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8F0F817" w14:textId="30712B46"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70,900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F6A537C" w14:textId="0095E304"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70,900</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0D11A0AE" w14:textId="1132C7FA"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567,200</w:t>
            </w:r>
          </w:p>
        </w:tc>
      </w:tr>
      <w:tr w:rsidR="002715ED" w:rsidRPr="006C72BA" w14:paraId="7193910F" w14:textId="77777777" w:rsidTr="002715ED">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5F44635C" w14:textId="77777777" w:rsidR="00220CE8" w:rsidRPr="006C72BA" w:rsidRDefault="00220CE8" w:rsidP="00D667B0">
            <w:pPr>
              <w:spacing w:before="20" w:after="20"/>
              <w:jc w:val="left"/>
              <w:rPr>
                <w:color w:val="000000"/>
                <w:sz w:val="20"/>
                <w:szCs w:val="20"/>
                <w:lang w:val="en-CA" w:eastAsia="en-CA"/>
              </w:rPr>
            </w:pPr>
            <w:r w:rsidRPr="006C72BA">
              <w:rPr>
                <w:color w:val="000000"/>
                <w:sz w:val="20"/>
                <w:szCs w:val="20"/>
                <w:lang w:val="en-CA" w:eastAsia="en-CA"/>
              </w:rPr>
              <w:t>Independent verification</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5DA49E4E" w14:textId="642E8C26"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20,000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F5A0708" w14:textId="68C37A56"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20,000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BCC7894" w14:textId="2E392663"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20,000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3E3A81DC" w14:textId="61826214"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20,000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594A252" w14:textId="61F9895B"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20,000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22415FC" w14:textId="3D175E12"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20,000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D6C1122" w14:textId="4480B59A"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20,000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5D9FBC1" w14:textId="18C39F5A"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20,000</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169BC9A6" w14:textId="23C50156"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160,000</w:t>
            </w:r>
          </w:p>
        </w:tc>
      </w:tr>
      <w:tr w:rsidR="002715ED" w:rsidRPr="006C72BA" w14:paraId="6913BCE3" w14:textId="77777777" w:rsidTr="002715ED">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4530EFA6" w14:textId="77777777" w:rsidR="00220CE8" w:rsidRPr="006C72BA" w:rsidRDefault="00220CE8" w:rsidP="00D667B0">
            <w:pPr>
              <w:spacing w:before="20" w:after="20"/>
              <w:jc w:val="left"/>
              <w:rPr>
                <w:color w:val="000000"/>
                <w:sz w:val="20"/>
                <w:szCs w:val="20"/>
                <w:lang w:val="en-CA" w:eastAsia="en-CA"/>
              </w:rPr>
            </w:pPr>
            <w:r w:rsidRPr="006C72BA">
              <w:rPr>
                <w:color w:val="000000"/>
                <w:sz w:val="20"/>
                <w:szCs w:val="20"/>
                <w:lang w:val="en-CA" w:eastAsia="en-CA"/>
              </w:rPr>
              <w:t>Monitoring</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01668F3F" w14:textId="57D0F836"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5,000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692127E" w14:textId="06CF23C3"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10,000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3CDC44DD" w14:textId="539B91C8"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10,000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94AB676" w14:textId="12348A5D"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10,000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7246C772" w14:textId="04ACCA0F"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10,000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205E66EA" w14:textId="73D064BB"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10,000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09ED448" w14:textId="1CB55E7C"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10,000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842AD9D" w14:textId="74F67AF5"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10,000</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410B499C" w14:textId="2ED806E3"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75,000</w:t>
            </w:r>
          </w:p>
        </w:tc>
      </w:tr>
      <w:tr w:rsidR="002715ED" w:rsidRPr="006C72BA" w14:paraId="5BC56F16" w14:textId="77777777" w:rsidTr="002715ED">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35423ACA" w14:textId="5FD49008" w:rsidR="00220CE8" w:rsidRPr="006C72BA" w:rsidRDefault="00220CE8" w:rsidP="00D667B0">
            <w:pPr>
              <w:spacing w:before="20" w:after="20"/>
              <w:jc w:val="left"/>
              <w:rPr>
                <w:color w:val="000000"/>
                <w:sz w:val="20"/>
                <w:szCs w:val="20"/>
                <w:lang w:val="en-CA" w:eastAsia="en-CA"/>
              </w:rPr>
            </w:pPr>
            <w:r w:rsidRPr="006C72BA">
              <w:rPr>
                <w:color w:val="000000"/>
                <w:sz w:val="20"/>
                <w:szCs w:val="20"/>
                <w:lang w:val="en-CA" w:eastAsia="en-CA"/>
              </w:rPr>
              <w:t xml:space="preserve">Training </w:t>
            </w:r>
            <w:r w:rsidR="00A747B3" w:rsidRPr="006C72BA">
              <w:rPr>
                <w:color w:val="000000"/>
                <w:sz w:val="20"/>
                <w:szCs w:val="20"/>
                <w:lang w:val="en-CA" w:eastAsia="en-CA"/>
              </w:rPr>
              <w:t xml:space="preserve">of </w:t>
            </w:r>
            <w:r w:rsidRPr="006C72BA">
              <w:rPr>
                <w:color w:val="000000"/>
                <w:sz w:val="20"/>
                <w:szCs w:val="20"/>
                <w:lang w:val="en-CA" w:eastAsia="en-CA"/>
              </w:rPr>
              <w:t>incinerator operators</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48D6278E" w14:textId="308CEBF0"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12,500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AB85A10" w14:textId="294415E1"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12,500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D63EBBB" w14:textId="34081B5A"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12,500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2D574F8F" w14:textId="360E1188"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12,500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993E6B6" w14:textId="54C34CF8"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12,500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A068BB8" w14:textId="636CB9A2"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12,500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382ABCC7" w14:textId="5D1A5923"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12,500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A98FB34" w14:textId="56DA7306"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12,500</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39E9DCB9" w14:textId="157B88D2" w:rsidR="00220CE8" w:rsidRPr="006C72BA" w:rsidRDefault="00220CE8" w:rsidP="00D667B0">
            <w:pPr>
              <w:spacing w:before="20" w:after="20"/>
              <w:ind w:right="57"/>
              <w:jc w:val="right"/>
              <w:rPr>
                <w:color w:val="000000"/>
                <w:sz w:val="20"/>
                <w:szCs w:val="20"/>
                <w:lang w:val="en-CA" w:eastAsia="en-CA"/>
              </w:rPr>
            </w:pPr>
            <w:r w:rsidRPr="006C72BA">
              <w:rPr>
                <w:color w:val="000000"/>
                <w:sz w:val="20"/>
                <w:szCs w:val="20"/>
                <w:lang w:val="en-CA" w:eastAsia="en-CA"/>
              </w:rPr>
              <w:t>100,000</w:t>
            </w:r>
          </w:p>
        </w:tc>
      </w:tr>
    </w:tbl>
    <w:p w14:paraId="7D281584" w14:textId="560226E4" w:rsidR="00220CE8" w:rsidRPr="006C72BA" w:rsidRDefault="003418F3" w:rsidP="002C1131">
      <w:pPr>
        <w:rPr>
          <w:sz w:val="18"/>
          <w:szCs w:val="18"/>
          <w:lang w:val="en-CA"/>
        </w:rPr>
      </w:pPr>
      <w:r w:rsidRPr="006C72BA">
        <w:rPr>
          <w:sz w:val="18"/>
          <w:szCs w:val="18"/>
          <w:lang w:val="en-CA"/>
        </w:rPr>
        <w:t xml:space="preserve">* </w:t>
      </w:r>
      <w:r w:rsidR="00220CE8" w:rsidRPr="006C72BA">
        <w:rPr>
          <w:sz w:val="18"/>
          <w:szCs w:val="18"/>
          <w:lang w:val="en-CA"/>
        </w:rPr>
        <w:t xml:space="preserve">Comprising </w:t>
      </w:r>
      <w:r w:rsidR="00CB2B26" w:rsidRPr="006C72BA">
        <w:rPr>
          <w:sz w:val="18"/>
          <w:szCs w:val="18"/>
          <w:lang w:val="en-CA"/>
        </w:rPr>
        <w:t>nitrogen, maintenance, and annual registration fee as a hazardous waste incinerator and operator</w:t>
      </w:r>
      <w:r w:rsidRPr="006C72BA">
        <w:rPr>
          <w:sz w:val="18"/>
          <w:szCs w:val="18"/>
          <w:lang w:val="en-CA"/>
        </w:rPr>
        <w:t>.</w:t>
      </w:r>
    </w:p>
    <w:p w14:paraId="1F25DC11" w14:textId="77777777" w:rsidR="00C533AD" w:rsidRDefault="00C533AD" w:rsidP="002C1131">
      <w:pPr>
        <w:rPr>
          <w:lang w:val="en-CA"/>
        </w:rPr>
        <w:sectPr w:rsidR="00C533AD" w:rsidSect="00A747B3">
          <w:headerReference w:type="first" r:id="rId23"/>
          <w:footerReference w:type="first" r:id="rId24"/>
          <w:pgSz w:w="12240" w:h="15840" w:code="1"/>
          <w:pgMar w:top="720" w:right="1440" w:bottom="864" w:left="1440" w:header="720" w:footer="475" w:gutter="0"/>
          <w:pgNumType w:start="1"/>
          <w:cols w:space="720"/>
          <w:titlePg/>
          <w:docGrid w:linePitch="299"/>
        </w:sectPr>
      </w:pPr>
    </w:p>
    <w:tbl>
      <w:tblPr>
        <w:tblW w:w="0" w:type="auto"/>
        <w:tblInd w:w="-432" w:type="dxa"/>
        <w:tblLayout w:type="fixed"/>
        <w:tblLook w:val="0000" w:firstRow="0" w:lastRow="0" w:firstColumn="0" w:lastColumn="0" w:noHBand="0" w:noVBand="0"/>
      </w:tblPr>
      <w:tblGrid>
        <w:gridCol w:w="2070"/>
        <w:gridCol w:w="3420"/>
        <w:gridCol w:w="4590"/>
        <w:gridCol w:w="180"/>
      </w:tblGrid>
      <w:tr w:rsidR="00297C2A" w:rsidRPr="00EE5B08" w14:paraId="2E7FA766" w14:textId="77777777" w:rsidTr="00C32F27">
        <w:trPr>
          <w:trHeight w:val="720"/>
        </w:trPr>
        <w:tc>
          <w:tcPr>
            <w:tcW w:w="5490" w:type="dxa"/>
            <w:gridSpan w:val="2"/>
            <w:tcBorders>
              <w:bottom w:val="single" w:sz="18" w:space="0" w:color="auto"/>
            </w:tcBorders>
          </w:tcPr>
          <w:p w14:paraId="0CE0F005" w14:textId="77777777" w:rsidR="00297C2A" w:rsidRPr="00EE5B08" w:rsidRDefault="00297C2A" w:rsidP="00C32F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EE5B08">
              <w:rPr>
                <w:rFonts w:ascii="Univers" w:hAnsi="Univers"/>
                <w:b/>
                <w:sz w:val="28"/>
                <w:szCs w:val="28"/>
                <w:lang w:val="en-CA"/>
              </w:rPr>
              <w:lastRenderedPageBreak/>
              <w:t>UNITED</w:t>
            </w:r>
            <w:r w:rsidRPr="00EE5B08">
              <w:rPr>
                <w:rFonts w:ascii="Univers" w:hAnsi="Univers"/>
                <w:b/>
                <w:sz w:val="28"/>
                <w:szCs w:val="28"/>
                <w:lang w:val="en-CA"/>
              </w:rPr>
              <w:br/>
              <w:t>NATIONS</w:t>
            </w:r>
          </w:p>
        </w:tc>
        <w:tc>
          <w:tcPr>
            <w:tcW w:w="4590" w:type="dxa"/>
            <w:gridSpan w:val="2"/>
            <w:tcBorders>
              <w:bottom w:val="single" w:sz="18" w:space="0" w:color="auto"/>
            </w:tcBorders>
          </w:tcPr>
          <w:p w14:paraId="2C64B4FA" w14:textId="77777777" w:rsidR="00297C2A" w:rsidRPr="00EE5B08" w:rsidRDefault="00297C2A" w:rsidP="00C32F27">
            <w:pPr>
              <w:jc w:val="right"/>
              <w:rPr>
                <w:sz w:val="52"/>
                <w:szCs w:val="52"/>
                <w:lang w:val="en-CA"/>
              </w:rPr>
            </w:pPr>
            <w:r w:rsidRPr="00EE5B08">
              <w:rPr>
                <w:rFonts w:ascii="Univers Bold" w:hAnsi="Univers Bold"/>
                <w:b/>
                <w:sz w:val="72"/>
                <w:lang w:val="en-CA"/>
              </w:rPr>
              <w:t>EP</w:t>
            </w:r>
          </w:p>
        </w:tc>
      </w:tr>
      <w:tr w:rsidR="00297C2A" w:rsidRPr="00EE5B08" w14:paraId="70097915" w14:textId="77777777" w:rsidTr="00C32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0" w:type="dxa"/>
          <w:trHeight w:val="2718"/>
        </w:trPr>
        <w:tc>
          <w:tcPr>
            <w:tcW w:w="2070" w:type="dxa"/>
            <w:tcBorders>
              <w:top w:val="nil"/>
              <w:left w:val="nil"/>
              <w:bottom w:val="single" w:sz="36" w:space="0" w:color="auto"/>
              <w:right w:val="nil"/>
            </w:tcBorders>
          </w:tcPr>
          <w:p w14:paraId="7245BFF4" w14:textId="77777777" w:rsidR="00297C2A" w:rsidRPr="00EE5B08" w:rsidRDefault="00297C2A" w:rsidP="00C32F27">
            <w:pPr>
              <w:spacing w:before="120"/>
              <w:rPr>
                <w:lang w:val="en-CA"/>
              </w:rPr>
            </w:pPr>
            <w:r w:rsidRPr="00EE5B08">
              <w:rPr>
                <w:noProof/>
                <w:lang w:val="en-CA" w:eastAsia="en-CA"/>
              </w:rPr>
              <mc:AlternateContent>
                <mc:Choice Requires="wpg">
                  <w:drawing>
                    <wp:anchor distT="0" distB="0" distL="114300" distR="114300" simplePos="0" relativeHeight="251663360" behindDoc="0" locked="0" layoutInCell="1" allowOverlap="1" wp14:anchorId="0F74B2BC" wp14:editId="0AF9A20E">
                      <wp:simplePos x="0" y="0"/>
                      <wp:positionH relativeFrom="column">
                        <wp:posOffset>2540</wp:posOffset>
                      </wp:positionH>
                      <wp:positionV relativeFrom="paragraph">
                        <wp:posOffset>36195</wp:posOffset>
                      </wp:positionV>
                      <wp:extent cx="844550" cy="1616075"/>
                      <wp:effectExtent l="0" t="0" r="0" b="3175"/>
                      <wp:wrapNone/>
                      <wp:docPr id="20" name="Group 20"/>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1" name="Picture 21"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22" name="Picture 22"/>
                                <pic:cNvPicPr>
                                  <a:picLocks noChangeAspect="1"/>
                                </pic:cNvPicPr>
                              </pic:nvPicPr>
                              <pic:blipFill>
                                <a:blip r:embed="rId11" cstate="print"/>
                                <a:srcRect/>
                                <a:stretch>
                                  <a:fillRect/>
                                </a:stretch>
                              </pic:blipFill>
                              <pic:spPr bwMode="auto">
                                <a:xfrm>
                                  <a:off x="0" y="0"/>
                                  <a:ext cx="822325" cy="730885"/>
                                </a:xfrm>
                                <a:prstGeom prst="rect">
                                  <a:avLst/>
                                </a:prstGeom>
                                <a:noFill/>
                              </pic:spPr>
                            </pic:pic>
                          </wpg:wgp>
                        </a:graphicData>
                      </a:graphic>
                    </wp:anchor>
                  </w:drawing>
                </mc:Choice>
                <mc:Fallback>
                  <w:pict>
                    <v:group w14:anchorId="56136331" id="Group 20" o:spid="_x0000_s1026" style="position:absolute;margin-left:.2pt;margin-top:2.85pt;width:66.5pt;height:127.25pt;z-index:25166336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EFZJ6WAgAA1w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">
                        <v:imagedata r:id="rId27" o:title="UNEP"/>
                      </v:shape>
                      <v:shape id="Picture 22"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">
                        <v:imagedata r:id="rId28" o:title=""/>
                      </v:shape>
                    </v:group>
                  </w:pict>
                </mc:Fallback>
              </mc:AlternateContent>
            </w:r>
          </w:p>
        </w:tc>
        <w:tc>
          <w:tcPr>
            <w:tcW w:w="3420" w:type="dxa"/>
            <w:tcBorders>
              <w:top w:val="nil"/>
              <w:left w:val="nil"/>
              <w:bottom w:val="single" w:sz="36" w:space="0" w:color="auto"/>
              <w:right w:val="nil"/>
            </w:tcBorders>
          </w:tcPr>
          <w:p w14:paraId="78E1F3EA" w14:textId="77777777" w:rsidR="00297C2A" w:rsidRPr="00EE5B08" w:rsidRDefault="00297C2A" w:rsidP="00C32F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EE5B08">
              <w:rPr>
                <w:rFonts w:ascii="Univers" w:hAnsi="Univers"/>
                <w:b/>
                <w:sz w:val="32"/>
                <w:lang w:val="en-CA"/>
              </w:rPr>
              <w:t>United Nations</w:t>
            </w:r>
          </w:p>
          <w:p w14:paraId="0F575704" w14:textId="77777777" w:rsidR="00297C2A" w:rsidRPr="00EE5B08" w:rsidRDefault="00297C2A" w:rsidP="00C32F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EE5B08">
              <w:rPr>
                <w:rFonts w:ascii="Univers" w:hAnsi="Univers"/>
                <w:b/>
                <w:sz w:val="32"/>
                <w:lang w:val="en-CA"/>
              </w:rPr>
              <w:t>Environment</w:t>
            </w:r>
          </w:p>
          <w:p w14:paraId="24B1E36F" w14:textId="77777777" w:rsidR="00297C2A" w:rsidRPr="00EE5B08" w:rsidRDefault="00297C2A" w:rsidP="00C32F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EE5B08">
              <w:rPr>
                <w:rFonts w:ascii="Univers" w:hAnsi="Univers"/>
                <w:b/>
                <w:sz w:val="32"/>
                <w:lang w:val="en-CA"/>
              </w:rPr>
              <w:t>Programme</w:t>
            </w:r>
          </w:p>
          <w:p w14:paraId="576EEEE4" w14:textId="77777777" w:rsidR="00297C2A" w:rsidRPr="00EE5B08" w:rsidRDefault="00297C2A" w:rsidP="00C32F27">
            <w:pPr>
              <w:spacing w:before="720"/>
              <w:ind w:left="158"/>
              <w:rPr>
                <w:lang w:val="en-CA"/>
              </w:rPr>
            </w:pPr>
          </w:p>
        </w:tc>
        <w:tc>
          <w:tcPr>
            <w:tcW w:w="4590" w:type="dxa"/>
            <w:tcBorders>
              <w:top w:val="nil"/>
              <w:left w:val="nil"/>
              <w:bottom w:val="single" w:sz="36" w:space="0" w:color="auto"/>
              <w:right w:val="nil"/>
            </w:tcBorders>
          </w:tcPr>
          <w:p w14:paraId="55CF8B4D" w14:textId="77777777" w:rsidR="00297C2A" w:rsidRPr="00EE5B08" w:rsidRDefault="00297C2A" w:rsidP="00C32F27">
            <w:pPr>
              <w:rPr>
                <w:lang w:val="en-CA"/>
              </w:rPr>
            </w:pPr>
            <w:r w:rsidRPr="00EE5B08">
              <w:rPr>
                <w:lang w:val="en-CA"/>
              </w:rPr>
              <w:t>Distr.</w:t>
            </w:r>
          </w:p>
          <w:p w14:paraId="161FE716" w14:textId="77777777" w:rsidR="00297C2A" w:rsidRPr="00EE5B08" w:rsidRDefault="00297C2A" w:rsidP="00923540">
            <w:pPr>
              <w:rPr>
                <w:lang w:val="en-CA"/>
              </w:rPr>
            </w:pPr>
            <w:r w:rsidRPr="00EE5B08">
              <w:rPr>
                <w:lang w:val="en-CA"/>
              </w:rPr>
              <w:t>GENERAL</w:t>
            </w:r>
          </w:p>
          <w:p w14:paraId="60F0EFDC" w14:textId="77777777" w:rsidR="00297C2A" w:rsidRPr="00EE5B08" w:rsidRDefault="00297C2A" w:rsidP="00C32F27">
            <w:pPr>
              <w:rPr>
                <w:lang w:val="en-CA"/>
              </w:rPr>
            </w:pPr>
          </w:p>
          <w:p w14:paraId="162EC5F5" w14:textId="77777777" w:rsidR="00297C2A" w:rsidRPr="00EE5B08" w:rsidRDefault="00297C2A" w:rsidP="00C32F27">
            <w:pPr>
              <w:rPr>
                <w:lang w:val="en-CA"/>
              </w:rPr>
            </w:pPr>
          </w:p>
          <w:p w14:paraId="1B6D0539" w14:textId="77777777" w:rsidR="00297C2A" w:rsidRPr="00EE5B08" w:rsidRDefault="00297C2A" w:rsidP="00C32F27">
            <w:pPr>
              <w:rPr>
                <w:lang w:val="en-CA"/>
              </w:rPr>
            </w:pPr>
            <w:r w:rsidRPr="00EE5B08">
              <w:rPr>
                <w:lang w:val="en-CA"/>
              </w:rPr>
              <w:fldChar w:fldCharType="begin"/>
            </w:r>
            <w:r w:rsidRPr="00EE5B08">
              <w:rPr>
                <w:lang w:val="en-CA"/>
              </w:rPr>
              <w:instrText xml:space="preserve"> DOCPROPERTY "Document number"  \* MERGEFORMAT </w:instrText>
            </w:r>
            <w:r w:rsidRPr="00EE5B08">
              <w:rPr>
                <w:lang w:val="en-CA"/>
              </w:rPr>
              <w:fldChar w:fldCharType="separate"/>
            </w:r>
            <w:r>
              <w:rPr>
                <w:lang w:val="en-CA"/>
              </w:rPr>
              <w:t>UNEP/</w:t>
            </w:r>
            <w:proofErr w:type="spellStart"/>
            <w:r>
              <w:rPr>
                <w:lang w:val="en-CA"/>
              </w:rPr>
              <w:t>OzL.Pro</w:t>
            </w:r>
            <w:proofErr w:type="spellEnd"/>
            <w:r>
              <w:rPr>
                <w:lang w:val="en-CA"/>
              </w:rPr>
              <w:t>/ExCom/86/95</w:t>
            </w:r>
            <w:r w:rsidRPr="00EE5B08">
              <w:rPr>
                <w:lang w:val="en-CA"/>
              </w:rPr>
              <w:fldChar w:fldCharType="end"/>
            </w:r>
          </w:p>
          <w:p w14:paraId="406E1E8B" w14:textId="77777777" w:rsidR="00297C2A" w:rsidRPr="00EE5B08" w:rsidRDefault="00297C2A" w:rsidP="00C32F27">
            <w:pPr>
              <w:rPr>
                <w:lang w:val="en-CA"/>
              </w:rPr>
            </w:pPr>
            <w:r w:rsidRPr="00EE5B08">
              <w:rPr>
                <w:lang w:val="en-CA"/>
              </w:rPr>
              <w:fldChar w:fldCharType="begin"/>
            </w:r>
            <w:r w:rsidRPr="00EE5B08">
              <w:rPr>
                <w:lang w:val="en-CA"/>
              </w:rPr>
              <w:instrText xml:space="preserve"> DOCPROPERTY "Revision date" \@ "d MMMM YYYY"  \* MERGEFORMAT </w:instrText>
            </w:r>
            <w:r w:rsidRPr="00EE5B08">
              <w:rPr>
                <w:lang w:val="en-CA"/>
              </w:rPr>
              <w:fldChar w:fldCharType="separate"/>
            </w:r>
            <w:r>
              <w:rPr>
                <w:lang w:val="en-CA"/>
              </w:rPr>
              <w:t>26 January 2021</w:t>
            </w:r>
            <w:r w:rsidRPr="00EE5B08">
              <w:rPr>
                <w:lang w:val="en-CA"/>
              </w:rPr>
              <w:fldChar w:fldCharType="end"/>
            </w:r>
          </w:p>
          <w:p w14:paraId="5B96953C" w14:textId="77777777" w:rsidR="00297C2A" w:rsidRPr="00EE5B08" w:rsidRDefault="00297C2A" w:rsidP="00C32F27">
            <w:pPr>
              <w:rPr>
                <w:caps/>
                <w:lang w:val="en-CA"/>
              </w:rPr>
            </w:pPr>
          </w:p>
          <w:p w14:paraId="3AE7F75D" w14:textId="77777777" w:rsidR="00297C2A" w:rsidRPr="00EE5B08" w:rsidRDefault="00297C2A" w:rsidP="00C32F27">
            <w:pPr>
              <w:rPr>
                <w:lang w:val="en-CA"/>
              </w:rPr>
            </w:pPr>
            <w:r w:rsidRPr="00EE5B08">
              <w:rPr>
                <w:lang w:val="en-CA"/>
              </w:rPr>
              <w:t>ORIGINAL: ENGLISH</w:t>
            </w:r>
          </w:p>
        </w:tc>
      </w:tr>
    </w:tbl>
    <w:p w14:paraId="367713B7" w14:textId="77777777" w:rsidR="00297C2A" w:rsidRPr="006B5E13" w:rsidRDefault="00297C2A" w:rsidP="00C32F27">
      <w:pPr>
        <w:jc w:val="left"/>
        <w:rPr>
          <w:lang w:val="en-CA"/>
        </w:rPr>
      </w:pPr>
      <w:r w:rsidRPr="006B5E13">
        <w:rPr>
          <w:lang w:val="en-CA"/>
        </w:rPr>
        <w:t>EXECUTIVE COMMITTEE OF</w:t>
      </w:r>
      <w:r w:rsidRPr="006B5E13">
        <w:rPr>
          <w:lang w:val="en-CA"/>
        </w:rPr>
        <w:br/>
        <w:t xml:space="preserve">  THE MULTILATERAL FUND FOR THE</w:t>
      </w:r>
      <w:r w:rsidRPr="006B5E13">
        <w:rPr>
          <w:lang w:val="en-CA"/>
        </w:rPr>
        <w:br/>
        <w:t xml:space="preserve">  IMPLEMENTATION OF THE MONTREAL PROTOCOL</w:t>
      </w:r>
      <w:r w:rsidRPr="006B5E13">
        <w:rPr>
          <w:lang w:val="en-CA"/>
        </w:rPr>
        <w:br/>
        <w:t>Eighty-sixth Meeting</w:t>
      </w:r>
    </w:p>
    <w:p w14:paraId="113C1B57" w14:textId="77777777" w:rsidR="00297C2A" w:rsidRPr="006B5E13" w:rsidRDefault="00297C2A" w:rsidP="00C32F27">
      <w:pPr>
        <w:jc w:val="left"/>
        <w:rPr>
          <w:lang w:val="en-CA"/>
        </w:rPr>
      </w:pPr>
      <w:r w:rsidRPr="006B5E13">
        <w:rPr>
          <w:lang w:val="en-CA"/>
        </w:rPr>
        <w:t>Montreal, 2-6 November 2020</w:t>
      </w:r>
    </w:p>
    <w:p w14:paraId="49F19380" w14:textId="77777777" w:rsidR="00297C2A" w:rsidRPr="006B5E13" w:rsidRDefault="00297C2A" w:rsidP="00C32F27">
      <w:pPr>
        <w:jc w:val="left"/>
        <w:rPr>
          <w:lang w:val="en-CA"/>
        </w:rPr>
      </w:pPr>
      <w:r w:rsidRPr="006B5E13">
        <w:rPr>
          <w:lang w:val="en-CA"/>
        </w:rPr>
        <w:t>Postponed to 8-12 March 2021</w:t>
      </w:r>
      <w:r w:rsidRPr="006B5E13">
        <w:rPr>
          <w:rStyle w:val="FootnoteReference"/>
          <w:lang w:val="en-CA"/>
        </w:rPr>
        <w:footnoteReference w:id="13"/>
      </w:r>
    </w:p>
    <w:p w14:paraId="53B4667F" w14:textId="77777777" w:rsidR="00297C2A" w:rsidRPr="006B5E13" w:rsidRDefault="00297C2A" w:rsidP="00C32F27">
      <w:pPr>
        <w:jc w:val="left"/>
        <w:rPr>
          <w:lang w:val="en-CA"/>
        </w:rPr>
      </w:pPr>
    </w:p>
    <w:p w14:paraId="4ACCFD8A" w14:textId="77777777" w:rsidR="00297C2A" w:rsidRDefault="00297C2A" w:rsidP="00C32F27">
      <w:pPr>
        <w:jc w:val="left"/>
        <w:rPr>
          <w:lang w:val="en-CA"/>
        </w:rPr>
      </w:pPr>
    </w:p>
    <w:p w14:paraId="35276416" w14:textId="77777777" w:rsidR="00297C2A" w:rsidRPr="006B5E13" w:rsidRDefault="00297C2A" w:rsidP="00C32F27">
      <w:pPr>
        <w:jc w:val="left"/>
        <w:rPr>
          <w:lang w:val="en-CA"/>
        </w:rPr>
      </w:pPr>
    </w:p>
    <w:p w14:paraId="43376860" w14:textId="77777777" w:rsidR="00297C2A" w:rsidRPr="006B5E13" w:rsidRDefault="00297C2A" w:rsidP="00C32F27">
      <w:pPr>
        <w:jc w:val="center"/>
        <w:rPr>
          <w:b/>
          <w:lang w:val="en-CA"/>
        </w:rPr>
      </w:pPr>
      <w:r w:rsidRPr="006B5E13">
        <w:rPr>
          <w:b/>
          <w:lang w:val="en-CA"/>
        </w:rPr>
        <w:t>KEY ASPECTS RELATED TO HFC-23 BY-PRODUCT CONTROL TECHNOLOGIES: ARGENTINA (DECISION 84/90)</w:t>
      </w:r>
    </w:p>
    <w:p w14:paraId="3FABF02F" w14:textId="77777777" w:rsidR="00297C2A" w:rsidRPr="006B5E13" w:rsidRDefault="00297C2A" w:rsidP="00C32F27">
      <w:pPr>
        <w:jc w:val="center"/>
        <w:rPr>
          <w:b/>
          <w:lang w:val="en-CA"/>
        </w:rPr>
      </w:pPr>
    </w:p>
    <w:p w14:paraId="422A1596" w14:textId="77777777" w:rsidR="00297C2A" w:rsidRPr="006B5E13" w:rsidRDefault="00297C2A" w:rsidP="00C32F27">
      <w:pPr>
        <w:rPr>
          <w:u w:val="single"/>
          <w:lang w:val="en-CA"/>
        </w:rPr>
      </w:pPr>
      <w:r w:rsidRPr="006B5E13">
        <w:rPr>
          <w:u w:val="single"/>
          <w:lang w:val="en-CA"/>
        </w:rPr>
        <w:t>Background</w:t>
      </w:r>
    </w:p>
    <w:p w14:paraId="638B0584" w14:textId="77777777" w:rsidR="00297C2A" w:rsidRPr="006B5E13" w:rsidRDefault="00297C2A" w:rsidP="00C32F27">
      <w:pPr>
        <w:rPr>
          <w:lang w:val="en-CA"/>
        </w:rPr>
      </w:pPr>
    </w:p>
    <w:p w14:paraId="675F739D" w14:textId="0AA87736" w:rsidR="00297C2A" w:rsidRPr="00FE4DE9" w:rsidRDefault="00297C2A" w:rsidP="002C6846">
      <w:pPr>
        <w:pStyle w:val="Heading1"/>
        <w:numPr>
          <w:ilvl w:val="0"/>
          <w:numId w:val="11"/>
        </w:numPr>
        <w:rPr>
          <w:lang w:val="en-CA"/>
        </w:rPr>
      </w:pPr>
      <w:r>
        <w:rPr>
          <w:lang w:val="en-CA"/>
        </w:rPr>
        <w:t>At its 83</w:t>
      </w:r>
      <w:r w:rsidRPr="00CF5D1B">
        <w:rPr>
          <w:vertAlign w:val="superscript"/>
          <w:lang w:val="en-CA"/>
        </w:rPr>
        <w:t>rd</w:t>
      </w:r>
      <w:r>
        <w:rPr>
          <w:lang w:val="en-CA"/>
        </w:rPr>
        <w:t xml:space="preserve"> meeting, the Executive Committee considered </w:t>
      </w:r>
      <w:r w:rsidRPr="00345E62">
        <w:rPr>
          <w:lang w:val="en-CA"/>
        </w:rPr>
        <w:t xml:space="preserve">project </w:t>
      </w:r>
      <w:r>
        <w:rPr>
          <w:lang w:val="en-CA"/>
        </w:rPr>
        <w:t xml:space="preserve">proposal options </w:t>
      </w:r>
      <w:r w:rsidRPr="00345E62">
        <w:rPr>
          <w:lang w:val="en-CA"/>
        </w:rPr>
        <w:t xml:space="preserve">to control and phase out of HFC-23 emissions at </w:t>
      </w:r>
      <w:proofErr w:type="spellStart"/>
      <w:r w:rsidRPr="00345E62">
        <w:rPr>
          <w:lang w:val="en-CA"/>
        </w:rPr>
        <w:t>Frio</w:t>
      </w:r>
      <w:proofErr w:type="spellEnd"/>
      <w:r w:rsidRPr="00345E62">
        <w:rPr>
          <w:lang w:val="en-CA"/>
        </w:rPr>
        <w:t xml:space="preserve"> </w:t>
      </w:r>
      <w:proofErr w:type="spellStart"/>
      <w:r w:rsidRPr="00345E62">
        <w:rPr>
          <w:lang w:val="en-CA"/>
        </w:rPr>
        <w:t>Industrias</w:t>
      </w:r>
      <w:proofErr w:type="spellEnd"/>
      <w:r w:rsidRPr="00345E62">
        <w:rPr>
          <w:lang w:val="en-CA"/>
        </w:rPr>
        <w:t xml:space="preserve"> </w:t>
      </w:r>
      <w:proofErr w:type="spellStart"/>
      <w:r w:rsidRPr="00345E62">
        <w:rPr>
          <w:lang w:val="en-CA"/>
        </w:rPr>
        <w:t>Argentinas</w:t>
      </w:r>
      <w:proofErr w:type="spellEnd"/>
      <w:r w:rsidRPr="00345E62">
        <w:rPr>
          <w:lang w:val="en-CA"/>
        </w:rPr>
        <w:t xml:space="preserve"> (FIASA), at a total cost </w:t>
      </w:r>
      <w:r>
        <w:rPr>
          <w:lang w:val="en-CA"/>
        </w:rPr>
        <w:t xml:space="preserve">between </w:t>
      </w:r>
      <w:r w:rsidR="007E1C98">
        <w:rPr>
          <w:lang w:val="en-CA"/>
        </w:rPr>
        <w:t>US $</w:t>
      </w:r>
      <w:r w:rsidRPr="00345E62">
        <w:rPr>
          <w:lang w:val="en-CA"/>
        </w:rPr>
        <w:t xml:space="preserve">10,867,000, plus agency support costs of </w:t>
      </w:r>
      <w:r w:rsidR="007E1C98">
        <w:rPr>
          <w:lang w:val="en-CA"/>
        </w:rPr>
        <w:t>US $</w:t>
      </w:r>
      <w:r w:rsidRPr="00345E62">
        <w:rPr>
          <w:lang w:val="en-CA"/>
        </w:rPr>
        <w:t>760,690,</w:t>
      </w:r>
      <w:r>
        <w:rPr>
          <w:lang w:val="en-CA"/>
        </w:rPr>
        <w:t xml:space="preserve"> and</w:t>
      </w:r>
      <w:r w:rsidRPr="00345E62">
        <w:rPr>
          <w:lang w:val="en-CA"/>
        </w:rPr>
        <w:t xml:space="preserve"> </w:t>
      </w:r>
      <w:r w:rsidR="007E1C98">
        <w:rPr>
          <w:lang w:val="en-CA"/>
        </w:rPr>
        <w:t>US $</w:t>
      </w:r>
      <w:r w:rsidRPr="00345E62">
        <w:rPr>
          <w:lang w:val="en-CA"/>
        </w:rPr>
        <w:t xml:space="preserve">59,667,000, plus agency support costs of </w:t>
      </w:r>
      <w:bdo w:val="ltr">
        <w:r w:rsidR="007E1C98">
          <w:rPr>
            <w:lang w:val="en-CA"/>
          </w:rPr>
          <w:t>US $</w:t>
        </w:r>
        <w:r w:rsidRPr="00345E62">
          <w:rPr>
            <w:lang w:val="en-CA"/>
          </w:rPr>
          <w:t>4,176,690,</w:t>
        </w:r>
        <w:r w:rsidRPr="00345E62">
          <w:rPr>
            <w:lang w:val="en-CA"/>
          </w:rPr>
          <w:t>‬ as originally submitted.</w:t>
        </w:r>
        <w:r w:rsidRPr="00345E62">
          <w:rPr>
            <w:rStyle w:val="FootnoteReference"/>
            <w:lang w:val="en-CA"/>
          </w:rPr>
          <w:footnoteReference w:id="14"/>
        </w:r>
        <w:r>
          <w:t>‬</w:t>
        </w:r>
        <w:r>
          <w:rPr>
            <w:lang w:val="en-CA"/>
          </w:rPr>
          <w:t xml:space="preserve"> </w:t>
        </w:r>
        <w:r w:rsidRPr="00FE4DE9">
          <w:rPr>
            <w:lang w:val="en-CA"/>
          </w:rPr>
          <w:t>Subsequent</w:t>
        </w:r>
        <w:r>
          <w:rPr>
            <w:lang w:val="en-CA"/>
          </w:rPr>
          <w:t xml:space="preserve"> to discussions</w:t>
        </w:r>
        <w:r w:rsidRPr="00FE4DE9">
          <w:rPr>
            <w:lang w:val="en-CA"/>
          </w:rPr>
          <w:t xml:space="preserve">, </w:t>
        </w:r>
        <w:r>
          <w:rPr>
            <w:lang w:val="en-CA"/>
          </w:rPr>
          <w:t xml:space="preserve">in plenary and in a contact group, </w:t>
        </w:r>
        <w:r w:rsidRPr="00FE4DE9">
          <w:rPr>
            <w:lang w:val="en-CA"/>
          </w:rPr>
          <w:t xml:space="preserve">the </w:t>
        </w:r>
        <w:r>
          <w:rPr>
            <w:lang w:val="en-CA"/>
          </w:rPr>
          <w:t xml:space="preserve">Executive </w:t>
        </w:r>
        <w:r w:rsidRPr="00FE4DE9">
          <w:rPr>
            <w:lang w:val="en-CA"/>
          </w:rPr>
          <w:t>Committee defer</w:t>
        </w:r>
        <w:r>
          <w:rPr>
            <w:lang w:val="en-CA"/>
          </w:rPr>
          <w:t>red</w:t>
        </w:r>
        <w:r w:rsidRPr="00FE4DE9">
          <w:rPr>
            <w:lang w:val="en-CA"/>
          </w:rPr>
          <w:t xml:space="preserve"> to the 84</w:t>
        </w:r>
        <w:r w:rsidRPr="00FE4DE9">
          <w:rPr>
            <w:vertAlign w:val="superscript"/>
            <w:lang w:val="en-CA"/>
          </w:rPr>
          <w:t>th</w:t>
        </w:r>
        <w:r>
          <w:rPr>
            <w:lang w:val="en-CA"/>
          </w:rPr>
          <w:t xml:space="preserve"> </w:t>
        </w:r>
        <w:r w:rsidRPr="00FE4DE9">
          <w:rPr>
            <w:lang w:val="en-CA"/>
          </w:rPr>
          <w:t>meeting further consideration of the project proposal (decision 83/66(b)).</w:t>
        </w:r>
        <w:r>
          <w:t>‬</w:t>
        </w:r>
        <w:r>
          <w:t>‬</w:t>
        </w:r>
        <w:r>
          <w:t>‬</w:t>
        </w:r>
        <w:r>
          <w:t>‬</w:t>
        </w:r>
        <w:r>
          <w:t>‬</w:t>
        </w:r>
        <w:r>
          <w:t>‬</w:t>
        </w:r>
        <w:r w:rsidR="00C32F27">
          <w:t>‬</w:t>
        </w:r>
        <w:r w:rsidR="00A13181">
          <w:t>‬</w:t>
        </w:r>
        <w:r w:rsidR="00D5414C">
          <w:t>‬</w:t>
        </w:r>
        <w:r w:rsidR="007F087E">
          <w:t>‬</w:t>
        </w:r>
        <w:r w:rsidR="0069662D">
          <w:t>‬</w:t>
        </w:r>
        <w:r w:rsidR="0085559C">
          <w:t>‬</w:t>
        </w:r>
        <w:r w:rsidR="00E911D2">
          <w:t>‬</w:t>
        </w:r>
        <w:r w:rsidR="00377669">
          <w:t>‬</w:t>
        </w:r>
        <w:r w:rsidR="009F3E3C">
          <w:t>‬</w:t>
        </w:r>
        <w:r w:rsidR="00DE37CB">
          <w:t>‬</w:t>
        </w:r>
        <w:r w:rsidR="00DF3302">
          <w:t>‬</w:t>
        </w:r>
        <w:r w:rsidR="00007060">
          <w:t>‬</w:t>
        </w:r>
        <w:r w:rsidR="00DB2E88">
          <w:t>‬</w:t>
        </w:r>
        <w:r w:rsidR="00EB2162">
          <w:t>‬</w:t>
        </w:r>
      </w:bdo>
    </w:p>
    <w:p w14:paraId="53E345FF" w14:textId="692017F7" w:rsidR="00297C2A" w:rsidRPr="00FE4DE9" w:rsidRDefault="00297C2A" w:rsidP="002C6846">
      <w:pPr>
        <w:pStyle w:val="Heading1"/>
        <w:numPr>
          <w:ilvl w:val="0"/>
          <w:numId w:val="11"/>
        </w:numPr>
        <w:tabs>
          <w:tab w:val="clear" w:pos="0"/>
          <w:tab w:val="num" w:pos="-1620"/>
        </w:tabs>
        <w:rPr>
          <w:lang w:val="en-CA"/>
        </w:rPr>
      </w:pPr>
      <w:r w:rsidRPr="00FE4DE9">
        <w:rPr>
          <w:lang w:val="en-CA"/>
        </w:rPr>
        <w:t>At its 84</w:t>
      </w:r>
      <w:r w:rsidRPr="00FE4DE9">
        <w:rPr>
          <w:vertAlign w:val="superscript"/>
          <w:lang w:val="en-CA"/>
        </w:rPr>
        <w:t>th</w:t>
      </w:r>
      <w:r w:rsidRPr="00FE4DE9">
        <w:rPr>
          <w:lang w:val="en-CA"/>
        </w:rPr>
        <w:t xml:space="preserve"> meeting, the Executive Committee considered a proposal for a project to control and phase out HFC-23 by-product emissions at FIASA, at a total cost between </w:t>
      </w:r>
      <w:r w:rsidR="007E1C98">
        <w:rPr>
          <w:lang w:val="en-CA"/>
        </w:rPr>
        <w:t>US $</w:t>
      </w:r>
      <w:r w:rsidRPr="00FE4DE9">
        <w:rPr>
          <w:lang w:val="en-CA"/>
        </w:rPr>
        <w:t xml:space="preserve">10,867,000 and </w:t>
      </w:r>
      <w:r w:rsidR="007E1C98">
        <w:rPr>
          <w:lang w:val="en-CA"/>
        </w:rPr>
        <w:t>US $</w:t>
      </w:r>
      <w:r w:rsidRPr="00FE4DE9">
        <w:rPr>
          <w:lang w:val="en-CA"/>
        </w:rPr>
        <w:t>59,667,000, plus agency support costs,</w:t>
      </w:r>
      <w:r w:rsidRPr="006B5E13">
        <w:rPr>
          <w:rStyle w:val="FootnoteReference"/>
          <w:lang w:val="en-CA"/>
        </w:rPr>
        <w:footnoteReference w:id="15"/>
      </w:r>
      <w:r w:rsidRPr="00FE4DE9">
        <w:rPr>
          <w:lang w:val="en-CA"/>
        </w:rPr>
        <w:t xml:space="preserve"> as originally submitted, in line with decision 83/66(b). Subsequent to a discussion, the Executive Committee decided to defer to the 85</w:t>
      </w:r>
      <w:r w:rsidRPr="00FE4DE9">
        <w:rPr>
          <w:vertAlign w:val="superscript"/>
          <w:lang w:val="en-CA"/>
        </w:rPr>
        <w:t>th </w:t>
      </w:r>
      <w:r w:rsidRPr="00FE4DE9">
        <w:rPr>
          <w:lang w:val="en-CA"/>
        </w:rPr>
        <w:t xml:space="preserve">meeting its consideration of the project to control HFC-23 by-product emissions in Argentina (decision 84/90(a)). </w:t>
      </w:r>
    </w:p>
    <w:p w14:paraId="51011A0F" w14:textId="77777777" w:rsidR="00297C2A" w:rsidRPr="006B5E13" w:rsidRDefault="00297C2A" w:rsidP="002C6846">
      <w:pPr>
        <w:pStyle w:val="Heading1"/>
        <w:numPr>
          <w:ilvl w:val="0"/>
          <w:numId w:val="11"/>
        </w:numPr>
        <w:tabs>
          <w:tab w:val="clear" w:pos="0"/>
          <w:tab w:val="num" w:pos="-2340"/>
        </w:tabs>
        <w:rPr>
          <w:lang w:val="en-CA"/>
        </w:rPr>
      </w:pPr>
      <w:r w:rsidRPr="006B5E13">
        <w:rPr>
          <w:lang w:val="en-CA"/>
        </w:rPr>
        <w:t xml:space="preserve">Subsequently, one member then made a statement, saying, that despite the Montreal Protocol’s proud history of achievements, the </w:t>
      </w:r>
      <w:r>
        <w:rPr>
          <w:lang w:val="en-CA"/>
        </w:rPr>
        <w:t>84</w:t>
      </w:r>
      <w:r w:rsidRPr="00C95FEB">
        <w:rPr>
          <w:vertAlign w:val="superscript"/>
          <w:lang w:val="en-CA"/>
        </w:rPr>
        <w:t>th</w:t>
      </w:r>
      <w:r>
        <w:rPr>
          <w:lang w:val="en-CA"/>
        </w:rPr>
        <w:t xml:space="preserve"> </w:t>
      </w:r>
      <w:r w:rsidRPr="006B5E13">
        <w:rPr>
          <w:lang w:val="en-CA"/>
        </w:rPr>
        <w:t>meeting would likely be remembered for the failure of the mechanism to find a solution that would enable Article 5 countries producing HCFC-22 to comply with the HFC-23 control measures. Article 10 of the Protocol contained the obligation to provide financial assistance to Article 5 countries, but the Executive Committee had failed in that regard. That was a problem not only for Article 5 countries that produced HCFC-22, but also for all Article 5 countries. The country would therefore raise that matter with the Implementation Committee and the Open-ended Working Group.</w:t>
      </w:r>
    </w:p>
    <w:p w14:paraId="325183CC" w14:textId="77777777" w:rsidR="00297C2A" w:rsidRDefault="00297C2A" w:rsidP="00C32F27">
      <w:pPr>
        <w:pStyle w:val="Heading1"/>
        <w:keepNext/>
        <w:keepLines/>
        <w:widowControl w:val="0"/>
        <w:numPr>
          <w:ilvl w:val="0"/>
          <w:numId w:val="0"/>
        </w:numPr>
        <w:rPr>
          <w:lang w:val="en-CA"/>
        </w:rPr>
      </w:pPr>
    </w:p>
    <w:p w14:paraId="7C39F47C" w14:textId="77777777" w:rsidR="00297C2A" w:rsidRPr="00290A1E" w:rsidRDefault="00297C2A" w:rsidP="002C6846">
      <w:pPr>
        <w:pStyle w:val="Heading1"/>
        <w:keepNext/>
        <w:keepLines/>
        <w:widowControl w:val="0"/>
        <w:numPr>
          <w:ilvl w:val="0"/>
          <w:numId w:val="11"/>
        </w:numPr>
        <w:rPr>
          <w:lang w:val="en-CA"/>
        </w:rPr>
      </w:pPr>
      <w:r>
        <w:rPr>
          <w:lang w:val="en-CA"/>
        </w:rPr>
        <w:t xml:space="preserve">In line with </w:t>
      </w:r>
      <w:r w:rsidRPr="006B5E13">
        <w:rPr>
          <w:lang w:val="en-CA"/>
        </w:rPr>
        <w:t>decision 84/90(a)</w:t>
      </w:r>
      <w:r>
        <w:rPr>
          <w:lang w:val="en-CA"/>
        </w:rPr>
        <w:t>, on behalf of the Government of Argentina, UNIDO submitted to the 85</w:t>
      </w:r>
      <w:r w:rsidRPr="00C95FEB">
        <w:rPr>
          <w:vertAlign w:val="superscript"/>
          <w:lang w:val="en-CA"/>
        </w:rPr>
        <w:t>th</w:t>
      </w:r>
      <w:r>
        <w:rPr>
          <w:lang w:val="en-CA"/>
        </w:rPr>
        <w:t xml:space="preserve"> meeting a project proposal</w:t>
      </w:r>
      <w:r>
        <w:rPr>
          <w:rStyle w:val="FootnoteReference"/>
          <w:lang w:val="en-CA"/>
        </w:rPr>
        <w:footnoteReference w:id="16"/>
      </w:r>
      <w:r>
        <w:rPr>
          <w:lang w:val="en-CA"/>
        </w:rPr>
        <w:t xml:space="preserve"> that </w:t>
      </w:r>
      <w:r>
        <w:rPr>
          <w:i/>
          <w:lang w:val="en-CA"/>
        </w:rPr>
        <w:t>inter alia</w:t>
      </w:r>
      <w:r>
        <w:rPr>
          <w:lang w:val="en-CA"/>
        </w:rPr>
        <w:t xml:space="preserve"> included information related to </w:t>
      </w:r>
      <w:r w:rsidRPr="00290A1E">
        <w:rPr>
          <w:lang w:val="en-CA"/>
        </w:rPr>
        <w:t xml:space="preserve">the 2019 production of HCFC-22 at FIASA, the potential impact of the August 2019 economic crisis, and the management of the HFC-23 by-product. </w:t>
      </w:r>
    </w:p>
    <w:p w14:paraId="56652EE8" w14:textId="77777777" w:rsidR="00297C2A" w:rsidRDefault="00297C2A" w:rsidP="002C6846">
      <w:pPr>
        <w:pStyle w:val="Heading1"/>
        <w:numPr>
          <w:ilvl w:val="0"/>
          <w:numId w:val="11"/>
        </w:numPr>
        <w:tabs>
          <w:tab w:val="clear" w:pos="0"/>
          <w:tab w:val="num" w:pos="-3060"/>
        </w:tabs>
        <w:rPr>
          <w:sz w:val="24"/>
          <w:szCs w:val="24"/>
          <w:lang w:val="en-CA" w:eastAsia="en-CA"/>
        </w:rPr>
      </w:pPr>
      <w:r>
        <w:rPr>
          <w:lang w:val="en-CA"/>
        </w:rPr>
        <w:t>However, i</w:t>
      </w:r>
      <w:r w:rsidRPr="006B5E13">
        <w:rPr>
          <w:lang w:val="en-CA"/>
        </w:rPr>
        <w:t>n line with the intersessional approval process</w:t>
      </w:r>
      <w:r>
        <w:rPr>
          <w:lang w:val="en-CA"/>
        </w:rPr>
        <w:t>es</w:t>
      </w:r>
      <w:r w:rsidRPr="006B5E13">
        <w:rPr>
          <w:lang w:val="en-CA"/>
        </w:rPr>
        <w:t xml:space="preserve"> established for the 85</w:t>
      </w:r>
      <w:r w:rsidRPr="006B5E13">
        <w:rPr>
          <w:vertAlign w:val="superscript"/>
          <w:lang w:val="en-CA"/>
        </w:rPr>
        <w:t>th</w:t>
      </w:r>
      <w:r w:rsidRPr="006B5E13">
        <w:rPr>
          <w:lang w:val="en-CA"/>
        </w:rPr>
        <w:t xml:space="preserve"> and 86</w:t>
      </w:r>
      <w:r w:rsidRPr="006B5E13">
        <w:rPr>
          <w:vertAlign w:val="superscript"/>
          <w:lang w:val="en-CA"/>
        </w:rPr>
        <w:t>th </w:t>
      </w:r>
      <w:r w:rsidRPr="006B5E13">
        <w:rPr>
          <w:lang w:val="en-CA"/>
        </w:rPr>
        <w:t>meetings, the Executive Committee decided to consider the project proposal at its 86</w:t>
      </w:r>
      <w:r w:rsidRPr="006B5E13">
        <w:rPr>
          <w:vertAlign w:val="superscript"/>
          <w:lang w:val="en-CA"/>
        </w:rPr>
        <w:t>th</w:t>
      </w:r>
      <w:r w:rsidRPr="006B5E13">
        <w:rPr>
          <w:lang w:val="en-CA"/>
        </w:rPr>
        <w:t> meeting (in March 2021).</w:t>
      </w:r>
      <w:r w:rsidRPr="006B5E13">
        <w:rPr>
          <w:rStyle w:val="FootnoteReference"/>
          <w:lang w:val="en-CA"/>
        </w:rPr>
        <w:footnoteReference w:id="17"/>
      </w:r>
      <w:r w:rsidRPr="006B5E13">
        <w:rPr>
          <w:sz w:val="24"/>
          <w:szCs w:val="24"/>
          <w:lang w:val="en-CA" w:eastAsia="en-CA"/>
        </w:rPr>
        <w:t xml:space="preserve"> </w:t>
      </w:r>
    </w:p>
    <w:p w14:paraId="02C56FD9" w14:textId="77777777" w:rsidR="00297C2A" w:rsidRDefault="00297C2A" w:rsidP="002C6846">
      <w:pPr>
        <w:pStyle w:val="Heading1"/>
        <w:numPr>
          <w:ilvl w:val="0"/>
          <w:numId w:val="11"/>
        </w:numPr>
        <w:rPr>
          <w:lang w:val="en-CA" w:eastAsia="en-CA"/>
        </w:rPr>
      </w:pPr>
      <w:r>
        <w:rPr>
          <w:lang w:val="en-CA"/>
        </w:rPr>
        <w:t>For ease of reference</w:t>
      </w:r>
      <w:r w:rsidRPr="006B5E13">
        <w:rPr>
          <w:lang w:val="en-CA"/>
        </w:rPr>
        <w:t>, the Secretariat has appended the project document</w:t>
      </w:r>
      <w:r>
        <w:rPr>
          <w:lang w:val="en-CA"/>
        </w:rPr>
        <w:t>s</w:t>
      </w:r>
      <w:r w:rsidRPr="006B5E13">
        <w:rPr>
          <w:lang w:val="en-CA"/>
        </w:rPr>
        <w:t xml:space="preserve"> </w:t>
      </w:r>
      <w:r>
        <w:rPr>
          <w:lang w:val="en-CA"/>
        </w:rPr>
        <w:t>submitted to the 83</w:t>
      </w:r>
      <w:r w:rsidRPr="00FE4DE9">
        <w:rPr>
          <w:vertAlign w:val="superscript"/>
          <w:lang w:val="en-CA"/>
        </w:rPr>
        <w:t>rd</w:t>
      </w:r>
      <w:r>
        <w:rPr>
          <w:lang w:val="en-CA"/>
        </w:rPr>
        <w:t>, 84</w:t>
      </w:r>
      <w:r w:rsidRPr="00FE4DE9">
        <w:rPr>
          <w:vertAlign w:val="superscript"/>
          <w:lang w:val="en-CA"/>
        </w:rPr>
        <w:t>th</w:t>
      </w:r>
      <w:r>
        <w:rPr>
          <w:vertAlign w:val="superscript"/>
          <w:lang w:val="en-CA"/>
        </w:rPr>
        <w:t> </w:t>
      </w:r>
      <w:r>
        <w:rPr>
          <w:lang w:val="en-CA"/>
        </w:rPr>
        <w:t xml:space="preserve">and </w:t>
      </w:r>
      <w:r w:rsidRPr="006B5E13">
        <w:rPr>
          <w:lang w:val="en-CA"/>
        </w:rPr>
        <w:t>85</w:t>
      </w:r>
      <w:r w:rsidRPr="006B5E13">
        <w:rPr>
          <w:vertAlign w:val="superscript"/>
          <w:lang w:val="en-CA"/>
        </w:rPr>
        <w:t>th</w:t>
      </w:r>
      <w:r>
        <w:rPr>
          <w:vertAlign w:val="superscript"/>
          <w:lang w:val="en-CA"/>
        </w:rPr>
        <w:t> </w:t>
      </w:r>
      <w:r w:rsidRPr="006B5E13">
        <w:rPr>
          <w:lang w:val="en-CA"/>
        </w:rPr>
        <w:t>meeting</w:t>
      </w:r>
      <w:r>
        <w:rPr>
          <w:lang w:val="en-CA"/>
        </w:rPr>
        <w:t>s</w:t>
      </w:r>
      <w:r w:rsidRPr="006B5E13">
        <w:rPr>
          <w:lang w:val="en-CA"/>
        </w:rPr>
        <w:t xml:space="preserve"> to the present document.</w:t>
      </w:r>
    </w:p>
    <w:p w14:paraId="6B608B15" w14:textId="77777777" w:rsidR="00297C2A" w:rsidRPr="006B5E13" w:rsidRDefault="00297C2A" w:rsidP="00C32F27">
      <w:pPr>
        <w:keepNext/>
        <w:keepLines/>
        <w:rPr>
          <w:b/>
          <w:lang w:val="en-CA"/>
        </w:rPr>
      </w:pPr>
      <w:r w:rsidRPr="006B5E13">
        <w:rPr>
          <w:b/>
          <w:lang w:val="en-CA"/>
        </w:rPr>
        <w:t>Additional information submitted to the 86</w:t>
      </w:r>
      <w:r w:rsidRPr="006B5E13">
        <w:rPr>
          <w:b/>
          <w:vertAlign w:val="superscript"/>
          <w:lang w:val="en-CA"/>
        </w:rPr>
        <w:t>th</w:t>
      </w:r>
      <w:r>
        <w:rPr>
          <w:b/>
          <w:vertAlign w:val="superscript"/>
          <w:lang w:val="en-CA"/>
        </w:rPr>
        <w:t> </w:t>
      </w:r>
      <w:r w:rsidRPr="006B5E13">
        <w:rPr>
          <w:b/>
          <w:lang w:val="en-CA"/>
        </w:rPr>
        <w:t>meeting</w:t>
      </w:r>
    </w:p>
    <w:p w14:paraId="71C487C2" w14:textId="77777777" w:rsidR="00297C2A" w:rsidRPr="006B5E13" w:rsidRDefault="00297C2A" w:rsidP="00C32F27">
      <w:pPr>
        <w:keepNext/>
        <w:keepLines/>
        <w:rPr>
          <w:b/>
          <w:lang w:val="en-CA"/>
        </w:rPr>
      </w:pPr>
    </w:p>
    <w:p w14:paraId="1B991A3C" w14:textId="77777777" w:rsidR="00297C2A" w:rsidRPr="006B5E13" w:rsidRDefault="00297C2A" w:rsidP="002C6846">
      <w:pPr>
        <w:pStyle w:val="Heading1"/>
        <w:numPr>
          <w:ilvl w:val="0"/>
          <w:numId w:val="11"/>
        </w:numPr>
        <w:rPr>
          <w:lang w:val="en-CA"/>
        </w:rPr>
      </w:pPr>
      <w:r>
        <w:rPr>
          <w:lang w:val="en-CA"/>
        </w:rPr>
        <w:t xml:space="preserve">Noting that the Executive Committee was unable to consider the project proposal submitted by the Government of Argentina in 2020, </w:t>
      </w:r>
      <w:r w:rsidRPr="006B5E13">
        <w:rPr>
          <w:lang w:val="en-CA"/>
        </w:rPr>
        <w:t xml:space="preserve">the Secretariat requested </w:t>
      </w:r>
      <w:r>
        <w:rPr>
          <w:lang w:val="en-CA"/>
        </w:rPr>
        <w:t xml:space="preserve">additional </w:t>
      </w:r>
      <w:r w:rsidRPr="006B5E13">
        <w:rPr>
          <w:lang w:val="en-CA"/>
        </w:rPr>
        <w:t>information from UNIDO related to FIASA’s 2020 production of HCFC-22 and management of the HFC-23 by-product.</w:t>
      </w:r>
    </w:p>
    <w:p w14:paraId="5B9033E8" w14:textId="77777777" w:rsidR="00297C2A" w:rsidRPr="006B5E13" w:rsidRDefault="00297C2A" w:rsidP="002C6846">
      <w:pPr>
        <w:pStyle w:val="Heading1"/>
        <w:numPr>
          <w:ilvl w:val="0"/>
          <w:numId w:val="11"/>
        </w:numPr>
        <w:rPr>
          <w:lang w:val="en-CA"/>
        </w:rPr>
      </w:pPr>
      <w:r>
        <w:rPr>
          <w:lang w:val="en-CA"/>
        </w:rPr>
        <w:t xml:space="preserve">Based on </w:t>
      </w:r>
      <w:r w:rsidRPr="006B5E13">
        <w:rPr>
          <w:lang w:val="en-CA"/>
        </w:rPr>
        <w:t>the additional information provided by UNIDO,</w:t>
      </w:r>
      <w:r>
        <w:rPr>
          <w:lang w:val="en-CA"/>
        </w:rPr>
        <w:t xml:space="preserve"> t</w:t>
      </w:r>
      <w:r w:rsidRPr="006B5E13">
        <w:rPr>
          <w:lang w:val="en-CA"/>
        </w:rPr>
        <w:t xml:space="preserve">he present document presents an updated assessment of the costs for the </w:t>
      </w:r>
      <w:r>
        <w:rPr>
          <w:lang w:val="en-CA"/>
        </w:rPr>
        <w:t xml:space="preserve">two options proposed by the Government to comply with the emission control of HFC-23 by-product, namely </w:t>
      </w:r>
      <w:r w:rsidRPr="006B5E13">
        <w:rPr>
          <w:lang w:val="en-CA"/>
        </w:rPr>
        <w:t>closure of the HCFC-22 production facility (Option</w:t>
      </w:r>
      <w:r>
        <w:rPr>
          <w:lang w:val="en-CA"/>
        </w:rPr>
        <w:t> </w:t>
      </w:r>
      <w:r w:rsidRPr="006B5E13">
        <w:rPr>
          <w:lang w:val="en-CA"/>
        </w:rPr>
        <w:t>1)</w:t>
      </w:r>
      <w:r>
        <w:rPr>
          <w:lang w:val="en-CA"/>
        </w:rPr>
        <w:t>,</w:t>
      </w:r>
      <w:r w:rsidRPr="006B5E13">
        <w:rPr>
          <w:lang w:val="en-CA"/>
        </w:rPr>
        <w:t xml:space="preserve"> and</w:t>
      </w:r>
      <w:r>
        <w:rPr>
          <w:lang w:val="en-CA"/>
        </w:rPr>
        <w:t xml:space="preserve"> </w:t>
      </w:r>
      <w:r w:rsidRPr="006B5E13">
        <w:rPr>
          <w:lang w:val="en-CA"/>
        </w:rPr>
        <w:t>restarting the incinerator for continued production of HCFC-22 (Option</w:t>
      </w:r>
      <w:r>
        <w:rPr>
          <w:lang w:val="en-CA"/>
        </w:rPr>
        <w:t> </w:t>
      </w:r>
      <w:r w:rsidRPr="006B5E13">
        <w:rPr>
          <w:lang w:val="en-CA"/>
        </w:rPr>
        <w:t>2)</w:t>
      </w:r>
      <w:r>
        <w:rPr>
          <w:lang w:val="en-CA"/>
        </w:rPr>
        <w:t>; it also provides the</w:t>
      </w:r>
      <w:r w:rsidRPr="006B5E13">
        <w:rPr>
          <w:lang w:val="en-CA"/>
        </w:rPr>
        <w:t xml:space="preserve"> views expressed by the Government of Argentina, </w:t>
      </w:r>
      <w:r>
        <w:rPr>
          <w:lang w:val="en-CA"/>
        </w:rPr>
        <w:t xml:space="preserve">and presents </w:t>
      </w:r>
      <w:r w:rsidRPr="006B5E13">
        <w:rPr>
          <w:lang w:val="en-CA"/>
        </w:rPr>
        <w:t>conclusions and a recommendation. Policy issues related to the project are discussed in document</w:t>
      </w:r>
      <w:r>
        <w:rPr>
          <w:lang w:val="en-CA"/>
        </w:rPr>
        <w:t> </w:t>
      </w:r>
      <w:r w:rsidRPr="006B5E13">
        <w:rPr>
          <w:lang w:val="en-CA"/>
        </w:rPr>
        <w:t>UNEP/OzL.Pro/ExCom/86/94</w:t>
      </w:r>
      <w:r>
        <w:rPr>
          <w:lang w:val="en-CA"/>
        </w:rPr>
        <w:t>, K</w:t>
      </w:r>
      <w:r w:rsidRPr="00A45C15">
        <w:rPr>
          <w:lang w:val="en-CA"/>
        </w:rPr>
        <w:t xml:space="preserve">ey aspects related to </w:t>
      </w:r>
      <w:r>
        <w:rPr>
          <w:lang w:val="en-CA"/>
        </w:rPr>
        <w:t>HFC</w:t>
      </w:r>
      <w:r>
        <w:rPr>
          <w:lang w:val="en-CA"/>
        </w:rPr>
        <w:noBreakHyphen/>
      </w:r>
      <w:r w:rsidRPr="00A45C15">
        <w:rPr>
          <w:lang w:val="en-CA"/>
        </w:rPr>
        <w:t>23 by-product control technologies (decisions 84/90 and 84/91)</w:t>
      </w:r>
      <w:r w:rsidRPr="006B5E13">
        <w:rPr>
          <w:lang w:val="en-CA"/>
        </w:rPr>
        <w:t>.</w:t>
      </w:r>
    </w:p>
    <w:p w14:paraId="46242964" w14:textId="77777777" w:rsidR="00297C2A" w:rsidRPr="006B5E13" w:rsidRDefault="00297C2A" w:rsidP="00C32F27">
      <w:pPr>
        <w:rPr>
          <w:u w:val="single"/>
          <w:lang w:val="en-CA"/>
        </w:rPr>
      </w:pPr>
      <w:r w:rsidRPr="006B5E13">
        <w:rPr>
          <w:u w:val="single"/>
          <w:lang w:val="en-CA"/>
        </w:rPr>
        <w:t>Update on the status of HCFC-22 production and HFC-23 by-product control at FIASA</w:t>
      </w:r>
    </w:p>
    <w:p w14:paraId="7454C08F" w14:textId="77777777" w:rsidR="00297C2A" w:rsidRPr="006B5E13" w:rsidRDefault="00297C2A" w:rsidP="00C32F27">
      <w:pPr>
        <w:rPr>
          <w:lang w:val="en-CA"/>
        </w:rPr>
      </w:pPr>
    </w:p>
    <w:p w14:paraId="726C28FB" w14:textId="77777777" w:rsidR="00297C2A" w:rsidRPr="006B5E13" w:rsidRDefault="00297C2A" w:rsidP="002C6846">
      <w:pPr>
        <w:pStyle w:val="Heading1"/>
        <w:numPr>
          <w:ilvl w:val="0"/>
          <w:numId w:val="11"/>
        </w:numPr>
        <w:tabs>
          <w:tab w:val="clear" w:pos="0"/>
          <w:tab w:val="num" w:pos="-2340"/>
        </w:tabs>
        <w:rPr>
          <w:lang w:val="en-CA"/>
        </w:rPr>
      </w:pPr>
      <w:r w:rsidRPr="006B5E13">
        <w:rPr>
          <w:lang w:val="en-CA"/>
        </w:rPr>
        <w:t xml:space="preserve">UNIDO confirmed that </w:t>
      </w:r>
      <w:r>
        <w:rPr>
          <w:lang w:val="en-CA"/>
        </w:rPr>
        <w:t xml:space="preserve">in 2020: </w:t>
      </w:r>
      <w:r w:rsidRPr="006B5E13">
        <w:rPr>
          <w:lang w:val="en-CA"/>
        </w:rPr>
        <w:t xml:space="preserve">FIASA continued to produce HCFC-22, that there was no change in employment, and that the enterprise continued to vent to the atmosphere </w:t>
      </w:r>
      <w:r>
        <w:rPr>
          <w:lang w:val="en-CA"/>
        </w:rPr>
        <w:t xml:space="preserve">all the </w:t>
      </w:r>
      <w:r w:rsidRPr="006B5E13">
        <w:rPr>
          <w:lang w:val="en-CA"/>
        </w:rPr>
        <w:t xml:space="preserve">HFC-23 by-product generated during the production of HCFC-22. </w:t>
      </w:r>
      <w:r>
        <w:rPr>
          <w:lang w:val="en-CA"/>
        </w:rPr>
        <w:t>N</w:t>
      </w:r>
      <w:r w:rsidRPr="006B5E13">
        <w:rPr>
          <w:lang w:val="en-CA"/>
        </w:rPr>
        <w:t xml:space="preserve">o information was </w:t>
      </w:r>
      <w:r>
        <w:rPr>
          <w:lang w:val="en-CA"/>
        </w:rPr>
        <w:t xml:space="preserve">provided </w:t>
      </w:r>
      <w:r w:rsidRPr="006B5E13">
        <w:rPr>
          <w:lang w:val="en-CA"/>
        </w:rPr>
        <w:t>on the quantities of HCFC-22 produced or sold, FIASA’s price of HCFC-22</w:t>
      </w:r>
      <w:r>
        <w:rPr>
          <w:lang w:val="en-CA"/>
        </w:rPr>
        <w:t>,</w:t>
      </w:r>
      <w:r w:rsidRPr="006B5E13">
        <w:rPr>
          <w:lang w:val="en-CA"/>
        </w:rPr>
        <w:t xml:space="preserve"> or the number of days the HCFC-22 production line was in operation. </w:t>
      </w:r>
    </w:p>
    <w:p w14:paraId="3A6D08EA" w14:textId="77777777" w:rsidR="00297C2A" w:rsidRPr="006B5E13" w:rsidRDefault="00297C2A" w:rsidP="00C32F27">
      <w:pPr>
        <w:rPr>
          <w:u w:val="single"/>
          <w:lang w:val="en-CA"/>
        </w:rPr>
      </w:pPr>
      <w:r w:rsidRPr="006B5E13">
        <w:rPr>
          <w:u w:val="single"/>
          <w:lang w:val="en-CA"/>
        </w:rPr>
        <w:t>Update on the economic situation in Argentina</w:t>
      </w:r>
    </w:p>
    <w:p w14:paraId="03FBC9DC" w14:textId="77777777" w:rsidR="00297C2A" w:rsidRDefault="00297C2A" w:rsidP="00C32F27">
      <w:pPr>
        <w:rPr>
          <w:u w:val="single"/>
          <w:lang w:val="en-CA"/>
        </w:rPr>
      </w:pPr>
    </w:p>
    <w:p w14:paraId="6D7BB005" w14:textId="77777777" w:rsidR="00297C2A" w:rsidRDefault="00297C2A" w:rsidP="002C6846">
      <w:pPr>
        <w:pStyle w:val="Heading1"/>
        <w:numPr>
          <w:ilvl w:val="0"/>
          <w:numId w:val="11"/>
        </w:numPr>
        <w:rPr>
          <w:lang w:val="en-CA"/>
        </w:rPr>
      </w:pPr>
      <w:r>
        <w:rPr>
          <w:lang w:val="en-CA"/>
        </w:rPr>
        <w:t xml:space="preserve">According to a forecast by the World Bank, </w:t>
      </w:r>
      <w:r w:rsidRPr="006B5E13">
        <w:rPr>
          <w:lang w:val="en-CA"/>
        </w:rPr>
        <w:t xml:space="preserve">Argentina’s gross domestic product is expected to contract </w:t>
      </w:r>
      <w:r>
        <w:rPr>
          <w:lang w:val="en-CA"/>
        </w:rPr>
        <w:t>10.6 </w:t>
      </w:r>
      <w:r w:rsidRPr="006B5E13">
        <w:rPr>
          <w:lang w:val="en-CA"/>
        </w:rPr>
        <w:t>per cent in 2020.</w:t>
      </w:r>
      <w:r w:rsidRPr="006B5E13">
        <w:rPr>
          <w:rStyle w:val="FootnoteReference"/>
          <w:lang w:val="en-CA"/>
        </w:rPr>
        <w:footnoteReference w:id="18"/>
      </w:r>
      <w:r w:rsidRPr="006B5E13">
        <w:rPr>
          <w:lang w:val="en-CA"/>
        </w:rPr>
        <w:t xml:space="preserve"> Given the exceptional </w:t>
      </w:r>
      <w:r>
        <w:rPr>
          <w:lang w:val="en-CA"/>
        </w:rPr>
        <w:t xml:space="preserve">economic </w:t>
      </w:r>
      <w:r w:rsidRPr="006B5E13">
        <w:rPr>
          <w:lang w:val="en-CA"/>
        </w:rPr>
        <w:t xml:space="preserve">circumstances caused by the COVID-19 pandemic, and that no further information on the level of production, sales, and price of HCFC-22 at the enterprise in 2020 was available, the Secretariat did not update its assessment of the financial viability of FIASA’s HCFC-22 production </w:t>
      </w:r>
      <w:r>
        <w:rPr>
          <w:lang w:val="en-CA"/>
        </w:rPr>
        <w:t xml:space="preserve">contained in the project document submitted to </w:t>
      </w:r>
      <w:r w:rsidRPr="006B5E13">
        <w:rPr>
          <w:lang w:val="en-CA"/>
        </w:rPr>
        <w:t>the 85</w:t>
      </w:r>
      <w:r w:rsidRPr="006B5E13">
        <w:rPr>
          <w:vertAlign w:val="superscript"/>
          <w:lang w:val="en-CA"/>
        </w:rPr>
        <w:t>th</w:t>
      </w:r>
      <w:r w:rsidRPr="006B5E13">
        <w:rPr>
          <w:lang w:val="en-CA"/>
        </w:rPr>
        <w:t xml:space="preserve"> meeting. </w:t>
      </w:r>
      <w:r>
        <w:rPr>
          <w:lang w:val="en-CA"/>
        </w:rPr>
        <w:t xml:space="preserve">However, </w:t>
      </w:r>
      <w:r>
        <w:rPr>
          <w:lang w:val="en-CA"/>
        </w:rPr>
        <w:lastRenderedPageBreak/>
        <w:t>t</w:t>
      </w:r>
      <w:r w:rsidRPr="006B5E13">
        <w:rPr>
          <w:lang w:val="en-CA"/>
        </w:rPr>
        <w:t>he Secretariat notes the continu</w:t>
      </w:r>
      <w:r>
        <w:rPr>
          <w:lang w:val="en-CA"/>
        </w:rPr>
        <w:t xml:space="preserve">ous </w:t>
      </w:r>
      <w:r w:rsidRPr="006B5E13">
        <w:rPr>
          <w:lang w:val="en-CA"/>
        </w:rPr>
        <w:t xml:space="preserve">devaluation </w:t>
      </w:r>
      <w:r>
        <w:rPr>
          <w:lang w:val="en-CA"/>
        </w:rPr>
        <w:t xml:space="preserve">trend that </w:t>
      </w:r>
      <w:r w:rsidRPr="006B5E13">
        <w:rPr>
          <w:lang w:val="en-CA"/>
        </w:rPr>
        <w:t>the Argentine peso</w:t>
      </w:r>
      <w:r>
        <w:rPr>
          <w:lang w:val="en-CA"/>
        </w:rPr>
        <w:t xml:space="preserve"> (ARS) has shown since the project proposal was first submitted to the 83</w:t>
      </w:r>
      <w:r w:rsidRPr="00A711D4">
        <w:rPr>
          <w:vertAlign w:val="superscript"/>
          <w:lang w:val="en-CA"/>
        </w:rPr>
        <w:t>rd</w:t>
      </w:r>
      <w:r>
        <w:rPr>
          <w:lang w:val="en-CA"/>
        </w:rPr>
        <w:t xml:space="preserve"> meeting,</w:t>
      </w:r>
      <w:r w:rsidRPr="006B5E13">
        <w:rPr>
          <w:rStyle w:val="FootnoteReference"/>
          <w:lang w:val="en-CA"/>
        </w:rPr>
        <w:footnoteReference w:id="19"/>
      </w:r>
      <w:r w:rsidRPr="006B5E13">
        <w:rPr>
          <w:lang w:val="en-CA"/>
        </w:rPr>
        <w:t xml:space="preserve"> will further exacerbate FIASA’s financial challenge as its revenue is based exclusively on sales in local currency while it purchases raw materials from the international market; moreover, the contraction</w:t>
      </w:r>
      <w:r>
        <w:rPr>
          <w:lang w:val="en-CA"/>
        </w:rPr>
        <w:t xml:space="preserve"> of the economy </w:t>
      </w:r>
      <w:r w:rsidRPr="006B5E13">
        <w:rPr>
          <w:lang w:val="en-CA"/>
        </w:rPr>
        <w:t>is expected to further decrease FIASA’s sales of HCFC-22.</w:t>
      </w:r>
    </w:p>
    <w:p w14:paraId="3D1CAB60" w14:textId="77777777" w:rsidR="00297C2A" w:rsidRPr="006B5E13" w:rsidRDefault="00297C2A" w:rsidP="002C6846">
      <w:pPr>
        <w:pStyle w:val="Heading1"/>
        <w:keepNext/>
        <w:keepLines/>
        <w:numPr>
          <w:ilvl w:val="0"/>
          <w:numId w:val="11"/>
        </w:numPr>
        <w:rPr>
          <w:u w:val="single"/>
          <w:lang w:val="en-CA"/>
        </w:rPr>
      </w:pPr>
      <w:r w:rsidRPr="006B5E13">
        <w:rPr>
          <w:lang w:val="en-CA"/>
        </w:rPr>
        <w:t>While the Secretariat did not update its assessment of the financial viability of the enterprise’s HCFC</w:t>
      </w:r>
      <w:r>
        <w:rPr>
          <w:lang w:val="en-CA"/>
        </w:rPr>
        <w:noBreakHyphen/>
      </w:r>
      <w:r w:rsidRPr="006B5E13">
        <w:rPr>
          <w:lang w:val="en-CA"/>
        </w:rPr>
        <w:t>22 production, the Secretariat updated its assessment of the costs of closure and restarting the incinerator for continued production of HCFC-22</w:t>
      </w:r>
      <w:r>
        <w:rPr>
          <w:lang w:val="en-CA"/>
        </w:rPr>
        <w:t xml:space="preserve"> </w:t>
      </w:r>
      <w:r w:rsidRPr="006B5E13">
        <w:rPr>
          <w:lang w:val="en-CA"/>
        </w:rPr>
        <w:t>based on revised timeline for closure, which would increase severance for workers</w:t>
      </w:r>
      <w:r>
        <w:rPr>
          <w:lang w:val="en-CA"/>
        </w:rPr>
        <w:t xml:space="preserve"> in local currency</w:t>
      </w:r>
      <w:r w:rsidRPr="006B5E13">
        <w:rPr>
          <w:lang w:val="en-CA"/>
        </w:rPr>
        <w:t xml:space="preserve">, the continued devaluation of the </w:t>
      </w:r>
      <w:r>
        <w:rPr>
          <w:lang w:val="en-CA"/>
        </w:rPr>
        <w:t>A</w:t>
      </w:r>
      <w:r w:rsidRPr="006B5E13">
        <w:rPr>
          <w:lang w:val="en-CA"/>
        </w:rPr>
        <w:t xml:space="preserve">RS, inflation, and a delay in </w:t>
      </w:r>
      <w:r>
        <w:rPr>
          <w:lang w:val="en-CA"/>
        </w:rPr>
        <w:t xml:space="preserve">commencing the </w:t>
      </w:r>
      <w:r w:rsidRPr="006B5E13">
        <w:rPr>
          <w:lang w:val="en-CA"/>
        </w:rPr>
        <w:t>destruction of HFC-23.</w:t>
      </w:r>
    </w:p>
    <w:p w14:paraId="0FE74996" w14:textId="77777777" w:rsidR="00297C2A" w:rsidRPr="006B5E13" w:rsidRDefault="00297C2A" w:rsidP="00C32F27">
      <w:pPr>
        <w:rPr>
          <w:u w:val="single"/>
          <w:lang w:val="en-CA"/>
        </w:rPr>
      </w:pPr>
      <w:r w:rsidRPr="006B5E13">
        <w:rPr>
          <w:u w:val="single"/>
          <w:lang w:val="en-CA"/>
        </w:rPr>
        <w:t>Further analysis of Option</w:t>
      </w:r>
      <w:r>
        <w:rPr>
          <w:u w:val="single"/>
          <w:lang w:val="en-CA"/>
        </w:rPr>
        <w:t> </w:t>
      </w:r>
      <w:r w:rsidRPr="006B5E13">
        <w:rPr>
          <w:u w:val="single"/>
          <w:lang w:val="en-CA"/>
        </w:rPr>
        <w:t>1: closure of HCFC-22 production at FIASA</w:t>
      </w:r>
    </w:p>
    <w:p w14:paraId="36FEAC73" w14:textId="77777777" w:rsidR="00297C2A" w:rsidRPr="006B5E13" w:rsidRDefault="00297C2A" w:rsidP="00C32F27">
      <w:pPr>
        <w:rPr>
          <w:i/>
          <w:lang w:val="en-CA"/>
        </w:rPr>
      </w:pPr>
    </w:p>
    <w:p w14:paraId="632A9104" w14:textId="77777777" w:rsidR="00297C2A" w:rsidRPr="006B5E13" w:rsidRDefault="00297C2A" w:rsidP="002C6846">
      <w:pPr>
        <w:pStyle w:val="Heading1"/>
        <w:numPr>
          <w:ilvl w:val="0"/>
          <w:numId w:val="11"/>
        </w:numPr>
        <w:rPr>
          <w:lang w:val="en-CA"/>
        </w:rPr>
      </w:pPr>
      <w:r>
        <w:rPr>
          <w:lang w:val="en-CA"/>
        </w:rPr>
        <w:t xml:space="preserve">In the project document submitted to </w:t>
      </w:r>
      <w:r w:rsidRPr="006B5E13">
        <w:rPr>
          <w:lang w:val="en-CA"/>
        </w:rPr>
        <w:t>the 85</w:t>
      </w:r>
      <w:r w:rsidRPr="006B5E13">
        <w:rPr>
          <w:vertAlign w:val="superscript"/>
          <w:lang w:val="en-CA"/>
        </w:rPr>
        <w:t>th</w:t>
      </w:r>
      <w:r>
        <w:rPr>
          <w:vertAlign w:val="superscript"/>
          <w:lang w:val="en-CA"/>
        </w:rPr>
        <w:t> </w:t>
      </w:r>
      <w:r w:rsidRPr="006B5E13">
        <w:rPr>
          <w:lang w:val="en-CA"/>
        </w:rPr>
        <w:t>meeting, the Secretariat determined severance based on the 48</w:t>
      </w:r>
      <w:r>
        <w:rPr>
          <w:lang w:val="en-CA"/>
        </w:rPr>
        <w:t> </w:t>
      </w:r>
      <w:r w:rsidRPr="006B5E13">
        <w:rPr>
          <w:lang w:val="en-CA"/>
        </w:rPr>
        <w:t xml:space="preserve">workers identified by UNIDO </w:t>
      </w:r>
      <w:r>
        <w:rPr>
          <w:lang w:val="en-CA"/>
        </w:rPr>
        <w:t xml:space="preserve">in the project considered </w:t>
      </w:r>
      <w:r w:rsidRPr="006B5E13">
        <w:rPr>
          <w:lang w:val="en-CA"/>
        </w:rPr>
        <w:t>at the 84</w:t>
      </w:r>
      <w:r w:rsidRPr="006B5E13">
        <w:rPr>
          <w:vertAlign w:val="superscript"/>
          <w:lang w:val="en-CA"/>
        </w:rPr>
        <w:t>th</w:t>
      </w:r>
      <w:r>
        <w:rPr>
          <w:vertAlign w:val="superscript"/>
          <w:lang w:val="en-CA"/>
        </w:rPr>
        <w:t> </w:t>
      </w:r>
      <w:r w:rsidRPr="006B5E13">
        <w:rPr>
          <w:lang w:val="en-CA"/>
        </w:rPr>
        <w:t>meeting</w:t>
      </w:r>
      <w:r>
        <w:rPr>
          <w:rStyle w:val="FootnoteReference"/>
          <w:lang w:val="en-CA"/>
        </w:rPr>
        <w:footnoteReference w:id="20"/>
      </w:r>
      <w:r w:rsidRPr="006B5E13">
        <w:rPr>
          <w:lang w:val="en-CA"/>
        </w:rPr>
        <w:t xml:space="preserve"> as working principally in the production of HCFC-22. Severance needs to be provided to all employees that are dismissed without just cause. While some of the 48</w:t>
      </w:r>
      <w:r>
        <w:rPr>
          <w:lang w:val="en-CA"/>
        </w:rPr>
        <w:t> </w:t>
      </w:r>
      <w:r w:rsidRPr="006B5E13">
        <w:rPr>
          <w:lang w:val="en-CA"/>
        </w:rPr>
        <w:t>employees determined as working princi</w:t>
      </w:r>
      <w:r>
        <w:rPr>
          <w:lang w:val="en-CA"/>
        </w:rPr>
        <w:t>pally in the production of HCFC</w:t>
      </w:r>
      <w:r>
        <w:rPr>
          <w:lang w:val="en-CA"/>
        </w:rPr>
        <w:noBreakHyphen/>
      </w:r>
      <w:r w:rsidRPr="006B5E13">
        <w:rPr>
          <w:lang w:val="en-CA"/>
        </w:rPr>
        <w:t>22 could continue to be employed by FIASA for its other business operations, the Secretariat was not in a position to assess which or how many of those 48</w:t>
      </w:r>
      <w:r>
        <w:rPr>
          <w:lang w:val="en-CA"/>
        </w:rPr>
        <w:t> </w:t>
      </w:r>
      <w:r w:rsidRPr="006B5E13">
        <w:rPr>
          <w:lang w:val="en-CA"/>
        </w:rPr>
        <w:t>employees could continue to be employed by FIASA after the closure of the HCFC-22 production line.</w:t>
      </w:r>
    </w:p>
    <w:p w14:paraId="730A2D1A" w14:textId="4B2EDD30" w:rsidR="00297C2A" w:rsidRPr="006B5E13" w:rsidRDefault="00297C2A" w:rsidP="002C6846">
      <w:pPr>
        <w:pStyle w:val="Heading1"/>
        <w:numPr>
          <w:ilvl w:val="0"/>
          <w:numId w:val="11"/>
        </w:numPr>
        <w:rPr>
          <w:kern w:val="36"/>
          <w:lang w:val="en-CA"/>
        </w:rPr>
      </w:pPr>
      <w:r w:rsidRPr="006B5E13">
        <w:rPr>
          <w:lang w:val="en-CA"/>
        </w:rPr>
        <w:t xml:space="preserve">The severance presented to the </w:t>
      </w:r>
      <w:r>
        <w:rPr>
          <w:lang w:val="en-CA"/>
        </w:rPr>
        <w:t xml:space="preserve">project submitted to the </w:t>
      </w:r>
      <w:r w:rsidRPr="006B5E13">
        <w:rPr>
          <w:lang w:val="en-CA"/>
        </w:rPr>
        <w:t>85</w:t>
      </w:r>
      <w:r w:rsidRPr="006B5E13">
        <w:rPr>
          <w:vertAlign w:val="superscript"/>
          <w:lang w:val="en-CA"/>
        </w:rPr>
        <w:t>th</w:t>
      </w:r>
      <w:r>
        <w:rPr>
          <w:vertAlign w:val="superscript"/>
          <w:lang w:val="en-CA"/>
        </w:rPr>
        <w:t> </w:t>
      </w:r>
      <w:r w:rsidRPr="006B5E13">
        <w:rPr>
          <w:lang w:val="en-CA"/>
        </w:rPr>
        <w:t>meeting was based on the 48</w:t>
      </w:r>
      <w:r>
        <w:rPr>
          <w:lang w:val="en-CA"/>
        </w:rPr>
        <w:t> </w:t>
      </w:r>
      <w:r w:rsidRPr="006B5E13">
        <w:rPr>
          <w:lang w:val="en-CA"/>
        </w:rPr>
        <w:t>workers being dismissed on 29</w:t>
      </w:r>
      <w:r>
        <w:rPr>
          <w:lang w:val="en-CA"/>
        </w:rPr>
        <w:t> </w:t>
      </w:r>
      <w:r w:rsidRPr="006B5E13">
        <w:rPr>
          <w:lang w:val="en-CA"/>
        </w:rPr>
        <w:t>February 2020; the exchange rate effective on 26 June 2020; and the decree by the Ministry of Justice and Human Rights that doubles the compensation for workers that are dismissed without just cause</w:t>
      </w:r>
      <w:r>
        <w:rPr>
          <w:lang w:val="en-CA"/>
        </w:rPr>
        <w:t xml:space="preserve"> that</w:t>
      </w:r>
      <w:r w:rsidRPr="006B5E13">
        <w:rPr>
          <w:lang w:val="en-CA"/>
        </w:rPr>
        <w:t xml:space="preserve"> was in force. Under Argentine law, severance is a function of the duration of a worker’s employment at the enterprise; </w:t>
      </w:r>
      <w:r>
        <w:rPr>
          <w:lang w:val="en-CA"/>
        </w:rPr>
        <w:t xml:space="preserve">therefore, the </w:t>
      </w:r>
      <w:r w:rsidRPr="006B5E13">
        <w:rPr>
          <w:lang w:val="en-CA"/>
        </w:rPr>
        <w:t xml:space="preserve">level of severance </w:t>
      </w:r>
      <w:r>
        <w:rPr>
          <w:lang w:val="en-CA"/>
        </w:rPr>
        <w:t xml:space="preserve">for </w:t>
      </w:r>
      <w:r w:rsidRPr="006B5E13">
        <w:rPr>
          <w:lang w:val="en-CA"/>
        </w:rPr>
        <w:t>the 48</w:t>
      </w:r>
      <w:r>
        <w:rPr>
          <w:lang w:val="en-CA"/>
        </w:rPr>
        <w:t> </w:t>
      </w:r>
      <w:r w:rsidRPr="006B5E13">
        <w:rPr>
          <w:lang w:val="en-CA"/>
        </w:rPr>
        <w:t xml:space="preserve">employees </w:t>
      </w:r>
      <w:r>
        <w:rPr>
          <w:lang w:val="en-CA"/>
        </w:rPr>
        <w:t xml:space="preserve">estimated at </w:t>
      </w:r>
      <w:r w:rsidR="007E1C98">
        <w:t>US $</w:t>
      </w:r>
      <w:r>
        <w:t xml:space="preserve">2,017,835 </w:t>
      </w:r>
      <w:r>
        <w:rPr>
          <w:lang w:val="en-CA"/>
        </w:rPr>
        <w:t>in the project proposal submitted to the 85</w:t>
      </w:r>
      <w:r w:rsidRPr="00874902">
        <w:rPr>
          <w:vertAlign w:val="superscript"/>
          <w:lang w:val="en-CA"/>
        </w:rPr>
        <w:t>th</w:t>
      </w:r>
      <w:r>
        <w:rPr>
          <w:lang w:val="en-CA"/>
        </w:rPr>
        <w:t xml:space="preserve"> meeting, will continue to increase </w:t>
      </w:r>
      <w:r w:rsidRPr="006B5E13">
        <w:rPr>
          <w:lang w:val="en-CA"/>
        </w:rPr>
        <w:t xml:space="preserve">in ARS </w:t>
      </w:r>
      <w:r>
        <w:rPr>
          <w:lang w:val="en-CA"/>
        </w:rPr>
        <w:t>until the workers are dismissed given the closure of HCFC-22 production line</w:t>
      </w:r>
      <w:r w:rsidRPr="006B5E13">
        <w:rPr>
          <w:lang w:val="en-CA"/>
        </w:rPr>
        <w:t>.</w:t>
      </w:r>
      <w:r w:rsidRPr="006B5E13">
        <w:rPr>
          <w:rStyle w:val="FootnoteReference"/>
          <w:lang w:val="en-CA"/>
        </w:rPr>
        <w:footnoteReference w:id="21"/>
      </w:r>
      <w:r w:rsidRPr="006B5E13">
        <w:rPr>
          <w:lang w:val="en-CA"/>
        </w:rPr>
        <w:t xml:space="preserve"> At the time of finalization of the present document, however, the increased level of severance in ARS was not available. The Secretariat will issue an addendum to the present document based on the information to be provided by UNIDO </w:t>
      </w:r>
      <w:r w:rsidRPr="006B5E13">
        <w:rPr>
          <w:kern w:val="36"/>
          <w:lang w:val="en-CA"/>
        </w:rPr>
        <w:t xml:space="preserve">and the exchange rate at that time; UNIDO will also provide confirmation </w:t>
      </w:r>
      <w:r>
        <w:rPr>
          <w:kern w:val="36"/>
          <w:lang w:val="en-CA"/>
        </w:rPr>
        <w:t xml:space="preserve">on whether </w:t>
      </w:r>
      <w:r w:rsidRPr="006B5E13">
        <w:rPr>
          <w:kern w:val="36"/>
          <w:lang w:val="en-CA"/>
        </w:rPr>
        <w:t>the decree providing double the compensation had been further extended in 2021.</w:t>
      </w:r>
    </w:p>
    <w:p w14:paraId="687138CD" w14:textId="77777777" w:rsidR="00297C2A" w:rsidRPr="006B5E13" w:rsidRDefault="00297C2A" w:rsidP="002C6846">
      <w:pPr>
        <w:pStyle w:val="Heading1"/>
        <w:numPr>
          <w:ilvl w:val="0"/>
          <w:numId w:val="11"/>
        </w:numPr>
        <w:rPr>
          <w:lang w:val="en-CA"/>
        </w:rPr>
      </w:pPr>
      <w:r w:rsidRPr="006B5E13">
        <w:rPr>
          <w:lang w:val="en-CA"/>
        </w:rPr>
        <w:t>The Secretariat considers that the cost of closure would be determined exclusively by the severance to be provided to the 48</w:t>
      </w:r>
      <w:r>
        <w:rPr>
          <w:lang w:val="en-CA"/>
        </w:rPr>
        <w:t> </w:t>
      </w:r>
      <w:r w:rsidRPr="006B5E13">
        <w:rPr>
          <w:lang w:val="en-CA"/>
        </w:rPr>
        <w:t>workers, given the assessment</w:t>
      </w:r>
      <w:r>
        <w:rPr>
          <w:lang w:val="en-CA"/>
        </w:rPr>
        <w:t>s by the Secretariat</w:t>
      </w:r>
      <w:r w:rsidRPr="006B5E13">
        <w:rPr>
          <w:lang w:val="en-CA"/>
        </w:rPr>
        <w:t xml:space="preserve"> </w:t>
      </w:r>
      <w:r>
        <w:rPr>
          <w:lang w:val="en-CA"/>
        </w:rPr>
        <w:t xml:space="preserve">and the </w:t>
      </w:r>
      <w:r w:rsidRPr="006B5E13">
        <w:rPr>
          <w:lang w:val="en-CA"/>
        </w:rPr>
        <w:t xml:space="preserve">independent consultant that lost profits would be zero. </w:t>
      </w:r>
    </w:p>
    <w:p w14:paraId="5A9D0223" w14:textId="77777777" w:rsidR="00297C2A" w:rsidRPr="006B5E13" w:rsidRDefault="00297C2A" w:rsidP="00C32F27">
      <w:pPr>
        <w:rPr>
          <w:u w:val="single"/>
          <w:lang w:val="en-CA"/>
        </w:rPr>
      </w:pPr>
      <w:r w:rsidRPr="006B5E13">
        <w:rPr>
          <w:u w:val="single"/>
          <w:lang w:val="en-CA"/>
        </w:rPr>
        <w:t>Further analysis of Option 2: restarting the incinerator and continue production of HCFC-22</w:t>
      </w:r>
    </w:p>
    <w:p w14:paraId="5467E79C" w14:textId="77777777" w:rsidR="00297C2A" w:rsidRPr="006B5E13" w:rsidRDefault="00297C2A" w:rsidP="00C32F27">
      <w:pPr>
        <w:rPr>
          <w:lang w:val="en-CA"/>
        </w:rPr>
      </w:pPr>
    </w:p>
    <w:p w14:paraId="312D1EEB" w14:textId="77777777" w:rsidR="00297C2A" w:rsidRPr="006B5E13" w:rsidRDefault="00297C2A" w:rsidP="00C32F27">
      <w:pPr>
        <w:rPr>
          <w:i/>
          <w:lang w:val="en-CA"/>
        </w:rPr>
      </w:pPr>
      <w:r w:rsidRPr="006B5E13">
        <w:rPr>
          <w:i/>
          <w:lang w:val="en-CA"/>
        </w:rPr>
        <w:t xml:space="preserve">Incremental capital costs </w:t>
      </w:r>
      <w:r>
        <w:rPr>
          <w:i/>
          <w:lang w:val="en-CA"/>
        </w:rPr>
        <w:t>(ICCs)</w:t>
      </w:r>
    </w:p>
    <w:p w14:paraId="2B07EFA5" w14:textId="77777777" w:rsidR="00297C2A" w:rsidRDefault="00297C2A" w:rsidP="00C32F27">
      <w:pPr>
        <w:rPr>
          <w:lang w:val="en-CA"/>
        </w:rPr>
      </w:pPr>
    </w:p>
    <w:p w14:paraId="6A815159" w14:textId="6FF8ADD3" w:rsidR="00297C2A" w:rsidRPr="000D07F2" w:rsidRDefault="00297C2A" w:rsidP="002C6846">
      <w:pPr>
        <w:pStyle w:val="Heading1"/>
        <w:numPr>
          <w:ilvl w:val="0"/>
          <w:numId w:val="11"/>
        </w:numPr>
        <w:rPr>
          <w:lang w:val="en-CA"/>
        </w:rPr>
      </w:pPr>
      <w:r w:rsidRPr="000D07F2">
        <w:rPr>
          <w:lang w:val="en-CA"/>
        </w:rPr>
        <w:t>Noting the time that had elapsed since the submission of the project at the 83</w:t>
      </w:r>
      <w:r w:rsidRPr="000D07F2">
        <w:rPr>
          <w:vertAlign w:val="superscript"/>
          <w:lang w:val="en-CA"/>
        </w:rPr>
        <w:t>rd </w:t>
      </w:r>
      <w:r w:rsidRPr="000D07F2">
        <w:rPr>
          <w:lang w:val="en-CA"/>
        </w:rPr>
        <w:t xml:space="preserve">meeting, UNIDO proposed ICCs of </w:t>
      </w:r>
      <w:r w:rsidR="007E1C98">
        <w:rPr>
          <w:lang w:val="en-CA"/>
        </w:rPr>
        <w:t>US $</w:t>
      </w:r>
      <w:r w:rsidRPr="000D07F2">
        <w:rPr>
          <w:lang w:val="en-CA"/>
        </w:rPr>
        <w:t>1,369,863, based on a 5 per cent increase due to inflation: to the cost proposed by the Secretariat to refurbish the incinerator at the 83</w:t>
      </w:r>
      <w:r w:rsidRPr="000D07F2">
        <w:rPr>
          <w:vertAlign w:val="superscript"/>
          <w:lang w:val="en-CA"/>
        </w:rPr>
        <w:t>rd </w:t>
      </w:r>
      <w:r w:rsidRPr="000D07F2">
        <w:rPr>
          <w:lang w:val="en-CA"/>
        </w:rPr>
        <w:t xml:space="preserve">meeting, and to the cost submitted by UNIDO of the </w:t>
      </w:r>
      <w:r w:rsidRPr="000D07F2">
        <w:rPr>
          <w:lang w:val="en-CA"/>
        </w:rPr>
        <w:lastRenderedPageBreak/>
        <w:t xml:space="preserve">zeolite for the oxygen generator, and to the costs of the final vent gas scrubber and building to house the cryogenic incinerator, after reducing the latter two costs by 50 and 20 per cent, respectively; and minor adjustments to the costs of delivery, installation and commissioning (Table 1). </w:t>
      </w:r>
    </w:p>
    <w:p w14:paraId="7E1ABD50" w14:textId="2AE78B50" w:rsidR="00297C2A" w:rsidRPr="000D07F2" w:rsidRDefault="00297C2A" w:rsidP="002C6846">
      <w:pPr>
        <w:pStyle w:val="Heading1"/>
        <w:numPr>
          <w:ilvl w:val="0"/>
          <w:numId w:val="11"/>
        </w:numPr>
        <w:rPr>
          <w:lang w:val="en-CA" w:eastAsia="es-AR"/>
        </w:rPr>
      </w:pPr>
      <w:r w:rsidRPr="000D07F2">
        <w:rPr>
          <w:lang w:val="en-CA" w:eastAsia="es-AR"/>
        </w:rPr>
        <w:t>The Secretariat requested UNIDO to provide an updated quote from the technology provider for the refurbishment of the incinerator. Based on that updated quote, the Secretariat updated its assessment of the ICCs to refurbish the incinerator from the 83</w:t>
      </w:r>
      <w:r w:rsidRPr="000D07F2">
        <w:rPr>
          <w:vertAlign w:val="superscript"/>
          <w:lang w:val="en-CA" w:eastAsia="es-AR"/>
        </w:rPr>
        <w:t>rd </w:t>
      </w:r>
      <w:r w:rsidRPr="000D07F2">
        <w:rPr>
          <w:lang w:val="en-CA" w:eastAsia="es-AR"/>
        </w:rPr>
        <w:t xml:space="preserve">meeting resulting in ICCs of </w:t>
      </w:r>
      <w:r w:rsidR="007E1C98">
        <w:rPr>
          <w:lang w:val="en-CA" w:eastAsia="es-AR"/>
        </w:rPr>
        <w:t>US $</w:t>
      </w:r>
      <w:r w:rsidRPr="000D07F2">
        <w:rPr>
          <w:lang w:val="en-CA" w:eastAsia="es-AR"/>
        </w:rPr>
        <w:t>1,265,128 as follows (Table 1):</w:t>
      </w:r>
    </w:p>
    <w:p w14:paraId="62DD9B2C" w14:textId="76D20E34" w:rsidR="00297C2A" w:rsidRPr="006B5E13" w:rsidRDefault="00297C2A" w:rsidP="002C6846">
      <w:pPr>
        <w:pStyle w:val="Heading2"/>
        <w:numPr>
          <w:ilvl w:val="1"/>
          <w:numId w:val="11"/>
        </w:numPr>
        <w:tabs>
          <w:tab w:val="clear" w:pos="0"/>
          <w:tab w:val="num" w:pos="-2160"/>
        </w:tabs>
        <w:rPr>
          <w:lang w:val="en-CA"/>
        </w:rPr>
      </w:pPr>
      <w:r w:rsidRPr="006B5E13">
        <w:rPr>
          <w:lang w:val="en-CA"/>
        </w:rPr>
        <w:t>The 5</w:t>
      </w:r>
      <w:r>
        <w:rPr>
          <w:lang w:val="en-CA"/>
        </w:rPr>
        <w:t> </w:t>
      </w:r>
      <w:r w:rsidRPr="006B5E13">
        <w:rPr>
          <w:lang w:val="en-CA"/>
        </w:rPr>
        <w:t xml:space="preserve">per cent increase in the cost to refurbish the incinerator as reflected in the updated quote provided </w:t>
      </w:r>
      <w:r>
        <w:rPr>
          <w:lang w:val="en-CA"/>
        </w:rPr>
        <w:t xml:space="preserve">in Euros </w:t>
      </w:r>
      <w:r w:rsidRPr="006B5E13">
        <w:rPr>
          <w:lang w:val="en-CA"/>
        </w:rPr>
        <w:t>by the technology provider;</w:t>
      </w:r>
      <w:r>
        <w:rPr>
          <w:lang w:val="en-CA"/>
        </w:rPr>
        <w:t xml:space="preserve"> the strengthening of the Euro </w:t>
      </w:r>
      <w:r w:rsidRPr="006B5E13">
        <w:rPr>
          <w:lang w:val="en-CA"/>
        </w:rPr>
        <w:t>relative to the US</w:t>
      </w:r>
      <w:r>
        <w:rPr>
          <w:lang w:val="en-CA"/>
        </w:rPr>
        <w:t> </w:t>
      </w:r>
      <w:r w:rsidRPr="006B5E13">
        <w:rPr>
          <w:lang w:val="en-CA"/>
        </w:rPr>
        <w:t>dollar since the 83</w:t>
      </w:r>
      <w:r w:rsidRPr="006B5E13">
        <w:rPr>
          <w:vertAlign w:val="superscript"/>
          <w:lang w:val="en-CA"/>
        </w:rPr>
        <w:t>rd</w:t>
      </w:r>
      <w:r>
        <w:rPr>
          <w:vertAlign w:val="superscript"/>
          <w:lang w:val="en-CA"/>
        </w:rPr>
        <w:t> </w:t>
      </w:r>
      <w:r w:rsidRPr="006B5E13">
        <w:rPr>
          <w:lang w:val="en-CA"/>
        </w:rPr>
        <w:t>meeting;</w:t>
      </w:r>
      <w:r>
        <w:rPr>
          <w:lang w:val="en-CA"/>
        </w:rPr>
        <w:t xml:space="preserve"> </w:t>
      </w:r>
      <w:r w:rsidRPr="006B5E13">
        <w:rPr>
          <w:lang w:val="en-CA"/>
        </w:rPr>
        <w:t>and, in line with the approach at the 83</w:t>
      </w:r>
      <w:r w:rsidRPr="006B5E13">
        <w:rPr>
          <w:vertAlign w:val="superscript"/>
          <w:lang w:val="en-CA"/>
        </w:rPr>
        <w:t>rd</w:t>
      </w:r>
      <w:r>
        <w:rPr>
          <w:vertAlign w:val="superscript"/>
          <w:lang w:val="en-CA"/>
        </w:rPr>
        <w:t> </w:t>
      </w:r>
      <w:r w:rsidRPr="006B5E13">
        <w:rPr>
          <w:lang w:val="en-CA"/>
        </w:rPr>
        <w:t>meeting, 95</w:t>
      </w:r>
      <w:r>
        <w:rPr>
          <w:lang w:val="en-CA"/>
        </w:rPr>
        <w:t> </w:t>
      </w:r>
      <w:r w:rsidRPr="006B5E13">
        <w:rPr>
          <w:lang w:val="en-CA"/>
        </w:rPr>
        <w:t xml:space="preserve">per cent of the updated quote submitted as some equipment (i.e., hydrofluoric acid recycle pump, liquid recycle pump, manual valves and fittings, and the piping repair and revamp materials) may be purchased locally at a lower cost, resulting in an incinerator refurbishment cost of </w:t>
      </w:r>
      <w:r w:rsidR="007E1C98">
        <w:rPr>
          <w:lang w:val="en-CA"/>
        </w:rPr>
        <w:t>US $</w:t>
      </w:r>
      <w:r w:rsidRPr="006B5E13">
        <w:rPr>
          <w:lang w:val="en-CA"/>
        </w:rPr>
        <w:t>979,776;</w:t>
      </w:r>
    </w:p>
    <w:p w14:paraId="6A96E396" w14:textId="77777777" w:rsidR="00297C2A" w:rsidRPr="006B5E13" w:rsidRDefault="00297C2A" w:rsidP="002C6846">
      <w:pPr>
        <w:pStyle w:val="Heading2"/>
        <w:numPr>
          <w:ilvl w:val="1"/>
          <w:numId w:val="11"/>
        </w:numPr>
        <w:tabs>
          <w:tab w:val="clear" w:pos="0"/>
          <w:tab w:val="num" w:pos="-2160"/>
        </w:tabs>
        <w:rPr>
          <w:lang w:val="en-CA"/>
        </w:rPr>
      </w:pPr>
      <w:r w:rsidRPr="006B5E13">
        <w:rPr>
          <w:lang w:val="en-CA"/>
        </w:rPr>
        <w:t>As the updated quote maintained the same labour costs as submitted to the 83</w:t>
      </w:r>
      <w:r w:rsidRPr="006B5E13">
        <w:rPr>
          <w:vertAlign w:val="superscript"/>
          <w:lang w:val="en-CA"/>
        </w:rPr>
        <w:t>rd</w:t>
      </w:r>
      <w:r>
        <w:rPr>
          <w:vertAlign w:val="superscript"/>
          <w:lang w:val="en-CA"/>
        </w:rPr>
        <w:t> </w:t>
      </w:r>
      <w:r w:rsidRPr="006B5E13">
        <w:rPr>
          <w:lang w:val="en-CA"/>
        </w:rPr>
        <w:t>meeting, installation and commissioning costs were maintained at the same level as at the 83</w:t>
      </w:r>
      <w:r w:rsidRPr="006B5E13">
        <w:rPr>
          <w:vertAlign w:val="superscript"/>
          <w:lang w:val="en-CA"/>
        </w:rPr>
        <w:t>rd</w:t>
      </w:r>
      <w:r>
        <w:rPr>
          <w:vertAlign w:val="superscript"/>
          <w:lang w:val="en-CA"/>
        </w:rPr>
        <w:t> </w:t>
      </w:r>
      <w:r w:rsidRPr="006B5E13">
        <w:rPr>
          <w:lang w:val="en-CA"/>
        </w:rPr>
        <w:t>meeting;</w:t>
      </w:r>
    </w:p>
    <w:p w14:paraId="39A5F451" w14:textId="77777777" w:rsidR="00297C2A" w:rsidRPr="006B5E13" w:rsidRDefault="00297C2A" w:rsidP="002C6846">
      <w:pPr>
        <w:pStyle w:val="Heading2"/>
        <w:numPr>
          <w:ilvl w:val="1"/>
          <w:numId w:val="11"/>
        </w:numPr>
        <w:tabs>
          <w:tab w:val="clear" w:pos="0"/>
          <w:tab w:val="num" w:pos="-2160"/>
        </w:tabs>
        <w:rPr>
          <w:lang w:val="en-CA" w:eastAsia="es-AR"/>
        </w:rPr>
      </w:pPr>
      <w:r w:rsidRPr="006B5E13">
        <w:rPr>
          <w:lang w:val="en-CA" w:eastAsia="es-AR"/>
        </w:rPr>
        <w:t xml:space="preserve">Adjusting the local costs (i.e., additional FIASA construction costs, construction of a building to house the cryogenic tank, and one-time registration costs) for inflation and the devaluation of the </w:t>
      </w:r>
      <w:r>
        <w:rPr>
          <w:lang w:val="en-CA" w:eastAsia="es-AR"/>
        </w:rPr>
        <w:t>ARS</w:t>
      </w:r>
      <w:r w:rsidRPr="006B5E13">
        <w:rPr>
          <w:lang w:val="en-CA" w:eastAsia="es-AR"/>
        </w:rPr>
        <w:t>; and</w:t>
      </w:r>
    </w:p>
    <w:p w14:paraId="2E9AA6D0" w14:textId="77777777" w:rsidR="00297C2A" w:rsidRPr="006B5E13" w:rsidRDefault="00297C2A" w:rsidP="002C6846">
      <w:pPr>
        <w:pStyle w:val="Heading2"/>
        <w:numPr>
          <w:ilvl w:val="1"/>
          <w:numId w:val="11"/>
        </w:numPr>
        <w:tabs>
          <w:tab w:val="clear" w:pos="0"/>
          <w:tab w:val="num" w:pos="-2160"/>
        </w:tabs>
        <w:rPr>
          <w:lang w:val="en-CA"/>
        </w:rPr>
      </w:pPr>
      <w:r w:rsidRPr="006B5E13">
        <w:rPr>
          <w:lang w:val="en-CA"/>
        </w:rPr>
        <w:t>As noted at the 83</w:t>
      </w:r>
      <w:r w:rsidRPr="006B5E13">
        <w:rPr>
          <w:vertAlign w:val="superscript"/>
          <w:lang w:val="en-CA"/>
        </w:rPr>
        <w:t>rd</w:t>
      </w:r>
      <w:r>
        <w:rPr>
          <w:vertAlign w:val="superscript"/>
          <w:lang w:val="en-CA"/>
        </w:rPr>
        <w:t> </w:t>
      </w:r>
      <w:r w:rsidRPr="006B5E13">
        <w:rPr>
          <w:lang w:val="en-CA"/>
        </w:rPr>
        <w:t>meeting, neither the optional (</w:t>
      </w:r>
      <w:r w:rsidRPr="005848B2">
        <w:t>polytetrafluoroethylene</w:t>
      </w:r>
      <w:r>
        <w:t>-</w:t>
      </w:r>
      <w:r w:rsidRPr="006B5E13">
        <w:rPr>
          <w:lang w:val="en-CA"/>
        </w:rPr>
        <w:t>lined) final vent gas scrubber nor the zeolite for the pressure-swing absorption oxygen generator are incremental.</w:t>
      </w:r>
    </w:p>
    <w:p w14:paraId="7DFE35CD" w14:textId="56A4A2AD" w:rsidR="00297C2A" w:rsidRPr="00C12CA0" w:rsidRDefault="00297C2A" w:rsidP="00C32F27">
      <w:pPr>
        <w:rPr>
          <w:lang w:val="en-CA"/>
        </w:rPr>
      </w:pPr>
      <w:r w:rsidRPr="00C12CA0">
        <w:rPr>
          <w:b/>
          <w:lang w:val="en-CA"/>
        </w:rPr>
        <w:t xml:space="preserve">Table 1. </w:t>
      </w:r>
      <w:r>
        <w:rPr>
          <w:b/>
          <w:lang w:val="en-CA"/>
        </w:rPr>
        <w:t>ICCs</w:t>
      </w:r>
      <w:r w:rsidRPr="00C12CA0">
        <w:rPr>
          <w:b/>
          <w:lang w:val="en-CA"/>
        </w:rPr>
        <w:t xml:space="preserve"> for the refurbishment of the incinerator</w:t>
      </w:r>
      <w:r>
        <w:rPr>
          <w:b/>
          <w:lang w:val="en-CA"/>
        </w:rPr>
        <w:t xml:space="preserve"> (</w:t>
      </w:r>
      <w:r w:rsidR="007E1C98">
        <w:rPr>
          <w:b/>
          <w:lang w:val="en-CA"/>
        </w:rPr>
        <w:t>US $</w:t>
      </w:r>
      <w:r>
        <w:rPr>
          <w:b/>
          <w:lang w:val="en-CA"/>
        </w:rPr>
        <w:t>)</w:t>
      </w:r>
    </w:p>
    <w:tbl>
      <w:tblPr>
        <w:tblW w:w="5000" w:type="pct"/>
        <w:tblLayout w:type="fixed"/>
        <w:tblLook w:val="04A0" w:firstRow="1" w:lastRow="0" w:firstColumn="1" w:lastColumn="0" w:noHBand="0" w:noVBand="1"/>
      </w:tblPr>
      <w:tblGrid>
        <w:gridCol w:w="3330"/>
        <w:gridCol w:w="1505"/>
        <w:gridCol w:w="1507"/>
        <w:gridCol w:w="1505"/>
        <w:gridCol w:w="1503"/>
      </w:tblGrid>
      <w:tr w:rsidR="00297C2A" w:rsidRPr="00C12CA0" w14:paraId="4CFEF1ED" w14:textId="77777777" w:rsidTr="00C32F27">
        <w:trPr>
          <w:trHeight w:val="71"/>
          <w:tblHeader/>
        </w:trPr>
        <w:tc>
          <w:tcPr>
            <w:tcW w:w="1780" w:type="pct"/>
            <w:vMerge w:val="restart"/>
            <w:tcBorders>
              <w:top w:val="single" w:sz="4" w:space="0" w:color="auto"/>
              <w:left w:val="single" w:sz="4" w:space="0" w:color="auto"/>
              <w:right w:val="nil"/>
            </w:tcBorders>
            <w:shd w:val="clear" w:color="auto" w:fill="auto"/>
            <w:noWrap/>
            <w:vAlign w:val="center"/>
            <w:hideMark/>
          </w:tcPr>
          <w:p w14:paraId="1C62FB2D" w14:textId="77777777" w:rsidR="00297C2A" w:rsidRPr="00C12CA0" w:rsidRDefault="00297C2A" w:rsidP="00C32F27">
            <w:pPr>
              <w:jc w:val="left"/>
              <w:rPr>
                <w:sz w:val="20"/>
                <w:szCs w:val="20"/>
                <w:lang w:val="en-CA" w:eastAsia="en-CA"/>
              </w:rPr>
            </w:pPr>
            <w:r w:rsidRPr="00C12CA0">
              <w:rPr>
                <w:b/>
                <w:bCs/>
                <w:color w:val="000000"/>
                <w:sz w:val="20"/>
                <w:szCs w:val="20"/>
                <w:lang w:val="en-CA" w:eastAsia="en-CA"/>
              </w:rPr>
              <w:t>Description</w:t>
            </w:r>
          </w:p>
        </w:tc>
        <w:tc>
          <w:tcPr>
            <w:tcW w:w="1611" w:type="pct"/>
            <w:gridSpan w:val="2"/>
            <w:tcBorders>
              <w:top w:val="single" w:sz="4" w:space="0" w:color="auto"/>
              <w:left w:val="single" w:sz="4" w:space="0" w:color="auto"/>
              <w:bottom w:val="single" w:sz="4" w:space="0" w:color="auto"/>
              <w:right w:val="single" w:sz="4" w:space="0" w:color="auto"/>
            </w:tcBorders>
            <w:shd w:val="clear" w:color="auto" w:fill="auto"/>
            <w:hideMark/>
          </w:tcPr>
          <w:p w14:paraId="1C4AB103" w14:textId="77777777" w:rsidR="00297C2A" w:rsidRPr="00C12CA0" w:rsidRDefault="00297C2A" w:rsidP="00C32F27">
            <w:pPr>
              <w:jc w:val="center"/>
              <w:rPr>
                <w:b/>
                <w:bCs/>
                <w:color w:val="000000"/>
                <w:sz w:val="20"/>
                <w:szCs w:val="20"/>
                <w:lang w:val="en-CA" w:eastAsia="en-CA"/>
              </w:rPr>
            </w:pPr>
            <w:r w:rsidRPr="00C12CA0">
              <w:rPr>
                <w:b/>
                <w:bCs/>
                <w:color w:val="000000"/>
                <w:sz w:val="20"/>
                <w:szCs w:val="20"/>
                <w:lang w:val="en-CA" w:eastAsia="en-CA"/>
              </w:rPr>
              <w:t>83</w:t>
            </w:r>
            <w:r w:rsidRPr="00C12CA0">
              <w:rPr>
                <w:b/>
                <w:bCs/>
                <w:color w:val="000000"/>
                <w:sz w:val="20"/>
                <w:szCs w:val="20"/>
                <w:vertAlign w:val="superscript"/>
                <w:lang w:val="en-CA" w:eastAsia="en-CA"/>
              </w:rPr>
              <w:t>rd</w:t>
            </w:r>
            <w:r w:rsidRPr="00C12CA0">
              <w:rPr>
                <w:b/>
                <w:bCs/>
                <w:color w:val="000000"/>
                <w:sz w:val="20"/>
                <w:szCs w:val="20"/>
                <w:lang w:val="en-CA" w:eastAsia="en-CA"/>
              </w:rPr>
              <w:t xml:space="preserve"> meeting</w:t>
            </w:r>
          </w:p>
        </w:tc>
        <w:tc>
          <w:tcPr>
            <w:tcW w:w="1610" w:type="pct"/>
            <w:gridSpan w:val="2"/>
            <w:tcBorders>
              <w:top w:val="single" w:sz="4" w:space="0" w:color="auto"/>
              <w:left w:val="nil"/>
              <w:bottom w:val="single" w:sz="4" w:space="0" w:color="auto"/>
              <w:right w:val="single" w:sz="4" w:space="0" w:color="auto"/>
            </w:tcBorders>
            <w:shd w:val="clear" w:color="auto" w:fill="auto"/>
            <w:hideMark/>
          </w:tcPr>
          <w:p w14:paraId="78757463" w14:textId="77777777" w:rsidR="00297C2A" w:rsidRPr="00C12CA0" w:rsidRDefault="00297C2A" w:rsidP="00C32F27">
            <w:pPr>
              <w:jc w:val="center"/>
              <w:rPr>
                <w:b/>
                <w:bCs/>
                <w:color w:val="000000"/>
                <w:sz w:val="20"/>
                <w:szCs w:val="20"/>
                <w:lang w:val="en-CA" w:eastAsia="en-CA"/>
              </w:rPr>
            </w:pPr>
            <w:r w:rsidRPr="00C12CA0">
              <w:rPr>
                <w:b/>
                <w:bCs/>
                <w:color w:val="000000"/>
                <w:sz w:val="20"/>
                <w:szCs w:val="20"/>
                <w:lang w:val="en-CA" w:eastAsia="en-CA"/>
              </w:rPr>
              <w:t>86</w:t>
            </w:r>
            <w:r w:rsidRPr="00C12CA0">
              <w:rPr>
                <w:b/>
                <w:bCs/>
                <w:color w:val="000000"/>
                <w:sz w:val="20"/>
                <w:szCs w:val="20"/>
                <w:vertAlign w:val="superscript"/>
                <w:lang w:val="en-CA" w:eastAsia="en-CA"/>
              </w:rPr>
              <w:t>th</w:t>
            </w:r>
            <w:r w:rsidRPr="00C12CA0">
              <w:rPr>
                <w:b/>
                <w:bCs/>
                <w:color w:val="000000"/>
                <w:sz w:val="20"/>
                <w:szCs w:val="20"/>
                <w:lang w:val="en-CA" w:eastAsia="en-CA"/>
              </w:rPr>
              <w:t xml:space="preserve"> meeting</w:t>
            </w:r>
          </w:p>
        </w:tc>
      </w:tr>
      <w:tr w:rsidR="00297C2A" w:rsidRPr="00C12CA0" w14:paraId="7DCF185C" w14:textId="77777777" w:rsidTr="00C32F27">
        <w:trPr>
          <w:trHeight w:val="215"/>
          <w:tblHeader/>
        </w:trPr>
        <w:tc>
          <w:tcPr>
            <w:tcW w:w="1780" w:type="pct"/>
            <w:vMerge/>
            <w:tcBorders>
              <w:left w:val="single" w:sz="4" w:space="0" w:color="auto"/>
              <w:bottom w:val="single" w:sz="4" w:space="0" w:color="auto"/>
              <w:right w:val="single" w:sz="4" w:space="0" w:color="auto"/>
            </w:tcBorders>
            <w:shd w:val="clear" w:color="auto" w:fill="auto"/>
            <w:noWrap/>
            <w:hideMark/>
          </w:tcPr>
          <w:p w14:paraId="6B93E397" w14:textId="77777777" w:rsidR="00297C2A" w:rsidRPr="00C12CA0" w:rsidRDefault="00297C2A" w:rsidP="00C32F27">
            <w:pPr>
              <w:jc w:val="center"/>
              <w:rPr>
                <w:b/>
                <w:bCs/>
                <w:color w:val="000000"/>
                <w:sz w:val="20"/>
                <w:szCs w:val="20"/>
                <w:lang w:val="en-CA" w:eastAsia="en-CA"/>
              </w:rPr>
            </w:pPr>
          </w:p>
        </w:tc>
        <w:tc>
          <w:tcPr>
            <w:tcW w:w="805" w:type="pct"/>
            <w:tcBorders>
              <w:top w:val="nil"/>
              <w:left w:val="nil"/>
              <w:bottom w:val="single" w:sz="4" w:space="0" w:color="auto"/>
              <w:right w:val="single" w:sz="4" w:space="0" w:color="auto"/>
            </w:tcBorders>
            <w:shd w:val="clear" w:color="auto" w:fill="auto"/>
            <w:vAlign w:val="center"/>
            <w:hideMark/>
          </w:tcPr>
          <w:p w14:paraId="238F1789" w14:textId="77777777" w:rsidR="00297C2A" w:rsidRPr="00C12CA0" w:rsidRDefault="00297C2A" w:rsidP="00C32F27">
            <w:pPr>
              <w:jc w:val="center"/>
              <w:rPr>
                <w:b/>
                <w:bCs/>
                <w:color w:val="000000"/>
                <w:sz w:val="20"/>
                <w:szCs w:val="20"/>
                <w:lang w:val="en-CA" w:eastAsia="en-CA"/>
              </w:rPr>
            </w:pPr>
            <w:r w:rsidRPr="00C12CA0">
              <w:rPr>
                <w:b/>
                <w:bCs/>
                <w:color w:val="000000"/>
                <w:sz w:val="20"/>
                <w:szCs w:val="20"/>
                <w:lang w:val="en-CA" w:eastAsia="en-CA"/>
              </w:rPr>
              <w:t>UNIDO</w:t>
            </w:r>
          </w:p>
        </w:tc>
        <w:tc>
          <w:tcPr>
            <w:tcW w:w="806" w:type="pct"/>
            <w:tcBorders>
              <w:top w:val="nil"/>
              <w:left w:val="nil"/>
              <w:bottom w:val="single" w:sz="4" w:space="0" w:color="auto"/>
              <w:right w:val="single" w:sz="4" w:space="0" w:color="auto"/>
            </w:tcBorders>
            <w:shd w:val="clear" w:color="auto" w:fill="auto"/>
            <w:vAlign w:val="center"/>
            <w:hideMark/>
          </w:tcPr>
          <w:p w14:paraId="4386AA07" w14:textId="77777777" w:rsidR="00297C2A" w:rsidRPr="00C12CA0" w:rsidRDefault="00297C2A" w:rsidP="00C32F27">
            <w:pPr>
              <w:jc w:val="center"/>
              <w:rPr>
                <w:b/>
                <w:bCs/>
                <w:color w:val="000000"/>
                <w:sz w:val="20"/>
                <w:szCs w:val="20"/>
                <w:lang w:val="en-CA" w:eastAsia="en-CA"/>
              </w:rPr>
            </w:pPr>
            <w:r w:rsidRPr="00C12CA0">
              <w:rPr>
                <w:b/>
                <w:bCs/>
                <w:color w:val="000000"/>
                <w:sz w:val="20"/>
                <w:szCs w:val="20"/>
                <w:lang w:val="en-CA" w:eastAsia="en-CA"/>
              </w:rPr>
              <w:t>Secretariat</w:t>
            </w:r>
          </w:p>
        </w:tc>
        <w:tc>
          <w:tcPr>
            <w:tcW w:w="805" w:type="pct"/>
            <w:tcBorders>
              <w:top w:val="nil"/>
              <w:left w:val="nil"/>
              <w:bottom w:val="single" w:sz="4" w:space="0" w:color="auto"/>
              <w:right w:val="single" w:sz="4" w:space="0" w:color="auto"/>
            </w:tcBorders>
            <w:shd w:val="clear" w:color="auto" w:fill="auto"/>
            <w:vAlign w:val="center"/>
            <w:hideMark/>
          </w:tcPr>
          <w:p w14:paraId="20359E6B" w14:textId="77777777" w:rsidR="00297C2A" w:rsidRPr="00C12CA0" w:rsidRDefault="00297C2A" w:rsidP="00C32F27">
            <w:pPr>
              <w:jc w:val="center"/>
              <w:rPr>
                <w:b/>
                <w:bCs/>
                <w:color w:val="000000"/>
                <w:sz w:val="20"/>
                <w:szCs w:val="20"/>
                <w:lang w:val="en-CA" w:eastAsia="en-CA"/>
              </w:rPr>
            </w:pPr>
            <w:r w:rsidRPr="00C12CA0">
              <w:rPr>
                <w:b/>
                <w:bCs/>
                <w:color w:val="000000"/>
                <w:sz w:val="20"/>
                <w:szCs w:val="20"/>
                <w:lang w:val="en-CA" w:eastAsia="en-CA"/>
              </w:rPr>
              <w:t>U</w:t>
            </w:r>
            <w:r>
              <w:rPr>
                <w:b/>
                <w:bCs/>
                <w:color w:val="000000"/>
                <w:sz w:val="20"/>
                <w:szCs w:val="20"/>
                <w:lang w:val="en-CA" w:eastAsia="en-CA"/>
              </w:rPr>
              <w:t>NIDO</w:t>
            </w:r>
          </w:p>
        </w:tc>
        <w:tc>
          <w:tcPr>
            <w:tcW w:w="805" w:type="pct"/>
            <w:tcBorders>
              <w:top w:val="nil"/>
              <w:left w:val="nil"/>
              <w:bottom w:val="single" w:sz="4" w:space="0" w:color="auto"/>
              <w:right w:val="single" w:sz="4" w:space="0" w:color="auto"/>
            </w:tcBorders>
            <w:shd w:val="clear" w:color="auto" w:fill="auto"/>
            <w:vAlign w:val="center"/>
            <w:hideMark/>
          </w:tcPr>
          <w:p w14:paraId="440B3A79" w14:textId="77777777" w:rsidR="00297C2A" w:rsidRPr="00C12CA0" w:rsidRDefault="00297C2A" w:rsidP="00C32F27">
            <w:pPr>
              <w:jc w:val="center"/>
              <w:rPr>
                <w:b/>
                <w:bCs/>
                <w:color w:val="000000"/>
                <w:sz w:val="20"/>
                <w:szCs w:val="20"/>
                <w:lang w:val="en-CA" w:eastAsia="en-CA"/>
              </w:rPr>
            </w:pPr>
            <w:r>
              <w:rPr>
                <w:b/>
                <w:bCs/>
                <w:color w:val="000000"/>
                <w:sz w:val="20"/>
                <w:szCs w:val="20"/>
                <w:lang w:val="en-CA" w:eastAsia="en-CA"/>
              </w:rPr>
              <w:t>Secretariat</w:t>
            </w:r>
          </w:p>
        </w:tc>
      </w:tr>
      <w:tr w:rsidR="00297C2A" w:rsidRPr="00C12CA0" w14:paraId="18D8A240" w14:textId="77777777" w:rsidTr="00C32F27">
        <w:trPr>
          <w:trHeight w:val="161"/>
        </w:trPr>
        <w:tc>
          <w:tcPr>
            <w:tcW w:w="1780" w:type="pct"/>
            <w:tcBorders>
              <w:top w:val="nil"/>
              <w:left w:val="single" w:sz="4" w:space="0" w:color="auto"/>
              <w:bottom w:val="single" w:sz="4" w:space="0" w:color="auto"/>
              <w:right w:val="single" w:sz="4" w:space="0" w:color="auto"/>
            </w:tcBorders>
            <w:shd w:val="clear" w:color="auto" w:fill="auto"/>
            <w:noWrap/>
            <w:hideMark/>
          </w:tcPr>
          <w:p w14:paraId="0CE66A8D" w14:textId="77777777" w:rsidR="00297C2A" w:rsidRPr="00C12CA0" w:rsidRDefault="00297C2A" w:rsidP="00C32F27">
            <w:pPr>
              <w:jc w:val="left"/>
              <w:rPr>
                <w:color w:val="000000"/>
                <w:sz w:val="20"/>
                <w:szCs w:val="20"/>
                <w:lang w:val="en-CA" w:eastAsia="en-CA"/>
              </w:rPr>
            </w:pPr>
            <w:r w:rsidRPr="00C12CA0">
              <w:rPr>
                <w:color w:val="000000"/>
                <w:sz w:val="20"/>
                <w:szCs w:val="20"/>
                <w:lang w:val="en-CA" w:eastAsia="en-CA"/>
              </w:rPr>
              <w:t>SGL</w:t>
            </w:r>
            <w:r w:rsidRPr="00C12CA0">
              <w:rPr>
                <w:color w:val="000000"/>
                <w:sz w:val="20"/>
                <w:szCs w:val="20"/>
                <w:vertAlign w:val="superscript"/>
                <w:lang w:val="en-CA" w:eastAsia="en-CA"/>
              </w:rPr>
              <w:t xml:space="preserve">* </w:t>
            </w:r>
            <w:r w:rsidRPr="00C12CA0">
              <w:rPr>
                <w:color w:val="000000"/>
                <w:sz w:val="20"/>
                <w:szCs w:val="20"/>
                <w:lang w:val="en-CA" w:eastAsia="en-CA"/>
              </w:rPr>
              <w:t>incinerator refurbishment</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7E9250B3"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916,959</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4E2EED0B"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871,111</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7948AF4F"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914,667</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747A749D"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979,776</w:t>
            </w:r>
            <w:r w:rsidRPr="00C12CA0">
              <w:rPr>
                <w:color w:val="000000"/>
                <w:sz w:val="20"/>
                <w:szCs w:val="20"/>
                <w:vertAlign w:val="superscript"/>
                <w:lang w:val="en-CA" w:eastAsia="en-CA"/>
              </w:rPr>
              <w:t>**</w:t>
            </w:r>
          </w:p>
        </w:tc>
      </w:tr>
      <w:tr w:rsidR="00297C2A" w:rsidRPr="00C12CA0" w14:paraId="4D7A8193" w14:textId="77777777" w:rsidTr="00C32F27">
        <w:trPr>
          <w:trHeight w:val="206"/>
        </w:trPr>
        <w:tc>
          <w:tcPr>
            <w:tcW w:w="1780" w:type="pct"/>
            <w:tcBorders>
              <w:top w:val="nil"/>
              <w:left w:val="single" w:sz="4" w:space="0" w:color="auto"/>
              <w:bottom w:val="single" w:sz="4" w:space="0" w:color="auto"/>
              <w:right w:val="single" w:sz="4" w:space="0" w:color="auto"/>
            </w:tcBorders>
            <w:shd w:val="clear" w:color="auto" w:fill="auto"/>
            <w:noWrap/>
            <w:hideMark/>
          </w:tcPr>
          <w:p w14:paraId="49D5246D" w14:textId="77777777" w:rsidR="00297C2A" w:rsidRPr="00C12CA0" w:rsidRDefault="00297C2A" w:rsidP="00C32F27">
            <w:pPr>
              <w:jc w:val="left"/>
              <w:rPr>
                <w:color w:val="000000"/>
                <w:sz w:val="20"/>
                <w:szCs w:val="20"/>
                <w:lang w:val="en-CA" w:eastAsia="en-CA"/>
              </w:rPr>
            </w:pPr>
            <w:r w:rsidRPr="00C12CA0">
              <w:rPr>
                <w:color w:val="000000"/>
                <w:sz w:val="20"/>
                <w:szCs w:val="20"/>
                <w:lang w:val="en-CA" w:eastAsia="en-CA"/>
              </w:rPr>
              <w:t>Final vent gas scrubber addition</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10E345C3"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18,810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79F80D59"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3C25026C"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9,875</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72DAC312"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0</w:t>
            </w:r>
          </w:p>
        </w:tc>
      </w:tr>
      <w:tr w:rsidR="00297C2A" w:rsidRPr="00C12CA0" w14:paraId="73FFF0EC" w14:textId="77777777" w:rsidTr="00C32F27">
        <w:trPr>
          <w:trHeight w:val="315"/>
        </w:trPr>
        <w:tc>
          <w:tcPr>
            <w:tcW w:w="1780" w:type="pct"/>
            <w:tcBorders>
              <w:top w:val="nil"/>
              <w:left w:val="single" w:sz="4" w:space="0" w:color="auto"/>
              <w:bottom w:val="single" w:sz="4" w:space="0" w:color="auto"/>
              <w:right w:val="single" w:sz="4" w:space="0" w:color="auto"/>
            </w:tcBorders>
            <w:shd w:val="clear" w:color="auto" w:fill="auto"/>
            <w:noWrap/>
            <w:hideMark/>
          </w:tcPr>
          <w:p w14:paraId="6FC9BDF0" w14:textId="77777777" w:rsidR="00297C2A" w:rsidRPr="00C12CA0" w:rsidRDefault="00297C2A" w:rsidP="00C32F27">
            <w:pPr>
              <w:jc w:val="left"/>
              <w:rPr>
                <w:color w:val="000000"/>
                <w:sz w:val="20"/>
                <w:szCs w:val="20"/>
                <w:lang w:val="en-CA" w:eastAsia="en-CA"/>
              </w:rPr>
            </w:pPr>
            <w:r w:rsidRPr="00C12CA0">
              <w:rPr>
                <w:color w:val="000000"/>
                <w:sz w:val="20"/>
                <w:szCs w:val="20"/>
                <w:lang w:val="en-CA" w:eastAsia="en-CA"/>
              </w:rPr>
              <w:t>Delivery to Buenos Aires port and to FIASA</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2988A2B7"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30,000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79D70A23"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30,000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49ACE1BE"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29,925</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085D07C6"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30,000</w:t>
            </w:r>
          </w:p>
        </w:tc>
      </w:tr>
      <w:tr w:rsidR="00297C2A" w:rsidRPr="00C12CA0" w14:paraId="70FB9135" w14:textId="77777777" w:rsidTr="00C32F27">
        <w:trPr>
          <w:trHeight w:val="315"/>
        </w:trPr>
        <w:tc>
          <w:tcPr>
            <w:tcW w:w="1780" w:type="pct"/>
            <w:tcBorders>
              <w:top w:val="nil"/>
              <w:left w:val="single" w:sz="4" w:space="0" w:color="auto"/>
              <w:bottom w:val="single" w:sz="4" w:space="0" w:color="auto"/>
              <w:right w:val="single" w:sz="4" w:space="0" w:color="auto"/>
            </w:tcBorders>
            <w:shd w:val="clear" w:color="auto" w:fill="auto"/>
            <w:noWrap/>
            <w:hideMark/>
          </w:tcPr>
          <w:p w14:paraId="3CCA7E34" w14:textId="77777777" w:rsidR="00297C2A" w:rsidRPr="00C12CA0" w:rsidRDefault="00297C2A" w:rsidP="00C32F27">
            <w:pPr>
              <w:jc w:val="left"/>
              <w:rPr>
                <w:color w:val="000000"/>
                <w:sz w:val="20"/>
                <w:szCs w:val="20"/>
                <w:lang w:val="en-CA" w:eastAsia="en-CA"/>
              </w:rPr>
            </w:pPr>
            <w:r w:rsidRPr="00C12CA0">
              <w:rPr>
                <w:color w:val="000000"/>
                <w:sz w:val="20"/>
                <w:szCs w:val="20"/>
                <w:lang w:val="en-CA" w:eastAsia="en-CA"/>
              </w:rPr>
              <w:t>SGL installation/commissioning supervision</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3F585D18"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75,240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3BF83125"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64,467</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3B822099"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75,052</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0A29645A"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64,467</w:t>
            </w:r>
          </w:p>
        </w:tc>
      </w:tr>
      <w:tr w:rsidR="00297C2A" w:rsidRPr="00C12CA0" w14:paraId="76099B9E" w14:textId="77777777" w:rsidTr="00C32F27">
        <w:trPr>
          <w:trHeight w:val="161"/>
        </w:trPr>
        <w:tc>
          <w:tcPr>
            <w:tcW w:w="1780" w:type="pct"/>
            <w:tcBorders>
              <w:top w:val="nil"/>
              <w:left w:val="single" w:sz="4" w:space="0" w:color="auto"/>
              <w:bottom w:val="single" w:sz="4" w:space="0" w:color="auto"/>
              <w:right w:val="single" w:sz="4" w:space="0" w:color="auto"/>
            </w:tcBorders>
            <w:shd w:val="clear" w:color="auto" w:fill="auto"/>
            <w:noWrap/>
            <w:hideMark/>
          </w:tcPr>
          <w:p w14:paraId="7DFE8726" w14:textId="77777777" w:rsidR="00297C2A" w:rsidRPr="00C12CA0" w:rsidRDefault="00297C2A" w:rsidP="00C32F27">
            <w:pPr>
              <w:jc w:val="left"/>
              <w:rPr>
                <w:color w:val="000000"/>
                <w:sz w:val="20"/>
                <w:szCs w:val="20"/>
                <w:lang w:val="en-CA" w:eastAsia="en-CA"/>
              </w:rPr>
            </w:pPr>
            <w:r w:rsidRPr="00C12CA0">
              <w:rPr>
                <w:color w:val="000000"/>
                <w:sz w:val="20"/>
                <w:szCs w:val="20"/>
                <w:lang w:val="en-CA" w:eastAsia="en-CA"/>
              </w:rPr>
              <w:t>FIASA construction</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2893C866"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102,600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487BB3D1"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51,300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4CAE2CB2"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86,184</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50F5855A" w14:textId="77777777" w:rsidR="00297C2A" w:rsidRPr="00C12CA0" w:rsidRDefault="00297C2A" w:rsidP="00C32F27">
            <w:pPr>
              <w:jc w:val="right"/>
              <w:rPr>
                <w:color w:val="000000"/>
                <w:sz w:val="20"/>
                <w:szCs w:val="20"/>
                <w:lang w:val="en-CA" w:eastAsia="en-CA"/>
              </w:rPr>
            </w:pPr>
            <w:r>
              <w:rPr>
                <w:color w:val="000000"/>
                <w:sz w:val="20"/>
                <w:szCs w:val="20"/>
                <w:lang w:val="en-CA" w:eastAsia="en-CA"/>
              </w:rPr>
              <w:t>40,140</w:t>
            </w:r>
          </w:p>
        </w:tc>
      </w:tr>
      <w:tr w:rsidR="00297C2A" w:rsidRPr="00C12CA0" w14:paraId="55CE336F" w14:textId="77777777" w:rsidTr="00C32F27">
        <w:trPr>
          <w:trHeight w:val="197"/>
        </w:trPr>
        <w:tc>
          <w:tcPr>
            <w:tcW w:w="1780" w:type="pct"/>
            <w:tcBorders>
              <w:top w:val="nil"/>
              <w:left w:val="single" w:sz="4" w:space="0" w:color="auto"/>
              <w:bottom w:val="single" w:sz="4" w:space="0" w:color="auto"/>
              <w:right w:val="single" w:sz="4" w:space="0" w:color="auto"/>
            </w:tcBorders>
            <w:shd w:val="clear" w:color="auto" w:fill="auto"/>
            <w:noWrap/>
            <w:hideMark/>
          </w:tcPr>
          <w:p w14:paraId="69A3F901" w14:textId="77777777" w:rsidR="00297C2A" w:rsidRPr="00C12CA0" w:rsidRDefault="00297C2A" w:rsidP="00C32F27">
            <w:pPr>
              <w:jc w:val="left"/>
              <w:rPr>
                <w:color w:val="000000"/>
                <w:sz w:val="20"/>
                <w:szCs w:val="20"/>
                <w:lang w:val="en-CA" w:eastAsia="en-CA"/>
              </w:rPr>
            </w:pPr>
            <w:r w:rsidRPr="00C12CA0">
              <w:rPr>
                <w:color w:val="000000"/>
                <w:sz w:val="20"/>
                <w:szCs w:val="20"/>
                <w:lang w:val="en-CA" w:eastAsia="en-CA"/>
              </w:rPr>
              <w:t>Contingency (10%)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529477E6"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114,361</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24C898E9"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101,688</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3E9EDAC4"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111,570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6F3B6CEA"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111,</w:t>
            </w:r>
            <w:r>
              <w:rPr>
                <w:color w:val="000000"/>
                <w:sz w:val="20"/>
                <w:szCs w:val="20"/>
                <w:lang w:val="en-CA" w:eastAsia="en-CA"/>
              </w:rPr>
              <w:t>438</w:t>
            </w:r>
          </w:p>
        </w:tc>
      </w:tr>
      <w:tr w:rsidR="00297C2A" w:rsidRPr="00C12CA0" w14:paraId="238CEA2F" w14:textId="77777777" w:rsidTr="00C32F27">
        <w:trPr>
          <w:trHeight w:val="152"/>
        </w:trPr>
        <w:tc>
          <w:tcPr>
            <w:tcW w:w="1780" w:type="pct"/>
            <w:tcBorders>
              <w:top w:val="nil"/>
              <w:left w:val="single" w:sz="4" w:space="0" w:color="auto"/>
              <w:bottom w:val="single" w:sz="4" w:space="0" w:color="auto"/>
              <w:right w:val="single" w:sz="4" w:space="0" w:color="auto"/>
            </w:tcBorders>
            <w:shd w:val="clear" w:color="auto" w:fill="auto"/>
            <w:noWrap/>
            <w:hideMark/>
          </w:tcPr>
          <w:p w14:paraId="62980EDA" w14:textId="77777777" w:rsidR="00297C2A" w:rsidRPr="00C12CA0" w:rsidRDefault="00297C2A" w:rsidP="00C32F27">
            <w:pPr>
              <w:jc w:val="left"/>
              <w:rPr>
                <w:color w:val="000000"/>
                <w:sz w:val="20"/>
                <w:szCs w:val="20"/>
                <w:lang w:val="en-CA" w:eastAsia="en-CA"/>
              </w:rPr>
            </w:pPr>
            <w:r w:rsidRPr="00C12CA0">
              <w:rPr>
                <w:color w:val="000000"/>
                <w:sz w:val="20"/>
                <w:szCs w:val="20"/>
                <w:lang w:val="en-CA" w:eastAsia="en-CA"/>
              </w:rPr>
              <w:t xml:space="preserve">Zeolite for oxygen generator </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7E7E9FC0"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55,800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5AC391CB"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1BBCFB21"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58,590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3BFAE76C"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0</w:t>
            </w:r>
          </w:p>
        </w:tc>
      </w:tr>
      <w:tr w:rsidR="00297C2A" w:rsidRPr="00C12CA0" w14:paraId="17A50AD0" w14:textId="77777777" w:rsidTr="00C32F27">
        <w:trPr>
          <w:trHeight w:val="188"/>
        </w:trPr>
        <w:tc>
          <w:tcPr>
            <w:tcW w:w="1780" w:type="pct"/>
            <w:tcBorders>
              <w:top w:val="nil"/>
              <w:left w:val="single" w:sz="4" w:space="0" w:color="auto"/>
              <w:bottom w:val="single" w:sz="4" w:space="0" w:color="auto"/>
              <w:right w:val="single" w:sz="4" w:space="0" w:color="auto"/>
            </w:tcBorders>
            <w:shd w:val="clear" w:color="auto" w:fill="auto"/>
            <w:noWrap/>
            <w:hideMark/>
          </w:tcPr>
          <w:p w14:paraId="7000DFA5" w14:textId="77777777" w:rsidR="00297C2A" w:rsidRPr="00C12CA0" w:rsidRDefault="00297C2A" w:rsidP="00C32F27">
            <w:pPr>
              <w:jc w:val="left"/>
              <w:rPr>
                <w:color w:val="000000"/>
                <w:sz w:val="20"/>
                <w:szCs w:val="20"/>
                <w:lang w:val="en-CA" w:eastAsia="en-CA"/>
              </w:rPr>
            </w:pPr>
            <w:r w:rsidRPr="00C12CA0">
              <w:rPr>
                <w:color w:val="000000"/>
                <w:sz w:val="20"/>
                <w:szCs w:val="20"/>
                <w:lang w:val="en-CA" w:eastAsia="en-CA"/>
              </w:rPr>
              <w:t>Building to house cryogenic tank</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6C909D39"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100,000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02EC7D49"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50,000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458F0A73"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84,000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1B90A8B6" w14:textId="77777777" w:rsidR="00297C2A" w:rsidRPr="00C12CA0" w:rsidRDefault="00297C2A" w:rsidP="00C32F27">
            <w:pPr>
              <w:jc w:val="right"/>
              <w:rPr>
                <w:color w:val="000000"/>
                <w:sz w:val="20"/>
                <w:szCs w:val="20"/>
                <w:lang w:val="en-CA" w:eastAsia="en-CA"/>
              </w:rPr>
            </w:pPr>
            <w:r>
              <w:rPr>
                <w:color w:val="000000"/>
                <w:sz w:val="20"/>
                <w:szCs w:val="20"/>
                <w:lang w:val="en-CA" w:eastAsia="en-CA"/>
              </w:rPr>
              <w:t>39,123</w:t>
            </w:r>
          </w:p>
        </w:tc>
      </w:tr>
      <w:tr w:rsidR="00297C2A" w:rsidRPr="00C12CA0" w14:paraId="232C0317" w14:textId="77777777" w:rsidTr="00C32F27">
        <w:trPr>
          <w:trHeight w:val="413"/>
        </w:trPr>
        <w:tc>
          <w:tcPr>
            <w:tcW w:w="1780" w:type="pct"/>
            <w:tcBorders>
              <w:top w:val="nil"/>
              <w:left w:val="single" w:sz="4" w:space="0" w:color="auto"/>
              <w:bottom w:val="single" w:sz="4" w:space="0" w:color="auto"/>
              <w:right w:val="single" w:sz="4" w:space="0" w:color="auto"/>
            </w:tcBorders>
            <w:shd w:val="clear" w:color="auto" w:fill="auto"/>
            <w:noWrap/>
          </w:tcPr>
          <w:p w14:paraId="319C85FC" w14:textId="77777777" w:rsidR="00297C2A" w:rsidRPr="00C12CA0" w:rsidRDefault="00297C2A" w:rsidP="00C32F27">
            <w:pPr>
              <w:jc w:val="left"/>
              <w:rPr>
                <w:color w:val="000000"/>
                <w:sz w:val="20"/>
                <w:szCs w:val="20"/>
                <w:lang w:val="en-CA" w:eastAsia="en-CA"/>
              </w:rPr>
            </w:pPr>
            <w:r w:rsidRPr="00C12CA0">
              <w:rPr>
                <w:color w:val="000000"/>
                <w:sz w:val="20"/>
                <w:szCs w:val="20"/>
                <w:lang w:val="en-CA" w:eastAsia="en-CA"/>
              </w:rPr>
              <w:t>Registration as hazardous waste generator and operator</w:t>
            </w:r>
          </w:p>
        </w:tc>
        <w:tc>
          <w:tcPr>
            <w:tcW w:w="805" w:type="pct"/>
            <w:tcBorders>
              <w:top w:val="nil"/>
              <w:left w:val="nil"/>
              <w:bottom w:val="single" w:sz="4" w:space="0" w:color="auto"/>
              <w:right w:val="single" w:sz="4" w:space="0" w:color="auto"/>
            </w:tcBorders>
            <w:shd w:val="clear" w:color="auto" w:fill="auto"/>
            <w:tcMar>
              <w:left w:w="115" w:type="dxa"/>
              <w:right w:w="202" w:type="dxa"/>
            </w:tcMar>
          </w:tcPr>
          <w:p w14:paraId="5CCCE5C5"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0</w:t>
            </w:r>
          </w:p>
        </w:tc>
        <w:tc>
          <w:tcPr>
            <w:tcW w:w="806" w:type="pct"/>
            <w:tcBorders>
              <w:top w:val="nil"/>
              <w:left w:val="nil"/>
              <w:bottom w:val="single" w:sz="4" w:space="0" w:color="auto"/>
              <w:right w:val="single" w:sz="4" w:space="0" w:color="auto"/>
            </w:tcBorders>
            <w:shd w:val="clear" w:color="auto" w:fill="auto"/>
            <w:tcMar>
              <w:left w:w="115" w:type="dxa"/>
              <w:right w:w="202" w:type="dxa"/>
            </w:tcMar>
          </w:tcPr>
          <w:p w14:paraId="3B978C82"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235</w:t>
            </w:r>
          </w:p>
        </w:tc>
        <w:tc>
          <w:tcPr>
            <w:tcW w:w="805" w:type="pct"/>
            <w:tcBorders>
              <w:top w:val="nil"/>
              <w:left w:val="nil"/>
              <w:bottom w:val="single" w:sz="4" w:space="0" w:color="auto"/>
              <w:right w:val="single" w:sz="4" w:space="0" w:color="auto"/>
            </w:tcBorders>
            <w:shd w:val="clear" w:color="auto" w:fill="auto"/>
            <w:tcMar>
              <w:left w:w="115" w:type="dxa"/>
              <w:right w:w="202" w:type="dxa"/>
            </w:tcMar>
          </w:tcPr>
          <w:p w14:paraId="3FF63E2E" w14:textId="77777777" w:rsidR="00297C2A" w:rsidRPr="00C12CA0" w:rsidRDefault="00297C2A" w:rsidP="00C32F27">
            <w:pPr>
              <w:jc w:val="right"/>
              <w:rPr>
                <w:color w:val="000000"/>
                <w:sz w:val="20"/>
                <w:szCs w:val="20"/>
                <w:lang w:val="en-CA" w:eastAsia="en-CA"/>
              </w:rPr>
            </w:pPr>
            <w:r w:rsidRPr="00C12CA0">
              <w:rPr>
                <w:color w:val="000000"/>
                <w:sz w:val="20"/>
                <w:szCs w:val="20"/>
                <w:lang w:val="en-CA" w:eastAsia="en-CA"/>
              </w:rPr>
              <w:t>0</w:t>
            </w:r>
          </w:p>
        </w:tc>
        <w:tc>
          <w:tcPr>
            <w:tcW w:w="805" w:type="pct"/>
            <w:tcBorders>
              <w:top w:val="nil"/>
              <w:left w:val="nil"/>
              <w:bottom w:val="single" w:sz="4" w:space="0" w:color="auto"/>
              <w:right w:val="single" w:sz="4" w:space="0" w:color="auto"/>
            </w:tcBorders>
            <w:shd w:val="clear" w:color="auto" w:fill="auto"/>
            <w:tcMar>
              <w:left w:w="115" w:type="dxa"/>
              <w:right w:w="202" w:type="dxa"/>
            </w:tcMar>
          </w:tcPr>
          <w:p w14:paraId="64BC3437" w14:textId="77777777" w:rsidR="00297C2A" w:rsidRPr="00C12CA0" w:rsidRDefault="00297C2A" w:rsidP="00C32F27">
            <w:pPr>
              <w:jc w:val="right"/>
              <w:rPr>
                <w:color w:val="000000"/>
                <w:sz w:val="20"/>
                <w:szCs w:val="20"/>
                <w:lang w:val="en-CA" w:eastAsia="en-CA"/>
              </w:rPr>
            </w:pPr>
            <w:r>
              <w:rPr>
                <w:color w:val="000000"/>
                <w:sz w:val="20"/>
                <w:szCs w:val="20"/>
                <w:lang w:val="en-CA" w:eastAsia="en-CA"/>
              </w:rPr>
              <w:t>184</w:t>
            </w:r>
          </w:p>
        </w:tc>
      </w:tr>
      <w:tr w:rsidR="00297C2A" w:rsidRPr="00C12CA0" w14:paraId="26B00EBD" w14:textId="77777777" w:rsidTr="00C32F27">
        <w:trPr>
          <w:trHeight w:val="43"/>
        </w:trPr>
        <w:tc>
          <w:tcPr>
            <w:tcW w:w="1780" w:type="pct"/>
            <w:tcBorders>
              <w:top w:val="nil"/>
              <w:left w:val="single" w:sz="4" w:space="0" w:color="auto"/>
              <w:bottom w:val="single" w:sz="4" w:space="0" w:color="auto"/>
              <w:right w:val="single" w:sz="4" w:space="0" w:color="auto"/>
            </w:tcBorders>
            <w:shd w:val="clear" w:color="auto" w:fill="auto"/>
            <w:noWrap/>
            <w:hideMark/>
          </w:tcPr>
          <w:p w14:paraId="6A7F4C6A" w14:textId="77777777" w:rsidR="00297C2A" w:rsidRPr="00C12CA0" w:rsidRDefault="00297C2A" w:rsidP="00C32F27">
            <w:pPr>
              <w:jc w:val="left"/>
              <w:rPr>
                <w:b/>
                <w:bCs/>
                <w:color w:val="000000"/>
                <w:sz w:val="20"/>
                <w:szCs w:val="20"/>
                <w:lang w:val="en-CA" w:eastAsia="en-CA"/>
              </w:rPr>
            </w:pPr>
            <w:r w:rsidRPr="00C12CA0">
              <w:rPr>
                <w:b/>
                <w:bCs/>
                <w:color w:val="000000"/>
                <w:sz w:val="20"/>
                <w:szCs w:val="20"/>
                <w:lang w:val="en-CA" w:eastAsia="en-CA"/>
              </w:rPr>
              <w:t>Total capital cost</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30A36E27" w14:textId="77777777" w:rsidR="00297C2A" w:rsidRPr="00C12CA0" w:rsidRDefault="00297C2A" w:rsidP="00C32F27">
            <w:pPr>
              <w:jc w:val="right"/>
              <w:rPr>
                <w:b/>
                <w:bCs/>
                <w:color w:val="000000"/>
                <w:sz w:val="20"/>
                <w:szCs w:val="20"/>
                <w:lang w:val="en-CA" w:eastAsia="en-CA"/>
              </w:rPr>
            </w:pPr>
            <w:r w:rsidRPr="00C12CA0">
              <w:rPr>
                <w:b/>
                <w:bCs/>
                <w:color w:val="000000"/>
                <w:sz w:val="20"/>
                <w:szCs w:val="20"/>
                <w:lang w:val="en-CA" w:eastAsia="en-CA"/>
              </w:rPr>
              <w:t>1,413,770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08C59A60" w14:textId="77777777" w:rsidR="00297C2A" w:rsidRPr="00C12CA0" w:rsidRDefault="00297C2A" w:rsidP="00C32F27">
            <w:pPr>
              <w:jc w:val="right"/>
              <w:rPr>
                <w:b/>
                <w:bCs/>
                <w:color w:val="000000"/>
                <w:sz w:val="20"/>
                <w:szCs w:val="20"/>
                <w:lang w:val="en-CA" w:eastAsia="en-CA"/>
              </w:rPr>
            </w:pPr>
            <w:r w:rsidRPr="00C12CA0">
              <w:rPr>
                <w:b/>
                <w:bCs/>
                <w:color w:val="000000"/>
                <w:sz w:val="20"/>
                <w:szCs w:val="20"/>
                <w:lang w:val="en-CA" w:eastAsia="en-CA"/>
              </w:rPr>
              <w:t>1,168,801</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1FBFFDF0" w14:textId="77777777" w:rsidR="00297C2A" w:rsidRPr="00C12CA0" w:rsidRDefault="00297C2A" w:rsidP="00C32F27">
            <w:pPr>
              <w:jc w:val="right"/>
              <w:rPr>
                <w:b/>
                <w:bCs/>
                <w:color w:val="000000"/>
                <w:sz w:val="20"/>
                <w:szCs w:val="20"/>
                <w:lang w:val="en-CA" w:eastAsia="en-CA"/>
              </w:rPr>
            </w:pPr>
            <w:r w:rsidRPr="00C12CA0">
              <w:rPr>
                <w:b/>
                <w:bCs/>
                <w:color w:val="000000"/>
                <w:sz w:val="20"/>
                <w:szCs w:val="20"/>
                <w:lang w:val="en-CA" w:eastAsia="en-CA"/>
              </w:rPr>
              <w:t>1,369,863</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237DA858" w14:textId="77777777" w:rsidR="00297C2A" w:rsidRPr="00C12CA0" w:rsidRDefault="00297C2A" w:rsidP="00C32F27">
            <w:pPr>
              <w:jc w:val="right"/>
              <w:rPr>
                <w:b/>
                <w:bCs/>
                <w:color w:val="000000"/>
                <w:sz w:val="20"/>
                <w:szCs w:val="20"/>
                <w:lang w:val="en-CA" w:eastAsia="en-CA"/>
              </w:rPr>
            </w:pPr>
            <w:r w:rsidRPr="00C12CA0">
              <w:rPr>
                <w:b/>
                <w:bCs/>
                <w:color w:val="000000"/>
                <w:sz w:val="20"/>
                <w:szCs w:val="20"/>
                <w:lang w:val="en-CA" w:eastAsia="en-CA"/>
              </w:rPr>
              <w:t>1,26</w:t>
            </w:r>
            <w:r>
              <w:rPr>
                <w:b/>
                <w:bCs/>
                <w:color w:val="000000"/>
                <w:sz w:val="20"/>
                <w:szCs w:val="20"/>
                <w:lang w:val="en-CA" w:eastAsia="en-CA"/>
              </w:rPr>
              <w:t>5,128</w:t>
            </w:r>
          </w:p>
        </w:tc>
      </w:tr>
    </w:tbl>
    <w:p w14:paraId="4B32292C" w14:textId="77777777" w:rsidR="00297C2A" w:rsidRPr="00C93150" w:rsidRDefault="00297C2A" w:rsidP="00C32F27">
      <w:pPr>
        <w:rPr>
          <w:color w:val="000000"/>
          <w:sz w:val="19"/>
          <w:szCs w:val="19"/>
          <w:lang w:val="en-CA" w:eastAsia="en-CA"/>
        </w:rPr>
      </w:pPr>
      <w:r w:rsidRPr="00C93150">
        <w:rPr>
          <w:color w:val="000000"/>
          <w:sz w:val="19"/>
          <w:szCs w:val="19"/>
          <w:vertAlign w:val="superscript"/>
          <w:lang w:val="en-CA" w:eastAsia="en-CA"/>
        </w:rPr>
        <w:t>*</w:t>
      </w:r>
      <w:r w:rsidRPr="00C93150">
        <w:rPr>
          <w:sz w:val="19"/>
          <w:szCs w:val="19"/>
        </w:rPr>
        <w:t xml:space="preserve"> </w:t>
      </w:r>
      <w:r w:rsidRPr="00C93150">
        <w:rPr>
          <w:color w:val="000000"/>
          <w:sz w:val="19"/>
          <w:szCs w:val="19"/>
          <w:lang w:val="en-CA" w:eastAsia="en-CA"/>
        </w:rPr>
        <w:t>SGL Carbon Group of Meitingen, Germany</w:t>
      </w:r>
    </w:p>
    <w:p w14:paraId="5E6265E2" w14:textId="77777777" w:rsidR="00297C2A" w:rsidRPr="00C93150" w:rsidRDefault="00297C2A" w:rsidP="00C32F27">
      <w:pPr>
        <w:rPr>
          <w:sz w:val="19"/>
          <w:szCs w:val="19"/>
          <w:lang w:val="en-CA"/>
        </w:rPr>
      </w:pPr>
      <w:r w:rsidRPr="00C93150">
        <w:rPr>
          <w:color w:val="000000"/>
          <w:sz w:val="19"/>
          <w:szCs w:val="19"/>
          <w:vertAlign w:val="superscript"/>
          <w:lang w:val="en-CA" w:eastAsia="en-CA"/>
        </w:rPr>
        <w:t xml:space="preserve">** </w:t>
      </w:r>
      <w:r w:rsidRPr="00C93150">
        <w:rPr>
          <w:color w:val="000000"/>
          <w:sz w:val="19"/>
          <w:szCs w:val="19"/>
          <w:lang w:val="en-CA" w:eastAsia="en-CA"/>
        </w:rPr>
        <w:t>Higher value than requested reflects the strengthening of the Euro relative to the US dollar since the 83</w:t>
      </w:r>
      <w:r w:rsidRPr="00C93150">
        <w:rPr>
          <w:color w:val="000000"/>
          <w:sz w:val="19"/>
          <w:szCs w:val="19"/>
          <w:vertAlign w:val="superscript"/>
          <w:lang w:val="en-CA" w:eastAsia="en-CA"/>
        </w:rPr>
        <w:t>rd </w:t>
      </w:r>
      <w:r w:rsidRPr="00C93150">
        <w:rPr>
          <w:color w:val="000000"/>
          <w:sz w:val="19"/>
          <w:szCs w:val="19"/>
          <w:lang w:val="en-CA" w:eastAsia="en-CA"/>
        </w:rPr>
        <w:t>meeting.</w:t>
      </w:r>
    </w:p>
    <w:p w14:paraId="7FEB7453" w14:textId="77777777" w:rsidR="00297C2A" w:rsidRPr="006B5E13" w:rsidRDefault="00297C2A" w:rsidP="00C32F27">
      <w:pPr>
        <w:rPr>
          <w:lang w:val="en-CA"/>
        </w:rPr>
      </w:pPr>
    </w:p>
    <w:p w14:paraId="06DAA392" w14:textId="77777777" w:rsidR="00297C2A" w:rsidRPr="006B5E13" w:rsidRDefault="00297C2A" w:rsidP="00C32F27">
      <w:pPr>
        <w:keepNext/>
        <w:keepLines/>
        <w:rPr>
          <w:i/>
          <w:lang w:val="en-CA"/>
        </w:rPr>
      </w:pPr>
      <w:r w:rsidRPr="006B5E13">
        <w:rPr>
          <w:i/>
          <w:lang w:val="en-CA"/>
        </w:rPr>
        <w:lastRenderedPageBreak/>
        <w:t>Incremental operating costs (IOCs)</w:t>
      </w:r>
    </w:p>
    <w:p w14:paraId="0CC1BEA1" w14:textId="77777777" w:rsidR="00297C2A" w:rsidRPr="006B5E13" w:rsidRDefault="00297C2A" w:rsidP="00C32F27">
      <w:pPr>
        <w:keepNext/>
        <w:keepLines/>
        <w:rPr>
          <w:lang w:val="en-CA"/>
        </w:rPr>
      </w:pPr>
    </w:p>
    <w:p w14:paraId="7FBAEEDE" w14:textId="77777777" w:rsidR="00297C2A" w:rsidRPr="007D6A14" w:rsidRDefault="00297C2A" w:rsidP="002C6846">
      <w:pPr>
        <w:pStyle w:val="Heading1"/>
        <w:keepNext/>
        <w:keepLines/>
        <w:numPr>
          <w:ilvl w:val="0"/>
          <w:numId w:val="11"/>
        </w:numPr>
        <w:rPr>
          <w:lang w:val="en-CA"/>
        </w:rPr>
      </w:pPr>
      <w:r w:rsidRPr="007D6A14">
        <w:rPr>
          <w:lang w:val="en-CA"/>
        </w:rPr>
        <w:t>To determine IOCs, it was agreed to use the average production of 1,540 metric tonnes (mt)/</w:t>
      </w:r>
      <w:proofErr w:type="spellStart"/>
      <w:r w:rsidRPr="007D6A14">
        <w:rPr>
          <w:lang w:val="en-CA"/>
        </w:rPr>
        <w:t>yr</w:t>
      </w:r>
      <w:proofErr w:type="spellEnd"/>
      <w:r w:rsidRPr="007D6A14">
        <w:rPr>
          <w:lang w:val="en-CA"/>
        </w:rPr>
        <w:t xml:space="preserve"> (i.e., average 2017</w:t>
      </w:r>
      <w:r w:rsidRPr="007D6A14">
        <w:rPr>
          <w:lang w:val="en-CA"/>
        </w:rPr>
        <w:noBreakHyphen/>
        <w:t>2019 production) of HCFC-22 between 2021 and 2024, and 1,300 mt/</w:t>
      </w:r>
      <w:proofErr w:type="spellStart"/>
      <w:r w:rsidRPr="007D6A14">
        <w:rPr>
          <w:lang w:val="en-CA"/>
        </w:rPr>
        <w:t>yr</w:t>
      </w:r>
      <w:proofErr w:type="spellEnd"/>
      <w:r w:rsidRPr="007D6A14">
        <w:rPr>
          <w:lang w:val="en-CA"/>
        </w:rPr>
        <w:t xml:space="preserve"> between 2025 and 2029; destruction was expected to commence on 1 October 2021 given the six months required to refurbish the incinerator;</w:t>
      </w:r>
      <w:r>
        <w:rPr>
          <w:rStyle w:val="FootnoteReference"/>
          <w:lang w:val="en-CA"/>
        </w:rPr>
        <w:footnoteReference w:id="22"/>
      </w:r>
      <w:r w:rsidRPr="007D6A14">
        <w:rPr>
          <w:lang w:val="en-CA"/>
        </w:rPr>
        <w:t xml:space="preserve"> and the historic average by-product generation rate of 3.24 per cent.</w:t>
      </w:r>
    </w:p>
    <w:p w14:paraId="416AA652" w14:textId="504161BF" w:rsidR="00297C2A" w:rsidRPr="005F40FA" w:rsidRDefault="00297C2A" w:rsidP="002C6846">
      <w:pPr>
        <w:pStyle w:val="Heading1"/>
        <w:numPr>
          <w:ilvl w:val="0"/>
          <w:numId w:val="11"/>
        </w:numPr>
        <w:rPr>
          <w:lang w:val="en-CA"/>
        </w:rPr>
      </w:pPr>
      <w:r w:rsidRPr="00CC546A">
        <w:rPr>
          <w:lang w:val="en-CA"/>
        </w:rPr>
        <w:t>At the 84</w:t>
      </w:r>
      <w:r w:rsidRPr="00CC546A">
        <w:rPr>
          <w:vertAlign w:val="superscript"/>
          <w:lang w:val="en-CA"/>
        </w:rPr>
        <w:t>th </w:t>
      </w:r>
      <w:r w:rsidRPr="00CC546A">
        <w:rPr>
          <w:lang w:val="en-CA"/>
        </w:rPr>
        <w:t>meeting, UNIDO had noted that the option to refurbish the incinerator included replacing the exotic metal burner for one of smaller size in order to allow a lower mass-rate of HFC-23 to be incinerated at a higher efficiency, and at lower design capacity, than the original burner, allowing the incinerator to be operated continuously when the HCFC-22 production line was in operation. If the incinerator was not operated continuously, FIASA would need to temporarily store the HFC-23 in its cryogenic tank, triggering a requirement for the enterprise to register as a hazardous waste generator and hazardous waste treatment facility, which the Government could not compel it to do. Instead, the Government considered the enterprise would operate the incinerator whenever the HCFC-22 production line was in operation, thus obviating the need for the cryogenic tank and the requirement to register as a hazardous waste generator and hazardous waste treatment facility. On that basis, and the agreed HCFC-22 production, by-product generation rate, and start date,</w:t>
      </w:r>
      <w:r w:rsidRPr="005F40FA">
        <w:rPr>
          <w:lang w:val="en-CA"/>
        </w:rPr>
        <w:t xml:space="preserve"> UNIDO estimated IOCs at </w:t>
      </w:r>
      <w:r w:rsidR="007E1C98">
        <w:rPr>
          <w:lang w:val="en-CA"/>
        </w:rPr>
        <w:t>US $</w:t>
      </w:r>
      <w:r w:rsidRPr="005F40FA">
        <w:rPr>
          <w:lang w:val="en-CA"/>
        </w:rPr>
        <w:t xml:space="preserve">2,628,561, including raw materials, utilities, labour to operate the incinerator, maintenance, and overhead; </w:t>
      </w:r>
      <w:r w:rsidR="007E1C98">
        <w:rPr>
          <w:lang w:val="en-CA"/>
        </w:rPr>
        <w:t>US $</w:t>
      </w:r>
      <w:r w:rsidRPr="005F40FA">
        <w:rPr>
          <w:lang w:val="en-CA"/>
        </w:rPr>
        <w:t xml:space="preserve">3,690 annual registration fees as a hazardous waste generator and treatment facility; and </w:t>
      </w:r>
      <w:r w:rsidR="007E1C98">
        <w:rPr>
          <w:lang w:val="en-CA"/>
        </w:rPr>
        <w:t>US $</w:t>
      </w:r>
      <w:r w:rsidRPr="005F40FA">
        <w:rPr>
          <w:lang w:val="en-CA"/>
        </w:rPr>
        <w:t>10,000/</w:t>
      </w:r>
      <w:proofErr w:type="spellStart"/>
      <w:r w:rsidRPr="005F40FA">
        <w:rPr>
          <w:lang w:val="en-CA"/>
        </w:rPr>
        <w:t>yr</w:t>
      </w:r>
      <w:proofErr w:type="spellEnd"/>
      <w:r w:rsidRPr="005F40FA">
        <w:rPr>
          <w:lang w:val="en-CA"/>
        </w:rPr>
        <w:t xml:space="preserve"> for Government monitoring, except for in 2021 and 2022, when </w:t>
      </w:r>
      <w:r w:rsidR="007E1C98">
        <w:rPr>
          <w:lang w:val="en-CA"/>
        </w:rPr>
        <w:t>US $</w:t>
      </w:r>
      <w:r w:rsidRPr="005F40FA">
        <w:rPr>
          <w:lang w:val="en-CA"/>
        </w:rPr>
        <w:t>5,000/</w:t>
      </w:r>
      <w:proofErr w:type="spellStart"/>
      <w:r w:rsidRPr="005F40FA">
        <w:rPr>
          <w:lang w:val="en-CA"/>
        </w:rPr>
        <w:t>yr</w:t>
      </w:r>
      <w:proofErr w:type="spellEnd"/>
      <w:r w:rsidRPr="005F40FA">
        <w:rPr>
          <w:lang w:val="en-CA"/>
        </w:rPr>
        <w:t xml:space="preserve"> was requested given the funding already approved under stage II of the HCFC phase-out management plan (HPMP) for the Government’s monitoring of FIASA’s HCFC production (Table 2).</w:t>
      </w:r>
    </w:p>
    <w:p w14:paraId="337B7261" w14:textId="77777777" w:rsidR="00297C2A" w:rsidRPr="00CC546A" w:rsidRDefault="00297C2A" w:rsidP="002C6846">
      <w:pPr>
        <w:pStyle w:val="Heading1"/>
        <w:numPr>
          <w:ilvl w:val="0"/>
          <w:numId w:val="11"/>
        </w:numPr>
        <w:rPr>
          <w:lang w:val="en-CA"/>
        </w:rPr>
      </w:pPr>
      <w:r w:rsidRPr="00CC546A">
        <w:rPr>
          <w:lang w:val="en-CA"/>
        </w:rPr>
        <w:t>The Secretariat recalled that FIASA installed the cryogenic tank in 2007 not only to store HFC-23, but also to improve the control of the HFC-23 feed to the incinerator. In particular, the enterprise had difficulty operating the incinerator without the cryogenic tank as it was needed to ensure the necessary control of the HFC-23 inlet pressure and feed rate. Accordingly, the cryogenic tank is likely a technical requirement for the efficient operation of the incinerator, and to ensure that HFC-23 is destroyed in accordance with the destruction and removal efficiency of the technology. Moreover, FIASA stored HFC</w:t>
      </w:r>
      <w:r w:rsidRPr="00CC546A">
        <w:rPr>
          <w:lang w:val="en-CA"/>
        </w:rPr>
        <w:noBreakHyphen/>
        <w:t>23 by-product in its cryogenic storage tank and operated the incinerator in campaigns during the period it was generating credits under the Clean Development Mechanism (CDM); during that period, FIASA operated under the same regulatory requirements to register as a hazardous waste generator and hazardous waste treatment facility. Finally, UNIDO included those registration costs in its project proposal. Accordingly, and noting that operating the incinerator in campaigns was more cost-effective, the Secretariat did not recommend the reduction in capacity of the burner but to instead replace it with one of the same capacity as in the original design.</w:t>
      </w:r>
    </w:p>
    <w:p w14:paraId="21DFBDDE" w14:textId="49F74AC2" w:rsidR="00297C2A" w:rsidRPr="006B5E13" w:rsidRDefault="00297C2A" w:rsidP="002C6846">
      <w:pPr>
        <w:pStyle w:val="Heading1"/>
        <w:numPr>
          <w:ilvl w:val="0"/>
          <w:numId w:val="11"/>
        </w:numPr>
        <w:rPr>
          <w:lang w:val="en-CA"/>
        </w:rPr>
      </w:pPr>
      <w:r>
        <w:rPr>
          <w:lang w:val="en-CA"/>
        </w:rPr>
        <w:t>Accordingly, and i</w:t>
      </w:r>
      <w:r w:rsidRPr="006B5E13">
        <w:rPr>
          <w:lang w:val="en-CA"/>
        </w:rPr>
        <w:t>n line with the agreed HCFC-22 production</w:t>
      </w:r>
      <w:r w:rsidRPr="005F40FA">
        <w:rPr>
          <w:lang w:val="en-CA"/>
        </w:rPr>
        <w:t>, by-product generation rate, and start date</w:t>
      </w:r>
      <w:r>
        <w:rPr>
          <w:lang w:val="en-CA"/>
        </w:rPr>
        <w:t xml:space="preserve">, </w:t>
      </w:r>
      <w:r w:rsidRPr="006B5E13">
        <w:rPr>
          <w:lang w:val="en-CA"/>
        </w:rPr>
        <w:t>and the approach taken at the 83</w:t>
      </w:r>
      <w:r w:rsidRPr="006B5E13">
        <w:rPr>
          <w:vertAlign w:val="superscript"/>
          <w:lang w:val="en-CA"/>
        </w:rPr>
        <w:t>rd</w:t>
      </w:r>
      <w:r>
        <w:rPr>
          <w:vertAlign w:val="superscript"/>
          <w:lang w:val="en-CA"/>
        </w:rPr>
        <w:t> </w:t>
      </w:r>
      <w:r w:rsidRPr="006B5E13">
        <w:rPr>
          <w:lang w:val="en-CA"/>
        </w:rPr>
        <w:t xml:space="preserve">meeting, the Secretariat calculated IOCs at </w:t>
      </w:r>
      <w:r w:rsidR="007E1C98">
        <w:rPr>
          <w:lang w:val="en-CA"/>
        </w:rPr>
        <w:t>US $</w:t>
      </w:r>
      <w:r w:rsidRPr="006B5E13">
        <w:rPr>
          <w:lang w:val="en-CA"/>
        </w:rPr>
        <w:t>5</w:t>
      </w:r>
      <w:r>
        <w:rPr>
          <w:lang w:val="en-CA"/>
        </w:rPr>
        <w:t>20,211</w:t>
      </w:r>
      <w:r w:rsidRPr="006B5E13">
        <w:rPr>
          <w:lang w:val="en-CA"/>
        </w:rPr>
        <w:t xml:space="preserve"> based on:</w:t>
      </w:r>
    </w:p>
    <w:p w14:paraId="1F83C431" w14:textId="77777777" w:rsidR="00297C2A" w:rsidRPr="006B5E13" w:rsidRDefault="00297C2A" w:rsidP="002C6846">
      <w:pPr>
        <w:pStyle w:val="Heading2"/>
        <w:numPr>
          <w:ilvl w:val="1"/>
          <w:numId w:val="11"/>
        </w:numPr>
        <w:tabs>
          <w:tab w:val="clear" w:pos="0"/>
          <w:tab w:val="num" w:pos="-2160"/>
        </w:tabs>
        <w:rPr>
          <w:lang w:val="en-CA"/>
        </w:rPr>
      </w:pPr>
      <w:r w:rsidRPr="006B5E13">
        <w:rPr>
          <w:lang w:val="en-CA"/>
        </w:rPr>
        <w:t>Incinerator fixed costs (i.e., operating labour, nitrogen, maintenance, and overhead) are estimated at two months of the annual costs proposed by UNIDO as the incinerator would need to be operated 30</w:t>
      </w:r>
      <w:r>
        <w:rPr>
          <w:lang w:val="en-CA"/>
        </w:rPr>
        <w:t> </w:t>
      </w:r>
      <w:r w:rsidRPr="006B5E13">
        <w:rPr>
          <w:lang w:val="en-CA"/>
        </w:rPr>
        <w:t>days per year based on the annual quantities of HFC-23 by-product generated and the capacity of the incinerator (613</w:t>
      </w:r>
      <w:r>
        <w:rPr>
          <w:lang w:val="en-CA"/>
        </w:rPr>
        <w:t> </w:t>
      </w:r>
      <w:r w:rsidRPr="006B5E13">
        <w:rPr>
          <w:lang w:val="en-CA"/>
        </w:rPr>
        <w:t>mt/</w:t>
      </w:r>
      <w:proofErr w:type="spellStart"/>
      <w:r w:rsidRPr="006B5E13">
        <w:rPr>
          <w:lang w:val="en-CA"/>
        </w:rPr>
        <w:t>yr</w:t>
      </w:r>
      <w:proofErr w:type="spellEnd"/>
      <w:r w:rsidRPr="006B5E13">
        <w:rPr>
          <w:lang w:val="en-CA"/>
        </w:rPr>
        <w:t>);</w:t>
      </w:r>
      <w:r>
        <w:rPr>
          <w:rStyle w:val="FootnoteReference"/>
          <w:lang w:val="en-CA"/>
        </w:rPr>
        <w:footnoteReference w:id="23"/>
      </w:r>
    </w:p>
    <w:p w14:paraId="1D0A5DC6" w14:textId="77777777" w:rsidR="00297C2A" w:rsidRPr="006B5E13" w:rsidRDefault="00297C2A" w:rsidP="002C6846">
      <w:pPr>
        <w:pStyle w:val="Heading2"/>
        <w:keepNext/>
        <w:keepLines/>
        <w:numPr>
          <w:ilvl w:val="1"/>
          <w:numId w:val="11"/>
        </w:numPr>
        <w:tabs>
          <w:tab w:val="clear" w:pos="0"/>
          <w:tab w:val="num" w:pos="-2160"/>
        </w:tabs>
        <w:rPr>
          <w:lang w:val="en-CA"/>
        </w:rPr>
      </w:pPr>
      <w:r w:rsidRPr="006B5E13">
        <w:rPr>
          <w:lang w:val="en-CA"/>
        </w:rPr>
        <w:lastRenderedPageBreak/>
        <w:t>Costs of raw materials, utilities and annual registration fees as a hazardous waste generator and treatment facility by adjusting the costs used at the 83</w:t>
      </w:r>
      <w:r w:rsidRPr="006B5E13">
        <w:rPr>
          <w:vertAlign w:val="superscript"/>
          <w:lang w:val="en-CA"/>
        </w:rPr>
        <w:t>rd</w:t>
      </w:r>
      <w:r>
        <w:rPr>
          <w:vertAlign w:val="superscript"/>
          <w:lang w:val="en-CA"/>
        </w:rPr>
        <w:t> </w:t>
      </w:r>
      <w:r w:rsidRPr="006B5E13">
        <w:rPr>
          <w:lang w:val="en-CA"/>
        </w:rPr>
        <w:t xml:space="preserve">meeting for inflation and the devaluation of the </w:t>
      </w:r>
      <w:r>
        <w:rPr>
          <w:lang w:val="en-CA"/>
        </w:rPr>
        <w:t>ARS</w:t>
      </w:r>
      <w:r w:rsidRPr="006B5E13">
        <w:rPr>
          <w:lang w:val="en-CA"/>
        </w:rPr>
        <w:t xml:space="preserve">; and </w:t>
      </w:r>
    </w:p>
    <w:p w14:paraId="31BC43D5" w14:textId="054EAECC" w:rsidR="00297C2A" w:rsidRPr="006B5E13" w:rsidRDefault="00297C2A" w:rsidP="002C6846">
      <w:pPr>
        <w:pStyle w:val="Heading2"/>
        <w:numPr>
          <w:ilvl w:val="1"/>
          <w:numId w:val="11"/>
        </w:numPr>
        <w:tabs>
          <w:tab w:val="clear" w:pos="0"/>
          <w:tab w:val="num" w:pos="-2160"/>
        </w:tabs>
        <w:rPr>
          <w:lang w:val="en-CA"/>
        </w:rPr>
      </w:pPr>
      <w:r w:rsidRPr="006B5E13">
        <w:rPr>
          <w:lang w:val="en-CA"/>
        </w:rPr>
        <w:t xml:space="preserve">Costs related to the Government’s monitoring of HFC-23 destruction at </w:t>
      </w:r>
      <w:r w:rsidR="007E1C98">
        <w:rPr>
          <w:lang w:val="en-CA"/>
        </w:rPr>
        <w:t>US $</w:t>
      </w:r>
      <w:r w:rsidRPr="006B5E13">
        <w:rPr>
          <w:lang w:val="en-CA"/>
        </w:rPr>
        <w:t>4,167/</w:t>
      </w:r>
      <w:proofErr w:type="spellStart"/>
      <w:r w:rsidRPr="006B5E13">
        <w:rPr>
          <w:lang w:val="en-CA"/>
        </w:rPr>
        <w:t>yr</w:t>
      </w:r>
      <w:proofErr w:type="spellEnd"/>
      <w:r w:rsidRPr="006B5E13">
        <w:rPr>
          <w:lang w:val="en-CA"/>
        </w:rPr>
        <w:t xml:space="preserve"> for 2021 and 2022,</w:t>
      </w:r>
      <w:r w:rsidRPr="006B5E13">
        <w:rPr>
          <w:rStyle w:val="FootnoteReference"/>
          <w:lang w:val="en-CA"/>
        </w:rPr>
        <w:footnoteReference w:id="24"/>
      </w:r>
      <w:r w:rsidRPr="006B5E13">
        <w:rPr>
          <w:lang w:val="en-CA"/>
        </w:rPr>
        <w:t xml:space="preserve"> at which point the stage</w:t>
      </w:r>
      <w:r>
        <w:rPr>
          <w:lang w:val="en-CA"/>
        </w:rPr>
        <w:t> </w:t>
      </w:r>
      <w:r w:rsidRPr="006B5E13">
        <w:rPr>
          <w:lang w:val="en-CA"/>
        </w:rPr>
        <w:t xml:space="preserve">II of the HPMP will be completed, and at </w:t>
      </w:r>
      <w:r w:rsidR="007E1C98">
        <w:rPr>
          <w:lang w:val="en-CA"/>
        </w:rPr>
        <w:t>US $</w:t>
      </w:r>
      <w:r w:rsidRPr="006B5E13">
        <w:rPr>
          <w:lang w:val="en-CA"/>
        </w:rPr>
        <w:t>10,000/</w:t>
      </w:r>
      <w:proofErr w:type="spellStart"/>
      <w:r w:rsidRPr="006B5E13">
        <w:rPr>
          <w:lang w:val="en-CA"/>
        </w:rPr>
        <w:t>yr</w:t>
      </w:r>
      <w:proofErr w:type="spellEnd"/>
      <w:r w:rsidRPr="006B5E13">
        <w:rPr>
          <w:lang w:val="en-CA"/>
        </w:rPr>
        <w:t xml:space="preserve"> for 2023 through 2029.</w:t>
      </w:r>
    </w:p>
    <w:p w14:paraId="1E83001F" w14:textId="7C1EDB16" w:rsidR="00297C2A" w:rsidRPr="00C12CA0" w:rsidRDefault="00297C2A" w:rsidP="00C32F27">
      <w:pPr>
        <w:rPr>
          <w:lang w:val="en-CA"/>
        </w:rPr>
      </w:pPr>
      <w:r w:rsidRPr="00C12CA0">
        <w:rPr>
          <w:b/>
          <w:lang w:val="en-CA"/>
        </w:rPr>
        <w:t>Table 2. IOCs for 2021-2029 (</w:t>
      </w:r>
      <w:r w:rsidR="007E1C98">
        <w:rPr>
          <w:b/>
          <w:lang w:val="en-CA"/>
        </w:rPr>
        <w:t>US $</w:t>
      </w:r>
      <w:r w:rsidRPr="00C12CA0">
        <w:rPr>
          <w:b/>
          <w:lang w:val="en-CA"/>
        </w:rPr>
        <w:t>)</w:t>
      </w:r>
    </w:p>
    <w:tbl>
      <w:tblPr>
        <w:tblW w:w="9596" w:type="dxa"/>
        <w:tblLook w:val="04A0" w:firstRow="1" w:lastRow="0" w:firstColumn="1" w:lastColumn="0" w:noHBand="0" w:noVBand="1"/>
      </w:tblPr>
      <w:tblGrid>
        <w:gridCol w:w="1480"/>
        <w:gridCol w:w="765"/>
        <w:gridCol w:w="801"/>
        <w:gridCol w:w="801"/>
        <w:gridCol w:w="801"/>
        <w:gridCol w:w="801"/>
        <w:gridCol w:w="801"/>
        <w:gridCol w:w="801"/>
        <w:gridCol w:w="801"/>
        <w:gridCol w:w="801"/>
        <w:gridCol w:w="936"/>
        <w:gridCol w:w="7"/>
      </w:tblGrid>
      <w:tr w:rsidR="00297C2A" w:rsidRPr="001E7A8F" w14:paraId="4460332A" w14:textId="77777777" w:rsidTr="00C32F27">
        <w:trPr>
          <w:gridAfter w:val="1"/>
          <w:wAfter w:w="7" w:type="dxa"/>
          <w:trHeight w:val="89"/>
          <w:tblHeader/>
        </w:trPr>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22A87284" w14:textId="77777777" w:rsidR="00297C2A" w:rsidRPr="001E7A8F" w:rsidRDefault="00297C2A" w:rsidP="00C32F27">
            <w:pPr>
              <w:jc w:val="left"/>
              <w:rPr>
                <w:b/>
                <w:color w:val="000000"/>
                <w:sz w:val="18"/>
                <w:szCs w:val="18"/>
                <w:lang w:val="en-CA" w:eastAsia="en-CA"/>
              </w:rPr>
            </w:pPr>
            <w:r>
              <w:rPr>
                <w:b/>
                <w:color w:val="000000"/>
                <w:sz w:val="18"/>
                <w:szCs w:val="18"/>
                <w:lang w:val="en-CA" w:eastAsia="en-CA"/>
              </w:rPr>
              <w:t>Description</w:t>
            </w:r>
          </w:p>
        </w:tc>
        <w:tc>
          <w:tcPr>
            <w:tcW w:w="765" w:type="dxa"/>
            <w:tcBorders>
              <w:top w:val="single" w:sz="4" w:space="0" w:color="auto"/>
              <w:left w:val="nil"/>
              <w:bottom w:val="single" w:sz="4" w:space="0" w:color="auto"/>
              <w:right w:val="single" w:sz="4" w:space="0" w:color="auto"/>
            </w:tcBorders>
            <w:shd w:val="clear" w:color="auto" w:fill="auto"/>
            <w:noWrap/>
            <w:vAlign w:val="bottom"/>
            <w:hideMark/>
          </w:tcPr>
          <w:p w14:paraId="333DEFD8" w14:textId="77777777" w:rsidR="00297C2A" w:rsidRPr="001E7A8F" w:rsidRDefault="00297C2A" w:rsidP="00C32F27">
            <w:pPr>
              <w:jc w:val="center"/>
              <w:rPr>
                <w:b/>
                <w:color w:val="000000"/>
                <w:sz w:val="18"/>
                <w:szCs w:val="18"/>
                <w:lang w:val="en-CA" w:eastAsia="en-CA"/>
              </w:rPr>
            </w:pPr>
            <w:r w:rsidRPr="001E7A8F">
              <w:rPr>
                <w:b/>
                <w:color w:val="000000"/>
                <w:sz w:val="18"/>
                <w:szCs w:val="18"/>
                <w:lang w:val="en-CA" w:eastAsia="en-CA"/>
              </w:rPr>
              <w:t>2021</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6A270CA7" w14:textId="77777777" w:rsidR="00297C2A" w:rsidRPr="001E7A8F" w:rsidRDefault="00297C2A" w:rsidP="00C32F27">
            <w:pPr>
              <w:jc w:val="center"/>
              <w:rPr>
                <w:b/>
                <w:color w:val="000000"/>
                <w:sz w:val="18"/>
                <w:szCs w:val="18"/>
                <w:lang w:val="en-CA" w:eastAsia="en-CA"/>
              </w:rPr>
            </w:pPr>
            <w:r w:rsidRPr="001E7A8F">
              <w:rPr>
                <w:b/>
                <w:color w:val="000000"/>
                <w:sz w:val="18"/>
                <w:szCs w:val="18"/>
                <w:lang w:val="en-CA" w:eastAsia="en-CA"/>
              </w:rPr>
              <w:t>2022</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771D650A" w14:textId="77777777" w:rsidR="00297C2A" w:rsidRPr="001E7A8F" w:rsidRDefault="00297C2A" w:rsidP="00C32F27">
            <w:pPr>
              <w:jc w:val="center"/>
              <w:rPr>
                <w:b/>
                <w:color w:val="000000"/>
                <w:sz w:val="18"/>
                <w:szCs w:val="18"/>
                <w:lang w:val="en-CA" w:eastAsia="en-CA"/>
              </w:rPr>
            </w:pPr>
            <w:r w:rsidRPr="001E7A8F">
              <w:rPr>
                <w:b/>
                <w:color w:val="000000"/>
                <w:sz w:val="18"/>
                <w:szCs w:val="18"/>
                <w:lang w:val="en-CA" w:eastAsia="en-CA"/>
              </w:rPr>
              <w:t>2023</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3DBA32EF" w14:textId="77777777" w:rsidR="00297C2A" w:rsidRPr="001E7A8F" w:rsidRDefault="00297C2A" w:rsidP="00C32F27">
            <w:pPr>
              <w:jc w:val="center"/>
              <w:rPr>
                <w:b/>
                <w:color w:val="000000"/>
                <w:sz w:val="18"/>
                <w:szCs w:val="18"/>
                <w:lang w:val="en-CA" w:eastAsia="en-CA"/>
              </w:rPr>
            </w:pPr>
            <w:r w:rsidRPr="001E7A8F">
              <w:rPr>
                <w:b/>
                <w:color w:val="000000"/>
                <w:sz w:val="18"/>
                <w:szCs w:val="18"/>
                <w:lang w:val="en-CA" w:eastAsia="en-CA"/>
              </w:rPr>
              <w:t>2024</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2B40CFDF" w14:textId="77777777" w:rsidR="00297C2A" w:rsidRPr="001E7A8F" w:rsidRDefault="00297C2A" w:rsidP="00C32F27">
            <w:pPr>
              <w:jc w:val="center"/>
              <w:rPr>
                <w:b/>
                <w:color w:val="000000"/>
                <w:sz w:val="18"/>
                <w:szCs w:val="18"/>
                <w:lang w:val="en-CA" w:eastAsia="en-CA"/>
              </w:rPr>
            </w:pPr>
            <w:r w:rsidRPr="001E7A8F">
              <w:rPr>
                <w:b/>
                <w:color w:val="000000"/>
                <w:sz w:val="18"/>
                <w:szCs w:val="18"/>
                <w:lang w:val="en-CA" w:eastAsia="en-CA"/>
              </w:rPr>
              <w:t>2025</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707357B4" w14:textId="77777777" w:rsidR="00297C2A" w:rsidRPr="001E7A8F" w:rsidRDefault="00297C2A" w:rsidP="00C32F27">
            <w:pPr>
              <w:jc w:val="center"/>
              <w:rPr>
                <w:b/>
                <w:color w:val="000000"/>
                <w:sz w:val="18"/>
                <w:szCs w:val="18"/>
                <w:lang w:val="en-CA" w:eastAsia="en-CA"/>
              </w:rPr>
            </w:pPr>
            <w:r w:rsidRPr="001E7A8F">
              <w:rPr>
                <w:b/>
                <w:color w:val="000000"/>
                <w:sz w:val="18"/>
                <w:szCs w:val="18"/>
                <w:lang w:val="en-CA" w:eastAsia="en-CA"/>
              </w:rPr>
              <w:t>2026</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13F88F5A" w14:textId="77777777" w:rsidR="00297C2A" w:rsidRPr="001E7A8F" w:rsidRDefault="00297C2A" w:rsidP="00C32F27">
            <w:pPr>
              <w:jc w:val="center"/>
              <w:rPr>
                <w:b/>
                <w:color w:val="000000"/>
                <w:sz w:val="18"/>
                <w:szCs w:val="18"/>
                <w:lang w:val="en-CA" w:eastAsia="en-CA"/>
              </w:rPr>
            </w:pPr>
            <w:r w:rsidRPr="001E7A8F">
              <w:rPr>
                <w:b/>
                <w:color w:val="000000"/>
                <w:sz w:val="18"/>
                <w:szCs w:val="18"/>
                <w:lang w:val="en-CA" w:eastAsia="en-CA"/>
              </w:rPr>
              <w:t>2027</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41A02605" w14:textId="77777777" w:rsidR="00297C2A" w:rsidRPr="001E7A8F" w:rsidRDefault="00297C2A" w:rsidP="00C32F27">
            <w:pPr>
              <w:jc w:val="center"/>
              <w:rPr>
                <w:b/>
                <w:color w:val="000000"/>
                <w:sz w:val="18"/>
                <w:szCs w:val="18"/>
                <w:lang w:val="en-CA" w:eastAsia="en-CA"/>
              </w:rPr>
            </w:pPr>
            <w:r w:rsidRPr="001E7A8F">
              <w:rPr>
                <w:b/>
                <w:color w:val="000000"/>
                <w:sz w:val="18"/>
                <w:szCs w:val="18"/>
                <w:lang w:val="en-CA" w:eastAsia="en-CA"/>
              </w:rPr>
              <w:t>2028</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37DF5BBE" w14:textId="77777777" w:rsidR="00297C2A" w:rsidRPr="001E7A8F" w:rsidRDefault="00297C2A" w:rsidP="00C32F27">
            <w:pPr>
              <w:jc w:val="center"/>
              <w:rPr>
                <w:b/>
                <w:color w:val="000000"/>
                <w:sz w:val="18"/>
                <w:szCs w:val="18"/>
                <w:lang w:val="en-CA" w:eastAsia="en-CA"/>
              </w:rPr>
            </w:pPr>
            <w:r w:rsidRPr="001E7A8F">
              <w:rPr>
                <w:b/>
                <w:color w:val="000000"/>
                <w:sz w:val="18"/>
                <w:szCs w:val="18"/>
                <w:lang w:val="en-CA" w:eastAsia="en-CA"/>
              </w:rPr>
              <w:t>2029</w:t>
            </w:r>
          </w:p>
        </w:tc>
        <w:tc>
          <w:tcPr>
            <w:tcW w:w="936" w:type="dxa"/>
            <w:tcBorders>
              <w:top w:val="single" w:sz="4" w:space="0" w:color="auto"/>
              <w:left w:val="nil"/>
              <w:bottom w:val="single" w:sz="4" w:space="0" w:color="auto"/>
              <w:right w:val="single" w:sz="4" w:space="0" w:color="auto"/>
            </w:tcBorders>
            <w:shd w:val="clear" w:color="auto" w:fill="auto"/>
            <w:noWrap/>
            <w:vAlign w:val="bottom"/>
            <w:hideMark/>
          </w:tcPr>
          <w:p w14:paraId="0ECF5E45" w14:textId="77777777" w:rsidR="00297C2A" w:rsidRPr="001E7A8F" w:rsidRDefault="00297C2A" w:rsidP="00C32F27">
            <w:pPr>
              <w:jc w:val="center"/>
              <w:rPr>
                <w:b/>
                <w:color w:val="000000"/>
                <w:sz w:val="18"/>
                <w:szCs w:val="18"/>
                <w:lang w:val="en-CA" w:eastAsia="en-CA"/>
              </w:rPr>
            </w:pPr>
            <w:r w:rsidRPr="001E7A8F">
              <w:rPr>
                <w:b/>
                <w:color w:val="000000"/>
                <w:sz w:val="18"/>
                <w:szCs w:val="18"/>
                <w:lang w:val="en-CA" w:eastAsia="en-CA"/>
              </w:rPr>
              <w:t>Total</w:t>
            </w:r>
          </w:p>
        </w:tc>
      </w:tr>
      <w:tr w:rsidR="00297C2A" w:rsidRPr="006B5E13" w14:paraId="0B86C330" w14:textId="77777777" w:rsidTr="00C32F27">
        <w:trPr>
          <w:trHeight w:val="46"/>
        </w:trPr>
        <w:tc>
          <w:tcPr>
            <w:tcW w:w="9596"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3997B1A4" w14:textId="77777777" w:rsidR="00297C2A" w:rsidRPr="008F47FC" w:rsidRDefault="00297C2A" w:rsidP="00C32F27">
            <w:pPr>
              <w:jc w:val="center"/>
              <w:rPr>
                <w:b/>
                <w:color w:val="000000"/>
                <w:sz w:val="18"/>
                <w:szCs w:val="18"/>
                <w:lang w:val="en-CA" w:eastAsia="en-CA"/>
              </w:rPr>
            </w:pPr>
            <w:r w:rsidRPr="008F47FC">
              <w:rPr>
                <w:b/>
                <w:color w:val="000000"/>
                <w:sz w:val="18"/>
                <w:szCs w:val="18"/>
                <w:lang w:val="en-CA" w:eastAsia="en-CA"/>
              </w:rPr>
              <w:t>UNIDO</w:t>
            </w:r>
          </w:p>
        </w:tc>
      </w:tr>
      <w:tr w:rsidR="00297C2A" w:rsidRPr="006B5E13" w14:paraId="7AF447A4" w14:textId="77777777" w:rsidTr="00C32F27">
        <w:trPr>
          <w:gridAfter w:val="1"/>
          <w:wAfter w:w="7" w:type="dxa"/>
          <w:trHeight w:val="197"/>
        </w:trPr>
        <w:tc>
          <w:tcPr>
            <w:tcW w:w="1480" w:type="dxa"/>
            <w:tcBorders>
              <w:top w:val="nil"/>
              <w:left w:val="single" w:sz="4" w:space="0" w:color="auto"/>
              <w:bottom w:val="single" w:sz="4" w:space="0" w:color="auto"/>
              <w:right w:val="single" w:sz="4" w:space="0" w:color="auto"/>
            </w:tcBorders>
            <w:shd w:val="clear" w:color="auto" w:fill="auto"/>
            <w:noWrap/>
            <w:hideMark/>
          </w:tcPr>
          <w:p w14:paraId="4BFABD69" w14:textId="77777777" w:rsidR="00297C2A" w:rsidRPr="006B5E13" w:rsidRDefault="00297C2A" w:rsidP="00C32F27">
            <w:pPr>
              <w:jc w:val="left"/>
              <w:rPr>
                <w:color w:val="000000"/>
                <w:sz w:val="18"/>
                <w:szCs w:val="18"/>
                <w:lang w:val="en-CA" w:eastAsia="en-CA"/>
              </w:rPr>
            </w:pPr>
            <w:r w:rsidRPr="006B5E13">
              <w:rPr>
                <w:color w:val="000000"/>
                <w:sz w:val="18"/>
                <w:szCs w:val="18"/>
                <w:lang w:val="en-CA" w:eastAsia="en-CA"/>
              </w:rPr>
              <w:t>Destruction costs</w:t>
            </w:r>
          </w:p>
        </w:tc>
        <w:tc>
          <w:tcPr>
            <w:tcW w:w="765" w:type="dxa"/>
            <w:tcBorders>
              <w:top w:val="nil"/>
              <w:left w:val="nil"/>
              <w:bottom w:val="single" w:sz="4" w:space="0" w:color="auto"/>
              <w:right w:val="single" w:sz="4" w:space="0" w:color="auto"/>
            </w:tcBorders>
            <w:shd w:val="clear" w:color="auto" w:fill="auto"/>
            <w:noWrap/>
            <w:hideMark/>
          </w:tcPr>
          <w:p w14:paraId="6D414F17"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77,149</w:t>
            </w:r>
          </w:p>
        </w:tc>
        <w:tc>
          <w:tcPr>
            <w:tcW w:w="801" w:type="dxa"/>
            <w:tcBorders>
              <w:top w:val="nil"/>
              <w:left w:val="nil"/>
              <w:bottom w:val="single" w:sz="4" w:space="0" w:color="auto"/>
              <w:right w:val="single" w:sz="4" w:space="0" w:color="auto"/>
            </w:tcBorders>
            <w:shd w:val="clear" w:color="auto" w:fill="auto"/>
            <w:noWrap/>
            <w:hideMark/>
          </w:tcPr>
          <w:p w14:paraId="7D841F69" w14:textId="77777777" w:rsidR="00297C2A" w:rsidRPr="006B5E13" w:rsidRDefault="00297C2A" w:rsidP="00C32F27">
            <w:pPr>
              <w:jc w:val="right"/>
              <w:rPr>
                <w:color w:val="000000"/>
                <w:sz w:val="18"/>
                <w:szCs w:val="18"/>
                <w:lang w:val="en-CA" w:eastAsia="en-CA"/>
              </w:rPr>
            </w:pPr>
            <w:r>
              <w:rPr>
                <w:color w:val="000000"/>
                <w:sz w:val="18"/>
                <w:szCs w:val="18"/>
                <w:lang w:val="en-CA" w:eastAsia="en-CA"/>
              </w:rPr>
              <w:t>3</w:t>
            </w:r>
            <w:r w:rsidRPr="006B5E13">
              <w:rPr>
                <w:color w:val="000000"/>
                <w:sz w:val="18"/>
                <w:szCs w:val="18"/>
                <w:lang w:val="en-CA" w:eastAsia="en-CA"/>
              </w:rPr>
              <w:t>08,596</w:t>
            </w:r>
          </w:p>
        </w:tc>
        <w:tc>
          <w:tcPr>
            <w:tcW w:w="801" w:type="dxa"/>
            <w:tcBorders>
              <w:top w:val="nil"/>
              <w:left w:val="nil"/>
              <w:bottom w:val="single" w:sz="4" w:space="0" w:color="auto"/>
              <w:right w:val="single" w:sz="4" w:space="0" w:color="auto"/>
            </w:tcBorders>
            <w:shd w:val="clear" w:color="auto" w:fill="auto"/>
            <w:noWrap/>
            <w:hideMark/>
          </w:tcPr>
          <w:p w14:paraId="50B5FB4D"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308,596</w:t>
            </w:r>
          </w:p>
        </w:tc>
        <w:tc>
          <w:tcPr>
            <w:tcW w:w="801" w:type="dxa"/>
            <w:tcBorders>
              <w:top w:val="nil"/>
              <w:left w:val="nil"/>
              <w:bottom w:val="single" w:sz="4" w:space="0" w:color="auto"/>
              <w:right w:val="single" w:sz="4" w:space="0" w:color="auto"/>
            </w:tcBorders>
            <w:shd w:val="clear" w:color="auto" w:fill="auto"/>
            <w:noWrap/>
            <w:hideMark/>
          </w:tcPr>
          <w:p w14:paraId="7076920F"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308,596</w:t>
            </w:r>
          </w:p>
        </w:tc>
        <w:tc>
          <w:tcPr>
            <w:tcW w:w="801" w:type="dxa"/>
            <w:tcBorders>
              <w:top w:val="nil"/>
              <w:left w:val="nil"/>
              <w:bottom w:val="single" w:sz="4" w:space="0" w:color="auto"/>
              <w:right w:val="single" w:sz="4" w:space="0" w:color="auto"/>
            </w:tcBorders>
            <w:shd w:val="clear" w:color="auto" w:fill="auto"/>
            <w:noWrap/>
            <w:hideMark/>
          </w:tcPr>
          <w:p w14:paraId="0FCE4888"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301,997</w:t>
            </w:r>
          </w:p>
        </w:tc>
        <w:tc>
          <w:tcPr>
            <w:tcW w:w="801" w:type="dxa"/>
            <w:tcBorders>
              <w:top w:val="nil"/>
              <w:left w:val="nil"/>
              <w:bottom w:val="single" w:sz="4" w:space="0" w:color="auto"/>
              <w:right w:val="single" w:sz="4" w:space="0" w:color="auto"/>
            </w:tcBorders>
            <w:shd w:val="clear" w:color="auto" w:fill="auto"/>
            <w:noWrap/>
            <w:hideMark/>
          </w:tcPr>
          <w:p w14:paraId="77C13F47"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301,997</w:t>
            </w:r>
          </w:p>
        </w:tc>
        <w:tc>
          <w:tcPr>
            <w:tcW w:w="801" w:type="dxa"/>
            <w:tcBorders>
              <w:top w:val="nil"/>
              <w:left w:val="nil"/>
              <w:bottom w:val="single" w:sz="4" w:space="0" w:color="auto"/>
              <w:right w:val="single" w:sz="4" w:space="0" w:color="auto"/>
            </w:tcBorders>
            <w:shd w:val="clear" w:color="auto" w:fill="auto"/>
            <w:noWrap/>
            <w:hideMark/>
          </w:tcPr>
          <w:p w14:paraId="4BA577A2"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301,997</w:t>
            </w:r>
          </w:p>
        </w:tc>
        <w:tc>
          <w:tcPr>
            <w:tcW w:w="801" w:type="dxa"/>
            <w:tcBorders>
              <w:top w:val="nil"/>
              <w:left w:val="nil"/>
              <w:bottom w:val="single" w:sz="4" w:space="0" w:color="auto"/>
              <w:right w:val="single" w:sz="4" w:space="0" w:color="auto"/>
            </w:tcBorders>
            <w:shd w:val="clear" w:color="auto" w:fill="auto"/>
            <w:noWrap/>
            <w:hideMark/>
          </w:tcPr>
          <w:p w14:paraId="25EB70F9"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301,997</w:t>
            </w:r>
          </w:p>
        </w:tc>
        <w:tc>
          <w:tcPr>
            <w:tcW w:w="801" w:type="dxa"/>
            <w:tcBorders>
              <w:top w:val="nil"/>
              <w:left w:val="nil"/>
              <w:bottom w:val="single" w:sz="4" w:space="0" w:color="auto"/>
              <w:right w:val="single" w:sz="4" w:space="0" w:color="auto"/>
            </w:tcBorders>
            <w:shd w:val="clear" w:color="auto" w:fill="auto"/>
            <w:noWrap/>
            <w:hideMark/>
          </w:tcPr>
          <w:p w14:paraId="5459C23E"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301,997</w:t>
            </w:r>
          </w:p>
        </w:tc>
        <w:tc>
          <w:tcPr>
            <w:tcW w:w="936" w:type="dxa"/>
            <w:tcBorders>
              <w:top w:val="nil"/>
              <w:left w:val="nil"/>
              <w:bottom w:val="single" w:sz="4" w:space="0" w:color="auto"/>
              <w:right w:val="single" w:sz="4" w:space="0" w:color="auto"/>
            </w:tcBorders>
            <w:shd w:val="clear" w:color="auto" w:fill="auto"/>
            <w:noWrap/>
            <w:hideMark/>
          </w:tcPr>
          <w:p w14:paraId="127DB0CC"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2,512,921</w:t>
            </w:r>
          </w:p>
        </w:tc>
      </w:tr>
      <w:tr w:rsidR="00297C2A" w:rsidRPr="006B5E13" w14:paraId="7BCA1031" w14:textId="77777777" w:rsidTr="00C32F27">
        <w:trPr>
          <w:gridAfter w:val="1"/>
          <w:wAfter w:w="7" w:type="dxa"/>
          <w:trHeight w:val="152"/>
        </w:trPr>
        <w:tc>
          <w:tcPr>
            <w:tcW w:w="1480" w:type="dxa"/>
            <w:tcBorders>
              <w:top w:val="nil"/>
              <w:left w:val="single" w:sz="4" w:space="0" w:color="auto"/>
              <w:bottom w:val="single" w:sz="4" w:space="0" w:color="auto"/>
              <w:right w:val="single" w:sz="4" w:space="0" w:color="auto"/>
            </w:tcBorders>
            <w:shd w:val="clear" w:color="auto" w:fill="auto"/>
            <w:noWrap/>
            <w:hideMark/>
          </w:tcPr>
          <w:p w14:paraId="086D4E00" w14:textId="77777777" w:rsidR="00297C2A" w:rsidRPr="006B5E13" w:rsidRDefault="00297C2A" w:rsidP="00C32F27">
            <w:pPr>
              <w:jc w:val="left"/>
              <w:rPr>
                <w:color w:val="000000"/>
                <w:sz w:val="18"/>
                <w:szCs w:val="18"/>
                <w:lang w:val="en-CA" w:eastAsia="en-CA"/>
              </w:rPr>
            </w:pPr>
            <w:r w:rsidRPr="006B5E13">
              <w:rPr>
                <w:color w:val="000000"/>
                <w:sz w:val="18"/>
                <w:szCs w:val="18"/>
                <w:lang w:val="en-CA" w:eastAsia="en-CA"/>
              </w:rPr>
              <w:t>Monitoring</w:t>
            </w:r>
          </w:p>
        </w:tc>
        <w:tc>
          <w:tcPr>
            <w:tcW w:w="765" w:type="dxa"/>
            <w:tcBorders>
              <w:top w:val="nil"/>
              <w:left w:val="nil"/>
              <w:bottom w:val="single" w:sz="4" w:space="0" w:color="auto"/>
              <w:right w:val="single" w:sz="4" w:space="0" w:color="auto"/>
            </w:tcBorders>
            <w:shd w:val="clear" w:color="auto" w:fill="auto"/>
            <w:noWrap/>
            <w:hideMark/>
          </w:tcPr>
          <w:p w14:paraId="64560D5F"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5,000</w:t>
            </w:r>
          </w:p>
        </w:tc>
        <w:tc>
          <w:tcPr>
            <w:tcW w:w="801" w:type="dxa"/>
            <w:tcBorders>
              <w:top w:val="nil"/>
              <w:left w:val="nil"/>
              <w:bottom w:val="single" w:sz="4" w:space="0" w:color="auto"/>
              <w:right w:val="single" w:sz="4" w:space="0" w:color="auto"/>
            </w:tcBorders>
            <w:shd w:val="clear" w:color="auto" w:fill="auto"/>
            <w:noWrap/>
            <w:hideMark/>
          </w:tcPr>
          <w:p w14:paraId="544BD844"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5,000</w:t>
            </w:r>
          </w:p>
        </w:tc>
        <w:tc>
          <w:tcPr>
            <w:tcW w:w="801" w:type="dxa"/>
            <w:tcBorders>
              <w:top w:val="nil"/>
              <w:left w:val="nil"/>
              <w:bottom w:val="single" w:sz="4" w:space="0" w:color="auto"/>
              <w:right w:val="single" w:sz="4" w:space="0" w:color="auto"/>
            </w:tcBorders>
            <w:shd w:val="clear" w:color="auto" w:fill="auto"/>
            <w:noWrap/>
            <w:hideMark/>
          </w:tcPr>
          <w:p w14:paraId="7CB491F9"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36510587"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5D4DE07C"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0FA9EA17"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04861D32"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281ABA6B"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246E57A4"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10,000</w:t>
            </w:r>
          </w:p>
        </w:tc>
        <w:tc>
          <w:tcPr>
            <w:tcW w:w="936" w:type="dxa"/>
            <w:tcBorders>
              <w:top w:val="nil"/>
              <w:left w:val="nil"/>
              <w:bottom w:val="single" w:sz="4" w:space="0" w:color="auto"/>
              <w:right w:val="single" w:sz="4" w:space="0" w:color="auto"/>
            </w:tcBorders>
            <w:shd w:val="clear" w:color="auto" w:fill="auto"/>
            <w:noWrap/>
            <w:hideMark/>
          </w:tcPr>
          <w:p w14:paraId="3824EDF8"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80,000</w:t>
            </w:r>
          </w:p>
        </w:tc>
      </w:tr>
      <w:tr w:rsidR="00297C2A" w:rsidRPr="006B5E13" w14:paraId="52CBD087" w14:textId="77777777" w:rsidTr="00C32F27">
        <w:trPr>
          <w:gridAfter w:val="1"/>
          <w:wAfter w:w="7" w:type="dxa"/>
          <w:trHeight w:val="296"/>
        </w:trPr>
        <w:tc>
          <w:tcPr>
            <w:tcW w:w="1480" w:type="dxa"/>
            <w:tcBorders>
              <w:top w:val="nil"/>
              <w:left w:val="single" w:sz="4" w:space="0" w:color="auto"/>
              <w:bottom w:val="single" w:sz="4" w:space="0" w:color="auto"/>
              <w:right w:val="single" w:sz="4" w:space="0" w:color="auto"/>
            </w:tcBorders>
            <w:shd w:val="clear" w:color="auto" w:fill="auto"/>
            <w:hideMark/>
          </w:tcPr>
          <w:p w14:paraId="11DC247C" w14:textId="77777777" w:rsidR="00297C2A" w:rsidRPr="006B5E13" w:rsidRDefault="00297C2A" w:rsidP="00C32F27">
            <w:pPr>
              <w:jc w:val="left"/>
              <w:rPr>
                <w:color w:val="000000"/>
                <w:sz w:val="18"/>
                <w:szCs w:val="18"/>
                <w:lang w:val="en-CA" w:eastAsia="en-CA"/>
              </w:rPr>
            </w:pPr>
            <w:r w:rsidRPr="006B5E13">
              <w:rPr>
                <w:color w:val="000000"/>
                <w:sz w:val="18"/>
                <w:szCs w:val="18"/>
                <w:lang w:val="en-CA" w:eastAsia="en-CA"/>
              </w:rPr>
              <w:t>Annual registration fee</w:t>
            </w:r>
          </w:p>
        </w:tc>
        <w:tc>
          <w:tcPr>
            <w:tcW w:w="765" w:type="dxa"/>
            <w:tcBorders>
              <w:top w:val="nil"/>
              <w:left w:val="nil"/>
              <w:bottom w:val="single" w:sz="4" w:space="0" w:color="auto"/>
              <w:right w:val="single" w:sz="4" w:space="0" w:color="auto"/>
            </w:tcBorders>
            <w:shd w:val="clear" w:color="auto" w:fill="auto"/>
            <w:noWrap/>
            <w:hideMark/>
          </w:tcPr>
          <w:p w14:paraId="4570661D"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3,960</w:t>
            </w:r>
          </w:p>
        </w:tc>
        <w:tc>
          <w:tcPr>
            <w:tcW w:w="801" w:type="dxa"/>
            <w:tcBorders>
              <w:top w:val="nil"/>
              <w:left w:val="nil"/>
              <w:bottom w:val="single" w:sz="4" w:space="0" w:color="auto"/>
              <w:right w:val="single" w:sz="4" w:space="0" w:color="auto"/>
            </w:tcBorders>
            <w:shd w:val="clear" w:color="auto" w:fill="auto"/>
            <w:noWrap/>
            <w:hideMark/>
          </w:tcPr>
          <w:p w14:paraId="040A41CD"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3,960</w:t>
            </w:r>
          </w:p>
        </w:tc>
        <w:tc>
          <w:tcPr>
            <w:tcW w:w="801" w:type="dxa"/>
            <w:tcBorders>
              <w:top w:val="nil"/>
              <w:left w:val="nil"/>
              <w:bottom w:val="single" w:sz="4" w:space="0" w:color="auto"/>
              <w:right w:val="single" w:sz="4" w:space="0" w:color="auto"/>
            </w:tcBorders>
            <w:shd w:val="clear" w:color="auto" w:fill="auto"/>
            <w:noWrap/>
            <w:hideMark/>
          </w:tcPr>
          <w:p w14:paraId="188B1218"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3,960</w:t>
            </w:r>
          </w:p>
        </w:tc>
        <w:tc>
          <w:tcPr>
            <w:tcW w:w="801" w:type="dxa"/>
            <w:tcBorders>
              <w:top w:val="nil"/>
              <w:left w:val="nil"/>
              <w:bottom w:val="single" w:sz="4" w:space="0" w:color="auto"/>
              <w:right w:val="single" w:sz="4" w:space="0" w:color="auto"/>
            </w:tcBorders>
            <w:shd w:val="clear" w:color="auto" w:fill="auto"/>
            <w:noWrap/>
            <w:hideMark/>
          </w:tcPr>
          <w:p w14:paraId="2A41D42C"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3,960</w:t>
            </w:r>
          </w:p>
        </w:tc>
        <w:tc>
          <w:tcPr>
            <w:tcW w:w="801" w:type="dxa"/>
            <w:tcBorders>
              <w:top w:val="nil"/>
              <w:left w:val="nil"/>
              <w:bottom w:val="single" w:sz="4" w:space="0" w:color="auto"/>
              <w:right w:val="single" w:sz="4" w:space="0" w:color="auto"/>
            </w:tcBorders>
            <w:shd w:val="clear" w:color="auto" w:fill="auto"/>
            <w:noWrap/>
            <w:hideMark/>
          </w:tcPr>
          <w:p w14:paraId="3A757154"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3,960</w:t>
            </w:r>
          </w:p>
        </w:tc>
        <w:tc>
          <w:tcPr>
            <w:tcW w:w="801" w:type="dxa"/>
            <w:tcBorders>
              <w:top w:val="nil"/>
              <w:left w:val="nil"/>
              <w:bottom w:val="single" w:sz="4" w:space="0" w:color="auto"/>
              <w:right w:val="single" w:sz="4" w:space="0" w:color="auto"/>
            </w:tcBorders>
            <w:shd w:val="clear" w:color="auto" w:fill="auto"/>
            <w:noWrap/>
            <w:hideMark/>
          </w:tcPr>
          <w:p w14:paraId="46897915"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3,960</w:t>
            </w:r>
          </w:p>
        </w:tc>
        <w:tc>
          <w:tcPr>
            <w:tcW w:w="801" w:type="dxa"/>
            <w:tcBorders>
              <w:top w:val="nil"/>
              <w:left w:val="nil"/>
              <w:bottom w:val="single" w:sz="4" w:space="0" w:color="auto"/>
              <w:right w:val="single" w:sz="4" w:space="0" w:color="auto"/>
            </w:tcBorders>
            <w:shd w:val="clear" w:color="auto" w:fill="auto"/>
            <w:noWrap/>
            <w:hideMark/>
          </w:tcPr>
          <w:p w14:paraId="22F7051B"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3,960</w:t>
            </w:r>
          </w:p>
        </w:tc>
        <w:tc>
          <w:tcPr>
            <w:tcW w:w="801" w:type="dxa"/>
            <w:tcBorders>
              <w:top w:val="nil"/>
              <w:left w:val="nil"/>
              <w:bottom w:val="single" w:sz="4" w:space="0" w:color="auto"/>
              <w:right w:val="single" w:sz="4" w:space="0" w:color="auto"/>
            </w:tcBorders>
            <w:shd w:val="clear" w:color="auto" w:fill="auto"/>
            <w:noWrap/>
            <w:hideMark/>
          </w:tcPr>
          <w:p w14:paraId="798B948D"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3,960</w:t>
            </w:r>
          </w:p>
        </w:tc>
        <w:tc>
          <w:tcPr>
            <w:tcW w:w="801" w:type="dxa"/>
            <w:tcBorders>
              <w:top w:val="nil"/>
              <w:left w:val="nil"/>
              <w:bottom w:val="single" w:sz="4" w:space="0" w:color="auto"/>
              <w:right w:val="single" w:sz="4" w:space="0" w:color="auto"/>
            </w:tcBorders>
            <w:shd w:val="clear" w:color="auto" w:fill="auto"/>
            <w:noWrap/>
            <w:hideMark/>
          </w:tcPr>
          <w:p w14:paraId="7ACEEAD1"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3,960</w:t>
            </w:r>
          </w:p>
        </w:tc>
        <w:tc>
          <w:tcPr>
            <w:tcW w:w="936" w:type="dxa"/>
            <w:tcBorders>
              <w:top w:val="nil"/>
              <w:left w:val="nil"/>
              <w:bottom w:val="single" w:sz="4" w:space="0" w:color="auto"/>
              <w:right w:val="single" w:sz="4" w:space="0" w:color="auto"/>
            </w:tcBorders>
            <w:shd w:val="clear" w:color="auto" w:fill="auto"/>
            <w:noWrap/>
            <w:hideMark/>
          </w:tcPr>
          <w:p w14:paraId="6F134F08"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35,640</w:t>
            </w:r>
          </w:p>
        </w:tc>
      </w:tr>
      <w:tr w:rsidR="00297C2A" w:rsidRPr="006E58AE" w14:paraId="6641C239" w14:textId="77777777" w:rsidTr="00C32F27">
        <w:trPr>
          <w:gridAfter w:val="1"/>
          <w:wAfter w:w="7" w:type="dxa"/>
          <w:trHeight w:val="143"/>
        </w:trPr>
        <w:tc>
          <w:tcPr>
            <w:tcW w:w="1480" w:type="dxa"/>
            <w:tcBorders>
              <w:top w:val="nil"/>
              <w:left w:val="single" w:sz="4" w:space="0" w:color="auto"/>
              <w:bottom w:val="single" w:sz="4" w:space="0" w:color="auto"/>
              <w:right w:val="single" w:sz="4" w:space="0" w:color="auto"/>
            </w:tcBorders>
            <w:shd w:val="clear" w:color="auto" w:fill="auto"/>
            <w:noWrap/>
            <w:hideMark/>
          </w:tcPr>
          <w:p w14:paraId="700BB729" w14:textId="77777777" w:rsidR="00297C2A" w:rsidRPr="006E58AE" w:rsidRDefault="00297C2A" w:rsidP="00C32F27">
            <w:pPr>
              <w:jc w:val="left"/>
              <w:rPr>
                <w:b/>
                <w:color w:val="000000"/>
                <w:sz w:val="18"/>
                <w:szCs w:val="18"/>
                <w:lang w:val="en-CA" w:eastAsia="en-CA"/>
              </w:rPr>
            </w:pPr>
            <w:r w:rsidRPr="006E58AE">
              <w:rPr>
                <w:b/>
                <w:color w:val="000000"/>
                <w:sz w:val="18"/>
                <w:szCs w:val="18"/>
                <w:lang w:val="en-CA" w:eastAsia="en-CA"/>
              </w:rPr>
              <w:t>Total</w:t>
            </w:r>
          </w:p>
        </w:tc>
        <w:tc>
          <w:tcPr>
            <w:tcW w:w="765" w:type="dxa"/>
            <w:tcBorders>
              <w:top w:val="nil"/>
              <w:left w:val="nil"/>
              <w:bottom w:val="single" w:sz="4" w:space="0" w:color="auto"/>
              <w:right w:val="single" w:sz="4" w:space="0" w:color="auto"/>
            </w:tcBorders>
            <w:shd w:val="clear" w:color="auto" w:fill="auto"/>
            <w:noWrap/>
            <w:hideMark/>
          </w:tcPr>
          <w:p w14:paraId="0C7EA439" w14:textId="77777777" w:rsidR="00297C2A" w:rsidRPr="006E58AE" w:rsidRDefault="00297C2A" w:rsidP="00C32F27">
            <w:pPr>
              <w:jc w:val="right"/>
              <w:rPr>
                <w:b/>
                <w:color w:val="000000"/>
                <w:sz w:val="18"/>
                <w:szCs w:val="18"/>
                <w:lang w:val="en-CA" w:eastAsia="en-CA"/>
              </w:rPr>
            </w:pPr>
            <w:r w:rsidRPr="006E58AE">
              <w:rPr>
                <w:b/>
                <w:color w:val="000000"/>
                <w:sz w:val="18"/>
                <w:szCs w:val="18"/>
                <w:lang w:val="en-CA" w:eastAsia="en-CA"/>
              </w:rPr>
              <w:t>86,109</w:t>
            </w:r>
          </w:p>
        </w:tc>
        <w:tc>
          <w:tcPr>
            <w:tcW w:w="801" w:type="dxa"/>
            <w:tcBorders>
              <w:top w:val="nil"/>
              <w:left w:val="nil"/>
              <w:bottom w:val="single" w:sz="4" w:space="0" w:color="auto"/>
              <w:right w:val="single" w:sz="4" w:space="0" w:color="auto"/>
            </w:tcBorders>
            <w:shd w:val="clear" w:color="auto" w:fill="auto"/>
            <w:noWrap/>
            <w:hideMark/>
          </w:tcPr>
          <w:p w14:paraId="716EC9CA" w14:textId="77777777" w:rsidR="00297C2A" w:rsidRPr="006E58AE" w:rsidRDefault="00297C2A" w:rsidP="00C32F27">
            <w:pPr>
              <w:jc w:val="right"/>
              <w:rPr>
                <w:b/>
                <w:color w:val="000000"/>
                <w:sz w:val="18"/>
                <w:szCs w:val="18"/>
                <w:lang w:val="en-CA" w:eastAsia="en-CA"/>
              </w:rPr>
            </w:pPr>
            <w:r w:rsidRPr="006E58AE">
              <w:rPr>
                <w:b/>
                <w:color w:val="000000"/>
                <w:sz w:val="18"/>
                <w:szCs w:val="18"/>
                <w:lang w:val="en-CA" w:eastAsia="en-CA"/>
              </w:rPr>
              <w:t>317,556</w:t>
            </w:r>
          </w:p>
        </w:tc>
        <w:tc>
          <w:tcPr>
            <w:tcW w:w="801" w:type="dxa"/>
            <w:tcBorders>
              <w:top w:val="nil"/>
              <w:left w:val="nil"/>
              <w:bottom w:val="single" w:sz="4" w:space="0" w:color="auto"/>
              <w:right w:val="single" w:sz="4" w:space="0" w:color="auto"/>
            </w:tcBorders>
            <w:shd w:val="clear" w:color="auto" w:fill="auto"/>
            <w:noWrap/>
            <w:hideMark/>
          </w:tcPr>
          <w:p w14:paraId="4240353B" w14:textId="77777777" w:rsidR="00297C2A" w:rsidRPr="006E58AE" w:rsidRDefault="00297C2A" w:rsidP="00C32F27">
            <w:pPr>
              <w:jc w:val="right"/>
              <w:rPr>
                <w:b/>
                <w:color w:val="000000"/>
                <w:sz w:val="18"/>
                <w:szCs w:val="18"/>
                <w:lang w:val="en-CA" w:eastAsia="en-CA"/>
              </w:rPr>
            </w:pPr>
            <w:r w:rsidRPr="006E58AE">
              <w:rPr>
                <w:b/>
                <w:color w:val="000000"/>
                <w:sz w:val="18"/>
                <w:szCs w:val="18"/>
                <w:lang w:val="en-CA" w:eastAsia="en-CA"/>
              </w:rPr>
              <w:t>322,556</w:t>
            </w:r>
          </w:p>
        </w:tc>
        <w:tc>
          <w:tcPr>
            <w:tcW w:w="801" w:type="dxa"/>
            <w:tcBorders>
              <w:top w:val="nil"/>
              <w:left w:val="nil"/>
              <w:bottom w:val="single" w:sz="4" w:space="0" w:color="auto"/>
              <w:right w:val="single" w:sz="4" w:space="0" w:color="auto"/>
            </w:tcBorders>
            <w:shd w:val="clear" w:color="auto" w:fill="auto"/>
            <w:noWrap/>
            <w:hideMark/>
          </w:tcPr>
          <w:p w14:paraId="3446F32C" w14:textId="77777777" w:rsidR="00297C2A" w:rsidRPr="006E58AE" w:rsidRDefault="00297C2A" w:rsidP="00C32F27">
            <w:pPr>
              <w:jc w:val="right"/>
              <w:rPr>
                <w:b/>
                <w:color w:val="000000"/>
                <w:sz w:val="18"/>
                <w:szCs w:val="18"/>
                <w:lang w:val="en-CA" w:eastAsia="en-CA"/>
              </w:rPr>
            </w:pPr>
            <w:r w:rsidRPr="006E58AE">
              <w:rPr>
                <w:b/>
                <w:color w:val="000000"/>
                <w:sz w:val="18"/>
                <w:szCs w:val="18"/>
                <w:lang w:val="en-CA" w:eastAsia="en-CA"/>
              </w:rPr>
              <w:t>322,556</w:t>
            </w:r>
          </w:p>
        </w:tc>
        <w:tc>
          <w:tcPr>
            <w:tcW w:w="801" w:type="dxa"/>
            <w:tcBorders>
              <w:top w:val="nil"/>
              <w:left w:val="nil"/>
              <w:bottom w:val="single" w:sz="4" w:space="0" w:color="auto"/>
              <w:right w:val="single" w:sz="4" w:space="0" w:color="auto"/>
            </w:tcBorders>
            <w:shd w:val="clear" w:color="auto" w:fill="auto"/>
            <w:noWrap/>
            <w:hideMark/>
          </w:tcPr>
          <w:p w14:paraId="20EBB78D" w14:textId="77777777" w:rsidR="00297C2A" w:rsidRPr="006E58AE" w:rsidRDefault="00297C2A" w:rsidP="00C32F27">
            <w:pPr>
              <w:jc w:val="right"/>
              <w:rPr>
                <w:b/>
                <w:color w:val="000000"/>
                <w:sz w:val="18"/>
                <w:szCs w:val="18"/>
                <w:lang w:val="en-CA" w:eastAsia="en-CA"/>
              </w:rPr>
            </w:pPr>
            <w:r w:rsidRPr="006E58AE">
              <w:rPr>
                <w:b/>
                <w:color w:val="000000"/>
                <w:sz w:val="18"/>
                <w:szCs w:val="18"/>
                <w:lang w:val="en-CA" w:eastAsia="en-CA"/>
              </w:rPr>
              <w:t>315,957</w:t>
            </w:r>
          </w:p>
        </w:tc>
        <w:tc>
          <w:tcPr>
            <w:tcW w:w="801" w:type="dxa"/>
            <w:tcBorders>
              <w:top w:val="nil"/>
              <w:left w:val="nil"/>
              <w:bottom w:val="single" w:sz="4" w:space="0" w:color="auto"/>
              <w:right w:val="single" w:sz="4" w:space="0" w:color="auto"/>
            </w:tcBorders>
            <w:shd w:val="clear" w:color="auto" w:fill="auto"/>
            <w:noWrap/>
            <w:hideMark/>
          </w:tcPr>
          <w:p w14:paraId="0DED6A87" w14:textId="77777777" w:rsidR="00297C2A" w:rsidRPr="006E58AE" w:rsidRDefault="00297C2A" w:rsidP="00C32F27">
            <w:pPr>
              <w:jc w:val="right"/>
              <w:rPr>
                <w:b/>
                <w:color w:val="000000"/>
                <w:sz w:val="18"/>
                <w:szCs w:val="18"/>
                <w:lang w:val="en-CA" w:eastAsia="en-CA"/>
              </w:rPr>
            </w:pPr>
            <w:r w:rsidRPr="006E58AE">
              <w:rPr>
                <w:b/>
                <w:color w:val="000000"/>
                <w:sz w:val="18"/>
                <w:szCs w:val="18"/>
                <w:lang w:val="en-CA" w:eastAsia="en-CA"/>
              </w:rPr>
              <w:t>315,957</w:t>
            </w:r>
          </w:p>
        </w:tc>
        <w:tc>
          <w:tcPr>
            <w:tcW w:w="801" w:type="dxa"/>
            <w:tcBorders>
              <w:top w:val="nil"/>
              <w:left w:val="nil"/>
              <w:bottom w:val="single" w:sz="4" w:space="0" w:color="auto"/>
              <w:right w:val="single" w:sz="4" w:space="0" w:color="auto"/>
            </w:tcBorders>
            <w:shd w:val="clear" w:color="auto" w:fill="auto"/>
            <w:noWrap/>
            <w:hideMark/>
          </w:tcPr>
          <w:p w14:paraId="681C6966" w14:textId="77777777" w:rsidR="00297C2A" w:rsidRPr="006E58AE" w:rsidRDefault="00297C2A" w:rsidP="00C32F27">
            <w:pPr>
              <w:jc w:val="right"/>
              <w:rPr>
                <w:b/>
                <w:color w:val="000000"/>
                <w:sz w:val="18"/>
                <w:szCs w:val="18"/>
                <w:lang w:val="en-CA" w:eastAsia="en-CA"/>
              </w:rPr>
            </w:pPr>
            <w:r w:rsidRPr="006E58AE">
              <w:rPr>
                <w:b/>
                <w:color w:val="000000"/>
                <w:sz w:val="18"/>
                <w:szCs w:val="18"/>
                <w:lang w:val="en-CA" w:eastAsia="en-CA"/>
              </w:rPr>
              <w:t>315,957</w:t>
            </w:r>
          </w:p>
        </w:tc>
        <w:tc>
          <w:tcPr>
            <w:tcW w:w="801" w:type="dxa"/>
            <w:tcBorders>
              <w:top w:val="nil"/>
              <w:left w:val="nil"/>
              <w:bottom w:val="single" w:sz="4" w:space="0" w:color="auto"/>
              <w:right w:val="single" w:sz="4" w:space="0" w:color="auto"/>
            </w:tcBorders>
            <w:shd w:val="clear" w:color="auto" w:fill="auto"/>
            <w:noWrap/>
            <w:hideMark/>
          </w:tcPr>
          <w:p w14:paraId="25045C47" w14:textId="77777777" w:rsidR="00297C2A" w:rsidRPr="006E58AE" w:rsidRDefault="00297C2A" w:rsidP="00C32F27">
            <w:pPr>
              <w:jc w:val="right"/>
              <w:rPr>
                <w:b/>
                <w:color w:val="000000"/>
                <w:sz w:val="18"/>
                <w:szCs w:val="18"/>
                <w:lang w:val="en-CA" w:eastAsia="en-CA"/>
              </w:rPr>
            </w:pPr>
            <w:r w:rsidRPr="006E58AE">
              <w:rPr>
                <w:b/>
                <w:color w:val="000000"/>
                <w:sz w:val="18"/>
                <w:szCs w:val="18"/>
                <w:lang w:val="en-CA" w:eastAsia="en-CA"/>
              </w:rPr>
              <w:t>315,957</w:t>
            </w:r>
          </w:p>
        </w:tc>
        <w:tc>
          <w:tcPr>
            <w:tcW w:w="801" w:type="dxa"/>
            <w:tcBorders>
              <w:top w:val="nil"/>
              <w:left w:val="nil"/>
              <w:bottom w:val="single" w:sz="4" w:space="0" w:color="auto"/>
              <w:right w:val="single" w:sz="4" w:space="0" w:color="auto"/>
            </w:tcBorders>
            <w:shd w:val="clear" w:color="auto" w:fill="auto"/>
            <w:noWrap/>
            <w:hideMark/>
          </w:tcPr>
          <w:p w14:paraId="3354CAB0" w14:textId="77777777" w:rsidR="00297C2A" w:rsidRPr="006E58AE" w:rsidRDefault="00297C2A" w:rsidP="00C32F27">
            <w:pPr>
              <w:jc w:val="right"/>
              <w:rPr>
                <w:b/>
                <w:color w:val="000000"/>
                <w:sz w:val="18"/>
                <w:szCs w:val="18"/>
                <w:lang w:val="en-CA" w:eastAsia="en-CA"/>
              </w:rPr>
            </w:pPr>
            <w:r w:rsidRPr="006E58AE">
              <w:rPr>
                <w:b/>
                <w:color w:val="000000"/>
                <w:sz w:val="18"/>
                <w:szCs w:val="18"/>
                <w:lang w:val="en-CA" w:eastAsia="en-CA"/>
              </w:rPr>
              <w:t>315,957</w:t>
            </w:r>
          </w:p>
        </w:tc>
        <w:tc>
          <w:tcPr>
            <w:tcW w:w="936" w:type="dxa"/>
            <w:tcBorders>
              <w:top w:val="nil"/>
              <w:left w:val="nil"/>
              <w:bottom w:val="single" w:sz="4" w:space="0" w:color="auto"/>
              <w:right w:val="single" w:sz="4" w:space="0" w:color="auto"/>
            </w:tcBorders>
            <w:shd w:val="clear" w:color="auto" w:fill="auto"/>
            <w:noWrap/>
            <w:hideMark/>
          </w:tcPr>
          <w:p w14:paraId="56F092EF" w14:textId="77777777" w:rsidR="00297C2A" w:rsidRPr="006E58AE" w:rsidRDefault="00297C2A" w:rsidP="00C32F27">
            <w:pPr>
              <w:jc w:val="right"/>
              <w:rPr>
                <w:b/>
                <w:color w:val="000000"/>
                <w:sz w:val="18"/>
                <w:szCs w:val="18"/>
                <w:lang w:val="en-CA" w:eastAsia="en-CA"/>
              </w:rPr>
            </w:pPr>
            <w:r w:rsidRPr="006E58AE">
              <w:rPr>
                <w:b/>
                <w:color w:val="000000"/>
                <w:sz w:val="18"/>
                <w:szCs w:val="18"/>
                <w:lang w:val="en-CA" w:eastAsia="en-CA"/>
              </w:rPr>
              <w:t>2,628,561</w:t>
            </w:r>
          </w:p>
        </w:tc>
      </w:tr>
      <w:tr w:rsidR="00297C2A" w:rsidRPr="006B5E13" w14:paraId="366BC690" w14:textId="77777777" w:rsidTr="00C32F27">
        <w:trPr>
          <w:trHeight w:val="53"/>
        </w:trPr>
        <w:tc>
          <w:tcPr>
            <w:tcW w:w="9596"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03C4F807" w14:textId="77777777" w:rsidR="00297C2A" w:rsidRPr="008F47FC" w:rsidRDefault="00297C2A" w:rsidP="00C32F27">
            <w:pPr>
              <w:jc w:val="center"/>
              <w:rPr>
                <w:b/>
                <w:color w:val="000000"/>
                <w:sz w:val="18"/>
                <w:szCs w:val="18"/>
                <w:lang w:val="en-CA" w:eastAsia="en-CA"/>
              </w:rPr>
            </w:pPr>
            <w:r w:rsidRPr="008F47FC">
              <w:rPr>
                <w:b/>
                <w:color w:val="000000"/>
                <w:sz w:val="18"/>
                <w:szCs w:val="18"/>
                <w:lang w:val="en-CA" w:eastAsia="en-CA"/>
              </w:rPr>
              <w:t>Secretariat</w:t>
            </w:r>
          </w:p>
        </w:tc>
      </w:tr>
      <w:tr w:rsidR="00297C2A" w:rsidRPr="006B5E13" w14:paraId="29B56AE7" w14:textId="77777777" w:rsidTr="00C32F27">
        <w:trPr>
          <w:gridAfter w:val="1"/>
          <w:wAfter w:w="7" w:type="dxa"/>
          <w:trHeight w:val="161"/>
        </w:trPr>
        <w:tc>
          <w:tcPr>
            <w:tcW w:w="1480" w:type="dxa"/>
            <w:tcBorders>
              <w:top w:val="nil"/>
              <w:left w:val="single" w:sz="4" w:space="0" w:color="auto"/>
              <w:bottom w:val="single" w:sz="4" w:space="0" w:color="auto"/>
              <w:right w:val="single" w:sz="4" w:space="0" w:color="auto"/>
            </w:tcBorders>
            <w:shd w:val="clear" w:color="auto" w:fill="auto"/>
            <w:noWrap/>
            <w:hideMark/>
          </w:tcPr>
          <w:p w14:paraId="5FAD479F" w14:textId="77777777" w:rsidR="00297C2A" w:rsidRPr="006B5E13" w:rsidRDefault="00297C2A" w:rsidP="00C32F27">
            <w:pPr>
              <w:jc w:val="left"/>
              <w:rPr>
                <w:color w:val="000000"/>
                <w:sz w:val="18"/>
                <w:szCs w:val="18"/>
                <w:lang w:val="en-CA" w:eastAsia="en-CA"/>
              </w:rPr>
            </w:pPr>
            <w:r w:rsidRPr="006B5E13">
              <w:rPr>
                <w:color w:val="000000"/>
                <w:sz w:val="18"/>
                <w:szCs w:val="18"/>
                <w:lang w:val="en-CA" w:eastAsia="en-CA"/>
              </w:rPr>
              <w:t>Destruction costs</w:t>
            </w:r>
          </w:p>
        </w:tc>
        <w:tc>
          <w:tcPr>
            <w:tcW w:w="765" w:type="dxa"/>
            <w:tcBorders>
              <w:top w:val="nil"/>
              <w:left w:val="nil"/>
              <w:bottom w:val="single" w:sz="4" w:space="0" w:color="auto"/>
              <w:right w:val="single" w:sz="4" w:space="0" w:color="auto"/>
            </w:tcBorders>
            <w:shd w:val="clear" w:color="auto" w:fill="auto"/>
            <w:noWrap/>
            <w:hideMark/>
          </w:tcPr>
          <w:p w14:paraId="15A17947"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12,949</w:t>
            </w:r>
          </w:p>
        </w:tc>
        <w:tc>
          <w:tcPr>
            <w:tcW w:w="801" w:type="dxa"/>
            <w:tcBorders>
              <w:top w:val="nil"/>
              <w:left w:val="nil"/>
              <w:bottom w:val="single" w:sz="4" w:space="0" w:color="auto"/>
              <w:right w:val="single" w:sz="4" w:space="0" w:color="auto"/>
            </w:tcBorders>
            <w:shd w:val="clear" w:color="auto" w:fill="auto"/>
            <w:noWrap/>
            <w:hideMark/>
          </w:tcPr>
          <w:p w14:paraId="6EB65C73"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51,795</w:t>
            </w:r>
          </w:p>
        </w:tc>
        <w:tc>
          <w:tcPr>
            <w:tcW w:w="801" w:type="dxa"/>
            <w:tcBorders>
              <w:top w:val="nil"/>
              <w:left w:val="nil"/>
              <w:bottom w:val="single" w:sz="4" w:space="0" w:color="auto"/>
              <w:right w:val="single" w:sz="4" w:space="0" w:color="auto"/>
            </w:tcBorders>
            <w:shd w:val="clear" w:color="auto" w:fill="auto"/>
            <w:noWrap/>
            <w:hideMark/>
          </w:tcPr>
          <w:p w14:paraId="6505A8CD"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51,795</w:t>
            </w:r>
          </w:p>
        </w:tc>
        <w:tc>
          <w:tcPr>
            <w:tcW w:w="801" w:type="dxa"/>
            <w:tcBorders>
              <w:top w:val="nil"/>
              <w:left w:val="nil"/>
              <w:bottom w:val="single" w:sz="4" w:space="0" w:color="auto"/>
              <w:right w:val="single" w:sz="4" w:space="0" w:color="auto"/>
            </w:tcBorders>
            <w:shd w:val="clear" w:color="auto" w:fill="auto"/>
            <w:noWrap/>
            <w:hideMark/>
          </w:tcPr>
          <w:p w14:paraId="2529B896"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51,795</w:t>
            </w:r>
          </w:p>
        </w:tc>
        <w:tc>
          <w:tcPr>
            <w:tcW w:w="801" w:type="dxa"/>
            <w:tcBorders>
              <w:top w:val="nil"/>
              <w:left w:val="nil"/>
              <w:bottom w:val="single" w:sz="4" w:space="0" w:color="auto"/>
              <w:right w:val="single" w:sz="4" w:space="0" w:color="auto"/>
            </w:tcBorders>
            <w:shd w:val="clear" w:color="auto" w:fill="auto"/>
            <w:noWrap/>
            <w:hideMark/>
          </w:tcPr>
          <w:p w14:paraId="4C9B0C7C"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49,131</w:t>
            </w:r>
          </w:p>
        </w:tc>
        <w:tc>
          <w:tcPr>
            <w:tcW w:w="801" w:type="dxa"/>
            <w:tcBorders>
              <w:top w:val="nil"/>
              <w:left w:val="nil"/>
              <w:bottom w:val="single" w:sz="4" w:space="0" w:color="auto"/>
              <w:right w:val="single" w:sz="4" w:space="0" w:color="auto"/>
            </w:tcBorders>
            <w:shd w:val="clear" w:color="auto" w:fill="auto"/>
            <w:noWrap/>
            <w:hideMark/>
          </w:tcPr>
          <w:p w14:paraId="733AE183"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49,131</w:t>
            </w:r>
          </w:p>
        </w:tc>
        <w:tc>
          <w:tcPr>
            <w:tcW w:w="801" w:type="dxa"/>
            <w:tcBorders>
              <w:top w:val="nil"/>
              <w:left w:val="nil"/>
              <w:bottom w:val="single" w:sz="4" w:space="0" w:color="auto"/>
              <w:right w:val="single" w:sz="4" w:space="0" w:color="auto"/>
            </w:tcBorders>
            <w:shd w:val="clear" w:color="auto" w:fill="auto"/>
            <w:noWrap/>
            <w:hideMark/>
          </w:tcPr>
          <w:p w14:paraId="34EA5115"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49,131</w:t>
            </w:r>
          </w:p>
        </w:tc>
        <w:tc>
          <w:tcPr>
            <w:tcW w:w="801" w:type="dxa"/>
            <w:tcBorders>
              <w:top w:val="nil"/>
              <w:left w:val="nil"/>
              <w:bottom w:val="single" w:sz="4" w:space="0" w:color="auto"/>
              <w:right w:val="single" w:sz="4" w:space="0" w:color="auto"/>
            </w:tcBorders>
            <w:shd w:val="clear" w:color="auto" w:fill="auto"/>
            <w:noWrap/>
            <w:hideMark/>
          </w:tcPr>
          <w:p w14:paraId="1C355B16"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49,131</w:t>
            </w:r>
          </w:p>
        </w:tc>
        <w:tc>
          <w:tcPr>
            <w:tcW w:w="801" w:type="dxa"/>
            <w:tcBorders>
              <w:top w:val="nil"/>
              <w:left w:val="nil"/>
              <w:bottom w:val="single" w:sz="4" w:space="0" w:color="auto"/>
              <w:right w:val="single" w:sz="4" w:space="0" w:color="auto"/>
            </w:tcBorders>
            <w:shd w:val="clear" w:color="auto" w:fill="auto"/>
            <w:noWrap/>
            <w:hideMark/>
          </w:tcPr>
          <w:p w14:paraId="45F42745"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49,131</w:t>
            </w:r>
          </w:p>
        </w:tc>
        <w:tc>
          <w:tcPr>
            <w:tcW w:w="936" w:type="dxa"/>
            <w:tcBorders>
              <w:top w:val="nil"/>
              <w:left w:val="nil"/>
              <w:bottom w:val="single" w:sz="4" w:space="0" w:color="auto"/>
              <w:right w:val="single" w:sz="4" w:space="0" w:color="auto"/>
            </w:tcBorders>
            <w:shd w:val="clear" w:color="auto" w:fill="auto"/>
            <w:noWrap/>
            <w:hideMark/>
          </w:tcPr>
          <w:p w14:paraId="42935875"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413,991</w:t>
            </w:r>
          </w:p>
        </w:tc>
      </w:tr>
      <w:tr w:rsidR="00297C2A" w:rsidRPr="006B5E13" w14:paraId="47A1C2F8" w14:textId="77777777" w:rsidTr="00C32F27">
        <w:trPr>
          <w:gridAfter w:val="1"/>
          <w:wAfter w:w="7" w:type="dxa"/>
          <w:trHeight w:val="215"/>
        </w:trPr>
        <w:tc>
          <w:tcPr>
            <w:tcW w:w="1480" w:type="dxa"/>
            <w:tcBorders>
              <w:top w:val="nil"/>
              <w:left w:val="single" w:sz="4" w:space="0" w:color="auto"/>
              <w:bottom w:val="single" w:sz="4" w:space="0" w:color="auto"/>
              <w:right w:val="single" w:sz="4" w:space="0" w:color="auto"/>
            </w:tcBorders>
            <w:shd w:val="clear" w:color="auto" w:fill="auto"/>
            <w:noWrap/>
            <w:hideMark/>
          </w:tcPr>
          <w:p w14:paraId="2FD2F710" w14:textId="77777777" w:rsidR="00297C2A" w:rsidRPr="006B5E13" w:rsidRDefault="00297C2A" w:rsidP="00C32F27">
            <w:pPr>
              <w:jc w:val="left"/>
              <w:rPr>
                <w:color w:val="000000"/>
                <w:sz w:val="18"/>
                <w:szCs w:val="18"/>
                <w:lang w:val="en-CA" w:eastAsia="en-CA"/>
              </w:rPr>
            </w:pPr>
            <w:r w:rsidRPr="006B5E13">
              <w:rPr>
                <w:color w:val="000000"/>
                <w:sz w:val="18"/>
                <w:szCs w:val="18"/>
                <w:lang w:val="en-CA" w:eastAsia="en-CA"/>
              </w:rPr>
              <w:t>Monitoring</w:t>
            </w:r>
          </w:p>
        </w:tc>
        <w:tc>
          <w:tcPr>
            <w:tcW w:w="765" w:type="dxa"/>
            <w:tcBorders>
              <w:top w:val="nil"/>
              <w:left w:val="nil"/>
              <w:bottom w:val="single" w:sz="4" w:space="0" w:color="auto"/>
              <w:right w:val="single" w:sz="4" w:space="0" w:color="auto"/>
            </w:tcBorders>
            <w:shd w:val="clear" w:color="auto" w:fill="auto"/>
            <w:noWrap/>
            <w:hideMark/>
          </w:tcPr>
          <w:p w14:paraId="4B5CDDCE"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4,167</w:t>
            </w:r>
          </w:p>
        </w:tc>
        <w:tc>
          <w:tcPr>
            <w:tcW w:w="801" w:type="dxa"/>
            <w:tcBorders>
              <w:top w:val="nil"/>
              <w:left w:val="nil"/>
              <w:bottom w:val="single" w:sz="4" w:space="0" w:color="auto"/>
              <w:right w:val="single" w:sz="4" w:space="0" w:color="auto"/>
            </w:tcBorders>
            <w:shd w:val="clear" w:color="auto" w:fill="auto"/>
            <w:noWrap/>
            <w:hideMark/>
          </w:tcPr>
          <w:p w14:paraId="44B5FC21"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4,167</w:t>
            </w:r>
          </w:p>
        </w:tc>
        <w:tc>
          <w:tcPr>
            <w:tcW w:w="801" w:type="dxa"/>
            <w:tcBorders>
              <w:top w:val="nil"/>
              <w:left w:val="nil"/>
              <w:bottom w:val="single" w:sz="4" w:space="0" w:color="auto"/>
              <w:right w:val="single" w:sz="4" w:space="0" w:color="auto"/>
            </w:tcBorders>
            <w:shd w:val="clear" w:color="auto" w:fill="auto"/>
            <w:noWrap/>
            <w:hideMark/>
          </w:tcPr>
          <w:p w14:paraId="14966518"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68B0FACB"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68923CF9"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4D3A06A1"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461D3717"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69D736B5"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005AB74B"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10,000</w:t>
            </w:r>
          </w:p>
        </w:tc>
        <w:tc>
          <w:tcPr>
            <w:tcW w:w="936" w:type="dxa"/>
            <w:tcBorders>
              <w:top w:val="nil"/>
              <w:left w:val="nil"/>
              <w:bottom w:val="single" w:sz="4" w:space="0" w:color="auto"/>
              <w:right w:val="single" w:sz="4" w:space="0" w:color="auto"/>
            </w:tcBorders>
            <w:shd w:val="clear" w:color="auto" w:fill="auto"/>
            <w:noWrap/>
            <w:hideMark/>
          </w:tcPr>
          <w:p w14:paraId="33365D30"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78,333</w:t>
            </w:r>
          </w:p>
        </w:tc>
      </w:tr>
      <w:tr w:rsidR="00297C2A" w:rsidRPr="006B5E13" w14:paraId="03E962B5" w14:textId="77777777" w:rsidTr="00C32F27">
        <w:trPr>
          <w:gridAfter w:val="1"/>
          <w:wAfter w:w="7" w:type="dxa"/>
          <w:trHeight w:val="341"/>
        </w:trPr>
        <w:tc>
          <w:tcPr>
            <w:tcW w:w="1480" w:type="dxa"/>
            <w:tcBorders>
              <w:top w:val="nil"/>
              <w:left w:val="single" w:sz="4" w:space="0" w:color="auto"/>
              <w:bottom w:val="single" w:sz="4" w:space="0" w:color="auto"/>
              <w:right w:val="single" w:sz="4" w:space="0" w:color="auto"/>
            </w:tcBorders>
            <w:shd w:val="clear" w:color="auto" w:fill="auto"/>
            <w:hideMark/>
          </w:tcPr>
          <w:p w14:paraId="23C185BA" w14:textId="77777777" w:rsidR="00297C2A" w:rsidRPr="006B5E13" w:rsidRDefault="00297C2A" w:rsidP="00C32F27">
            <w:pPr>
              <w:jc w:val="left"/>
              <w:rPr>
                <w:color w:val="000000"/>
                <w:sz w:val="18"/>
                <w:szCs w:val="18"/>
                <w:lang w:val="en-CA" w:eastAsia="en-CA"/>
              </w:rPr>
            </w:pPr>
            <w:r w:rsidRPr="006B5E13">
              <w:rPr>
                <w:color w:val="000000"/>
                <w:sz w:val="18"/>
                <w:szCs w:val="18"/>
                <w:lang w:val="en-CA" w:eastAsia="en-CA"/>
              </w:rPr>
              <w:t>Annual registration fee</w:t>
            </w:r>
          </w:p>
        </w:tc>
        <w:tc>
          <w:tcPr>
            <w:tcW w:w="765" w:type="dxa"/>
            <w:tcBorders>
              <w:top w:val="nil"/>
              <w:left w:val="nil"/>
              <w:bottom w:val="single" w:sz="4" w:space="0" w:color="auto"/>
              <w:right w:val="single" w:sz="4" w:space="0" w:color="auto"/>
            </w:tcBorders>
            <w:shd w:val="clear" w:color="auto" w:fill="auto"/>
            <w:noWrap/>
            <w:hideMark/>
          </w:tcPr>
          <w:p w14:paraId="5233FE0C"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3,099</w:t>
            </w:r>
          </w:p>
        </w:tc>
        <w:tc>
          <w:tcPr>
            <w:tcW w:w="801" w:type="dxa"/>
            <w:tcBorders>
              <w:top w:val="nil"/>
              <w:left w:val="nil"/>
              <w:bottom w:val="single" w:sz="4" w:space="0" w:color="auto"/>
              <w:right w:val="single" w:sz="4" w:space="0" w:color="auto"/>
            </w:tcBorders>
            <w:shd w:val="clear" w:color="auto" w:fill="auto"/>
            <w:noWrap/>
            <w:hideMark/>
          </w:tcPr>
          <w:p w14:paraId="2FA5E528"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3,099</w:t>
            </w:r>
          </w:p>
        </w:tc>
        <w:tc>
          <w:tcPr>
            <w:tcW w:w="801" w:type="dxa"/>
            <w:tcBorders>
              <w:top w:val="nil"/>
              <w:left w:val="nil"/>
              <w:bottom w:val="single" w:sz="4" w:space="0" w:color="auto"/>
              <w:right w:val="single" w:sz="4" w:space="0" w:color="auto"/>
            </w:tcBorders>
            <w:shd w:val="clear" w:color="auto" w:fill="auto"/>
            <w:noWrap/>
            <w:hideMark/>
          </w:tcPr>
          <w:p w14:paraId="0A54FE5C"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3,099</w:t>
            </w:r>
          </w:p>
        </w:tc>
        <w:tc>
          <w:tcPr>
            <w:tcW w:w="801" w:type="dxa"/>
            <w:tcBorders>
              <w:top w:val="nil"/>
              <w:left w:val="nil"/>
              <w:bottom w:val="single" w:sz="4" w:space="0" w:color="auto"/>
              <w:right w:val="single" w:sz="4" w:space="0" w:color="auto"/>
            </w:tcBorders>
            <w:shd w:val="clear" w:color="auto" w:fill="auto"/>
            <w:noWrap/>
            <w:hideMark/>
          </w:tcPr>
          <w:p w14:paraId="79AEC631"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3,099</w:t>
            </w:r>
          </w:p>
        </w:tc>
        <w:tc>
          <w:tcPr>
            <w:tcW w:w="801" w:type="dxa"/>
            <w:tcBorders>
              <w:top w:val="nil"/>
              <w:left w:val="nil"/>
              <w:bottom w:val="single" w:sz="4" w:space="0" w:color="auto"/>
              <w:right w:val="single" w:sz="4" w:space="0" w:color="auto"/>
            </w:tcBorders>
            <w:shd w:val="clear" w:color="auto" w:fill="auto"/>
            <w:noWrap/>
            <w:hideMark/>
          </w:tcPr>
          <w:p w14:paraId="40F63D89"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3,099</w:t>
            </w:r>
          </w:p>
        </w:tc>
        <w:tc>
          <w:tcPr>
            <w:tcW w:w="801" w:type="dxa"/>
            <w:tcBorders>
              <w:top w:val="nil"/>
              <w:left w:val="nil"/>
              <w:bottom w:val="single" w:sz="4" w:space="0" w:color="auto"/>
              <w:right w:val="single" w:sz="4" w:space="0" w:color="auto"/>
            </w:tcBorders>
            <w:shd w:val="clear" w:color="auto" w:fill="auto"/>
            <w:noWrap/>
            <w:hideMark/>
          </w:tcPr>
          <w:p w14:paraId="41A394CD"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3,099</w:t>
            </w:r>
          </w:p>
        </w:tc>
        <w:tc>
          <w:tcPr>
            <w:tcW w:w="801" w:type="dxa"/>
            <w:tcBorders>
              <w:top w:val="nil"/>
              <w:left w:val="nil"/>
              <w:bottom w:val="single" w:sz="4" w:space="0" w:color="auto"/>
              <w:right w:val="single" w:sz="4" w:space="0" w:color="auto"/>
            </w:tcBorders>
            <w:shd w:val="clear" w:color="auto" w:fill="auto"/>
            <w:noWrap/>
            <w:hideMark/>
          </w:tcPr>
          <w:p w14:paraId="3B9042C2"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3,099</w:t>
            </w:r>
          </w:p>
        </w:tc>
        <w:tc>
          <w:tcPr>
            <w:tcW w:w="801" w:type="dxa"/>
            <w:tcBorders>
              <w:top w:val="nil"/>
              <w:left w:val="nil"/>
              <w:bottom w:val="single" w:sz="4" w:space="0" w:color="auto"/>
              <w:right w:val="single" w:sz="4" w:space="0" w:color="auto"/>
            </w:tcBorders>
            <w:shd w:val="clear" w:color="auto" w:fill="auto"/>
            <w:noWrap/>
            <w:hideMark/>
          </w:tcPr>
          <w:p w14:paraId="285DCE7D"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3,099</w:t>
            </w:r>
          </w:p>
        </w:tc>
        <w:tc>
          <w:tcPr>
            <w:tcW w:w="801" w:type="dxa"/>
            <w:tcBorders>
              <w:top w:val="nil"/>
              <w:left w:val="nil"/>
              <w:bottom w:val="single" w:sz="4" w:space="0" w:color="auto"/>
              <w:right w:val="single" w:sz="4" w:space="0" w:color="auto"/>
            </w:tcBorders>
            <w:shd w:val="clear" w:color="auto" w:fill="auto"/>
            <w:noWrap/>
            <w:hideMark/>
          </w:tcPr>
          <w:p w14:paraId="31C76C39"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3,099</w:t>
            </w:r>
          </w:p>
        </w:tc>
        <w:tc>
          <w:tcPr>
            <w:tcW w:w="936" w:type="dxa"/>
            <w:tcBorders>
              <w:top w:val="nil"/>
              <w:left w:val="nil"/>
              <w:bottom w:val="single" w:sz="4" w:space="0" w:color="auto"/>
              <w:right w:val="single" w:sz="4" w:space="0" w:color="auto"/>
            </w:tcBorders>
            <w:shd w:val="clear" w:color="auto" w:fill="auto"/>
            <w:noWrap/>
            <w:hideMark/>
          </w:tcPr>
          <w:p w14:paraId="4A8FA63E" w14:textId="77777777" w:rsidR="00297C2A" w:rsidRPr="006B5E13" w:rsidRDefault="00297C2A" w:rsidP="00C32F27">
            <w:pPr>
              <w:jc w:val="right"/>
              <w:rPr>
                <w:color w:val="000000"/>
                <w:sz w:val="18"/>
                <w:szCs w:val="18"/>
                <w:lang w:val="en-CA" w:eastAsia="en-CA"/>
              </w:rPr>
            </w:pPr>
            <w:r w:rsidRPr="006B5E13">
              <w:rPr>
                <w:color w:val="000000"/>
                <w:sz w:val="18"/>
                <w:szCs w:val="18"/>
                <w:lang w:val="en-CA" w:eastAsia="en-CA"/>
              </w:rPr>
              <w:t>27,887</w:t>
            </w:r>
          </w:p>
        </w:tc>
      </w:tr>
      <w:tr w:rsidR="00297C2A" w:rsidRPr="006E58AE" w14:paraId="4B5033E8" w14:textId="77777777" w:rsidTr="00C32F27">
        <w:trPr>
          <w:gridAfter w:val="1"/>
          <w:wAfter w:w="7" w:type="dxa"/>
          <w:trHeight w:val="188"/>
        </w:trPr>
        <w:tc>
          <w:tcPr>
            <w:tcW w:w="1480" w:type="dxa"/>
            <w:tcBorders>
              <w:top w:val="nil"/>
              <w:left w:val="single" w:sz="4" w:space="0" w:color="auto"/>
              <w:bottom w:val="single" w:sz="4" w:space="0" w:color="auto"/>
              <w:right w:val="single" w:sz="4" w:space="0" w:color="auto"/>
            </w:tcBorders>
            <w:shd w:val="clear" w:color="auto" w:fill="auto"/>
            <w:noWrap/>
            <w:hideMark/>
          </w:tcPr>
          <w:p w14:paraId="2B7C667D" w14:textId="77777777" w:rsidR="00297C2A" w:rsidRPr="006E58AE" w:rsidRDefault="00297C2A" w:rsidP="00C32F27">
            <w:pPr>
              <w:jc w:val="left"/>
              <w:rPr>
                <w:b/>
                <w:color w:val="000000"/>
                <w:sz w:val="18"/>
                <w:szCs w:val="18"/>
                <w:lang w:val="en-CA" w:eastAsia="en-CA"/>
              </w:rPr>
            </w:pPr>
            <w:r w:rsidRPr="006E58AE">
              <w:rPr>
                <w:b/>
                <w:color w:val="000000"/>
                <w:sz w:val="18"/>
                <w:szCs w:val="18"/>
                <w:lang w:val="en-CA" w:eastAsia="en-CA"/>
              </w:rPr>
              <w:t>Total</w:t>
            </w:r>
          </w:p>
        </w:tc>
        <w:tc>
          <w:tcPr>
            <w:tcW w:w="765" w:type="dxa"/>
            <w:tcBorders>
              <w:top w:val="nil"/>
              <w:left w:val="nil"/>
              <w:bottom w:val="single" w:sz="4" w:space="0" w:color="auto"/>
              <w:right w:val="single" w:sz="4" w:space="0" w:color="auto"/>
            </w:tcBorders>
            <w:shd w:val="clear" w:color="auto" w:fill="auto"/>
            <w:noWrap/>
            <w:hideMark/>
          </w:tcPr>
          <w:p w14:paraId="5E748DBE" w14:textId="77777777" w:rsidR="00297C2A" w:rsidRPr="006E58AE" w:rsidRDefault="00297C2A" w:rsidP="00C32F27">
            <w:pPr>
              <w:jc w:val="right"/>
              <w:rPr>
                <w:b/>
                <w:color w:val="000000"/>
                <w:sz w:val="18"/>
                <w:szCs w:val="18"/>
                <w:lang w:val="en-CA" w:eastAsia="en-CA"/>
              </w:rPr>
            </w:pPr>
            <w:r w:rsidRPr="006E58AE">
              <w:rPr>
                <w:b/>
                <w:color w:val="000000"/>
                <w:sz w:val="18"/>
                <w:szCs w:val="18"/>
                <w:lang w:val="en-CA" w:eastAsia="en-CA"/>
              </w:rPr>
              <w:t>20,214</w:t>
            </w:r>
          </w:p>
        </w:tc>
        <w:tc>
          <w:tcPr>
            <w:tcW w:w="801" w:type="dxa"/>
            <w:tcBorders>
              <w:top w:val="nil"/>
              <w:left w:val="nil"/>
              <w:bottom w:val="single" w:sz="4" w:space="0" w:color="auto"/>
              <w:right w:val="single" w:sz="4" w:space="0" w:color="auto"/>
            </w:tcBorders>
            <w:shd w:val="clear" w:color="auto" w:fill="auto"/>
            <w:noWrap/>
            <w:hideMark/>
          </w:tcPr>
          <w:p w14:paraId="386EA50A" w14:textId="77777777" w:rsidR="00297C2A" w:rsidRPr="006E58AE" w:rsidRDefault="00297C2A" w:rsidP="00C32F27">
            <w:pPr>
              <w:jc w:val="right"/>
              <w:rPr>
                <w:b/>
                <w:color w:val="000000"/>
                <w:sz w:val="18"/>
                <w:szCs w:val="18"/>
                <w:lang w:val="en-CA" w:eastAsia="en-CA"/>
              </w:rPr>
            </w:pPr>
            <w:r w:rsidRPr="006E58AE">
              <w:rPr>
                <w:b/>
                <w:color w:val="000000"/>
                <w:sz w:val="18"/>
                <w:szCs w:val="18"/>
                <w:lang w:val="en-CA" w:eastAsia="en-CA"/>
              </w:rPr>
              <w:t>59,060</w:t>
            </w:r>
          </w:p>
        </w:tc>
        <w:tc>
          <w:tcPr>
            <w:tcW w:w="801" w:type="dxa"/>
            <w:tcBorders>
              <w:top w:val="nil"/>
              <w:left w:val="nil"/>
              <w:bottom w:val="single" w:sz="4" w:space="0" w:color="auto"/>
              <w:right w:val="single" w:sz="4" w:space="0" w:color="auto"/>
            </w:tcBorders>
            <w:shd w:val="clear" w:color="auto" w:fill="auto"/>
            <w:noWrap/>
            <w:hideMark/>
          </w:tcPr>
          <w:p w14:paraId="07BE4382" w14:textId="77777777" w:rsidR="00297C2A" w:rsidRPr="006E58AE" w:rsidRDefault="00297C2A" w:rsidP="00C32F27">
            <w:pPr>
              <w:jc w:val="right"/>
              <w:rPr>
                <w:b/>
                <w:color w:val="000000"/>
                <w:sz w:val="18"/>
                <w:szCs w:val="18"/>
                <w:lang w:val="en-CA" w:eastAsia="en-CA"/>
              </w:rPr>
            </w:pPr>
            <w:r w:rsidRPr="006E58AE">
              <w:rPr>
                <w:b/>
                <w:color w:val="000000"/>
                <w:sz w:val="18"/>
                <w:szCs w:val="18"/>
                <w:lang w:val="en-CA" w:eastAsia="en-CA"/>
              </w:rPr>
              <w:t>64,894</w:t>
            </w:r>
          </w:p>
        </w:tc>
        <w:tc>
          <w:tcPr>
            <w:tcW w:w="801" w:type="dxa"/>
            <w:tcBorders>
              <w:top w:val="nil"/>
              <w:left w:val="nil"/>
              <w:bottom w:val="single" w:sz="4" w:space="0" w:color="auto"/>
              <w:right w:val="single" w:sz="4" w:space="0" w:color="auto"/>
            </w:tcBorders>
            <w:shd w:val="clear" w:color="auto" w:fill="auto"/>
            <w:noWrap/>
            <w:hideMark/>
          </w:tcPr>
          <w:p w14:paraId="293081A8" w14:textId="77777777" w:rsidR="00297C2A" w:rsidRPr="006E58AE" w:rsidRDefault="00297C2A" w:rsidP="00C32F27">
            <w:pPr>
              <w:jc w:val="right"/>
              <w:rPr>
                <w:b/>
                <w:color w:val="000000"/>
                <w:sz w:val="18"/>
                <w:szCs w:val="18"/>
                <w:lang w:val="en-CA" w:eastAsia="en-CA"/>
              </w:rPr>
            </w:pPr>
            <w:r w:rsidRPr="006E58AE">
              <w:rPr>
                <w:b/>
                <w:color w:val="000000"/>
                <w:sz w:val="18"/>
                <w:szCs w:val="18"/>
                <w:lang w:val="en-CA" w:eastAsia="en-CA"/>
              </w:rPr>
              <w:t>64,894</w:t>
            </w:r>
          </w:p>
        </w:tc>
        <w:tc>
          <w:tcPr>
            <w:tcW w:w="801" w:type="dxa"/>
            <w:tcBorders>
              <w:top w:val="nil"/>
              <w:left w:val="nil"/>
              <w:bottom w:val="single" w:sz="4" w:space="0" w:color="auto"/>
              <w:right w:val="single" w:sz="4" w:space="0" w:color="auto"/>
            </w:tcBorders>
            <w:shd w:val="clear" w:color="auto" w:fill="auto"/>
            <w:noWrap/>
            <w:hideMark/>
          </w:tcPr>
          <w:p w14:paraId="44EAE30C" w14:textId="77777777" w:rsidR="00297C2A" w:rsidRPr="006E58AE" w:rsidRDefault="00297C2A" w:rsidP="00C32F27">
            <w:pPr>
              <w:jc w:val="right"/>
              <w:rPr>
                <w:b/>
                <w:color w:val="000000"/>
                <w:sz w:val="18"/>
                <w:szCs w:val="18"/>
                <w:lang w:val="en-CA" w:eastAsia="en-CA"/>
              </w:rPr>
            </w:pPr>
            <w:r w:rsidRPr="006E58AE">
              <w:rPr>
                <w:b/>
                <w:color w:val="000000"/>
                <w:sz w:val="18"/>
                <w:szCs w:val="18"/>
                <w:lang w:val="en-CA" w:eastAsia="en-CA"/>
              </w:rPr>
              <w:t>62,230</w:t>
            </w:r>
          </w:p>
        </w:tc>
        <w:tc>
          <w:tcPr>
            <w:tcW w:w="801" w:type="dxa"/>
            <w:tcBorders>
              <w:top w:val="nil"/>
              <w:left w:val="nil"/>
              <w:bottom w:val="single" w:sz="4" w:space="0" w:color="auto"/>
              <w:right w:val="single" w:sz="4" w:space="0" w:color="auto"/>
            </w:tcBorders>
            <w:shd w:val="clear" w:color="auto" w:fill="auto"/>
            <w:noWrap/>
            <w:hideMark/>
          </w:tcPr>
          <w:p w14:paraId="0215151C" w14:textId="77777777" w:rsidR="00297C2A" w:rsidRPr="006E58AE" w:rsidRDefault="00297C2A" w:rsidP="00C32F27">
            <w:pPr>
              <w:jc w:val="right"/>
              <w:rPr>
                <w:b/>
                <w:color w:val="000000"/>
                <w:sz w:val="18"/>
                <w:szCs w:val="18"/>
                <w:lang w:val="en-CA" w:eastAsia="en-CA"/>
              </w:rPr>
            </w:pPr>
            <w:r w:rsidRPr="006E58AE">
              <w:rPr>
                <w:b/>
                <w:color w:val="000000"/>
                <w:sz w:val="18"/>
                <w:szCs w:val="18"/>
                <w:lang w:val="en-CA" w:eastAsia="en-CA"/>
              </w:rPr>
              <w:t>62,230</w:t>
            </w:r>
          </w:p>
        </w:tc>
        <w:tc>
          <w:tcPr>
            <w:tcW w:w="801" w:type="dxa"/>
            <w:tcBorders>
              <w:top w:val="nil"/>
              <w:left w:val="nil"/>
              <w:bottom w:val="single" w:sz="4" w:space="0" w:color="auto"/>
              <w:right w:val="single" w:sz="4" w:space="0" w:color="auto"/>
            </w:tcBorders>
            <w:shd w:val="clear" w:color="auto" w:fill="auto"/>
            <w:noWrap/>
            <w:hideMark/>
          </w:tcPr>
          <w:p w14:paraId="7DD78D2A" w14:textId="77777777" w:rsidR="00297C2A" w:rsidRPr="006E58AE" w:rsidRDefault="00297C2A" w:rsidP="00C32F27">
            <w:pPr>
              <w:jc w:val="right"/>
              <w:rPr>
                <w:b/>
                <w:color w:val="000000"/>
                <w:sz w:val="18"/>
                <w:szCs w:val="18"/>
                <w:lang w:val="en-CA" w:eastAsia="en-CA"/>
              </w:rPr>
            </w:pPr>
            <w:r w:rsidRPr="006E58AE">
              <w:rPr>
                <w:b/>
                <w:color w:val="000000"/>
                <w:sz w:val="18"/>
                <w:szCs w:val="18"/>
                <w:lang w:val="en-CA" w:eastAsia="en-CA"/>
              </w:rPr>
              <w:t>62,230</w:t>
            </w:r>
          </w:p>
        </w:tc>
        <w:tc>
          <w:tcPr>
            <w:tcW w:w="801" w:type="dxa"/>
            <w:tcBorders>
              <w:top w:val="nil"/>
              <w:left w:val="nil"/>
              <w:bottom w:val="single" w:sz="4" w:space="0" w:color="auto"/>
              <w:right w:val="single" w:sz="4" w:space="0" w:color="auto"/>
            </w:tcBorders>
            <w:shd w:val="clear" w:color="auto" w:fill="auto"/>
            <w:noWrap/>
            <w:hideMark/>
          </w:tcPr>
          <w:p w14:paraId="514F74BA" w14:textId="77777777" w:rsidR="00297C2A" w:rsidRPr="006E58AE" w:rsidRDefault="00297C2A" w:rsidP="00C32F27">
            <w:pPr>
              <w:jc w:val="right"/>
              <w:rPr>
                <w:b/>
                <w:color w:val="000000"/>
                <w:sz w:val="18"/>
                <w:szCs w:val="18"/>
                <w:lang w:val="en-CA" w:eastAsia="en-CA"/>
              </w:rPr>
            </w:pPr>
            <w:r w:rsidRPr="006E58AE">
              <w:rPr>
                <w:b/>
                <w:color w:val="000000"/>
                <w:sz w:val="18"/>
                <w:szCs w:val="18"/>
                <w:lang w:val="en-CA" w:eastAsia="en-CA"/>
              </w:rPr>
              <w:t>62,230</w:t>
            </w:r>
          </w:p>
        </w:tc>
        <w:tc>
          <w:tcPr>
            <w:tcW w:w="801" w:type="dxa"/>
            <w:tcBorders>
              <w:top w:val="nil"/>
              <w:left w:val="nil"/>
              <w:bottom w:val="single" w:sz="4" w:space="0" w:color="auto"/>
              <w:right w:val="single" w:sz="4" w:space="0" w:color="auto"/>
            </w:tcBorders>
            <w:shd w:val="clear" w:color="auto" w:fill="auto"/>
            <w:noWrap/>
            <w:hideMark/>
          </w:tcPr>
          <w:p w14:paraId="703DE6B3" w14:textId="77777777" w:rsidR="00297C2A" w:rsidRPr="006E58AE" w:rsidRDefault="00297C2A" w:rsidP="00C32F27">
            <w:pPr>
              <w:jc w:val="right"/>
              <w:rPr>
                <w:b/>
                <w:color w:val="000000"/>
                <w:sz w:val="18"/>
                <w:szCs w:val="18"/>
                <w:lang w:val="en-CA" w:eastAsia="en-CA"/>
              </w:rPr>
            </w:pPr>
            <w:r w:rsidRPr="006E58AE">
              <w:rPr>
                <w:b/>
                <w:color w:val="000000"/>
                <w:sz w:val="18"/>
                <w:szCs w:val="18"/>
                <w:lang w:val="en-CA" w:eastAsia="en-CA"/>
              </w:rPr>
              <w:t>62,230</w:t>
            </w:r>
          </w:p>
        </w:tc>
        <w:tc>
          <w:tcPr>
            <w:tcW w:w="936" w:type="dxa"/>
            <w:tcBorders>
              <w:top w:val="nil"/>
              <w:left w:val="nil"/>
              <w:bottom w:val="single" w:sz="4" w:space="0" w:color="auto"/>
              <w:right w:val="single" w:sz="4" w:space="0" w:color="auto"/>
            </w:tcBorders>
            <w:shd w:val="clear" w:color="auto" w:fill="auto"/>
            <w:noWrap/>
            <w:hideMark/>
          </w:tcPr>
          <w:p w14:paraId="11C846C8" w14:textId="77777777" w:rsidR="00297C2A" w:rsidRPr="006E58AE" w:rsidRDefault="00297C2A" w:rsidP="00C32F27">
            <w:pPr>
              <w:jc w:val="right"/>
              <w:rPr>
                <w:b/>
                <w:color w:val="000000"/>
                <w:sz w:val="18"/>
                <w:szCs w:val="18"/>
                <w:lang w:val="en-CA" w:eastAsia="en-CA"/>
              </w:rPr>
            </w:pPr>
            <w:r w:rsidRPr="006E58AE">
              <w:rPr>
                <w:b/>
                <w:color w:val="000000"/>
                <w:sz w:val="18"/>
                <w:szCs w:val="18"/>
                <w:lang w:val="en-CA" w:eastAsia="en-CA"/>
              </w:rPr>
              <w:t>520,211</w:t>
            </w:r>
          </w:p>
        </w:tc>
      </w:tr>
    </w:tbl>
    <w:p w14:paraId="5EE42F89" w14:textId="77777777" w:rsidR="00297C2A" w:rsidRPr="006B5E13" w:rsidRDefault="00297C2A" w:rsidP="00C32F27">
      <w:pPr>
        <w:rPr>
          <w:lang w:val="en-CA"/>
        </w:rPr>
      </w:pPr>
    </w:p>
    <w:p w14:paraId="730075F4" w14:textId="77777777" w:rsidR="00297C2A" w:rsidRPr="006B5E13" w:rsidRDefault="00297C2A" w:rsidP="00C32F27">
      <w:pPr>
        <w:rPr>
          <w:i/>
          <w:lang w:val="en-CA"/>
        </w:rPr>
      </w:pPr>
      <w:r w:rsidRPr="006B5E13">
        <w:rPr>
          <w:i/>
          <w:lang w:val="en-CA"/>
        </w:rPr>
        <w:t xml:space="preserve">Total costs </w:t>
      </w:r>
    </w:p>
    <w:p w14:paraId="73BA1403" w14:textId="77777777" w:rsidR="00297C2A" w:rsidRPr="006B5E13" w:rsidRDefault="00297C2A" w:rsidP="00C32F27">
      <w:pPr>
        <w:rPr>
          <w:lang w:val="en-CA"/>
        </w:rPr>
      </w:pPr>
    </w:p>
    <w:p w14:paraId="449EB964" w14:textId="61B11E82" w:rsidR="00297C2A" w:rsidRPr="006B5E13" w:rsidRDefault="00297C2A" w:rsidP="002C6846">
      <w:pPr>
        <w:pStyle w:val="Heading1"/>
        <w:numPr>
          <w:ilvl w:val="0"/>
          <w:numId w:val="11"/>
        </w:numPr>
        <w:rPr>
          <w:lang w:val="en-CA"/>
        </w:rPr>
      </w:pPr>
      <w:r w:rsidRPr="006B5E13">
        <w:rPr>
          <w:lang w:val="en-CA"/>
        </w:rPr>
        <w:t>In addition to</w:t>
      </w:r>
      <w:r>
        <w:rPr>
          <w:lang w:val="en-CA"/>
        </w:rPr>
        <w:t xml:space="preserve"> ICCs</w:t>
      </w:r>
      <w:r w:rsidRPr="006B5E13">
        <w:rPr>
          <w:lang w:val="en-CA"/>
        </w:rPr>
        <w:t xml:space="preserve"> of </w:t>
      </w:r>
      <w:r w:rsidR="007E1C98">
        <w:rPr>
          <w:lang w:val="en-CA"/>
        </w:rPr>
        <w:t>US $</w:t>
      </w:r>
      <w:r w:rsidRPr="006B5E13">
        <w:rPr>
          <w:lang w:val="en-CA"/>
        </w:rPr>
        <w:t xml:space="preserve">1,369,863 and IOCs of </w:t>
      </w:r>
      <w:r w:rsidR="007E1C98">
        <w:rPr>
          <w:lang w:val="en-CA"/>
        </w:rPr>
        <w:t>US $</w:t>
      </w:r>
      <w:r w:rsidRPr="006B5E13">
        <w:rPr>
          <w:lang w:val="en-CA"/>
        </w:rPr>
        <w:t xml:space="preserve">2,628,561, UNIDO proposed </w:t>
      </w:r>
      <w:r w:rsidR="007E1C98">
        <w:rPr>
          <w:lang w:val="en-CA"/>
        </w:rPr>
        <w:t>US $</w:t>
      </w:r>
      <w:r w:rsidRPr="006B5E13">
        <w:rPr>
          <w:lang w:val="en-CA"/>
        </w:rPr>
        <w:t>20,000/</w:t>
      </w:r>
      <w:proofErr w:type="spellStart"/>
      <w:r w:rsidRPr="006B5E13">
        <w:rPr>
          <w:lang w:val="en-CA"/>
        </w:rPr>
        <w:t>yr</w:t>
      </w:r>
      <w:proofErr w:type="spellEnd"/>
      <w:r w:rsidRPr="006B5E13">
        <w:rPr>
          <w:lang w:val="en-CA"/>
        </w:rPr>
        <w:t xml:space="preserve"> for a project monitoring unit (PMU) and </w:t>
      </w:r>
      <w:r w:rsidR="007E1C98">
        <w:rPr>
          <w:lang w:val="en-CA"/>
        </w:rPr>
        <w:t>US $</w:t>
      </w:r>
      <w:r w:rsidRPr="006B5E13">
        <w:rPr>
          <w:lang w:val="en-CA"/>
        </w:rPr>
        <w:t xml:space="preserve">20,000 for annual independent verification of HFC-23 destruction starting in 2022, bringing the costs of Option 2 to </w:t>
      </w:r>
      <w:r w:rsidR="007E1C98">
        <w:rPr>
          <w:lang w:val="en-CA"/>
        </w:rPr>
        <w:t>US $</w:t>
      </w:r>
      <w:r w:rsidRPr="006B5E13">
        <w:rPr>
          <w:lang w:val="en-CA"/>
        </w:rPr>
        <w:t xml:space="preserve">4,338,424. In addition, </w:t>
      </w:r>
      <w:r w:rsidRPr="006B5E13">
        <w:rPr>
          <w:kern w:val="36"/>
          <w:lang w:val="en-CA"/>
        </w:rPr>
        <w:t>UNIDO considered that the cost to restart the incinerator should also include the lost profits from the production reduction required under the Montreal Protocol for 2025-2029; those lost profits were not specified</w:t>
      </w:r>
      <w:r w:rsidRPr="006B5E13">
        <w:rPr>
          <w:lang w:val="en-CA"/>
        </w:rPr>
        <w:t xml:space="preserve">. </w:t>
      </w:r>
    </w:p>
    <w:p w14:paraId="183B0660" w14:textId="019E5433" w:rsidR="00297C2A" w:rsidRPr="006B5E13" w:rsidRDefault="00297C2A" w:rsidP="002C6846">
      <w:pPr>
        <w:pStyle w:val="Heading1"/>
        <w:numPr>
          <w:ilvl w:val="0"/>
          <w:numId w:val="11"/>
        </w:numPr>
        <w:rPr>
          <w:lang w:val="en-CA"/>
        </w:rPr>
      </w:pPr>
      <w:r w:rsidRPr="006B5E13">
        <w:rPr>
          <w:lang w:val="en-CA"/>
        </w:rPr>
        <w:t xml:space="preserve">The total cost of Option 2 assessed by the Secretariat amount to </w:t>
      </w:r>
      <w:r>
        <w:rPr>
          <w:lang w:val="en-CA"/>
        </w:rPr>
        <w:t>ICCs</w:t>
      </w:r>
      <w:r w:rsidRPr="006B5E13">
        <w:rPr>
          <w:lang w:val="en-CA"/>
        </w:rPr>
        <w:t xml:space="preserve"> of </w:t>
      </w:r>
      <w:r w:rsidR="007E1C98">
        <w:rPr>
          <w:lang w:val="en-CA"/>
        </w:rPr>
        <w:t>US $</w:t>
      </w:r>
      <w:r w:rsidRPr="006B5E13">
        <w:rPr>
          <w:lang w:val="en-CA" w:eastAsia="es-AR"/>
        </w:rPr>
        <w:t>1,265,128</w:t>
      </w:r>
      <w:r w:rsidRPr="006B5E13">
        <w:rPr>
          <w:lang w:val="en-CA"/>
        </w:rPr>
        <w:t xml:space="preserve"> and IOCs of </w:t>
      </w:r>
      <w:r w:rsidR="007E1C98">
        <w:rPr>
          <w:lang w:val="en-CA"/>
        </w:rPr>
        <w:t>US $</w:t>
      </w:r>
      <w:r w:rsidRPr="006B5E13">
        <w:rPr>
          <w:lang w:val="en-CA"/>
        </w:rPr>
        <w:t xml:space="preserve">520,211; adding </w:t>
      </w:r>
      <w:r w:rsidR="007E1C98">
        <w:rPr>
          <w:lang w:val="en-CA"/>
        </w:rPr>
        <w:t>US $</w:t>
      </w:r>
      <w:r w:rsidRPr="006B5E13">
        <w:rPr>
          <w:lang w:val="en-CA"/>
        </w:rPr>
        <w:t>20,000/</w:t>
      </w:r>
      <w:proofErr w:type="spellStart"/>
      <w:r w:rsidRPr="006B5E13">
        <w:rPr>
          <w:lang w:val="en-CA"/>
        </w:rPr>
        <w:t>yr</w:t>
      </w:r>
      <w:proofErr w:type="spellEnd"/>
      <w:r w:rsidRPr="006B5E13">
        <w:rPr>
          <w:lang w:val="en-CA"/>
        </w:rPr>
        <w:t xml:space="preserve"> for independent verification starting in 2022 brings the total cost to </w:t>
      </w:r>
      <w:r w:rsidR="007E1C98">
        <w:rPr>
          <w:lang w:val="en-CA"/>
        </w:rPr>
        <w:t>US $</w:t>
      </w:r>
      <w:r w:rsidRPr="006B5E13">
        <w:rPr>
          <w:lang w:val="en-CA"/>
        </w:rPr>
        <w:t>1,945,339, noting that the Secretariat had requested guidance from the Executive Committee on whether the costs of annual independent verification on the amounts of HFC-23 by</w:t>
      </w:r>
      <w:r w:rsidRPr="006B5E13">
        <w:rPr>
          <w:lang w:val="en-CA"/>
        </w:rPr>
        <w:noBreakHyphen/>
        <w:t>product generated and destroyed should be included under agency support costs or in the project costs. In addition, the Executive Committee may wish to provide guidance on the eligibility of a PMU for the project, noting that a PMU was not requested for the project to control HFC-23 by-product in Mexico.</w:t>
      </w:r>
      <w:r w:rsidRPr="006B5E13">
        <w:rPr>
          <w:rStyle w:val="FootnoteReference"/>
          <w:lang w:val="en-CA"/>
        </w:rPr>
        <w:footnoteReference w:id="25"/>
      </w:r>
      <w:r w:rsidRPr="006B5E13">
        <w:rPr>
          <w:lang w:val="en-CA"/>
        </w:rPr>
        <w:t xml:space="preserve"> As noted above, the Secretariat considers lost profits for the enterprise to be zero. Moreover, while the Executive Committee decided to consider possible cost-effective options for compensation for HCFC-22 swing plants to allow for compliance with the HFC-23 by-product control obligations of the Kigali Amendment (decision</w:t>
      </w:r>
      <w:r>
        <w:rPr>
          <w:lang w:val="en-CA"/>
        </w:rPr>
        <w:t> </w:t>
      </w:r>
      <w:r w:rsidRPr="006B5E13">
        <w:rPr>
          <w:lang w:val="en-CA"/>
        </w:rPr>
        <w:t xml:space="preserve">79/47(c)), it had not decided that swing plants were eligible under the HCFC production phase-out. Accordingly, the Secretariat did not include any lost profits </w:t>
      </w:r>
      <w:r w:rsidRPr="006B5E13">
        <w:rPr>
          <w:kern w:val="36"/>
          <w:lang w:val="en-CA"/>
        </w:rPr>
        <w:t>from the production reduction required under the Montreal Protocol for 2025-2029.</w:t>
      </w:r>
    </w:p>
    <w:p w14:paraId="2B704A92" w14:textId="77777777" w:rsidR="00297C2A" w:rsidRPr="006B5E13" w:rsidRDefault="00297C2A" w:rsidP="00C32F27">
      <w:pPr>
        <w:pStyle w:val="Heading1"/>
        <w:keepNext/>
        <w:keepLines/>
        <w:numPr>
          <w:ilvl w:val="0"/>
          <w:numId w:val="0"/>
        </w:numPr>
        <w:rPr>
          <w:b/>
          <w:lang w:val="en-CA"/>
        </w:rPr>
      </w:pPr>
      <w:r w:rsidRPr="006B5E13">
        <w:rPr>
          <w:b/>
          <w:lang w:val="en-CA"/>
        </w:rPr>
        <w:lastRenderedPageBreak/>
        <w:t>Views expressed by the Government of Argentina</w:t>
      </w:r>
    </w:p>
    <w:p w14:paraId="0DE997A3" w14:textId="77777777" w:rsidR="00297C2A" w:rsidRPr="006B5E13" w:rsidRDefault="00297C2A" w:rsidP="00C32F27">
      <w:pPr>
        <w:keepNext/>
        <w:keepLines/>
        <w:rPr>
          <w:u w:val="single"/>
          <w:lang w:val="en-CA"/>
        </w:rPr>
      </w:pPr>
      <w:r w:rsidRPr="006B5E13">
        <w:rPr>
          <w:u w:val="single"/>
          <w:lang w:val="en-CA"/>
        </w:rPr>
        <w:t>Option 1: closure of HCFC-22 production at FIASA</w:t>
      </w:r>
    </w:p>
    <w:p w14:paraId="556AFE76" w14:textId="77777777" w:rsidR="00297C2A" w:rsidRDefault="00297C2A" w:rsidP="00C32F27">
      <w:pPr>
        <w:keepNext/>
        <w:keepLines/>
        <w:rPr>
          <w:lang w:val="en-CA"/>
        </w:rPr>
      </w:pPr>
    </w:p>
    <w:p w14:paraId="04B0E231" w14:textId="4B92C703" w:rsidR="00297C2A" w:rsidRDefault="00297C2A" w:rsidP="002C6846">
      <w:pPr>
        <w:pStyle w:val="Heading1"/>
        <w:keepNext/>
        <w:keepLines/>
        <w:widowControl w:val="0"/>
        <w:numPr>
          <w:ilvl w:val="0"/>
          <w:numId w:val="11"/>
        </w:numPr>
        <w:rPr>
          <w:lang w:val="en-CA"/>
        </w:rPr>
      </w:pPr>
      <w:r w:rsidRPr="006B5E13">
        <w:rPr>
          <w:lang w:val="en-CA"/>
        </w:rPr>
        <w:t xml:space="preserve">The Government of Argentina disagrees with </w:t>
      </w:r>
      <w:r>
        <w:rPr>
          <w:lang w:val="en-CA"/>
        </w:rPr>
        <w:t>the Secretariat’s and the independent consultant’s assessments (Table 3); it</w:t>
      </w:r>
      <w:r w:rsidRPr="006B5E13">
        <w:rPr>
          <w:lang w:val="en-CA"/>
        </w:rPr>
        <w:t xml:space="preserve"> considers </w:t>
      </w:r>
      <w:r>
        <w:rPr>
          <w:lang w:val="en-CA"/>
        </w:rPr>
        <w:t xml:space="preserve">that </w:t>
      </w:r>
      <w:r w:rsidRPr="006B5E13">
        <w:rPr>
          <w:lang w:val="en-CA"/>
        </w:rPr>
        <w:t>FIASA’s HCFC-22 production is and will remain profitable</w:t>
      </w:r>
      <w:r>
        <w:rPr>
          <w:lang w:val="en-CA"/>
        </w:rPr>
        <w:t xml:space="preserve">, and, therefore, compensation for the </w:t>
      </w:r>
      <w:r w:rsidRPr="006B5E13">
        <w:rPr>
          <w:lang w:val="en-CA"/>
        </w:rPr>
        <w:t xml:space="preserve">closure </w:t>
      </w:r>
      <w:r>
        <w:rPr>
          <w:lang w:val="en-CA"/>
        </w:rPr>
        <w:t xml:space="preserve">of production </w:t>
      </w:r>
      <w:r w:rsidRPr="006B5E13">
        <w:rPr>
          <w:lang w:val="en-CA"/>
        </w:rPr>
        <w:t xml:space="preserve">should be at a minimum of </w:t>
      </w:r>
      <w:r w:rsidR="007E1C98">
        <w:rPr>
          <w:lang w:val="en-CA"/>
        </w:rPr>
        <w:t>US $</w:t>
      </w:r>
      <w:r w:rsidRPr="006B5E13">
        <w:rPr>
          <w:lang w:val="en-CA"/>
        </w:rPr>
        <w:t>6</w:t>
      </w:r>
      <w:r>
        <w:rPr>
          <w:lang w:val="en-CA"/>
        </w:rPr>
        <w:t> </w:t>
      </w:r>
      <w:r w:rsidRPr="006B5E13">
        <w:rPr>
          <w:lang w:val="en-CA"/>
        </w:rPr>
        <w:t xml:space="preserve">million. If an agreement on the closure of FIASA cannot be reached, FIASA would continue production of HCFC-22 and start controlling HFC-23 by-product emissions </w:t>
      </w:r>
      <w:r>
        <w:rPr>
          <w:lang w:val="en-CA"/>
        </w:rPr>
        <w:t xml:space="preserve">only when </w:t>
      </w:r>
      <w:r w:rsidRPr="006B5E13">
        <w:rPr>
          <w:lang w:val="en-CA"/>
        </w:rPr>
        <w:t xml:space="preserve">a project to control such emissions </w:t>
      </w:r>
      <w:r>
        <w:rPr>
          <w:lang w:val="en-CA"/>
        </w:rPr>
        <w:t xml:space="preserve">would be </w:t>
      </w:r>
      <w:r w:rsidRPr="006B5E13">
        <w:rPr>
          <w:lang w:val="en-CA"/>
        </w:rPr>
        <w:t>funded by the Multilateral Fund.</w:t>
      </w:r>
    </w:p>
    <w:p w14:paraId="10E225CE" w14:textId="77777777" w:rsidR="00297C2A" w:rsidRPr="00DF7628" w:rsidRDefault="00297C2A" w:rsidP="00C32F27">
      <w:pPr>
        <w:rPr>
          <w:b/>
          <w:lang w:val="en-CA"/>
        </w:rPr>
      </w:pPr>
      <w:r w:rsidRPr="00DF7628">
        <w:rPr>
          <w:b/>
          <w:lang w:val="en-CA"/>
        </w:rPr>
        <w:t>Table 3. Views expressed by the Government of Argentina and observations from the Secretariat</w:t>
      </w:r>
      <w:r w:rsidRPr="00DF7628">
        <w:rPr>
          <w:rStyle w:val="FootnoteReference"/>
          <w:b/>
          <w:lang w:val="en-CA"/>
        </w:rPr>
        <w:footnoteReference w:id="26"/>
      </w:r>
    </w:p>
    <w:tbl>
      <w:tblPr>
        <w:tblStyle w:val="TableGrid"/>
        <w:tblW w:w="0" w:type="auto"/>
        <w:tblCellMar>
          <w:top w:w="72" w:type="dxa"/>
          <w:left w:w="115" w:type="dxa"/>
          <w:bottom w:w="72" w:type="dxa"/>
          <w:right w:w="115" w:type="dxa"/>
        </w:tblCellMar>
        <w:tblLook w:val="04A0" w:firstRow="1" w:lastRow="0" w:firstColumn="1" w:lastColumn="0" w:noHBand="0" w:noVBand="1"/>
      </w:tblPr>
      <w:tblGrid>
        <w:gridCol w:w="4675"/>
        <w:gridCol w:w="4675"/>
      </w:tblGrid>
      <w:tr w:rsidR="00297C2A" w:rsidRPr="003F671F" w14:paraId="7C529F67" w14:textId="77777777" w:rsidTr="00C32F27">
        <w:trPr>
          <w:trHeight w:val="197"/>
          <w:tblHeader/>
        </w:trPr>
        <w:tc>
          <w:tcPr>
            <w:tcW w:w="4675" w:type="dxa"/>
            <w:vAlign w:val="center"/>
          </w:tcPr>
          <w:p w14:paraId="4ED1058F" w14:textId="77777777" w:rsidR="00297C2A" w:rsidRPr="003F671F" w:rsidRDefault="00297C2A" w:rsidP="00C32F27">
            <w:pPr>
              <w:jc w:val="center"/>
              <w:rPr>
                <w:b/>
                <w:sz w:val="19"/>
                <w:szCs w:val="19"/>
                <w:lang w:val="en-CA"/>
              </w:rPr>
            </w:pPr>
            <w:r w:rsidRPr="003F671F">
              <w:rPr>
                <w:b/>
                <w:sz w:val="19"/>
                <w:szCs w:val="19"/>
                <w:lang w:val="en-CA"/>
              </w:rPr>
              <w:t>Government of Argentina</w:t>
            </w:r>
          </w:p>
        </w:tc>
        <w:tc>
          <w:tcPr>
            <w:tcW w:w="4675" w:type="dxa"/>
            <w:vAlign w:val="center"/>
          </w:tcPr>
          <w:p w14:paraId="43CF21DB" w14:textId="77777777" w:rsidR="00297C2A" w:rsidRPr="003F671F" w:rsidRDefault="00297C2A" w:rsidP="00C32F27">
            <w:pPr>
              <w:jc w:val="center"/>
              <w:rPr>
                <w:b/>
                <w:sz w:val="19"/>
                <w:szCs w:val="19"/>
                <w:lang w:val="en-CA"/>
              </w:rPr>
            </w:pPr>
            <w:r w:rsidRPr="003F671F">
              <w:rPr>
                <w:b/>
                <w:sz w:val="19"/>
                <w:szCs w:val="19"/>
                <w:lang w:val="en-CA"/>
              </w:rPr>
              <w:t>Secretariat</w:t>
            </w:r>
          </w:p>
        </w:tc>
      </w:tr>
      <w:tr w:rsidR="00297C2A" w:rsidRPr="003F671F" w14:paraId="1B8A0712" w14:textId="77777777" w:rsidTr="00C32F27">
        <w:tc>
          <w:tcPr>
            <w:tcW w:w="4675" w:type="dxa"/>
          </w:tcPr>
          <w:p w14:paraId="08BA3240" w14:textId="77777777" w:rsidR="00297C2A" w:rsidRPr="003F671F" w:rsidRDefault="00297C2A" w:rsidP="00C32F27">
            <w:pPr>
              <w:rPr>
                <w:sz w:val="19"/>
                <w:szCs w:val="19"/>
                <w:lang w:val="en-CA"/>
              </w:rPr>
            </w:pPr>
            <w:r w:rsidRPr="003F671F">
              <w:rPr>
                <w:sz w:val="19"/>
                <w:szCs w:val="19"/>
                <w:lang w:val="en-CA"/>
              </w:rPr>
              <w:t>The updated technical audit of FIASA by the independent consultant depends on projected future sales of HCFC-22. In particular, data was used only from the previous six years to forecast declining sales; however, if data from a longer period is used (i.e., 16 years), increasing sales are projected, as shown in Figure 1 below</w:t>
            </w:r>
          </w:p>
        </w:tc>
        <w:tc>
          <w:tcPr>
            <w:tcW w:w="4675" w:type="dxa"/>
          </w:tcPr>
          <w:p w14:paraId="6A26703A" w14:textId="77777777" w:rsidR="00297C2A" w:rsidRPr="003F671F" w:rsidRDefault="00297C2A" w:rsidP="00C32F27">
            <w:pPr>
              <w:rPr>
                <w:sz w:val="19"/>
                <w:szCs w:val="19"/>
                <w:lang w:val="en-CA"/>
              </w:rPr>
            </w:pPr>
            <w:r w:rsidRPr="003F671F">
              <w:rPr>
                <w:sz w:val="19"/>
                <w:szCs w:val="19"/>
                <w:lang w:val="en-CA"/>
              </w:rPr>
              <w:t xml:space="preserve">Production of HCFC-22 prior to 2010 was affected by the ongoing CFC phase-out, and production and sales of HCFC-22 in 2008-2013 are likely to have been substantially affected by funding provided under the CDM for the destruction of HFC-23. Accordingly, it is statistically inappropriate to use data from 2013 and prior when developing a linear model of HCFC 22 sales for 2014 and beyond </w:t>
            </w:r>
          </w:p>
          <w:p w14:paraId="5FAC5D00" w14:textId="77777777" w:rsidR="00297C2A" w:rsidRPr="003F671F" w:rsidRDefault="00297C2A" w:rsidP="00C32F27">
            <w:pPr>
              <w:rPr>
                <w:sz w:val="19"/>
                <w:szCs w:val="19"/>
                <w:lang w:val="en-CA"/>
              </w:rPr>
            </w:pPr>
            <w:r w:rsidRPr="003F671F">
              <w:rPr>
                <w:sz w:val="19"/>
                <w:szCs w:val="19"/>
                <w:lang w:val="en-CA"/>
              </w:rPr>
              <w:t>While a linear model of HCFC-22 production using data in 2004 or 2005 might suggest increasing production of HCFC-22, using data starting in 2006 or thereafter results in a negative trend</w:t>
            </w:r>
          </w:p>
          <w:p w14:paraId="7278B378" w14:textId="77777777" w:rsidR="00297C2A" w:rsidRPr="003F671F" w:rsidRDefault="00297C2A" w:rsidP="00C32F27">
            <w:pPr>
              <w:rPr>
                <w:sz w:val="19"/>
                <w:szCs w:val="19"/>
                <w:lang w:val="en-CA"/>
              </w:rPr>
            </w:pPr>
            <w:r w:rsidRPr="003F671F">
              <w:rPr>
                <w:sz w:val="19"/>
                <w:szCs w:val="19"/>
                <w:lang w:val="en-CA"/>
              </w:rPr>
              <w:t>The trend of decreasing consumption of HCFC-22 in Argentina is not anomalous but consistent with that in other Article 5 countries; the continued implementation of stage</w:t>
            </w:r>
            <w:r>
              <w:rPr>
                <w:sz w:val="19"/>
                <w:szCs w:val="19"/>
                <w:lang w:val="en-CA"/>
              </w:rPr>
              <w:t> </w:t>
            </w:r>
            <w:r w:rsidRPr="003F671F">
              <w:rPr>
                <w:sz w:val="19"/>
                <w:szCs w:val="19"/>
                <w:lang w:val="en-CA"/>
              </w:rPr>
              <w:t>II of the HPMP in Argentina is expected to further decrease HCFC-22 consumption in the country</w:t>
            </w:r>
          </w:p>
        </w:tc>
      </w:tr>
      <w:tr w:rsidR="00297C2A" w:rsidRPr="003F671F" w14:paraId="4C308524" w14:textId="77777777" w:rsidTr="00C32F27">
        <w:tc>
          <w:tcPr>
            <w:tcW w:w="4675" w:type="dxa"/>
          </w:tcPr>
          <w:p w14:paraId="193DF66A" w14:textId="77777777" w:rsidR="00297C2A" w:rsidRPr="003F671F" w:rsidRDefault="00297C2A" w:rsidP="00C32F27">
            <w:pPr>
              <w:rPr>
                <w:sz w:val="19"/>
                <w:szCs w:val="19"/>
                <w:lang w:val="en-CA"/>
              </w:rPr>
            </w:pPr>
            <w:r w:rsidRPr="003F671F">
              <w:rPr>
                <w:sz w:val="19"/>
                <w:szCs w:val="19"/>
                <w:lang w:val="en-CA"/>
              </w:rPr>
              <w:t>The economic cycle of Argentina should be taken into account. The period selected by the independent consultant was characterized by economic recession, which decreases sales. A recovery of the Argentine economy will affect future sales by the enterprise</w:t>
            </w:r>
          </w:p>
        </w:tc>
        <w:tc>
          <w:tcPr>
            <w:tcW w:w="4675" w:type="dxa"/>
          </w:tcPr>
          <w:p w14:paraId="7922EECF" w14:textId="77777777" w:rsidR="00297C2A" w:rsidRPr="003F671F" w:rsidRDefault="00297C2A" w:rsidP="00C32F27">
            <w:pPr>
              <w:rPr>
                <w:sz w:val="19"/>
                <w:szCs w:val="19"/>
                <w:lang w:val="en-CA"/>
              </w:rPr>
            </w:pPr>
            <w:r w:rsidRPr="003F671F">
              <w:rPr>
                <w:sz w:val="19"/>
                <w:szCs w:val="19"/>
                <w:lang w:val="en-CA"/>
              </w:rPr>
              <w:t>A supply-demand analysis based on existing data is consistent with the terms of reference of technical audits for the production sector and past practice for those audits. Neither the Secretariat nor the independent consultant are in a position to make predictions of future economic trends, including when the Argentine economy might recover</w:t>
            </w:r>
          </w:p>
        </w:tc>
      </w:tr>
      <w:tr w:rsidR="00297C2A" w:rsidRPr="003F671F" w14:paraId="7EE92CF5" w14:textId="77777777" w:rsidTr="00C32F27">
        <w:tc>
          <w:tcPr>
            <w:tcW w:w="4675" w:type="dxa"/>
          </w:tcPr>
          <w:p w14:paraId="7C709F59" w14:textId="77777777" w:rsidR="00297C2A" w:rsidRPr="003F671F" w:rsidRDefault="00297C2A" w:rsidP="00C32F27">
            <w:pPr>
              <w:rPr>
                <w:sz w:val="19"/>
                <w:szCs w:val="19"/>
                <w:lang w:val="en-CA"/>
              </w:rPr>
            </w:pPr>
            <w:r w:rsidRPr="003F671F">
              <w:rPr>
                <w:sz w:val="19"/>
                <w:szCs w:val="19"/>
                <w:lang w:val="en-CA"/>
              </w:rPr>
              <w:t>It was not clear why the independent consultant used an average price of HCFC-22, when FIASA had been able to increase its price even in an economic recession</w:t>
            </w:r>
          </w:p>
        </w:tc>
        <w:tc>
          <w:tcPr>
            <w:tcW w:w="4675" w:type="dxa"/>
          </w:tcPr>
          <w:p w14:paraId="079E2168" w14:textId="13135712" w:rsidR="00297C2A" w:rsidRPr="00774694" w:rsidRDefault="00297C2A" w:rsidP="00C32F27">
            <w:pPr>
              <w:rPr>
                <w:sz w:val="19"/>
                <w:szCs w:val="19"/>
                <w:lang w:val="en-CA"/>
              </w:rPr>
            </w:pPr>
            <w:r w:rsidRPr="00774694">
              <w:rPr>
                <w:sz w:val="19"/>
                <w:szCs w:val="19"/>
                <w:lang w:val="en-CA"/>
              </w:rPr>
              <w:t>The independent consultant based his updated technical audit on UNIDO’s model,</w:t>
            </w:r>
            <w:r w:rsidRPr="00774694">
              <w:rPr>
                <w:rStyle w:val="FootnoteReference"/>
                <w:sz w:val="19"/>
                <w:szCs w:val="19"/>
                <w:lang w:val="en-CA"/>
              </w:rPr>
              <w:footnoteReference w:id="27"/>
            </w:r>
            <w:r w:rsidRPr="00774694">
              <w:rPr>
                <w:sz w:val="19"/>
                <w:szCs w:val="19"/>
                <w:lang w:val="en-CA"/>
              </w:rPr>
              <w:t xml:space="preserve"> with the modifications described in paragraph 19 of document UNEP/OzL.Pro/ExCom/85/64/Rev.1. The independent consultant used a consistent approach in estimating model parameters, including the price of HCFC</w:t>
            </w:r>
            <w:r w:rsidRPr="00774694">
              <w:rPr>
                <w:sz w:val="19"/>
                <w:szCs w:val="19"/>
                <w:lang w:val="en-CA"/>
              </w:rPr>
              <w:noBreakHyphen/>
              <w:t xml:space="preserve">22, which in recent years has consistently increased in ARS/kg but has varied in </w:t>
            </w:r>
            <w:r w:rsidR="007E1C98">
              <w:rPr>
                <w:sz w:val="19"/>
                <w:szCs w:val="19"/>
                <w:lang w:val="en-CA"/>
              </w:rPr>
              <w:t>US $</w:t>
            </w:r>
            <w:r w:rsidRPr="00774694">
              <w:rPr>
                <w:sz w:val="19"/>
                <w:szCs w:val="19"/>
                <w:lang w:val="en-CA"/>
              </w:rPr>
              <w:t>/kg</w:t>
            </w:r>
            <w:r w:rsidRPr="00774694">
              <w:rPr>
                <w:rStyle w:val="FootnoteReference"/>
                <w:sz w:val="19"/>
                <w:szCs w:val="19"/>
                <w:lang w:val="en-CA"/>
              </w:rPr>
              <w:footnoteReference w:id="28"/>
            </w:r>
            <w:r w:rsidRPr="00774694">
              <w:rPr>
                <w:sz w:val="19"/>
                <w:szCs w:val="19"/>
                <w:lang w:val="en-CA"/>
              </w:rPr>
              <w:t xml:space="preserve"> </w:t>
            </w:r>
          </w:p>
          <w:p w14:paraId="587440DC" w14:textId="77777777" w:rsidR="00297C2A" w:rsidRPr="003F671F" w:rsidRDefault="00297C2A" w:rsidP="00C32F27">
            <w:pPr>
              <w:rPr>
                <w:sz w:val="19"/>
                <w:szCs w:val="19"/>
                <w:lang w:val="en-CA"/>
              </w:rPr>
            </w:pPr>
            <w:r w:rsidRPr="00774694">
              <w:rPr>
                <w:sz w:val="19"/>
                <w:szCs w:val="19"/>
                <w:lang w:val="en-CA"/>
              </w:rPr>
              <w:t>The independent consultant used the same approach to estimate model parameters as a prediction of a future price of HCFC-22 would necessarily be speculative</w:t>
            </w:r>
          </w:p>
        </w:tc>
      </w:tr>
      <w:tr w:rsidR="00297C2A" w:rsidRPr="003F671F" w14:paraId="5B8C85E2" w14:textId="77777777" w:rsidTr="00C32F27">
        <w:tc>
          <w:tcPr>
            <w:tcW w:w="4675" w:type="dxa"/>
          </w:tcPr>
          <w:p w14:paraId="526EA891" w14:textId="77777777" w:rsidR="00297C2A" w:rsidRPr="003F671F" w:rsidRDefault="00297C2A" w:rsidP="00C32F27">
            <w:pPr>
              <w:keepNext/>
              <w:keepLines/>
              <w:rPr>
                <w:sz w:val="19"/>
                <w:szCs w:val="19"/>
                <w:lang w:val="en-CA"/>
              </w:rPr>
            </w:pPr>
            <w:r w:rsidRPr="003F671F">
              <w:rPr>
                <w:sz w:val="19"/>
                <w:szCs w:val="19"/>
                <w:lang w:val="en-CA"/>
              </w:rPr>
              <w:lastRenderedPageBreak/>
              <w:t>The net working capital used by the independent consultant was calculated as the sum of “customers”, “inventories” and “suppliers”; however, inventories should be considered an asset, which would bring the requirements of the enterprise for working capital to almost zero</w:t>
            </w:r>
          </w:p>
        </w:tc>
        <w:tc>
          <w:tcPr>
            <w:tcW w:w="4675" w:type="dxa"/>
          </w:tcPr>
          <w:p w14:paraId="7A459C5D" w14:textId="77777777" w:rsidR="00297C2A" w:rsidRPr="003F671F" w:rsidRDefault="00297C2A" w:rsidP="00C32F27">
            <w:pPr>
              <w:keepNext/>
              <w:keepLines/>
              <w:rPr>
                <w:sz w:val="19"/>
                <w:szCs w:val="19"/>
                <w:lang w:val="en-CA"/>
              </w:rPr>
            </w:pPr>
            <w:r w:rsidRPr="003F671F">
              <w:rPr>
                <w:sz w:val="19"/>
                <w:szCs w:val="19"/>
                <w:lang w:val="en-CA"/>
              </w:rPr>
              <w:t>As noted in paragraph 19 of document UNEP/OzL.Pro/ExCom/85/64/Rev.1, one modification to UNIDO’s model by the independent consultant was to base the total direct variable costs on production (vice sales) of HCFC-22, while revenue was based on sales, in line with standard cost modeling practice. This change allowed future sale of inventories held by the enterprise (i.e., stocks of HCFC-22) to be reflected as revenue, which UNIDO’s model did not consider</w:t>
            </w:r>
          </w:p>
        </w:tc>
      </w:tr>
      <w:tr w:rsidR="00297C2A" w:rsidRPr="003F671F" w14:paraId="363510D4" w14:textId="77777777" w:rsidTr="00C32F27">
        <w:tc>
          <w:tcPr>
            <w:tcW w:w="4675" w:type="dxa"/>
          </w:tcPr>
          <w:p w14:paraId="38F910BC" w14:textId="77777777" w:rsidR="00297C2A" w:rsidRPr="003F671F" w:rsidRDefault="00297C2A" w:rsidP="00C32F27">
            <w:pPr>
              <w:rPr>
                <w:sz w:val="19"/>
                <w:szCs w:val="19"/>
                <w:lang w:val="en-CA"/>
              </w:rPr>
            </w:pPr>
            <w:r w:rsidRPr="003F671F">
              <w:rPr>
                <w:sz w:val="19"/>
                <w:szCs w:val="19"/>
                <w:lang w:val="en-CA"/>
              </w:rPr>
              <w:t>The method used by the independent consultant to estimate the interest on working capital is incorrect and overestimates that cost; instead, the lending rate in foreign currency provided by the International Monetary Fund’s International Financial Statistics database of 5.17 per cent in the second quarter of 2020 should be applied</w:t>
            </w:r>
          </w:p>
          <w:p w14:paraId="4603C9C6" w14:textId="77777777" w:rsidR="00297C2A" w:rsidRPr="003F671F" w:rsidRDefault="00297C2A" w:rsidP="00C32F27">
            <w:pPr>
              <w:rPr>
                <w:sz w:val="19"/>
                <w:szCs w:val="19"/>
                <w:lang w:val="en-CA"/>
              </w:rPr>
            </w:pPr>
            <w:r w:rsidRPr="003F671F">
              <w:rPr>
                <w:sz w:val="19"/>
                <w:szCs w:val="19"/>
                <w:lang w:val="en-CA"/>
              </w:rPr>
              <w:t>When projecting the lending rate, consideration should be given to the recent change in the Argentine macroeconomic scenario as the result of successful restructuring of the foreign debt in August 2020</w:t>
            </w:r>
          </w:p>
        </w:tc>
        <w:tc>
          <w:tcPr>
            <w:tcW w:w="4675" w:type="dxa"/>
          </w:tcPr>
          <w:p w14:paraId="1A6083BA" w14:textId="77777777" w:rsidR="00297C2A" w:rsidRPr="003F671F" w:rsidRDefault="00297C2A" w:rsidP="00C32F27">
            <w:pPr>
              <w:rPr>
                <w:sz w:val="19"/>
                <w:szCs w:val="19"/>
                <w:lang w:val="en-CA"/>
              </w:rPr>
            </w:pPr>
            <w:r w:rsidRPr="003F671F">
              <w:rPr>
                <w:sz w:val="19"/>
                <w:szCs w:val="19"/>
                <w:lang w:val="en-CA"/>
              </w:rPr>
              <w:t>Accurately accounting for FIASA’s interest on working capital is challenging given rapid changes in the local lending rate and continued depreciation of the ARS relative to the US dollar. UNIDO’s model provided the annual working capital in US dollars; accordingly, the value of that working capital is not affected by changes in the exchange rate. In contrast, the interest on working capital is a function of the local interest rate and the exchange rate</w:t>
            </w:r>
          </w:p>
          <w:p w14:paraId="03AA4566" w14:textId="77777777" w:rsidR="00297C2A" w:rsidRPr="003F671F" w:rsidRDefault="00297C2A" w:rsidP="00C32F27">
            <w:pPr>
              <w:rPr>
                <w:sz w:val="19"/>
                <w:szCs w:val="19"/>
                <w:lang w:val="en-CA"/>
              </w:rPr>
            </w:pPr>
            <w:r w:rsidRPr="003F671F">
              <w:rPr>
                <w:sz w:val="19"/>
                <w:szCs w:val="19"/>
                <w:lang w:val="en-CA"/>
              </w:rPr>
              <w:t>The independent consultant’s finding that FIASA was no longer profitable in 2020 and beyond was independent of the interest on working capital, i.e., FIASA would continue to operate at a loss even if interest rates fell to zero</w:t>
            </w:r>
          </w:p>
        </w:tc>
      </w:tr>
      <w:tr w:rsidR="00297C2A" w:rsidRPr="003F671F" w14:paraId="6FFE882D" w14:textId="77777777" w:rsidTr="00C32F27">
        <w:tc>
          <w:tcPr>
            <w:tcW w:w="4675" w:type="dxa"/>
          </w:tcPr>
          <w:p w14:paraId="2CD36664" w14:textId="77777777" w:rsidR="00297C2A" w:rsidRPr="003F671F" w:rsidRDefault="00297C2A" w:rsidP="00C32F27">
            <w:pPr>
              <w:rPr>
                <w:sz w:val="19"/>
                <w:szCs w:val="19"/>
                <w:lang w:val="en-CA"/>
              </w:rPr>
            </w:pPr>
            <w:r w:rsidRPr="003F671F">
              <w:rPr>
                <w:sz w:val="19"/>
                <w:szCs w:val="19"/>
                <w:lang w:val="en-CA"/>
              </w:rPr>
              <w:t>The independent consultant’s assessment that the enterprise was no longer financially viable was based on false assumptions and not facts as demonstrated by the enterprise’s audited 2019 financial statement, which showed that the enterprise was profitable. Consequently, the updated technical audit could not be accepted as a reliable assessment of FIASA’s economic situation</w:t>
            </w:r>
          </w:p>
        </w:tc>
        <w:tc>
          <w:tcPr>
            <w:tcW w:w="4675" w:type="dxa"/>
          </w:tcPr>
          <w:p w14:paraId="450BC7D8" w14:textId="77777777" w:rsidR="00297C2A" w:rsidRPr="003F671F" w:rsidRDefault="00297C2A" w:rsidP="00C32F27">
            <w:pPr>
              <w:rPr>
                <w:sz w:val="19"/>
                <w:szCs w:val="19"/>
                <w:lang w:val="en-CA"/>
              </w:rPr>
            </w:pPr>
            <w:r w:rsidRPr="003F671F">
              <w:rPr>
                <w:sz w:val="19"/>
                <w:szCs w:val="19"/>
                <w:lang w:val="en-CA"/>
              </w:rPr>
              <w:t>While UNIDO provided audited financial statements for the enterprise for 2017-2019 demonstrating that the enterprise was profitable, those statements did not attribute gains or losses to different parts of FIASA’s business operations, including HCFC-22 production, nitric acid production, and commercialization of other refrigerant gases. UNIDO indicated that HCFC-22 production was the most profitable part of FIASA’s business operations.</w:t>
            </w:r>
          </w:p>
        </w:tc>
      </w:tr>
    </w:tbl>
    <w:p w14:paraId="12BB16F8" w14:textId="77777777" w:rsidR="00297C2A" w:rsidRDefault="00297C2A" w:rsidP="00C32F27">
      <w:pPr>
        <w:rPr>
          <w:lang w:val="en-CA"/>
        </w:rPr>
      </w:pPr>
    </w:p>
    <w:p w14:paraId="2E6CDBDF" w14:textId="77777777" w:rsidR="00297C2A" w:rsidRPr="006B5E13" w:rsidRDefault="00297C2A" w:rsidP="00C32F27">
      <w:pPr>
        <w:keepNext/>
        <w:jc w:val="center"/>
        <w:rPr>
          <w:b/>
          <w:lang w:val="en-CA"/>
        </w:rPr>
      </w:pPr>
      <w:r w:rsidRPr="006B5E13">
        <w:rPr>
          <w:b/>
          <w:lang w:val="en-CA"/>
        </w:rPr>
        <w:t>Figure 1. Sales of HCFC-22 by FIASA 2004-2019</w:t>
      </w:r>
    </w:p>
    <w:p w14:paraId="213BC132" w14:textId="77777777" w:rsidR="00297C2A" w:rsidRDefault="00297C2A" w:rsidP="00C32F27">
      <w:pPr>
        <w:jc w:val="center"/>
        <w:rPr>
          <w:lang w:val="en-CA"/>
        </w:rPr>
      </w:pPr>
      <w:r w:rsidRPr="006B5E13">
        <w:rPr>
          <w:noProof/>
          <w:lang w:val="en-CA" w:eastAsia="en-CA"/>
        </w:rPr>
        <w:drawing>
          <wp:inline distT="0" distB="0" distL="0" distR="0" wp14:anchorId="25CA98B4" wp14:editId="6850EBE8">
            <wp:extent cx="5306993" cy="3271069"/>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C6F6413" w14:textId="77777777" w:rsidR="00297C2A" w:rsidRDefault="00297C2A" w:rsidP="00C32F27">
      <w:pPr>
        <w:rPr>
          <w:lang w:val="en-CA"/>
        </w:rPr>
      </w:pPr>
    </w:p>
    <w:p w14:paraId="285ED644" w14:textId="77777777" w:rsidR="00297C2A" w:rsidRPr="006B5E13" w:rsidRDefault="00297C2A" w:rsidP="00C32F27">
      <w:pPr>
        <w:rPr>
          <w:u w:val="single"/>
          <w:lang w:val="en-CA"/>
        </w:rPr>
      </w:pPr>
      <w:r w:rsidRPr="006B5E13">
        <w:rPr>
          <w:u w:val="single"/>
          <w:lang w:val="en-CA"/>
        </w:rPr>
        <w:lastRenderedPageBreak/>
        <w:t>Option 2: restarting the incinerator and continue production of HCFC-22</w:t>
      </w:r>
    </w:p>
    <w:p w14:paraId="594EAC5E" w14:textId="77777777" w:rsidR="00297C2A" w:rsidRPr="006B5E13" w:rsidRDefault="00297C2A" w:rsidP="00C32F27">
      <w:pPr>
        <w:rPr>
          <w:u w:val="single"/>
          <w:lang w:val="en-CA"/>
        </w:rPr>
      </w:pPr>
    </w:p>
    <w:p w14:paraId="3A377ECC" w14:textId="77777777" w:rsidR="00297C2A" w:rsidRPr="000D07F2" w:rsidRDefault="00297C2A" w:rsidP="002C6846">
      <w:pPr>
        <w:pStyle w:val="Heading1"/>
        <w:numPr>
          <w:ilvl w:val="0"/>
          <w:numId w:val="11"/>
        </w:numPr>
        <w:rPr>
          <w:lang w:val="en-CA"/>
        </w:rPr>
      </w:pPr>
      <w:r w:rsidRPr="002E546B">
        <w:rPr>
          <w:lang w:val="en-CA"/>
        </w:rPr>
        <w:t xml:space="preserve">The Government did not agree to the costs assessed by the Secretariat for Option 2 </w:t>
      </w:r>
      <w:r w:rsidRPr="002E546B">
        <w:rPr>
          <w:i/>
          <w:lang w:val="en-CA"/>
        </w:rPr>
        <w:t>inter alia</w:t>
      </w:r>
      <w:r w:rsidRPr="002E546B">
        <w:rPr>
          <w:lang w:val="en-CA"/>
        </w:rPr>
        <w:t xml:space="preserve"> because the entire calculation of project costs should be based on a single </w:t>
      </w:r>
      <w:r w:rsidRPr="000D07F2">
        <w:rPr>
          <w:lang w:val="en-CA"/>
        </w:rPr>
        <w:t xml:space="preserve">currency, as has been done in all previous projects under the Multilateral Fund, and not by mixing two currencies; because the Government cannot compel the enterprise to register as a hazardous waste generator and hazardous waste treatment facility, which would be a requirement for the use of the cryogenic tank; and because the Government considered that the destruction costs proposed by the Secretariat will not cover the actual costs. Accordingly, the Government of Argentina cannot make commitments for destruction of HFC-23 if the operational costs are not agreed as submitted. </w:t>
      </w:r>
    </w:p>
    <w:p w14:paraId="7E081A1E" w14:textId="77777777" w:rsidR="00297C2A" w:rsidRPr="000D07F2" w:rsidRDefault="00297C2A" w:rsidP="002C6846">
      <w:pPr>
        <w:pStyle w:val="Heading1"/>
        <w:numPr>
          <w:ilvl w:val="0"/>
          <w:numId w:val="11"/>
        </w:numPr>
        <w:rPr>
          <w:lang w:val="en-CA"/>
        </w:rPr>
      </w:pPr>
      <w:r w:rsidRPr="000D07F2">
        <w:rPr>
          <w:lang w:val="en-CA"/>
        </w:rPr>
        <w:t>The Secretariat notes the following:</w:t>
      </w:r>
    </w:p>
    <w:p w14:paraId="17DEF214" w14:textId="77777777" w:rsidR="00297C2A" w:rsidRPr="000D07F2" w:rsidRDefault="00297C2A" w:rsidP="002C6846">
      <w:pPr>
        <w:pStyle w:val="Heading2"/>
        <w:numPr>
          <w:ilvl w:val="1"/>
          <w:numId w:val="11"/>
        </w:numPr>
        <w:tabs>
          <w:tab w:val="clear" w:pos="0"/>
          <w:tab w:val="num" w:pos="-2160"/>
        </w:tabs>
        <w:rPr>
          <w:lang w:val="en-CA"/>
        </w:rPr>
      </w:pPr>
      <w:r w:rsidRPr="000D07F2">
        <w:rPr>
          <w:lang w:val="en-CA"/>
        </w:rPr>
        <w:t>The economic crises that was prevailing in the country prior to 2020 and exacerbated by the COVID-19 pandemic since 2020, have substantially affected Argentina’s economy, (i.e., a continuous devaluation of the ARS relative to the US dollar since the 83</w:t>
      </w:r>
      <w:r w:rsidRPr="000D07F2">
        <w:rPr>
          <w:vertAlign w:val="superscript"/>
          <w:lang w:val="en-CA"/>
        </w:rPr>
        <w:t>rd</w:t>
      </w:r>
      <w:r w:rsidRPr="000D07F2">
        <w:rPr>
          <w:lang w:val="en-CA"/>
        </w:rPr>
        <w:t xml:space="preserve"> meeting (see Annex I), and a 2019 and 2020 inflation of 53.5 and 37.8 per cent, respectively); accordingly, local costs as submitted to the 83</w:t>
      </w:r>
      <w:r w:rsidRPr="000D07F2">
        <w:rPr>
          <w:vertAlign w:val="superscript"/>
          <w:lang w:val="en-CA"/>
        </w:rPr>
        <w:t>rd </w:t>
      </w:r>
      <w:r w:rsidRPr="000D07F2">
        <w:rPr>
          <w:lang w:val="en-CA"/>
        </w:rPr>
        <w:t xml:space="preserve">meeting are no longer appropriate. Under those extraordinary circumstances, the Secretariat considered relevant to account for the change in value of the ARS relative to the US dollar and the impact of inflation; </w:t>
      </w:r>
    </w:p>
    <w:p w14:paraId="5EF9A26F" w14:textId="77777777" w:rsidR="00297C2A" w:rsidRPr="000D07F2" w:rsidRDefault="00297C2A" w:rsidP="002C6846">
      <w:pPr>
        <w:pStyle w:val="Heading2"/>
        <w:keepNext/>
        <w:keepLines/>
        <w:widowControl/>
        <w:numPr>
          <w:ilvl w:val="1"/>
          <w:numId w:val="11"/>
        </w:numPr>
        <w:tabs>
          <w:tab w:val="clear" w:pos="0"/>
          <w:tab w:val="num" w:pos="-2160"/>
        </w:tabs>
        <w:rPr>
          <w:lang w:val="en-CA"/>
        </w:rPr>
      </w:pPr>
      <w:r w:rsidRPr="000D07F2">
        <w:rPr>
          <w:lang w:val="en-CA"/>
        </w:rPr>
        <w:t xml:space="preserve">The principal difference between the costs estimated by the Secretariat and those proposed by UNIDO are due to substantial reduction in incinerator fixed costs given the Secretariat’s assumption that the enterprise would register as a hazardous waste generator and hazardous waste treatment facility and, as it had done under the CDM, use the cryogenic tank, allowing the incinerator to be operated in campaigns; and </w:t>
      </w:r>
    </w:p>
    <w:p w14:paraId="29D96CDE" w14:textId="77777777" w:rsidR="00297C2A" w:rsidRPr="006B5E13" w:rsidRDefault="00297C2A" w:rsidP="002C6846">
      <w:pPr>
        <w:pStyle w:val="Heading2"/>
        <w:numPr>
          <w:ilvl w:val="1"/>
          <w:numId w:val="11"/>
        </w:numPr>
        <w:tabs>
          <w:tab w:val="clear" w:pos="0"/>
          <w:tab w:val="num" w:pos="-2160"/>
        </w:tabs>
        <w:rPr>
          <w:lang w:val="en-CA"/>
        </w:rPr>
      </w:pPr>
      <w:r w:rsidRPr="000D07F2">
        <w:rPr>
          <w:lang w:val="en-CA"/>
        </w:rPr>
        <w:t>The duration for which IOCs should be provided is a policy issue upon which Executive Committee members have expressed different views and for wh</w:t>
      </w:r>
      <w:r w:rsidRPr="006B5E13">
        <w:rPr>
          <w:lang w:val="en-CA"/>
        </w:rPr>
        <w:t xml:space="preserve">ich the Secretariat was requesting guidance. In addition, based on the Secretariat’s and the independent consultant’s assessments that FIASA’s HCFC-22 production is no longer financially viable, the Secretariat considers it unlikely that the enterprise will continue producing HCFC-22 through 2029. As noted </w:t>
      </w:r>
      <w:r>
        <w:rPr>
          <w:lang w:val="en-CA"/>
        </w:rPr>
        <w:t xml:space="preserve">in the project proposal submitted </w:t>
      </w:r>
      <w:r w:rsidRPr="006B5E13">
        <w:rPr>
          <w:lang w:val="en-CA"/>
        </w:rPr>
        <w:t>at the 85</w:t>
      </w:r>
      <w:r w:rsidRPr="006B5E13">
        <w:rPr>
          <w:vertAlign w:val="superscript"/>
          <w:lang w:val="en-CA"/>
        </w:rPr>
        <w:t>th</w:t>
      </w:r>
      <w:r>
        <w:rPr>
          <w:vertAlign w:val="superscript"/>
          <w:lang w:val="en-CA"/>
        </w:rPr>
        <w:t> </w:t>
      </w:r>
      <w:r w:rsidRPr="006B5E13">
        <w:rPr>
          <w:lang w:val="en-CA"/>
        </w:rPr>
        <w:t xml:space="preserve">meeting, the enterprise would </w:t>
      </w:r>
      <w:r>
        <w:rPr>
          <w:lang w:val="en-CA"/>
        </w:rPr>
        <w:t xml:space="preserve">not </w:t>
      </w:r>
      <w:r w:rsidRPr="006B5E13">
        <w:rPr>
          <w:lang w:val="en-CA"/>
        </w:rPr>
        <w:t>immediately close its HCFC-22 production</w:t>
      </w:r>
      <w:r>
        <w:rPr>
          <w:lang w:val="en-CA"/>
        </w:rPr>
        <w:t>; r</w:t>
      </w:r>
      <w:r w:rsidRPr="006B5E13">
        <w:rPr>
          <w:lang w:val="en-CA"/>
        </w:rPr>
        <w:t xml:space="preserve">ather, </w:t>
      </w:r>
      <w:r>
        <w:rPr>
          <w:lang w:val="en-CA"/>
        </w:rPr>
        <w:t xml:space="preserve">it </w:t>
      </w:r>
      <w:r w:rsidRPr="006B5E13">
        <w:rPr>
          <w:lang w:val="en-CA"/>
        </w:rPr>
        <w:t>may continue producing HCFC-22 by increasing its price for some indeterminate time, with a cycle of increasing prices of HCFC-22 leading to further decreases in demand and production, leading to further increasing prices of HCFC-22.</w:t>
      </w:r>
    </w:p>
    <w:p w14:paraId="153253BF" w14:textId="77777777" w:rsidR="00297C2A" w:rsidRPr="006B5E13" w:rsidRDefault="00297C2A" w:rsidP="00C32F27">
      <w:pPr>
        <w:rPr>
          <w:b/>
          <w:lang w:val="en-CA"/>
        </w:rPr>
      </w:pPr>
      <w:r w:rsidRPr="006B5E13">
        <w:rPr>
          <w:b/>
          <w:lang w:val="en-CA"/>
        </w:rPr>
        <w:t>Conclusion</w:t>
      </w:r>
    </w:p>
    <w:p w14:paraId="46C38AB9" w14:textId="77777777" w:rsidR="00297C2A" w:rsidRPr="006B5E13" w:rsidRDefault="00297C2A" w:rsidP="00C32F27">
      <w:pPr>
        <w:rPr>
          <w:lang w:val="en-CA"/>
        </w:rPr>
      </w:pPr>
    </w:p>
    <w:p w14:paraId="56ADA7DC" w14:textId="77777777" w:rsidR="00297C2A" w:rsidRPr="006B5E13" w:rsidRDefault="00297C2A" w:rsidP="002C6846">
      <w:pPr>
        <w:pStyle w:val="Heading1"/>
        <w:numPr>
          <w:ilvl w:val="0"/>
          <w:numId w:val="11"/>
        </w:numPr>
        <w:rPr>
          <w:lang w:val="en-CA"/>
        </w:rPr>
      </w:pPr>
      <w:r w:rsidRPr="006B5E13">
        <w:rPr>
          <w:lang w:val="en-CA"/>
        </w:rPr>
        <w:t>The Government of Argentina was the first Article</w:t>
      </w:r>
      <w:r>
        <w:rPr>
          <w:lang w:val="en-CA"/>
        </w:rPr>
        <w:t> </w:t>
      </w:r>
      <w:r w:rsidRPr="006B5E13">
        <w:rPr>
          <w:lang w:val="en-CA"/>
        </w:rPr>
        <w:t>5 country to request assistance from the Multilateral Fund for the control of its emissions on HFC-23 by-product. At the 80</w:t>
      </w:r>
      <w:r w:rsidRPr="006B5E13">
        <w:rPr>
          <w:vertAlign w:val="superscript"/>
          <w:lang w:val="en-CA"/>
        </w:rPr>
        <w:t>th</w:t>
      </w:r>
      <w:r w:rsidRPr="00916F85">
        <w:rPr>
          <w:lang w:val="en-CA"/>
        </w:rPr>
        <w:t> </w:t>
      </w:r>
      <w:r w:rsidRPr="006B5E13">
        <w:rPr>
          <w:lang w:val="en-CA"/>
        </w:rPr>
        <w:t>meeting, the Government provided preliminary data to close FIASA’s HCFC-22 production swing plant</w:t>
      </w:r>
      <w:r>
        <w:rPr>
          <w:lang w:val="en-CA"/>
        </w:rPr>
        <w:t>;</w:t>
      </w:r>
      <w:r w:rsidRPr="006B5E13">
        <w:rPr>
          <w:rStyle w:val="FootnoteReference"/>
          <w:lang w:val="en-CA"/>
        </w:rPr>
        <w:footnoteReference w:id="29"/>
      </w:r>
      <w:r w:rsidRPr="006B5E13">
        <w:rPr>
          <w:lang w:val="en-CA"/>
        </w:rPr>
        <w:t xml:space="preserve"> provided information on </w:t>
      </w:r>
      <w:r w:rsidRPr="006B5E13">
        <w:rPr>
          <w:i/>
          <w:lang w:val="en-CA"/>
        </w:rPr>
        <w:t>inter alia</w:t>
      </w:r>
      <w:r w:rsidRPr="006B5E13">
        <w:rPr>
          <w:lang w:val="en-CA"/>
        </w:rPr>
        <w:t xml:space="preserve"> options and all costs and savings related to the control of HFC-23 by</w:t>
      </w:r>
      <w:r>
        <w:rPr>
          <w:lang w:val="en-CA"/>
        </w:rPr>
        <w:noBreakHyphen/>
      </w:r>
      <w:r w:rsidRPr="006B5E13">
        <w:rPr>
          <w:lang w:val="en-CA"/>
        </w:rPr>
        <w:t>product to the 82</w:t>
      </w:r>
      <w:r w:rsidRPr="006B5E13">
        <w:rPr>
          <w:vertAlign w:val="superscript"/>
          <w:lang w:val="en-CA"/>
        </w:rPr>
        <w:t>nd</w:t>
      </w:r>
      <w:r>
        <w:rPr>
          <w:vertAlign w:val="superscript"/>
          <w:lang w:val="en-CA"/>
        </w:rPr>
        <w:t> </w:t>
      </w:r>
      <w:r w:rsidRPr="006B5E13">
        <w:rPr>
          <w:lang w:val="en-CA"/>
        </w:rPr>
        <w:t>meeting;</w:t>
      </w:r>
      <w:r w:rsidRPr="006B5E13">
        <w:rPr>
          <w:rStyle w:val="FootnoteReference"/>
          <w:lang w:val="en-CA"/>
        </w:rPr>
        <w:footnoteReference w:id="30"/>
      </w:r>
      <w:r w:rsidRPr="006B5E13">
        <w:rPr>
          <w:lang w:val="en-CA"/>
        </w:rPr>
        <w:t xml:space="preserve"> and submitted projects proposals for the control of HFC-23 by-product emissions to the 83</w:t>
      </w:r>
      <w:r w:rsidRPr="006B5E13">
        <w:rPr>
          <w:vertAlign w:val="superscript"/>
          <w:lang w:val="en-CA"/>
        </w:rPr>
        <w:t>rd</w:t>
      </w:r>
      <w:r w:rsidRPr="006B5E13">
        <w:rPr>
          <w:lang w:val="en-CA"/>
        </w:rPr>
        <w:t>, 84</w:t>
      </w:r>
      <w:r w:rsidRPr="006B5E13">
        <w:rPr>
          <w:vertAlign w:val="superscript"/>
          <w:lang w:val="en-CA"/>
        </w:rPr>
        <w:t>th</w:t>
      </w:r>
      <w:r w:rsidRPr="006B5E13">
        <w:rPr>
          <w:lang w:val="en-CA"/>
        </w:rPr>
        <w:t>, and 85</w:t>
      </w:r>
      <w:r w:rsidRPr="006B5E13">
        <w:rPr>
          <w:vertAlign w:val="superscript"/>
          <w:lang w:val="en-CA"/>
        </w:rPr>
        <w:t>th</w:t>
      </w:r>
      <w:r w:rsidRPr="006B5E13">
        <w:rPr>
          <w:lang w:val="en-CA"/>
        </w:rPr>
        <w:t xml:space="preserve"> meetings. The Secretariat notes with appreciation that throughout that time, the Government of Argentina provided information to the Secretariat to enable its review and the presentation of related documents to the Executive Committee. </w:t>
      </w:r>
    </w:p>
    <w:p w14:paraId="5F0D75CA" w14:textId="77777777" w:rsidR="00297C2A" w:rsidRDefault="00297C2A" w:rsidP="002C6846">
      <w:pPr>
        <w:pStyle w:val="Heading1"/>
        <w:keepNext/>
        <w:keepLines/>
        <w:widowControl w:val="0"/>
        <w:numPr>
          <w:ilvl w:val="0"/>
          <w:numId w:val="11"/>
        </w:numPr>
        <w:rPr>
          <w:lang w:val="en-CA"/>
        </w:rPr>
      </w:pPr>
      <w:r w:rsidRPr="006B5E13">
        <w:rPr>
          <w:lang w:val="en-CA"/>
        </w:rPr>
        <w:lastRenderedPageBreak/>
        <w:t>The compliance obligations related to the control of HFC-23 by-product emissions entered into force on 1 January 2020; the approval of a project for Argentina at the present meeting would enable the country to return to compliance with those obligations as soon as possible.</w:t>
      </w:r>
    </w:p>
    <w:p w14:paraId="226CC28B" w14:textId="77777777" w:rsidR="00297C2A" w:rsidRPr="006B5E13" w:rsidRDefault="00297C2A" w:rsidP="00C32F27">
      <w:pPr>
        <w:rPr>
          <w:b/>
          <w:lang w:val="en-CA"/>
        </w:rPr>
      </w:pPr>
      <w:r w:rsidRPr="006B5E13">
        <w:rPr>
          <w:b/>
          <w:lang w:val="en-CA"/>
        </w:rPr>
        <w:t xml:space="preserve">Recommendation </w:t>
      </w:r>
    </w:p>
    <w:p w14:paraId="41700126" w14:textId="77777777" w:rsidR="00297C2A" w:rsidRPr="006B5E13" w:rsidRDefault="00297C2A" w:rsidP="00C32F27">
      <w:pPr>
        <w:rPr>
          <w:lang w:val="en-CA"/>
        </w:rPr>
      </w:pPr>
    </w:p>
    <w:p w14:paraId="00E8E08E" w14:textId="77777777" w:rsidR="00297C2A" w:rsidRPr="006B5E13" w:rsidRDefault="00297C2A" w:rsidP="002C6846">
      <w:pPr>
        <w:pStyle w:val="Heading1"/>
        <w:numPr>
          <w:ilvl w:val="0"/>
          <w:numId w:val="11"/>
        </w:numPr>
        <w:rPr>
          <w:lang w:val="en-CA"/>
        </w:rPr>
      </w:pPr>
      <w:r w:rsidRPr="006B5E13">
        <w:rPr>
          <w:lang w:val="en-CA"/>
        </w:rPr>
        <w:t xml:space="preserve">The Executive Committee may wish to: </w:t>
      </w:r>
    </w:p>
    <w:p w14:paraId="00FB6196" w14:textId="77777777" w:rsidR="00297C2A" w:rsidRPr="006B5E13" w:rsidRDefault="00297C2A" w:rsidP="002C6846">
      <w:pPr>
        <w:pStyle w:val="Heading2"/>
        <w:numPr>
          <w:ilvl w:val="1"/>
          <w:numId w:val="11"/>
        </w:numPr>
        <w:tabs>
          <w:tab w:val="clear" w:pos="0"/>
          <w:tab w:val="num" w:pos="-2160"/>
        </w:tabs>
        <w:rPr>
          <w:lang w:val="en-CA"/>
        </w:rPr>
      </w:pPr>
      <w:r w:rsidRPr="006B5E13">
        <w:rPr>
          <w:lang w:val="en-CA"/>
        </w:rPr>
        <w:t>Note the key aspects related to HFC-23 by-product control technologies: Argentina (decision 84/90) contained in document UNEP/OzL.Pro/ExCom/86/95; and</w:t>
      </w:r>
    </w:p>
    <w:p w14:paraId="46DB5B3C" w14:textId="77777777" w:rsidR="00297C2A" w:rsidRPr="00201B1F" w:rsidRDefault="00297C2A" w:rsidP="002C6846">
      <w:pPr>
        <w:pStyle w:val="Heading2"/>
        <w:numPr>
          <w:ilvl w:val="1"/>
          <w:numId w:val="11"/>
        </w:numPr>
        <w:tabs>
          <w:tab w:val="clear" w:pos="0"/>
          <w:tab w:val="num" w:pos="-2160"/>
        </w:tabs>
        <w:rPr>
          <w:lang w:val="en-CA"/>
        </w:rPr>
      </w:pPr>
      <w:r w:rsidRPr="00201B1F">
        <w:rPr>
          <w:lang w:val="en-CA"/>
        </w:rPr>
        <w:t xml:space="preserve">Consider approving funding for </w:t>
      </w:r>
      <w:r>
        <w:rPr>
          <w:lang w:val="en-CA"/>
        </w:rPr>
        <w:t>a project</w:t>
      </w:r>
      <w:r w:rsidRPr="00201B1F">
        <w:rPr>
          <w:lang w:val="en-CA"/>
        </w:rPr>
        <w:t xml:space="preserve"> to enable the Government of Argentina to comply with the HFC-23 by-product emission control obligations under the Kigali Amendment to the Montreal Protocol</w:t>
      </w:r>
      <w:r>
        <w:rPr>
          <w:lang w:val="en-CA"/>
        </w:rPr>
        <w:t xml:space="preserve">, with </w:t>
      </w:r>
      <w:r w:rsidRPr="00201B1F">
        <w:rPr>
          <w:lang w:val="en-CA"/>
        </w:rPr>
        <w:t>UNIDO</w:t>
      </w:r>
      <w:r>
        <w:rPr>
          <w:lang w:val="en-CA"/>
        </w:rPr>
        <w:t xml:space="preserve"> as the lead implementing agency</w:t>
      </w:r>
      <w:r w:rsidRPr="00201B1F">
        <w:rPr>
          <w:lang w:val="en-CA"/>
        </w:rPr>
        <w:t>.</w:t>
      </w:r>
    </w:p>
    <w:p w14:paraId="6847E46C" w14:textId="77777777" w:rsidR="00297C2A" w:rsidRPr="006B5E13" w:rsidRDefault="00297C2A" w:rsidP="00C32F27">
      <w:pPr>
        <w:rPr>
          <w:lang w:val="en-CA"/>
        </w:rPr>
      </w:pPr>
    </w:p>
    <w:p w14:paraId="2912E9BD" w14:textId="77777777" w:rsidR="00297C2A" w:rsidRPr="006B5E13" w:rsidRDefault="00297C2A" w:rsidP="00C32F27">
      <w:pPr>
        <w:rPr>
          <w:lang w:val="en-CA"/>
        </w:rPr>
        <w:sectPr w:rsidR="00297C2A" w:rsidRPr="006B5E13" w:rsidSect="00C32F27">
          <w:headerReference w:type="even" r:id="rId30"/>
          <w:headerReference w:type="default" r:id="rId31"/>
          <w:footerReference w:type="even" r:id="rId32"/>
          <w:footerReference w:type="default" r:id="rId33"/>
          <w:headerReference w:type="first" r:id="rId34"/>
          <w:footerReference w:type="first" r:id="rId35"/>
          <w:pgSz w:w="12240" w:h="15840" w:code="1"/>
          <w:pgMar w:top="720" w:right="1440" w:bottom="864" w:left="1440" w:header="720" w:footer="475" w:gutter="0"/>
          <w:pgNumType w:start="1"/>
          <w:cols w:space="720"/>
          <w:titlePg/>
          <w:docGrid w:linePitch="299"/>
        </w:sectPr>
      </w:pPr>
    </w:p>
    <w:p w14:paraId="559DBDB8" w14:textId="77777777" w:rsidR="00297C2A" w:rsidRPr="006B5E13" w:rsidRDefault="00297C2A" w:rsidP="00C32F27">
      <w:pPr>
        <w:jc w:val="center"/>
        <w:rPr>
          <w:b/>
          <w:lang w:val="en-CA"/>
        </w:rPr>
      </w:pPr>
      <w:r w:rsidRPr="006B5E13">
        <w:rPr>
          <w:b/>
          <w:lang w:val="en-CA"/>
        </w:rPr>
        <w:lastRenderedPageBreak/>
        <w:t>Annex I</w:t>
      </w:r>
    </w:p>
    <w:p w14:paraId="1F840F51" w14:textId="77777777" w:rsidR="00297C2A" w:rsidRPr="006B5E13" w:rsidRDefault="00297C2A" w:rsidP="00C32F27">
      <w:pPr>
        <w:jc w:val="center"/>
        <w:rPr>
          <w:lang w:val="en-CA"/>
        </w:rPr>
      </w:pPr>
    </w:p>
    <w:p w14:paraId="284C573E" w14:textId="64253D42" w:rsidR="00297C2A" w:rsidRPr="006B5E13" w:rsidRDefault="00297C2A" w:rsidP="00C32F27">
      <w:pPr>
        <w:jc w:val="center"/>
        <w:rPr>
          <w:b/>
          <w:lang w:val="en-CA"/>
        </w:rPr>
      </w:pPr>
      <w:r w:rsidRPr="006B5E13">
        <w:rPr>
          <w:b/>
          <w:lang w:val="en-CA"/>
        </w:rPr>
        <w:t>RATE OF EXCHANGE: ARS TO US DOLLAR (</w:t>
      </w:r>
      <w:r w:rsidR="007E1C98">
        <w:rPr>
          <w:b/>
          <w:lang w:val="en-CA"/>
        </w:rPr>
        <w:t>US $</w:t>
      </w:r>
      <w:r w:rsidRPr="006B5E13">
        <w:rPr>
          <w:b/>
          <w:lang w:val="en-CA"/>
        </w:rPr>
        <w:t>)</w:t>
      </w:r>
    </w:p>
    <w:p w14:paraId="13BB9D93" w14:textId="77777777" w:rsidR="00297C2A" w:rsidRPr="006B5E13" w:rsidRDefault="00297C2A" w:rsidP="00C32F27">
      <w:pPr>
        <w:rPr>
          <w:lang w:val="en-CA"/>
        </w:rPr>
      </w:pPr>
    </w:p>
    <w:p w14:paraId="1F98BEC9" w14:textId="77777777" w:rsidR="00297C2A" w:rsidRPr="006B5E13" w:rsidRDefault="00297C2A" w:rsidP="00C32F27">
      <w:pPr>
        <w:rPr>
          <w:lang w:val="en-CA"/>
        </w:rPr>
      </w:pPr>
      <w:r>
        <w:rPr>
          <w:noProof/>
          <w:lang w:val="en-CA" w:eastAsia="en-CA"/>
        </w:rPr>
        <w:drawing>
          <wp:inline distT="0" distB="0" distL="0" distR="0" wp14:anchorId="03771E2B" wp14:editId="0BCD06E8">
            <wp:extent cx="5943600" cy="5196205"/>
            <wp:effectExtent l="0" t="0" r="0" b="444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1DBE934" w14:textId="77777777" w:rsidR="00297C2A" w:rsidRPr="006B5E13" w:rsidRDefault="00297C2A" w:rsidP="00C32F27">
      <w:pPr>
        <w:rPr>
          <w:lang w:val="en-CA"/>
        </w:rPr>
      </w:pPr>
    </w:p>
    <w:p w14:paraId="2C8E54F8" w14:textId="77777777" w:rsidR="00297C2A" w:rsidRPr="006B5E13" w:rsidRDefault="00297C2A" w:rsidP="00C32F27">
      <w:pPr>
        <w:rPr>
          <w:lang w:val="en-CA"/>
        </w:rPr>
      </w:pPr>
    </w:p>
    <w:p w14:paraId="6B5E8934" w14:textId="77777777" w:rsidR="00297C2A" w:rsidRPr="00266C9A" w:rsidRDefault="00297C2A" w:rsidP="00C32F2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97C2A" w:rsidRPr="00EE5B08" w14:paraId="3CAD1895" w14:textId="77777777" w:rsidTr="00C32F27">
        <w:tc>
          <w:tcPr>
            <w:tcW w:w="1871" w:type="dxa"/>
          </w:tcPr>
          <w:p w14:paraId="24C28B4D" w14:textId="77777777" w:rsidR="00297C2A" w:rsidRPr="00EE5B08" w:rsidRDefault="00297C2A" w:rsidP="00C32F27">
            <w:pPr>
              <w:rPr>
                <w:lang w:val="en-CA"/>
              </w:rPr>
            </w:pPr>
          </w:p>
        </w:tc>
        <w:tc>
          <w:tcPr>
            <w:tcW w:w="1872" w:type="dxa"/>
          </w:tcPr>
          <w:p w14:paraId="5666C2BE" w14:textId="77777777" w:rsidR="00297C2A" w:rsidRPr="00EE5B08" w:rsidRDefault="00297C2A" w:rsidP="00C32F27">
            <w:pPr>
              <w:rPr>
                <w:lang w:val="en-CA"/>
              </w:rPr>
            </w:pPr>
          </w:p>
        </w:tc>
        <w:tc>
          <w:tcPr>
            <w:tcW w:w="1872" w:type="dxa"/>
            <w:tcBorders>
              <w:bottom w:val="single" w:sz="4" w:space="0" w:color="auto"/>
            </w:tcBorders>
          </w:tcPr>
          <w:p w14:paraId="3F49CE96" w14:textId="77777777" w:rsidR="00297C2A" w:rsidRPr="00EE5B08" w:rsidRDefault="00297C2A" w:rsidP="00C32F27">
            <w:pPr>
              <w:rPr>
                <w:lang w:val="en-CA"/>
              </w:rPr>
            </w:pPr>
          </w:p>
        </w:tc>
        <w:tc>
          <w:tcPr>
            <w:tcW w:w="1872" w:type="dxa"/>
          </w:tcPr>
          <w:p w14:paraId="0D8728FC" w14:textId="77777777" w:rsidR="00297C2A" w:rsidRPr="00EE5B08" w:rsidRDefault="00297C2A" w:rsidP="00C32F27">
            <w:pPr>
              <w:rPr>
                <w:lang w:val="en-CA"/>
              </w:rPr>
            </w:pPr>
          </w:p>
        </w:tc>
        <w:tc>
          <w:tcPr>
            <w:tcW w:w="1873" w:type="dxa"/>
          </w:tcPr>
          <w:p w14:paraId="153C12E2" w14:textId="77777777" w:rsidR="00297C2A" w:rsidRPr="00EE5B08" w:rsidRDefault="00297C2A" w:rsidP="00C32F27">
            <w:pPr>
              <w:rPr>
                <w:lang w:val="en-CA"/>
              </w:rPr>
            </w:pPr>
          </w:p>
        </w:tc>
      </w:tr>
    </w:tbl>
    <w:p w14:paraId="5794D39C" w14:textId="77777777" w:rsidR="00297C2A" w:rsidRDefault="00297C2A" w:rsidP="00C32F27">
      <w:pPr>
        <w:rPr>
          <w:lang w:val="en-CA"/>
        </w:rPr>
      </w:pPr>
    </w:p>
    <w:p w14:paraId="0386EC74" w14:textId="77777777" w:rsidR="00297C2A" w:rsidRDefault="00297C2A" w:rsidP="00C32F27">
      <w:pPr>
        <w:rPr>
          <w:lang w:val="en-CA"/>
        </w:rPr>
      </w:pPr>
    </w:p>
    <w:p w14:paraId="6A29DD61" w14:textId="77777777" w:rsidR="00297C2A" w:rsidRDefault="00297C2A" w:rsidP="00C32F27">
      <w:pPr>
        <w:rPr>
          <w:lang w:val="en-CA"/>
        </w:rPr>
        <w:sectPr w:rsidR="00297C2A" w:rsidSect="00C32F27">
          <w:headerReference w:type="first" r:id="rId37"/>
          <w:footerReference w:type="first" r:id="rId38"/>
          <w:pgSz w:w="12240" w:h="15840" w:code="1"/>
          <w:pgMar w:top="720" w:right="1440" w:bottom="864" w:left="1440" w:header="720" w:footer="475" w:gutter="0"/>
          <w:pgNumType w:start="1"/>
          <w:cols w:space="720"/>
          <w:titlePg/>
          <w:docGrid w:linePitch="299"/>
        </w:sectPr>
      </w:pPr>
    </w:p>
    <w:tbl>
      <w:tblPr>
        <w:tblW w:w="0" w:type="auto"/>
        <w:tblInd w:w="-432" w:type="dxa"/>
        <w:tblLayout w:type="fixed"/>
        <w:tblLook w:val="0000" w:firstRow="0" w:lastRow="0" w:firstColumn="0" w:lastColumn="0" w:noHBand="0" w:noVBand="0"/>
      </w:tblPr>
      <w:tblGrid>
        <w:gridCol w:w="2070"/>
        <w:gridCol w:w="3420"/>
        <w:gridCol w:w="4590"/>
      </w:tblGrid>
      <w:tr w:rsidR="00297C2A" w:rsidRPr="00B941B3" w14:paraId="47C8F385" w14:textId="77777777" w:rsidTr="00C32F27">
        <w:trPr>
          <w:trHeight w:val="720"/>
        </w:trPr>
        <w:tc>
          <w:tcPr>
            <w:tcW w:w="5490" w:type="dxa"/>
            <w:gridSpan w:val="2"/>
            <w:tcBorders>
              <w:bottom w:val="single" w:sz="18" w:space="0" w:color="auto"/>
            </w:tcBorders>
          </w:tcPr>
          <w:p w14:paraId="631EB7C4" w14:textId="77777777" w:rsidR="00297C2A" w:rsidRPr="00B941B3" w:rsidRDefault="00297C2A" w:rsidP="00C32F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B941B3">
              <w:rPr>
                <w:rFonts w:ascii="Univers" w:hAnsi="Univers"/>
                <w:b/>
                <w:sz w:val="28"/>
                <w:szCs w:val="28"/>
                <w:lang w:val="en-CA"/>
              </w:rPr>
              <w:lastRenderedPageBreak/>
              <w:t>UNITED</w:t>
            </w:r>
            <w:r w:rsidRPr="00B941B3">
              <w:rPr>
                <w:rFonts w:ascii="Univers" w:hAnsi="Univers"/>
                <w:b/>
                <w:sz w:val="28"/>
                <w:szCs w:val="28"/>
                <w:lang w:val="en-CA"/>
              </w:rPr>
              <w:br/>
              <w:t>NATIONS</w:t>
            </w:r>
          </w:p>
        </w:tc>
        <w:tc>
          <w:tcPr>
            <w:tcW w:w="4590" w:type="dxa"/>
            <w:tcBorders>
              <w:bottom w:val="single" w:sz="18" w:space="0" w:color="auto"/>
            </w:tcBorders>
          </w:tcPr>
          <w:p w14:paraId="2C7CB8C4" w14:textId="77777777" w:rsidR="00297C2A" w:rsidRPr="00B941B3" w:rsidRDefault="00297C2A" w:rsidP="00C32F27">
            <w:pPr>
              <w:jc w:val="right"/>
              <w:rPr>
                <w:sz w:val="52"/>
                <w:szCs w:val="52"/>
                <w:lang w:val="en-CA"/>
              </w:rPr>
            </w:pPr>
            <w:r w:rsidRPr="00B941B3">
              <w:rPr>
                <w:rFonts w:ascii="Univers Bold" w:hAnsi="Univers Bold"/>
                <w:b/>
                <w:sz w:val="72"/>
                <w:lang w:val="en-CA"/>
              </w:rPr>
              <w:t>EP</w:t>
            </w:r>
          </w:p>
        </w:tc>
      </w:tr>
      <w:tr w:rsidR="00297C2A" w:rsidRPr="00B941B3" w14:paraId="2BA3295C" w14:textId="77777777" w:rsidTr="00C32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33317A0" w14:textId="77777777" w:rsidR="00297C2A" w:rsidRPr="00B941B3" w:rsidRDefault="00297C2A" w:rsidP="00C32F27">
            <w:pPr>
              <w:spacing w:before="120"/>
              <w:rPr>
                <w:lang w:val="en-CA"/>
              </w:rPr>
            </w:pPr>
            <w:r w:rsidRPr="00B941B3">
              <w:rPr>
                <w:noProof/>
                <w:lang w:val="en-CA" w:eastAsia="en-CA"/>
              </w:rPr>
              <mc:AlternateContent>
                <mc:Choice Requires="wpg">
                  <w:drawing>
                    <wp:anchor distT="0" distB="0" distL="114300" distR="114300" simplePos="0" relativeHeight="251664384" behindDoc="0" locked="0" layoutInCell="1" allowOverlap="1" wp14:anchorId="538E96FF" wp14:editId="20438EA1">
                      <wp:simplePos x="0" y="0"/>
                      <wp:positionH relativeFrom="column">
                        <wp:posOffset>2540</wp:posOffset>
                      </wp:positionH>
                      <wp:positionV relativeFrom="paragraph">
                        <wp:posOffset>36195</wp:posOffset>
                      </wp:positionV>
                      <wp:extent cx="844550" cy="1616075"/>
                      <wp:effectExtent l="0" t="0" r="0" b="3175"/>
                      <wp:wrapNone/>
                      <wp:docPr id="5" name="Group 5"/>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6" name="Picture 6"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7" name="Picture 7"/>
                                <pic:cNvPicPr>
                                  <a:picLocks noChangeAspect="1"/>
                                </pic:cNvPicPr>
                              </pic:nvPicPr>
                              <pic:blipFill>
                                <a:blip r:embed="rId11" cstate="print"/>
                                <a:srcRect/>
                                <a:stretch>
                                  <a:fillRect/>
                                </a:stretch>
                              </pic:blipFill>
                              <pic:spPr bwMode="auto">
                                <a:xfrm>
                                  <a:off x="0" y="0"/>
                                  <a:ext cx="822325" cy="730885"/>
                                </a:xfrm>
                                <a:prstGeom prst="rect">
                                  <a:avLst/>
                                </a:prstGeom>
                                <a:noFill/>
                              </pic:spPr>
                            </pic:pic>
                          </wpg:wgp>
                        </a:graphicData>
                      </a:graphic>
                    </wp:anchor>
                  </w:drawing>
                </mc:Choice>
                <mc:Fallback>
                  <w:pict>
                    <v:group w14:anchorId="2BF7C6C4" id="Group 5" o:spid="_x0000_s1026" style="position:absolute;margin-left:.2pt;margin-top:2.85pt;width:66.5pt;height:127.25pt;z-index:25166438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">
                      <v:shape id="Picture 6"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">
                        <v:imagedata r:id="rId27" o:title="UNEP"/>
                      </v:shape>
                      <v:shape id="Picture 7"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">
                        <v:imagedata r:id="rId28" o:title=""/>
                      </v:shape>
                    </v:group>
                  </w:pict>
                </mc:Fallback>
              </mc:AlternateContent>
            </w:r>
          </w:p>
        </w:tc>
        <w:tc>
          <w:tcPr>
            <w:tcW w:w="3420" w:type="dxa"/>
            <w:tcBorders>
              <w:top w:val="nil"/>
              <w:left w:val="nil"/>
              <w:bottom w:val="single" w:sz="36" w:space="0" w:color="auto"/>
              <w:right w:val="nil"/>
            </w:tcBorders>
          </w:tcPr>
          <w:p w14:paraId="5A1E1497" w14:textId="77777777" w:rsidR="00297C2A" w:rsidRPr="00B941B3" w:rsidRDefault="00297C2A" w:rsidP="00C32F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B941B3">
              <w:rPr>
                <w:rFonts w:ascii="Univers" w:hAnsi="Univers"/>
                <w:b/>
                <w:sz w:val="32"/>
                <w:lang w:val="en-CA"/>
              </w:rPr>
              <w:t>United Nations</w:t>
            </w:r>
          </w:p>
          <w:p w14:paraId="4F08B8ED" w14:textId="77777777" w:rsidR="00297C2A" w:rsidRPr="00B941B3" w:rsidRDefault="00297C2A" w:rsidP="00C32F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B941B3">
              <w:rPr>
                <w:rFonts w:ascii="Univers" w:hAnsi="Univers"/>
                <w:b/>
                <w:sz w:val="32"/>
                <w:lang w:val="en-CA"/>
              </w:rPr>
              <w:t>Environment</w:t>
            </w:r>
          </w:p>
          <w:p w14:paraId="1CAB454D" w14:textId="77777777" w:rsidR="00297C2A" w:rsidRPr="00B941B3" w:rsidRDefault="00297C2A" w:rsidP="00C32F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B941B3">
              <w:rPr>
                <w:rFonts w:ascii="Univers" w:hAnsi="Univers"/>
                <w:b/>
                <w:sz w:val="32"/>
                <w:lang w:val="en-CA"/>
              </w:rPr>
              <w:t>Programme</w:t>
            </w:r>
          </w:p>
          <w:p w14:paraId="718E4F58" w14:textId="77777777" w:rsidR="00297C2A" w:rsidRPr="00B941B3" w:rsidRDefault="00297C2A" w:rsidP="00C32F27">
            <w:pPr>
              <w:spacing w:before="720"/>
              <w:ind w:left="158"/>
              <w:rPr>
                <w:lang w:val="en-CA"/>
              </w:rPr>
            </w:pPr>
          </w:p>
        </w:tc>
        <w:tc>
          <w:tcPr>
            <w:tcW w:w="4590" w:type="dxa"/>
            <w:tcBorders>
              <w:top w:val="nil"/>
              <w:left w:val="nil"/>
              <w:bottom w:val="single" w:sz="36" w:space="0" w:color="auto"/>
              <w:right w:val="nil"/>
            </w:tcBorders>
          </w:tcPr>
          <w:p w14:paraId="7B86E1E5" w14:textId="77777777" w:rsidR="00297C2A" w:rsidRPr="00B941B3" w:rsidRDefault="00297C2A" w:rsidP="00C32F27">
            <w:pPr>
              <w:rPr>
                <w:lang w:val="en-CA"/>
              </w:rPr>
            </w:pPr>
            <w:r w:rsidRPr="00B941B3">
              <w:rPr>
                <w:lang w:val="en-CA"/>
              </w:rPr>
              <w:t>Distr.</w:t>
            </w:r>
          </w:p>
          <w:p w14:paraId="00950302" w14:textId="77777777" w:rsidR="00297C2A" w:rsidRPr="00B941B3" w:rsidRDefault="00297C2A" w:rsidP="00C32F27">
            <w:pPr>
              <w:rPr>
                <w:lang w:val="en-CA"/>
              </w:rPr>
            </w:pPr>
            <w:r w:rsidRPr="00B941B3">
              <w:rPr>
                <w:lang w:val="en-CA"/>
              </w:rPr>
              <w:t>GENERAL</w:t>
            </w:r>
          </w:p>
          <w:p w14:paraId="6FA11E18" w14:textId="77777777" w:rsidR="00297C2A" w:rsidRPr="00B941B3" w:rsidRDefault="00297C2A" w:rsidP="00C32F27">
            <w:pPr>
              <w:rPr>
                <w:lang w:val="en-CA"/>
              </w:rPr>
            </w:pPr>
          </w:p>
          <w:p w14:paraId="130C6BAB" w14:textId="77777777" w:rsidR="00297C2A" w:rsidRPr="00B941B3" w:rsidRDefault="00297C2A" w:rsidP="00C32F27">
            <w:pPr>
              <w:rPr>
                <w:lang w:val="en-CA"/>
              </w:rPr>
            </w:pPr>
          </w:p>
          <w:p w14:paraId="5E8B422E" w14:textId="77777777" w:rsidR="00297C2A" w:rsidRPr="00B941B3" w:rsidRDefault="00297C2A" w:rsidP="00C32F27">
            <w:pPr>
              <w:rPr>
                <w:lang w:val="en-CA"/>
              </w:rPr>
            </w:pPr>
            <w:r w:rsidRPr="00B941B3">
              <w:rPr>
                <w:lang w:val="en-CA"/>
              </w:rPr>
              <w:fldChar w:fldCharType="begin"/>
            </w:r>
            <w:r w:rsidRPr="00B941B3">
              <w:rPr>
                <w:lang w:val="en-CA"/>
              </w:rPr>
              <w:instrText xml:space="preserve"> DOCPROPERTY "Document number"  \* MERGEFORMAT </w:instrText>
            </w:r>
            <w:r w:rsidRPr="00B941B3">
              <w:rPr>
                <w:lang w:val="en-CA"/>
              </w:rPr>
              <w:fldChar w:fldCharType="separate"/>
            </w:r>
            <w:r>
              <w:rPr>
                <w:lang w:val="en-CA"/>
              </w:rPr>
              <w:t>UNEP/</w:t>
            </w:r>
            <w:proofErr w:type="spellStart"/>
            <w:r>
              <w:rPr>
                <w:lang w:val="en-CA"/>
              </w:rPr>
              <w:t>OzL.Pro</w:t>
            </w:r>
            <w:proofErr w:type="spellEnd"/>
            <w:r>
              <w:rPr>
                <w:lang w:val="en-CA"/>
              </w:rPr>
              <w:t>/ExCom/85/64/Rev.1</w:t>
            </w:r>
            <w:r w:rsidRPr="00B941B3">
              <w:rPr>
                <w:lang w:val="en-CA"/>
              </w:rPr>
              <w:fldChar w:fldCharType="end"/>
            </w:r>
          </w:p>
          <w:p w14:paraId="1F76CE5B" w14:textId="77777777" w:rsidR="00297C2A" w:rsidRPr="00B941B3" w:rsidRDefault="00297C2A" w:rsidP="00C32F27">
            <w:pPr>
              <w:rPr>
                <w:lang w:val="en-CA"/>
              </w:rPr>
            </w:pPr>
            <w:r w:rsidRPr="00B941B3">
              <w:rPr>
                <w:lang w:val="en-CA"/>
              </w:rPr>
              <w:fldChar w:fldCharType="begin"/>
            </w:r>
            <w:r w:rsidRPr="00B941B3">
              <w:rPr>
                <w:lang w:val="en-CA"/>
              </w:rPr>
              <w:instrText xml:space="preserve"> DOCPROPERTY "Revision date" \@ "d MMMM YYYY"  \* MERGEFORMAT </w:instrText>
            </w:r>
            <w:r w:rsidRPr="00B941B3">
              <w:rPr>
                <w:lang w:val="en-CA"/>
              </w:rPr>
              <w:fldChar w:fldCharType="separate"/>
            </w:r>
            <w:r>
              <w:rPr>
                <w:lang w:val="en-CA"/>
              </w:rPr>
              <w:t>30 June 2020</w:t>
            </w:r>
            <w:r w:rsidRPr="00B941B3">
              <w:rPr>
                <w:lang w:val="en-CA"/>
              </w:rPr>
              <w:fldChar w:fldCharType="end"/>
            </w:r>
          </w:p>
          <w:p w14:paraId="2BD74543" w14:textId="77777777" w:rsidR="00297C2A" w:rsidRPr="00B941B3" w:rsidRDefault="00297C2A" w:rsidP="00C32F27">
            <w:pPr>
              <w:rPr>
                <w:caps/>
                <w:lang w:val="en-CA"/>
              </w:rPr>
            </w:pPr>
          </w:p>
          <w:p w14:paraId="7C88EAC3" w14:textId="77777777" w:rsidR="00297C2A" w:rsidRPr="00B941B3" w:rsidRDefault="00297C2A" w:rsidP="00C32F27">
            <w:pPr>
              <w:rPr>
                <w:lang w:val="en-CA"/>
              </w:rPr>
            </w:pPr>
            <w:r w:rsidRPr="00B941B3">
              <w:rPr>
                <w:lang w:val="en-CA"/>
              </w:rPr>
              <w:t>ORIGINAL: ENGLISH</w:t>
            </w:r>
          </w:p>
        </w:tc>
      </w:tr>
    </w:tbl>
    <w:p w14:paraId="2D768544" w14:textId="77777777" w:rsidR="00297C2A" w:rsidRPr="00B941B3" w:rsidRDefault="00297C2A" w:rsidP="00C32F27">
      <w:pPr>
        <w:jc w:val="left"/>
        <w:rPr>
          <w:lang w:val="en-CA"/>
        </w:rPr>
      </w:pPr>
      <w:r w:rsidRPr="00B941B3">
        <w:rPr>
          <w:lang w:val="en-CA"/>
        </w:rPr>
        <w:t>EXECUTIVE COMMITTEE OF</w:t>
      </w:r>
      <w:r w:rsidRPr="00B941B3">
        <w:rPr>
          <w:lang w:val="en-CA"/>
        </w:rPr>
        <w:br/>
        <w:t xml:space="preserve"> THE MULTILATERAL FUND FOR THE</w:t>
      </w:r>
      <w:r w:rsidRPr="00B941B3">
        <w:rPr>
          <w:lang w:val="en-CA"/>
        </w:rPr>
        <w:br/>
        <w:t xml:space="preserve"> IMPLEMENTATION OF THE MONTREAL PROTOCOL</w:t>
      </w:r>
      <w:r w:rsidRPr="00B941B3">
        <w:rPr>
          <w:lang w:val="en-CA"/>
        </w:rPr>
        <w:br/>
        <w:t>Eighty-fifth Meeting</w:t>
      </w:r>
    </w:p>
    <w:p w14:paraId="36E34930" w14:textId="77777777" w:rsidR="00297C2A" w:rsidRPr="00B941B3" w:rsidRDefault="00297C2A" w:rsidP="00C32F27">
      <w:pPr>
        <w:jc w:val="left"/>
        <w:rPr>
          <w:lang w:val="en-CA"/>
        </w:rPr>
      </w:pPr>
      <w:r w:rsidRPr="00B941B3">
        <w:rPr>
          <w:lang w:val="en-CA"/>
        </w:rPr>
        <w:t>Montreal, 25-29 May 2020</w:t>
      </w:r>
    </w:p>
    <w:p w14:paraId="487B74DA" w14:textId="77777777" w:rsidR="00297C2A" w:rsidRPr="00B941B3" w:rsidRDefault="00297C2A" w:rsidP="00C32F27">
      <w:pPr>
        <w:jc w:val="left"/>
        <w:rPr>
          <w:lang w:val="en-CA"/>
        </w:rPr>
      </w:pPr>
      <w:r w:rsidRPr="00B941B3">
        <w:rPr>
          <w:lang w:val="en-CA"/>
        </w:rPr>
        <w:t>Postponed to 19-22 July 2020*</w:t>
      </w:r>
    </w:p>
    <w:p w14:paraId="433EB4CC" w14:textId="77777777" w:rsidR="00297C2A" w:rsidRDefault="00297C2A" w:rsidP="00C32F27">
      <w:pPr>
        <w:jc w:val="left"/>
        <w:rPr>
          <w:lang w:val="en-CA"/>
        </w:rPr>
      </w:pPr>
    </w:p>
    <w:p w14:paraId="57AADBA3" w14:textId="77777777" w:rsidR="00297C2A" w:rsidRPr="00B941B3" w:rsidRDefault="00297C2A" w:rsidP="00C32F27">
      <w:pPr>
        <w:jc w:val="left"/>
        <w:rPr>
          <w:lang w:val="en-CA"/>
        </w:rPr>
      </w:pPr>
    </w:p>
    <w:p w14:paraId="50B8DAC6" w14:textId="77777777" w:rsidR="00297C2A" w:rsidRPr="00B941B3" w:rsidRDefault="00297C2A" w:rsidP="00C32F27">
      <w:pPr>
        <w:tabs>
          <w:tab w:val="left" w:pos="8280"/>
        </w:tabs>
        <w:rPr>
          <w:lang w:val="en-CA"/>
        </w:rPr>
      </w:pPr>
    </w:p>
    <w:p w14:paraId="5EADC09C" w14:textId="77777777" w:rsidR="00297C2A" w:rsidRPr="00B941B3" w:rsidRDefault="00297C2A" w:rsidP="00C32F27">
      <w:pPr>
        <w:tabs>
          <w:tab w:val="left" w:pos="8280"/>
        </w:tabs>
        <w:jc w:val="center"/>
        <w:rPr>
          <w:b/>
          <w:lang w:val="en-CA"/>
        </w:rPr>
      </w:pPr>
      <w:r w:rsidRPr="00B941B3">
        <w:rPr>
          <w:b/>
          <w:lang w:val="en-CA"/>
        </w:rPr>
        <w:t>KEY ASPECTS RELATED TO HFC-23 BY-PRODUCT CONTROL TECHNOLOGIES: ARGENTINA (DECISION 84/90)</w:t>
      </w:r>
      <w:r w:rsidRPr="00456009">
        <w:rPr>
          <w:b/>
          <w:lang w:val="en-CA"/>
        </w:rPr>
        <w:t>**</w:t>
      </w:r>
    </w:p>
    <w:p w14:paraId="4AC302FA" w14:textId="77777777" w:rsidR="00297C2A" w:rsidRPr="00B941B3" w:rsidRDefault="00297C2A" w:rsidP="00C32F27">
      <w:pPr>
        <w:tabs>
          <w:tab w:val="left" w:pos="8280"/>
        </w:tabs>
        <w:rPr>
          <w:lang w:val="en-CA"/>
        </w:rPr>
      </w:pPr>
    </w:p>
    <w:p w14:paraId="365616A6" w14:textId="77777777" w:rsidR="00297C2A" w:rsidRPr="00B941B3" w:rsidRDefault="00297C2A" w:rsidP="00C32F27">
      <w:pPr>
        <w:tabs>
          <w:tab w:val="left" w:pos="8280"/>
        </w:tabs>
        <w:jc w:val="left"/>
        <w:rPr>
          <w:b/>
          <w:lang w:val="en-CA"/>
        </w:rPr>
      </w:pPr>
      <w:r w:rsidRPr="00B941B3">
        <w:rPr>
          <w:b/>
          <w:lang w:val="en-CA"/>
        </w:rPr>
        <w:t>Background</w:t>
      </w:r>
    </w:p>
    <w:p w14:paraId="1FAFB260" w14:textId="77777777" w:rsidR="00297C2A" w:rsidRPr="00B941B3" w:rsidRDefault="00297C2A" w:rsidP="00C32F27">
      <w:pPr>
        <w:tabs>
          <w:tab w:val="left" w:pos="8280"/>
        </w:tabs>
        <w:rPr>
          <w:lang w:val="en-CA"/>
        </w:rPr>
      </w:pPr>
    </w:p>
    <w:p w14:paraId="325ADF13" w14:textId="1C61C9ED" w:rsidR="00297C2A" w:rsidRPr="00764A87" w:rsidRDefault="00297C2A" w:rsidP="002C6846">
      <w:pPr>
        <w:pStyle w:val="Heading1"/>
        <w:numPr>
          <w:ilvl w:val="0"/>
          <w:numId w:val="13"/>
        </w:numPr>
        <w:tabs>
          <w:tab w:val="clear" w:pos="0"/>
        </w:tabs>
        <w:rPr>
          <w:lang w:val="en-CA"/>
        </w:rPr>
      </w:pPr>
      <w:r w:rsidRPr="00764A87">
        <w:rPr>
          <w:lang w:val="en-CA"/>
        </w:rPr>
        <w:t>At its 84</w:t>
      </w:r>
      <w:r w:rsidRPr="00764A87">
        <w:rPr>
          <w:vertAlign w:val="superscript"/>
          <w:lang w:val="en-CA"/>
        </w:rPr>
        <w:t>th </w:t>
      </w:r>
      <w:r w:rsidRPr="00764A87">
        <w:rPr>
          <w:lang w:val="en-CA"/>
        </w:rPr>
        <w:t xml:space="preserve">meeting, the Executive Committee considered project proposal options to control and phase out HFC-23 emissions at </w:t>
      </w:r>
      <w:proofErr w:type="spellStart"/>
      <w:r w:rsidRPr="00764A87">
        <w:rPr>
          <w:lang w:val="en-CA"/>
        </w:rPr>
        <w:t>Frio</w:t>
      </w:r>
      <w:proofErr w:type="spellEnd"/>
      <w:r w:rsidRPr="00764A87">
        <w:rPr>
          <w:lang w:val="en-CA"/>
        </w:rPr>
        <w:t xml:space="preserve"> </w:t>
      </w:r>
      <w:proofErr w:type="spellStart"/>
      <w:r w:rsidRPr="00764A87">
        <w:rPr>
          <w:lang w:val="en-CA"/>
        </w:rPr>
        <w:t>Industrias</w:t>
      </w:r>
      <w:proofErr w:type="spellEnd"/>
      <w:r w:rsidRPr="00764A87">
        <w:rPr>
          <w:lang w:val="en-CA"/>
        </w:rPr>
        <w:t xml:space="preserve"> </w:t>
      </w:r>
      <w:proofErr w:type="spellStart"/>
      <w:r w:rsidRPr="00764A87">
        <w:rPr>
          <w:lang w:val="en-CA"/>
        </w:rPr>
        <w:t>Argentinas</w:t>
      </w:r>
      <w:proofErr w:type="spellEnd"/>
      <w:r w:rsidRPr="00764A87">
        <w:rPr>
          <w:lang w:val="en-CA"/>
        </w:rPr>
        <w:t xml:space="preserve"> (FIASA), at a total cost between </w:t>
      </w:r>
      <w:r w:rsidR="007E1C98">
        <w:rPr>
          <w:lang w:val="en-CA"/>
        </w:rPr>
        <w:t>US $</w:t>
      </w:r>
      <w:r w:rsidRPr="00764A87">
        <w:rPr>
          <w:lang w:val="en-CA"/>
        </w:rPr>
        <w:t xml:space="preserve">10,867,000 and </w:t>
      </w:r>
      <w:r w:rsidR="007E1C98">
        <w:rPr>
          <w:lang w:val="en-CA"/>
        </w:rPr>
        <w:t>US $</w:t>
      </w:r>
      <w:r w:rsidRPr="00764A87">
        <w:rPr>
          <w:lang w:val="en-CA"/>
        </w:rPr>
        <w:t>59,667,000, plus agency support costs,</w:t>
      </w:r>
      <w:r w:rsidRPr="00B941B3">
        <w:rPr>
          <w:rStyle w:val="FootnoteReference"/>
          <w:lang w:val="en-CA"/>
        </w:rPr>
        <w:footnoteReference w:id="31"/>
      </w:r>
      <w:r w:rsidRPr="00764A87">
        <w:rPr>
          <w:lang w:val="en-CA"/>
        </w:rPr>
        <w:t xml:space="preserve"> as originally submitted in line with decisions 82/85(e) and 83/66(b). </w:t>
      </w:r>
    </w:p>
    <w:p w14:paraId="632C9957" w14:textId="77777777" w:rsidR="00297C2A" w:rsidRPr="00B941B3" w:rsidRDefault="00297C2A" w:rsidP="002C6846">
      <w:pPr>
        <w:pStyle w:val="Heading1"/>
        <w:numPr>
          <w:ilvl w:val="0"/>
          <w:numId w:val="13"/>
        </w:numPr>
        <w:tabs>
          <w:tab w:val="clear" w:pos="0"/>
        </w:tabs>
        <w:rPr>
          <w:lang w:val="en-CA"/>
        </w:rPr>
      </w:pPr>
      <w:r w:rsidRPr="00B941B3">
        <w:rPr>
          <w:lang w:val="en-CA"/>
        </w:rPr>
        <w:t>During the 84</w:t>
      </w:r>
      <w:r w:rsidRPr="00B941B3">
        <w:rPr>
          <w:vertAlign w:val="superscript"/>
          <w:lang w:val="en-CA"/>
        </w:rPr>
        <w:t>th</w:t>
      </w:r>
      <w:r w:rsidRPr="00B941B3">
        <w:rPr>
          <w:lang w:val="en-CA"/>
        </w:rPr>
        <w:t> meeting, Executive Committee members highlighted a number of considerations,</w:t>
      </w:r>
      <w:r w:rsidRPr="00B941B3">
        <w:rPr>
          <w:rStyle w:val="FootnoteReference"/>
          <w:lang w:val="en-CA"/>
        </w:rPr>
        <w:footnoteReference w:id="32"/>
      </w:r>
      <w:r w:rsidRPr="00B941B3">
        <w:rPr>
          <w:lang w:val="en-CA"/>
        </w:rPr>
        <w:t xml:space="preserve"> including </w:t>
      </w:r>
      <w:r w:rsidRPr="00B941B3">
        <w:rPr>
          <w:i/>
          <w:lang w:val="en-CA"/>
        </w:rPr>
        <w:t>inter alia</w:t>
      </w:r>
      <w:r w:rsidRPr="00B941B3">
        <w:rPr>
          <w:lang w:val="en-CA"/>
        </w:rPr>
        <w:t xml:space="preserve"> the importance of: basing the level of financial support on the most cost-effective option in situations where HFC-23 by-product emissions were not already being controlled; basing incremental operating costs (IOCs) on HCFC-22 production from prior rather than future years; taking into account production process improvements that would reduce generation rates over time; ensuring the sustainability of the HFC</w:t>
      </w:r>
      <w:r w:rsidRPr="00B941B3">
        <w:rPr>
          <w:lang w:val="en-CA"/>
        </w:rPr>
        <w:noBreakHyphen/>
        <w:t xml:space="preserve">23 emissions phase-out; considering the role played by domestic policies and regulations in ensuring sustained HFC-23 destruction; and considering the eligibility of back-up systems, if they were needed at all. </w:t>
      </w:r>
    </w:p>
    <w:p w14:paraId="41039CB6" w14:textId="77777777" w:rsidR="00297C2A" w:rsidRPr="00B941B3" w:rsidRDefault="00297C2A" w:rsidP="002C6846">
      <w:pPr>
        <w:pStyle w:val="Heading1"/>
        <w:widowControl w:val="0"/>
        <w:numPr>
          <w:ilvl w:val="0"/>
          <w:numId w:val="13"/>
        </w:numPr>
        <w:tabs>
          <w:tab w:val="clear" w:pos="0"/>
          <w:tab w:val="num" w:pos="-2340"/>
        </w:tabs>
        <w:rPr>
          <w:lang w:val="en-CA"/>
        </w:rPr>
      </w:pPr>
      <w:r w:rsidRPr="00B941B3">
        <w:rPr>
          <w:lang w:val="en-CA"/>
        </w:rPr>
        <w:lastRenderedPageBreak/>
        <w:t>The Committee agreed to establish a contact group whose mandate included the project to control HFC-23 by-product in Argentina, the project to control HFC-23 by-product in Mexico, at Quimobásicos,</w:t>
      </w:r>
      <w:r w:rsidRPr="00B941B3">
        <w:rPr>
          <w:rStyle w:val="FootnoteReference"/>
          <w:lang w:val="en-CA"/>
        </w:rPr>
        <w:footnoteReference w:id="33"/>
      </w:r>
      <w:r w:rsidRPr="00B941B3">
        <w:rPr>
          <w:lang w:val="en-CA"/>
        </w:rPr>
        <w:t xml:space="preserve"> and the document that presented the policy issues</w:t>
      </w:r>
      <w:r w:rsidRPr="00B941B3">
        <w:rPr>
          <w:rStyle w:val="FootnoteReference"/>
          <w:lang w:val="en-CA"/>
        </w:rPr>
        <w:footnoteReference w:id="34"/>
      </w:r>
      <w:r w:rsidRPr="00B941B3">
        <w:rPr>
          <w:lang w:val="en-CA"/>
        </w:rPr>
        <w:t xml:space="preserve"> related to control of HFC-23 by-product emissions in Article 5 countries that arose from the Secretariat’s review of those projects.</w:t>
      </w:r>
    </w:p>
    <w:p w14:paraId="429FC07E"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 xml:space="preserve">Subsequently, the convener of the contact group reported that the group had been unable to conclude its deliberations on the proposal to control HFC-23 by-product in Argentina. Accordingly, the Committee </w:t>
      </w:r>
      <w:r w:rsidRPr="00B941B3">
        <w:rPr>
          <w:i/>
          <w:lang w:val="en-CA"/>
        </w:rPr>
        <w:t xml:space="preserve">inter alia </w:t>
      </w:r>
      <w:r w:rsidRPr="00B941B3">
        <w:rPr>
          <w:lang w:val="en-CA"/>
        </w:rPr>
        <w:t>decided to defer to the 85</w:t>
      </w:r>
      <w:r w:rsidRPr="00B941B3">
        <w:rPr>
          <w:vertAlign w:val="superscript"/>
          <w:lang w:val="en-CA"/>
        </w:rPr>
        <w:t>th </w:t>
      </w:r>
      <w:r w:rsidRPr="00B941B3">
        <w:rPr>
          <w:lang w:val="en-CA"/>
        </w:rPr>
        <w:t>meeting its consideration of the project proposal to control HFC</w:t>
      </w:r>
      <w:r w:rsidRPr="00B941B3">
        <w:rPr>
          <w:lang w:val="en-CA"/>
        </w:rPr>
        <w:noBreakHyphen/>
        <w:t>23 by-product emissions in Argentina, and requested the Secretariat to provide further analysis of the project to the 85</w:t>
      </w:r>
      <w:r w:rsidRPr="00B941B3">
        <w:rPr>
          <w:vertAlign w:val="superscript"/>
          <w:lang w:val="en-CA"/>
        </w:rPr>
        <w:t>th</w:t>
      </w:r>
      <w:r w:rsidRPr="00B941B3">
        <w:rPr>
          <w:lang w:val="en-CA"/>
        </w:rPr>
        <w:t> meeting based on any additional information provided by the Government of Argentina through UNIDO (decision 84/90).</w:t>
      </w:r>
    </w:p>
    <w:p w14:paraId="05A87B77" w14:textId="77777777" w:rsidR="00297C2A" w:rsidRPr="00B941B3" w:rsidRDefault="00297C2A" w:rsidP="00C32F27">
      <w:pPr>
        <w:rPr>
          <w:b/>
          <w:lang w:val="en-CA"/>
        </w:rPr>
      </w:pPr>
      <w:r w:rsidRPr="00B941B3">
        <w:rPr>
          <w:b/>
          <w:lang w:val="en-CA"/>
        </w:rPr>
        <w:t>Additional information submitted to the 85</w:t>
      </w:r>
      <w:r w:rsidRPr="00B941B3">
        <w:rPr>
          <w:b/>
          <w:vertAlign w:val="superscript"/>
          <w:lang w:val="en-CA"/>
        </w:rPr>
        <w:t>th</w:t>
      </w:r>
      <w:r>
        <w:rPr>
          <w:b/>
          <w:lang w:val="en-CA"/>
        </w:rPr>
        <w:t> meeting</w:t>
      </w:r>
    </w:p>
    <w:p w14:paraId="2B9547F8" w14:textId="77777777" w:rsidR="00297C2A" w:rsidRPr="00B941B3" w:rsidRDefault="00297C2A" w:rsidP="00C32F27">
      <w:pPr>
        <w:rPr>
          <w:lang w:val="en-CA"/>
        </w:rPr>
      </w:pPr>
    </w:p>
    <w:p w14:paraId="18F6B05D"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 xml:space="preserve">Noting the urgency of approving the project proposal to control HFC-23 by-product emissions in Argentina given the 1 January 2020 control obligation of that Party to the Kigali Amendment, the Secretariat requested information from UNIDO related to the 2019 production of HCFC-22 at FIASA, the potential impact of the August 2019 economic crisis with regard to FIASA, and on the management of the HFC-23 by-product by FIASA. </w:t>
      </w:r>
    </w:p>
    <w:p w14:paraId="4AD8AD43"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The present document presents the additional information provided by UNIDO, an updated analysis by the Secretariat, the views expressed by the Government of Argentina, conclusions and a recommendation. For reviewing and updating the analysis, the Secretariat sought technical and economic advice from the independent consultant who had previously assisted in the review of the project</w:t>
      </w:r>
      <w:r w:rsidRPr="00A066C8">
        <w:rPr>
          <w:lang w:val="en-CA"/>
        </w:rPr>
        <w:t xml:space="preserve">; </w:t>
      </w:r>
      <w:r w:rsidRPr="00527FEF">
        <w:rPr>
          <w:b/>
          <w:lang w:val="en-CA"/>
        </w:rPr>
        <w:t xml:space="preserve">advice was sought, in particular, on an appropriate methodology to account for the interest on working capital given the devaluation of the ARS relative to the US dollar. In addition, the Secretariat requested the independent consultant </w:t>
      </w:r>
      <w:r>
        <w:rPr>
          <w:b/>
          <w:lang w:val="en-CA"/>
        </w:rPr>
        <w:t xml:space="preserve">to </w:t>
      </w:r>
      <w:r w:rsidRPr="00527FEF">
        <w:rPr>
          <w:b/>
          <w:lang w:val="en-CA"/>
        </w:rPr>
        <w:t xml:space="preserve">provide an updated technical audit of FIASA </w:t>
      </w:r>
      <w:r>
        <w:rPr>
          <w:b/>
          <w:lang w:val="en-CA"/>
        </w:rPr>
        <w:t xml:space="preserve">given </w:t>
      </w:r>
      <w:r w:rsidRPr="00527FEF">
        <w:rPr>
          <w:b/>
          <w:lang w:val="en-CA"/>
        </w:rPr>
        <w:t>the 2019 economic crisis and the information on FIASA’s 2019 HCFC-22 production, sales and price of HCFC-22</w:t>
      </w:r>
      <w:r w:rsidRPr="00B941B3">
        <w:rPr>
          <w:lang w:val="en-CA"/>
        </w:rPr>
        <w:t>. In order to facilitate the Executive Committee’s consideration of the additional information and further analysis, the Secretariat has appended the project document from the 84</w:t>
      </w:r>
      <w:r w:rsidRPr="00B941B3">
        <w:rPr>
          <w:vertAlign w:val="superscript"/>
          <w:lang w:val="en-CA"/>
        </w:rPr>
        <w:t>th</w:t>
      </w:r>
      <w:r w:rsidRPr="00B941B3">
        <w:rPr>
          <w:lang w:val="en-CA"/>
        </w:rPr>
        <w:t xml:space="preserve"> meeting to the present document. </w:t>
      </w:r>
    </w:p>
    <w:p w14:paraId="757BB622" w14:textId="77777777" w:rsidR="00297C2A" w:rsidRPr="00B941B3" w:rsidRDefault="00297C2A" w:rsidP="00C32F27">
      <w:pPr>
        <w:rPr>
          <w:u w:val="single"/>
          <w:lang w:val="en-CA"/>
        </w:rPr>
      </w:pPr>
      <w:r w:rsidRPr="00B941B3">
        <w:rPr>
          <w:u w:val="single"/>
          <w:lang w:val="en-CA"/>
        </w:rPr>
        <w:t>Update on the status of HCFC-22 production and HFC-23 by-product control at FIASA</w:t>
      </w:r>
    </w:p>
    <w:p w14:paraId="26072B8B" w14:textId="77777777" w:rsidR="00297C2A" w:rsidRPr="00B941B3" w:rsidRDefault="00297C2A" w:rsidP="00C32F27">
      <w:pPr>
        <w:rPr>
          <w:lang w:val="en-CA"/>
        </w:rPr>
      </w:pPr>
    </w:p>
    <w:p w14:paraId="7C1E2A44"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FIASA produced 1,606 metric tonnes (mt) of HCFC-22 in 2019, representing a 35 per cent increase from 2018; sales in 2019 increased 14 per cent relative to 2018. Relative to 2018, the average price of HCFC</w:t>
      </w:r>
      <w:r w:rsidRPr="00B941B3">
        <w:rPr>
          <w:lang w:val="en-CA"/>
        </w:rPr>
        <w:noBreakHyphen/>
        <w:t>22 sold by FIASA increased by 121 per cent in Argentine peso</w:t>
      </w:r>
      <w:r>
        <w:rPr>
          <w:lang w:val="en-CA"/>
        </w:rPr>
        <w:t xml:space="preserve"> (ARS)</w:t>
      </w:r>
      <w:r w:rsidRPr="00B941B3">
        <w:rPr>
          <w:lang w:val="en-CA"/>
        </w:rPr>
        <w:t xml:space="preserve"> (i.e., more than double) in 2019, and by approximately 200 per cent (i.e., approximately a factor of three) in January 2020.</w:t>
      </w:r>
    </w:p>
    <w:p w14:paraId="2C486A71"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Based on production and sales</w:t>
      </w:r>
      <w:r w:rsidRPr="00B941B3">
        <w:rPr>
          <w:rStyle w:val="FootnoteReference"/>
          <w:lang w:val="en-CA"/>
        </w:rPr>
        <w:footnoteReference w:id="35"/>
      </w:r>
      <w:r w:rsidRPr="00B941B3">
        <w:rPr>
          <w:lang w:val="en-CA"/>
        </w:rPr>
        <w:t xml:space="preserve"> data from 2014 through 2019, FIASA’s end-of-year stocks of HCFC-22 in 2019 was approximately 353 mt, which represented approximately 25 per cent of its total 2019 sales. Notwithstanding those stockpiles, FIASA has continued to produce HCFC-22 in 2020. Accordingly, HFC-23 by-product generated continues to be vented to the atmosphere.</w:t>
      </w:r>
    </w:p>
    <w:p w14:paraId="71282EB7"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In 2014, FIASA’s HCFC-22 production line operated most days of the year (approximately 78</w:t>
      </w:r>
      <w:r>
        <w:rPr>
          <w:lang w:val="en-CA"/>
        </w:rPr>
        <w:t> </w:t>
      </w:r>
      <w:r w:rsidRPr="00B941B3">
        <w:rPr>
          <w:lang w:val="en-CA"/>
        </w:rPr>
        <w:t>per cent of days); by 2018, FIASA HCFC-22 production line was in operation on approximately 41</w:t>
      </w:r>
      <w:r>
        <w:rPr>
          <w:lang w:val="en-CA"/>
        </w:rPr>
        <w:t> per cent</w:t>
      </w:r>
      <w:r w:rsidRPr="00B941B3">
        <w:rPr>
          <w:lang w:val="en-CA"/>
        </w:rPr>
        <w:t xml:space="preserve"> of days; in 2019, the number of operating days increased 38</w:t>
      </w:r>
      <w:r>
        <w:rPr>
          <w:lang w:val="en-CA"/>
        </w:rPr>
        <w:t> per cent</w:t>
      </w:r>
      <w:r w:rsidRPr="00B941B3">
        <w:rPr>
          <w:lang w:val="en-CA"/>
        </w:rPr>
        <w:t xml:space="preserve"> relative to 2018. While there has been </w:t>
      </w:r>
      <w:r w:rsidRPr="00B941B3">
        <w:rPr>
          <w:lang w:val="en-CA"/>
        </w:rPr>
        <w:lastRenderedPageBreak/>
        <w:t>some turnover in staff, the number of staff working on FIASA’s HCFC-22 production line remains unchanged relative to 2018.</w:t>
      </w:r>
    </w:p>
    <w:p w14:paraId="2D950F21" w14:textId="77777777" w:rsidR="00297C2A" w:rsidRPr="00B941B3" w:rsidRDefault="00297C2A" w:rsidP="00C32F27">
      <w:pPr>
        <w:rPr>
          <w:u w:val="single"/>
          <w:lang w:val="en-CA"/>
        </w:rPr>
      </w:pPr>
      <w:r w:rsidRPr="00B941B3">
        <w:rPr>
          <w:u w:val="single"/>
          <w:lang w:val="en-CA"/>
        </w:rPr>
        <w:t>Update on the economic situation in Argentina</w:t>
      </w:r>
    </w:p>
    <w:p w14:paraId="4A722726" w14:textId="77777777" w:rsidR="00297C2A" w:rsidRPr="00B941B3" w:rsidRDefault="00297C2A" w:rsidP="00C32F27">
      <w:pPr>
        <w:rPr>
          <w:lang w:val="en-CA"/>
        </w:rPr>
      </w:pPr>
    </w:p>
    <w:p w14:paraId="1854C58F"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A 2019 publication issued by the World Bank Group reported that Argentina was in a precarious economic balance.</w:t>
      </w:r>
      <w:r w:rsidRPr="00B941B3">
        <w:rPr>
          <w:rStyle w:val="FootnoteReference"/>
          <w:lang w:val="en-CA"/>
        </w:rPr>
        <w:footnoteReference w:id="36"/>
      </w:r>
      <w:r w:rsidRPr="00B941B3">
        <w:rPr>
          <w:lang w:val="en-CA"/>
        </w:rPr>
        <w:t xml:space="preserve"> ARS devalued significantly in 2019, annual inflation was 54 per cent, and the gross domestic product (GDP) had contracted 2.5 per cent in 2018 and another 2.5 per cent in the first half of 2019. As of 1 May 2020, the Argentina peso had lost 60 per cent of its value relative to the average 2018 exchange rate (</w:t>
      </w:r>
      <w:r>
        <w:rPr>
          <w:lang w:val="en-CA"/>
        </w:rPr>
        <w:t>F</w:t>
      </w:r>
      <w:r w:rsidRPr="00B941B3">
        <w:rPr>
          <w:lang w:val="en-CA"/>
        </w:rPr>
        <w:t>igure 1), while the inflation rate has decreased, reaching 50 per cent in February</w:t>
      </w:r>
      <w:r>
        <w:rPr>
          <w:lang w:val="en-CA"/>
        </w:rPr>
        <w:t> </w:t>
      </w:r>
      <w:r w:rsidRPr="00B941B3">
        <w:rPr>
          <w:lang w:val="en-CA"/>
        </w:rPr>
        <w:t>2020.</w:t>
      </w:r>
    </w:p>
    <w:p w14:paraId="072BAFE2" w14:textId="17ABA62B" w:rsidR="00297C2A" w:rsidRPr="00B941B3" w:rsidRDefault="00297C2A" w:rsidP="00C32F27">
      <w:pPr>
        <w:pStyle w:val="Heading1"/>
        <w:numPr>
          <w:ilvl w:val="0"/>
          <w:numId w:val="0"/>
        </w:numPr>
        <w:jc w:val="center"/>
        <w:rPr>
          <w:b/>
          <w:lang w:val="en-CA"/>
        </w:rPr>
      </w:pPr>
      <w:r w:rsidRPr="00B941B3">
        <w:rPr>
          <w:b/>
          <w:lang w:val="en-CA"/>
        </w:rPr>
        <w:t xml:space="preserve">Figure 1. Rate of Exchange: ARS to </w:t>
      </w:r>
      <w:r>
        <w:rPr>
          <w:b/>
          <w:lang w:val="en-CA"/>
        </w:rPr>
        <w:t>US dollar</w:t>
      </w:r>
      <w:r w:rsidRPr="00B941B3">
        <w:rPr>
          <w:b/>
          <w:lang w:val="en-CA"/>
        </w:rPr>
        <w:t xml:space="preserve"> (</w:t>
      </w:r>
      <w:r w:rsidR="007E1C98">
        <w:rPr>
          <w:b/>
          <w:lang w:val="en-CA"/>
        </w:rPr>
        <w:t>US $</w:t>
      </w:r>
      <w:r w:rsidRPr="00B941B3">
        <w:rPr>
          <w:b/>
          <w:lang w:val="en-CA"/>
        </w:rPr>
        <w:t>)</w:t>
      </w:r>
    </w:p>
    <w:p w14:paraId="320715AB" w14:textId="77777777" w:rsidR="00297C2A" w:rsidRPr="00B941B3" w:rsidRDefault="00297C2A" w:rsidP="00C32F27">
      <w:pPr>
        <w:jc w:val="center"/>
        <w:rPr>
          <w:lang w:val="en-CA"/>
        </w:rPr>
      </w:pPr>
      <w:r w:rsidRPr="00B941B3">
        <w:rPr>
          <w:noProof/>
          <w:lang w:val="en-CA" w:eastAsia="en-CA"/>
        </w:rPr>
        <w:drawing>
          <wp:inline distT="0" distB="0" distL="0" distR="0" wp14:anchorId="5AC36FBB" wp14:editId="16A25072">
            <wp:extent cx="4000086" cy="3236181"/>
            <wp:effectExtent l="0" t="0" r="635" b="254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4D70D2C" w14:textId="77777777" w:rsidR="00297C2A" w:rsidRPr="00B941B3" w:rsidRDefault="00297C2A" w:rsidP="00C32F27">
      <w:pPr>
        <w:rPr>
          <w:lang w:val="en-CA"/>
        </w:rPr>
      </w:pPr>
    </w:p>
    <w:p w14:paraId="592138D5"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In light of the economic situation prevailing in the country, on 13 December 2019 the Ministry of Justice and Human Rights issued a decree related to a public emergency on occupational matters,</w:t>
      </w:r>
      <w:r w:rsidRPr="00B941B3">
        <w:rPr>
          <w:rStyle w:val="FootnoteReference"/>
          <w:lang w:val="en-CA"/>
        </w:rPr>
        <w:footnoteReference w:id="37"/>
      </w:r>
      <w:r w:rsidRPr="00B941B3">
        <w:rPr>
          <w:lang w:val="en-CA"/>
        </w:rPr>
        <w:t xml:space="preserve"> through which workers that are dismissed without just cause will have the right to receive double the corresponding compensation in accordance with current legislation; the decree was issued for a period of 180 days. </w:t>
      </w:r>
    </w:p>
    <w:p w14:paraId="6A8E3A23"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 xml:space="preserve">Based on the information from the Central Bank of the Republic of Argentina, the annual nominal rate of interest for private sector loans in national currency (i.e., the interest rate an enterprise can expect to pay for a loan) varied between 60.7 and 84.7 per cent in 2019, with an average rate of 70.9 per cent; that nominal interest rate has decreased to 53.1 per cent in February 2020. The deposit interest rate (i.e., the rate of return an enterprise can expect when depositing money) in 2019 varied between 34.6 and 59.5 per cent, with an average of 47.6 per cent; the most recent rate (on 30 December 2019) was 38.1 per cent. </w:t>
      </w:r>
    </w:p>
    <w:p w14:paraId="6D594D18" w14:textId="77777777" w:rsidR="00297C2A" w:rsidRPr="00B941B3" w:rsidRDefault="00297C2A" w:rsidP="00C32F27">
      <w:pPr>
        <w:keepNext/>
        <w:keepLines/>
        <w:rPr>
          <w:u w:val="single"/>
          <w:lang w:val="en-CA"/>
        </w:rPr>
      </w:pPr>
      <w:r w:rsidRPr="00B941B3">
        <w:rPr>
          <w:u w:val="single"/>
          <w:lang w:val="en-CA"/>
        </w:rPr>
        <w:lastRenderedPageBreak/>
        <w:t>Changes proposed by the Government of Argentina to the project proposal submitted at the 84</w:t>
      </w:r>
      <w:r w:rsidRPr="00B941B3">
        <w:rPr>
          <w:u w:val="single"/>
          <w:vertAlign w:val="superscript"/>
          <w:lang w:val="en-CA"/>
        </w:rPr>
        <w:t>th</w:t>
      </w:r>
      <w:r>
        <w:rPr>
          <w:u w:val="single"/>
          <w:lang w:val="en-CA"/>
        </w:rPr>
        <w:t> meeting</w:t>
      </w:r>
    </w:p>
    <w:p w14:paraId="15EF7FA4" w14:textId="77777777" w:rsidR="00297C2A" w:rsidRPr="00B941B3" w:rsidRDefault="00297C2A" w:rsidP="00C32F27">
      <w:pPr>
        <w:keepNext/>
        <w:keepLines/>
        <w:rPr>
          <w:u w:val="single"/>
          <w:lang w:val="en-CA"/>
        </w:rPr>
      </w:pPr>
    </w:p>
    <w:p w14:paraId="20007C0A" w14:textId="4B5AC403" w:rsidR="00297C2A" w:rsidRPr="00B941B3" w:rsidRDefault="00297C2A" w:rsidP="002C6846">
      <w:pPr>
        <w:pStyle w:val="Heading1"/>
        <w:keepNext/>
        <w:keepLines/>
        <w:widowControl w:val="0"/>
        <w:numPr>
          <w:ilvl w:val="0"/>
          <w:numId w:val="13"/>
        </w:numPr>
        <w:tabs>
          <w:tab w:val="clear" w:pos="0"/>
          <w:tab w:val="num" w:pos="-2340"/>
        </w:tabs>
        <w:rPr>
          <w:lang w:val="en-CA"/>
        </w:rPr>
      </w:pPr>
      <w:r w:rsidRPr="00B941B3">
        <w:rPr>
          <w:lang w:val="en-CA"/>
        </w:rPr>
        <w:t xml:space="preserve">The Government of Argentina, through UNIDO, requested that for the option of closure, severance of workers would be </w:t>
      </w:r>
      <w:r w:rsidR="007E1C98">
        <w:rPr>
          <w:lang w:val="en-CA"/>
        </w:rPr>
        <w:t>US $</w:t>
      </w:r>
      <w:r w:rsidRPr="00B941B3">
        <w:rPr>
          <w:lang w:val="en-CA"/>
        </w:rPr>
        <w:t xml:space="preserve">3,805,567 (instead of </w:t>
      </w:r>
      <w:r w:rsidR="007E1C98">
        <w:rPr>
          <w:lang w:val="en-CA"/>
        </w:rPr>
        <w:t>US $</w:t>
      </w:r>
      <w:r w:rsidRPr="00B941B3">
        <w:rPr>
          <w:lang w:val="en-CA"/>
        </w:rPr>
        <w:t>1,189,000 requested at the 84</w:t>
      </w:r>
      <w:r w:rsidRPr="00B941B3">
        <w:rPr>
          <w:vertAlign w:val="superscript"/>
          <w:lang w:val="en-CA"/>
        </w:rPr>
        <w:t>th</w:t>
      </w:r>
      <w:r>
        <w:rPr>
          <w:lang w:val="en-CA"/>
        </w:rPr>
        <w:t> meeting</w:t>
      </w:r>
      <w:r w:rsidRPr="00B941B3">
        <w:rPr>
          <w:lang w:val="en-CA"/>
        </w:rPr>
        <w:t xml:space="preserve">) based on the following: </w:t>
      </w:r>
    </w:p>
    <w:p w14:paraId="4DA34DB8"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Double the compensation of the employees in accordance with the decree issued by the Ministry of Justice and Human Rights currently in force;</w:t>
      </w:r>
    </w:p>
    <w:p w14:paraId="0CE96DA1" w14:textId="77777777" w:rsidR="00297C2A" w:rsidRDefault="00297C2A" w:rsidP="002C6846">
      <w:pPr>
        <w:pStyle w:val="Heading2"/>
        <w:numPr>
          <w:ilvl w:val="1"/>
          <w:numId w:val="13"/>
        </w:numPr>
        <w:tabs>
          <w:tab w:val="clear" w:pos="0"/>
          <w:tab w:val="num" w:pos="-2160"/>
        </w:tabs>
        <w:rPr>
          <w:lang w:val="en-CA"/>
        </w:rPr>
      </w:pPr>
      <w:r w:rsidRPr="00B941B3">
        <w:rPr>
          <w:lang w:val="en-CA"/>
        </w:rPr>
        <w:t xml:space="preserve">Updated workers’ salaries reflecting increased wages and the number of years each worker was employed by FIASA, two factors that are used to determine eligible severance; </w:t>
      </w:r>
    </w:p>
    <w:p w14:paraId="721F6E89" w14:textId="77777777" w:rsidR="00297C2A" w:rsidRPr="00AF2E3D" w:rsidRDefault="00297C2A" w:rsidP="002C6846">
      <w:pPr>
        <w:pStyle w:val="Heading2"/>
        <w:numPr>
          <w:ilvl w:val="1"/>
          <w:numId w:val="13"/>
        </w:numPr>
        <w:tabs>
          <w:tab w:val="clear" w:pos="0"/>
          <w:tab w:val="num" w:pos="-2160"/>
        </w:tabs>
        <w:rPr>
          <w:lang w:val="en-CA"/>
        </w:rPr>
      </w:pPr>
      <w:r w:rsidRPr="00C07D2D">
        <w:rPr>
          <w:lang w:val="en-CA"/>
        </w:rPr>
        <w:t>An exchange rate of 65 Argentina peso per US dollar; and</w:t>
      </w:r>
    </w:p>
    <w:p w14:paraId="3AE06EB0"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Compensation for 65 employees instead of 48 included in the project proposal submitted to the 84</w:t>
      </w:r>
      <w:r w:rsidRPr="00B941B3">
        <w:rPr>
          <w:vertAlign w:val="superscript"/>
          <w:lang w:val="en-CA"/>
        </w:rPr>
        <w:t>th</w:t>
      </w:r>
      <w:r>
        <w:rPr>
          <w:lang w:val="en-CA"/>
        </w:rPr>
        <w:t> meeting</w:t>
      </w:r>
      <w:r w:rsidRPr="00B941B3">
        <w:rPr>
          <w:lang w:val="en-CA"/>
        </w:rPr>
        <w:t xml:space="preserve">, as the relocation of 20 employees was no longer available, and noting that three employees had left FIASA. </w:t>
      </w:r>
    </w:p>
    <w:p w14:paraId="4F032596"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UNIDO further clarified that the</w:t>
      </w:r>
      <w:r w:rsidRPr="00B941B3">
        <w:rPr>
          <w:iCs/>
          <w:lang w:val="en-CA"/>
        </w:rPr>
        <w:t xml:space="preserve"> </w:t>
      </w:r>
      <w:r w:rsidRPr="00B941B3">
        <w:rPr>
          <w:lang w:val="en-CA"/>
        </w:rPr>
        <w:t>Government cannot oblige FIASA to close the HCFC-22 production line; closure would be based on a compensation contract with FIASA.</w:t>
      </w:r>
    </w:p>
    <w:p w14:paraId="46C5C88E" w14:textId="77777777" w:rsidR="00297C2A" w:rsidRPr="00B941B3" w:rsidRDefault="00297C2A" w:rsidP="00C32F27">
      <w:pPr>
        <w:rPr>
          <w:b/>
          <w:lang w:val="en-CA"/>
        </w:rPr>
      </w:pPr>
      <w:r w:rsidRPr="00B941B3">
        <w:rPr>
          <w:b/>
          <w:lang w:val="en-CA"/>
        </w:rPr>
        <w:t>Further analysis based on the additional information</w:t>
      </w:r>
    </w:p>
    <w:p w14:paraId="2CABB9FE" w14:textId="77777777" w:rsidR="00297C2A" w:rsidRPr="00B941B3" w:rsidRDefault="00297C2A" w:rsidP="00C32F27">
      <w:pPr>
        <w:rPr>
          <w:lang w:val="en-CA"/>
        </w:rPr>
      </w:pPr>
    </w:p>
    <w:p w14:paraId="530B06E9"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Based on the additional information provided, the Secretariat undertook further analysis of the option of closure of the HCFC-22 production facility (</w:t>
      </w:r>
      <w:r>
        <w:rPr>
          <w:lang w:val="en-CA"/>
        </w:rPr>
        <w:t>Option </w:t>
      </w:r>
      <w:r w:rsidRPr="00B941B3">
        <w:rPr>
          <w:lang w:val="en-CA"/>
        </w:rPr>
        <w:t>1) and restarting the incinerator for continue</w:t>
      </w:r>
      <w:r>
        <w:rPr>
          <w:lang w:val="en-CA"/>
        </w:rPr>
        <w:t>d</w:t>
      </w:r>
      <w:r w:rsidRPr="00B941B3">
        <w:rPr>
          <w:lang w:val="en-CA"/>
        </w:rPr>
        <w:t xml:space="preserve"> production of HCFC-22 (</w:t>
      </w:r>
      <w:r>
        <w:rPr>
          <w:lang w:val="en-CA"/>
        </w:rPr>
        <w:t>Option </w:t>
      </w:r>
      <w:r w:rsidRPr="00B941B3">
        <w:rPr>
          <w:lang w:val="en-CA"/>
        </w:rPr>
        <w:t xml:space="preserve">2). No additional information was provided to suggest that the regulatory constraints that prevent the option of off-site destruction had changed; accordingly, the Secretariat did not update the analysis for that option. </w:t>
      </w:r>
    </w:p>
    <w:p w14:paraId="6914F6FA" w14:textId="77777777" w:rsidR="00297C2A" w:rsidRPr="00B941B3" w:rsidRDefault="00297C2A" w:rsidP="00C32F27">
      <w:pPr>
        <w:rPr>
          <w:u w:val="single"/>
          <w:lang w:val="en-CA"/>
        </w:rPr>
      </w:pPr>
      <w:r w:rsidRPr="00B941B3">
        <w:rPr>
          <w:u w:val="single"/>
          <w:lang w:val="en-CA"/>
        </w:rPr>
        <w:t xml:space="preserve">Further analysis of </w:t>
      </w:r>
      <w:r>
        <w:rPr>
          <w:u w:val="single"/>
          <w:lang w:val="en-CA"/>
        </w:rPr>
        <w:t>Option </w:t>
      </w:r>
      <w:r w:rsidRPr="00B941B3">
        <w:rPr>
          <w:u w:val="single"/>
          <w:lang w:val="en-CA"/>
        </w:rPr>
        <w:t>1: closure of HCFC-22 production at FIASA</w:t>
      </w:r>
    </w:p>
    <w:p w14:paraId="6453C8F5" w14:textId="77777777" w:rsidR="00297C2A" w:rsidRPr="00B941B3" w:rsidRDefault="00297C2A" w:rsidP="00C32F27">
      <w:pPr>
        <w:rPr>
          <w:lang w:val="en-CA"/>
        </w:rPr>
      </w:pPr>
    </w:p>
    <w:p w14:paraId="7D514DAB"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The project proposals submitted to the 83</w:t>
      </w:r>
      <w:r w:rsidRPr="00B941B3">
        <w:rPr>
          <w:vertAlign w:val="superscript"/>
          <w:lang w:val="en-CA"/>
        </w:rPr>
        <w:t>rd</w:t>
      </w:r>
      <w:r w:rsidRPr="00B941B3">
        <w:rPr>
          <w:lang w:val="en-CA"/>
        </w:rPr>
        <w:t xml:space="preserve"> and 84</w:t>
      </w:r>
      <w:r w:rsidRPr="00B941B3">
        <w:rPr>
          <w:vertAlign w:val="superscript"/>
          <w:lang w:val="en-CA"/>
        </w:rPr>
        <w:t>th</w:t>
      </w:r>
      <w:r>
        <w:rPr>
          <w:lang w:val="en-CA"/>
        </w:rPr>
        <w:t> meeting</w:t>
      </w:r>
      <w:r w:rsidRPr="00B941B3">
        <w:rPr>
          <w:lang w:val="en-CA"/>
        </w:rPr>
        <w:t>s considered two models to estimate lost profits associated with the closure of FIASA: the model based on the technical audit undertaken by an independent consultant, and the model developed by UNIDO</w:t>
      </w:r>
      <w:r w:rsidRPr="00B941B3">
        <w:rPr>
          <w:rStyle w:val="FootnoteReference"/>
          <w:lang w:val="en-CA"/>
        </w:rPr>
        <w:footnoteReference w:id="38"/>
      </w:r>
      <w:r w:rsidRPr="00B941B3">
        <w:rPr>
          <w:lang w:val="en-CA"/>
        </w:rPr>
        <w:t xml:space="preserve"> and endorsed by the Government. </w:t>
      </w:r>
    </w:p>
    <w:p w14:paraId="331DA430"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 xml:space="preserve">However, both models no longer accurately reflect the production economics of FIASA under the economic situation currently prevailing in the country. Accordingly, the Secretariat </w:t>
      </w:r>
      <w:r w:rsidRPr="00527FEF">
        <w:rPr>
          <w:b/>
          <w:lang w:val="en-CA"/>
        </w:rPr>
        <w:t xml:space="preserve">sought the advice of an independent consultant on how to modify UNIDO’s model to take into account the 2019 economics of production for the enterprise, resulting in </w:t>
      </w:r>
      <w:r w:rsidRPr="00B941B3">
        <w:rPr>
          <w:lang w:val="en-CA"/>
        </w:rPr>
        <w:t xml:space="preserve">the following modifications: </w:t>
      </w:r>
    </w:p>
    <w:p w14:paraId="1330A413"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The 2019 sales</w:t>
      </w:r>
      <w:r w:rsidRPr="00B941B3">
        <w:rPr>
          <w:rStyle w:val="FootnoteReference"/>
          <w:lang w:val="en-CA"/>
        </w:rPr>
        <w:footnoteReference w:id="39"/>
      </w:r>
      <w:r w:rsidRPr="00B941B3">
        <w:rPr>
          <w:lang w:val="en-CA"/>
        </w:rPr>
        <w:t xml:space="preserve"> of HCFC-22 until 2024 and 1,300 mt/</w:t>
      </w:r>
      <w:proofErr w:type="spellStart"/>
      <w:r w:rsidRPr="00B941B3">
        <w:rPr>
          <w:lang w:val="en-CA"/>
        </w:rPr>
        <w:t>yr</w:t>
      </w:r>
      <w:proofErr w:type="spellEnd"/>
      <w:r w:rsidRPr="00B941B3">
        <w:rPr>
          <w:lang w:val="en-CA"/>
        </w:rPr>
        <w:t xml:space="preserve"> between 2025 and 2029, instead of an increased sales from 2,000</w:t>
      </w:r>
      <w:r>
        <w:rPr>
          <w:lang w:val="en-CA"/>
        </w:rPr>
        <w:t> mt/</w:t>
      </w:r>
      <w:proofErr w:type="spellStart"/>
      <w:r>
        <w:rPr>
          <w:lang w:val="en-CA"/>
        </w:rPr>
        <w:t>yr</w:t>
      </w:r>
      <w:proofErr w:type="spellEnd"/>
      <w:r w:rsidRPr="00B941B3">
        <w:rPr>
          <w:lang w:val="en-CA"/>
        </w:rPr>
        <w:t xml:space="preserve"> in 2020 to 2,600 mt/</w:t>
      </w:r>
      <w:proofErr w:type="spellStart"/>
      <w:r w:rsidRPr="00B941B3">
        <w:rPr>
          <w:lang w:val="en-CA"/>
        </w:rPr>
        <w:t>yr</w:t>
      </w:r>
      <w:proofErr w:type="spellEnd"/>
      <w:r w:rsidRPr="00B941B3">
        <w:rPr>
          <w:lang w:val="en-CA"/>
        </w:rPr>
        <w:t xml:space="preserve"> in 2024, and 1,300 mt/</w:t>
      </w:r>
      <w:proofErr w:type="spellStart"/>
      <w:r w:rsidRPr="00B941B3">
        <w:rPr>
          <w:lang w:val="en-CA"/>
        </w:rPr>
        <w:t>yr</w:t>
      </w:r>
      <w:proofErr w:type="spellEnd"/>
      <w:r w:rsidRPr="00B941B3">
        <w:rPr>
          <w:lang w:val="en-CA"/>
        </w:rPr>
        <w:t xml:space="preserve"> between 2025 and 2029 used by UNIDO;</w:t>
      </w:r>
    </w:p>
    <w:p w14:paraId="4C133030"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 xml:space="preserve">Price of chloroform and anhydrous hydrogen fluoride </w:t>
      </w:r>
      <w:r>
        <w:rPr>
          <w:lang w:val="en-CA"/>
        </w:rPr>
        <w:t xml:space="preserve">(AHF) </w:t>
      </w:r>
      <w:r w:rsidRPr="00B941B3">
        <w:rPr>
          <w:lang w:val="en-CA"/>
        </w:rPr>
        <w:t>(purchased from the international market) as submitted by UNIDO, while the price of all other raw materials, variable and fixed costs (e.g., labor, electricity, natural gas), which are locally purchased, were decreased by 18</w:t>
      </w:r>
      <w:r>
        <w:rPr>
          <w:lang w:val="en-CA"/>
        </w:rPr>
        <w:t> per cent</w:t>
      </w:r>
      <w:r w:rsidRPr="00B941B3">
        <w:rPr>
          <w:lang w:val="en-CA"/>
        </w:rPr>
        <w:t xml:space="preserve">, relative to the price submitted by UNIDO, based on the average 2019 exchange rate and one year of inflation; all prices after 2019 are assumed to </w:t>
      </w:r>
      <w:r w:rsidRPr="00B941B3">
        <w:rPr>
          <w:lang w:val="en-CA"/>
        </w:rPr>
        <w:lastRenderedPageBreak/>
        <w:t xml:space="preserve">remain constant throughout the project; </w:t>
      </w:r>
    </w:p>
    <w:p w14:paraId="172C7FA0"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The average 2019 price</w:t>
      </w:r>
      <w:r w:rsidRPr="00B941B3">
        <w:rPr>
          <w:rStyle w:val="FootnoteReference"/>
          <w:lang w:val="en-CA"/>
        </w:rPr>
        <w:footnoteReference w:id="40"/>
      </w:r>
      <w:r w:rsidRPr="00B941B3">
        <w:rPr>
          <w:lang w:val="en-CA"/>
        </w:rPr>
        <w:t xml:space="preserve"> of HCFC-22 throughout the duration of the project (consistent with the practice used by the Sub-group on the Production Sector), instead of an increased price of HCFC</w:t>
      </w:r>
      <w:r w:rsidRPr="00B941B3">
        <w:rPr>
          <w:lang w:val="en-CA"/>
        </w:rPr>
        <w:noBreakHyphen/>
        <w:t>22 presented by UNIDO;</w:t>
      </w:r>
    </w:p>
    <w:p w14:paraId="2128DCF7" w14:textId="77777777" w:rsidR="00297C2A" w:rsidRPr="00B941B3" w:rsidRDefault="00297C2A" w:rsidP="002C6846">
      <w:pPr>
        <w:pStyle w:val="Heading2"/>
        <w:numPr>
          <w:ilvl w:val="1"/>
          <w:numId w:val="13"/>
        </w:numPr>
        <w:tabs>
          <w:tab w:val="clear" w:pos="0"/>
          <w:tab w:val="num" w:pos="-2160"/>
        </w:tabs>
        <w:rPr>
          <w:lang w:val="en-CA"/>
        </w:rPr>
      </w:pPr>
      <w:r w:rsidRPr="00887B3A">
        <w:rPr>
          <w:lang w:val="en-CA"/>
        </w:rPr>
        <w:t>The calculation of the net present value (NPV) of the lost profits, based on the most recent deposit interest rate in Argentina of 38.1 per cent, instead of a 10 per cent discount</w:t>
      </w:r>
      <w:r w:rsidRPr="00B941B3">
        <w:rPr>
          <w:lang w:val="en-CA"/>
        </w:rPr>
        <w:t xml:space="preserve"> rate used by UNIDO;</w:t>
      </w:r>
      <w:r w:rsidRPr="00B941B3">
        <w:rPr>
          <w:rStyle w:val="FootnoteReference"/>
          <w:lang w:val="en-CA"/>
        </w:rPr>
        <w:footnoteReference w:id="41"/>
      </w:r>
      <w:r w:rsidRPr="00B941B3">
        <w:rPr>
          <w:lang w:val="en-CA"/>
        </w:rPr>
        <w:t xml:space="preserve"> </w:t>
      </w:r>
    </w:p>
    <w:p w14:paraId="37B1C047" w14:textId="77777777" w:rsidR="00297C2A" w:rsidRDefault="00297C2A" w:rsidP="002C6846">
      <w:pPr>
        <w:pStyle w:val="Heading2"/>
        <w:numPr>
          <w:ilvl w:val="1"/>
          <w:numId w:val="13"/>
        </w:numPr>
        <w:tabs>
          <w:tab w:val="clear" w:pos="0"/>
          <w:tab w:val="num" w:pos="-2160"/>
        </w:tabs>
        <w:rPr>
          <w:b/>
          <w:lang w:val="en-CA"/>
        </w:rPr>
      </w:pPr>
      <w:r w:rsidRPr="00527FEF">
        <w:rPr>
          <w:b/>
          <w:lang w:val="en-CA"/>
        </w:rPr>
        <w:t>A rate of interest on working capital of 53 per cent (based on the average 2019 nominal rate of interest of 70.9 per cent for private sector loans in ARS, and the devaluation of the Argentine Peso from its 2019 average value of 49.88 ARS per US dollar to its May 2019 average value of 66.69 ARS per US dollar),</w:t>
      </w:r>
      <w:r>
        <w:rPr>
          <w:rStyle w:val="FootnoteReference"/>
          <w:b/>
          <w:lang w:val="en-CA"/>
        </w:rPr>
        <w:footnoteReference w:id="42"/>
      </w:r>
      <w:r w:rsidRPr="00527FEF">
        <w:rPr>
          <w:b/>
          <w:lang w:val="en-CA"/>
        </w:rPr>
        <w:t xml:space="preserve"> </w:t>
      </w:r>
      <w:r w:rsidRPr="00B941B3">
        <w:rPr>
          <w:lang w:val="en-CA"/>
        </w:rPr>
        <w:t>instead of 7.5 per cent used by UNIDO</w:t>
      </w:r>
      <w:r>
        <w:rPr>
          <w:lang w:val="en-CA"/>
        </w:rPr>
        <w:t>;</w:t>
      </w:r>
      <w:r w:rsidRPr="00B941B3">
        <w:rPr>
          <w:rStyle w:val="FootnoteReference"/>
          <w:lang w:val="en-CA"/>
        </w:rPr>
        <w:footnoteReference w:id="43"/>
      </w:r>
      <w:r>
        <w:rPr>
          <w:lang w:val="en-CA"/>
        </w:rPr>
        <w:t xml:space="preserve"> </w:t>
      </w:r>
      <w:r w:rsidRPr="0043194E">
        <w:rPr>
          <w:b/>
          <w:lang w:val="en-CA"/>
        </w:rPr>
        <w:t>a</w:t>
      </w:r>
      <w:r>
        <w:rPr>
          <w:b/>
          <w:lang w:val="en-CA"/>
        </w:rPr>
        <w:t>nd</w:t>
      </w:r>
    </w:p>
    <w:p w14:paraId="392A47C0" w14:textId="77777777" w:rsidR="00297C2A" w:rsidRPr="0043194E" w:rsidRDefault="00297C2A" w:rsidP="002C6846">
      <w:pPr>
        <w:pStyle w:val="Heading2"/>
        <w:numPr>
          <w:ilvl w:val="1"/>
          <w:numId w:val="13"/>
        </w:numPr>
        <w:tabs>
          <w:tab w:val="clear" w:pos="0"/>
          <w:tab w:val="num" w:pos="-2160"/>
        </w:tabs>
        <w:rPr>
          <w:b/>
          <w:lang w:val="en-CA"/>
        </w:rPr>
      </w:pPr>
      <w:r w:rsidRPr="00331AA4">
        <w:rPr>
          <w:b/>
          <w:lang w:val="en-CA"/>
        </w:rPr>
        <w:t xml:space="preserve">Accounting for the increased working capital in 2019 given the increased stocks of HCFC-22 held by the enterprise </w:t>
      </w:r>
      <w:r>
        <w:rPr>
          <w:b/>
          <w:lang w:val="en-CA"/>
        </w:rPr>
        <w:t xml:space="preserve">in 2019 </w:t>
      </w:r>
      <w:r w:rsidRPr="00331AA4">
        <w:rPr>
          <w:b/>
          <w:lang w:val="en-CA"/>
        </w:rPr>
        <w:t>relative to the 2014-2018 average</w:t>
      </w:r>
      <w:r>
        <w:rPr>
          <w:b/>
          <w:lang w:val="en-CA"/>
        </w:rPr>
        <w:t>.</w:t>
      </w:r>
      <w:r>
        <w:rPr>
          <w:rStyle w:val="FootnoteReference"/>
          <w:b/>
          <w:lang w:val="en-CA"/>
        </w:rPr>
        <w:footnoteReference w:id="44"/>
      </w:r>
    </w:p>
    <w:p w14:paraId="260F5011"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Based on the above, the production of HCFC-22 at FIASA is no longer financially viable, with zero lost profits due to closure. This finding was confirmed by the independent consultant. While a number of factors contribute to the enterprise’s loss of financial viability, the following factors were particularly important:</w:t>
      </w:r>
    </w:p>
    <w:p w14:paraId="347F624F" w14:textId="77777777" w:rsidR="00297C2A" w:rsidRPr="00F644C0" w:rsidRDefault="00297C2A" w:rsidP="002C6846">
      <w:pPr>
        <w:pStyle w:val="Heading2"/>
        <w:numPr>
          <w:ilvl w:val="1"/>
          <w:numId w:val="13"/>
        </w:numPr>
        <w:tabs>
          <w:tab w:val="clear" w:pos="0"/>
          <w:tab w:val="num" w:pos="-2160"/>
        </w:tabs>
        <w:rPr>
          <w:b/>
          <w:lang w:val="en-CA"/>
        </w:rPr>
      </w:pPr>
      <w:r w:rsidRPr="00527FEF">
        <w:rPr>
          <w:b/>
          <w:lang w:val="en-CA"/>
        </w:rPr>
        <w:t xml:space="preserve">The effective US dollar interest rate of 53 per cent on working capital that FIASA paid in 2019, combined with the increased working capital </w:t>
      </w:r>
      <w:r>
        <w:rPr>
          <w:b/>
          <w:lang w:val="en-CA"/>
        </w:rPr>
        <w:t xml:space="preserve">for </w:t>
      </w:r>
      <w:r w:rsidRPr="00527FEF">
        <w:rPr>
          <w:b/>
          <w:lang w:val="en-CA"/>
        </w:rPr>
        <w:t>that year, are</w:t>
      </w:r>
      <w:r w:rsidRPr="00B941B3">
        <w:rPr>
          <w:lang w:val="en-CA"/>
        </w:rPr>
        <w:t xml:space="preserve"> prohibitive. In 2019, FIASA’s end-of-year stocks were about one quarter of the enterprise’s total annual sales</w:t>
      </w:r>
      <w:r w:rsidRPr="00527FEF">
        <w:rPr>
          <w:b/>
          <w:lang w:val="en-CA"/>
        </w:rPr>
        <w:t>, and more than double the average 2014-2018 end-of-year stocks</w:t>
      </w:r>
      <w:r w:rsidRPr="00B941B3">
        <w:rPr>
          <w:lang w:val="en-CA"/>
        </w:rPr>
        <w:t xml:space="preserve">. The raw materials and other inputs necessary to produce the HCFC-22 are purchased and paid for upfront, while income derived from the product is delayed pending the sale of stocks, thus contributing to FIASA’s substantial cost of working capital. Moreover, chloroform and </w:t>
      </w:r>
      <w:r>
        <w:rPr>
          <w:lang w:val="en-CA"/>
        </w:rPr>
        <w:t>AHF</w:t>
      </w:r>
      <w:r w:rsidRPr="00B941B3">
        <w:rPr>
          <w:lang w:val="en-CA"/>
        </w:rPr>
        <w:t xml:space="preserve"> must be imported in bulk containers</w:t>
      </w:r>
      <w:r>
        <w:rPr>
          <w:lang w:val="en-CA"/>
        </w:rPr>
        <w:t xml:space="preserve"> </w:t>
      </w:r>
      <w:r>
        <w:rPr>
          <w:b/>
          <w:lang w:val="en-CA"/>
        </w:rPr>
        <w:t>and paid for in US dollars</w:t>
      </w:r>
      <w:r w:rsidRPr="00B941B3">
        <w:rPr>
          <w:lang w:val="en-CA"/>
        </w:rPr>
        <w:t xml:space="preserve">; given the enterprise’s relatively low level of production, this further contributes to the enterprise’s high level of working capital; </w:t>
      </w:r>
    </w:p>
    <w:p w14:paraId="15EB4B24"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Additional information provided by UNIDO at the 85</w:t>
      </w:r>
      <w:r w:rsidRPr="00B941B3">
        <w:rPr>
          <w:vertAlign w:val="superscript"/>
          <w:lang w:val="en-CA"/>
        </w:rPr>
        <w:t>th</w:t>
      </w:r>
      <w:r>
        <w:rPr>
          <w:lang w:val="en-CA"/>
        </w:rPr>
        <w:t> meeting</w:t>
      </w:r>
      <w:r w:rsidRPr="00B941B3">
        <w:rPr>
          <w:lang w:val="en-CA"/>
        </w:rPr>
        <w:t xml:space="preserve"> indicates that between July</w:t>
      </w:r>
      <w:r>
        <w:rPr>
          <w:lang w:val="en-CA"/>
        </w:rPr>
        <w:t> </w:t>
      </w:r>
      <w:r w:rsidRPr="00B941B3">
        <w:rPr>
          <w:lang w:val="en-CA"/>
        </w:rPr>
        <w:t xml:space="preserve">2018 and February 2020 the annual inflation rate on workers’ wages at FIASA was approximately 66 per cent. The model keeps prices after 2019 constant and therefore does not include the effect of inflation on future prices, which would further worsen FIASA’s </w:t>
      </w:r>
      <w:r w:rsidRPr="00B941B3">
        <w:rPr>
          <w:lang w:val="en-CA"/>
        </w:rPr>
        <w:lastRenderedPageBreak/>
        <w:t>HCFC-22 production economics;</w:t>
      </w:r>
      <w:r w:rsidRPr="00B941B3">
        <w:rPr>
          <w:rStyle w:val="FootnoteReference"/>
          <w:lang w:val="en-CA"/>
        </w:rPr>
        <w:footnoteReference w:id="45"/>
      </w:r>
      <w:r w:rsidRPr="00B941B3">
        <w:rPr>
          <w:lang w:val="en-CA"/>
        </w:rPr>
        <w:t xml:space="preserve"> and</w:t>
      </w:r>
    </w:p>
    <w:p w14:paraId="7EAE60C4" w14:textId="77777777" w:rsidR="00297C2A" w:rsidRDefault="00297C2A" w:rsidP="002C6846">
      <w:pPr>
        <w:pStyle w:val="Heading2"/>
        <w:numPr>
          <w:ilvl w:val="1"/>
          <w:numId w:val="13"/>
        </w:numPr>
        <w:tabs>
          <w:tab w:val="clear" w:pos="0"/>
          <w:tab w:val="num" w:pos="-2160"/>
        </w:tabs>
        <w:rPr>
          <w:lang w:val="en-CA"/>
        </w:rPr>
      </w:pPr>
      <w:r w:rsidRPr="00B941B3">
        <w:rPr>
          <w:lang w:val="en-CA"/>
        </w:rPr>
        <w:t>Sales of HCFC-22 are assumed to remain constant between 2020 and 2024, and fall to 1,300 mt/</w:t>
      </w:r>
      <w:proofErr w:type="spellStart"/>
      <w:r w:rsidRPr="00B941B3">
        <w:rPr>
          <w:lang w:val="en-CA"/>
        </w:rPr>
        <w:t>yr</w:t>
      </w:r>
      <w:proofErr w:type="spellEnd"/>
      <w:r w:rsidRPr="00B941B3">
        <w:rPr>
          <w:lang w:val="en-CA"/>
        </w:rPr>
        <w:t xml:space="preserve"> between 2025 and 2029. However, as noted in the technical audit presented to the 83</w:t>
      </w:r>
      <w:r w:rsidRPr="00B941B3">
        <w:rPr>
          <w:vertAlign w:val="superscript"/>
          <w:lang w:val="en-CA"/>
        </w:rPr>
        <w:t>rd</w:t>
      </w:r>
      <w:r w:rsidRPr="00B941B3">
        <w:rPr>
          <w:lang w:val="en-CA"/>
        </w:rPr>
        <w:t> meeting,</w:t>
      </w:r>
      <w:r w:rsidRPr="00B941B3">
        <w:rPr>
          <w:rStyle w:val="FootnoteReference"/>
          <w:lang w:val="en-CA"/>
        </w:rPr>
        <w:footnoteReference w:id="46"/>
      </w:r>
      <w:r w:rsidRPr="00B941B3">
        <w:rPr>
          <w:lang w:val="en-CA"/>
        </w:rPr>
        <w:t xml:space="preserve"> </w:t>
      </w:r>
      <w:r w:rsidRPr="00245912">
        <w:rPr>
          <w:b/>
          <w:lang w:val="en-CA"/>
        </w:rPr>
        <w:t xml:space="preserve">and confirmed by the </w:t>
      </w:r>
      <w:r>
        <w:rPr>
          <w:b/>
          <w:lang w:val="en-CA"/>
        </w:rPr>
        <w:t xml:space="preserve">updated </w:t>
      </w:r>
      <w:r w:rsidRPr="00245912">
        <w:rPr>
          <w:b/>
          <w:lang w:val="en-CA"/>
        </w:rPr>
        <w:t xml:space="preserve">technical audit undertaken for the present meeting, </w:t>
      </w:r>
      <w:r w:rsidRPr="00B941B3">
        <w:rPr>
          <w:lang w:val="en-CA"/>
        </w:rPr>
        <w:t xml:space="preserve">demand for HCFC-22 is likely to fall between 2020 and 2025. This decrease is consistent with the phase-out activities that have been implemented under the </w:t>
      </w:r>
      <w:r>
        <w:rPr>
          <w:lang w:val="en-CA"/>
        </w:rPr>
        <w:t>HCFC phase</w:t>
      </w:r>
      <w:r>
        <w:rPr>
          <w:lang w:val="en-CA"/>
        </w:rPr>
        <w:noBreakHyphen/>
        <w:t>out management plan (</w:t>
      </w:r>
      <w:r w:rsidRPr="00B941B3">
        <w:rPr>
          <w:lang w:val="en-CA"/>
        </w:rPr>
        <w:t>HPMP</w:t>
      </w:r>
      <w:r>
        <w:rPr>
          <w:lang w:val="en-CA"/>
        </w:rPr>
        <w:t>)</w:t>
      </w:r>
      <w:r w:rsidRPr="00B941B3">
        <w:rPr>
          <w:lang w:val="en-CA"/>
        </w:rPr>
        <w:t xml:space="preserve"> for Argentina (which included the conversion of the HCFC-22-based </w:t>
      </w:r>
      <w:r>
        <w:rPr>
          <w:lang w:val="en-CA"/>
        </w:rPr>
        <w:t>air</w:t>
      </w:r>
      <w:r>
        <w:rPr>
          <w:lang w:val="en-CA"/>
        </w:rPr>
        <w:noBreakHyphen/>
        <w:t>conditioning</w:t>
      </w:r>
      <w:r w:rsidRPr="00B941B3">
        <w:rPr>
          <w:lang w:val="en-CA"/>
        </w:rPr>
        <w:t xml:space="preserve"> manufacturing sector in 2014); the introduction of new non</w:t>
      </w:r>
      <w:r>
        <w:rPr>
          <w:lang w:val="en-CA"/>
        </w:rPr>
        <w:noBreakHyphen/>
      </w:r>
      <w:r w:rsidRPr="00B941B3">
        <w:rPr>
          <w:lang w:val="en-CA"/>
        </w:rPr>
        <w:t>HCFC</w:t>
      </w:r>
      <w:r>
        <w:rPr>
          <w:lang w:val="en-CA"/>
        </w:rPr>
        <w:noBreakHyphen/>
      </w:r>
      <w:r w:rsidRPr="00B941B3">
        <w:rPr>
          <w:lang w:val="en-CA"/>
        </w:rPr>
        <w:t>22</w:t>
      </w:r>
      <w:r>
        <w:rPr>
          <w:lang w:val="en-CA"/>
        </w:rPr>
        <w:noBreakHyphen/>
      </w:r>
      <w:r w:rsidRPr="00B941B3">
        <w:rPr>
          <w:lang w:val="en-CA"/>
        </w:rPr>
        <w:t>based equipment into the country; and the increased price of HCF</w:t>
      </w:r>
      <w:r>
        <w:rPr>
          <w:lang w:val="en-CA"/>
        </w:rPr>
        <w:t>C</w:t>
      </w:r>
      <w:r>
        <w:rPr>
          <w:lang w:val="en-CA"/>
        </w:rPr>
        <w:noBreakHyphen/>
      </w:r>
      <w:r w:rsidRPr="00B941B3">
        <w:rPr>
          <w:lang w:val="en-CA"/>
        </w:rPr>
        <w:t xml:space="preserve">22 sold by FIASA. </w:t>
      </w:r>
    </w:p>
    <w:p w14:paraId="02C3445B" w14:textId="77777777" w:rsidR="00297C2A" w:rsidRPr="00527FEF" w:rsidRDefault="00297C2A" w:rsidP="002C6846">
      <w:pPr>
        <w:pStyle w:val="Heading1"/>
        <w:numPr>
          <w:ilvl w:val="0"/>
          <w:numId w:val="13"/>
        </w:numPr>
        <w:tabs>
          <w:tab w:val="clear" w:pos="0"/>
          <w:tab w:val="num" w:pos="-2340"/>
        </w:tabs>
        <w:rPr>
          <w:b/>
          <w:lang w:val="en-CA"/>
        </w:rPr>
      </w:pPr>
      <w:r w:rsidRPr="00527FEF">
        <w:rPr>
          <w:b/>
          <w:lang w:val="en-CA"/>
        </w:rPr>
        <w:t>As requested by the Secretariat, the consultant provided an updated technical audit of FIASA.</w:t>
      </w:r>
      <w:r>
        <w:rPr>
          <w:rStyle w:val="FootnoteReference"/>
          <w:b/>
          <w:lang w:val="en-CA"/>
        </w:rPr>
        <w:footnoteReference w:id="47"/>
      </w:r>
      <w:r w:rsidRPr="00527FEF">
        <w:rPr>
          <w:b/>
          <w:lang w:val="en-CA"/>
        </w:rPr>
        <w:t xml:space="preserve"> In line with the terms of reference for the technical audit of HCFC production in Article 5 countries, the independent consultant updated the supply-demand analysis that had been conducted at the 83</w:t>
      </w:r>
      <w:r w:rsidRPr="00527FEF">
        <w:rPr>
          <w:b/>
          <w:vertAlign w:val="superscript"/>
          <w:lang w:val="en-CA"/>
        </w:rPr>
        <w:t>rd</w:t>
      </w:r>
      <w:r w:rsidRPr="00527FEF">
        <w:rPr>
          <w:b/>
          <w:lang w:val="en-CA"/>
        </w:rPr>
        <w:t xml:space="preserve"> meeting, and found that sales of HCFC-22 by FIASA would decrease after 2020. </w:t>
      </w:r>
      <w:r>
        <w:rPr>
          <w:b/>
          <w:lang w:val="en-CA"/>
        </w:rPr>
        <w:t xml:space="preserve">The independent consultant modified </w:t>
      </w:r>
      <w:r w:rsidRPr="00527FEF">
        <w:rPr>
          <w:b/>
          <w:lang w:val="en-CA"/>
        </w:rPr>
        <w:t>the model developed by UNIDO for the 83</w:t>
      </w:r>
      <w:r w:rsidRPr="00527FEF">
        <w:rPr>
          <w:b/>
          <w:vertAlign w:val="superscript"/>
          <w:lang w:val="en-CA"/>
        </w:rPr>
        <w:t>rd</w:t>
      </w:r>
      <w:r w:rsidRPr="00527FEF">
        <w:rPr>
          <w:b/>
          <w:lang w:val="en-CA"/>
        </w:rPr>
        <w:t xml:space="preserve"> meeting </w:t>
      </w:r>
      <w:r>
        <w:rPr>
          <w:b/>
          <w:lang w:val="en-CA"/>
        </w:rPr>
        <w:t>b</w:t>
      </w:r>
      <w:r w:rsidRPr="00527FEF">
        <w:rPr>
          <w:b/>
          <w:lang w:val="en-CA"/>
        </w:rPr>
        <w:t>ased on that</w:t>
      </w:r>
      <w:r>
        <w:rPr>
          <w:b/>
          <w:lang w:val="en-CA"/>
        </w:rPr>
        <w:t xml:space="preserve"> updated supply-demand analysis;</w:t>
      </w:r>
      <w:r w:rsidRPr="00527FEF">
        <w:rPr>
          <w:b/>
          <w:lang w:val="en-CA"/>
        </w:rPr>
        <w:t xml:space="preserve"> the price of HCFC-22 to the average of 2017-2019; the cost and consumption of catalyst as provided by FIASA; accounting for the cost of electricity, gas and water as a fixed rather than a variable cost, and basing the total direct variable costs on production (vice sales) of HCFC-22, while revenue is based on sales, in line with standard cost modeling practice; and the interest on working capital</w:t>
      </w:r>
      <w:r>
        <w:rPr>
          <w:b/>
          <w:lang w:val="en-CA"/>
        </w:rPr>
        <w:t xml:space="preserve"> </w:t>
      </w:r>
      <w:r w:rsidRPr="00527FEF">
        <w:rPr>
          <w:b/>
          <w:lang w:val="en-CA"/>
        </w:rPr>
        <w:t xml:space="preserve">of 53 per cent for 2019 through 2024 </w:t>
      </w:r>
      <w:r>
        <w:rPr>
          <w:b/>
          <w:lang w:val="en-CA"/>
        </w:rPr>
        <w:t>. On that basis,</w:t>
      </w:r>
      <w:r w:rsidRPr="00527FEF">
        <w:rPr>
          <w:b/>
          <w:lang w:val="en-CA"/>
        </w:rPr>
        <w:t xml:space="preserve"> FIASA’s HCFC</w:t>
      </w:r>
      <w:r>
        <w:rPr>
          <w:b/>
          <w:lang w:val="en-CA"/>
        </w:rPr>
        <w:noBreakHyphen/>
      </w:r>
      <w:r w:rsidRPr="00527FEF">
        <w:rPr>
          <w:b/>
          <w:lang w:val="en-CA"/>
        </w:rPr>
        <w:t xml:space="preserve">22 production in 2019 operated at a loss; annual loses are expected to increase from 2020 to 2024. </w:t>
      </w:r>
    </w:p>
    <w:p w14:paraId="182201FF" w14:textId="77777777" w:rsidR="00297C2A" w:rsidRPr="00527FEF" w:rsidRDefault="00297C2A" w:rsidP="002C6846">
      <w:pPr>
        <w:pStyle w:val="Heading1"/>
        <w:numPr>
          <w:ilvl w:val="0"/>
          <w:numId w:val="13"/>
        </w:numPr>
        <w:tabs>
          <w:tab w:val="clear" w:pos="0"/>
          <w:tab w:val="num" w:pos="-2340"/>
        </w:tabs>
        <w:rPr>
          <w:b/>
          <w:lang w:val="en-CA"/>
        </w:rPr>
      </w:pPr>
      <w:r w:rsidRPr="00527FEF">
        <w:rPr>
          <w:b/>
          <w:lang w:val="en-CA"/>
        </w:rPr>
        <w:t xml:space="preserve">The independent consultant further noted that in the first four months of 2020, inflation and the lending rate </w:t>
      </w:r>
      <w:r w:rsidRPr="00527FEF">
        <w:rPr>
          <w:b/>
          <w:lang w:val="en-US"/>
        </w:rPr>
        <w:t>decreased (falling to 44 per cent and 21 per cent, respectively, by April 2020), while the ARS continued to devalue relative to the US dollar. Notwithstanding that the independent consultant did not assess whether those trends would continue, nor how the Argentine economy would respond to the global financial situation brought about by the COVID-19 pandemic, the finding that FIASA is no longer profitable in 2020 and beyond is independent of the interest on working capital, i.e., FIASA would continue to operate at a loss even if interest rates fell to zero. The continued devaluation of the ARS further deteriorates FIASA’s financial outlook</w:t>
      </w:r>
      <w:r>
        <w:rPr>
          <w:b/>
          <w:lang w:val="en-US"/>
        </w:rPr>
        <w:t>.</w:t>
      </w:r>
    </w:p>
    <w:p w14:paraId="6BB34A2F" w14:textId="77777777" w:rsidR="00297C2A" w:rsidRPr="00B941B3" w:rsidRDefault="00297C2A" w:rsidP="00C32F27">
      <w:pPr>
        <w:keepNext/>
        <w:keepLines/>
        <w:rPr>
          <w:i/>
          <w:lang w:val="en-CA"/>
        </w:rPr>
      </w:pPr>
      <w:r w:rsidRPr="00B941B3">
        <w:rPr>
          <w:i/>
          <w:lang w:val="en-CA"/>
        </w:rPr>
        <w:t>Alternative scenario based on more stable economic conditions</w:t>
      </w:r>
    </w:p>
    <w:p w14:paraId="5831E6E8" w14:textId="77777777" w:rsidR="00297C2A" w:rsidRPr="00B941B3" w:rsidRDefault="00297C2A" w:rsidP="00C32F27">
      <w:pPr>
        <w:keepNext/>
        <w:keepLines/>
        <w:rPr>
          <w:lang w:val="en-CA"/>
        </w:rPr>
      </w:pPr>
    </w:p>
    <w:p w14:paraId="0D74399C" w14:textId="77777777" w:rsidR="00297C2A" w:rsidRPr="00B941B3" w:rsidRDefault="00297C2A" w:rsidP="002C6846">
      <w:pPr>
        <w:pStyle w:val="Heading1"/>
        <w:keepNext/>
        <w:keepLines/>
        <w:numPr>
          <w:ilvl w:val="0"/>
          <w:numId w:val="13"/>
        </w:numPr>
        <w:tabs>
          <w:tab w:val="clear" w:pos="0"/>
          <w:tab w:val="num" w:pos="-2340"/>
        </w:tabs>
        <w:rPr>
          <w:lang w:val="en-CA"/>
        </w:rPr>
      </w:pPr>
      <w:r w:rsidRPr="00B941B3">
        <w:rPr>
          <w:lang w:val="en-CA"/>
        </w:rPr>
        <w:t xml:space="preserve">Noting that the economic situation prevailing in Argentina in 2019 impacted the profitability of the production of HCFC-22 by FIASA, the Secretariat considered meaningful to undertake an alternate scenario for 2020 under a more favourable and stable economic conditions as follows: </w:t>
      </w:r>
    </w:p>
    <w:p w14:paraId="3ED2DBA8"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A</w:t>
      </w:r>
      <w:r>
        <w:rPr>
          <w:lang w:val="en-CA"/>
        </w:rPr>
        <w:t xml:space="preserve"> </w:t>
      </w:r>
      <w:r>
        <w:rPr>
          <w:b/>
          <w:lang w:val="en-CA"/>
        </w:rPr>
        <w:t xml:space="preserve">reduction of the inflation rate to </w:t>
      </w:r>
      <w:r w:rsidRPr="00B941B3">
        <w:rPr>
          <w:lang w:val="en-CA"/>
        </w:rPr>
        <w:t>3</w:t>
      </w:r>
      <w:r>
        <w:rPr>
          <w:lang w:val="en-CA"/>
        </w:rPr>
        <w:t>7.8</w:t>
      </w:r>
      <w:r w:rsidRPr="00B941B3">
        <w:rPr>
          <w:lang w:val="en-CA"/>
        </w:rPr>
        <w:t> per cent</w:t>
      </w:r>
      <w:r>
        <w:rPr>
          <w:lang w:val="en-CA"/>
        </w:rPr>
        <w:t xml:space="preserve"> </w:t>
      </w:r>
      <w:r>
        <w:rPr>
          <w:b/>
          <w:lang w:val="en-CA"/>
        </w:rPr>
        <w:t>in 2020 (calculated as the</w:t>
      </w:r>
      <w:r w:rsidRPr="002F7A9B">
        <w:rPr>
          <w:b/>
          <w:lang w:val="en-CA"/>
        </w:rPr>
        <w:t xml:space="preserve"> 2017-2019 </w:t>
      </w:r>
      <w:r>
        <w:rPr>
          <w:b/>
          <w:lang w:val="en-CA"/>
        </w:rPr>
        <w:t xml:space="preserve">average </w:t>
      </w:r>
      <w:r w:rsidRPr="002F7A9B">
        <w:rPr>
          <w:b/>
          <w:lang w:val="en-CA"/>
        </w:rPr>
        <w:t>inflation</w:t>
      </w:r>
      <w:r>
        <w:rPr>
          <w:b/>
          <w:lang w:val="en-CA"/>
        </w:rPr>
        <w:t>)</w:t>
      </w:r>
      <w:r w:rsidRPr="002F7A9B">
        <w:rPr>
          <w:b/>
          <w:lang w:val="en-CA"/>
        </w:rPr>
        <w:t>,</w:t>
      </w:r>
      <w:r>
        <w:rPr>
          <w:b/>
          <w:lang w:val="en-CA"/>
        </w:rPr>
        <w:t xml:space="preserve"> to zero in subsequent years; an </w:t>
      </w:r>
      <w:r w:rsidRPr="002F7A9B">
        <w:rPr>
          <w:b/>
          <w:lang w:val="en-CA"/>
        </w:rPr>
        <w:t xml:space="preserve">effective US dollar lending rate of 33.1 per cent </w:t>
      </w:r>
      <w:r>
        <w:rPr>
          <w:b/>
          <w:lang w:val="en-CA"/>
        </w:rPr>
        <w:t>(</w:t>
      </w:r>
      <w:r w:rsidRPr="002F7A9B">
        <w:rPr>
          <w:b/>
          <w:lang w:val="en-CA"/>
        </w:rPr>
        <w:t xml:space="preserve">based on the </w:t>
      </w:r>
      <w:r>
        <w:rPr>
          <w:b/>
          <w:lang w:val="en-CA"/>
        </w:rPr>
        <w:t xml:space="preserve">average of the 2017-2019 </w:t>
      </w:r>
      <w:r w:rsidRPr="002F7A9B">
        <w:rPr>
          <w:b/>
          <w:lang w:val="en-CA"/>
        </w:rPr>
        <w:t>nominal lending rate in ARS and the yearly devaluation of the ARS relative to the US dollar</w:t>
      </w:r>
      <w:r>
        <w:rPr>
          <w:b/>
          <w:lang w:val="en-CA"/>
        </w:rPr>
        <w:t>); and a decrease of t</w:t>
      </w:r>
      <w:r w:rsidRPr="002F7A9B">
        <w:rPr>
          <w:b/>
          <w:lang w:val="en-CA"/>
        </w:rPr>
        <w:t>he working capital to the average of 2014-2018</w:t>
      </w:r>
      <w:r w:rsidRPr="00B941B3">
        <w:rPr>
          <w:lang w:val="en-CA"/>
        </w:rPr>
        <w:t xml:space="preserve">; </w:t>
      </w:r>
    </w:p>
    <w:p w14:paraId="3A418889" w14:textId="77777777" w:rsidR="00297C2A" w:rsidRPr="00B941B3" w:rsidRDefault="00297C2A" w:rsidP="002C6846">
      <w:pPr>
        <w:pStyle w:val="Heading2"/>
        <w:keepNext/>
        <w:keepLines/>
        <w:numPr>
          <w:ilvl w:val="1"/>
          <w:numId w:val="13"/>
        </w:numPr>
        <w:tabs>
          <w:tab w:val="clear" w:pos="0"/>
          <w:tab w:val="num" w:pos="-2160"/>
        </w:tabs>
        <w:rPr>
          <w:lang w:val="en-CA"/>
        </w:rPr>
      </w:pPr>
      <w:r w:rsidRPr="00B941B3">
        <w:rPr>
          <w:lang w:val="en-CA"/>
        </w:rPr>
        <w:lastRenderedPageBreak/>
        <w:t>A 7</w:t>
      </w:r>
      <w:r>
        <w:rPr>
          <w:lang w:val="en-CA"/>
        </w:rPr>
        <w:t> per cent</w:t>
      </w:r>
      <w:r w:rsidRPr="00B941B3">
        <w:rPr>
          <w:lang w:val="en-CA"/>
        </w:rPr>
        <w:t xml:space="preserve"> increase in the price</w:t>
      </w:r>
      <w:r>
        <w:rPr>
          <w:lang w:val="en-CA"/>
        </w:rPr>
        <w:t xml:space="preserve"> </w:t>
      </w:r>
      <w:r>
        <w:rPr>
          <w:b/>
          <w:lang w:val="en-CA"/>
        </w:rPr>
        <w:t>in US dollars</w:t>
      </w:r>
      <w:r w:rsidRPr="00B941B3">
        <w:rPr>
          <w:lang w:val="en-CA"/>
        </w:rPr>
        <w:t xml:space="preserve"> of HCFC-22 (in line with the price reported by the enterprise in January 2020) and a 4</w:t>
      </w:r>
      <w:r>
        <w:rPr>
          <w:lang w:val="en-CA"/>
        </w:rPr>
        <w:t> per cent</w:t>
      </w:r>
      <w:r w:rsidRPr="00B941B3">
        <w:rPr>
          <w:lang w:val="en-CA"/>
        </w:rPr>
        <w:t xml:space="preserve"> increase in sales (based on the average of the 2017-2019 sales), relative to 2019; </w:t>
      </w:r>
    </w:p>
    <w:p w14:paraId="7F1FB4B3"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The price of chloroform</w:t>
      </w:r>
      <w:r>
        <w:rPr>
          <w:lang w:val="en-CA"/>
        </w:rPr>
        <w:t xml:space="preserve"> and AHF</w:t>
      </w:r>
      <w:r w:rsidRPr="00B941B3">
        <w:rPr>
          <w:lang w:val="en-CA"/>
        </w:rPr>
        <w:t xml:space="preserve"> are kept constant while the price of all other raw materials and inputs increased by 5.8 per cent relative to 2019, based on the </w:t>
      </w:r>
      <w:r>
        <w:rPr>
          <w:lang w:val="en-CA"/>
        </w:rPr>
        <w:t>37.8 per cent</w:t>
      </w:r>
      <w:r w:rsidRPr="00B941B3">
        <w:rPr>
          <w:lang w:val="en-CA"/>
        </w:rPr>
        <w:t xml:space="preserve"> inflation rate and an exchange rate of 65</w:t>
      </w:r>
      <w:r>
        <w:rPr>
          <w:lang w:val="en-CA"/>
        </w:rPr>
        <w:t xml:space="preserve"> ARS </w:t>
      </w:r>
      <w:r w:rsidRPr="00B941B3">
        <w:rPr>
          <w:lang w:val="en-CA"/>
        </w:rPr>
        <w:t xml:space="preserve">per </w:t>
      </w:r>
      <w:r>
        <w:rPr>
          <w:lang w:val="en-CA"/>
        </w:rPr>
        <w:t>US dollar</w:t>
      </w:r>
      <w:r w:rsidRPr="00B941B3">
        <w:rPr>
          <w:lang w:val="en-CA"/>
        </w:rPr>
        <w:t>; and</w:t>
      </w:r>
    </w:p>
    <w:p w14:paraId="7E643B6C"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No decrease in sales of HCFC-22 with time, and no impact on HCFC-22 demand due to COVID-19,</w:t>
      </w:r>
      <w:r w:rsidRPr="00B941B3">
        <w:rPr>
          <w:rStyle w:val="FootnoteReference"/>
          <w:lang w:val="en-CA"/>
        </w:rPr>
        <w:footnoteReference w:id="48"/>
      </w:r>
      <w:r w:rsidRPr="00B941B3">
        <w:rPr>
          <w:lang w:val="en-CA"/>
        </w:rPr>
        <w:t xml:space="preserve"> nor FIASA’s production economics. </w:t>
      </w:r>
    </w:p>
    <w:p w14:paraId="66489CF0" w14:textId="50F19FE2" w:rsidR="00297C2A" w:rsidRPr="00B941B3" w:rsidRDefault="00297C2A" w:rsidP="002C6846">
      <w:pPr>
        <w:pStyle w:val="Heading1"/>
        <w:numPr>
          <w:ilvl w:val="0"/>
          <w:numId w:val="13"/>
        </w:numPr>
        <w:tabs>
          <w:tab w:val="clear" w:pos="0"/>
          <w:tab w:val="num" w:pos="-2340"/>
        </w:tabs>
        <w:rPr>
          <w:lang w:val="en-CA"/>
        </w:rPr>
      </w:pPr>
      <w:r w:rsidRPr="00B941B3">
        <w:rPr>
          <w:lang w:val="en-CA"/>
        </w:rPr>
        <w:t xml:space="preserve">Based on the above, FIASA would be financially viable through 2029. Assuming FIASA were to close </w:t>
      </w:r>
      <w:r w:rsidRPr="009E0B45">
        <w:rPr>
          <w:b/>
          <w:lang w:val="en-CA"/>
        </w:rPr>
        <w:t xml:space="preserve">by 31 </w:t>
      </w:r>
      <w:r w:rsidRPr="00DC7AA9">
        <w:rPr>
          <w:b/>
          <w:lang w:val="en-CA"/>
        </w:rPr>
        <w:t>December</w:t>
      </w:r>
      <w:r w:rsidRPr="00B941B3">
        <w:rPr>
          <w:lang w:val="en-CA"/>
        </w:rPr>
        <w:t xml:space="preserve"> 2020, the </w:t>
      </w:r>
      <w:r>
        <w:rPr>
          <w:lang w:val="en-CA"/>
        </w:rPr>
        <w:t>NPV</w:t>
      </w:r>
      <w:r w:rsidRPr="00B941B3">
        <w:rPr>
          <w:lang w:val="en-CA"/>
        </w:rPr>
        <w:t xml:space="preserve"> of lost profits </w:t>
      </w:r>
      <w:r>
        <w:rPr>
          <w:lang w:val="en-CA"/>
        </w:rPr>
        <w:t xml:space="preserve">between </w:t>
      </w:r>
      <w:r w:rsidRPr="00DC7AA9">
        <w:rPr>
          <w:b/>
          <w:lang w:val="en-CA"/>
        </w:rPr>
        <w:t>2021</w:t>
      </w:r>
      <w:r w:rsidRPr="00B941B3">
        <w:rPr>
          <w:lang w:val="en-CA"/>
        </w:rPr>
        <w:t xml:space="preserve"> and 2029 </w:t>
      </w:r>
      <w:r>
        <w:rPr>
          <w:b/>
          <w:lang w:val="en-CA"/>
        </w:rPr>
        <w:t xml:space="preserve">would </w:t>
      </w:r>
      <w:r w:rsidRPr="00B35311">
        <w:rPr>
          <w:b/>
          <w:lang w:val="en-CA"/>
        </w:rPr>
        <w:t>amount</w:t>
      </w:r>
      <w:r w:rsidRPr="00B941B3">
        <w:rPr>
          <w:lang w:val="en-CA"/>
        </w:rPr>
        <w:t xml:space="preserve"> to </w:t>
      </w:r>
      <w:r w:rsidR="007E1C98">
        <w:rPr>
          <w:lang w:val="en-CA"/>
        </w:rPr>
        <w:t>US $</w:t>
      </w:r>
      <w:r>
        <w:rPr>
          <w:b/>
          <w:lang w:val="en-CA"/>
        </w:rPr>
        <w:t>2,658,220</w:t>
      </w:r>
      <w:r w:rsidRPr="00B941B3">
        <w:rPr>
          <w:lang w:val="en-CA"/>
        </w:rPr>
        <w:t xml:space="preserve">. </w:t>
      </w:r>
      <w:r>
        <w:rPr>
          <w:b/>
          <w:lang w:val="en-CA"/>
        </w:rPr>
        <w:t>This scenario does not take into account the updated technical audit, including the adjustments to UNIDO’s model to be in line with standard cost modeling practice nor the forecasted reduction in sales. Based on the updated technical audit, FIASA’s lack of profitability is independent of the interest on working capital; the enterprise could return to profitability if the price of HCFC</w:t>
      </w:r>
      <w:r>
        <w:rPr>
          <w:b/>
          <w:lang w:val="en-CA"/>
        </w:rPr>
        <w:noBreakHyphen/>
        <w:t xml:space="preserve">22 were to increase, sales were to increase, or some combination thereof. </w:t>
      </w:r>
    </w:p>
    <w:p w14:paraId="0AB98306" w14:textId="77777777" w:rsidR="00297C2A" w:rsidRPr="00B941B3" w:rsidRDefault="00297C2A" w:rsidP="00C32F27">
      <w:pPr>
        <w:rPr>
          <w:i/>
          <w:lang w:val="en-CA"/>
        </w:rPr>
      </w:pPr>
      <w:r w:rsidRPr="00B941B3">
        <w:rPr>
          <w:i/>
          <w:lang w:val="en-CA"/>
        </w:rPr>
        <w:t>Replacement of production by increased imports of HCFC-22</w:t>
      </w:r>
    </w:p>
    <w:p w14:paraId="09E43CDF" w14:textId="77777777" w:rsidR="00297C2A" w:rsidRPr="00B941B3" w:rsidRDefault="00297C2A" w:rsidP="00C32F27">
      <w:pPr>
        <w:rPr>
          <w:lang w:val="en-CA"/>
        </w:rPr>
      </w:pPr>
    </w:p>
    <w:p w14:paraId="13FFF9A0"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Given FIASA’s high cost of producing HCFC-22, it would make more profit importing HCFC</w:t>
      </w:r>
      <w:r w:rsidRPr="00B941B3">
        <w:rPr>
          <w:lang w:val="en-CA"/>
        </w:rPr>
        <w:noBreakHyphen/>
        <w:t>22 from the international market than producing it domestically. However, according to the Government of Argentina, an enterprise could not exchange production for import quotas and, therefore, this option is not available to FIASA. As noted in document UNEP/OzL.Pro/ExCom/85/63, the Executive Committee may wish to consider the extent to which the profitability of an HCFC-22 production line should depend on the local versus international market price.</w:t>
      </w:r>
    </w:p>
    <w:p w14:paraId="5E1834F5" w14:textId="77777777" w:rsidR="00297C2A" w:rsidRPr="00B941B3" w:rsidRDefault="00297C2A" w:rsidP="00C32F27">
      <w:pPr>
        <w:rPr>
          <w:i/>
          <w:lang w:val="en-CA"/>
        </w:rPr>
      </w:pPr>
      <w:r w:rsidRPr="00B941B3">
        <w:rPr>
          <w:i/>
          <w:lang w:val="en-CA"/>
        </w:rPr>
        <w:t>Severance for workers</w:t>
      </w:r>
    </w:p>
    <w:p w14:paraId="61B47FEE" w14:textId="77777777" w:rsidR="00297C2A" w:rsidRPr="00B941B3" w:rsidRDefault="00297C2A" w:rsidP="00C32F27">
      <w:pPr>
        <w:rPr>
          <w:lang w:val="en-CA"/>
        </w:rPr>
      </w:pPr>
    </w:p>
    <w:p w14:paraId="649CC100"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The project proposal submitted to the 85</w:t>
      </w:r>
      <w:r w:rsidRPr="00B941B3">
        <w:rPr>
          <w:vertAlign w:val="superscript"/>
          <w:lang w:val="en-CA"/>
        </w:rPr>
        <w:t>th</w:t>
      </w:r>
      <w:r>
        <w:rPr>
          <w:lang w:val="en-CA"/>
        </w:rPr>
        <w:t> meeting</w:t>
      </w:r>
      <w:r w:rsidRPr="00B941B3">
        <w:rPr>
          <w:lang w:val="en-CA"/>
        </w:rPr>
        <w:t xml:space="preserve"> includes a request for severance for 65</w:t>
      </w:r>
      <w:r>
        <w:rPr>
          <w:lang w:val="en-CA"/>
        </w:rPr>
        <w:t> </w:t>
      </w:r>
      <w:r w:rsidRPr="00B941B3">
        <w:rPr>
          <w:lang w:val="en-CA"/>
        </w:rPr>
        <w:t>employees. However, preliminary data submitted by the Government of Argentina at the 80</w:t>
      </w:r>
      <w:r w:rsidRPr="00B941B3">
        <w:rPr>
          <w:vertAlign w:val="superscript"/>
          <w:lang w:val="en-CA"/>
        </w:rPr>
        <w:t>th</w:t>
      </w:r>
      <w:r w:rsidRPr="00B941B3">
        <w:rPr>
          <w:lang w:val="en-CA"/>
        </w:rPr>
        <w:t> meeting</w:t>
      </w:r>
      <w:r w:rsidRPr="00B941B3">
        <w:rPr>
          <w:rStyle w:val="FootnoteReference"/>
          <w:lang w:val="en-CA"/>
        </w:rPr>
        <w:footnoteReference w:id="49"/>
      </w:r>
      <w:r w:rsidRPr="00B941B3">
        <w:rPr>
          <w:lang w:val="en-CA"/>
        </w:rPr>
        <w:t xml:space="preserve"> indicated that FIASA employed between 33 and 37 workers on its HCFC-22 production line; the data provided by the enterprise at the 82</w:t>
      </w:r>
      <w:r w:rsidRPr="00B941B3">
        <w:rPr>
          <w:vertAlign w:val="superscript"/>
          <w:lang w:val="en-CA"/>
        </w:rPr>
        <w:t>nd</w:t>
      </w:r>
      <w:r w:rsidRPr="00B941B3">
        <w:rPr>
          <w:lang w:val="en-CA"/>
        </w:rPr>
        <w:t> meeting indicated 29 workers; and the data provided by UNIDO at the 84</w:t>
      </w:r>
      <w:r w:rsidRPr="00B941B3">
        <w:rPr>
          <w:vertAlign w:val="superscript"/>
          <w:lang w:val="en-CA"/>
        </w:rPr>
        <w:t>th</w:t>
      </w:r>
      <w:r>
        <w:rPr>
          <w:lang w:val="en-CA"/>
        </w:rPr>
        <w:t> meeting</w:t>
      </w:r>
      <w:r w:rsidRPr="00B941B3">
        <w:rPr>
          <w:lang w:val="en-CA"/>
        </w:rPr>
        <w:t xml:space="preserve"> indicated 48 workers. </w:t>
      </w:r>
      <w:r>
        <w:rPr>
          <w:lang w:val="en-CA"/>
        </w:rPr>
        <w:t xml:space="preserve">UNIDO’s model, which </w:t>
      </w:r>
      <w:r w:rsidRPr="00B941B3">
        <w:rPr>
          <w:lang w:val="en-CA"/>
        </w:rPr>
        <w:t xml:space="preserve">the Secretariat </w:t>
      </w:r>
      <w:r>
        <w:rPr>
          <w:lang w:val="en-CA"/>
        </w:rPr>
        <w:t xml:space="preserve">used </w:t>
      </w:r>
      <w:r w:rsidRPr="00B941B3">
        <w:rPr>
          <w:lang w:val="en-CA"/>
        </w:rPr>
        <w:t>at the 85</w:t>
      </w:r>
      <w:r w:rsidRPr="00B941B3">
        <w:rPr>
          <w:vertAlign w:val="superscript"/>
          <w:lang w:val="en-CA"/>
        </w:rPr>
        <w:t>th</w:t>
      </w:r>
      <w:r>
        <w:rPr>
          <w:lang w:val="en-CA"/>
        </w:rPr>
        <w:t> meeting</w:t>
      </w:r>
      <w:r w:rsidRPr="00B941B3">
        <w:rPr>
          <w:lang w:val="en-CA"/>
        </w:rPr>
        <w:t xml:space="preserve"> to estimate lost profits</w:t>
      </w:r>
      <w:r>
        <w:rPr>
          <w:lang w:val="en-CA"/>
        </w:rPr>
        <w:t>,</w:t>
      </w:r>
      <w:r w:rsidRPr="00B941B3">
        <w:rPr>
          <w:lang w:val="en-CA"/>
        </w:rPr>
        <w:t xml:space="preserve"> did not consider the cost of labour based on 65 employees; if it did, lost profits would be lower.</w:t>
      </w:r>
    </w:p>
    <w:p w14:paraId="6CA4FA49" w14:textId="77777777" w:rsidR="00297C2A" w:rsidRPr="00B941B3" w:rsidRDefault="00297C2A" w:rsidP="002C6846">
      <w:pPr>
        <w:pStyle w:val="Heading1"/>
        <w:numPr>
          <w:ilvl w:val="0"/>
          <w:numId w:val="13"/>
        </w:numPr>
        <w:tabs>
          <w:tab w:val="clear" w:pos="0"/>
          <w:tab w:val="num" w:pos="-3060"/>
        </w:tabs>
        <w:rPr>
          <w:lang w:val="en-CA"/>
        </w:rPr>
      </w:pPr>
      <w:r w:rsidRPr="00B941B3">
        <w:rPr>
          <w:lang w:val="en-CA"/>
        </w:rPr>
        <w:t>The Secretariat further noted that the enterprise had diversified its business through the commercialization of other refrigerant gases (i.e., importing HFC-125 and HFC-32 for in situ blending of R-410A; and importing HFC-134a and R-404A for sale); the establishment of a nitric acid plant; and the distribution of these products with its own transport fleet. In the case of closure, severance for workers of FIASA’s HCFC-22 production line is eligible, while severance for workers employed by FIASA for operations other than the production of HCFC-22 is not. In 2018, FIASA’s HCFC-22 production line was in operation for less than half of the year</w:t>
      </w:r>
      <w:r>
        <w:rPr>
          <w:lang w:val="en-CA"/>
        </w:rPr>
        <w:t>;</w:t>
      </w:r>
      <w:r w:rsidRPr="00B941B3">
        <w:rPr>
          <w:lang w:val="en-CA"/>
        </w:rPr>
        <w:t xml:space="preserve"> UNIDO reported that workers </w:t>
      </w:r>
      <w:r>
        <w:rPr>
          <w:lang w:val="en-CA"/>
        </w:rPr>
        <w:t xml:space="preserve">may </w:t>
      </w:r>
      <w:r w:rsidRPr="00B941B3">
        <w:rPr>
          <w:lang w:val="en-CA"/>
        </w:rPr>
        <w:t>assis</w:t>
      </w:r>
      <w:r>
        <w:rPr>
          <w:lang w:val="en-CA"/>
        </w:rPr>
        <w:t>t</w:t>
      </w:r>
      <w:r w:rsidRPr="00B941B3">
        <w:rPr>
          <w:lang w:val="en-CA"/>
        </w:rPr>
        <w:t xml:space="preserve"> in the operation of the nitric acid plant </w:t>
      </w:r>
      <w:r>
        <w:rPr>
          <w:lang w:val="en-CA"/>
        </w:rPr>
        <w:t xml:space="preserve">or perform maintenance on the site </w:t>
      </w:r>
      <w:r w:rsidRPr="00B941B3">
        <w:rPr>
          <w:lang w:val="en-CA"/>
        </w:rPr>
        <w:t xml:space="preserve">when the HCFC-22 production line was not in operation. </w:t>
      </w:r>
    </w:p>
    <w:p w14:paraId="1022A1D5" w14:textId="7C077A3C" w:rsidR="00297C2A" w:rsidRPr="00B941B3" w:rsidRDefault="00297C2A" w:rsidP="002C6846">
      <w:pPr>
        <w:pStyle w:val="Heading1"/>
        <w:keepNext/>
        <w:keepLines/>
        <w:numPr>
          <w:ilvl w:val="0"/>
          <w:numId w:val="13"/>
        </w:numPr>
        <w:tabs>
          <w:tab w:val="clear" w:pos="0"/>
          <w:tab w:val="num" w:pos="-2340"/>
        </w:tabs>
        <w:rPr>
          <w:lang w:val="en-CA"/>
        </w:rPr>
      </w:pPr>
      <w:r w:rsidRPr="00B941B3">
        <w:rPr>
          <w:lang w:val="en-CA"/>
        </w:rPr>
        <w:lastRenderedPageBreak/>
        <w:t>After further consideration of the expansion of the business operation of FIASA, and the respective eligibility of workers that are related to the production of HCFC-22 and those that are not, the Secretariat considered the 48 workers identified by UNIDO at the 84</w:t>
      </w:r>
      <w:r w:rsidRPr="00B941B3">
        <w:rPr>
          <w:vertAlign w:val="superscript"/>
          <w:lang w:val="en-CA"/>
        </w:rPr>
        <w:t>th</w:t>
      </w:r>
      <w:r w:rsidRPr="00B941B3">
        <w:rPr>
          <w:lang w:val="en-CA"/>
        </w:rPr>
        <w:t xml:space="preserve"> meeting as working principally in the production </w:t>
      </w:r>
      <w:r>
        <w:rPr>
          <w:lang w:val="en-CA"/>
        </w:rPr>
        <w:t xml:space="preserve">of </w:t>
      </w:r>
      <w:r w:rsidRPr="00B941B3">
        <w:rPr>
          <w:lang w:val="en-CA"/>
        </w:rPr>
        <w:t xml:space="preserve">HCFC-22. </w:t>
      </w:r>
      <w:r w:rsidRPr="00C83839">
        <w:rPr>
          <w:b/>
          <w:lang w:val="en-CA"/>
        </w:rPr>
        <w:t xml:space="preserve">The decree by the Ministry of Justice and Human Rights that doubles the compensation for workers that are dismissed without just cause </w:t>
      </w:r>
      <w:r w:rsidRPr="00C83839">
        <w:rPr>
          <w:b/>
        </w:rPr>
        <w:t>was extended on 10 June 2020 for a further 180</w:t>
      </w:r>
      <w:r>
        <w:rPr>
          <w:b/>
        </w:rPr>
        <w:t> </w:t>
      </w:r>
      <w:r w:rsidRPr="00C83839">
        <w:rPr>
          <w:b/>
        </w:rPr>
        <w:t>days</w:t>
      </w:r>
      <w:r w:rsidRPr="00C83839">
        <w:rPr>
          <w:b/>
          <w:lang w:val="en-CA"/>
        </w:rPr>
        <w:t xml:space="preserve">. On this basis, the severance for the 48 workers would amount to </w:t>
      </w:r>
      <w:r w:rsidR="007E1C98">
        <w:rPr>
          <w:b/>
          <w:lang w:val="en-CA"/>
        </w:rPr>
        <w:t>US $</w:t>
      </w:r>
      <w:r>
        <w:rPr>
          <w:b/>
          <w:lang w:val="en-CA"/>
        </w:rPr>
        <w:t>2,017,835.</w:t>
      </w:r>
      <w:r>
        <w:rPr>
          <w:rStyle w:val="FootnoteReference"/>
          <w:b/>
          <w:lang w:val="en-CA"/>
        </w:rPr>
        <w:footnoteReference w:id="50"/>
      </w:r>
      <w:r w:rsidRPr="00B941B3">
        <w:rPr>
          <w:lang w:val="en-CA"/>
        </w:rPr>
        <w:t xml:space="preserve"> </w:t>
      </w:r>
    </w:p>
    <w:p w14:paraId="1BA71DA8" w14:textId="77777777" w:rsidR="00297C2A" w:rsidRPr="00B941B3" w:rsidRDefault="00297C2A" w:rsidP="00C32F27">
      <w:pPr>
        <w:rPr>
          <w:lang w:val="en-CA"/>
        </w:rPr>
      </w:pPr>
      <w:r w:rsidRPr="00B941B3">
        <w:rPr>
          <w:i/>
          <w:lang w:val="en-CA"/>
        </w:rPr>
        <w:t>Funding return associated with verification of HCFC-22 production</w:t>
      </w:r>
      <w:r w:rsidRPr="00B941B3">
        <w:rPr>
          <w:lang w:val="en-CA"/>
        </w:rPr>
        <w:t xml:space="preserve"> </w:t>
      </w:r>
    </w:p>
    <w:p w14:paraId="75296F20" w14:textId="77777777" w:rsidR="00297C2A" w:rsidRPr="00B941B3" w:rsidRDefault="00297C2A" w:rsidP="00C32F27">
      <w:pPr>
        <w:rPr>
          <w:lang w:val="en-CA"/>
        </w:rPr>
      </w:pPr>
    </w:p>
    <w:p w14:paraId="51990833" w14:textId="36B95654" w:rsidR="00297C2A" w:rsidRPr="00B941B3" w:rsidRDefault="00297C2A" w:rsidP="002C6846">
      <w:pPr>
        <w:pStyle w:val="Heading1"/>
        <w:numPr>
          <w:ilvl w:val="0"/>
          <w:numId w:val="13"/>
        </w:numPr>
        <w:tabs>
          <w:tab w:val="clear" w:pos="0"/>
          <w:tab w:val="num" w:pos="-2340"/>
        </w:tabs>
        <w:rPr>
          <w:lang w:val="en-CA"/>
        </w:rPr>
      </w:pPr>
      <w:r w:rsidRPr="00B941B3">
        <w:rPr>
          <w:lang w:val="en-CA"/>
        </w:rPr>
        <w:t>At its 84</w:t>
      </w:r>
      <w:r w:rsidRPr="00B941B3">
        <w:rPr>
          <w:vertAlign w:val="superscript"/>
          <w:lang w:val="en-CA"/>
        </w:rPr>
        <w:t>th</w:t>
      </w:r>
      <w:r w:rsidRPr="00B941B3">
        <w:rPr>
          <w:lang w:val="en-CA"/>
        </w:rPr>
        <w:t xml:space="preserve"> meeting, the Executive Committee approved the second tranche of stage II of the HPMP for Argentina (decision 84/64). Stage II included </w:t>
      </w:r>
      <w:r w:rsidR="007E1C98">
        <w:rPr>
          <w:lang w:val="en-CA"/>
        </w:rPr>
        <w:t>US $</w:t>
      </w:r>
      <w:r w:rsidRPr="00B941B3">
        <w:rPr>
          <w:lang w:val="en-CA"/>
        </w:rPr>
        <w:t>8,333</w:t>
      </w:r>
      <w:r>
        <w:rPr>
          <w:lang w:val="en-CA"/>
        </w:rPr>
        <w:t>/</w:t>
      </w:r>
      <w:proofErr w:type="spellStart"/>
      <w:r>
        <w:rPr>
          <w:lang w:val="en-CA"/>
        </w:rPr>
        <w:t>yr</w:t>
      </w:r>
      <w:proofErr w:type="spellEnd"/>
      <w:r w:rsidRPr="00B941B3">
        <w:rPr>
          <w:lang w:val="en-CA"/>
        </w:rPr>
        <w:t xml:space="preserve"> for annual monitoring of HCFC-22 production and stockpiles, and in situ verification by experts (for a total of </w:t>
      </w:r>
      <w:r w:rsidR="007E1C98">
        <w:rPr>
          <w:lang w:val="en-CA"/>
        </w:rPr>
        <w:t>US $</w:t>
      </w:r>
      <w:r w:rsidRPr="00B941B3">
        <w:rPr>
          <w:lang w:val="en-CA"/>
        </w:rPr>
        <w:t xml:space="preserve">50,000). Should the Executive Committee </w:t>
      </w:r>
      <w:r>
        <w:rPr>
          <w:lang w:val="en-CA"/>
        </w:rPr>
        <w:t>choose Option 1</w:t>
      </w:r>
      <w:r w:rsidRPr="00B941B3">
        <w:rPr>
          <w:lang w:val="en-CA"/>
        </w:rPr>
        <w:t xml:space="preserve">, the Executive Committee may </w:t>
      </w:r>
      <w:r>
        <w:rPr>
          <w:lang w:val="en-CA"/>
        </w:rPr>
        <w:t xml:space="preserve">wish to </w:t>
      </w:r>
      <w:r w:rsidRPr="00B941B3">
        <w:rPr>
          <w:lang w:val="en-CA"/>
        </w:rPr>
        <w:t>consider request</w:t>
      </w:r>
      <w:r>
        <w:rPr>
          <w:lang w:val="en-CA"/>
        </w:rPr>
        <w:t>ing</w:t>
      </w:r>
      <w:r w:rsidRPr="00B941B3">
        <w:rPr>
          <w:lang w:val="en-CA"/>
        </w:rPr>
        <w:t xml:space="preserve"> UNIDO to return to the 86</w:t>
      </w:r>
      <w:r w:rsidRPr="00B941B3">
        <w:rPr>
          <w:vertAlign w:val="superscript"/>
          <w:lang w:val="en-CA"/>
        </w:rPr>
        <w:t>th</w:t>
      </w:r>
      <w:r w:rsidRPr="00B941B3">
        <w:rPr>
          <w:lang w:val="en-CA"/>
        </w:rPr>
        <w:t xml:space="preserve"> meeting </w:t>
      </w:r>
      <w:r w:rsidR="007E1C98">
        <w:rPr>
          <w:lang w:val="en-CA"/>
        </w:rPr>
        <w:t>US $</w:t>
      </w:r>
      <w:r w:rsidRPr="00B941B3">
        <w:rPr>
          <w:lang w:val="en-CA"/>
        </w:rPr>
        <w:t xml:space="preserve">16,667, plus agency support costs of </w:t>
      </w:r>
      <w:r w:rsidR="007E1C98">
        <w:rPr>
          <w:lang w:val="en-CA"/>
        </w:rPr>
        <w:t>US $</w:t>
      </w:r>
      <w:r w:rsidRPr="00B941B3">
        <w:rPr>
          <w:lang w:val="en-CA"/>
        </w:rPr>
        <w:t xml:space="preserve">1,167, associated with the production monitoring for 2021 and 2022. </w:t>
      </w:r>
    </w:p>
    <w:p w14:paraId="76DC63D1" w14:textId="77777777" w:rsidR="00297C2A" w:rsidRPr="00B941B3" w:rsidRDefault="00297C2A" w:rsidP="00C32F27">
      <w:pPr>
        <w:rPr>
          <w:u w:val="single"/>
          <w:lang w:val="en-CA"/>
        </w:rPr>
      </w:pPr>
      <w:r>
        <w:rPr>
          <w:u w:val="single"/>
          <w:lang w:val="en-CA"/>
        </w:rPr>
        <w:t>Option </w:t>
      </w:r>
      <w:r w:rsidRPr="00B941B3">
        <w:rPr>
          <w:u w:val="single"/>
          <w:lang w:val="en-CA"/>
        </w:rPr>
        <w:t>2: Restarting the incinerator and continue production of HCFC-22</w:t>
      </w:r>
    </w:p>
    <w:p w14:paraId="7FEE3A37" w14:textId="77777777" w:rsidR="00297C2A" w:rsidRPr="00B941B3" w:rsidRDefault="00297C2A" w:rsidP="00C32F27">
      <w:pPr>
        <w:rPr>
          <w:lang w:val="en-CA"/>
        </w:rPr>
      </w:pPr>
    </w:p>
    <w:p w14:paraId="713C4265" w14:textId="2FE0CBE5" w:rsidR="00297C2A" w:rsidRPr="00B941B3" w:rsidRDefault="00297C2A" w:rsidP="002C6846">
      <w:pPr>
        <w:pStyle w:val="Heading1"/>
        <w:numPr>
          <w:ilvl w:val="0"/>
          <w:numId w:val="13"/>
        </w:numPr>
        <w:tabs>
          <w:tab w:val="clear" w:pos="0"/>
          <w:tab w:val="num" w:pos="-2340"/>
        </w:tabs>
        <w:rPr>
          <w:lang w:val="en-CA"/>
        </w:rPr>
      </w:pPr>
      <w:r w:rsidRPr="00B941B3">
        <w:rPr>
          <w:lang w:val="en-CA"/>
        </w:rPr>
        <w:t xml:space="preserve">The incremental capital costs for refurbishing the incinerator amounts to </w:t>
      </w:r>
      <w:r w:rsidR="007E1C98">
        <w:rPr>
          <w:lang w:val="en-CA"/>
        </w:rPr>
        <w:t>US $</w:t>
      </w:r>
      <w:r w:rsidRPr="00B941B3">
        <w:rPr>
          <w:lang w:val="en-CA"/>
        </w:rPr>
        <w:t>1,168,801 (i.e., those proposed by the Secretariat at the 83</w:t>
      </w:r>
      <w:r w:rsidRPr="00B941B3">
        <w:rPr>
          <w:vertAlign w:val="superscript"/>
          <w:lang w:val="en-CA"/>
        </w:rPr>
        <w:t>rd</w:t>
      </w:r>
      <w:r w:rsidRPr="00B941B3">
        <w:rPr>
          <w:lang w:val="en-CA"/>
        </w:rPr>
        <w:t> meeting). However, the level of IOCs had been adjusted as follows:</w:t>
      </w:r>
    </w:p>
    <w:p w14:paraId="2FCC049E"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A production of 1,540 mt/</w:t>
      </w:r>
      <w:proofErr w:type="spellStart"/>
      <w:r w:rsidRPr="00B941B3">
        <w:rPr>
          <w:lang w:val="en-CA"/>
        </w:rPr>
        <w:t>yr</w:t>
      </w:r>
      <w:proofErr w:type="spellEnd"/>
      <w:r w:rsidRPr="00B941B3">
        <w:rPr>
          <w:lang w:val="en-CA"/>
        </w:rPr>
        <w:t xml:space="preserve"> (i.e., average 2017-2019 production</w:t>
      </w:r>
      <w:r>
        <w:rPr>
          <w:lang w:val="en-CA"/>
        </w:rPr>
        <w:t xml:space="preserve">) </w:t>
      </w:r>
      <w:r w:rsidRPr="00B941B3">
        <w:rPr>
          <w:lang w:val="en-CA"/>
        </w:rPr>
        <w:t>of HCFC-22 between 2020 and 2024, and 1,300 mt/</w:t>
      </w:r>
      <w:proofErr w:type="spellStart"/>
      <w:r w:rsidRPr="00B941B3">
        <w:rPr>
          <w:lang w:val="en-CA"/>
        </w:rPr>
        <w:t>yr</w:t>
      </w:r>
      <w:proofErr w:type="spellEnd"/>
      <w:r w:rsidRPr="00B941B3">
        <w:rPr>
          <w:lang w:val="en-CA"/>
        </w:rPr>
        <w:t xml:space="preserve"> between 2025 and 2029; </w:t>
      </w:r>
    </w:p>
    <w:p w14:paraId="40D9F8D7"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A discount rate of 38.1</w:t>
      </w:r>
      <w:r>
        <w:rPr>
          <w:lang w:val="en-CA"/>
        </w:rPr>
        <w:t> per cent</w:t>
      </w:r>
      <w:r w:rsidRPr="00B941B3">
        <w:rPr>
          <w:lang w:val="en-CA"/>
        </w:rPr>
        <w:t xml:space="preserve">; </w:t>
      </w:r>
      <w:r>
        <w:rPr>
          <w:lang w:val="en-CA"/>
        </w:rPr>
        <w:t>and</w:t>
      </w:r>
    </w:p>
    <w:p w14:paraId="052C28F9"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Destruction of HFC-23 would start on 1 January 2021 (i.e., assuming refurbishment of the incinerator would take six months).</w:t>
      </w:r>
    </w:p>
    <w:p w14:paraId="0A2C9C45" w14:textId="2EF3295F" w:rsidR="00297C2A" w:rsidRPr="00B941B3" w:rsidRDefault="00297C2A" w:rsidP="002C6846">
      <w:pPr>
        <w:pStyle w:val="Heading1"/>
        <w:numPr>
          <w:ilvl w:val="0"/>
          <w:numId w:val="13"/>
        </w:numPr>
        <w:tabs>
          <w:tab w:val="clear" w:pos="0"/>
          <w:tab w:val="num" w:pos="-2340"/>
        </w:tabs>
        <w:rPr>
          <w:lang w:val="en-CA"/>
        </w:rPr>
      </w:pPr>
      <w:r w:rsidRPr="00B941B3">
        <w:rPr>
          <w:lang w:val="en-CA"/>
        </w:rPr>
        <w:t xml:space="preserve">The </w:t>
      </w:r>
      <w:r>
        <w:rPr>
          <w:lang w:val="en-CA"/>
        </w:rPr>
        <w:t>NPV</w:t>
      </w:r>
      <w:r w:rsidRPr="00B941B3">
        <w:rPr>
          <w:lang w:val="en-CA"/>
        </w:rPr>
        <w:t xml:space="preserve"> for restarting the incinerator and continue producing HCFC-22 varies between </w:t>
      </w:r>
      <w:r w:rsidR="007E1C98">
        <w:rPr>
          <w:lang w:val="en-CA"/>
        </w:rPr>
        <w:t>US $</w:t>
      </w:r>
      <w:r w:rsidRPr="00B941B3">
        <w:rPr>
          <w:lang w:val="en-CA"/>
        </w:rPr>
        <w:t xml:space="preserve">1,207,771 (one year IOC) and </w:t>
      </w:r>
      <w:r w:rsidR="007E1C98">
        <w:rPr>
          <w:lang w:val="en-CA"/>
        </w:rPr>
        <w:t>US $</w:t>
      </w:r>
      <w:r w:rsidRPr="00B941B3">
        <w:rPr>
          <w:lang w:val="en-CA"/>
        </w:rPr>
        <w:t xml:space="preserve">1,306,104 (nine years IOC) as shown in Table 1. </w:t>
      </w:r>
    </w:p>
    <w:p w14:paraId="6C73C54D" w14:textId="7171285B" w:rsidR="00297C2A" w:rsidRPr="00B941B3" w:rsidRDefault="00297C2A" w:rsidP="00C32F27">
      <w:pPr>
        <w:rPr>
          <w:b/>
          <w:lang w:val="en-CA"/>
        </w:rPr>
      </w:pPr>
      <w:r w:rsidRPr="00B941B3">
        <w:rPr>
          <w:b/>
          <w:lang w:val="en-CA"/>
        </w:rPr>
        <w:t>Table 1. NPV (</w:t>
      </w:r>
      <w:r w:rsidR="007E1C98">
        <w:rPr>
          <w:b/>
          <w:lang w:val="en-CA"/>
        </w:rPr>
        <w:t>US $</w:t>
      </w:r>
      <w:r w:rsidRPr="00B941B3">
        <w:rPr>
          <w:b/>
          <w:lang w:val="en-CA"/>
        </w:rPr>
        <w:t xml:space="preserve">) of </w:t>
      </w:r>
      <w:r>
        <w:rPr>
          <w:b/>
          <w:lang w:val="en-CA"/>
        </w:rPr>
        <w:t>Option </w:t>
      </w:r>
      <w:r w:rsidRPr="00B941B3">
        <w:rPr>
          <w:b/>
          <w:lang w:val="en-CA"/>
        </w:rPr>
        <w:t>2 as a function of the number of years for which IOCs are provided</w:t>
      </w:r>
    </w:p>
    <w:tbl>
      <w:tblPr>
        <w:tblW w:w="9360" w:type="dxa"/>
        <w:tblLayout w:type="fixed"/>
        <w:tblLook w:val="04A0" w:firstRow="1" w:lastRow="0" w:firstColumn="1" w:lastColumn="0" w:noHBand="0" w:noVBand="1"/>
      </w:tblPr>
      <w:tblGrid>
        <w:gridCol w:w="725"/>
        <w:gridCol w:w="959"/>
        <w:gridCol w:w="959"/>
        <w:gridCol w:w="960"/>
        <w:gridCol w:w="959"/>
        <w:gridCol w:w="960"/>
        <w:gridCol w:w="959"/>
        <w:gridCol w:w="960"/>
        <w:gridCol w:w="959"/>
        <w:gridCol w:w="960"/>
      </w:tblGrid>
      <w:tr w:rsidR="00297C2A" w:rsidRPr="00B941B3" w14:paraId="705A767D" w14:textId="77777777" w:rsidTr="00C32F27">
        <w:tc>
          <w:tcPr>
            <w:tcW w:w="725"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0650AB1" w14:textId="77777777" w:rsidR="00297C2A" w:rsidRPr="00B941B3" w:rsidRDefault="00297C2A" w:rsidP="00C32F27">
            <w:pPr>
              <w:jc w:val="left"/>
              <w:rPr>
                <w:sz w:val="20"/>
                <w:szCs w:val="20"/>
                <w:lang w:val="en-CA" w:eastAsia="en-CA"/>
              </w:rPr>
            </w:pPr>
            <w:r w:rsidRPr="00B941B3">
              <w:rPr>
                <w:sz w:val="20"/>
                <w:szCs w:val="20"/>
                <w:lang w:val="en-CA" w:eastAsia="en-CA"/>
              </w:rPr>
              <w:t>Years</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2F57FB8C" w14:textId="77777777" w:rsidR="00297C2A" w:rsidRPr="00B941B3" w:rsidRDefault="00297C2A" w:rsidP="00C32F27">
            <w:pPr>
              <w:jc w:val="center"/>
              <w:rPr>
                <w:sz w:val="20"/>
                <w:szCs w:val="20"/>
                <w:lang w:val="en-CA"/>
              </w:rPr>
            </w:pPr>
            <w:r w:rsidRPr="00B941B3">
              <w:rPr>
                <w:sz w:val="20"/>
                <w:szCs w:val="20"/>
                <w:lang w:val="en-CA"/>
              </w:rPr>
              <w:t>1</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5D59FC21" w14:textId="77777777" w:rsidR="00297C2A" w:rsidRPr="00B941B3" w:rsidRDefault="00297C2A" w:rsidP="00C32F27">
            <w:pPr>
              <w:jc w:val="center"/>
              <w:rPr>
                <w:sz w:val="20"/>
                <w:szCs w:val="20"/>
                <w:lang w:val="en-CA"/>
              </w:rPr>
            </w:pPr>
            <w:r w:rsidRPr="00B941B3">
              <w:rPr>
                <w:sz w:val="20"/>
                <w:szCs w:val="20"/>
                <w:lang w:val="en-CA"/>
              </w:rPr>
              <w:t>2</w:t>
            </w:r>
          </w:p>
        </w:tc>
        <w:tc>
          <w:tcPr>
            <w:tcW w:w="9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02A68C2" w14:textId="77777777" w:rsidR="00297C2A" w:rsidRPr="00B941B3" w:rsidRDefault="00297C2A" w:rsidP="00C32F27">
            <w:pPr>
              <w:jc w:val="center"/>
              <w:rPr>
                <w:sz w:val="20"/>
                <w:szCs w:val="20"/>
                <w:lang w:val="en-CA"/>
              </w:rPr>
            </w:pPr>
            <w:r w:rsidRPr="00B941B3">
              <w:rPr>
                <w:sz w:val="20"/>
                <w:szCs w:val="20"/>
                <w:lang w:val="en-CA"/>
              </w:rPr>
              <w:t>3</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5601D475" w14:textId="77777777" w:rsidR="00297C2A" w:rsidRPr="00B941B3" w:rsidRDefault="00297C2A" w:rsidP="00C32F27">
            <w:pPr>
              <w:jc w:val="center"/>
              <w:rPr>
                <w:sz w:val="20"/>
                <w:szCs w:val="20"/>
                <w:lang w:val="en-CA"/>
              </w:rPr>
            </w:pPr>
            <w:r w:rsidRPr="00B941B3">
              <w:rPr>
                <w:sz w:val="20"/>
                <w:szCs w:val="20"/>
                <w:lang w:val="en-CA"/>
              </w:rPr>
              <w:t>4</w:t>
            </w:r>
          </w:p>
        </w:tc>
        <w:tc>
          <w:tcPr>
            <w:tcW w:w="9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1F40819F" w14:textId="77777777" w:rsidR="00297C2A" w:rsidRPr="00B941B3" w:rsidRDefault="00297C2A" w:rsidP="00C32F27">
            <w:pPr>
              <w:jc w:val="center"/>
              <w:rPr>
                <w:sz w:val="20"/>
                <w:szCs w:val="20"/>
                <w:lang w:val="en-CA"/>
              </w:rPr>
            </w:pPr>
            <w:r w:rsidRPr="00B941B3">
              <w:rPr>
                <w:sz w:val="20"/>
                <w:szCs w:val="20"/>
                <w:lang w:val="en-CA"/>
              </w:rPr>
              <w:t>5</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8B96092" w14:textId="77777777" w:rsidR="00297C2A" w:rsidRPr="00B941B3" w:rsidRDefault="00297C2A" w:rsidP="00C32F27">
            <w:pPr>
              <w:jc w:val="center"/>
              <w:rPr>
                <w:sz w:val="20"/>
                <w:szCs w:val="20"/>
                <w:lang w:val="en-CA"/>
              </w:rPr>
            </w:pPr>
            <w:r w:rsidRPr="00B941B3">
              <w:rPr>
                <w:sz w:val="20"/>
                <w:szCs w:val="20"/>
                <w:lang w:val="en-CA"/>
              </w:rPr>
              <w:t>6</w:t>
            </w:r>
          </w:p>
        </w:tc>
        <w:tc>
          <w:tcPr>
            <w:tcW w:w="9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ABA702B" w14:textId="77777777" w:rsidR="00297C2A" w:rsidRPr="00B941B3" w:rsidRDefault="00297C2A" w:rsidP="00C32F27">
            <w:pPr>
              <w:jc w:val="center"/>
              <w:rPr>
                <w:sz w:val="20"/>
                <w:szCs w:val="20"/>
                <w:lang w:val="en-CA"/>
              </w:rPr>
            </w:pPr>
            <w:r w:rsidRPr="00B941B3">
              <w:rPr>
                <w:sz w:val="20"/>
                <w:szCs w:val="20"/>
                <w:lang w:val="en-CA"/>
              </w:rPr>
              <w:t>7</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D6E0520" w14:textId="77777777" w:rsidR="00297C2A" w:rsidRPr="00B941B3" w:rsidRDefault="00297C2A" w:rsidP="00C32F27">
            <w:pPr>
              <w:jc w:val="center"/>
              <w:rPr>
                <w:sz w:val="20"/>
                <w:szCs w:val="20"/>
                <w:lang w:val="en-CA"/>
              </w:rPr>
            </w:pPr>
            <w:r w:rsidRPr="00B941B3">
              <w:rPr>
                <w:sz w:val="20"/>
                <w:szCs w:val="20"/>
                <w:lang w:val="en-CA"/>
              </w:rPr>
              <w:t>8</w:t>
            </w:r>
          </w:p>
        </w:tc>
        <w:tc>
          <w:tcPr>
            <w:tcW w:w="9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0C77EDB" w14:textId="77777777" w:rsidR="00297C2A" w:rsidRPr="00B941B3" w:rsidRDefault="00297C2A" w:rsidP="00C32F27">
            <w:pPr>
              <w:jc w:val="center"/>
              <w:rPr>
                <w:sz w:val="20"/>
                <w:szCs w:val="20"/>
                <w:lang w:val="en-CA"/>
              </w:rPr>
            </w:pPr>
            <w:r w:rsidRPr="00B941B3">
              <w:rPr>
                <w:sz w:val="20"/>
                <w:szCs w:val="20"/>
                <w:lang w:val="en-CA"/>
              </w:rPr>
              <w:t>9</w:t>
            </w:r>
          </w:p>
        </w:tc>
      </w:tr>
      <w:tr w:rsidR="00297C2A" w:rsidRPr="00B941B3" w14:paraId="3B5F9BB2" w14:textId="77777777" w:rsidTr="00C32F27">
        <w:tc>
          <w:tcPr>
            <w:tcW w:w="72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9809EEE" w14:textId="77777777" w:rsidR="00297C2A" w:rsidRPr="00B941B3" w:rsidRDefault="00297C2A" w:rsidP="00C32F27">
            <w:pPr>
              <w:jc w:val="left"/>
              <w:rPr>
                <w:sz w:val="20"/>
                <w:szCs w:val="20"/>
                <w:lang w:val="en-CA" w:eastAsia="en-CA"/>
              </w:rPr>
            </w:pPr>
            <w:r w:rsidRPr="00B941B3">
              <w:rPr>
                <w:sz w:val="20"/>
                <w:szCs w:val="20"/>
                <w:lang w:val="en-CA" w:eastAsia="en-CA"/>
              </w:rPr>
              <w:t xml:space="preserve">NPV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14:paraId="365E04AD" w14:textId="77777777" w:rsidR="00297C2A" w:rsidRPr="00B941B3" w:rsidRDefault="00297C2A" w:rsidP="00C32F27">
            <w:pPr>
              <w:jc w:val="right"/>
              <w:rPr>
                <w:sz w:val="20"/>
                <w:szCs w:val="20"/>
                <w:lang w:val="en-CA" w:eastAsia="en-CA"/>
              </w:rPr>
            </w:pPr>
            <w:r w:rsidRPr="00B941B3">
              <w:rPr>
                <w:sz w:val="20"/>
                <w:szCs w:val="20"/>
                <w:lang w:val="en-CA" w:eastAsia="en-CA"/>
              </w:rPr>
              <w:t xml:space="preserve">1,207,771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14:paraId="4FE6301F" w14:textId="77777777" w:rsidR="00297C2A" w:rsidRPr="00B941B3" w:rsidRDefault="00297C2A" w:rsidP="00C32F27">
            <w:pPr>
              <w:jc w:val="right"/>
              <w:rPr>
                <w:sz w:val="20"/>
                <w:szCs w:val="20"/>
                <w:lang w:val="en-CA" w:eastAsia="en-CA"/>
              </w:rPr>
            </w:pPr>
            <w:r w:rsidRPr="00B941B3">
              <w:rPr>
                <w:sz w:val="20"/>
                <w:szCs w:val="20"/>
                <w:lang w:val="en-CA" w:eastAsia="en-CA"/>
              </w:rPr>
              <w:t xml:space="preserve">1,235,989 </w:t>
            </w:r>
          </w:p>
        </w:tc>
        <w:tc>
          <w:tcPr>
            <w:tcW w:w="960" w:type="dxa"/>
            <w:tcBorders>
              <w:top w:val="nil"/>
              <w:left w:val="nil"/>
              <w:bottom w:val="single" w:sz="4" w:space="0" w:color="auto"/>
              <w:right w:val="single" w:sz="4" w:space="0" w:color="auto"/>
            </w:tcBorders>
            <w:shd w:val="clear" w:color="auto" w:fill="auto"/>
            <w:noWrap/>
            <w:tcMar>
              <w:left w:w="29" w:type="dxa"/>
              <w:right w:w="29" w:type="dxa"/>
            </w:tcMar>
            <w:hideMark/>
          </w:tcPr>
          <w:p w14:paraId="4CD0F5D8" w14:textId="77777777" w:rsidR="00297C2A" w:rsidRPr="00B941B3" w:rsidRDefault="00297C2A" w:rsidP="00C32F27">
            <w:pPr>
              <w:jc w:val="right"/>
              <w:rPr>
                <w:sz w:val="20"/>
                <w:szCs w:val="20"/>
                <w:lang w:val="en-CA" w:eastAsia="en-CA"/>
              </w:rPr>
            </w:pPr>
            <w:r w:rsidRPr="00B941B3">
              <w:rPr>
                <w:sz w:val="20"/>
                <w:szCs w:val="20"/>
                <w:lang w:val="en-CA" w:eastAsia="en-CA"/>
              </w:rPr>
              <w:t xml:space="preserve">1,258,027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14:paraId="07743E7B" w14:textId="77777777" w:rsidR="00297C2A" w:rsidRPr="00B941B3" w:rsidRDefault="00297C2A" w:rsidP="00C32F27">
            <w:pPr>
              <w:jc w:val="right"/>
              <w:rPr>
                <w:sz w:val="20"/>
                <w:szCs w:val="20"/>
                <w:lang w:val="en-CA" w:eastAsia="en-CA"/>
              </w:rPr>
            </w:pPr>
            <w:r w:rsidRPr="00B941B3">
              <w:rPr>
                <w:sz w:val="20"/>
                <w:szCs w:val="20"/>
                <w:lang w:val="en-CA" w:eastAsia="en-CA"/>
              </w:rPr>
              <w:t xml:space="preserve">1,273,984 </w:t>
            </w:r>
          </w:p>
        </w:tc>
        <w:tc>
          <w:tcPr>
            <w:tcW w:w="960" w:type="dxa"/>
            <w:tcBorders>
              <w:top w:val="nil"/>
              <w:left w:val="nil"/>
              <w:bottom w:val="single" w:sz="4" w:space="0" w:color="auto"/>
              <w:right w:val="single" w:sz="4" w:space="0" w:color="auto"/>
            </w:tcBorders>
            <w:shd w:val="clear" w:color="auto" w:fill="auto"/>
            <w:noWrap/>
            <w:tcMar>
              <w:left w:w="29" w:type="dxa"/>
              <w:right w:w="29" w:type="dxa"/>
            </w:tcMar>
            <w:hideMark/>
          </w:tcPr>
          <w:p w14:paraId="118DB473" w14:textId="77777777" w:rsidR="00297C2A" w:rsidRPr="00B941B3" w:rsidRDefault="00297C2A" w:rsidP="00C32F27">
            <w:pPr>
              <w:jc w:val="right"/>
              <w:rPr>
                <w:sz w:val="20"/>
                <w:szCs w:val="20"/>
                <w:lang w:val="en-CA" w:eastAsia="en-CA"/>
              </w:rPr>
            </w:pPr>
            <w:r w:rsidRPr="00B941B3">
              <w:rPr>
                <w:sz w:val="20"/>
                <w:szCs w:val="20"/>
                <w:lang w:val="en-CA" w:eastAsia="en-CA"/>
              </w:rPr>
              <w:t xml:space="preserve">1,285,048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14:paraId="0450695C" w14:textId="77777777" w:rsidR="00297C2A" w:rsidRPr="00B941B3" w:rsidRDefault="00297C2A" w:rsidP="00C32F27">
            <w:pPr>
              <w:jc w:val="right"/>
              <w:rPr>
                <w:sz w:val="20"/>
                <w:szCs w:val="20"/>
                <w:lang w:val="en-CA" w:eastAsia="en-CA"/>
              </w:rPr>
            </w:pPr>
            <w:r w:rsidRPr="00B941B3">
              <w:rPr>
                <w:sz w:val="20"/>
                <w:szCs w:val="20"/>
                <w:lang w:val="en-CA" w:eastAsia="en-CA"/>
              </w:rPr>
              <w:t xml:space="preserve">1,293,060 </w:t>
            </w:r>
          </w:p>
        </w:tc>
        <w:tc>
          <w:tcPr>
            <w:tcW w:w="960" w:type="dxa"/>
            <w:tcBorders>
              <w:top w:val="nil"/>
              <w:left w:val="nil"/>
              <w:bottom w:val="single" w:sz="4" w:space="0" w:color="auto"/>
              <w:right w:val="single" w:sz="4" w:space="0" w:color="auto"/>
            </w:tcBorders>
            <w:shd w:val="clear" w:color="auto" w:fill="auto"/>
            <w:noWrap/>
            <w:tcMar>
              <w:left w:w="29" w:type="dxa"/>
              <w:right w:w="29" w:type="dxa"/>
            </w:tcMar>
            <w:hideMark/>
          </w:tcPr>
          <w:p w14:paraId="1BE6B023" w14:textId="77777777" w:rsidR="00297C2A" w:rsidRPr="00B941B3" w:rsidRDefault="00297C2A" w:rsidP="00C32F27">
            <w:pPr>
              <w:jc w:val="right"/>
              <w:rPr>
                <w:sz w:val="20"/>
                <w:szCs w:val="20"/>
                <w:lang w:val="en-CA" w:eastAsia="en-CA"/>
              </w:rPr>
            </w:pPr>
            <w:r w:rsidRPr="00B941B3">
              <w:rPr>
                <w:sz w:val="20"/>
                <w:szCs w:val="20"/>
                <w:lang w:val="en-CA" w:eastAsia="en-CA"/>
              </w:rPr>
              <w:t xml:space="preserve">1,298,862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14:paraId="7BFFEDA7" w14:textId="77777777" w:rsidR="00297C2A" w:rsidRPr="00B941B3" w:rsidRDefault="00297C2A" w:rsidP="00C32F27">
            <w:pPr>
              <w:jc w:val="right"/>
              <w:rPr>
                <w:sz w:val="20"/>
                <w:szCs w:val="20"/>
                <w:lang w:val="en-CA" w:eastAsia="en-CA"/>
              </w:rPr>
            </w:pPr>
            <w:r w:rsidRPr="00B941B3">
              <w:rPr>
                <w:sz w:val="20"/>
                <w:szCs w:val="20"/>
                <w:lang w:val="en-CA" w:eastAsia="en-CA"/>
              </w:rPr>
              <w:t xml:space="preserve">1,303,063 </w:t>
            </w:r>
          </w:p>
        </w:tc>
        <w:tc>
          <w:tcPr>
            <w:tcW w:w="960" w:type="dxa"/>
            <w:tcBorders>
              <w:top w:val="nil"/>
              <w:left w:val="nil"/>
              <w:bottom w:val="single" w:sz="4" w:space="0" w:color="auto"/>
              <w:right w:val="single" w:sz="4" w:space="0" w:color="auto"/>
            </w:tcBorders>
            <w:shd w:val="clear" w:color="auto" w:fill="auto"/>
            <w:noWrap/>
            <w:tcMar>
              <w:left w:w="29" w:type="dxa"/>
              <w:right w:w="29" w:type="dxa"/>
            </w:tcMar>
            <w:hideMark/>
          </w:tcPr>
          <w:p w14:paraId="244D0FB0" w14:textId="77777777" w:rsidR="00297C2A" w:rsidRPr="00B941B3" w:rsidRDefault="00297C2A" w:rsidP="00C32F27">
            <w:pPr>
              <w:jc w:val="right"/>
              <w:rPr>
                <w:sz w:val="20"/>
                <w:szCs w:val="20"/>
                <w:lang w:val="en-CA" w:eastAsia="en-CA"/>
              </w:rPr>
            </w:pPr>
            <w:r w:rsidRPr="00B941B3">
              <w:rPr>
                <w:sz w:val="20"/>
                <w:szCs w:val="20"/>
                <w:lang w:val="en-CA" w:eastAsia="en-CA"/>
              </w:rPr>
              <w:t xml:space="preserve">1,306,104 </w:t>
            </w:r>
          </w:p>
        </w:tc>
      </w:tr>
    </w:tbl>
    <w:p w14:paraId="5DE4BD73" w14:textId="77777777" w:rsidR="00297C2A" w:rsidRPr="00B941B3" w:rsidRDefault="00297C2A" w:rsidP="00C32F27">
      <w:pPr>
        <w:rPr>
          <w:lang w:val="en-CA"/>
        </w:rPr>
      </w:pPr>
    </w:p>
    <w:p w14:paraId="2B44D10D" w14:textId="4F208847" w:rsidR="00297C2A" w:rsidRDefault="00297C2A" w:rsidP="002C6846">
      <w:pPr>
        <w:pStyle w:val="Heading1"/>
        <w:numPr>
          <w:ilvl w:val="0"/>
          <w:numId w:val="13"/>
        </w:numPr>
        <w:tabs>
          <w:tab w:val="clear" w:pos="0"/>
          <w:tab w:val="num" w:pos="-2340"/>
        </w:tabs>
        <w:rPr>
          <w:lang w:val="en-CA"/>
        </w:rPr>
      </w:pPr>
      <w:r>
        <w:rPr>
          <w:lang w:val="en-CA"/>
        </w:rPr>
        <w:t>If the</w:t>
      </w:r>
      <w:r w:rsidRPr="00B941B3">
        <w:rPr>
          <w:lang w:val="en-CA"/>
        </w:rPr>
        <w:t xml:space="preserve"> 2019 production of 1,606</w:t>
      </w:r>
      <w:r>
        <w:rPr>
          <w:lang w:val="en-CA"/>
        </w:rPr>
        <w:t> mt/</w:t>
      </w:r>
      <w:proofErr w:type="spellStart"/>
      <w:r>
        <w:rPr>
          <w:lang w:val="en-CA"/>
        </w:rPr>
        <w:t>yr</w:t>
      </w:r>
      <w:proofErr w:type="spellEnd"/>
      <w:r>
        <w:rPr>
          <w:lang w:val="en-CA"/>
        </w:rPr>
        <w:t>,</w:t>
      </w:r>
      <w:r w:rsidRPr="00B941B3">
        <w:rPr>
          <w:lang w:val="en-CA"/>
        </w:rPr>
        <w:t xml:space="preserve"> </w:t>
      </w:r>
      <w:r>
        <w:rPr>
          <w:lang w:val="en-CA"/>
        </w:rPr>
        <w:t>rather than the average 2017-2019 production, is used</w:t>
      </w:r>
      <w:r w:rsidRPr="00C17C61">
        <w:rPr>
          <w:lang w:val="en-CA"/>
        </w:rPr>
        <w:t xml:space="preserve"> </w:t>
      </w:r>
      <w:r w:rsidRPr="00B941B3">
        <w:rPr>
          <w:lang w:val="en-CA"/>
        </w:rPr>
        <w:t>for 2021-2024</w:t>
      </w:r>
      <w:r>
        <w:rPr>
          <w:lang w:val="en-CA"/>
        </w:rPr>
        <w:t xml:space="preserve">, </w:t>
      </w:r>
      <w:r w:rsidRPr="00B941B3">
        <w:rPr>
          <w:lang w:val="en-CA"/>
        </w:rPr>
        <w:t xml:space="preserve">the </w:t>
      </w:r>
      <w:r>
        <w:rPr>
          <w:lang w:val="en-CA"/>
        </w:rPr>
        <w:t>NPV</w:t>
      </w:r>
      <w:r w:rsidRPr="00B941B3">
        <w:rPr>
          <w:lang w:val="en-CA"/>
        </w:rPr>
        <w:t xml:space="preserve"> would range between </w:t>
      </w:r>
      <w:r w:rsidR="007E1C98">
        <w:rPr>
          <w:lang w:val="en-CA"/>
        </w:rPr>
        <w:t>US $</w:t>
      </w:r>
      <w:r w:rsidRPr="00B941B3">
        <w:rPr>
          <w:lang w:val="en-CA"/>
        </w:rPr>
        <w:t xml:space="preserve">1,208,257 (one year IOC) and </w:t>
      </w:r>
      <w:r w:rsidR="007E1C98">
        <w:rPr>
          <w:lang w:val="en-CA"/>
        </w:rPr>
        <w:t>US $</w:t>
      </w:r>
      <w:r w:rsidRPr="00B941B3">
        <w:rPr>
          <w:lang w:val="en-CA"/>
        </w:rPr>
        <w:t>1,307,382 (nine years IOC).</w:t>
      </w:r>
    </w:p>
    <w:p w14:paraId="0A14A542"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The Secretariat notes that the operation of the incinerator would only commence on 1 January 2021 given the time needed to refurbish it, resulting in increased emissions for four months of HFC</w:t>
      </w:r>
      <w:r w:rsidRPr="00B941B3">
        <w:rPr>
          <w:lang w:val="en-CA"/>
        </w:rPr>
        <w:noBreakHyphen/>
        <w:t>23 by-product (i.e., 16.64 mt of HFC-23, or 246,208 mt-CO</w:t>
      </w:r>
      <w:r w:rsidRPr="00B941B3">
        <w:rPr>
          <w:vertAlign w:val="subscript"/>
          <w:lang w:val="en-CA"/>
        </w:rPr>
        <w:t>2</w:t>
      </w:r>
      <w:r w:rsidRPr="00B941B3">
        <w:rPr>
          <w:lang w:val="en-CA"/>
        </w:rPr>
        <w:t xml:space="preserve">eq) relative to </w:t>
      </w:r>
      <w:r>
        <w:rPr>
          <w:lang w:val="en-CA"/>
        </w:rPr>
        <w:t>Option </w:t>
      </w:r>
      <w:r w:rsidRPr="00B941B3">
        <w:rPr>
          <w:lang w:val="en-CA"/>
        </w:rPr>
        <w:t>1.</w:t>
      </w:r>
    </w:p>
    <w:p w14:paraId="55149E08"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At the 84</w:t>
      </w:r>
      <w:r w:rsidRPr="00B941B3">
        <w:rPr>
          <w:vertAlign w:val="superscript"/>
          <w:lang w:val="en-CA"/>
        </w:rPr>
        <w:t>th</w:t>
      </w:r>
      <w:r w:rsidRPr="00B941B3">
        <w:rPr>
          <w:lang w:val="en-CA"/>
        </w:rPr>
        <w:t xml:space="preserve"> meeting, UNIDO had noted that the option to refurbish the incinerator included replacing the exotic metal burner for one of smaller size in order to allow a lower mass-rate of HFC-23 to be incinerated at a higher efficiency, and at lower design capacity, than the original burner, allowing the incinerator to be operated continuously when the HCFC-22 production line was in operation. If the incinerator was not operated continuously, FIASA would need to temporarily store the HFC-23 in its cryogenic tank, triggering a requirement for the enterprise to register as a hazardous waste generator and hazardous waste treatment facility, which the Government could not compel it to do. However, the </w:t>
      </w:r>
      <w:r w:rsidRPr="00B941B3">
        <w:rPr>
          <w:lang w:val="en-CA"/>
        </w:rPr>
        <w:lastRenderedPageBreak/>
        <w:t>Secretariat noted that FIASA was operating under the same regulatory requirements when the enterprise was generating credits under the Clean Development Mechanism; durin</w:t>
      </w:r>
      <w:r>
        <w:rPr>
          <w:lang w:val="en-CA"/>
        </w:rPr>
        <w:t>g that period, FIASA stored HFC</w:t>
      </w:r>
      <w:r>
        <w:rPr>
          <w:lang w:val="en-CA"/>
        </w:rPr>
        <w:noBreakHyphen/>
      </w:r>
      <w:r w:rsidRPr="00B941B3">
        <w:rPr>
          <w:lang w:val="en-CA"/>
        </w:rPr>
        <w:t>23 by-product in its cryogenic storage tank and operated the incinerator in campaigns. Moreover, operating the incinerator in campaigns decreases the labour and other fixed costs. Therefore, the Secretariat did not recommend the reduction in capacity of the burner but to instead replace it with one of the same capacity as in the original design.</w:t>
      </w:r>
    </w:p>
    <w:p w14:paraId="12FF7692" w14:textId="77777777" w:rsidR="00297C2A" w:rsidRPr="00B941B3" w:rsidRDefault="00297C2A" w:rsidP="00C32F27">
      <w:pPr>
        <w:keepNext/>
        <w:rPr>
          <w:b/>
          <w:lang w:val="en-CA"/>
        </w:rPr>
      </w:pPr>
      <w:r w:rsidRPr="00B941B3">
        <w:rPr>
          <w:b/>
          <w:lang w:val="en-CA"/>
        </w:rPr>
        <w:t>Project management unit</w:t>
      </w:r>
      <w:r>
        <w:rPr>
          <w:b/>
          <w:lang w:val="en-CA"/>
        </w:rPr>
        <w:t xml:space="preserve"> (PMU)</w:t>
      </w:r>
      <w:r w:rsidRPr="00B941B3">
        <w:rPr>
          <w:b/>
          <w:lang w:val="en-CA"/>
        </w:rPr>
        <w:t xml:space="preserve"> for </w:t>
      </w:r>
      <w:r>
        <w:rPr>
          <w:b/>
          <w:lang w:val="en-CA"/>
        </w:rPr>
        <w:t>Option </w:t>
      </w:r>
      <w:r w:rsidRPr="00B941B3">
        <w:rPr>
          <w:b/>
          <w:lang w:val="en-CA"/>
        </w:rPr>
        <w:t xml:space="preserve">1 or </w:t>
      </w:r>
      <w:r>
        <w:rPr>
          <w:b/>
          <w:lang w:val="en-CA"/>
        </w:rPr>
        <w:t>Option </w:t>
      </w:r>
      <w:r w:rsidRPr="00B941B3">
        <w:rPr>
          <w:b/>
          <w:lang w:val="en-CA"/>
        </w:rPr>
        <w:t>2</w:t>
      </w:r>
    </w:p>
    <w:p w14:paraId="6D747476" w14:textId="77777777" w:rsidR="00297C2A" w:rsidRPr="00B941B3" w:rsidRDefault="00297C2A" w:rsidP="00C32F27">
      <w:pPr>
        <w:keepNext/>
        <w:rPr>
          <w:lang w:val="en-CA"/>
        </w:rPr>
      </w:pPr>
    </w:p>
    <w:p w14:paraId="27A4C044"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The Government of Argentina requested funding for a PMU, at 8</w:t>
      </w:r>
      <w:r>
        <w:rPr>
          <w:lang w:val="en-CA"/>
        </w:rPr>
        <w:t> per cent</w:t>
      </w:r>
      <w:r w:rsidRPr="00B941B3">
        <w:rPr>
          <w:lang w:val="en-CA"/>
        </w:rPr>
        <w:t xml:space="preserve"> of the total funding of the project in the case of </w:t>
      </w:r>
      <w:r>
        <w:rPr>
          <w:lang w:val="en-CA"/>
        </w:rPr>
        <w:t>Option </w:t>
      </w:r>
      <w:r w:rsidRPr="00B941B3">
        <w:rPr>
          <w:lang w:val="en-CA"/>
        </w:rPr>
        <w:t>2 (i.e., continued operation of FIASA), or 6.2 per cent in the case of closure of the production plant. In its assessment of refurbishment of the incinerator, the Secretariat included costs related to Government monitoring; in line with past practice, the Secretariat’s assessment did not include a PMU for the closure option.</w:t>
      </w:r>
    </w:p>
    <w:p w14:paraId="7670ABAB" w14:textId="77777777" w:rsidR="00297C2A" w:rsidRPr="00B941B3" w:rsidRDefault="00297C2A" w:rsidP="00C32F27">
      <w:pPr>
        <w:rPr>
          <w:b/>
          <w:lang w:val="en-CA"/>
        </w:rPr>
      </w:pPr>
      <w:r w:rsidRPr="00B941B3">
        <w:rPr>
          <w:b/>
          <w:lang w:val="en-CA"/>
        </w:rPr>
        <w:t>Views expressed by the Government of Argentina</w:t>
      </w:r>
    </w:p>
    <w:p w14:paraId="5B76BD73" w14:textId="77777777" w:rsidR="00297C2A" w:rsidRPr="00B941B3" w:rsidRDefault="00297C2A" w:rsidP="00C32F27">
      <w:pPr>
        <w:rPr>
          <w:u w:val="single"/>
          <w:lang w:val="en-CA"/>
        </w:rPr>
      </w:pPr>
    </w:p>
    <w:p w14:paraId="754EC834"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Regarding closure of FIASA, the Government of Argentina, through UNIDO, noted the following:</w:t>
      </w:r>
    </w:p>
    <w:p w14:paraId="6A637484"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Given the 2019 economic crisis, FIASA was not able to reach the production target of between 2,000 and 2,600 mt in 2019 as originally forecasted; however, sales of HCFC-22 increased by 14 per cent relative to 2018, and the price of HCFC-22 was well-forecasted under UNIDO’s model. Therefore, the Government could accept as the basis for determining compensation the average 2017-2019 sales between 2020 and 2024, and 1,300 mt/</w:t>
      </w:r>
      <w:proofErr w:type="spellStart"/>
      <w:r w:rsidRPr="00B941B3">
        <w:rPr>
          <w:lang w:val="en-CA"/>
        </w:rPr>
        <w:t>yr</w:t>
      </w:r>
      <w:proofErr w:type="spellEnd"/>
      <w:r w:rsidRPr="00B941B3">
        <w:rPr>
          <w:lang w:val="en-CA"/>
        </w:rPr>
        <w:t xml:space="preserve"> between 2025 and 2029; </w:t>
      </w:r>
    </w:p>
    <w:p w14:paraId="0479CF16"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The financial model developed by UNIDO at the 83</w:t>
      </w:r>
      <w:r w:rsidRPr="00B941B3">
        <w:rPr>
          <w:vertAlign w:val="superscript"/>
          <w:lang w:val="en-CA"/>
        </w:rPr>
        <w:t>rd</w:t>
      </w:r>
      <w:r>
        <w:rPr>
          <w:lang w:val="en-CA"/>
        </w:rPr>
        <w:t> meeting</w:t>
      </w:r>
      <w:r w:rsidRPr="00B941B3">
        <w:rPr>
          <w:lang w:val="en-CA"/>
        </w:rPr>
        <w:t xml:space="preserve"> was based on the best data available at that time, the methodology was consistent with past practice under the Fund; and funding from the Multilateral Fund is provided in </w:t>
      </w:r>
      <w:r>
        <w:rPr>
          <w:lang w:val="en-CA"/>
        </w:rPr>
        <w:t>US dollars</w:t>
      </w:r>
      <w:r w:rsidRPr="00B941B3">
        <w:rPr>
          <w:lang w:val="en-CA"/>
        </w:rPr>
        <w:t>. Accordingly, the financial model should be based on a single currency (</w:t>
      </w:r>
      <w:r>
        <w:rPr>
          <w:lang w:val="en-CA"/>
        </w:rPr>
        <w:t>US dollars</w:t>
      </w:r>
      <w:r w:rsidRPr="00B941B3">
        <w:rPr>
          <w:lang w:val="en-CA"/>
        </w:rPr>
        <w:t xml:space="preserve">) and not a mix of currencies. </w:t>
      </w:r>
      <w:r>
        <w:rPr>
          <w:b/>
          <w:lang w:val="en-CA"/>
        </w:rPr>
        <w:t xml:space="preserve">A loan in local currency taken in 2019 at an exchange rate of 40 ARS per US dollar and with an interest rate of 70 per cent, would result in an effective US dollar interest rate of 4.6 per cent after taking into account an exchange rate of 65 ARS per US dollar on the loan and the interest, which is lower than the 7.5 per cent interest rate used in UNIDO’s model. </w:t>
      </w:r>
      <w:r w:rsidRPr="00B941B3">
        <w:rPr>
          <w:lang w:val="en-CA"/>
        </w:rPr>
        <w:t xml:space="preserve">While it was not possible at this time for UNIDO to develop a new financial model, it was of utmost importance to consider the enterprise’s capacity to sustain the product price in </w:t>
      </w:r>
      <w:r>
        <w:rPr>
          <w:lang w:val="en-CA"/>
        </w:rPr>
        <w:t>US dollars</w:t>
      </w:r>
      <w:r w:rsidRPr="00B941B3">
        <w:rPr>
          <w:lang w:val="en-CA"/>
        </w:rPr>
        <w:t xml:space="preserve">. FIASA’s HCFC-22 price increased by 7 per cent in </w:t>
      </w:r>
      <w:r>
        <w:rPr>
          <w:lang w:val="en-CA"/>
        </w:rPr>
        <w:t>US dollars</w:t>
      </w:r>
      <w:r w:rsidRPr="00B941B3">
        <w:rPr>
          <w:lang w:val="en-CA"/>
        </w:rPr>
        <w:t xml:space="preserve"> between 2019 and 2020, demonstrating that the enterprise is able to increase the price in both local currency and </w:t>
      </w:r>
      <w:r>
        <w:rPr>
          <w:lang w:val="en-CA"/>
        </w:rPr>
        <w:t>US dollars</w:t>
      </w:r>
      <w:r w:rsidRPr="00B941B3">
        <w:rPr>
          <w:lang w:val="en-CA"/>
        </w:rPr>
        <w:t xml:space="preserve">, which it is able to do as it operates in a duopoly. Moreover, the local costs of production, which are in ARS, decrease when assessed in </w:t>
      </w:r>
      <w:r>
        <w:rPr>
          <w:lang w:val="en-CA"/>
        </w:rPr>
        <w:t>US dollars</w:t>
      </w:r>
      <w:r w:rsidRPr="00B941B3">
        <w:rPr>
          <w:lang w:val="en-CA"/>
        </w:rPr>
        <w:t>;</w:t>
      </w:r>
    </w:p>
    <w:p w14:paraId="500A3E62"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FIASA’s role in the duopoly has been strengthened given the reduction of the import quota given the 2020 control target. This impact will be even higher in 2025, when the import quota will be further reduced;</w:t>
      </w:r>
    </w:p>
    <w:p w14:paraId="340802B4"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 xml:space="preserve">The Government strongly disagreed with the discount rate used by the Secretariat to calculate the </w:t>
      </w:r>
      <w:r>
        <w:rPr>
          <w:lang w:val="en-CA"/>
        </w:rPr>
        <w:t>NPV</w:t>
      </w:r>
      <w:r w:rsidRPr="00B941B3">
        <w:rPr>
          <w:lang w:val="en-CA"/>
        </w:rPr>
        <w:t xml:space="preserve"> of compensation. Despite the low interest rates prevailing in Argentina for </w:t>
      </w:r>
      <w:r>
        <w:rPr>
          <w:lang w:val="en-CA"/>
        </w:rPr>
        <w:t>US dollar</w:t>
      </w:r>
      <w:r w:rsidRPr="00B941B3">
        <w:rPr>
          <w:lang w:val="en-CA"/>
        </w:rPr>
        <w:t xml:space="preserve">-based loans between 1.9 per cent (90 days) and 2.9 per cent </w:t>
      </w:r>
      <w:r>
        <w:rPr>
          <w:lang w:val="en-CA"/>
        </w:rPr>
        <w:t>(one </w:t>
      </w:r>
      <w:r w:rsidRPr="00B941B3">
        <w:rPr>
          <w:lang w:val="en-CA"/>
        </w:rPr>
        <w:t>year), UNIDO used a much higher (10 per cent) discount rate;</w:t>
      </w:r>
    </w:p>
    <w:p w14:paraId="325C89B6" w14:textId="77777777" w:rsidR="00297C2A" w:rsidRPr="00B941B3" w:rsidRDefault="00297C2A" w:rsidP="002C6846">
      <w:pPr>
        <w:pStyle w:val="Heading2"/>
        <w:keepNext/>
        <w:keepLines/>
        <w:numPr>
          <w:ilvl w:val="1"/>
          <w:numId w:val="13"/>
        </w:numPr>
        <w:tabs>
          <w:tab w:val="clear" w:pos="0"/>
          <w:tab w:val="num" w:pos="-2160"/>
        </w:tabs>
        <w:rPr>
          <w:lang w:val="en-CA"/>
        </w:rPr>
      </w:pPr>
      <w:r w:rsidRPr="00B941B3">
        <w:rPr>
          <w:lang w:val="en-CA"/>
        </w:rPr>
        <w:lastRenderedPageBreak/>
        <w:t xml:space="preserve">In view of the difficult economic situation and the high interest rates prevalent in the country, owners are opting to repair rather than replace their appliances. Thus, HCFC-22 based appliances continue to be used even though their leakage rate increases with their age; therefore, current HCFC-22 demand is unlikely to fall; </w:t>
      </w:r>
    </w:p>
    <w:p w14:paraId="231BC830"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It would be more accurate to describe FIASA’s 2019 price of HCFC-22 as approximately a factor of three higher than the international price of an Asian supplier for bulk product supplied to large consumers on a high-volume market. FIASA supplies small quantities in cylinders to local retailers or consumers. These are two different products with different prices; and</w:t>
      </w:r>
    </w:p>
    <w:p w14:paraId="7BDB8E55"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 xml:space="preserve">It is common practice in Argentina for a decree to initially enter into force for 180 days, and to be renewed for several years every 180 days. The decree currently in force that doubles compensation was reinforced after the declaration of emergency for the </w:t>
      </w:r>
      <w:r>
        <w:rPr>
          <w:lang w:val="en-CA"/>
        </w:rPr>
        <w:t>COVID</w:t>
      </w:r>
      <w:r>
        <w:rPr>
          <w:lang w:val="en-CA"/>
        </w:rPr>
        <w:noBreakHyphen/>
      </w:r>
      <w:r w:rsidRPr="00B941B3">
        <w:rPr>
          <w:lang w:val="en-CA"/>
        </w:rPr>
        <w:t>19 pandemic, and at this time any lay-offs must be agreed with the Ministry of Labor.</w:t>
      </w:r>
    </w:p>
    <w:p w14:paraId="30F05C39"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Regarding refurbishment of the incinerator, the Government of Argentina noted that replacement of the exotic metal burner was unavoidable since it is not operational. The original equipment manufacturer suggested to replace the burner with one more suitable for the current reduced rate of HFC-23 by-product generation. The Government therefore considered the replacement of the burner eligible</w:t>
      </w:r>
      <w:r w:rsidRPr="0043194E">
        <w:rPr>
          <w:b/>
          <w:lang w:val="en-CA"/>
        </w:rPr>
        <w:t>. In addition, the Government did not agree with the discount rate suggested by the Secretariat. Accordingly, operating costs could be paid on an annual basis based</w:t>
      </w:r>
      <w:r>
        <w:rPr>
          <w:b/>
          <w:lang w:val="en-CA"/>
        </w:rPr>
        <w:t xml:space="preserve"> on</w:t>
      </w:r>
      <w:r w:rsidRPr="0043194E">
        <w:rPr>
          <w:b/>
          <w:lang w:val="en-CA"/>
        </w:rPr>
        <w:t xml:space="preserve"> the HFC-23 by-product generated and associated control costs, thereby avoiding the need for an upfront payment and the application of disputed discount rates</w:t>
      </w:r>
      <w:r w:rsidRPr="0043194E">
        <w:rPr>
          <w:lang w:val="en-CA"/>
        </w:rPr>
        <w:t>.</w:t>
      </w:r>
    </w:p>
    <w:p w14:paraId="100ECE9A" w14:textId="44A79B36" w:rsidR="00297C2A" w:rsidRPr="00B941B3" w:rsidRDefault="00297C2A" w:rsidP="002C6846">
      <w:pPr>
        <w:pStyle w:val="Heading1"/>
        <w:numPr>
          <w:ilvl w:val="0"/>
          <w:numId w:val="13"/>
        </w:numPr>
        <w:tabs>
          <w:tab w:val="clear" w:pos="0"/>
          <w:tab w:val="num" w:pos="-2340"/>
        </w:tabs>
        <w:rPr>
          <w:lang w:val="en-CA"/>
        </w:rPr>
      </w:pPr>
      <w:r w:rsidRPr="00B941B3">
        <w:rPr>
          <w:lang w:val="en-CA"/>
        </w:rPr>
        <w:t xml:space="preserve">The Government also provided audited statements reflecting FIASA’s profit in 2017 and 2018, which was between </w:t>
      </w:r>
      <w:r w:rsidR="007E1C98">
        <w:rPr>
          <w:lang w:val="en-CA"/>
        </w:rPr>
        <w:t>US $</w:t>
      </w:r>
      <w:r w:rsidRPr="00B941B3">
        <w:rPr>
          <w:lang w:val="en-CA"/>
        </w:rPr>
        <w:t xml:space="preserve">1.9 </w:t>
      </w:r>
      <w:r>
        <w:rPr>
          <w:lang w:val="en-CA"/>
        </w:rPr>
        <w:t xml:space="preserve">million </w:t>
      </w:r>
      <w:r w:rsidRPr="00B941B3">
        <w:rPr>
          <w:lang w:val="en-CA"/>
        </w:rPr>
        <w:t xml:space="preserve">and </w:t>
      </w:r>
      <w:r w:rsidR="007E1C98">
        <w:rPr>
          <w:lang w:val="en-CA"/>
        </w:rPr>
        <w:t>US $</w:t>
      </w:r>
      <w:r w:rsidRPr="00B941B3">
        <w:rPr>
          <w:lang w:val="en-CA"/>
        </w:rPr>
        <w:t>2.4 million. The Secretariat notes that those statements encompass all of FIASA’s operations and do not specify the profits, if any, derived from HCFC-22 production.</w:t>
      </w:r>
    </w:p>
    <w:p w14:paraId="23189FE5"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 xml:space="preserve">The Government considers that FIASA continues to be financially viable, otherwise, it would no longer be able to receive loans from a bank. Accordingly, the Government was not in agreement with the lost profit calculations by the Secretariat. </w:t>
      </w:r>
    </w:p>
    <w:p w14:paraId="02BAE5A4" w14:textId="57F1F564" w:rsidR="00297C2A" w:rsidRPr="00B941B3" w:rsidRDefault="00297C2A" w:rsidP="002C6846">
      <w:pPr>
        <w:pStyle w:val="Heading1"/>
        <w:numPr>
          <w:ilvl w:val="0"/>
          <w:numId w:val="13"/>
        </w:numPr>
        <w:tabs>
          <w:tab w:val="clear" w:pos="0"/>
          <w:tab w:val="num" w:pos="-2340"/>
        </w:tabs>
        <w:rPr>
          <w:lang w:val="en-CA"/>
        </w:rPr>
      </w:pPr>
      <w:r>
        <w:rPr>
          <w:b/>
          <w:lang w:val="en-CA"/>
        </w:rPr>
        <w:t xml:space="preserve">Based on the above, and with the aim to reach Kigali’s spirit, </w:t>
      </w:r>
      <w:r w:rsidRPr="0026627C">
        <w:rPr>
          <w:lang w:val="en-CA"/>
        </w:rPr>
        <w:t>t</w:t>
      </w:r>
      <w:r w:rsidRPr="00B941B3">
        <w:rPr>
          <w:lang w:val="en-CA"/>
        </w:rPr>
        <w:t xml:space="preserve">he Government of Argentina </w:t>
      </w:r>
      <w:r>
        <w:rPr>
          <w:b/>
          <w:lang w:val="en-CA"/>
        </w:rPr>
        <w:t>believes any discussion on closure should be at</w:t>
      </w:r>
      <w:r w:rsidRPr="00B941B3">
        <w:rPr>
          <w:lang w:val="en-CA"/>
        </w:rPr>
        <w:t xml:space="preserve"> a minimum of </w:t>
      </w:r>
      <w:r w:rsidR="007E1C98">
        <w:rPr>
          <w:lang w:val="en-CA"/>
        </w:rPr>
        <w:t>US $</w:t>
      </w:r>
      <w:r w:rsidRPr="00B941B3">
        <w:rPr>
          <w:lang w:val="en-CA"/>
        </w:rPr>
        <w:t>6 million (including severance for workers and compensation for lost profits). If an agreement on the closure of FIASA cannot be reached, FIASA would continue production of HCFC-22 and start destruct</w:t>
      </w:r>
      <w:r>
        <w:rPr>
          <w:lang w:val="en-CA"/>
        </w:rPr>
        <w:t>ion of HFC</w:t>
      </w:r>
      <w:r>
        <w:rPr>
          <w:lang w:val="en-CA"/>
        </w:rPr>
        <w:noBreakHyphen/>
      </w:r>
      <w:r w:rsidRPr="00B941B3">
        <w:rPr>
          <w:lang w:val="en-CA"/>
        </w:rPr>
        <w:t>23 by-product as soon as the funding is agreed and the required refurbishment of the equipment is completed.</w:t>
      </w:r>
    </w:p>
    <w:p w14:paraId="57088910" w14:textId="77777777" w:rsidR="00297C2A" w:rsidRPr="00527917" w:rsidRDefault="00297C2A" w:rsidP="00C32F27">
      <w:pPr>
        <w:rPr>
          <w:b/>
          <w:lang w:val="en-CA"/>
        </w:rPr>
      </w:pPr>
      <w:r w:rsidRPr="00527917">
        <w:rPr>
          <w:b/>
          <w:lang w:val="en-CA"/>
        </w:rPr>
        <w:t>Conclusion</w:t>
      </w:r>
    </w:p>
    <w:p w14:paraId="7D7F0566" w14:textId="77777777" w:rsidR="00297C2A" w:rsidRPr="00B941B3" w:rsidRDefault="00297C2A" w:rsidP="00C32F27">
      <w:pPr>
        <w:rPr>
          <w:lang w:val="en-CA"/>
        </w:rPr>
      </w:pPr>
    </w:p>
    <w:p w14:paraId="0CFF220E"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Since the 83</w:t>
      </w:r>
      <w:r w:rsidRPr="00B941B3">
        <w:rPr>
          <w:vertAlign w:val="superscript"/>
          <w:lang w:val="en-CA"/>
        </w:rPr>
        <w:t>rd</w:t>
      </w:r>
      <w:r>
        <w:rPr>
          <w:lang w:val="en-CA"/>
        </w:rPr>
        <w:t> meeting</w:t>
      </w:r>
      <w:r w:rsidRPr="00B941B3">
        <w:rPr>
          <w:lang w:val="en-CA"/>
        </w:rPr>
        <w:t xml:space="preserve">, Argentina suffered a severe economic crisis that, in the Secretariat’s assessment, has resulted in FIASA being no longer financially viable. This does not mean the enterprise would immediately close its HCFC-22 production. </w:t>
      </w:r>
      <w:r>
        <w:rPr>
          <w:lang w:val="en-CA"/>
        </w:rPr>
        <w:t xml:space="preserve">It has been able to continue producing HCFC-22 by increasing its price, which it can do </w:t>
      </w:r>
      <w:r w:rsidRPr="00B941B3">
        <w:rPr>
          <w:lang w:val="en-CA"/>
        </w:rPr>
        <w:t>because it operates in what is effectively a duopoly, with importers almost fully utilizing their import quotas and FIASA satisfying the remaining market demand. In an open market, an increase in the price of a commodity would lead to</w:t>
      </w:r>
      <w:r>
        <w:rPr>
          <w:lang w:val="en-CA"/>
        </w:rPr>
        <w:t xml:space="preserve"> </w:t>
      </w:r>
      <w:r w:rsidRPr="00B941B3">
        <w:rPr>
          <w:lang w:val="en-CA"/>
        </w:rPr>
        <w:t>decrease</w:t>
      </w:r>
      <w:r>
        <w:rPr>
          <w:lang w:val="en-CA"/>
        </w:rPr>
        <w:t>d</w:t>
      </w:r>
      <w:r w:rsidRPr="00B941B3">
        <w:rPr>
          <w:lang w:val="en-CA"/>
        </w:rPr>
        <w:t xml:space="preserve"> demand, with that decrease </w:t>
      </w:r>
      <w:r>
        <w:rPr>
          <w:lang w:val="en-CA"/>
        </w:rPr>
        <w:t>depending on</w:t>
      </w:r>
      <w:r w:rsidRPr="00B941B3">
        <w:rPr>
          <w:lang w:val="en-CA"/>
        </w:rPr>
        <w:t xml:space="preserve"> the elasticity of demand. In a duopoly, such elasticity of demand is limited. However, while the HCFC-22 market may effectively be a duopoly in Argentina, the refrigerant market is not: as the price of HCFC-22 increases, other refrigerants are likely to substitute the HCFC-22 demand. It is likely that FIASA could continue to produce HCFC-22 by increasing its price for some indeterminate time, with a cycle of increasing prices of HCFC-22 leading to further decreases in demand and production leading to </w:t>
      </w:r>
      <w:r w:rsidRPr="00B941B3">
        <w:rPr>
          <w:lang w:val="en-CA"/>
        </w:rPr>
        <w:lastRenderedPageBreak/>
        <w:t>further increasing prices of HCFC-22. The devaluation of the ARS will further contribute to this cycle as consumers purchase HCFC</w:t>
      </w:r>
      <w:r w:rsidRPr="00B941B3">
        <w:rPr>
          <w:lang w:val="en-CA"/>
        </w:rPr>
        <w:noBreakHyphen/>
        <w:t>22 from FIASA in local currency.</w:t>
      </w:r>
    </w:p>
    <w:p w14:paraId="32CA1A46"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Since the 80</w:t>
      </w:r>
      <w:r w:rsidRPr="00B941B3">
        <w:rPr>
          <w:vertAlign w:val="superscript"/>
          <w:lang w:val="en-CA"/>
        </w:rPr>
        <w:t>th</w:t>
      </w:r>
      <w:r>
        <w:rPr>
          <w:lang w:val="en-CA"/>
        </w:rPr>
        <w:t> meeting</w:t>
      </w:r>
      <w:r w:rsidRPr="00B941B3">
        <w:rPr>
          <w:lang w:val="en-CA"/>
        </w:rPr>
        <w:t>, when the Government of Argentina provided preliminary data to close its HCFC-22 production swing plant,</w:t>
      </w:r>
      <w:r w:rsidRPr="00B941B3">
        <w:rPr>
          <w:rStyle w:val="FootnoteReference"/>
          <w:lang w:val="en-CA"/>
        </w:rPr>
        <w:footnoteReference w:id="51"/>
      </w:r>
      <w:r w:rsidRPr="00B941B3">
        <w:rPr>
          <w:lang w:val="en-CA"/>
        </w:rPr>
        <w:t xml:space="preserve"> the Government has requested assistance from the Multilateral Fund to address its emissions of HFC-23 by-product. At its 82</w:t>
      </w:r>
      <w:r w:rsidRPr="00B941B3">
        <w:rPr>
          <w:vertAlign w:val="superscript"/>
          <w:lang w:val="en-CA"/>
        </w:rPr>
        <w:t>nd</w:t>
      </w:r>
      <w:r>
        <w:rPr>
          <w:lang w:val="en-CA"/>
        </w:rPr>
        <w:t> meeting</w:t>
      </w:r>
      <w:r w:rsidRPr="00B941B3">
        <w:rPr>
          <w:lang w:val="en-CA"/>
        </w:rPr>
        <w:t xml:space="preserve">, the Executive Committee considered information on </w:t>
      </w:r>
      <w:r w:rsidRPr="00B941B3">
        <w:rPr>
          <w:i/>
          <w:lang w:val="en-CA"/>
        </w:rPr>
        <w:t xml:space="preserve">inter alia </w:t>
      </w:r>
      <w:r w:rsidRPr="00B941B3">
        <w:rPr>
          <w:lang w:val="en-CA"/>
        </w:rPr>
        <w:t>options and all costs and savings related to the control of HFC-23 by</w:t>
      </w:r>
      <w:r w:rsidRPr="00B941B3">
        <w:rPr>
          <w:lang w:val="en-CA"/>
        </w:rPr>
        <w:noBreakHyphen/>
        <w:t>product emissions in Argentina,</w:t>
      </w:r>
      <w:r w:rsidRPr="00B941B3">
        <w:rPr>
          <w:rStyle w:val="FootnoteReference"/>
          <w:lang w:val="en-CA"/>
        </w:rPr>
        <w:footnoteReference w:id="52"/>
      </w:r>
      <w:r w:rsidRPr="00B941B3">
        <w:rPr>
          <w:lang w:val="en-CA"/>
        </w:rPr>
        <w:t xml:space="preserve"> and at the 83</w:t>
      </w:r>
      <w:r w:rsidRPr="00B941B3">
        <w:rPr>
          <w:vertAlign w:val="superscript"/>
          <w:lang w:val="en-CA"/>
        </w:rPr>
        <w:t>rd</w:t>
      </w:r>
      <w:r w:rsidRPr="00B941B3">
        <w:rPr>
          <w:lang w:val="en-CA"/>
        </w:rPr>
        <w:t xml:space="preserve"> and 84</w:t>
      </w:r>
      <w:r w:rsidRPr="00B941B3">
        <w:rPr>
          <w:vertAlign w:val="superscript"/>
          <w:lang w:val="en-CA"/>
        </w:rPr>
        <w:t>th</w:t>
      </w:r>
      <w:r>
        <w:rPr>
          <w:lang w:val="en-CA"/>
        </w:rPr>
        <w:t> meeting</w:t>
      </w:r>
      <w:r w:rsidRPr="00B941B3">
        <w:rPr>
          <w:lang w:val="en-CA"/>
        </w:rPr>
        <w:t>s proposals from the Government to address those emissions.</w:t>
      </w:r>
      <w:r w:rsidRPr="00B941B3">
        <w:rPr>
          <w:rStyle w:val="FootnoteReference"/>
          <w:lang w:val="en-CA"/>
        </w:rPr>
        <w:footnoteReference w:id="53"/>
      </w:r>
      <w:r w:rsidRPr="00B941B3">
        <w:rPr>
          <w:lang w:val="en-CA"/>
        </w:rPr>
        <w:t xml:space="preserve"> The Secretariat notes that approval of a project for Argentina at the present meeting would enable the control of HFC-23 by-product emissions as soon as possible and therefore help maximize the climate benefits of the Kigali Amendment.</w:t>
      </w:r>
    </w:p>
    <w:p w14:paraId="0E5EC932"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 xml:space="preserve">At </w:t>
      </w:r>
      <w:r>
        <w:rPr>
          <w:lang w:val="en-CA"/>
        </w:rPr>
        <w:t>its</w:t>
      </w:r>
      <w:r w:rsidRPr="00B941B3">
        <w:rPr>
          <w:lang w:val="en-CA"/>
        </w:rPr>
        <w:t xml:space="preserve"> 16</w:t>
      </w:r>
      <w:r w:rsidRPr="00B941B3">
        <w:rPr>
          <w:vertAlign w:val="superscript"/>
          <w:lang w:val="en-CA"/>
        </w:rPr>
        <w:t>th</w:t>
      </w:r>
      <w:r>
        <w:rPr>
          <w:lang w:val="en-CA"/>
        </w:rPr>
        <w:t> meeting</w:t>
      </w:r>
      <w:r w:rsidRPr="00B941B3">
        <w:rPr>
          <w:lang w:val="en-CA"/>
        </w:rPr>
        <w:t xml:space="preserve">, the Executive Committee decided that ODS consumption should be calculated on the basis of either the year, or an average of the three years, immediately preceding project preparation. This approach ensured that if Article 5 countries faced an anomalous situation in the year preceding project preparation, a more representative basis (i.e., the average of the three years) could be considered. While </w:t>
      </w:r>
      <w:r>
        <w:rPr>
          <w:b/>
          <w:lang w:val="en-CA"/>
        </w:rPr>
        <w:t xml:space="preserve">the independent consultant’s and </w:t>
      </w:r>
      <w:r w:rsidRPr="00B941B3">
        <w:rPr>
          <w:lang w:val="en-CA"/>
        </w:rPr>
        <w:t>the Secretariat’s assessment is that FIASA would no longer be financially viable under the 2019 economics of production, the Secretariat considers the 2019 economic crisis in Argentina to be anomalous. Article</w:t>
      </w:r>
      <w:r>
        <w:rPr>
          <w:lang w:val="en-CA"/>
        </w:rPr>
        <w:t> </w:t>
      </w:r>
      <w:r w:rsidRPr="00B941B3">
        <w:rPr>
          <w:lang w:val="en-CA"/>
        </w:rPr>
        <w:t>5 countries should request assistance from the Multilateral Fund when they need assistance to comply with their obligations under the Protocol and independently of whether conditions in the country at that time may affect the level of compensation. In its wisdom, the Executive Committee decided at its 16</w:t>
      </w:r>
      <w:r w:rsidRPr="00B941B3">
        <w:rPr>
          <w:vertAlign w:val="superscript"/>
          <w:lang w:val="en-CA"/>
        </w:rPr>
        <w:t>th</w:t>
      </w:r>
      <w:r>
        <w:rPr>
          <w:lang w:val="en-CA"/>
        </w:rPr>
        <w:t> meeting</w:t>
      </w:r>
      <w:r w:rsidRPr="00B941B3">
        <w:rPr>
          <w:lang w:val="en-CA"/>
        </w:rPr>
        <w:t xml:space="preserve"> to provide Article 5 countries with flexibility to address anomalous years. The Executive Committee may wish to consider applying a similar flexibility for FIASA. </w:t>
      </w:r>
    </w:p>
    <w:p w14:paraId="65594DDE" w14:textId="3595A68A" w:rsidR="00297C2A" w:rsidRDefault="00297C2A" w:rsidP="002C6846">
      <w:pPr>
        <w:pStyle w:val="Heading1"/>
        <w:numPr>
          <w:ilvl w:val="0"/>
          <w:numId w:val="13"/>
        </w:numPr>
        <w:tabs>
          <w:tab w:val="clear" w:pos="0"/>
          <w:tab w:val="num" w:pos="-2340"/>
        </w:tabs>
        <w:rPr>
          <w:lang w:val="en-CA"/>
        </w:rPr>
      </w:pPr>
      <w:r w:rsidRPr="00D41177">
        <w:rPr>
          <w:b/>
          <w:lang w:val="en-CA"/>
        </w:rPr>
        <w:t xml:space="preserve">The Secretariat estimated the cost of closure to be </w:t>
      </w:r>
      <w:r w:rsidR="007E1C98">
        <w:rPr>
          <w:b/>
          <w:lang w:val="en-CA"/>
        </w:rPr>
        <w:t>US $</w:t>
      </w:r>
      <w:r>
        <w:rPr>
          <w:b/>
          <w:lang w:val="en-CA"/>
        </w:rPr>
        <w:t xml:space="preserve">2,017,835 </w:t>
      </w:r>
      <w:r w:rsidRPr="00D41177">
        <w:rPr>
          <w:b/>
          <w:lang w:val="en-CA"/>
        </w:rPr>
        <w:t>given that the decree that doubles the compensation for workers that are dismissed without just cause was extended for 180</w:t>
      </w:r>
      <w:r>
        <w:rPr>
          <w:b/>
          <w:lang w:val="en-CA"/>
        </w:rPr>
        <w:t> </w:t>
      </w:r>
      <w:r w:rsidRPr="00D41177">
        <w:rPr>
          <w:b/>
          <w:lang w:val="en-CA"/>
        </w:rPr>
        <w:t xml:space="preserve">days on 10 June 2020, and based on the economics of production in 2019 (i.e., lost profits would be zero). An alternate scenario based on a more favourable economic situation in Argentina than the one that prevailed in 2019, and assuming that FIASA’s sales of HCFC-22 would not decrease as indicated in the independent technical audit, would result in a total level of funding of </w:t>
      </w:r>
      <w:r w:rsidR="007E1C98">
        <w:rPr>
          <w:b/>
          <w:lang w:val="en-CA"/>
        </w:rPr>
        <w:t>US $</w:t>
      </w:r>
      <w:r w:rsidRPr="00D41177">
        <w:rPr>
          <w:b/>
          <w:lang w:val="en-CA"/>
        </w:rPr>
        <w:t>4,</w:t>
      </w:r>
      <w:r>
        <w:rPr>
          <w:b/>
          <w:lang w:val="en-CA"/>
        </w:rPr>
        <w:t>676,055</w:t>
      </w:r>
      <w:r w:rsidRPr="00D41177">
        <w:rPr>
          <w:b/>
          <w:lang w:val="en-CA"/>
        </w:rPr>
        <w:t>.</w:t>
      </w:r>
      <w:r w:rsidRPr="00D41177">
        <w:rPr>
          <w:lang w:val="en-CA"/>
        </w:rPr>
        <w:t xml:space="preserve"> </w:t>
      </w:r>
      <w:r>
        <w:t>‬</w:t>
      </w:r>
      <w:r w:rsidRPr="00D41177">
        <w:rPr>
          <w:lang w:val="en-CA"/>
        </w:rPr>
        <w:t xml:space="preserve">The level of funding for the continued production of HCFC-22 and destruction of HFC-23, varied between </w:t>
      </w:r>
      <w:r w:rsidR="007E1C98">
        <w:rPr>
          <w:lang w:val="en-CA"/>
        </w:rPr>
        <w:t>US $</w:t>
      </w:r>
      <w:r w:rsidRPr="00D41177">
        <w:rPr>
          <w:lang w:val="en-CA"/>
        </w:rPr>
        <w:t xml:space="preserve">1,207,771 and </w:t>
      </w:r>
      <w:r w:rsidR="007E1C98">
        <w:rPr>
          <w:lang w:val="en-CA"/>
        </w:rPr>
        <w:t>US $</w:t>
      </w:r>
      <w:r w:rsidRPr="00D41177">
        <w:rPr>
          <w:lang w:val="en-CA"/>
        </w:rPr>
        <w:t>1,307,382, depending on the number of years for which funding support is provided and whether the average 2017</w:t>
      </w:r>
      <w:r w:rsidRPr="00D41177">
        <w:rPr>
          <w:lang w:val="en-CA"/>
        </w:rPr>
        <w:noBreakHyphen/>
        <w:t>2019 production or the 2019 production is used to determine IOCs.</w:t>
      </w:r>
    </w:p>
    <w:p w14:paraId="2E0D1B29" w14:textId="77777777" w:rsidR="00297C2A" w:rsidRPr="00D41177" w:rsidRDefault="00297C2A" w:rsidP="002C6846">
      <w:pPr>
        <w:pStyle w:val="Heading1"/>
        <w:numPr>
          <w:ilvl w:val="0"/>
          <w:numId w:val="13"/>
        </w:numPr>
        <w:tabs>
          <w:tab w:val="clear" w:pos="0"/>
          <w:tab w:val="num" w:pos="-2340"/>
        </w:tabs>
        <w:rPr>
          <w:lang w:val="en-CA"/>
        </w:rPr>
      </w:pP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t>‬</w:t>
      </w:r>
      <w:r>
        <w:t>‬</w:t>
      </w:r>
      <w:r>
        <w:t>‬</w:t>
      </w:r>
      <w:r>
        <w:t>‬</w:t>
      </w:r>
      <w:r>
        <w:t>‬</w:t>
      </w:r>
      <w:r>
        <w:t>‬</w:t>
      </w:r>
      <w:r>
        <w:t>‬</w:t>
      </w:r>
      <w:r>
        <w:t>‬</w:t>
      </w:r>
      <w:r>
        <w:t>‬</w:t>
      </w:r>
      <w:r>
        <w:t>‬</w:t>
      </w:r>
      <w:r>
        <w:t>‬</w:t>
      </w:r>
      <w:r w:rsidRPr="00D41177">
        <w:rPr>
          <w:lang w:val="en-CA"/>
        </w:rPr>
        <w:t xml:space="preserve">Notwithstanding constructive discussions with UNIDO, agreement on the costs of the project could not be reached. In order to facilitate the Executive Committee consideration of the project, the Secretariat has included in the present document a recommendation, noting that the project’s final costs will depend on the Executive Committee’s deliberations. </w:t>
      </w:r>
    </w:p>
    <w:p w14:paraId="47D7C1BF"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As there were no agreed costs, the Secretariat could submit a draft Agreement between the Government of Argentina and the Executive Committee to the 86</w:t>
      </w:r>
      <w:r w:rsidRPr="00B941B3">
        <w:rPr>
          <w:vertAlign w:val="superscript"/>
          <w:lang w:val="en-CA"/>
        </w:rPr>
        <w:t>th</w:t>
      </w:r>
      <w:r w:rsidRPr="00B941B3">
        <w:rPr>
          <w:lang w:val="en-CA"/>
        </w:rPr>
        <w:t> meeting reflecting any guidance provided at the 85</w:t>
      </w:r>
      <w:r w:rsidRPr="00B941B3">
        <w:rPr>
          <w:vertAlign w:val="superscript"/>
          <w:lang w:val="en-CA"/>
        </w:rPr>
        <w:t>th</w:t>
      </w:r>
      <w:r w:rsidRPr="00B941B3">
        <w:rPr>
          <w:lang w:val="en-CA"/>
        </w:rPr>
        <w:t xml:space="preserve"> meeting. That draft Agreement would specify the funding levels, targets and obligations, and </w:t>
      </w:r>
      <w:r w:rsidRPr="00B941B3">
        <w:rPr>
          <w:i/>
          <w:lang w:val="en-CA"/>
        </w:rPr>
        <w:t xml:space="preserve">inter alia </w:t>
      </w:r>
      <w:r w:rsidRPr="00B941B3">
        <w:rPr>
          <w:lang w:val="en-CA"/>
        </w:rPr>
        <w:t>address the following:</w:t>
      </w:r>
    </w:p>
    <w:p w14:paraId="3B308BA9"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In the case of continued operation of the HCFC-22 production line and refurbishment of the incinerator:</w:t>
      </w:r>
    </w:p>
    <w:p w14:paraId="506AB2FA" w14:textId="77777777" w:rsidR="00297C2A" w:rsidRPr="00B941B3" w:rsidRDefault="00297C2A" w:rsidP="002C6846">
      <w:pPr>
        <w:pStyle w:val="Heading3"/>
        <w:keepNext/>
        <w:keepLines/>
        <w:numPr>
          <w:ilvl w:val="2"/>
          <w:numId w:val="13"/>
        </w:numPr>
        <w:rPr>
          <w:lang w:val="en-CA"/>
        </w:rPr>
      </w:pPr>
      <w:r w:rsidRPr="00B941B3">
        <w:rPr>
          <w:lang w:val="en-CA"/>
        </w:rPr>
        <w:lastRenderedPageBreak/>
        <w:t>The submission of annual progress reports on the status of the project, including the level of disbursement, the quantity of HCFC-22 produced, and the quantity of HFC-23 by</w:t>
      </w:r>
      <w:r w:rsidRPr="00B941B3">
        <w:rPr>
          <w:lang w:val="en-CA"/>
        </w:rPr>
        <w:noBreakHyphen/>
        <w:t>product generated, destroyed, sold, stored and emitted, together with an annual independent verification report documenting the Government of Argentina’s compliance, through the completion of the project; and</w:t>
      </w:r>
    </w:p>
    <w:p w14:paraId="2860FFD5" w14:textId="77777777" w:rsidR="00297C2A" w:rsidRPr="00B941B3" w:rsidRDefault="00297C2A" w:rsidP="002C6846">
      <w:pPr>
        <w:pStyle w:val="Heading3"/>
        <w:numPr>
          <w:ilvl w:val="2"/>
          <w:numId w:val="13"/>
        </w:numPr>
        <w:rPr>
          <w:lang w:val="en-CA"/>
        </w:rPr>
      </w:pPr>
      <w:r w:rsidRPr="00B941B3">
        <w:rPr>
          <w:lang w:val="en-CA"/>
        </w:rPr>
        <w:t>The level of penalty that would be applied to emissions of HFC</w:t>
      </w:r>
      <w:r w:rsidRPr="00B941B3">
        <w:rPr>
          <w:lang w:val="en-CA"/>
        </w:rPr>
        <w:noBreakHyphen/>
        <w:t>23 by-product that were determined not to have been destroyed to the extent practicable;</w:t>
      </w:r>
    </w:p>
    <w:p w14:paraId="2C434E25"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 xml:space="preserve">In the case of closure of the HCFC-22 production line: </w:t>
      </w:r>
    </w:p>
    <w:p w14:paraId="2D19AB06" w14:textId="77777777" w:rsidR="00297C2A" w:rsidRPr="00B941B3" w:rsidRDefault="00297C2A" w:rsidP="002C6846">
      <w:pPr>
        <w:pStyle w:val="Heading3"/>
        <w:numPr>
          <w:ilvl w:val="2"/>
          <w:numId w:val="13"/>
        </w:numPr>
        <w:rPr>
          <w:lang w:val="en-CA"/>
        </w:rPr>
      </w:pPr>
      <w:r w:rsidRPr="00B941B3">
        <w:rPr>
          <w:lang w:val="en-CA"/>
        </w:rPr>
        <w:t>The submission of annual progress reports until completion of the project, on the status of the project, including the level of disbursement, and the submission of an independent verification report, in line with the guidelines and procedures approved by the Executive Committee, including evidence of the dismantling of key equipment; and</w:t>
      </w:r>
    </w:p>
    <w:p w14:paraId="4CC2C6E4" w14:textId="77777777" w:rsidR="00297C2A" w:rsidRPr="00B941B3" w:rsidRDefault="00297C2A" w:rsidP="002C6846">
      <w:pPr>
        <w:pStyle w:val="Heading3"/>
        <w:numPr>
          <w:ilvl w:val="2"/>
          <w:numId w:val="13"/>
        </w:numPr>
        <w:rPr>
          <w:lang w:val="en-CA"/>
        </w:rPr>
      </w:pPr>
      <w:r w:rsidRPr="00B941B3">
        <w:rPr>
          <w:lang w:val="en-CA"/>
        </w:rPr>
        <w:t>The level of penalty that would be applied to HFC</w:t>
      </w:r>
      <w:r w:rsidRPr="00B941B3">
        <w:rPr>
          <w:lang w:val="en-CA"/>
        </w:rPr>
        <w:noBreakHyphen/>
        <w:t>23 by-product that was determined to have continued to be emitted after a date specified by the Committee;</w:t>
      </w:r>
    </w:p>
    <w:p w14:paraId="6754FE21"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The level of agency support costs, and the role of the agency in the project; and</w:t>
      </w:r>
    </w:p>
    <w:p w14:paraId="42A62802"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That UNIDO would submit the project completion report six months after the date of completion of the project, to be agreed at the 85</w:t>
      </w:r>
      <w:r w:rsidRPr="00B941B3">
        <w:rPr>
          <w:vertAlign w:val="superscript"/>
          <w:lang w:val="en-CA"/>
        </w:rPr>
        <w:t>th</w:t>
      </w:r>
      <w:r>
        <w:rPr>
          <w:lang w:val="en-CA"/>
        </w:rPr>
        <w:t> meeting</w:t>
      </w:r>
      <w:r w:rsidRPr="00B941B3">
        <w:rPr>
          <w:lang w:val="en-CA"/>
        </w:rPr>
        <w:t>, and that any remaining balances after the completion of the project would be returned t</w:t>
      </w:r>
      <w:r>
        <w:rPr>
          <w:lang w:val="en-CA"/>
        </w:rPr>
        <w:t>o the Multilateral Fund within 12 </w:t>
      </w:r>
      <w:r w:rsidRPr="00B941B3">
        <w:rPr>
          <w:lang w:val="en-CA"/>
        </w:rPr>
        <w:t xml:space="preserve">months of the project completion. </w:t>
      </w:r>
    </w:p>
    <w:p w14:paraId="7B599D67" w14:textId="77777777" w:rsidR="00297C2A" w:rsidRPr="00B941B3" w:rsidRDefault="00297C2A" w:rsidP="00C32F27">
      <w:pPr>
        <w:pStyle w:val="Heading1"/>
        <w:numPr>
          <w:ilvl w:val="0"/>
          <w:numId w:val="0"/>
        </w:numPr>
        <w:rPr>
          <w:b/>
          <w:lang w:val="en-CA"/>
        </w:rPr>
      </w:pPr>
      <w:r w:rsidRPr="00B941B3">
        <w:rPr>
          <w:b/>
          <w:lang w:val="en-CA"/>
        </w:rPr>
        <w:t>Recommendation</w:t>
      </w:r>
    </w:p>
    <w:p w14:paraId="37F87FF7" w14:textId="77777777" w:rsidR="00297C2A" w:rsidRPr="00B941B3" w:rsidRDefault="00297C2A" w:rsidP="002C6846">
      <w:pPr>
        <w:pStyle w:val="Heading1"/>
        <w:numPr>
          <w:ilvl w:val="0"/>
          <w:numId w:val="13"/>
        </w:numPr>
        <w:tabs>
          <w:tab w:val="clear" w:pos="0"/>
          <w:tab w:val="num" w:pos="-2340"/>
        </w:tabs>
        <w:rPr>
          <w:lang w:val="en-CA"/>
        </w:rPr>
      </w:pPr>
      <w:r w:rsidRPr="00B941B3">
        <w:rPr>
          <w:lang w:val="en-CA"/>
        </w:rPr>
        <w:t xml:space="preserve">The Executive Committee may wish to: </w:t>
      </w:r>
    </w:p>
    <w:p w14:paraId="5351F0D5"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Note the key aspects related to HFC-23 by-product control technologies: Argentina (decision 84/90) contained in document UNEP/OzL.Pro/ExCom/85/64;</w:t>
      </w:r>
    </w:p>
    <w:p w14:paraId="09910DDF" w14:textId="0783EAE8" w:rsidR="00297C2A" w:rsidRPr="00B941B3" w:rsidRDefault="00297C2A" w:rsidP="002C6846">
      <w:pPr>
        <w:pStyle w:val="Heading2"/>
        <w:numPr>
          <w:ilvl w:val="1"/>
          <w:numId w:val="13"/>
        </w:numPr>
        <w:tabs>
          <w:tab w:val="clear" w:pos="0"/>
          <w:tab w:val="num" w:pos="-2160"/>
        </w:tabs>
        <w:rPr>
          <w:lang w:val="en-CA"/>
        </w:rPr>
      </w:pPr>
      <w:r w:rsidRPr="00B941B3">
        <w:rPr>
          <w:lang w:val="en-CA"/>
        </w:rPr>
        <w:t xml:space="preserve">Approve, in principle, </w:t>
      </w:r>
      <w:r w:rsidR="007E1C98">
        <w:rPr>
          <w:lang w:val="en-CA"/>
        </w:rPr>
        <w:t>US $</w:t>
      </w:r>
      <w:r w:rsidRPr="00B941B3">
        <w:rPr>
          <w:lang w:val="en-CA"/>
        </w:rPr>
        <w:t xml:space="preserve">[XXX], plus agency support costs of </w:t>
      </w:r>
      <w:r w:rsidR="007E1C98">
        <w:rPr>
          <w:lang w:val="en-CA"/>
        </w:rPr>
        <w:t>US $</w:t>
      </w:r>
      <w:r w:rsidRPr="00B941B3">
        <w:rPr>
          <w:lang w:val="en-CA"/>
        </w:rPr>
        <w:t xml:space="preserve"> [XXX] for UNIDO, to enable the Government of Argentina to comply with the HFC-23 by-product emission control obligations under the Kigali Amendment to the Montreal Protocol, on the understanding that:</w:t>
      </w:r>
    </w:p>
    <w:p w14:paraId="1CCDEC78" w14:textId="77777777" w:rsidR="00297C2A" w:rsidRPr="00B941B3" w:rsidRDefault="00297C2A" w:rsidP="002C6846">
      <w:pPr>
        <w:pStyle w:val="Heading3"/>
        <w:numPr>
          <w:ilvl w:val="2"/>
          <w:numId w:val="13"/>
        </w:numPr>
        <w:rPr>
          <w:lang w:val="en-CA"/>
        </w:rPr>
      </w:pPr>
      <w:r w:rsidRPr="00B941B3">
        <w:rPr>
          <w:lang w:val="en-CA"/>
        </w:rPr>
        <w:t>[</w:t>
      </w:r>
      <w:r w:rsidRPr="00B941B3">
        <w:rPr>
          <w:i/>
          <w:lang w:val="en-CA"/>
        </w:rPr>
        <w:t>In the case of closure</w:t>
      </w:r>
      <w:r w:rsidRPr="00B941B3">
        <w:rPr>
          <w:lang w:val="en-CA"/>
        </w:rPr>
        <w:t>: The Government of Argentina would ensure that by [date] the production of HCFC-22 and generation of HFC-23 by-product in Argentina was zero;</w:t>
      </w:r>
    </w:p>
    <w:p w14:paraId="22F583DF" w14:textId="77777777" w:rsidR="00297C2A" w:rsidRPr="00B941B3" w:rsidRDefault="00297C2A" w:rsidP="00C32F27">
      <w:pPr>
        <w:pStyle w:val="Heading3"/>
        <w:numPr>
          <w:ilvl w:val="0"/>
          <w:numId w:val="0"/>
        </w:numPr>
        <w:ind w:left="2160"/>
        <w:rPr>
          <w:lang w:val="en-CA"/>
        </w:rPr>
      </w:pPr>
      <w:r w:rsidRPr="00B941B3">
        <w:rPr>
          <w:lang w:val="en-CA"/>
        </w:rPr>
        <w:t>OR</w:t>
      </w:r>
    </w:p>
    <w:p w14:paraId="3FD0D868" w14:textId="77777777" w:rsidR="00297C2A" w:rsidRPr="00B941B3" w:rsidRDefault="00297C2A" w:rsidP="00C32F27">
      <w:pPr>
        <w:pStyle w:val="Heading3"/>
        <w:numPr>
          <w:ilvl w:val="0"/>
          <w:numId w:val="0"/>
        </w:numPr>
        <w:ind w:left="2160"/>
        <w:rPr>
          <w:lang w:val="en-CA"/>
        </w:rPr>
      </w:pPr>
      <w:r w:rsidRPr="00B941B3">
        <w:rPr>
          <w:i/>
          <w:lang w:val="en-CA"/>
        </w:rPr>
        <w:t>In the case of continued operation:</w:t>
      </w:r>
      <w:r w:rsidRPr="00B941B3">
        <w:rPr>
          <w:lang w:val="en-CA"/>
        </w:rPr>
        <w:t xml:space="preserve"> The Government of Argentina would ensure that by [date], emissions of HFC-23 by-product from HCFC-22 production in Argentina were destroyed in compliance with the Montreal Protocol;]</w:t>
      </w:r>
    </w:p>
    <w:p w14:paraId="4A0AD1D1" w14:textId="77777777" w:rsidR="00297C2A" w:rsidRPr="00B941B3" w:rsidRDefault="00297C2A" w:rsidP="002C6846">
      <w:pPr>
        <w:pStyle w:val="Heading3"/>
        <w:numPr>
          <w:ilvl w:val="2"/>
          <w:numId w:val="13"/>
        </w:numPr>
        <w:rPr>
          <w:lang w:val="en-CA"/>
        </w:rPr>
      </w:pPr>
      <w:r w:rsidRPr="00B941B3">
        <w:rPr>
          <w:lang w:val="en-CA"/>
        </w:rPr>
        <w:t>The project would be completed by [date];</w:t>
      </w:r>
    </w:p>
    <w:p w14:paraId="1C201612" w14:textId="6E0A4055" w:rsidR="00297C2A" w:rsidRPr="00B941B3" w:rsidRDefault="00297C2A" w:rsidP="002C6846">
      <w:pPr>
        <w:pStyle w:val="Heading2"/>
        <w:keepNext/>
        <w:keepLines/>
        <w:numPr>
          <w:ilvl w:val="1"/>
          <w:numId w:val="13"/>
        </w:numPr>
        <w:tabs>
          <w:tab w:val="clear" w:pos="0"/>
          <w:tab w:val="num" w:pos="-2160"/>
        </w:tabs>
        <w:rPr>
          <w:lang w:val="en-CA"/>
        </w:rPr>
      </w:pPr>
      <w:r w:rsidRPr="00B941B3">
        <w:rPr>
          <w:lang w:val="en-CA"/>
        </w:rPr>
        <w:lastRenderedPageBreak/>
        <w:t>[</w:t>
      </w:r>
      <w:r w:rsidRPr="00B941B3">
        <w:rPr>
          <w:i/>
          <w:lang w:val="en-CA"/>
        </w:rPr>
        <w:t xml:space="preserve">In the case of closure: </w:t>
      </w:r>
      <w:r w:rsidRPr="00B941B3">
        <w:rPr>
          <w:lang w:val="en-CA"/>
        </w:rPr>
        <w:t>Request UNIDO to return to the 86</w:t>
      </w:r>
      <w:r w:rsidRPr="00B941B3">
        <w:rPr>
          <w:vertAlign w:val="superscript"/>
          <w:lang w:val="en-CA"/>
        </w:rPr>
        <w:t>th</w:t>
      </w:r>
      <w:r w:rsidRPr="00B941B3">
        <w:rPr>
          <w:lang w:val="en-CA"/>
        </w:rPr>
        <w:t xml:space="preserve"> meeting </w:t>
      </w:r>
      <w:r w:rsidR="007E1C98">
        <w:rPr>
          <w:lang w:val="en-CA"/>
        </w:rPr>
        <w:t>US $</w:t>
      </w:r>
      <w:r w:rsidRPr="00B941B3">
        <w:rPr>
          <w:lang w:val="en-CA"/>
        </w:rPr>
        <w:t xml:space="preserve">16,667, plus agency support costs of </w:t>
      </w:r>
      <w:r w:rsidR="007E1C98">
        <w:rPr>
          <w:lang w:val="en-CA"/>
        </w:rPr>
        <w:t>US $</w:t>
      </w:r>
      <w:r w:rsidRPr="00B941B3">
        <w:rPr>
          <w:lang w:val="en-CA"/>
        </w:rPr>
        <w:t>1,167, associated with the production monitoring for 2021 and 2022;]</w:t>
      </w:r>
    </w:p>
    <w:p w14:paraId="15FB6D89"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Note that the funding approved in principle specified in sub-paragraph (b) above is the total funding that would be available to Argentina from the Multilateral Fund for the control of HFC</w:t>
      </w:r>
      <w:r w:rsidRPr="00B941B3">
        <w:rPr>
          <w:lang w:val="en-CA"/>
        </w:rPr>
        <w:noBreakHyphen/>
        <w:t>23 by-product emissions; [and]</w:t>
      </w:r>
    </w:p>
    <w:p w14:paraId="69A5CEB3" w14:textId="77777777" w:rsidR="00297C2A" w:rsidRPr="00B941B3" w:rsidRDefault="00297C2A" w:rsidP="002C6846">
      <w:pPr>
        <w:pStyle w:val="Heading2"/>
        <w:numPr>
          <w:ilvl w:val="1"/>
          <w:numId w:val="13"/>
        </w:numPr>
        <w:tabs>
          <w:tab w:val="clear" w:pos="0"/>
          <w:tab w:val="num" w:pos="-2160"/>
        </w:tabs>
        <w:rPr>
          <w:lang w:val="en-CA"/>
        </w:rPr>
      </w:pPr>
      <w:r w:rsidRPr="00B941B3">
        <w:rPr>
          <w:lang w:val="en-CA"/>
        </w:rPr>
        <w:t>Request the Secretariat, in cooperation with UNIDO, to prepare a draft Agreement between the Government of Argentina and the Executive Committee for the control of HFC-23 by</w:t>
      </w:r>
      <w:r w:rsidRPr="00B941B3">
        <w:rPr>
          <w:lang w:val="en-CA"/>
        </w:rPr>
        <w:noBreakHyphen/>
        <w:t>product emissions for consideration at the 86</w:t>
      </w:r>
      <w:r w:rsidRPr="00B941B3">
        <w:rPr>
          <w:vertAlign w:val="superscript"/>
          <w:lang w:val="en-CA"/>
        </w:rPr>
        <w:t>th</w:t>
      </w:r>
      <w:r w:rsidRPr="00B941B3">
        <w:rPr>
          <w:lang w:val="en-CA"/>
        </w:rPr>
        <w:t> meeting, in light of the guidance provided by the Executive Committee at the present</w:t>
      </w:r>
      <w:r w:rsidRPr="00B941B3">
        <w:rPr>
          <w:vertAlign w:val="superscript"/>
          <w:lang w:val="en-CA"/>
        </w:rPr>
        <w:t> </w:t>
      </w:r>
      <w:r w:rsidRPr="00B941B3">
        <w:rPr>
          <w:lang w:val="en-CA"/>
        </w:rPr>
        <w:t>meeting [; and</w:t>
      </w:r>
      <w:r>
        <w:rPr>
          <w:lang w:val="en-CA"/>
        </w:rPr>
        <w:t>]</w:t>
      </w:r>
    </w:p>
    <w:p w14:paraId="18F79022" w14:textId="390910A2" w:rsidR="00297C2A" w:rsidRDefault="00297C2A" w:rsidP="002C6846">
      <w:pPr>
        <w:pStyle w:val="Heading2"/>
        <w:numPr>
          <w:ilvl w:val="1"/>
          <w:numId w:val="13"/>
        </w:numPr>
        <w:tabs>
          <w:tab w:val="clear" w:pos="0"/>
          <w:tab w:val="num" w:pos="-2160"/>
        </w:tabs>
        <w:rPr>
          <w:lang w:val="en-CA"/>
        </w:rPr>
      </w:pPr>
      <w:r w:rsidRPr="00B941B3">
        <w:rPr>
          <w:lang w:val="en-CA"/>
        </w:rPr>
        <w:t xml:space="preserve">[Approve the first tranche of the HFC-23 by-product control emissions for Argentina, and the corresponding 2020-2021 implementation plan, at the amount of </w:t>
      </w:r>
      <w:r w:rsidR="007E1C98">
        <w:rPr>
          <w:lang w:val="en-CA"/>
        </w:rPr>
        <w:t>US $</w:t>
      </w:r>
      <w:r w:rsidRPr="00B941B3">
        <w:rPr>
          <w:lang w:val="en-CA"/>
        </w:rPr>
        <w:t xml:space="preserve">[XXX], plus agency support costs of </w:t>
      </w:r>
      <w:r w:rsidR="007E1C98">
        <w:rPr>
          <w:lang w:val="en-CA"/>
        </w:rPr>
        <w:t>US $</w:t>
      </w:r>
      <w:r w:rsidRPr="00B941B3">
        <w:rPr>
          <w:lang w:val="en-CA"/>
        </w:rPr>
        <w:t>[XXX] for UNIDO.]</w:t>
      </w:r>
    </w:p>
    <w:p w14:paraId="6C61196D" w14:textId="77777777" w:rsidR="00297C2A" w:rsidRDefault="00297C2A" w:rsidP="00C32F2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97C2A" w:rsidRPr="00B941B3" w14:paraId="37B8A9BF" w14:textId="77777777" w:rsidTr="00C32F27">
        <w:tc>
          <w:tcPr>
            <w:tcW w:w="1871" w:type="dxa"/>
          </w:tcPr>
          <w:p w14:paraId="641969D3" w14:textId="77777777" w:rsidR="00297C2A" w:rsidRPr="00B941B3" w:rsidRDefault="00297C2A" w:rsidP="00C32F27">
            <w:pPr>
              <w:tabs>
                <w:tab w:val="left" w:pos="8280"/>
              </w:tabs>
              <w:rPr>
                <w:lang w:val="en-CA"/>
              </w:rPr>
            </w:pPr>
          </w:p>
        </w:tc>
        <w:tc>
          <w:tcPr>
            <w:tcW w:w="1872" w:type="dxa"/>
          </w:tcPr>
          <w:p w14:paraId="3DFDADFA" w14:textId="77777777" w:rsidR="00297C2A" w:rsidRPr="00B941B3" w:rsidRDefault="00297C2A" w:rsidP="00C32F27">
            <w:pPr>
              <w:tabs>
                <w:tab w:val="left" w:pos="8280"/>
              </w:tabs>
              <w:rPr>
                <w:lang w:val="en-CA"/>
              </w:rPr>
            </w:pPr>
          </w:p>
        </w:tc>
        <w:tc>
          <w:tcPr>
            <w:tcW w:w="1872" w:type="dxa"/>
            <w:tcBorders>
              <w:bottom w:val="single" w:sz="4" w:space="0" w:color="auto"/>
            </w:tcBorders>
          </w:tcPr>
          <w:p w14:paraId="48081FFE" w14:textId="77777777" w:rsidR="00297C2A" w:rsidRPr="00B941B3" w:rsidRDefault="00297C2A" w:rsidP="00C32F27">
            <w:pPr>
              <w:tabs>
                <w:tab w:val="left" w:pos="8280"/>
              </w:tabs>
              <w:rPr>
                <w:lang w:val="en-CA"/>
              </w:rPr>
            </w:pPr>
          </w:p>
        </w:tc>
        <w:tc>
          <w:tcPr>
            <w:tcW w:w="1872" w:type="dxa"/>
          </w:tcPr>
          <w:p w14:paraId="7AC03ABF" w14:textId="77777777" w:rsidR="00297C2A" w:rsidRPr="00B941B3" w:rsidRDefault="00297C2A" w:rsidP="00C32F27">
            <w:pPr>
              <w:tabs>
                <w:tab w:val="left" w:pos="8280"/>
              </w:tabs>
              <w:rPr>
                <w:lang w:val="en-CA"/>
              </w:rPr>
            </w:pPr>
          </w:p>
        </w:tc>
        <w:tc>
          <w:tcPr>
            <w:tcW w:w="1873" w:type="dxa"/>
          </w:tcPr>
          <w:p w14:paraId="3B9AABAC" w14:textId="77777777" w:rsidR="00297C2A" w:rsidRPr="00B941B3" w:rsidRDefault="00297C2A" w:rsidP="00C32F27">
            <w:pPr>
              <w:tabs>
                <w:tab w:val="left" w:pos="8280"/>
              </w:tabs>
              <w:rPr>
                <w:lang w:val="en-CA"/>
              </w:rPr>
            </w:pPr>
          </w:p>
        </w:tc>
      </w:tr>
    </w:tbl>
    <w:p w14:paraId="4254CA12" w14:textId="77777777" w:rsidR="00297C2A" w:rsidRPr="00B941B3" w:rsidRDefault="00297C2A" w:rsidP="00C32F27">
      <w:pPr>
        <w:rPr>
          <w:lang w:val="en-CA"/>
        </w:rPr>
      </w:pPr>
    </w:p>
    <w:p w14:paraId="49D8EB88" w14:textId="77777777" w:rsidR="00297C2A" w:rsidRDefault="00297C2A" w:rsidP="00C32F27">
      <w:pPr>
        <w:rPr>
          <w:lang w:val="en-CA"/>
        </w:rPr>
        <w:sectPr w:rsidR="00297C2A" w:rsidSect="00C32F27">
          <w:headerReference w:type="even" r:id="rId40"/>
          <w:headerReference w:type="default" r:id="rId41"/>
          <w:footerReference w:type="default" r:id="rId42"/>
          <w:headerReference w:type="first" r:id="rId43"/>
          <w:footerReference w:type="first" r:id="rId44"/>
          <w:footnotePr>
            <w:numRestart w:val="eachSect"/>
          </w:footnotePr>
          <w:pgSz w:w="12240" w:h="15840" w:code="1"/>
          <w:pgMar w:top="720" w:right="1440" w:bottom="864" w:left="1440" w:header="720" w:footer="475" w:gutter="0"/>
          <w:pgNumType w:start="1"/>
          <w:cols w:space="720"/>
          <w:titlePg/>
          <w:docGrid w:linePitch="299"/>
        </w:sectPr>
      </w:pPr>
    </w:p>
    <w:p w14:paraId="21D095D4" w14:textId="77777777" w:rsidR="00297C2A" w:rsidRDefault="00297C2A" w:rsidP="00C32F27">
      <w:pPr>
        <w:rPr>
          <w:lang w:val="en-CA"/>
        </w:rPr>
      </w:pPr>
    </w:p>
    <w:p w14:paraId="5A109C30" w14:textId="77777777" w:rsidR="00297C2A" w:rsidRPr="00DA07EB" w:rsidRDefault="00297C2A" w:rsidP="00C32F27">
      <w:pPr>
        <w:rPr>
          <w:lang w:val="en-CA"/>
        </w:rPr>
      </w:pPr>
      <w:r w:rsidRPr="00DA07EB">
        <w:rPr>
          <w:noProof/>
          <w:lang w:val="en-CA" w:eastAsia="en-CA"/>
        </w:rPr>
        <w:drawing>
          <wp:anchor distT="0" distB="0" distL="114300" distR="114300" simplePos="0" relativeHeight="251665408" behindDoc="1" locked="0" layoutInCell="1" allowOverlap="1" wp14:anchorId="6BF4F463" wp14:editId="2F50650A">
            <wp:simplePos x="0" y="0"/>
            <wp:positionH relativeFrom="margin">
              <wp:align>right</wp:align>
            </wp:positionH>
            <wp:positionV relativeFrom="paragraph">
              <wp:posOffset>31750</wp:posOffset>
            </wp:positionV>
            <wp:extent cx="5943600" cy="2948305"/>
            <wp:effectExtent l="0" t="0" r="0" b="444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p>
    <w:p w14:paraId="4A44C3CA" w14:textId="77777777" w:rsidR="00297C2A" w:rsidRPr="00DA07EB" w:rsidRDefault="00297C2A" w:rsidP="00C32F27">
      <w:pPr>
        <w:tabs>
          <w:tab w:val="left" w:pos="1410"/>
        </w:tabs>
        <w:rPr>
          <w:lang w:val="en-CA"/>
        </w:rPr>
      </w:pPr>
    </w:p>
    <w:p w14:paraId="4B17FADE" w14:textId="77777777" w:rsidR="00297C2A" w:rsidRPr="00DA07EB" w:rsidRDefault="00297C2A" w:rsidP="00C32F27">
      <w:pPr>
        <w:ind w:left="2700"/>
        <w:rPr>
          <w:lang w:val="en-CA"/>
        </w:rPr>
      </w:pPr>
    </w:p>
    <w:p w14:paraId="71FFF25C" w14:textId="77777777" w:rsidR="00297C2A" w:rsidRPr="00DA07EB" w:rsidRDefault="00297C2A" w:rsidP="00C32F27">
      <w:pPr>
        <w:ind w:left="5040"/>
        <w:rPr>
          <w:lang w:val="en-CA"/>
        </w:rPr>
      </w:pPr>
      <w:r w:rsidRPr="00DA07EB">
        <w:rPr>
          <w:lang w:val="en-CA"/>
        </w:rPr>
        <w:t xml:space="preserve"> </w:t>
      </w:r>
      <w:r w:rsidRPr="00DA07EB">
        <w:rPr>
          <w:lang w:val="en-CA"/>
        </w:rPr>
        <w:br/>
      </w:r>
      <w:r>
        <w:rPr>
          <w:lang w:val="en-CA"/>
        </w:rPr>
        <w:t xml:space="preserve"> </w:t>
      </w:r>
      <w:r w:rsidRPr="00DA07EB">
        <w:rPr>
          <w:lang w:val="en-CA"/>
        </w:rPr>
        <w:t xml:space="preserve"> </w:t>
      </w:r>
      <w:r w:rsidRPr="00DA07EB">
        <w:rPr>
          <w:lang w:val="en-CA"/>
        </w:rPr>
        <w:br/>
      </w:r>
      <w:r w:rsidRPr="00DA07EB">
        <w:rPr>
          <w:lang w:val="en-CA"/>
        </w:rPr>
        <w:br/>
      </w:r>
      <w:r w:rsidRPr="00DA07EB">
        <w:rPr>
          <w:lang w:val="en-CA"/>
        </w:rPr>
        <w:br/>
      </w:r>
      <w:r>
        <w:rPr>
          <w:lang w:val="en-CA"/>
        </w:rPr>
        <w:t xml:space="preserve"> </w:t>
      </w:r>
      <w:r w:rsidRPr="00DA07EB">
        <w:rPr>
          <w:lang w:val="en-CA"/>
        </w:rPr>
        <w:t xml:space="preserve"> </w:t>
      </w:r>
      <w:r w:rsidRPr="00DA07EB">
        <w:rPr>
          <w:lang w:val="en-CA"/>
        </w:rPr>
        <w:fldChar w:fldCharType="begin"/>
      </w:r>
      <w:r w:rsidRPr="00DA07EB">
        <w:rPr>
          <w:lang w:val="en-CA"/>
        </w:rPr>
        <w:instrText xml:space="preserve"> DOCPROPERTY "Document number"  \* MERGEFORMAT </w:instrText>
      </w:r>
      <w:r w:rsidRPr="00DA07EB">
        <w:rPr>
          <w:lang w:val="en-CA"/>
        </w:rPr>
        <w:fldChar w:fldCharType="separate"/>
      </w:r>
      <w:r w:rsidRPr="00DA07EB">
        <w:rPr>
          <w:lang w:val="en-CA"/>
        </w:rPr>
        <w:t>UNEP/</w:t>
      </w:r>
      <w:proofErr w:type="spellStart"/>
      <w:r w:rsidRPr="00DA07EB">
        <w:rPr>
          <w:lang w:val="en-CA"/>
        </w:rPr>
        <w:t>OzL.Pro</w:t>
      </w:r>
      <w:proofErr w:type="spellEnd"/>
      <w:r w:rsidRPr="00DA07EB">
        <w:rPr>
          <w:lang w:val="en-CA"/>
        </w:rPr>
        <w:t>/ExCom/84/71</w:t>
      </w:r>
      <w:r w:rsidRPr="00DA07EB">
        <w:rPr>
          <w:lang w:val="en-CA"/>
        </w:rPr>
        <w:fldChar w:fldCharType="end"/>
      </w:r>
      <w:r w:rsidRPr="00DA07EB">
        <w:rPr>
          <w:lang w:val="en-CA"/>
        </w:rPr>
        <w:br/>
      </w:r>
      <w:r>
        <w:rPr>
          <w:lang w:val="en-CA"/>
        </w:rPr>
        <w:t xml:space="preserve"> </w:t>
      </w:r>
      <w:r w:rsidRPr="00DA07EB">
        <w:rPr>
          <w:lang w:val="en-CA"/>
        </w:rPr>
        <w:t xml:space="preserve"> </w:t>
      </w:r>
      <w:r w:rsidRPr="00DA07EB">
        <w:rPr>
          <w:lang w:val="en-CA"/>
        </w:rPr>
        <w:fldChar w:fldCharType="begin"/>
      </w:r>
      <w:r w:rsidRPr="00DA07EB">
        <w:rPr>
          <w:lang w:val="en-CA"/>
        </w:rPr>
        <w:instrText xml:space="preserve"> DOCPROPERTY "Revision date" \@ "d MMMM YYYY"  \* MERGEFORMAT </w:instrText>
      </w:r>
      <w:r w:rsidRPr="00DA07EB">
        <w:rPr>
          <w:lang w:val="en-CA"/>
        </w:rPr>
        <w:fldChar w:fldCharType="separate"/>
      </w:r>
      <w:r>
        <w:rPr>
          <w:lang w:val="en-CA"/>
        </w:rPr>
        <w:t>28 November 2019</w:t>
      </w:r>
      <w:r w:rsidRPr="00DA07EB">
        <w:rPr>
          <w:lang w:val="en-CA"/>
        </w:rPr>
        <w:fldChar w:fldCharType="end"/>
      </w:r>
    </w:p>
    <w:p w14:paraId="030199DA" w14:textId="77777777" w:rsidR="00297C2A" w:rsidRPr="00DA07EB" w:rsidRDefault="00297C2A" w:rsidP="00C32F27">
      <w:pPr>
        <w:rPr>
          <w:lang w:val="en-CA"/>
        </w:rPr>
      </w:pPr>
    </w:p>
    <w:p w14:paraId="6F77FF5B" w14:textId="77777777" w:rsidR="00297C2A" w:rsidRPr="00DA07EB" w:rsidRDefault="00297C2A" w:rsidP="00C32F27">
      <w:pPr>
        <w:tabs>
          <w:tab w:val="left" w:pos="8280"/>
        </w:tabs>
        <w:rPr>
          <w:lang w:val="en-CA"/>
        </w:rPr>
      </w:pPr>
    </w:p>
    <w:p w14:paraId="698C4AFB" w14:textId="77777777" w:rsidR="00297C2A" w:rsidRPr="00DA07EB" w:rsidRDefault="00297C2A" w:rsidP="00C32F27">
      <w:pPr>
        <w:tabs>
          <w:tab w:val="left" w:pos="8280"/>
        </w:tabs>
        <w:rPr>
          <w:lang w:val="en-CA"/>
        </w:rPr>
      </w:pPr>
    </w:p>
    <w:p w14:paraId="462578F1" w14:textId="77777777" w:rsidR="00297C2A" w:rsidRPr="00DA07EB" w:rsidRDefault="00297C2A" w:rsidP="00C32F27">
      <w:pPr>
        <w:tabs>
          <w:tab w:val="left" w:pos="3940"/>
        </w:tabs>
        <w:rPr>
          <w:lang w:val="en-CA"/>
        </w:rPr>
      </w:pPr>
      <w:r w:rsidRPr="00DA07EB">
        <w:rPr>
          <w:lang w:val="en-CA"/>
        </w:rPr>
        <w:tab/>
      </w:r>
    </w:p>
    <w:p w14:paraId="269D95C3" w14:textId="77777777" w:rsidR="00297C2A" w:rsidRPr="00DA07EB" w:rsidRDefault="00297C2A" w:rsidP="00C32F27">
      <w:pPr>
        <w:tabs>
          <w:tab w:val="left" w:pos="8280"/>
        </w:tabs>
        <w:rPr>
          <w:lang w:val="en-CA"/>
        </w:rPr>
      </w:pPr>
    </w:p>
    <w:p w14:paraId="06871603" w14:textId="77777777" w:rsidR="00297C2A" w:rsidRPr="00DA07EB" w:rsidRDefault="00297C2A" w:rsidP="00C32F27">
      <w:pPr>
        <w:tabs>
          <w:tab w:val="left" w:pos="8280"/>
        </w:tabs>
        <w:rPr>
          <w:lang w:val="en-CA"/>
        </w:rPr>
      </w:pPr>
    </w:p>
    <w:p w14:paraId="07641F19" w14:textId="77777777" w:rsidR="00297C2A" w:rsidRPr="00DA07EB" w:rsidRDefault="00297C2A" w:rsidP="00C32F27">
      <w:pPr>
        <w:tabs>
          <w:tab w:val="left" w:pos="8280"/>
        </w:tabs>
        <w:rPr>
          <w:lang w:val="en-CA"/>
        </w:rPr>
      </w:pPr>
    </w:p>
    <w:p w14:paraId="2709C9CA" w14:textId="77777777" w:rsidR="00297C2A" w:rsidRPr="00DA07EB" w:rsidRDefault="00297C2A" w:rsidP="00C32F27">
      <w:pPr>
        <w:tabs>
          <w:tab w:val="left" w:pos="8280"/>
        </w:tabs>
        <w:rPr>
          <w:lang w:val="en-CA"/>
        </w:rPr>
      </w:pPr>
    </w:p>
    <w:p w14:paraId="3D8F1DB4" w14:textId="77777777" w:rsidR="00297C2A" w:rsidRPr="00DA07EB" w:rsidRDefault="00297C2A" w:rsidP="00C32F27">
      <w:pPr>
        <w:tabs>
          <w:tab w:val="left" w:pos="8280"/>
        </w:tabs>
        <w:rPr>
          <w:lang w:val="en-CA"/>
        </w:rPr>
      </w:pPr>
    </w:p>
    <w:p w14:paraId="36735BA2" w14:textId="77777777" w:rsidR="00297C2A" w:rsidRPr="00DA07EB" w:rsidRDefault="00297C2A" w:rsidP="00C32F27">
      <w:pPr>
        <w:tabs>
          <w:tab w:val="left" w:pos="8280"/>
        </w:tabs>
        <w:rPr>
          <w:lang w:val="en-CA"/>
        </w:rPr>
      </w:pPr>
    </w:p>
    <w:p w14:paraId="028F1625" w14:textId="77777777" w:rsidR="00297C2A" w:rsidRPr="00DA07EB" w:rsidRDefault="00297C2A" w:rsidP="00C32F27">
      <w:pPr>
        <w:tabs>
          <w:tab w:val="left" w:pos="8280"/>
        </w:tabs>
        <w:rPr>
          <w:lang w:val="en-CA"/>
        </w:rPr>
      </w:pPr>
    </w:p>
    <w:p w14:paraId="46513713" w14:textId="77777777" w:rsidR="00297C2A" w:rsidRPr="00DA07EB" w:rsidRDefault="00297C2A" w:rsidP="00C32F27">
      <w:pPr>
        <w:tabs>
          <w:tab w:val="left" w:pos="8280"/>
        </w:tabs>
        <w:rPr>
          <w:lang w:val="en-CA"/>
        </w:rPr>
      </w:pPr>
    </w:p>
    <w:p w14:paraId="34BA9F22" w14:textId="77777777" w:rsidR="00297C2A" w:rsidRPr="00DA07EB" w:rsidRDefault="00297C2A" w:rsidP="00C32F27">
      <w:pPr>
        <w:tabs>
          <w:tab w:val="left" w:pos="8280"/>
        </w:tabs>
        <w:jc w:val="center"/>
        <w:rPr>
          <w:b/>
          <w:lang w:val="en-CA"/>
        </w:rPr>
      </w:pPr>
      <w:r w:rsidRPr="00DA07EB">
        <w:rPr>
          <w:b/>
          <w:lang w:val="en-CA"/>
        </w:rPr>
        <w:t>KEY ASPECTS RELATED TO HFC-23 BY-PRODUCT CONTROL TECHNOLOGIES: ARGENTINA (DECISION 83/66)</w:t>
      </w:r>
    </w:p>
    <w:p w14:paraId="7677B3EA" w14:textId="77777777" w:rsidR="00297C2A" w:rsidRPr="00DA07EB" w:rsidRDefault="00297C2A" w:rsidP="00C32F27">
      <w:pPr>
        <w:tabs>
          <w:tab w:val="left" w:pos="8280"/>
        </w:tabs>
        <w:rPr>
          <w:lang w:val="en-CA"/>
        </w:rPr>
      </w:pPr>
    </w:p>
    <w:p w14:paraId="693E0CAB" w14:textId="77777777" w:rsidR="00297C2A" w:rsidRPr="00DA07EB" w:rsidRDefault="00297C2A" w:rsidP="00C32F27">
      <w:pPr>
        <w:tabs>
          <w:tab w:val="left" w:pos="8280"/>
        </w:tabs>
        <w:jc w:val="left"/>
        <w:rPr>
          <w:b/>
          <w:lang w:val="en-CA"/>
        </w:rPr>
      </w:pPr>
      <w:r w:rsidRPr="00DA07EB">
        <w:rPr>
          <w:b/>
          <w:lang w:val="en-CA"/>
        </w:rPr>
        <w:t>Background</w:t>
      </w:r>
    </w:p>
    <w:p w14:paraId="0C78F549" w14:textId="77777777" w:rsidR="00297C2A" w:rsidRPr="00DA07EB" w:rsidRDefault="00297C2A" w:rsidP="00C32F27">
      <w:pPr>
        <w:tabs>
          <w:tab w:val="left" w:pos="8280"/>
        </w:tabs>
        <w:rPr>
          <w:lang w:val="en-CA"/>
        </w:rPr>
      </w:pPr>
    </w:p>
    <w:p w14:paraId="176699FC" w14:textId="53CA6EF7" w:rsidR="00297C2A" w:rsidRPr="00764A87" w:rsidRDefault="00297C2A" w:rsidP="002C6846">
      <w:pPr>
        <w:pStyle w:val="Heading1"/>
        <w:numPr>
          <w:ilvl w:val="0"/>
          <w:numId w:val="14"/>
        </w:numPr>
        <w:tabs>
          <w:tab w:val="clear" w:pos="0"/>
        </w:tabs>
        <w:rPr>
          <w:lang w:val="en-CA"/>
        </w:rPr>
      </w:pPr>
      <w:r w:rsidRPr="00764A87">
        <w:rPr>
          <w:lang w:val="en-CA"/>
        </w:rPr>
        <w:t>At its 83</w:t>
      </w:r>
      <w:r w:rsidRPr="00764A87">
        <w:rPr>
          <w:vertAlign w:val="superscript"/>
          <w:lang w:val="en-CA"/>
        </w:rPr>
        <w:t>rd </w:t>
      </w:r>
      <w:r w:rsidRPr="00764A87">
        <w:rPr>
          <w:lang w:val="en-CA"/>
        </w:rPr>
        <w:t xml:space="preserve">meeting, the Executive Committee considered project proposal options to control and phase out HFC-23 emissions at </w:t>
      </w:r>
      <w:proofErr w:type="spellStart"/>
      <w:r w:rsidRPr="00764A87">
        <w:rPr>
          <w:lang w:val="en-CA"/>
        </w:rPr>
        <w:t>Frio</w:t>
      </w:r>
      <w:proofErr w:type="spellEnd"/>
      <w:r w:rsidRPr="00764A87">
        <w:rPr>
          <w:lang w:val="en-CA"/>
        </w:rPr>
        <w:t xml:space="preserve"> </w:t>
      </w:r>
      <w:proofErr w:type="spellStart"/>
      <w:r w:rsidRPr="00764A87">
        <w:rPr>
          <w:lang w:val="en-CA"/>
        </w:rPr>
        <w:t>Industrias</w:t>
      </w:r>
      <w:proofErr w:type="spellEnd"/>
      <w:r w:rsidRPr="00764A87">
        <w:rPr>
          <w:lang w:val="en-CA"/>
        </w:rPr>
        <w:t xml:space="preserve"> </w:t>
      </w:r>
      <w:proofErr w:type="spellStart"/>
      <w:r w:rsidRPr="00764A87">
        <w:rPr>
          <w:lang w:val="en-CA"/>
        </w:rPr>
        <w:t>Argentinas</w:t>
      </w:r>
      <w:proofErr w:type="spellEnd"/>
      <w:r w:rsidRPr="00764A87">
        <w:rPr>
          <w:lang w:val="en-CA"/>
        </w:rPr>
        <w:t xml:space="preserve"> (FIASA), at a total cost between </w:t>
      </w:r>
      <w:r w:rsidR="007E1C98">
        <w:rPr>
          <w:lang w:val="en-CA"/>
        </w:rPr>
        <w:t>US $</w:t>
      </w:r>
      <w:r w:rsidRPr="00764A87">
        <w:rPr>
          <w:lang w:val="en-CA"/>
        </w:rPr>
        <w:t xml:space="preserve">10,867,000 and </w:t>
      </w:r>
      <w:r w:rsidR="007E1C98">
        <w:rPr>
          <w:lang w:val="en-CA"/>
        </w:rPr>
        <w:t>US $</w:t>
      </w:r>
      <w:r w:rsidRPr="00764A87">
        <w:rPr>
          <w:lang w:val="en-CA"/>
        </w:rPr>
        <w:t>59,667,000, plus agency support costs,</w:t>
      </w:r>
      <w:r w:rsidRPr="00DA07EB">
        <w:rPr>
          <w:rStyle w:val="FootnoteReference"/>
          <w:lang w:val="en-CA"/>
        </w:rPr>
        <w:footnoteReference w:id="54"/>
      </w:r>
      <w:r w:rsidRPr="00764A87">
        <w:rPr>
          <w:lang w:val="en-CA"/>
        </w:rPr>
        <w:t xml:space="preserve"> as originally submitted in line with decision 82/85(e). </w:t>
      </w:r>
    </w:p>
    <w:p w14:paraId="562E0F52" w14:textId="77777777" w:rsidR="00297C2A" w:rsidRPr="00DA07EB" w:rsidRDefault="00297C2A" w:rsidP="002C6846">
      <w:pPr>
        <w:pStyle w:val="Heading1"/>
        <w:numPr>
          <w:ilvl w:val="0"/>
          <w:numId w:val="14"/>
        </w:numPr>
        <w:tabs>
          <w:tab w:val="clear" w:pos="0"/>
          <w:tab w:val="num" w:pos="-2340"/>
        </w:tabs>
        <w:rPr>
          <w:lang w:val="en-CA"/>
        </w:rPr>
      </w:pPr>
      <w:r w:rsidRPr="00DA07EB">
        <w:rPr>
          <w:lang w:val="en-CA"/>
        </w:rPr>
        <w:t>During the discussions, Executive Committee members expressed general agreement that the detailed evaluation of the project was of significant value for the assessment of similar future projects and contributed to the discussion on the policy issues identified in the second part of the project document.</w:t>
      </w:r>
    </w:p>
    <w:p w14:paraId="400E8E29" w14:textId="77777777" w:rsidR="00297C2A" w:rsidRPr="00DA07EB" w:rsidRDefault="00297C2A" w:rsidP="002C6846">
      <w:pPr>
        <w:pStyle w:val="Heading1"/>
        <w:numPr>
          <w:ilvl w:val="0"/>
          <w:numId w:val="14"/>
        </w:numPr>
        <w:tabs>
          <w:tab w:val="clear" w:pos="0"/>
          <w:tab w:val="num" w:pos="-2340"/>
        </w:tabs>
        <w:rPr>
          <w:lang w:val="en-CA"/>
        </w:rPr>
      </w:pPr>
      <w:r w:rsidRPr="00DA07EB">
        <w:rPr>
          <w:lang w:val="en-CA"/>
        </w:rPr>
        <w:t>Issues identified for further discussion</w:t>
      </w:r>
      <w:r w:rsidRPr="00DA07EB">
        <w:rPr>
          <w:rStyle w:val="FootnoteReference"/>
          <w:lang w:val="en-CA"/>
        </w:rPr>
        <w:footnoteReference w:id="55"/>
      </w:r>
      <w:r w:rsidRPr="00DA07EB">
        <w:rPr>
          <w:lang w:val="en-CA"/>
        </w:rPr>
        <w:t xml:space="preserve"> included the influence of Government policies and regulations on the availability of cost-effective options and the impact of the history of the swing plant, including the Clean Development Mechanism (CDM) project to control HFC-23 by-product emission implemented at the facility during 2007–2013. Questions were also raised regarding: the estimation of the market price of HCFC-22 and the cost of the raw materials; the methods used to estimate the remaining life of the facility and the date by which it would no longer be financially viable; and determination of the eligible incremental operating costs of the project. </w:t>
      </w:r>
    </w:p>
    <w:p w14:paraId="09709EC7" w14:textId="77777777" w:rsidR="00297C2A" w:rsidRPr="00DA07EB" w:rsidRDefault="00297C2A" w:rsidP="002C6846">
      <w:pPr>
        <w:pStyle w:val="Heading1"/>
        <w:numPr>
          <w:ilvl w:val="0"/>
          <w:numId w:val="14"/>
        </w:numPr>
        <w:tabs>
          <w:tab w:val="clear" w:pos="0"/>
          <w:tab w:val="num" w:pos="-2340"/>
        </w:tabs>
        <w:rPr>
          <w:lang w:val="en-CA"/>
        </w:rPr>
      </w:pPr>
      <w:r w:rsidRPr="00DA07EB">
        <w:rPr>
          <w:lang w:val="en-CA"/>
        </w:rPr>
        <w:t>Further to additional clarifications by the Secretariat, the Executive Committee agreed to establish a contact group to consider the project proposal options to control HFC-23 by-product emissions in Argentina and related policy issues identified by the Secretariat, and the request for project preparation for the control of HFC-23 by-product emissions in the HCFC production sector in Mexico submitted as part of the work programme of UNIDO for 2019, under agenda item 9(c)(iii).</w:t>
      </w:r>
    </w:p>
    <w:p w14:paraId="4087F0A4" w14:textId="77777777" w:rsidR="00297C2A" w:rsidRPr="00DA07EB" w:rsidRDefault="00297C2A" w:rsidP="002C6846">
      <w:pPr>
        <w:pStyle w:val="Heading1"/>
        <w:keepNext/>
        <w:keepLines/>
        <w:numPr>
          <w:ilvl w:val="0"/>
          <w:numId w:val="14"/>
        </w:numPr>
        <w:tabs>
          <w:tab w:val="clear" w:pos="0"/>
          <w:tab w:val="num" w:pos="-2340"/>
        </w:tabs>
        <w:rPr>
          <w:lang w:val="en-CA"/>
        </w:rPr>
      </w:pPr>
      <w:r w:rsidRPr="00DA07EB">
        <w:rPr>
          <w:lang w:val="en-CA"/>
        </w:rPr>
        <w:lastRenderedPageBreak/>
        <w:t>Subsequently, the convener of the contact group reported that the group had reached agreement on approving the project preparation request for Mexico, but had been unable to conclude its deliberations on the proposal to control HFC-23 by-product in Argentina. Accordingly, the Committee decided to defer to the 84</w:t>
      </w:r>
      <w:r w:rsidRPr="00DA07EB">
        <w:rPr>
          <w:vertAlign w:val="superscript"/>
          <w:lang w:val="en-CA"/>
        </w:rPr>
        <w:t>th </w:t>
      </w:r>
      <w:r w:rsidRPr="00DA07EB">
        <w:rPr>
          <w:lang w:val="en-CA"/>
        </w:rPr>
        <w:t>meeting further consideration of the project proposal to control HFC</w:t>
      </w:r>
      <w:r w:rsidRPr="00DA07EB">
        <w:rPr>
          <w:lang w:val="en-CA"/>
        </w:rPr>
        <w:noBreakHyphen/>
        <w:t>23 by-product emissions in Argentina (decision </w:t>
      </w:r>
      <w:r>
        <w:rPr>
          <w:lang w:val="en-CA"/>
        </w:rPr>
        <w:t>83/</w:t>
      </w:r>
      <w:r w:rsidRPr="00DA07EB">
        <w:rPr>
          <w:lang w:val="en-CA"/>
        </w:rPr>
        <w:t>66(b)).</w:t>
      </w:r>
    </w:p>
    <w:p w14:paraId="3A278DD5" w14:textId="77777777" w:rsidR="00297C2A" w:rsidRPr="00DA07EB" w:rsidRDefault="00297C2A" w:rsidP="00C32F27">
      <w:pPr>
        <w:rPr>
          <w:b/>
          <w:lang w:val="en-CA"/>
        </w:rPr>
      </w:pPr>
      <w:r w:rsidRPr="00DA07EB">
        <w:rPr>
          <w:b/>
          <w:lang w:val="en-CA"/>
        </w:rPr>
        <w:t>Resubmission of the project proposal to the 84</w:t>
      </w:r>
      <w:r w:rsidRPr="00DA07EB">
        <w:rPr>
          <w:b/>
          <w:vertAlign w:val="superscript"/>
          <w:lang w:val="en-CA"/>
        </w:rPr>
        <w:t>th</w:t>
      </w:r>
      <w:r w:rsidRPr="00DA07EB">
        <w:rPr>
          <w:b/>
          <w:lang w:val="en-CA"/>
        </w:rPr>
        <w:t xml:space="preserve"> meeting </w:t>
      </w:r>
    </w:p>
    <w:p w14:paraId="1A78FE72" w14:textId="77777777" w:rsidR="00297C2A" w:rsidRPr="00DA07EB" w:rsidRDefault="00297C2A" w:rsidP="00C32F27">
      <w:pPr>
        <w:rPr>
          <w:lang w:val="en-CA"/>
        </w:rPr>
      </w:pPr>
    </w:p>
    <w:p w14:paraId="2EC61BA1" w14:textId="77777777" w:rsidR="00297C2A" w:rsidRPr="00DA07EB" w:rsidRDefault="00297C2A" w:rsidP="002C6846">
      <w:pPr>
        <w:pStyle w:val="Heading1"/>
        <w:numPr>
          <w:ilvl w:val="0"/>
          <w:numId w:val="14"/>
        </w:numPr>
        <w:tabs>
          <w:tab w:val="clear" w:pos="0"/>
          <w:tab w:val="num" w:pos="-2340"/>
        </w:tabs>
        <w:rPr>
          <w:lang w:val="en-CA"/>
        </w:rPr>
      </w:pPr>
      <w:r w:rsidRPr="00DA07EB">
        <w:rPr>
          <w:lang w:val="en-CA"/>
        </w:rPr>
        <w:t>In line with decision 83/66(b), on behalf of the Government of Argentina, UNIDO has re-submitted the project proposal to control and phase out HFC-23 emissions at FIASA.</w:t>
      </w:r>
      <w:r w:rsidRPr="00DA07EB">
        <w:rPr>
          <w:rStyle w:val="FootnoteReference"/>
          <w:lang w:val="en-CA"/>
        </w:rPr>
        <w:footnoteReference w:id="56"/>
      </w:r>
      <w:r w:rsidRPr="00DA07EB">
        <w:rPr>
          <w:lang w:val="en-CA"/>
        </w:rPr>
        <w:t xml:space="preserve"> In reviewing the resubmitted project proposal, the Secretariat noted that the three options for addressing emissions of HCF-23 by</w:t>
      </w:r>
      <w:r>
        <w:rPr>
          <w:lang w:val="en-CA"/>
        </w:rPr>
        <w:noBreakHyphen/>
      </w:r>
      <w:r w:rsidRPr="00DA07EB">
        <w:rPr>
          <w:lang w:val="en-CA"/>
        </w:rPr>
        <w:t>product, namely closure of the HCFC-22 production at FIASA (Option 1), restarting the incinerator at FIASA (Option 2), and off-site destruction of HFC-23 by-product (Option 3), are identical to those reflected in the project document submitted to the 83</w:t>
      </w:r>
      <w:r w:rsidRPr="00DA07EB">
        <w:rPr>
          <w:vertAlign w:val="superscript"/>
          <w:lang w:val="en-CA"/>
        </w:rPr>
        <w:t>rd</w:t>
      </w:r>
      <w:r w:rsidRPr="00DA07EB">
        <w:rPr>
          <w:lang w:val="en-CA"/>
        </w:rPr>
        <w:t xml:space="preserve"> meeting. Therefore, the Secretariat has appended that project document to the present document. </w:t>
      </w:r>
    </w:p>
    <w:p w14:paraId="011EBC85" w14:textId="77777777" w:rsidR="00297C2A" w:rsidRPr="00DA07EB" w:rsidRDefault="00297C2A" w:rsidP="002C6846">
      <w:pPr>
        <w:pStyle w:val="Heading1"/>
        <w:numPr>
          <w:ilvl w:val="0"/>
          <w:numId w:val="14"/>
        </w:numPr>
        <w:tabs>
          <w:tab w:val="clear" w:pos="0"/>
          <w:tab w:val="num" w:pos="-2340"/>
        </w:tabs>
        <w:rPr>
          <w:lang w:val="en-CA"/>
        </w:rPr>
      </w:pPr>
      <w:r w:rsidRPr="00DA07EB">
        <w:rPr>
          <w:lang w:val="en-CA"/>
        </w:rPr>
        <w:t>Together with the project proposal, UNIDO submitted the following information that the Executive Committee may wish to consider:</w:t>
      </w:r>
    </w:p>
    <w:p w14:paraId="1332E34E" w14:textId="77777777" w:rsidR="00297C2A" w:rsidRPr="00DA07EB" w:rsidRDefault="00297C2A" w:rsidP="002C6846">
      <w:pPr>
        <w:pStyle w:val="Heading2"/>
        <w:numPr>
          <w:ilvl w:val="1"/>
          <w:numId w:val="14"/>
        </w:numPr>
        <w:tabs>
          <w:tab w:val="clear" w:pos="0"/>
          <w:tab w:val="num" w:pos="-2160"/>
        </w:tabs>
        <w:rPr>
          <w:lang w:val="en-CA"/>
        </w:rPr>
      </w:pPr>
      <w:r w:rsidRPr="00DA07EB">
        <w:rPr>
          <w:lang w:val="en-CA"/>
        </w:rPr>
        <w:t>Between 1 January 2019 and 30 June 2019, the HCFC-22 production at FIASA was 610 metric tonnes (mt), which is 4 per cent higher than the 2018 level of production during that same period. Sales of HCFC-22 for that same period showed a higher increase (11 per cent) given higher demand and the availability of stocks;</w:t>
      </w:r>
    </w:p>
    <w:p w14:paraId="2246E887" w14:textId="77777777" w:rsidR="00297C2A" w:rsidRPr="00DA07EB" w:rsidRDefault="00297C2A" w:rsidP="002C6846">
      <w:pPr>
        <w:pStyle w:val="Heading2"/>
        <w:numPr>
          <w:ilvl w:val="1"/>
          <w:numId w:val="14"/>
        </w:numPr>
        <w:tabs>
          <w:tab w:val="clear" w:pos="0"/>
          <w:tab w:val="num" w:pos="-2160"/>
        </w:tabs>
        <w:rPr>
          <w:lang w:val="en-CA"/>
        </w:rPr>
      </w:pPr>
      <w:r w:rsidRPr="00DA07EB">
        <w:rPr>
          <w:lang w:val="en-CA"/>
        </w:rPr>
        <w:t>The Government of Argentina reiterated its request for funding for a project management unit (PMU), at 6.2 per cent of the total funding of the project in the case of closure of the production plant, or 8 per cent in the case of continued operation of FIASA;</w:t>
      </w:r>
      <w:r w:rsidRPr="00DA07EB">
        <w:rPr>
          <w:rStyle w:val="FootnoteReference"/>
          <w:lang w:val="en-CA"/>
        </w:rPr>
        <w:footnoteReference w:id="57"/>
      </w:r>
      <w:r w:rsidRPr="00DA07EB">
        <w:rPr>
          <w:lang w:val="en-CA"/>
        </w:rPr>
        <w:t xml:space="preserve"> </w:t>
      </w:r>
    </w:p>
    <w:p w14:paraId="15534312" w14:textId="77777777" w:rsidR="00297C2A" w:rsidRPr="00DA07EB" w:rsidRDefault="00297C2A" w:rsidP="002C6846">
      <w:pPr>
        <w:pStyle w:val="Heading2"/>
        <w:numPr>
          <w:ilvl w:val="1"/>
          <w:numId w:val="14"/>
        </w:numPr>
        <w:tabs>
          <w:tab w:val="clear" w:pos="0"/>
          <w:tab w:val="num" w:pos="-2160"/>
        </w:tabs>
        <w:rPr>
          <w:lang w:val="en-CA"/>
        </w:rPr>
      </w:pPr>
      <w:r w:rsidRPr="00DA07EB">
        <w:rPr>
          <w:lang w:val="en-CA"/>
        </w:rPr>
        <w:t>UNIDO reiterated its request for 7.0 per cent agency support costs, irrespective of the option selected.</w:t>
      </w:r>
    </w:p>
    <w:p w14:paraId="3640D854" w14:textId="77777777" w:rsidR="00297C2A" w:rsidRPr="00DA07EB" w:rsidRDefault="00297C2A" w:rsidP="00C32F27">
      <w:pPr>
        <w:rPr>
          <w:b/>
          <w:lang w:val="en-CA"/>
        </w:rPr>
      </w:pPr>
      <w:r w:rsidRPr="00DA07EB">
        <w:rPr>
          <w:b/>
          <w:lang w:val="en-CA"/>
        </w:rPr>
        <w:t>Update on the status of ratification of the Kigali Amendment</w:t>
      </w:r>
    </w:p>
    <w:p w14:paraId="70B7D4FC" w14:textId="77777777" w:rsidR="00297C2A" w:rsidRPr="00DA07EB" w:rsidRDefault="00297C2A" w:rsidP="00C32F27">
      <w:pPr>
        <w:rPr>
          <w:lang w:val="en-CA"/>
        </w:rPr>
      </w:pPr>
    </w:p>
    <w:p w14:paraId="5772AE33" w14:textId="77777777" w:rsidR="00297C2A" w:rsidRPr="00DA07EB" w:rsidRDefault="00297C2A" w:rsidP="002C6846">
      <w:pPr>
        <w:pStyle w:val="Heading1"/>
        <w:numPr>
          <w:ilvl w:val="0"/>
          <w:numId w:val="14"/>
        </w:numPr>
        <w:tabs>
          <w:tab w:val="clear" w:pos="0"/>
          <w:tab w:val="num" w:pos="-2340"/>
        </w:tabs>
        <w:rPr>
          <w:lang w:val="en-CA"/>
        </w:rPr>
      </w:pPr>
      <w:r w:rsidRPr="00DA07EB">
        <w:rPr>
          <w:lang w:val="en-CA"/>
        </w:rPr>
        <w:t xml:space="preserve">The Executive Committee may wish to note that the Government of Argentina ratified the Kigali Amendment on 22 November 2019. </w:t>
      </w:r>
    </w:p>
    <w:p w14:paraId="6591AEAB" w14:textId="77777777" w:rsidR="00297C2A" w:rsidRPr="00DA07EB" w:rsidRDefault="00297C2A" w:rsidP="00C32F27">
      <w:pPr>
        <w:rPr>
          <w:b/>
          <w:lang w:val="en-CA"/>
        </w:rPr>
      </w:pPr>
      <w:r w:rsidRPr="00DA07EB">
        <w:rPr>
          <w:b/>
          <w:lang w:val="en-CA"/>
        </w:rPr>
        <w:t>Update on the financial viability of FIASA</w:t>
      </w:r>
    </w:p>
    <w:p w14:paraId="20E6D5A7" w14:textId="77777777" w:rsidR="00297C2A" w:rsidRPr="00DA07EB" w:rsidRDefault="00297C2A" w:rsidP="00C32F27">
      <w:pPr>
        <w:rPr>
          <w:lang w:val="en-CA"/>
        </w:rPr>
      </w:pPr>
    </w:p>
    <w:p w14:paraId="529F20FD" w14:textId="77777777" w:rsidR="00297C2A" w:rsidRPr="00DA07EB" w:rsidRDefault="00297C2A" w:rsidP="002C6846">
      <w:pPr>
        <w:pStyle w:val="Heading1"/>
        <w:numPr>
          <w:ilvl w:val="0"/>
          <w:numId w:val="14"/>
        </w:numPr>
        <w:tabs>
          <w:tab w:val="clear" w:pos="0"/>
          <w:tab w:val="num" w:pos="-2340"/>
        </w:tabs>
        <w:rPr>
          <w:lang w:val="en-CA"/>
        </w:rPr>
      </w:pPr>
      <w:r w:rsidRPr="00DA07EB">
        <w:rPr>
          <w:lang w:val="en-CA"/>
        </w:rPr>
        <w:t>Subsequent to the 83</w:t>
      </w:r>
      <w:r w:rsidRPr="00DA07EB">
        <w:rPr>
          <w:vertAlign w:val="superscript"/>
          <w:lang w:val="en-CA"/>
        </w:rPr>
        <w:t>rd </w:t>
      </w:r>
      <w:r w:rsidRPr="00DA07EB">
        <w:rPr>
          <w:lang w:val="en-CA"/>
        </w:rPr>
        <w:t xml:space="preserve">meeting, the Argentina peso lost approximately half of its value against the U.S. dollar relative to the average 2018 exchange rate; and, as of September 2019, the inflation rate in Argentina was 54 per cent. Given this situation, during the project review process, the Secretariat discussed the financial viability of FIASA in light of the devaluation of the national currency. </w:t>
      </w:r>
    </w:p>
    <w:p w14:paraId="3DC16207" w14:textId="77777777" w:rsidR="00297C2A" w:rsidRPr="00DA07EB" w:rsidRDefault="00297C2A" w:rsidP="002C6846">
      <w:pPr>
        <w:pStyle w:val="Heading1"/>
        <w:numPr>
          <w:ilvl w:val="0"/>
          <w:numId w:val="14"/>
        </w:numPr>
        <w:tabs>
          <w:tab w:val="clear" w:pos="0"/>
          <w:tab w:val="num" w:pos="-2340"/>
        </w:tabs>
        <w:rPr>
          <w:lang w:val="en-CA"/>
        </w:rPr>
      </w:pPr>
      <w:r w:rsidRPr="00DA07EB">
        <w:rPr>
          <w:lang w:val="en-CA"/>
        </w:rPr>
        <w:t>Notwithstanding the low level of production relative to the enterprise’s capacity, both the technical audit undertaken by the independent expert at the 83</w:t>
      </w:r>
      <w:r w:rsidRPr="00DA07EB">
        <w:rPr>
          <w:vertAlign w:val="superscript"/>
          <w:lang w:val="en-CA"/>
        </w:rPr>
        <w:t>rd </w:t>
      </w:r>
      <w:r w:rsidRPr="00DA07EB">
        <w:rPr>
          <w:lang w:val="en-CA"/>
        </w:rPr>
        <w:t xml:space="preserve">meeting and the assessment undertaken by UNIDO concluded that FIASA was profitable given the conditions in Argentina prevailing at the time the proposal had been submitted. </w:t>
      </w:r>
    </w:p>
    <w:p w14:paraId="3EDA7166" w14:textId="77777777" w:rsidR="00297C2A" w:rsidRPr="00DA07EB" w:rsidRDefault="00297C2A" w:rsidP="002C6846">
      <w:pPr>
        <w:pStyle w:val="Heading1"/>
        <w:numPr>
          <w:ilvl w:val="0"/>
          <w:numId w:val="14"/>
        </w:numPr>
        <w:tabs>
          <w:tab w:val="clear" w:pos="0"/>
          <w:tab w:val="num" w:pos="-2340"/>
        </w:tabs>
        <w:rPr>
          <w:lang w:val="en-CA"/>
        </w:rPr>
      </w:pPr>
      <w:r w:rsidRPr="00DA07EB">
        <w:rPr>
          <w:lang w:val="en-CA"/>
        </w:rPr>
        <w:lastRenderedPageBreak/>
        <w:t>FIASA’s production of HCFC-22 is dependent on imports of chloroform and anhydrous hydrogen fluoride (AHF). As such, its profitability is directly related to the price at which it can purchase those chemicals from the international market. Based on the lost profits calculated by UNIDO for 2018, and the assessment undertaken by the independent technical expert, FIASA would no longer be profitable if the price of chloroform and AHF were adjusted to reflect the current exchange rate, and all other variables were kept constant. The Secretariat also requested the independent consultant that had undertaken a technical audit of FIASA to determine the costs of closure for the 83</w:t>
      </w:r>
      <w:r w:rsidRPr="00DA07EB">
        <w:rPr>
          <w:vertAlign w:val="superscript"/>
          <w:lang w:val="en-CA"/>
        </w:rPr>
        <w:t>rd</w:t>
      </w:r>
      <w:r w:rsidRPr="00DA07EB">
        <w:rPr>
          <w:lang w:val="en-CA"/>
        </w:rPr>
        <w:t xml:space="preserve"> meeting to provide an assessment of the impact of Argentina’s changing economic conditions on HCFC-22 production costs at FIASA. As that assessment may contain information considered confidential, Executive Committee members wishing to review the assessment may request it from the Secretariat on the understanding that the information and data contained therein is only for the evaluation of the project and not to be disclosed to a third party.</w:t>
      </w:r>
    </w:p>
    <w:p w14:paraId="5D3D1B23" w14:textId="77777777" w:rsidR="00297C2A" w:rsidRPr="00DA07EB" w:rsidRDefault="00297C2A" w:rsidP="002C6846">
      <w:pPr>
        <w:pStyle w:val="Heading1"/>
        <w:numPr>
          <w:ilvl w:val="0"/>
          <w:numId w:val="14"/>
        </w:numPr>
        <w:tabs>
          <w:tab w:val="clear" w:pos="0"/>
          <w:tab w:val="num" w:pos="-2340"/>
        </w:tabs>
        <w:rPr>
          <w:lang w:val="en-CA"/>
        </w:rPr>
      </w:pPr>
      <w:r w:rsidRPr="00DA07EB">
        <w:rPr>
          <w:lang w:val="en-CA"/>
        </w:rPr>
        <w:t>In addressing this issue, UNIDO considered that FIASA remains financially viable given the current economic situation in Argentina in light of the following:</w:t>
      </w:r>
    </w:p>
    <w:p w14:paraId="0C46F9B1" w14:textId="77777777" w:rsidR="00297C2A" w:rsidRPr="00DA07EB" w:rsidRDefault="00297C2A" w:rsidP="002C6846">
      <w:pPr>
        <w:pStyle w:val="Heading2"/>
        <w:numPr>
          <w:ilvl w:val="1"/>
          <w:numId w:val="14"/>
        </w:numPr>
        <w:tabs>
          <w:tab w:val="clear" w:pos="0"/>
          <w:tab w:val="num" w:pos="-2160"/>
        </w:tabs>
        <w:rPr>
          <w:lang w:val="en-CA"/>
        </w:rPr>
      </w:pPr>
      <w:r w:rsidRPr="00DA07EB">
        <w:rPr>
          <w:lang w:val="en-CA"/>
        </w:rPr>
        <w:t xml:space="preserve">While the value of Argentina peso decreased, the inflation rate increased. The currency devaluation has a similar impact on importers, but FIASA’s fixed costs have been reduced in U.S. dollars, which should help FIASA compete in export markets due to lower production costs; and </w:t>
      </w:r>
    </w:p>
    <w:p w14:paraId="19E5A4F7" w14:textId="77777777" w:rsidR="00297C2A" w:rsidRPr="00DA07EB" w:rsidRDefault="00297C2A" w:rsidP="002C6846">
      <w:pPr>
        <w:pStyle w:val="Heading2"/>
        <w:numPr>
          <w:ilvl w:val="1"/>
          <w:numId w:val="14"/>
        </w:numPr>
        <w:tabs>
          <w:tab w:val="clear" w:pos="0"/>
          <w:tab w:val="num" w:pos="-2160"/>
        </w:tabs>
        <w:rPr>
          <w:lang w:val="en-CA"/>
        </w:rPr>
      </w:pPr>
      <w:r w:rsidRPr="00DA07EB">
        <w:rPr>
          <w:lang w:val="en-CA"/>
        </w:rPr>
        <w:t xml:space="preserve">The financial viability of FIASA also depends on HCFC-22 demand. Demand in 2018 dropped substantially due to the devaluation of the currency, with enterprises and consumers deciding to delay servicing, and there was no purchase power to replace old HCFC-22 equipment with new appliances. As the economy recovers, it is expected that service demand will significantly increase. </w:t>
      </w:r>
    </w:p>
    <w:p w14:paraId="19F64AE9" w14:textId="77777777" w:rsidR="00297C2A" w:rsidRPr="00DA07EB" w:rsidRDefault="00297C2A" w:rsidP="00C32F27">
      <w:pPr>
        <w:rPr>
          <w:b/>
          <w:lang w:val="en-CA"/>
        </w:rPr>
      </w:pPr>
      <w:r w:rsidRPr="00DA07EB">
        <w:rPr>
          <w:b/>
          <w:lang w:val="en-CA"/>
        </w:rPr>
        <w:t>Concerns raised in relation to the document submitted to the 83</w:t>
      </w:r>
      <w:r w:rsidRPr="00DA07EB">
        <w:rPr>
          <w:b/>
          <w:vertAlign w:val="superscript"/>
          <w:lang w:val="en-CA"/>
        </w:rPr>
        <w:t>rd</w:t>
      </w:r>
      <w:r w:rsidRPr="00DA07EB">
        <w:rPr>
          <w:b/>
          <w:lang w:val="en-CA"/>
        </w:rPr>
        <w:t xml:space="preserve"> meeting</w:t>
      </w:r>
    </w:p>
    <w:p w14:paraId="18A48272" w14:textId="77777777" w:rsidR="00297C2A" w:rsidRPr="00DA07EB" w:rsidRDefault="00297C2A" w:rsidP="00C32F27">
      <w:pPr>
        <w:rPr>
          <w:b/>
          <w:lang w:val="en-CA"/>
        </w:rPr>
      </w:pPr>
    </w:p>
    <w:p w14:paraId="7A2D12EC" w14:textId="77777777" w:rsidR="00297C2A" w:rsidRPr="00DA07EB" w:rsidRDefault="00297C2A" w:rsidP="002C6846">
      <w:pPr>
        <w:pStyle w:val="Heading1"/>
        <w:numPr>
          <w:ilvl w:val="0"/>
          <w:numId w:val="14"/>
        </w:numPr>
        <w:tabs>
          <w:tab w:val="clear" w:pos="0"/>
          <w:tab w:val="num" w:pos="-2340"/>
        </w:tabs>
        <w:rPr>
          <w:lang w:val="en-CA"/>
        </w:rPr>
      </w:pPr>
      <w:r w:rsidRPr="00DA07EB">
        <w:rPr>
          <w:lang w:val="en-CA"/>
        </w:rPr>
        <w:t>In resubmitting the project proposal to the 84</w:t>
      </w:r>
      <w:r w:rsidRPr="00DA07EB">
        <w:rPr>
          <w:vertAlign w:val="superscript"/>
          <w:lang w:val="en-CA"/>
        </w:rPr>
        <w:t>th</w:t>
      </w:r>
      <w:r w:rsidRPr="00DA07EB">
        <w:rPr>
          <w:lang w:val="en-CA"/>
        </w:rPr>
        <w:t xml:space="preserve"> meeting, UNIDO included the following concerns in relation to the document submitted to the 83</w:t>
      </w:r>
      <w:r w:rsidRPr="00DA07EB">
        <w:rPr>
          <w:vertAlign w:val="superscript"/>
          <w:lang w:val="en-CA"/>
        </w:rPr>
        <w:t>rd</w:t>
      </w:r>
      <w:r w:rsidRPr="00DA07EB">
        <w:rPr>
          <w:lang w:val="en-CA"/>
        </w:rPr>
        <w:t xml:space="preserve"> meeting. For ease of reference, Secretariat’s clarifications on the concerns are also presented: </w:t>
      </w:r>
    </w:p>
    <w:p w14:paraId="2E3BDAD3" w14:textId="77777777" w:rsidR="00297C2A" w:rsidRPr="00DA07EB" w:rsidRDefault="00297C2A" w:rsidP="002C6846">
      <w:pPr>
        <w:pStyle w:val="Heading2"/>
        <w:numPr>
          <w:ilvl w:val="1"/>
          <w:numId w:val="14"/>
        </w:numPr>
        <w:tabs>
          <w:tab w:val="clear" w:pos="0"/>
          <w:tab w:val="num" w:pos="-2160"/>
        </w:tabs>
        <w:rPr>
          <w:lang w:val="en-CA"/>
        </w:rPr>
      </w:pPr>
      <w:r w:rsidRPr="00DA07EB">
        <w:rPr>
          <w:i/>
          <w:lang w:val="en-CA" w:eastAsia="zh-CN"/>
        </w:rPr>
        <w:t>‘’(…) production has been declining, dropping from 1,823 mt in 2017 to 1,192 mt in 2018, and it is expected to continue for the next five years.”</w:t>
      </w:r>
      <w:r w:rsidRPr="00DA07EB">
        <w:rPr>
          <w:rStyle w:val="FootnoteReference"/>
          <w:lang w:val="en-CA"/>
        </w:rPr>
        <w:footnoteReference w:id="58"/>
      </w:r>
      <w:r w:rsidRPr="00DA07EB">
        <w:rPr>
          <w:lang w:val="en-CA"/>
        </w:rPr>
        <w:t xml:space="preserve"> </w:t>
      </w:r>
    </w:p>
    <w:p w14:paraId="4946AA7E" w14:textId="77777777" w:rsidR="00297C2A" w:rsidRPr="00DA07EB" w:rsidRDefault="00297C2A" w:rsidP="00C32F27">
      <w:pPr>
        <w:pStyle w:val="Heading2"/>
        <w:numPr>
          <w:ilvl w:val="0"/>
          <w:numId w:val="0"/>
        </w:numPr>
        <w:ind w:left="1440"/>
        <w:rPr>
          <w:lang w:val="en-CA"/>
        </w:rPr>
      </w:pPr>
      <w:r w:rsidRPr="00DA07EB">
        <w:rPr>
          <w:lang w:val="en-CA"/>
        </w:rPr>
        <w:t>UNIDO indicated that it was not clear how the projected decline in HCFC-22 production for the next five years in the technical audit was made. The decline in production in 2018 was directly related with the contraction of the economy of Argentina, which resulted from the interest rate policy implemented to moderate the impact of the exchange rate. The Industrial Production Index for machinery increased between January and July 2019, and that increase is reflected in the increased sales of HCFC-22 by FIASA through June of 2019. UNIDO also highlighted that the import-production quota system in place in Argentina should be taken into account when estimating the profitability of the enterprise.</w:t>
      </w:r>
    </w:p>
    <w:p w14:paraId="37077572" w14:textId="77777777" w:rsidR="00297C2A" w:rsidRPr="00DA07EB" w:rsidRDefault="00297C2A" w:rsidP="00C32F27">
      <w:pPr>
        <w:spacing w:after="240"/>
        <w:ind w:left="1440" w:hanging="1440"/>
        <w:rPr>
          <w:lang w:val="en-CA"/>
        </w:rPr>
      </w:pPr>
      <w:r w:rsidRPr="00DA07EB">
        <w:rPr>
          <w:lang w:val="en-CA"/>
        </w:rPr>
        <w:tab/>
        <w:t>The Secretariat notes that regarding the projected decline in HCFC-22 production, the independent consultant assumed that HCFC-22 production at FIASA would increase in 2019 by approximately 25 per cent (to approximately 1,486 mt), in line with a market recovery, and then slowly continue to decline in line with historic trends, until production was no longer economically viable in 2023. At the 83</w:t>
      </w:r>
      <w:r w:rsidRPr="00DA07EB">
        <w:rPr>
          <w:vertAlign w:val="superscript"/>
          <w:lang w:val="en-CA"/>
        </w:rPr>
        <w:t>rd </w:t>
      </w:r>
      <w:r w:rsidRPr="00DA07EB">
        <w:rPr>
          <w:lang w:val="en-CA"/>
        </w:rPr>
        <w:t xml:space="preserve">meeting, the independent consultant </w:t>
      </w:r>
      <w:r w:rsidRPr="00DA07EB">
        <w:rPr>
          <w:lang w:val="en-CA"/>
        </w:rPr>
        <w:lastRenderedPageBreak/>
        <w:t>also presented an alternative scenario</w:t>
      </w:r>
      <w:r w:rsidRPr="00DA07EB">
        <w:rPr>
          <w:rStyle w:val="FootnoteReference"/>
          <w:lang w:val="en-CA"/>
        </w:rPr>
        <w:footnoteReference w:id="59"/>
      </w:r>
      <w:r w:rsidRPr="00DA07EB">
        <w:rPr>
          <w:lang w:val="en-CA"/>
        </w:rPr>
        <w:t xml:space="preserve"> in which there was no market recovery and production in 2019 remained constant; under that scenario, production would no longer be economically viable in 2022. In 2018, consumption of HCFCs in Argentina fell by 26 per cent; the reduction in production at FIASA accounted for 98 per cent of that decline.</w:t>
      </w:r>
      <w:r w:rsidRPr="00DA07EB">
        <w:rPr>
          <w:rStyle w:val="FootnoteReference"/>
          <w:lang w:val="en-CA"/>
        </w:rPr>
        <w:footnoteReference w:id="60"/>
      </w:r>
      <w:r w:rsidRPr="00DA07EB">
        <w:rPr>
          <w:lang w:val="en-CA"/>
        </w:rPr>
        <w:t xml:space="preserve"> Future declines in consumption are likely to continue to be disproportionately borne by FIASA.</w:t>
      </w:r>
    </w:p>
    <w:p w14:paraId="34316FCE" w14:textId="77777777" w:rsidR="00297C2A" w:rsidRPr="00DA07EB" w:rsidRDefault="00297C2A" w:rsidP="002C6846">
      <w:pPr>
        <w:pStyle w:val="Heading2"/>
        <w:numPr>
          <w:ilvl w:val="1"/>
          <w:numId w:val="14"/>
        </w:numPr>
        <w:tabs>
          <w:tab w:val="clear" w:pos="0"/>
          <w:tab w:val="num" w:pos="-2160"/>
        </w:tabs>
        <w:rPr>
          <w:lang w:val="en-CA"/>
        </w:rPr>
      </w:pPr>
      <w:r w:rsidRPr="00DA07EB">
        <w:rPr>
          <w:i/>
          <w:lang w:val="en-CA"/>
        </w:rPr>
        <w:t>“Demand for HCFC-22 in Argentina continues to decline given the continued implementation of the stage II of the HCFC phase-out management plan (HPMP), as well as the conversion of the country’s air</w:t>
      </w:r>
      <w:r w:rsidRPr="00DA07EB">
        <w:rPr>
          <w:i/>
          <w:lang w:val="en-CA"/>
        </w:rPr>
        <w:noBreakHyphen/>
        <w:t>conditioning manufacturing sector to R-410A;</w:t>
      </w:r>
      <w:r w:rsidRPr="00DA07EB">
        <w:rPr>
          <w:rStyle w:val="FootnoteReference"/>
          <w:i/>
          <w:lang w:val="en-CA"/>
        </w:rPr>
        <w:footnoteReference w:id="61"/>
      </w:r>
      <w:r w:rsidRPr="00DA07EB">
        <w:rPr>
          <w:i/>
          <w:lang w:val="en-CA"/>
        </w:rPr>
        <w:t xml:space="preserve"> </w:t>
      </w:r>
    </w:p>
    <w:p w14:paraId="679B000F" w14:textId="77777777" w:rsidR="00297C2A" w:rsidRPr="00DA07EB" w:rsidRDefault="00297C2A" w:rsidP="00C32F27">
      <w:pPr>
        <w:pStyle w:val="Heading2"/>
        <w:keepNext/>
        <w:keepLines/>
        <w:numPr>
          <w:ilvl w:val="0"/>
          <w:numId w:val="0"/>
        </w:numPr>
        <w:ind w:left="1440"/>
        <w:rPr>
          <w:lang w:val="en-CA"/>
        </w:rPr>
      </w:pPr>
      <w:r w:rsidRPr="00DA07EB">
        <w:rPr>
          <w:i/>
          <w:lang w:val="en-CA"/>
        </w:rPr>
        <w:t>In 2018, consumption of HCFCs in Argentina fell by 26 per cent from 2017 consumption. The reduction in production at FIASA accounted for 98 per cent of that drop;”</w:t>
      </w:r>
      <w:r w:rsidRPr="00DA07EB">
        <w:rPr>
          <w:rStyle w:val="FootnoteReference"/>
          <w:lang w:val="en-CA"/>
        </w:rPr>
        <w:t xml:space="preserve"> </w:t>
      </w:r>
      <w:r w:rsidRPr="00DA07EB">
        <w:rPr>
          <w:rStyle w:val="FootnoteReference"/>
          <w:lang w:val="en-CA"/>
        </w:rPr>
        <w:footnoteReference w:id="62"/>
      </w:r>
      <w:r w:rsidRPr="00DA07EB">
        <w:rPr>
          <w:lang w:val="en-CA"/>
        </w:rPr>
        <w:t xml:space="preserve"> </w:t>
      </w:r>
    </w:p>
    <w:p w14:paraId="405E3191" w14:textId="77777777" w:rsidR="00297C2A" w:rsidRPr="00DA07EB" w:rsidRDefault="00297C2A" w:rsidP="00C32F27">
      <w:pPr>
        <w:pStyle w:val="Heading2"/>
        <w:keepNext/>
        <w:keepLines/>
        <w:numPr>
          <w:ilvl w:val="0"/>
          <w:numId w:val="0"/>
        </w:numPr>
        <w:ind w:left="1440"/>
        <w:rPr>
          <w:lang w:val="en-CA"/>
        </w:rPr>
      </w:pPr>
      <w:r w:rsidRPr="00DA07EB">
        <w:rPr>
          <w:lang w:val="en-CA"/>
        </w:rPr>
        <w:t>UNIDO indicated that the conversion of the air-conditioning manufacturing sector to R</w:t>
      </w:r>
      <w:r>
        <w:rPr>
          <w:lang w:val="en-CA"/>
        </w:rPr>
        <w:noBreakHyphen/>
      </w:r>
      <w:r w:rsidRPr="00DA07EB">
        <w:rPr>
          <w:lang w:val="en-CA"/>
        </w:rPr>
        <w:t>410A took place in 2014 and, therefore, the decline in consumption in 2018 was not a consequence of that conversion.</w:t>
      </w:r>
    </w:p>
    <w:p w14:paraId="78A053A6" w14:textId="77777777" w:rsidR="00297C2A" w:rsidRPr="00DA07EB" w:rsidRDefault="00297C2A" w:rsidP="00C32F27">
      <w:pPr>
        <w:pStyle w:val="Heading2"/>
        <w:numPr>
          <w:ilvl w:val="0"/>
          <w:numId w:val="0"/>
        </w:numPr>
        <w:ind w:left="1440"/>
        <w:rPr>
          <w:lang w:val="en-CA"/>
        </w:rPr>
      </w:pPr>
      <w:r w:rsidRPr="00DA07EB">
        <w:rPr>
          <w:lang w:val="en-CA"/>
        </w:rPr>
        <w:t>The Secretariat notes, however, that the conversion of the air-conditioning manufacturing sector to R-410A that took place in 2014 will contribute to the decline in servicing demand for HCFC-22.</w:t>
      </w:r>
    </w:p>
    <w:p w14:paraId="39B60E8D" w14:textId="77777777" w:rsidR="00297C2A" w:rsidRPr="00DA07EB" w:rsidRDefault="00297C2A" w:rsidP="002C6846">
      <w:pPr>
        <w:pStyle w:val="Heading2"/>
        <w:numPr>
          <w:ilvl w:val="1"/>
          <w:numId w:val="14"/>
        </w:numPr>
        <w:tabs>
          <w:tab w:val="clear" w:pos="0"/>
          <w:tab w:val="num" w:pos="-2160"/>
        </w:tabs>
        <w:rPr>
          <w:lang w:val="en-CA"/>
        </w:rPr>
      </w:pPr>
      <w:r w:rsidRPr="00DA07EB">
        <w:rPr>
          <w:i/>
          <w:lang w:val="en-CA"/>
        </w:rPr>
        <w:t>“Based on the annual quantities of HFC-23 by-product generated and the capacity of the incinerator (613 mt/</w:t>
      </w:r>
      <w:proofErr w:type="spellStart"/>
      <w:r w:rsidRPr="00DA07EB">
        <w:rPr>
          <w:i/>
          <w:lang w:val="en-CA"/>
        </w:rPr>
        <w:t>yr</w:t>
      </w:r>
      <w:proofErr w:type="spellEnd"/>
      <w:r w:rsidRPr="00DA07EB">
        <w:rPr>
          <w:i/>
          <w:lang w:val="en-CA"/>
        </w:rPr>
        <w:t>), the incinerator would need to be operated 31 days per year. Accordingly, the total incinerator fixed costs (i.e., operating labor, nitrogen, maintenance, and overhead) are estimated at two months of the annual costs proposed by UNIDO;”</w:t>
      </w:r>
      <w:r w:rsidRPr="00DA07EB">
        <w:rPr>
          <w:rStyle w:val="FootnoteReference"/>
          <w:lang w:val="en-CA"/>
        </w:rPr>
        <w:footnoteReference w:id="63"/>
      </w:r>
    </w:p>
    <w:p w14:paraId="18590BD2" w14:textId="77777777" w:rsidR="00297C2A" w:rsidRPr="00DA07EB" w:rsidRDefault="00297C2A" w:rsidP="00C32F27">
      <w:pPr>
        <w:pStyle w:val="Heading2"/>
        <w:numPr>
          <w:ilvl w:val="0"/>
          <w:numId w:val="0"/>
        </w:numPr>
        <w:ind w:left="1440"/>
        <w:rPr>
          <w:lang w:val="en-CA"/>
        </w:rPr>
      </w:pPr>
      <w:r w:rsidRPr="00DA07EB">
        <w:rPr>
          <w:lang w:val="en-CA"/>
        </w:rPr>
        <w:t>UNIDO indicated that the option to refurbish the incinerator included replacing the exotic metal burner for one of smaller size in order to allow a lower mass-rate of HFC-23 to be incinerated at a higher efficiency, and at lower design capacity, than the original burner. Accordingly, incinerator staff would be necessary to operate the incinerator until 2030.</w:t>
      </w:r>
    </w:p>
    <w:p w14:paraId="2B272D8A" w14:textId="77777777" w:rsidR="00297C2A" w:rsidRPr="00DA07EB" w:rsidRDefault="00297C2A" w:rsidP="00C32F27">
      <w:pPr>
        <w:pStyle w:val="Heading2"/>
        <w:numPr>
          <w:ilvl w:val="0"/>
          <w:numId w:val="0"/>
        </w:numPr>
        <w:ind w:left="1440"/>
        <w:rPr>
          <w:lang w:val="en-CA"/>
        </w:rPr>
      </w:pPr>
      <w:r w:rsidRPr="00DA07EB">
        <w:rPr>
          <w:lang w:val="en-CA"/>
        </w:rPr>
        <w:t xml:space="preserve">The Secretariat notes that while the exotic metal burner of the incinerator could be replaced with one of smaller size that would allow the HFC-23 to be incinerated at a higher efficiency, such improved efficiency was not taken into account when assessing the operating costs of the incinerator. While minor savings in operating costs may be possible with a more efficient burner, through reduced consumption of natural gas, it would be more cost-effective to replace the burner with one comparable to its original size and to operate the incinerator for a limited number of days. </w:t>
      </w:r>
    </w:p>
    <w:p w14:paraId="190ACE18" w14:textId="77777777" w:rsidR="00297C2A" w:rsidRPr="00DA07EB" w:rsidRDefault="00297C2A" w:rsidP="00C32F27">
      <w:pPr>
        <w:keepNext/>
        <w:keepLines/>
        <w:rPr>
          <w:b/>
          <w:lang w:val="en-CA"/>
        </w:rPr>
      </w:pPr>
      <w:r>
        <w:rPr>
          <w:b/>
          <w:lang w:val="en-CA"/>
        </w:rPr>
        <w:lastRenderedPageBreak/>
        <w:t>Submission of the second tranche of the stage II of the HPMP</w:t>
      </w:r>
      <w:r w:rsidRPr="00DA07EB">
        <w:rPr>
          <w:b/>
          <w:lang w:val="en-CA"/>
        </w:rPr>
        <w:t xml:space="preserve"> to the 8</w:t>
      </w:r>
      <w:r>
        <w:rPr>
          <w:b/>
          <w:lang w:val="en-CA"/>
        </w:rPr>
        <w:t>4</w:t>
      </w:r>
      <w:r w:rsidRPr="00915DE3">
        <w:rPr>
          <w:b/>
          <w:vertAlign w:val="superscript"/>
          <w:lang w:val="en-CA"/>
        </w:rPr>
        <w:t>th</w:t>
      </w:r>
      <w:r>
        <w:rPr>
          <w:b/>
          <w:lang w:val="en-CA"/>
        </w:rPr>
        <w:t> </w:t>
      </w:r>
      <w:r w:rsidRPr="00DA07EB">
        <w:rPr>
          <w:b/>
          <w:lang w:val="en-CA"/>
        </w:rPr>
        <w:t>meeting</w:t>
      </w:r>
    </w:p>
    <w:p w14:paraId="4E9122B8" w14:textId="77777777" w:rsidR="00297C2A" w:rsidRPr="00DA07EB" w:rsidRDefault="00297C2A" w:rsidP="00C32F27">
      <w:pPr>
        <w:keepNext/>
        <w:keepLines/>
        <w:rPr>
          <w:b/>
          <w:lang w:val="en-CA"/>
        </w:rPr>
      </w:pPr>
    </w:p>
    <w:p w14:paraId="30EDC8EF" w14:textId="77777777" w:rsidR="00297C2A" w:rsidRDefault="00297C2A" w:rsidP="002C6846">
      <w:pPr>
        <w:pStyle w:val="Heading1"/>
        <w:keepNext/>
        <w:keepLines/>
        <w:numPr>
          <w:ilvl w:val="0"/>
          <w:numId w:val="14"/>
        </w:numPr>
        <w:tabs>
          <w:tab w:val="clear" w:pos="0"/>
          <w:tab w:val="num" w:pos="-2340"/>
        </w:tabs>
        <w:rPr>
          <w:lang w:val="en-CA"/>
        </w:rPr>
      </w:pPr>
      <w:r>
        <w:rPr>
          <w:lang w:val="en-CA"/>
        </w:rPr>
        <w:t>The Executive Committee will consider the request for the second tranche of stage II of the HPMP</w:t>
      </w:r>
      <w:r w:rsidRPr="000A6B50">
        <w:rPr>
          <w:lang w:val="en-CA"/>
        </w:rPr>
        <w:t xml:space="preserve"> </w:t>
      </w:r>
      <w:r>
        <w:rPr>
          <w:lang w:val="en-CA"/>
        </w:rPr>
        <w:t>for Argentina under agenda item 9(f).</w:t>
      </w:r>
      <w:r>
        <w:rPr>
          <w:rStyle w:val="FootnoteReference"/>
          <w:lang w:val="en-CA"/>
        </w:rPr>
        <w:footnoteReference w:id="64"/>
      </w:r>
      <w:r>
        <w:rPr>
          <w:lang w:val="en-CA"/>
        </w:rPr>
        <w:t xml:space="preserve"> Should the Executive Committee decide on the option of closure of FIASA, the Executive Committee may wish to note that </w:t>
      </w:r>
      <w:r w:rsidRPr="000A6B50">
        <w:rPr>
          <w:lang w:val="en-CA"/>
        </w:rPr>
        <w:t xml:space="preserve">the balances of funds already approved </w:t>
      </w:r>
      <w:r>
        <w:rPr>
          <w:lang w:val="en-CA"/>
        </w:rPr>
        <w:t xml:space="preserve">to monitor the production at FIASA under stage II of the HPMP </w:t>
      </w:r>
      <w:r w:rsidRPr="000A6B50">
        <w:rPr>
          <w:lang w:val="en-CA"/>
        </w:rPr>
        <w:t>would be returned to the Fund</w:t>
      </w:r>
      <w:r>
        <w:rPr>
          <w:lang w:val="en-CA"/>
        </w:rPr>
        <w:t xml:space="preserve"> under that agenda item,</w:t>
      </w:r>
      <w:r w:rsidRPr="000A6B50">
        <w:rPr>
          <w:lang w:val="en-CA"/>
        </w:rPr>
        <w:t xml:space="preserve"> and the Agreement</w:t>
      </w:r>
      <w:r>
        <w:rPr>
          <w:lang w:val="en-CA"/>
        </w:rPr>
        <w:t xml:space="preserve"> for the HPMP</w:t>
      </w:r>
      <w:r w:rsidRPr="000A6B50">
        <w:rPr>
          <w:lang w:val="en-CA"/>
        </w:rPr>
        <w:t xml:space="preserve"> would be amended to remove the funds approved in principle at the time of closure for the monitoring of production of HCFC</w:t>
      </w:r>
      <w:r>
        <w:rPr>
          <w:lang w:val="en-CA"/>
        </w:rPr>
        <w:noBreakHyphen/>
      </w:r>
      <w:r w:rsidRPr="000A6B50">
        <w:rPr>
          <w:lang w:val="en-CA"/>
        </w:rPr>
        <w:t>22 at FIASA</w:t>
      </w:r>
      <w:r>
        <w:rPr>
          <w:lang w:val="en-CA"/>
        </w:rPr>
        <w:t xml:space="preserve">. </w:t>
      </w:r>
    </w:p>
    <w:p w14:paraId="2D42355E" w14:textId="77777777" w:rsidR="00297C2A" w:rsidRDefault="00297C2A" w:rsidP="00C32F27">
      <w:pPr>
        <w:rPr>
          <w:lang w:val="en-CA"/>
        </w:rPr>
      </w:pPr>
    </w:p>
    <w:p w14:paraId="600627FF" w14:textId="77777777" w:rsidR="00297C2A" w:rsidRDefault="00297C2A" w:rsidP="00C32F27">
      <w:pPr>
        <w:rPr>
          <w:lang w:val="en-CA"/>
        </w:rPr>
      </w:pPr>
    </w:p>
    <w:p w14:paraId="67393B19" w14:textId="77777777" w:rsidR="00297C2A" w:rsidRPr="00915DE3" w:rsidRDefault="00297C2A" w:rsidP="00C32F27">
      <w:pPr>
        <w:rPr>
          <w:lang w:val="en-CA"/>
        </w:rPr>
      </w:pPr>
    </w:p>
    <w:p w14:paraId="199D29A4" w14:textId="77777777" w:rsidR="00297C2A" w:rsidRPr="00DA07EB" w:rsidRDefault="00297C2A" w:rsidP="00C32F2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97C2A" w:rsidRPr="00DA07EB" w14:paraId="4AAE53CC" w14:textId="77777777" w:rsidTr="00C32F27">
        <w:tc>
          <w:tcPr>
            <w:tcW w:w="1871" w:type="dxa"/>
          </w:tcPr>
          <w:p w14:paraId="3D534036" w14:textId="77777777" w:rsidR="00297C2A" w:rsidRPr="00DA07EB" w:rsidRDefault="00297C2A" w:rsidP="00C32F27">
            <w:pPr>
              <w:tabs>
                <w:tab w:val="left" w:pos="8280"/>
              </w:tabs>
              <w:rPr>
                <w:lang w:val="en-CA"/>
              </w:rPr>
            </w:pPr>
          </w:p>
        </w:tc>
        <w:tc>
          <w:tcPr>
            <w:tcW w:w="1872" w:type="dxa"/>
          </w:tcPr>
          <w:p w14:paraId="3DD323F8" w14:textId="77777777" w:rsidR="00297C2A" w:rsidRPr="00DA07EB" w:rsidRDefault="00297C2A" w:rsidP="00C32F27">
            <w:pPr>
              <w:tabs>
                <w:tab w:val="left" w:pos="8280"/>
              </w:tabs>
              <w:rPr>
                <w:lang w:val="en-CA"/>
              </w:rPr>
            </w:pPr>
          </w:p>
        </w:tc>
        <w:tc>
          <w:tcPr>
            <w:tcW w:w="1872" w:type="dxa"/>
            <w:tcBorders>
              <w:bottom w:val="single" w:sz="4" w:space="0" w:color="auto"/>
            </w:tcBorders>
          </w:tcPr>
          <w:p w14:paraId="6817BE74" w14:textId="77777777" w:rsidR="00297C2A" w:rsidRPr="00DA07EB" w:rsidRDefault="00297C2A" w:rsidP="00C32F27">
            <w:pPr>
              <w:tabs>
                <w:tab w:val="left" w:pos="8280"/>
              </w:tabs>
              <w:rPr>
                <w:lang w:val="en-CA"/>
              </w:rPr>
            </w:pPr>
          </w:p>
        </w:tc>
        <w:tc>
          <w:tcPr>
            <w:tcW w:w="1872" w:type="dxa"/>
          </w:tcPr>
          <w:p w14:paraId="71F24E6A" w14:textId="77777777" w:rsidR="00297C2A" w:rsidRPr="00DA07EB" w:rsidRDefault="00297C2A" w:rsidP="00C32F27">
            <w:pPr>
              <w:tabs>
                <w:tab w:val="left" w:pos="8280"/>
              </w:tabs>
              <w:rPr>
                <w:lang w:val="en-CA"/>
              </w:rPr>
            </w:pPr>
          </w:p>
        </w:tc>
        <w:tc>
          <w:tcPr>
            <w:tcW w:w="1873" w:type="dxa"/>
          </w:tcPr>
          <w:p w14:paraId="77B73662" w14:textId="77777777" w:rsidR="00297C2A" w:rsidRPr="00DA07EB" w:rsidRDefault="00297C2A" w:rsidP="00C32F27">
            <w:pPr>
              <w:tabs>
                <w:tab w:val="left" w:pos="8280"/>
              </w:tabs>
              <w:rPr>
                <w:lang w:val="en-CA"/>
              </w:rPr>
            </w:pPr>
          </w:p>
        </w:tc>
      </w:tr>
    </w:tbl>
    <w:p w14:paraId="1CD19F3D" w14:textId="77777777" w:rsidR="00297C2A" w:rsidRDefault="00297C2A" w:rsidP="00C32F27">
      <w:pPr>
        <w:rPr>
          <w:lang w:val="en-CA"/>
        </w:rPr>
      </w:pPr>
    </w:p>
    <w:p w14:paraId="30D6B0BE" w14:textId="77777777" w:rsidR="00297C2A" w:rsidRDefault="00297C2A" w:rsidP="00C32F27">
      <w:pPr>
        <w:rPr>
          <w:lang w:val="en-CA"/>
        </w:rPr>
        <w:sectPr w:rsidR="00297C2A" w:rsidSect="00C32F27">
          <w:headerReference w:type="even" r:id="rId46"/>
          <w:headerReference w:type="default" r:id="rId47"/>
          <w:footerReference w:type="even" r:id="rId48"/>
          <w:footerReference w:type="default" r:id="rId49"/>
          <w:footerReference w:type="first" r:id="rId50"/>
          <w:footnotePr>
            <w:numRestart w:val="eachSect"/>
          </w:footnotePr>
          <w:pgSz w:w="12240" w:h="15840" w:code="1"/>
          <w:pgMar w:top="720" w:right="1440" w:bottom="864" w:left="1440" w:header="720" w:footer="475" w:gutter="0"/>
          <w:pgNumType w:start="1"/>
          <w:cols w:space="720"/>
          <w:titlePg/>
        </w:sectPr>
      </w:pPr>
    </w:p>
    <w:p w14:paraId="403F539A" w14:textId="6FCA7079" w:rsidR="00297C2A" w:rsidRDefault="00297C2A" w:rsidP="00297C2A">
      <w:pPr>
        <w:rPr>
          <w:lang w:val="en-CA"/>
        </w:rPr>
      </w:pPr>
      <w:r w:rsidRPr="00345E62">
        <w:rPr>
          <w:noProof/>
          <w:lang w:val="en-CA" w:eastAsia="en-CA"/>
        </w:rPr>
        <w:lastRenderedPageBreak/>
        <w:drawing>
          <wp:anchor distT="0" distB="0" distL="114300" distR="114300" simplePos="0" relativeHeight="251666432" behindDoc="1" locked="0" layoutInCell="1" allowOverlap="1" wp14:anchorId="3A40F9D7" wp14:editId="69BD7256">
            <wp:simplePos x="0" y="0"/>
            <wp:positionH relativeFrom="column">
              <wp:posOffset>0</wp:posOffset>
            </wp:positionH>
            <wp:positionV relativeFrom="paragraph">
              <wp:posOffset>0</wp:posOffset>
            </wp:positionV>
            <wp:extent cx="5943600" cy="297497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14:paraId="4449CF16" w14:textId="77777777" w:rsidR="002C6846" w:rsidRPr="00345E62" w:rsidRDefault="002C6846" w:rsidP="00297C2A">
      <w:pPr>
        <w:rPr>
          <w:lang w:val="en-CA"/>
        </w:rPr>
      </w:pPr>
    </w:p>
    <w:p w14:paraId="58770499" w14:textId="77777777" w:rsidR="00297C2A" w:rsidRPr="00345E62" w:rsidRDefault="00297C2A" w:rsidP="00C32F27">
      <w:pPr>
        <w:tabs>
          <w:tab w:val="left" w:pos="8280"/>
        </w:tabs>
        <w:rPr>
          <w:lang w:val="en-CA"/>
        </w:rPr>
      </w:pPr>
    </w:p>
    <w:p w14:paraId="68F850A0" w14:textId="77777777" w:rsidR="00297C2A" w:rsidRPr="00345E62" w:rsidRDefault="00297C2A" w:rsidP="00C32F27">
      <w:pPr>
        <w:tabs>
          <w:tab w:val="left" w:pos="8280"/>
        </w:tabs>
        <w:rPr>
          <w:lang w:val="en-CA"/>
        </w:rPr>
      </w:pPr>
    </w:p>
    <w:p w14:paraId="1939EB4F" w14:textId="77777777" w:rsidR="00297C2A" w:rsidRPr="00345E62" w:rsidRDefault="00297C2A" w:rsidP="00C32F27">
      <w:pPr>
        <w:tabs>
          <w:tab w:val="left" w:pos="3210"/>
        </w:tabs>
        <w:rPr>
          <w:lang w:val="en-CA"/>
        </w:rPr>
      </w:pPr>
      <w:r w:rsidRPr="00345E62">
        <w:rPr>
          <w:lang w:val="en-CA"/>
        </w:rPr>
        <w:tab/>
      </w:r>
    </w:p>
    <w:p w14:paraId="5E04FFBA" w14:textId="77777777" w:rsidR="00297C2A" w:rsidRPr="00345E62" w:rsidRDefault="00297C2A" w:rsidP="00C32F27">
      <w:pPr>
        <w:ind w:left="2700"/>
        <w:rPr>
          <w:lang w:val="en-CA"/>
        </w:rPr>
      </w:pPr>
      <w:r>
        <w:rPr>
          <w:lang w:val="en-CA"/>
        </w:rPr>
        <w:t xml:space="preserve"> </w:t>
      </w:r>
    </w:p>
    <w:p w14:paraId="00D36E19" w14:textId="77777777" w:rsidR="00297C2A" w:rsidRPr="00345E62" w:rsidRDefault="00297C2A" w:rsidP="00C32F27">
      <w:pPr>
        <w:ind w:left="2700"/>
        <w:rPr>
          <w:lang w:val="en-CA"/>
        </w:rPr>
      </w:pPr>
    </w:p>
    <w:p w14:paraId="4A335B4C" w14:textId="77777777" w:rsidR="00297C2A" w:rsidRPr="00345E62" w:rsidRDefault="00297C2A" w:rsidP="00C32F27">
      <w:pPr>
        <w:ind w:left="5260"/>
        <w:rPr>
          <w:lang w:val="en-CA"/>
        </w:rPr>
      </w:pPr>
      <w:r w:rsidRPr="00345E62">
        <w:rPr>
          <w:lang w:val="en-CA"/>
        </w:rPr>
        <w:fldChar w:fldCharType="begin"/>
      </w:r>
      <w:r w:rsidRPr="00345E62">
        <w:rPr>
          <w:lang w:val="en-CA"/>
        </w:rPr>
        <w:instrText xml:space="preserve"> DOCPROPERTY "Document number"  \* MERGEFORMAT </w:instrText>
      </w:r>
      <w:r w:rsidRPr="00345E62">
        <w:rPr>
          <w:lang w:val="en-CA"/>
        </w:rPr>
        <w:fldChar w:fldCharType="separate"/>
      </w:r>
      <w:r w:rsidRPr="00345E62">
        <w:rPr>
          <w:lang w:val="en-CA"/>
        </w:rPr>
        <w:t>UNEP/</w:t>
      </w:r>
      <w:proofErr w:type="spellStart"/>
      <w:r w:rsidRPr="00345E62">
        <w:rPr>
          <w:lang w:val="en-CA"/>
        </w:rPr>
        <w:t>OzL.Pro</w:t>
      </w:r>
      <w:proofErr w:type="spellEnd"/>
      <w:r w:rsidRPr="00345E62">
        <w:rPr>
          <w:lang w:val="en-CA"/>
        </w:rPr>
        <w:t>/ExCom/83/44</w:t>
      </w:r>
      <w:r w:rsidRPr="00345E62">
        <w:rPr>
          <w:lang w:val="en-CA"/>
        </w:rPr>
        <w:fldChar w:fldCharType="end"/>
      </w:r>
      <w:r w:rsidRPr="00345E62">
        <w:rPr>
          <w:lang w:val="en-CA"/>
        </w:rPr>
        <w:br/>
      </w:r>
      <w:r w:rsidRPr="00345E62">
        <w:rPr>
          <w:lang w:val="en-CA"/>
        </w:rPr>
        <w:fldChar w:fldCharType="begin"/>
      </w:r>
      <w:r w:rsidRPr="00345E62">
        <w:rPr>
          <w:lang w:val="en-CA"/>
        </w:rPr>
        <w:instrText xml:space="preserve"> DOCPROPERTY "Revision date" \@ "d MMMM YYYY"  \* MERGEFORMAT </w:instrText>
      </w:r>
      <w:r w:rsidRPr="00345E62">
        <w:rPr>
          <w:lang w:val="en-CA"/>
        </w:rPr>
        <w:fldChar w:fldCharType="separate"/>
      </w:r>
      <w:r>
        <w:rPr>
          <w:lang w:val="en-CA"/>
        </w:rPr>
        <w:t>11 May 2019</w:t>
      </w:r>
      <w:r w:rsidRPr="00345E62">
        <w:rPr>
          <w:lang w:val="en-CA"/>
        </w:rPr>
        <w:fldChar w:fldCharType="end"/>
      </w:r>
    </w:p>
    <w:p w14:paraId="2F423E84" w14:textId="77777777" w:rsidR="00297C2A" w:rsidRPr="00345E62" w:rsidRDefault="00297C2A" w:rsidP="00C32F27">
      <w:pPr>
        <w:rPr>
          <w:lang w:val="en-CA"/>
        </w:rPr>
      </w:pPr>
    </w:p>
    <w:p w14:paraId="1B650CF8" w14:textId="77777777" w:rsidR="00297C2A" w:rsidRPr="00345E62" w:rsidRDefault="00297C2A" w:rsidP="00C32F27">
      <w:pPr>
        <w:tabs>
          <w:tab w:val="left" w:pos="8280"/>
        </w:tabs>
        <w:rPr>
          <w:lang w:val="en-CA"/>
        </w:rPr>
      </w:pPr>
    </w:p>
    <w:p w14:paraId="0EAF56B8" w14:textId="77777777" w:rsidR="00297C2A" w:rsidRPr="00345E62" w:rsidRDefault="00297C2A" w:rsidP="00C32F27">
      <w:pPr>
        <w:tabs>
          <w:tab w:val="left" w:pos="8280"/>
        </w:tabs>
        <w:rPr>
          <w:lang w:val="en-CA"/>
        </w:rPr>
      </w:pPr>
      <w:r w:rsidRPr="00345E62">
        <w:rPr>
          <w:lang w:val="en-CA"/>
        </w:rPr>
        <w:br/>
      </w:r>
      <w:r w:rsidRPr="00345E62">
        <w:rPr>
          <w:lang w:val="en-CA"/>
        </w:rPr>
        <w:br/>
      </w:r>
    </w:p>
    <w:p w14:paraId="779E9566" w14:textId="77777777" w:rsidR="00297C2A" w:rsidRPr="00345E62" w:rsidRDefault="00297C2A" w:rsidP="00C32F27">
      <w:pPr>
        <w:tabs>
          <w:tab w:val="left" w:pos="8280"/>
        </w:tabs>
        <w:rPr>
          <w:lang w:val="en-CA"/>
        </w:rPr>
      </w:pPr>
    </w:p>
    <w:p w14:paraId="19D671FA" w14:textId="77777777" w:rsidR="00297C2A" w:rsidRPr="00345E62" w:rsidRDefault="00297C2A" w:rsidP="00C32F27">
      <w:pPr>
        <w:tabs>
          <w:tab w:val="left" w:pos="8280"/>
        </w:tabs>
        <w:rPr>
          <w:lang w:val="en-CA"/>
        </w:rPr>
      </w:pPr>
    </w:p>
    <w:p w14:paraId="52DF4A7A" w14:textId="77777777" w:rsidR="00297C2A" w:rsidRPr="00345E62" w:rsidRDefault="00297C2A" w:rsidP="00C32F27">
      <w:pPr>
        <w:tabs>
          <w:tab w:val="left" w:pos="8280"/>
        </w:tabs>
        <w:rPr>
          <w:lang w:val="en-CA"/>
        </w:rPr>
      </w:pPr>
    </w:p>
    <w:p w14:paraId="5B390F2C" w14:textId="77777777" w:rsidR="00297C2A" w:rsidRPr="00345E62" w:rsidRDefault="00297C2A" w:rsidP="00C32F27">
      <w:pPr>
        <w:tabs>
          <w:tab w:val="left" w:pos="8280"/>
        </w:tabs>
        <w:rPr>
          <w:lang w:val="en-CA"/>
        </w:rPr>
      </w:pPr>
    </w:p>
    <w:p w14:paraId="3707F78E" w14:textId="77777777" w:rsidR="00297C2A" w:rsidRPr="00345E62" w:rsidRDefault="00297C2A" w:rsidP="00C32F27">
      <w:pPr>
        <w:tabs>
          <w:tab w:val="left" w:pos="8280"/>
        </w:tabs>
        <w:rPr>
          <w:lang w:val="en-CA"/>
        </w:rPr>
      </w:pPr>
    </w:p>
    <w:p w14:paraId="47B0E3FE" w14:textId="77777777" w:rsidR="00297C2A" w:rsidRPr="00345E62" w:rsidRDefault="00297C2A" w:rsidP="00C32F27">
      <w:pPr>
        <w:tabs>
          <w:tab w:val="left" w:pos="8280"/>
        </w:tabs>
        <w:rPr>
          <w:lang w:val="en-CA"/>
        </w:rPr>
      </w:pPr>
    </w:p>
    <w:p w14:paraId="68276635" w14:textId="77777777" w:rsidR="00297C2A" w:rsidRPr="00345E62" w:rsidRDefault="00297C2A" w:rsidP="00C32F27">
      <w:pPr>
        <w:tabs>
          <w:tab w:val="left" w:pos="8280"/>
        </w:tabs>
        <w:rPr>
          <w:lang w:val="en-CA"/>
        </w:rPr>
      </w:pPr>
    </w:p>
    <w:p w14:paraId="4A88DE6A" w14:textId="77777777" w:rsidR="00297C2A" w:rsidRPr="00345E62" w:rsidRDefault="00297C2A" w:rsidP="00C32F27">
      <w:pPr>
        <w:tabs>
          <w:tab w:val="left" w:pos="8280"/>
        </w:tabs>
        <w:jc w:val="center"/>
        <w:rPr>
          <w:b/>
          <w:lang w:val="en-CA"/>
        </w:rPr>
      </w:pPr>
      <w:r w:rsidRPr="00345E62">
        <w:rPr>
          <w:b/>
          <w:lang w:val="en-CA"/>
        </w:rPr>
        <w:t>KEY ASPECTS RELATED TO HFC-23 BY-PRODUCT CONTROL TECHNOLOGIES (DECISION 82/85)</w:t>
      </w:r>
    </w:p>
    <w:p w14:paraId="7FC95634" w14:textId="77777777" w:rsidR="00297C2A" w:rsidRPr="00345E62" w:rsidRDefault="00297C2A" w:rsidP="00C32F27">
      <w:pPr>
        <w:jc w:val="left"/>
        <w:rPr>
          <w:lang w:val="en-CA"/>
        </w:rPr>
      </w:pPr>
    </w:p>
    <w:p w14:paraId="69FD16F4" w14:textId="77777777" w:rsidR="00297C2A" w:rsidRPr="00345E62" w:rsidRDefault="00297C2A" w:rsidP="00C32F27">
      <w:pPr>
        <w:rPr>
          <w:u w:val="single"/>
          <w:lang w:val="en-CA"/>
        </w:rPr>
      </w:pPr>
      <w:r w:rsidRPr="00345E62">
        <w:rPr>
          <w:u w:val="single"/>
          <w:lang w:val="en-CA"/>
        </w:rPr>
        <w:t>Background</w:t>
      </w:r>
    </w:p>
    <w:p w14:paraId="2D667777" w14:textId="77777777" w:rsidR="00297C2A" w:rsidRPr="00345E62" w:rsidRDefault="00297C2A" w:rsidP="00C32F27">
      <w:pPr>
        <w:rPr>
          <w:lang w:val="en-CA"/>
        </w:rPr>
      </w:pPr>
    </w:p>
    <w:p w14:paraId="4F01EE7D" w14:textId="77777777" w:rsidR="00297C2A" w:rsidRPr="00FA6C98" w:rsidRDefault="00297C2A" w:rsidP="002C6846">
      <w:pPr>
        <w:pStyle w:val="Heading1"/>
        <w:numPr>
          <w:ilvl w:val="0"/>
          <w:numId w:val="12"/>
        </w:numPr>
        <w:rPr>
          <w:lang w:val="en-CA"/>
        </w:rPr>
      </w:pPr>
      <w:r w:rsidRPr="00FA6C98">
        <w:rPr>
          <w:lang w:val="en-CA"/>
        </w:rPr>
        <w:t>At its 79</w:t>
      </w:r>
      <w:r w:rsidRPr="00FA6C98">
        <w:rPr>
          <w:vertAlign w:val="superscript"/>
          <w:lang w:val="en-CA"/>
        </w:rPr>
        <w:t>th</w:t>
      </w:r>
      <w:r w:rsidRPr="00FA6C98">
        <w:rPr>
          <w:lang w:val="en-CA"/>
        </w:rPr>
        <w:t xml:space="preserve"> meeting, the Executive Committee </w:t>
      </w:r>
      <w:r w:rsidRPr="00FA6C98">
        <w:rPr>
          <w:i/>
          <w:lang w:val="en-CA"/>
        </w:rPr>
        <w:t xml:space="preserve">inter alia </w:t>
      </w:r>
      <w:r w:rsidRPr="00FA6C98">
        <w:rPr>
          <w:lang w:val="en-CA"/>
        </w:rPr>
        <w:t>considered possible cost-effective options for compensation for HCFC-22 swing plants to allow for compliance with the HFC-23 by-product control obligations of the Kigali Amendment, and requested relevant governments of Article 5 countries wishing to close HCFC-22 production swing plants to submit preliminary data to the 80</w:t>
      </w:r>
      <w:r w:rsidRPr="00FA6C98">
        <w:rPr>
          <w:vertAlign w:val="superscript"/>
          <w:lang w:val="en-CA"/>
        </w:rPr>
        <w:t>th</w:t>
      </w:r>
      <w:r w:rsidRPr="00FA6C98">
        <w:rPr>
          <w:lang w:val="en-CA"/>
        </w:rPr>
        <w:t> meeting (decision 79/47(c) and (d)). At the 80</w:t>
      </w:r>
      <w:r w:rsidRPr="00FA6C98">
        <w:rPr>
          <w:vertAlign w:val="superscript"/>
          <w:lang w:val="en-CA"/>
        </w:rPr>
        <w:t>th</w:t>
      </w:r>
      <w:r w:rsidRPr="00FA6C98">
        <w:rPr>
          <w:lang w:val="en-CA"/>
        </w:rPr>
        <w:t xml:space="preserve"> meeting, the Committee considered document UNEP/OzL.Pro/ExCom/80/56, containing preliminary information submitted by the Government of Argentina in line with decision 79/47(d). </w:t>
      </w:r>
    </w:p>
    <w:p w14:paraId="18271E95" w14:textId="77777777" w:rsidR="00297C2A" w:rsidRPr="00345E62" w:rsidRDefault="00297C2A" w:rsidP="002C6846">
      <w:pPr>
        <w:pStyle w:val="Heading1"/>
        <w:numPr>
          <w:ilvl w:val="0"/>
          <w:numId w:val="12"/>
        </w:numPr>
        <w:tabs>
          <w:tab w:val="clear" w:pos="0"/>
        </w:tabs>
        <w:rPr>
          <w:lang w:val="en-CA"/>
        </w:rPr>
      </w:pPr>
      <w:r w:rsidRPr="00345E62">
        <w:rPr>
          <w:lang w:val="en-CA"/>
        </w:rPr>
        <w:t>At its 81</w:t>
      </w:r>
      <w:r w:rsidRPr="00345E62">
        <w:rPr>
          <w:vertAlign w:val="superscript"/>
          <w:lang w:val="en-CA"/>
        </w:rPr>
        <w:t>st</w:t>
      </w:r>
      <w:r w:rsidRPr="00345E62">
        <w:rPr>
          <w:lang w:val="en-CA"/>
        </w:rPr>
        <w:t> meeting, the Executive Committee requested the Secretariat to contract an independent consultant to prepare a report for the 82</w:t>
      </w:r>
      <w:r w:rsidRPr="00345E62">
        <w:rPr>
          <w:vertAlign w:val="superscript"/>
          <w:lang w:val="en-CA"/>
        </w:rPr>
        <w:t>nd</w:t>
      </w:r>
      <w:r w:rsidRPr="00345E62">
        <w:rPr>
          <w:lang w:val="en-CA"/>
        </w:rPr>
        <w:t> meeting, providing information:</w:t>
      </w:r>
    </w:p>
    <w:p w14:paraId="2FCD068F"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 xml:space="preserve">On options and all costs and savings related to the control of HFC-23 by-product emissions in Argentina, based on the quantities of HCFC-22 and HFC-23 produced at the plant and information included in relevant past reports to the Executive Committee, including the option of shipping HFC-23 for off-site destruction; </w:t>
      </w:r>
    </w:p>
    <w:p w14:paraId="678159EA" w14:textId="77777777" w:rsidR="00297C2A" w:rsidRPr="0061054A" w:rsidRDefault="00297C2A" w:rsidP="002C6846">
      <w:pPr>
        <w:pStyle w:val="Heading2"/>
        <w:numPr>
          <w:ilvl w:val="1"/>
          <w:numId w:val="12"/>
        </w:numPr>
        <w:tabs>
          <w:tab w:val="clear" w:pos="0"/>
          <w:tab w:val="num" w:pos="-2160"/>
        </w:tabs>
        <w:rPr>
          <w:lang w:val="en-CA"/>
        </w:rPr>
      </w:pPr>
      <w:r w:rsidRPr="00345E62">
        <w:rPr>
          <w:lang w:val="en-CA"/>
        </w:rPr>
        <w:t>On estimates of fugitive emissions and options for monitoring, leak detection and control of HFC-23 by-product at the plant; and</w:t>
      </w:r>
    </w:p>
    <w:p w14:paraId="68634829"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On the costs, technical feasibility, and logistical, legal and transaction issues associated with shipping HFC-23 for off-site destruction by means of a technology such as the fluor process described in document UNEP/OzL.Pro/ExCom/81/54.</w:t>
      </w:r>
    </w:p>
    <w:p w14:paraId="43D44B26" w14:textId="4A76FDAE" w:rsidR="00297C2A" w:rsidRDefault="00297C2A" w:rsidP="002C6846">
      <w:pPr>
        <w:pStyle w:val="Heading1"/>
        <w:numPr>
          <w:ilvl w:val="0"/>
          <w:numId w:val="12"/>
        </w:numPr>
        <w:tabs>
          <w:tab w:val="clear" w:pos="0"/>
          <w:tab w:val="num" w:pos="-2340"/>
        </w:tabs>
        <w:rPr>
          <w:lang w:val="en-CA"/>
        </w:rPr>
      </w:pPr>
      <w:r w:rsidRPr="00345E62">
        <w:rPr>
          <w:lang w:val="en-CA"/>
        </w:rPr>
        <w:t>The Executive Committee further requested the Government of Argentina to provide, on a voluntary basis, relevant information for the report referred to above (decision 81/68).</w:t>
      </w:r>
    </w:p>
    <w:p w14:paraId="4253CD1E" w14:textId="77777777" w:rsidR="00297C2A" w:rsidRPr="00345E62" w:rsidRDefault="00297C2A" w:rsidP="002C6846">
      <w:pPr>
        <w:pStyle w:val="Heading1"/>
        <w:keepNext/>
        <w:keepLines/>
        <w:numPr>
          <w:ilvl w:val="0"/>
          <w:numId w:val="12"/>
        </w:numPr>
        <w:tabs>
          <w:tab w:val="clear" w:pos="0"/>
          <w:tab w:val="num" w:pos="-2340"/>
        </w:tabs>
        <w:rPr>
          <w:lang w:val="en-CA"/>
        </w:rPr>
      </w:pPr>
      <w:r w:rsidRPr="00345E62">
        <w:rPr>
          <w:lang w:val="en-CA"/>
        </w:rPr>
        <w:lastRenderedPageBreak/>
        <w:t>At its 82</w:t>
      </w:r>
      <w:r w:rsidRPr="00345E62">
        <w:rPr>
          <w:vertAlign w:val="superscript"/>
          <w:lang w:val="en-CA"/>
        </w:rPr>
        <w:t>nd</w:t>
      </w:r>
      <w:r w:rsidRPr="00345E62">
        <w:rPr>
          <w:lang w:val="en-CA"/>
        </w:rPr>
        <w:t xml:space="preserve"> meeting, the Executive Committee </w:t>
      </w:r>
      <w:r w:rsidRPr="00345E62">
        <w:rPr>
          <w:i/>
          <w:lang w:val="en-CA"/>
        </w:rPr>
        <w:t xml:space="preserve">inter alia </w:t>
      </w:r>
      <w:r w:rsidRPr="00345E62">
        <w:rPr>
          <w:lang w:val="en-CA"/>
        </w:rPr>
        <w:t>decided:</w:t>
      </w:r>
      <w:r w:rsidRPr="00345E62">
        <w:rPr>
          <w:i/>
          <w:lang w:val="en-CA"/>
        </w:rPr>
        <w:t xml:space="preserve"> </w:t>
      </w:r>
    </w:p>
    <w:p w14:paraId="23F0C959" w14:textId="3281F638" w:rsidR="00297C2A" w:rsidRPr="00345E62" w:rsidRDefault="00297C2A" w:rsidP="002C6846">
      <w:pPr>
        <w:keepNext/>
        <w:keepLines/>
        <w:ind w:left="1440" w:hanging="720"/>
        <w:rPr>
          <w:lang w:val="en-CA"/>
        </w:rPr>
      </w:pPr>
      <w:r w:rsidRPr="00345E62">
        <w:rPr>
          <w:lang w:val="en-CA"/>
        </w:rPr>
        <w:t>(c)</w:t>
      </w:r>
      <w:r w:rsidRPr="00345E62">
        <w:rPr>
          <w:lang w:val="en-CA"/>
        </w:rPr>
        <w:tab/>
        <w:t xml:space="preserve">To approve </w:t>
      </w:r>
      <w:r w:rsidR="007E1C98">
        <w:rPr>
          <w:lang w:val="en-CA"/>
        </w:rPr>
        <w:t>US $</w:t>
      </w:r>
      <w:r w:rsidRPr="00345E62">
        <w:rPr>
          <w:lang w:val="en-CA"/>
        </w:rPr>
        <w:t>75,000 for UNIDO to enable the agency to submit, at the 83</w:t>
      </w:r>
      <w:r w:rsidRPr="00345E62">
        <w:rPr>
          <w:vertAlign w:val="superscript"/>
          <w:lang w:val="en-CA"/>
        </w:rPr>
        <w:t>rd</w:t>
      </w:r>
      <w:r w:rsidRPr="00345E62">
        <w:rPr>
          <w:lang w:val="en-CA"/>
        </w:rPr>
        <w:t> meeting, a project proposal options that would enable the Government of Argentina to comply with the HFC-23 by-product control obligations under the Kigali Amendment, taking into account the information contained in document UNEP/OzL.Pro/ExCom/82/69, including data regarding costs and benefits and covering technical feasibility, economic viability and logistical, legal, and transactional issues in relation to the following:</w:t>
      </w:r>
    </w:p>
    <w:p w14:paraId="67691FD0" w14:textId="77777777" w:rsidR="00297C2A" w:rsidRPr="00345E62" w:rsidRDefault="00297C2A" w:rsidP="00C32F27">
      <w:pPr>
        <w:ind w:hanging="720"/>
        <w:rPr>
          <w:lang w:val="en-CA"/>
        </w:rPr>
      </w:pPr>
    </w:p>
    <w:p w14:paraId="46F66F84" w14:textId="77777777" w:rsidR="00297C2A" w:rsidRPr="00345E62" w:rsidRDefault="00297C2A" w:rsidP="002C6846">
      <w:pPr>
        <w:pStyle w:val="Heading3"/>
        <w:numPr>
          <w:ilvl w:val="2"/>
          <w:numId w:val="12"/>
        </w:numPr>
        <w:rPr>
          <w:lang w:val="en-CA"/>
        </w:rPr>
      </w:pPr>
      <w:r w:rsidRPr="00C51ACB">
        <w:rPr>
          <w:lang w:val="en-CA"/>
        </w:rPr>
        <w:t>Restarting the onsite incinerator at the HCFC-22 production swing plant FIASA, on the basis of three independent estimates of the costs of so doing, including the costs of incinerator operation, hazardous waste compliance, and cost of monitoring and verifying the destruction</w:t>
      </w:r>
      <w:r w:rsidRPr="00345E62">
        <w:rPr>
          <w:lang w:val="en-CA"/>
        </w:rPr>
        <w:t xml:space="preserve"> of the HFC-23 by-product; </w:t>
      </w:r>
    </w:p>
    <w:p w14:paraId="7720E594" w14:textId="77777777" w:rsidR="00297C2A" w:rsidRPr="00345E62" w:rsidRDefault="00297C2A" w:rsidP="002C6846">
      <w:pPr>
        <w:pStyle w:val="Heading3"/>
        <w:numPr>
          <w:ilvl w:val="2"/>
          <w:numId w:val="12"/>
        </w:numPr>
        <w:rPr>
          <w:lang w:val="en-CA"/>
        </w:rPr>
      </w:pPr>
      <w:r w:rsidRPr="00345E62">
        <w:rPr>
          <w:lang w:val="en-CA"/>
        </w:rPr>
        <w:t xml:space="preserve">Compensation for closure of the HCFC-22 swing plant FIASA by 1 January 2020 or upon ratification of the Kigali Amendment by the Government of Argentina, whichever was to come first; </w:t>
      </w:r>
    </w:p>
    <w:p w14:paraId="44145BAC" w14:textId="77777777" w:rsidR="00297C2A" w:rsidRPr="00345E62" w:rsidRDefault="00297C2A" w:rsidP="002C6846">
      <w:pPr>
        <w:pStyle w:val="Heading3"/>
        <w:numPr>
          <w:ilvl w:val="2"/>
          <w:numId w:val="12"/>
        </w:numPr>
        <w:rPr>
          <w:lang w:val="en-CA"/>
        </w:rPr>
      </w:pPr>
      <w:r w:rsidRPr="00345E62">
        <w:rPr>
          <w:lang w:val="en-CA"/>
        </w:rPr>
        <w:t xml:space="preserve">Destroying HFC-23 by-product through irreversible transformation and other new conversion technologies and storage options for HFC-23 management; </w:t>
      </w:r>
    </w:p>
    <w:p w14:paraId="5C0DA788" w14:textId="77777777" w:rsidR="00297C2A" w:rsidRPr="00345E62" w:rsidRDefault="00297C2A" w:rsidP="002C6846">
      <w:pPr>
        <w:pStyle w:val="Heading3"/>
        <w:numPr>
          <w:ilvl w:val="2"/>
          <w:numId w:val="12"/>
        </w:numPr>
        <w:rPr>
          <w:lang w:val="en-CA"/>
        </w:rPr>
      </w:pPr>
      <w:r w:rsidRPr="00345E62">
        <w:rPr>
          <w:lang w:val="en-CA"/>
        </w:rPr>
        <w:t>Shipping HFC-23 for offsite destruction by means of a technology approved by the meeting of the Parties;</w:t>
      </w:r>
    </w:p>
    <w:p w14:paraId="12E0E247" w14:textId="77777777" w:rsidR="00297C2A" w:rsidRPr="00345E62" w:rsidRDefault="00297C2A" w:rsidP="00C32F27">
      <w:pPr>
        <w:ind w:left="1440" w:hanging="720"/>
        <w:rPr>
          <w:lang w:val="en-CA"/>
        </w:rPr>
      </w:pPr>
      <w:r w:rsidRPr="00345E62">
        <w:rPr>
          <w:lang w:val="en-CA"/>
        </w:rPr>
        <w:t>(d)</w:t>
      </w:r>
      <w:r w:rsidRPr="00345E62">
        <w:rPr>
          <w:lang w:val="en-CA"/>
        </w:rPr>
        <w:tab/>
        <w:t>To consider each of the project proposal options, including the data provided as per sub</w:t>
      </w:r>
      <w:r w:rsidRPr="00345E62">
        <w:rPr>
          <w:lang w:val="en-CA"/>
        </w:rPr>
        <w:noBreakHyphen/>
        <w:t>paragraph above, and to discuss the criteria for funding the activities related to the compliance obligations of Article 5 parties;</w:t>
      </w:r>
    </w:p>
    <w:p w14:paraId="58557769" w14:textId="77777777" w:rsidR="00297C2A" w:rsidRPr="00345E62" w:rsidRDefault="00297C2A" w:rsidP="00C32F27">
      <w:pPr>
        <w:ind w:hanging="720"/>
        <w:rPr>
          <w:lang w:val="en-CA"/>
        </w:rPr>
      </w:pPr>
    </w:p>
    <w:p w14:paraId="61D2EB22" w14:textId="77777777" w:rsidR="00297C2A" w:rsidRPr="00345E62" w:rsidRDefault="00297C2A" w:rsidP="00C32F27">
      <w:pPr>
        <w:ind w:left="1440" w:hanging="720"/>
        <w:rPr>
          <w:lang w:val="en-CA"/>
        </w:rPr>
      </w:pPr>
      <w:r w:rsidRPr="00345E62">
        <w:rPr>
          <w:lang w:val="en-CA"/>
        </w:rPr>
        <w:t>(e)</w:t>
      </w:r>
      <w:r w:rsidRPr="00345E62">
        <w:rPr>
          <w:lang w:val="en-CA"/>
        </w:rPr>
        <w:tab/>
        <w:t>To request the Secretariat to contract an independent consultant to undertake a technical audit of FIASA to determine the costs of closure;</w:t>
      </w:r>
    </w:p>
    <w:p w14:paraId="73935815" w14:textId="77777777" w:rsidR="00297C2A" w:rsidRPr="00345E62" w:rsidRDefault="00297C2A" w:rsidP="00C32F27">
      <w:pPr>
        <w:ind w:hanging="720"/>
        <w:rPr>
          <w:lang w:val="en-CA"/>
        </w:rPr>
      </w:pPr>
    </w:p>
    <w:p w14:paraId="76A70A92" w14:textId="3E28E2ED" w:rsidR="00297C2A" w:rsidRPr="00345E62" w:rsidRDefault="00297C2A" w:rsidP="00C32F27">
      <w:pPr>
        <w:ind w:left="1440" w:hanging="720"/>
        <w:rPr>
          <w:lang w:val="en-CA"/>
        </w:rPr>
      </w:pPr>
      <w:r w:rsidRPr="00345E62">
        <w:rPr>
          <w:lang w:val="en-CA"/>
        </w:rPr>
        <w:t>(f)</w:t>
      </w:r>
      <w:r w:rsidRPr="00345E62">
        <w:rPr>
          <w:lang w:val="en-CA"/>
        </w:rPr>
        <w:tab/>
        <w:t xml:space="preserve">To approve </w:t>
      </w:r>
      <w:r w:rsidR="007E1C98">
        <w:rPr>
          <w:lang w:val="en-CA"/>
        </w:rPr>
        <w:t>US $</w:t>
      </w:r>
      <w:r w:rsidRPr="00345E62">
        <w:rPr>
          <w:lang w:val="en-CA"/>
        </w:rPr>
        <w:t>50,000 to enable the Secretariat to carry out the technical audit referred to in sub</w:t>
      </w:r>
      <w:r w:rsidRPr="00345E62">
        <w:rPr>
          <w:lang w:val="en-CA"/>
        </w:rPr>
        <w:noBreakHyphen/>
        <w:t>paragraph (e) above; and</w:t>
      </w:r>
    </w:p>
    <w:p w14:paraId="014D8771" w14:textId="77777777" w:rsidR="00297C2A" w:rsidRPr="00345E62" w:rsidRDefault="00297C2A" w:rsidP="00C32F27">
      <w:pPr>
        <w:ind w:hanging="720"/>
        <w:rPr>
          <w:lang w:val="en-CA"/>
        </w:rPr>
      </w:pPr>
    </w:p>
    <w:p w14:paraId="1651AC08" w14:textId="77777777" w:rsidR="00297C2A" w:rsidRPr="00345E62" w:rsidRDefault="00297C2A" w:rsidP="00C32F27">
      <w:pPr>
        <w:ind w:left="1440" w:hanging="720"/>
        <w:rPr>
          <w:lang w:val="en-CA"/>
        </w:rPr>
      </w:pPr>
      <w:r w:rsidRPr="00345E62">
        <w:rPr>
          <w:lang w:val="en-CA"/>
        </w:rPr>
        <w:t>(g)</w:t>
      </w:r>
      <w:r w:rsidRPr="00345E62">
        <w:rPr>
          <w:lang w:val="en-CA"/>
        </w:rPr>
        <w:tab/>
        <w:t>To consider applying the procedures set out in the present decision, and the criteria for funding the activities related to the compliance obligations of Article 5 parties, when agreed, with respect to HFC-23 controls in the other Article 5 parties (decision 82/85).</w:t>
      </w:r>
    </w:p>
    <w:p w14:paraId="5641684D" w14:textId="77777777" w:rsidR="00297C2A" w:rsidRPr="00345E62" w:rsidRDefault="00297C2A" w:rsidP="00C32F27">
      <w:pPr>
        <w:rPr>
          <w:lang w:val="en-CA"/>
        </w:rPr>
      </w:pPr>
    </w:p>
    <w:p w14:paraId="264B3C8F" w14:textId="3C217105" w:rsidR="00297C2A" w:rsidRPr="00345E62" w:rsidRDefault="00297C2A" w:rsidP="002C6846">
      <w:pPr>
        <w:pStyle w:val="Heading1"/>
        <w:numPr>
          <w:ilvl w:val="0"/>
          <w:numId w:val="12"/>
        </w:numPr>
        <w:tabs>
          <w:tab w:val="clear" w:pos="0"/>
          <w:tab w:val="num" w:pos="-2340"/>
        </w:tabs>
        <w:rPr>
          <w:lang w:val="en-CA"/>
        </w:rPr>
      </w:pPr>
      <w:r w:rsidRPr="00345E62">
        <w:rPr>
          <w:lang w:val="en-CA"/>
        </w:rPr>
        <w:t xml:space="preserve">In line with decision 82/85, on behalf of the Government of </w:t>
      </w:r>
      <w:r>
        <w:rPr>
          <w:lang w:val="en-CA"/>
        </w:rPr>
        <w:t>Argentina, UNIDO has submitted</w:t>
      </w:r>
      <w:r w:rsidRPr="00345E62">
        <w:rPr>
          <w:lang w:val="en-CA"/>
        </w:rPr>
        <w:t xml:space="preserve"> project </w:t>
      </w:r>
      <w:r>
        <w:rPr>
          <w:lang w:val="en-CA"/>
        </w:rPr>
        <w:t xml:space="preserve">proposal options </w:t>
      </w:r>
      <w:r w:rsidRPr="00345E62">
        <w:rPr>
          <w:lang w:val="en-CA"/>
        </w:rPr>
        <w:t xml:space="preserve">to control and phase out of HFC-23 emissions at </w:t>
      </w:r>
      <w:proofErr w:type="spellStart"/>
      <w:r w:rsidRPr="00345E62">
        <w:rPr>
          <w:lang w:val="en-CA"/>
        </w:rPr>
        <w:t>Frio</w:t>
      </w:r>
      <w:proofErr w:type="spellEnd"/>
      <w:r w:rsidRPr="00345E62">
        <w:rPr>
          <w:lang w:val="en-CA"/>
        </w:rPr>
        <w:t xml:space="preserve"> </w:t>
      </w:r>
      <w:proofErr w:type="spellStart"/>
      <w:r w:rsidRPr="00345E62">
        <w:rPr>
          <w:lang w:val="en-CA"/>
        </w:rPr>
        <w:t>Industrias</w:t>
      </w:r>
      <w:proofErr w:type="spellEnd"/>
      <w:r w:rsidRPr="00345E62">
        <w:rPr>
          <w:lang w:val="en-CA"/>
        </w:rPr>
        <w:t xml:space="preserve"> </w:t>
      </w:r>
      <w:proofErr w:type="spellStart"/>
      <w:r w:rsidRPr="00345E62">
        <w:rPr>
          <w:lang w:val="en-CA"/>
        </w:rPr>
        <w:t>Argentinas</w:t>
      </w:r>
      <w:proofErr w:type="spellEnd"/>
      <w:r w:rsidRPr="00345E62">
        <w:rPr>
          <w:lang w:val="en-CA"/>
        </w:rPr>
        <w:t xml:space="preserve"> (FIASA), at a total cost </w:t>
      </w:r>
      <w:r>
        <w:rPr>
          <w:lang w:val="en-CA"/>
        </w:rPr>
        <w:t xml:space="preserve">between </w:t>
      </w:r>
      <w:r w:rsidR="007E1C98">
        <w:rPr>
          <w:lang w:val="en-CA"/>
        </w:rPr>
        <w:t>US $</w:t>
      </w:r>
      <w:r w:rsidRPr="00345E62">
        <w:rPr>
          <w:lang w:val="en-CA"/>
        </w:rPr>
        <w:t xml:space="preserve">10,867,000, plus agency support costs of </w:t>
      </w:r>
      <w:r w:rsidR="007E1C98">
        <w:rPr>
          <w:lang w:val="en-CA"/>
        </w:rPr>
        <w:t>US $</w:t>
      </w:r>
      <w:r w:rsidRPr="00345E62">
        <w:rPr>
          <w:lang w:val="en-CA"/>
        </w:rPr>
        <w:t>760,690,</w:t>
      </w:r>
      <w:r>
        <w:rPr>
          <w:lang w:val="en-CA"/>
        </w:rPr>
        <w:t xml:space="preserve"> and</w:t>
      </w:r>
      <w:r w:rsidRPr="00345E62">
        <w:rPr>
          <w:lang w:val="en-CA"/>
        </w:rPr>
        <w:t xml:space="preserve"> </w:t>
      </w:r>
      <w:r w:rsidR="007E1C98">
        <w:rPr>
          <w:lang w:val="en-CA"/>
        </w:rPr>
        <w:t>US $</w:t>
      </w:r>
      <w:r w:rsidRPr="00345E62">
        <w:rPr>
          <w:lang w:val="en-CA"/>
        </w:rPr>
        <w:t xml:space="preserve">59,667,000, plus agency support costs of </w:t>
      </w:r>
      <w:bdo w:val="ltr">
        <w:r w:rsidR="007E1C98">
          <w:rPr>
            <w:lang w:val="en-CA"/>
          </w:rPr>
          <w:t>US $</w:t>
        </w:r>
        <w:r w:rsidRPr="00345E62">
          <w:rPr>
            <w:lang w:val="en-CA"/>
          </w:rPr>
          <w:t>4,176,690,</w:t>
        </w:r>
        <w:r w:rsidRPr="00345E62">
          <w:rPr>
            <w:lang w:val="en-CA"/>
          </w:rPr>
          <w:t>‬ as originally submitted.</w:t>
        </w:r>
        <w:r w:rsidRPr="00345E62">
          <w:rPr>
            <w:rStyle w:val="FootnoteReference"/>
            <w:lang w:val="en-CA"/>
          </w:rPr>
          <w:footnoteReference w:id="65"/>
        </w:r>
        <w:r w:rsidRPr="00345E62">
          <w:rPr>
            <w:lang w:val="en-CA"/>
          </w:rPr>
          <w:t xml:space="preserve"> </w:t>
        </w:r>
        <w:r w:rsidRPr="00345E62">
          <w:rPr>
            <w:lang w:val="en-CA"/>
          </w:rPr>
          <w:t>‬</w:t>
        </w:r>
        <w:r w:rsidRPr="00345E62">
          <w:rPr>
            <w:lang w:val="en-CA"/>
          </w:rPr>
          <w:t>‬</w:t>
        </w:r>
        <w:r w:rsidRPr="00345E62">
          <w:rPr>
            <w:lang w:val="en-CA"/>
          </w:rPr>
          <w:t>‬</w:t>
        </w:r>
        <w:r w:rsidRPr="00345E62">
          <w:rPr>
            <w:lang w:val="en-CA"/>
          </w:rP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rsidR="00C32F27">
          <w:t>‬</w:t>
        </w:r>
        <w:r w:rsidR="00A13181">
          <w:t>‬</w:t>
        </w:r>
        <w:r w:rsidR="00D5414C">
          <w:t>‬</w:t>
        </w:r>
        <w:r w:rsidR="007F087E">
          <w:t>‬</w:t>
        </w:r>
        <w:r w:rsidR="0069662D">
          <w:t>‬</w:t>
        </w:r>
        <w:r w:rsidR="0085559C">
          <w:t>‬</w:t>
        </w:r>
        <w:r w:rsidR="00E911D2">
          <w:t>‬</w:t>
        </w:r>
        <w:r w:rsidR="00377669">
          <w:t>‬</w:t>
        </w:r>
        <w:r w:rsidR="009F3E3C">
          <w:t>‬</w:t>
        </w:r>
        <w:r w:rsidR="00DE37CB">
          <w:t>‬</w:t>
        </w:r>
        <w:r w:rsidR="00DF3302">
          <w:t>‬</w:t>
        </w:r>
        <w:r w:rsidR="00007060">
          <w:t>‬</w:t>
        </w:r>
        <w:r w:rsidR="00DB2E88">
          <w:t>‬</w:t>
        </w:r>
        <w:r w:rsidR="00EB2162">
          <w:t>‬</w:t>
        </w:r>
      </w:bdo>
    </w:p>
    <w:p w14:paraId="2F5F0F5E" w14:textId="77777777" w:rsidR="00297C2A" w:rsidRPr="00345E62" w:rsidRDefault="00297C2A" w:rsidP="00C32F27">
      <w:pPr>
        <w:keepNext/>
        <w:keepLines/>
        <w:rPr>
          <w:u w:val="single"/>
          <w:lang w:val="en-CA"/>
        </w:rPr>
      </w:pPr>
      <w:r w:rsidRPr="00345E62">
        <w:rPr>
          <w:u w:val="single"/>
          <w:lang w:val="en-CA"/>
        </w:rPr>
        <w:lastRenderedPageBreak/>
        <w:t>Scope of the document</w:t>
      </w:r>
    </w:p>
    <w:p w14:paraId="6CDD65AF" w14:textId="77777777" w:rsidR="00297C2A" w:rsidRPr="00345E62" w:rsidRDefault="00297C2A" w:rsidP="00C32F27">
      <w:pPr>
        <w:keepNext/>
        <w:keepLines/>
        <w:rPr>
          <w:u w:val="single"/>
          <w:lang w:val="en-CA"/>
        </w:rPr>
      </w:pPr>
    </w:p>
    <w:p w14:paraId="0492D0EE" w14:textId="77777777" w:rsidR="00297C2A" w:rsidRPr="00345E62" w:rsidRDefault="00297C2A" w:rsidP="002C6846">
      <w:pPr>
        <w:pStyle w:val="Heading1"/>
        <w:keepNext/>
        <w:keepLines/>
        <w:widowControl w:val="0"/>
        <w:numPr>
          <w:ilvl w:val="0"/>
          <w:numId w:val="12"/>
        </w:numPr>
        <w:tabs>
          <w:tab w:val="clear" w:pos="0"/>
          <w:tab w:val="num" w:pos="-2340"/>
        </w:tabs>
        <w:rPr>
          <w:lang w:val="en-CA"/>
        </w:rPr>
      </w:pPr>
      <w:r w:rsidRPr="00345E62">
        <w:rPr>
          <w:lang w:val="en-CA"/>
        </w:rPr>
        <w:t>The present document consists of the following two parts:</w:t>
      </w:r>
    </w:p>
    <w:p w14:paraId="0F65F2BC" w14:textId="77777777" w:rsidR="00297C2A" w:rsidRPr="00345E62" w:rsidRDefault="00297C2A" w:rsidP="00C32F27">
      <w:pPr>
        <w:keepNext/>
        <w:keepLines/>
        <w:widowControl w:val="0"/>
        <w:ind w:left="1440" w:hanging="720"/>
        <w:rPr>
          <w:lang w:val="en-CA"/>
        </w:rPr>
      </w:pPr>
      <w:r w:rsidRPr="00345E62">
        <w:rPr>
          <w:lang w:val="en-CA"/>
        </w:rPr>
        <w:t>Part I:</w:t>
      </w:r>
      <w:r w:rsidRPr="00345E62">
        <w:rPr>
          <w:lang w:val="en-CA"/>
        </w:rPr>
        <w:tab/>
        <w:t>Project proposal for Argentina. It presents a description of the project proposal submitted by the Government, a summary of the independent technical audit</w:t>
      </w:r>
      <w:r w:rsidRPr="00345E62">
        <w:rPr>
          <w:rStyle w:val="FootnoteReference"/>
          <w:lang w:val="en-CA"/>
        </w:rPr>
        <w:footnoteReference w:id="66"/>
      </w:r>
      <w:r w:rsidRPr="00345E62">
        <w:rPr>
          <w:lang w:val="en-CA"/>
        </w:rPr>
        <w:t xml:space="preserve"> carried out by a consultant, and the Secretariat’s comments.</w:t>
      </w:r>
    </w:p>
    <w:p w14:paraId="551DD995" w14:textId="77777777" w:rsidR="00297C2A" w:rsidRPr="00345E62" w:rsidRDefault="00297C2A" w:rsidP="00C32F27">
      <w:pPr>
        <w:ind w:hanging="720"/>
        <w:rPr>
          <w:lang w:val="en-CA"/>
        </w:rPr>
      </w:pPr>
    </w:p>
    <w:p w14:paraId="75310750" w14:textId="77777777" w:rsidR="00297C2A" w:rsidRPr="00345E62" w:rsidRDefault="00297C2A" w:rsidP="00C32F27">
      <w:pPr>
        <w:ind w:left="1440" w:hanging="720"/>
        <w:rPr>
          <w:lang w:val="en-CA"/>
        </w:rPr>
      </w:pPr>
      <w:r w:rsidRPr="00345E62">
        <w:rPr>
          <w:lang w:val="en-CA"/>
        </w:rPr>
        <w:tab/>
        <w:t>As both the proposal by UNIDO and the technical audit by the consultant contain information considered confidential, the present document summarizes both submissions, and presents the Secretariat’s comments. Executive Committee members wishing to review the submissions may request them from the Secretariat on the understanding that the information and data contained therein is only for the evaluation of the project and not to be disclosed to a third party.</w:t>
      </w:r>
    </w:p>
    <w:p w14:paraId="74F26E43" w14:textId="77777777" w:rsidR="00297C2A" w:rsidRPr="00345E62" w:rsidRDefault="00297C2A" w:rsidP="00C32F27">
      <w:pPr>
        <w:ind w:hanging="720"/>
        <w:rPr>
          <w:lang w:val="en-CA"/>
        </w:rPr>
      </w:pPr>
    </w:p>
    <w:p w14:paraId="137CF741" w14:textId="77777777" w:rsidR="00297C2A" w:rsidRPr="00345E62" w:rsidRDefault="00297C2A" w:rsidP="00C32F27">
      <w:pPr>
        <w:ind w:left="1440" w:hanging="720"/>
        <w:rPr>
          <w:lang w:val="en-CA"/>
        </w:rPr>
      </w:pPr>
      <w:r w:rsidRPr="00345E62">
        <w:rPr>
          <w:lang w:val="en-CA"/>
        </w:rPr>
        <w:t>Part II:</w:t>
      </w:r>
      <w:r w:rsidRPr="00345E62">
        <w:rPr>
          <w:lang w:val="en-CA"/>
        </w:rPr>
        <w:tab/>
        <w:t xml:space="preserve">Policy issues related to control of HFC-23 by-product emissions. Identifies policy issues for which the Secretariat is seeking the Executive Committee guidance with respect to HFC-23 </w:t>
      </w:r>
      <w:r>
        <w:rPr>
          <w:lang w:val="en-CA"/>
        </w:rPr>
        <w:t xml:space="preserve">by-product emission </w:t>
      </w:r>
      <w:r w:rsidRPr="00345E62">
        <w:rPr>
          <w:lang w:val="en-CA"/>
        </w:rPr>
        <w:t>controls in the Article 5 parties in line with decision 82/85(d) and (g)</w:t>
      </w:r>
      <w:r>
        <w:rPr>
          <w:lang w:val="en-CA"/>
        </w:rPr>
        <w:t>,</w:t>
      </w:r>
      <w:r w:rsidRPr="00345E62">
        <w:rPr>
          <w:lang w:val="en-CA"/>
        </w:rPr>
        <w:t xml:space="preserve"> and presents a recommendation.</w:t>
      </w:r>
    </w:p>
    <w:p w14:paraId="3C263648" w14:textId="77777777" w:rsidR="00297C2A" w:rsidRDefault="00297C2A" w:rsidP="00C32F27">
      <w:pPr>
        <w:rPr>
          <w:lang w:val="en-CA"/>
        </w:rPr>
      </w:pPr>
    </w:p>
    <w:p w14:paraId="20FD2E71" w14:textId="77777777" w:rsidR="00297C2A" w:rsidRPr="00345E62" w:rsidRDefault="00297C2A" w:rsidP="00C32F27">
      <w:pPr>
        <w:rPr>
          <w:lang w:val="en-CA"/>
        </w:rPr>
      </w:pPr>
    </w:p>
    <w:p w14:paraId="2BEB6710" w14:textId="77777777" w:rsidR="00297C2A" w:rsidRPr="00345E62" w:rsidRDefault="00297C2A" w:rsidP="00C32F27">
      <w:pPr>
        <w:rPr>
          <w:b/>
          <w:lang w:val="en-CA"/>
        </w:rPr>
      </w:pPr>
      <w:r w:rsidRPr="00345E62">
        <w:rPr>
          <w:b/>
          <w:lang w:val="en-CA"/>
        </w:rPr>
        <w:t>PART I.</w:t>
      </w:r>
      <w:r w:rsidRPr="00345E62">
        <w:rPr>
          <w:b/>
          <w:lang w:val="en-CA"/>
        </w:rPr>
        <w:tab/>
        <w:t>PROJECT PROPOSAL FOR ARGENTINA</w:t>
      </w:r>
    </w:p>
    <w:p w14:paraId="00DDABA1" w14:textId="77777777" w:rsidR="00297C2A" w:rsidRPr="00345E62" w:rsidRDefault="00297C2A" w:rsidP="00C32F27">
      <w:pPr>
        <w:rPr>
          <w:lang w:val="en-CA"/>
        </w:rPr>
      </w:pPr>
    </w:p>
    <w:p w14:paraId="530DF8A8" w14:textId="77777777" w:rsidR="00297C2A" w:rsidRPr="00345E62" w:rsidRDefault="00297C2A" w:rsidP="00C32F27">
      <w:pPr>
        <w:rPr>
          <w:b/>
          <w:lang w:val="en-CA"/>
        </w:rPr>
      </w:pPr>
      <w:r w:rsidRPr="00345E62">
        <w:rPr>
          <w:b/>
          <w:lang w:val="en-CA"/>
        </w:rPr>
        <w:t>Project description</w:t>
      </w:r>
    </w:p>
    <w:p w14:paraId="5A093593" w14:textId="77777777" w:rsidR="00297C2A" w:rsidRPr="00345E62" w:rsidRDefault="00297C2A" w:rsidP="00C32F27">
      <w:pPr>
        <w:rPr>
          <w:lang w:val="en-CA"/>
        </w:rPr>
      </w:pPr>
    </w:p>
    <w:p w14:paraId="2E5926F7"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The project proposal submitted by UNIDO presents options that would enable the Government of Argentina to comply with the HFC-23 by-product control obligations under the Kigali Amendment.</w:t>
      </w:r>
    </w:p>
    <w:p w14:paraId="2D388E0D" w14:textId="77777777" w:rsidR="00297C2A" w:rsidRPr="00345E62" w:rsidRDefault="00297C2A" w:rsidP="00C32F27">
      <w:pPr>
        <w:rPr>
          <w:u w:val="single"/>
          <w:lang w:val="en-CA"/>
        </w:rPr>
      </w:pPr>
      <w:r w:rsidRPr="00345E62">
        <w:rPr>
          <w:u w:val="single"/>
          <w:lang w:val="en-CA"/>
        </w:rPr>
        <w:t>Report on HCFC consumption</w:t>
      </w:r>
    </w:p>
    <w:p w14:paraId="6DAE44AA" w14:textId="77777777" w:rsidR="00297C2A" w:rsidRPr="00345E62" w:rsidRDefault="00297C2A" w:rsidP="00C32F27">
      <w:pPr>
        <w:rPr>
          <w:lang w:val="en-CA"/>
        </w:rPr>
      </w:pPr>
    </w:p>
    <w:p w14:paraId="518D1396"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 xml:space="preserve">The Government of Argentina reported a 2018 consumption of 198.42 ODP tonnes of HCFCs (i.e., 50 per cent below the baseline), and a production of HCFC-22 of 65.57 ODP tonnes (i.e., 71 per cent below the baseline and 35 per cent below the 2017 level). The 2014-2018 HCFC consumption and production is shown in Table 1. </w:t>
      </w:r>
    </w:p>
    <w:p w14:paraId="2C3535A3" w14:textId="77777777" w:rsidR="00297C2A" w:rsidRPr="00345E62" w:rsidRDefault="00297C2A" w:rsidP="00C32F27">
      <w:pPr>
        <w:keepNext/>
        <w:keepLines/>
        <w:rPr>
          <w:b/>
          <w:sz w:val="21"/>
          <w:szCs w:val="21"/>
          <w:lang w:val="en-CA"/>
        </w:rPr>
      </w:pPr>
      <w:r w:rsidRPr="00345E62">
        <w:rPr>
          <w:b/>
          <w:sz w:val="21"/>
          <w:szCs w:val="21"/>
          <w:lang w:val="en-CA"/>
        </w:rPr>
        <w:t>Table 1. HCFC consumption and production in Argentina in ODP tonnes (2014-2018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44"/>
        <w:gridCol w:w="1035"/>
        <w:gridCol w:w="1035"/>
        <w:gridCol w:w="1034"/>
        <w:gridCol w:w="1034"/>
        <w:gridCol w:w="1034"/>
        <w:gridCol w:w="1034"/>
      </w:tblGrid>
      <w:tr w:rsidR="00297C2A" w:rsidRPr="00345E62" w14:paraId="558D943F" w14:textId="77777777" w:rsidTr="00C32F27">
        <w:tc>
          <w:tcPr>
            <w:tcW w:w="1681" w:type="pct"/>
            <w:noWrap/>
            <w:tcMar>
              <w:top w:w="0" w:type="dxa"/>
              <w:left w:w="108" w:type="dxa"/>
              <w:bottom w:w="0" w:type="dxa"/>
              <w:right w:w="108" w:type="dxa"/>
            </w:tcMar>
            <w:hideMark/>
          </w:tcPr>
          <w:p w14:paraId="10578762" w14:textId="77777777" w:rsidR="00297C2A" w:rsidRPr="00A36814" w:rsidRDefault="00297C2A" w:rsidP="00C32F27">
            <w:pPr>
              <w:keepNext/>
              <w:keepLines/>
              <w:jc w:val="left"/>
              <w:rPr>
                <w:rFonts w:eastAsiaTheme="minorHAnsi"/>
                <w:b/>
                <w:bCs/>
                <w:color w:val="000000"/>
                <w:sz w:val="21"/>
                <w:szCs w:val="21"/>
                <w:lang w:val="en-CA"/>
              </w:rPr>
            </w:pPr>
            <w:r w:rsidRPr="00A36814">
              <w:rPr>
                <w:b/>
                <w:bCs/>
                <w:color w:val="000000"/>
                <w:sz w:val="21"/>
                <w:szCs w:val="21"/>
                <w:lang w:val="en-CA"/>
              </w:rPr>
              <w:t>HCFC</w:t>
            </w:r>
          </w:p>
        </w:tc>
        <w:tc>
          <w:tcPr>
            <w:tcW w:w="553" w:type="pct"/>
            <w:noWrap/>
            <w:tcMar>
              <w:top w:w="0" w:type="dxa"/>
              <w:left w:w="108" w:type="dxa"/>
              <w:bottom w:w="0" w:type="dxa"/>
              <w:right w:w="108" w:type="dxa"/>
            </w:tcMar>
            <w:vAlign w:val="bottom"/>
            <w:hideMark/>
          </w:tcPr>
          <w:p w14:paraId="08F173ED" w14:textId="77777777" w:rsidR="00297C2A" w:rsidRPr="00A36814" w:rsidRDefault="00297C2A" w:rsidP="00C32F27">
            <w:pPr>
              <w:keepNext/>
              <w:keepLines/>
              <w:jc w:val="center"/>
              <w:rPr>
                <w:rFonts w:eastAsiaTheme="minorHAnsi"/>
                <w:b/>
                <w:bCs/>
                <w:color w:val="000000"/>
                <w:sz w:val="21"/>
                <w:szCs w:val="21"/>
                <w:lang w:val="en-CA"/>
              </w:rPr>
            </w:pPr>
            <w:r w:rsidRPr="00A36814">
              <w:rPr>
                <w:b/>
                <w:bCs/>
                <w:color w:val="000000"/>
                <w:sz w:val="21"/>
                <w:szCs w:val="21"/>
                <w:lang w:val="en-CA"/>
              </w:rPr>
              <w:t>2014</w:t>
            </w:r>
          </w:p>
        </w:tc>
        <w:tc>
          <w:tcPr>
            <w:tcW w:w="553" w:type="pct"/>
            <w:noWrap/>
            <w:tcMar>
              <w:top w:w="0" w:type="dxa"/>
              <w:left w:w="108" w:type="dxa"/>
              <w:bottom w:w="0" w:type="dxa"/>
              <w:right w:w="108" w:type="dxa"/>
            </w:tcMar>
            <w:vAlign w:val="bottom"/>
            <w:hideMark/>
          </w:tcPr>
          <w:p w14:paraId="31F8FCDA" w14:textId="77777777" w:rsidR="00297C2A" w:rsidRPr="00A36814" w:rsidRDefault="00297C2A" w:rsidP="00C32F27">
            <w:pPr>
              <w:keepNext/>
              <w:keepLines/>
              <w:jc w:val="center"/>
              <w:rPr>
                <w:rFonts w:eastAsiaTheme="minorHAnsi"/>
                <w:b/>
                <w:bCs/>
                <w:color w:val="000000"/>
                <w:sz w:val="21"/>
                <w:szCs w:val="21"/>
                <w:lang w:val="en-CA"/>
              </w:rPr>
            </w:pPr>
            <w:r w:rsidRPr="00A36814">
              <w:rPr>
                <w:b/>
                <w:bCs/>
                <w:color w:val="000000"/>
                <w:sz w:val="21"/>
                <w:szCs w:val="21"/>
                <w:lang w:val="en-CA"/>
              </w:rPr>
              <w:t>2015</w:t>
            </w:r>
          </w:p>
        </w:tc>
        <w:tc>
          <w:tcPr>
            <w:tcW w:w="553" w:type="pct"/>
            <w:noWrap/>
            <w:tcMar>
              <w:top w:w="0" w:type="dxa"/>
              <w:left w:w="108" w:type="dxa"/>
              <w:bottom w:w="0" w:type="dxa"/>
              <w:right w:w="108" w:type="dxa"/>
            </w:tcMar>
            <w:vAlign w:val="bottom"/>
            <w:hideMark/>
          </w:tcPr>
          <w:p w14:paraId="3809020D" w14:textId="77777777" w:rsidR="00297C2A" w:rsidRPr="00A36814" w:rsidRDefault="00297C2A" w:rsidP="00C32F27">
            <w:pPr>
              <w:keepNext/>
              <w:keepLines/>
              <w:jc w:val="center"/>
              <w:rPr>
                <w:rFonts w:eastAsiaTheme="minorHAnsi"/>
                <w:b/>
                <w:bCs/>
                <w:color w:val="000000"/>
                <w:sz w:val="21"/>
                <w:szCs w:val="21"/>
                <w:lang w:val="en-CA"/>
              </w:rPr>
            </w:pPr>
            <w:r w:rsidRPr="00A36814">
              <w:rPr>
                <w:b/>
                <w:bCs/>
                <w:color w:val="000000"/>
                <w:sz w:val="21"/>
                <w:szCs w:val="21"/>
                <w:lang w:val="en-CA"/>
              </w:rPr>
              <w:t>2016</w:t>
            </w:r>
          </w:p>
        </w:tc>
        <w:tc>
          <w:tcPr>
            <w:tcW w:w="553" w:type="pct"/>
            <w:shd w:val="clear" w:color="auto" w:fill="auto"/>
          </w:tcPr>
          <w:p w14:paraId="4CA071CE" w14:textId="77777777" w:rsidR="00297C2A" w:rsidRPr="00A36814" w:rsidRDefault="00297C2A" w:rsidP="00C32F27">
            <w:pPr>
              <w:keepNext/>
              <w:keepLines/>
              <w:jc w:val="center"/>
              <w:rPr>
                <w:b/>
                <w:sz w:val="21"/>
                <w:szCs w:val="21"/>
                <w:lang w:val="en-CA"/>
              </w:rPr>
            </w:pPr>
            <w:r w:rsidRPr="00A36814">
              <w:rPr>
                <w:b/>
                <w:sz w:val="21"/>
                <w:szCs w:val="21"/>
                <w:lang w:val="en-CA"/>
              </w:rPr>
              <w:t>2017</w:t>
            </w:r>
          </w:p>
        </w:tc>
        <w:tc>
          <w:tcPr>
            <w:tcW w:w="553" w:type="pct"/>
          </w:tcPr>
          <w:p w14:paraId="423AD7CF" w14:textId="77777777" w:rsidR="00297C2A" w:rsidRPr="00A36814" w:rsidRDefault="00297C2A" w:rsidP="00C32F27">
            <w:pPr>
              <w:keepNext/>
              <w:keepLines/>
              <w:jc w:val="center"/>
              <w:rPr>
                <w:b/>
                <w:sz w:val="21"/>
                <w:szCs w:val="21"/>
                <w:lang w:val="en-CA"/>
              </w:rPr>
            </w:pPr>
            <w:r w:rsidRPr="00A36814">
              <w:rPr>
                <w:b/>
                <w:sz w:val="21"/>
                <w:szCs w:val="21"/>
                <w:lang w:val="en-CA"/>
              </w:rPr>
              <w:t>2018*</w:t>
            </w:r>
          </w:p>
        </w:tc>
        <w:tc>
          <w:tcPr>
            <w:tcW w:w="553" w:type="pct"/>
            <w:noWrap/>
            <w:tcMar>
              <w:top w:w="0" w:type="dxa"/>
              <w:left w:w="108" w:type="dxa"/>
              <w:bottom w:w="0" w:type="dxa"/>
              <w:right w:w="108" w:type="dxa"/>
            </w:tcMar>
            <w:vAlign w:val="bottom"/>
            <w:hideMark/>
          </w:tcPr>
          <w:p w14:paraId="6675F038" w14:textId="77777777" w:rsidR="00297C2A" w:rsidRPr="00A36814" w:rsidRDefault="00297C2A" w:rsidP="00C32F27">
            <w:pPr>
              <w:keepNext/>
              <w:keepLines/>
              <w:jc w:val="center"/>
              <w:rPr>
                <w:rFonts w:eastAsiaTheme="minorHAnsi"/>
                <w:b/>
                <w:bCs/>
                <w:color w:val="000000"/>
                <w:sz w:val="21"/>
                <w:szCs w:val="21"/>
                <w:lang w:val="en-CA"/>
              </w:rPr>
            </w:pPr>
            <w:r w:rsidRPr="00A36814">
              <w:rPr>
                <w:b/>
                <w:bCs/>
                <w:color w:val="000000"/>
                <w:sz w:val="21"/>
                <w:szCs w:val="21"/>
                <w:lang w:val="en-CA"/>
              </w:rPr>
              <w:t>Baseline</w:t>
            </w:r>
          </w:p>
        </w:tc>
      </w:tr>
      <w:tr w:rsidR="00297C2A" w:rsidRPr="00345E62" w14:paraId="68A69926" w14:textId="77777777" w:rsidTr="00C32F27">
        <w:tc>
          <w:tcPr>
            <w:tcW w:w="1681" w:type="pct"/>
            <w:noWrap/>
            <w:tcMar>
              <w:top w:w="0" w:type="dxa"/>
              <w:left w:w="108" w:type="dxa"/>
              <w:bottom w:w="0" w:type="dxa"/>
              <w:right w:w="108" w:type="dxa"/>
            </w:tcMar>
            <w:hideMark/>
          </w:tcPr>
          <w:p w14:paraId="337D110D" w14:textId="77777777" w:rsidR="00297C2A" w:rsidRPr="00A36814" w:rsidRDefault="00297C2A" w:rsidP="00C32F27">
            <w:pPr>
              <w:jc w:val="left"/>
              <w:rPr>
                <w:rFonts w:eastAsiaTheme="minorHAnsi"/>
                <w:color w:val="000000"/>
                <w:sz w:val="21"/>
                <w:szCs w:val="21"/>
                <w:lang w:val="en-CA"/>
              </w:rPr>
            </w:pPr>
            <w:r w:rsidRPr="00A36814">
              <w:rPr>
                <w:color w:val="000000"/>
                <w:sz w:val="21"/>
                <w:szCs w:val="21"/>
                <w:lang w:val="en-CA"/>
              </w:rPr>
              <w:t>HCFC-22</w:t>
            </w:r>
          </w:p>
        </w:tc>
        <w:tc>
          <w:tcPr>
            <w:tcW w:w="553" w:type="pct"/>
            <w:noWrap/>
            <w:tcMar>
              <w:top w:w="0" w:type="dxa"/>
              <w:left w:w="108" w:type="dxa"/>
              <w:bottom w:w="0" w:type="dxa"/>
              <w:right w:w="144" w:type="dxa"/>
            </w:tcMar>
            <w:vAlign w:val="center"/>
          </w:tcPr>
          <w:p w14:paraId="6003E33B" w14:textId="77777777" w:rsidR="00297C2A" w:rsidRPr="00A36814" w:rsidRDefault="00297C2A" w:rsidP="00C32F27">
            <w:pPr>
              <w:jc w:val="right"/>
              <w:rPr>
                <w:color w:val="000000"/>
                <w:sz w:val="21"/>
                <w:szCs w:val="21"/>
                <w:lang w:val="en-CA"/>
              </w:rPr>
            </w:pPr>
            <w:r w:rsidRPr="00A36814">
              <w:rPr>
                <w:color w:val="000000"/>
                <w:sz w:val="21"/>
                <w:szCs w:val="21"/>
                <w:lang w:val="en-CA"/>
              </w:rPr>
              <w:t>159.73</w:t>
            </w:r>
          </w:p>
        </w:tc>
        <w:tc>
          <w:tcPr>
            <w:tcW w:w="553" w:type="pct"/>
            <w:noWrap/>
            <w:tcMar>
              <w:top w:w="0" w:type="dxa"/>
              <w:left w:w="108" w:type="dxa"/>
              <w:bottom w:w="0" w:type="dxa"/>
              <w:right w:w="144" w:type="dxa"/>
            </w:tcMar>
          </w:tcPr>
          <w:p w14:paraId="10314187" w14:textId="77777777" w:rsidR="00297C2A" w:rsidRPr="00A36814" w:rsidRDefault="00297C2A" w:rsidP="00C32F27">
            <w:pPr>
              <w:keepNext/>
              <w:jc w:val="right"/>
              <w:rPr>
                <w:color w:val="000000"/>
                <w:sz w:val="21"/>
                <w:szCs w:val="21"/>
                <w:lang w:val="en-CA"/>
              </w:rPr>
            </w:pPr>
            <w:r w:rsidRPr="00A36814">
              <w:rPr>
                <w:color w:val="000000"/>
                <w:sz w:val="21"/>
                <w:szCs w:val="21"/>
                <w:lang w:val="en-CA"/>
              </w:rPr>
              <w:t>167.38</w:t>
            </w:r>
          </w:p>
        </w:tc>
        <w:tc>
          <w:tcPr>
            <w:tcW w:w="553" w:type="pct"/>
            <w:noWrap/>
            <w:tcMar>
              <w:top w:w="0" w:type="dxa"/>
              <w:left w:w="108" w:type="dxa"/>
              <w:bottom w:w="0" w:type="dxa"/>
              <w:right w:w="144" w:type="dxa"/>
            </w:tcMar>
          </w:tcPr>
          <w:p w14:paraId="4CAB8B85" w14:textId="77777777" w:rsidR="00297C2A" w:rsidRPr="00A36814" w:rsidRDefault="00297C2A" w:rsidP="00C32F27">
            <w:pPr>
              <w:jc w:val="right"/>
              <w:rPr>
                <w:sz w:val="21"/>
                <w:szCs w:val="21"/>
                <w:lang w:val="en-CA"/>
              </w:rPr>
            </w:pPr>
            <w:r w:rsidRPr="00A36814">
              <w:rPr>
                <w:sz w:val="21"/>
                <w:szCs w:val="21"/>
                <w:lang w:val="en-CA"/>
              </w:rPr>
              <w:t>127.89</w:t>
            </w:r>
          </w:p>
        </w:tc>
        <w:tc>
          <w:tcPr>
            <w:tcW w:w="553" w:type="pct"/>
            <w:shd w:val="clear" w:color="auto" w:fill="auto"/>
            <w:tcMar>
              <w:right w:w="144" w:type="dxa"/>
            </w:tcMar>
          </w:tcPr>
          <w:p w14:paraId="6C143EFC" w14:textId="77777777" w:rsidR="00297C2A" w:rsidRPr="00A36814" w:rsidRDefault="00297C2A" w:rsidP="00C32F27">
            <w:pPr>
              <w:jc w:val="right"/>
              <w:rPr>
                <w:sz w:val="21"/>
                <w:szCs w:val="21"/>
                <w:lang w:val="en-CA"/>
              </w:rPr>
            </w:pPr>
            <w:r w:rsidRPr="00A36814">
              <w:rPr>
                <w:sz w:val="21"/>
                <w:szCs w:val="21"/>
                <w:lang w:val="en-CA"/>
              </w:rPr>
              <w:t>135.52</w:t>
            </w:r>
          </w:p>
        </w:tc>
        <w:tc>
          <w:tcPr>
            <w:tcW w:w="553" w:type="pct"/>
            <w:tcMar>
              <w:right w:w="144" w:type="dxa"/>
            </w:tcMar>
          </w:tcPr>
          <w:p w14:paraId="5FC1494C" w14:textId="77777777" w:rsidR="00297C2A" w:rsidRPr="00A36814" w:rsidRDefault="00297C2A" w:rsidP="00C32F27">
            <w:pPr>
              <w:jc w:val="right"/>
              <w:rPr>
                <w:sz w:val="21"/>
                <w:szCs w:val="21"/>
                <w:lang w:val="en-CA"/>
              </w:rPr>
            </w:pPr>
            <w:r w:rsidRPr="00A36814">
              <w:rPr>
                <w:sz w:val="21"/>
                <w:szCs w:val="21"/>
                <w:lang w:val="en-CA"/>
              </w:rPr>
              <w:t>109.36</w:t>
            </w:r>
          </w:p>
        </w:tc>
        <w:tc>
          <w:tcPr>
            <w:tcW w:w="553" w:type="pct"/>
            <w:noWrap/>
            <w:tcMar>
              <w:top w:w="0" w:type="dxa"/>
              <w:left w:w="108" w:type="dxa"/>
              <w:bottom w:w="0" w:type="dxa"/>
              <w:right w:w="144" w:type="dxa"/>
            </w:tcMar>
          </w:tcPr>
          <w:p w14:paraId="1525DD47" w14:textId="77777777" w:rsidR="00297C2A" w:rsidRPr="00A36814" w:rsidRDefault="00297C2A" w:rsidP="00C32F27">
            <w:pPr>
              <w:jc w:val="right"/>
              <w:rPr>
                <w:rFonts w:eastAsiaTheme="minorHAnsi"/>
                <w:color w:val="000000"/>
                <w:sz w:val="21"/>
                <w:szCs w:val="21"/>
                <w:lang w:val="en-CA"/>
              </w:rPr>
            </w:pPr>
            <w:r w:rsidRPr="00A36814">
              <w:rPr>
                <w:rFonts w:eastAsiaTheme="minorHAnsi"/>
                <w:color w:val="000000"/>
                <w:sz w:val="21"/>
                <w:szCs w:val="21"/>
                <w:lang w:val="en-CA"/>
              </w:rPr>
              <w:t>267.3</w:t>
            </w:r>
          </w:p>
        </w:tc>
      </w:tr>
      <w:tr w:rsidR="00297C2A" w:rsidRPr="00345E62" w14:paraId="5E938106" w14:textId="77777777" w:rsidTr="00C32F27">
        <w:tc>
          <w:tcPr>
            <w:tcW w:w="1681" w:type="pct"/>
            <w:noWrap/>
            <w:tcMar>
              <w:top w:w="0" w:type="dxa"/>
              <w:left w:w="108" w:type="dxa"/>
              <w:bottom w:w="0" w:type="dxa"/>
              <w:right w:w="108" w:type="dxa"/>
            </w:tcMar>
          </w:tcPr>
          <w:p w14:paraId="5A4E3506" w14:textId="77777777" w:rsidR="00297C2A" w:rsidRPr="00A36814" w:rsidRDefault="00297C2A" w:rsidP="00C32F27">
            <w:pPr>
              <w:jc w:val="left"/>
              <w:rPr>
                <w:color w:val="000000"/>
                <w:sz w:val="21"/>
                <w:szCs w:val="21"/>
                <w:lang w:val="en-CA" w:eastAsia="en-CA"/>
              </w:rPr>
            </w:pPr>
            <w:r w:rsidRPr="00A36814">
              <w:rPr>
                <w:color w:val="000000"/>
                <w:sz w:val="21"/>
                <w:szCs w:val="21"/>
                <w:lang w:val="en-CA" w:eastAsia="en-CA"/>
              </w:rPr>
              <w:t>HCFC-123</w:t>
            </w:r>
          </w:p>
        </w:tc>
        <w:tc>
          <w:tcPr>
            <w:tcW w:w="553" w:type="pct"/>
            <w:noWrap/>
            <w:tcMar>
              <w:top w:w="0" w:type="dxa"/>
              <w:left w:w="108" w:type="dxa"/>
              <w:bottom w:w="0" w:type="dxa"/>
              <w:right w:w="144" w:type="dxa"/>
            </w:tcMar>
            <w:vAlign w:val="center"/>
          </w:tcPr>
          <w:p w14:paraId="05550871" w14:textId="77777777" w:rsidR="00297C2A" w:rsidRPr="00A36814" w:rsidRDefault="00297C2A" w:rsidP="00C32F27">
            <w:pPr>
              <w:jc w:val="right"/>
              <w:rPr>
                <w:color w:val="000000"/>
                <w:sz w:val="21"/>
                <w:szCs w:val="21"/>
                <w:lang w:val="en-CA"/>
              </w:rPr>
            </w:pPr>
            <w:r w:rsidRPr="00A36814">
              <w:rPr>
                <w:color w:val="000000"/>
                <w:sz w:val="21"/>
                <w:szCs w:val="21"/>
                <w:lang w:val="en-CA"/>
              </w:rPr>
              <w:t>1.56</w:t>
            </w:r>
          </w:p>
        </w:tc>
        <w:tc>
          <w:tcPr>
            <w:tcW w:w="553" w:type="pct"/>
            <w:noWrap/>
            <w:tcMar>
              <w:top w:w="0" w:type="dxa"/>
              <w:left w:w="108" w:type="dxa"/>
              <w:bottom w:w="0" w:type="dxa"/>
              <w:right w:w="144" w:type="dxa"/>
            </w:tcMar>
          </w:tcPr>
          <w:p w14:paraId="2A3181B0" w14:textId="77777777" w:rsidR="00297C2A" w:rsidRPr="00A36814" w:rsidRDefault="00297C2A" w:rsidP="00C32F27">
            <w:pPr>
              <w:keepNext/>
              <w:jc w:val="right"/>
              <w:rPr>
                <w:color w:val="000000"/>
                <w:sz w:val="21"/>
                <w:szCs w:val="21"/>
                <w:lang w:val="en-CA"/>
              </w:rPr>
            </w:pPr>
            <w:r w:rsidRPr="00A36814">
              <w:rPr>
                <w:color w:val="000000"/>
                <w:sz w:val="21"/>
                <w:szCs w:val="21"/>
                <w:lang w:val="en-CA"/>
              </w:rPr>
              <w:t>2.23</w:t>
            </w:r>
          </w:p>
        </w:tc>
        <w:tc>
          <w:tcPr>
            <w:tcW w:w="553" w:type="pct"/>
            <w:noWrap/>
            <w:tcMar>
              <w:top w:w="0" w:type="dxa"/>
              <w:left w:w="108" w:type="dxa"/>
              <w:bottom w:w="0" w:type="dxa"/>
              <w:right w:w="144" w:type="dxa"/>
            </w:tcMar>
          </w:tcPr>
          <w:p w14:paraId="4848FDFA" w14:textId="77777777" w:rsidR="00297C2A" w:rsidRPr="00A36814" w:rsidRDefault="00297C2A" w:rsidP="00C32F27">
            <w:pPr>
              <w:jc w:val="right"/>
              <w:rPr>
                <w:sz w:val="21"/>
                <w:szCs w:val="21"/>
                <w:lang w:val="en-CA"/>
              </w:rPr>
            </w:pPr>
            <w:r w:rsidRPr="00A36814">
              <w:rPr>
                <w:sz w:val="21"/>
                <w:szCs w:val="21"/>
                <w:lang w:val="en-CA"/>
              </w:rPr>
              <w:t>2.22</w:t>
            </w:r>
          </w:p>
        </w:tc>
        <w:tc>
          <w:tcPr>
            <w:tcW w:w="553" w:type="pct"/>
            <w:shd w:val="clear" w:color="auto" w:fill="auto"/>
            <w:tcMar>
              <w:right w:w="144" w:type="dxa"/>
            </w:tcMar>
          </w:tcPr>
          <w:p w14:paraId="33442CC6" w14:textId="77777777" w:rsidR="00297C2A" w:rsidRPr="00A36814" w:rsidRDefault="00297C2A" w:rsidP="00C32F27">
            <w:pPr>
              <w:jc w:val="right"/>
              <w:rPr>
                <w:sz w:val="21"/>
                <w:szCs w:val="21"/>
                <w:lang w:val="en-CA"/>
              </w:rPr>
            </w:pPr>
            <w:r w:rsidRPr="00A36814">
              <w:rPr>
                <w:sz w:val="21"/>
                <w:szCs w:val="21"/>
                <w:lang w:val="en-CA"/>
              </w:rPr>
              <w:t>3.25</w:t>
            </w:r>
          </w:p>
        </w:tc>
        <w:tc>
          <w:tcPr>
            <w:tcW w:w="553" w:type="pct"/>
            <w:tcMar>
              <w:right w:w="144" w:type="dxa"/>
            </w:tcMar>
          </w:tcPr>
          <w:p w14:paraId="5976704F" w14:textId="77777777" w:rsidR="00297C2A" w:rsidRPr="00A36814" w:rsidRDefault="00297C2A" w:rsidP="00C32F27">
            <w:pPr>
              <w:jc w:val="right"/>
              <w:rPr>
                <w:sz w:val="21"/>
                <w:szCs w:val="21"/>
                <w:lang w:val="en-CA"/>
              </w:rPr>
            </w:pPr>
            <w:r w:rsidRPr="00A36814">
              <w:rPr>
                <w:sz w:val="21"/>
                <w:szCs w:val="21"/>
                <w:lang w:val="en-CA"/>
              </w:rPr>
              <w:t>0.87</w:t>
            </w:r>
          </w:p>
        </w:tc>
        <w:tc>
          <w:tcPr>
            <w:tcW w:w="553" w:type="pct"/>
            <w:noWrap/>
            <w:tcMar>
              <w:top w:w="0" w:type="dxa"/>
              <w:left w:w="108" w:type="dxa"/>
              <w:bottom w:w="0" w:type="dxa"/>
              <w:right w:w="144" w:type="dxa"/>
            </w:tcMar>
          </w:tcPr>
          <w:p w14:paraId="2FBF725F" w14:textId="77777777" w:rsidR="00297C2A" w:rsidRPr="00A36814" w:rsidRDefault="00297C2A" w:rsidP="00C32F27">
            <w:pPr>
              <w:jc w:val="right"/>
              <w:rPr>
                <w:rFonts w:eastAsiaTheme="minorHAnsi"/>
                <w:color w:val="000000"/>
                <w:sz w:val="21"/>
                <w:szCs w:val="21"/>
                <w:lang w:val="en-CA"/>
              </w:rPr>
            </w:pPr>
            <w:r w:rsidRPr="00A36814">
              <w:rPr>
                <w:rFonts w:eastAsiaTheme="minorHAnsi"/>
                <w:color w:val="000000"/>
                <w:sz w:val="21"/>
                <w:szCs w:val="21"/>
                <w:lang w:val="en-CA"/>
              </w:rPr>
              <w:t>1.5</w:t>
            </w:r>
          </w:p>
        </w:tc>
      </w:tr>
      <w:tr w:rsidR="00297C2A" w:rsidRPr="00345E62" w14:paraId="3DA88148" w14:textId="77777777" w:rsidTr="00C32F27">
        <w:tc>
          <w:tcPr>
            <w:tcW w:w="1681" w:type="pct"/>
            <w:noWrap/>
            <w:tcMar>
              <w:top w:w="0" w:type="dxa"/>
              <w:left w:w="108" w:type="dxa"/>
              <w:bottom w:w="0" w:type="dxa"/>
              <w:right w:w="108" w:type="dxa"/>
            </w:tcMar>
          </w:tcPr>
          <w:p w14:paraId="5BC9AD34" w14:textId="77777777" w:rsidR="00297C2A" w:rsidRPr="00A36814" w:rsidRDefault="00297C2A" w:rsidP="00C32F27">
            <w:pPr>
              <w:jc w:val="left"/>
              <w:rPr>
                <w:color w:val="000000"/>
                <w:sz w:val="21"/>
                <w:szCs w:val="21"/>
                <w:lang w:val="en-CA" w:eastAsia="en-CA"/>
              </w:rPr>
            </w:pPr>
            <w:r w:rsidRPr="00A36814">
              <w:rPr>
                <w:color w:val="000000"/>
                <w:sz w:val="21"/>
                <w:szCs w:val="21"/>
                <w:lang w:val="en-CA" w:eastAsia="en-CA"/>
              </w:rPr>
              <w:t>HCFC-124</w:t>
            </w:r>
          </w:p>
        </w:tc>
        <w:tc>
          <w:tcPr>
            <w:tcW w:w="553" w:type="pct"/>
            <w:noWrap/>
            <w:tcMar>
              <w:top w:w="0" w:type="dxa"/>
              <w:left w:w="108" w:type="dxa"/>
              <w:bottom w:w="0" w:type="dxa"/>
              <w:right w:w="144" w:type="dxa"/>
            </w:tcMar>
            <w:vAlign w:val="center"/>
          </w:tcPr>
          <w:p w14:paraId="63067E8D" w14:textId="77777777" w:rsidR="00297C2A" w:rsidRPr="00A36814" w:rsidRDefault="00297C2A" w:rsidP="00C32F27">
            <w:pPr>
              <w:jc w:val="right"/>
              <w:rPr>
                <w:color w:val="000000"/>
                <w:sz w:val="21"/>
                <w:szCs w:val="21"/>
                <w:lang w:val="en-CA"/>
              </w:rPr>
            </w:pPr>
            <w:r w:rsidRPr="00A36814">
              <w:rPr>
                <w:color w:val="000000"/>
                <w:sz w:val="21"/>
                <w:szCs w:val="21"/>
                <w:lang w:val="en-CA"/>
              </w:rPr>
              <w:t>0.63</w:t>
            </w:r>
          </w:p>
        </w:tc>
        <w:tc>
          <w:tcPr>
            <w:tcW w:w="553" w:type="pct"/>
            <w:noWrap/>
            <w:tcMar>
              <w:top w:w="0" w:type="dxa"/>
              <w:left w:w="108" w:type="dxa"/>
              <w:bottom w:w="0" w:type="dxa"/>
              <w:right w:w="144" w:type="dxa"/>
            </w:tcMar>
          </w:tcPr>
          <w:p w14:paraId="0B31DF30" w14:textId="77777777" w:rsidR="00297C2A" w:rsidRPr="00A36814" w:rsidRDefault="00297C2A" w:rsidP="00C32F27">
            <w:pPr>
              <w:keepNext/>
              <w:jc w:val="right"/>
              <w:rPr>
                <w:color w:val="000000"/>
                <w:sz w:val="21"/>
                <w:szCs w:val="21"/>
                <w:lang w:val="en-CA"/>
              </w:rPr>
            </w:pPr>
            <w:r w:rsidRPr="00A36814">
              <w:rPr>
                <w:color w:val="000000"/>
                <w:sz w:val="21"/>
                <w:szCs w:val="21"/>
                <w:lang w:val="en-CA"/>
              </w:rPr>
              <w:t>0.85</w:t>
            </w:r>
          </w:p>
        </w:tc>
        <w:tc>
          <w:tcPr>
            <w:tcW w:w="553" w:type="pct"/>
            <w:noWrap/>
            <w:tcMar>
              <w:top w:w="0" w:type="dxa"/>
              <w:left w:w="108" w:type="dxa"/>
              <w:bottom w:w="0" w:type="dxa"/>
              <w:right w:w="144" w:type="dxa"/>
            </w:tcMar>
          </w:tcPr>
          <w:p w14:paraId="134BE080" w14:textId="77777777" w:rsidR="00297C2A" w:rsidRPr="00A36814" w:rsidRDefault="00297C2A" w:rsidP="00C32F27">
            <w:pPr>
              <w:jc w:val="right"/>
              <w:rPr>
                <w:sz w:val="21"/>
                <w:szCs w:val="21"/>
                <w:lang w:val="en-CA"/>
              </w:rPr>
            </w:pPr>
            <w:r w:rsidRPr="00A36814">
              <w:rPr>
                <w:sz w:val="21"/>
                <w:szCs w:val="21"/>
                <w:lang w:val="en-CA"/>
              </w:rPr>
              <w:t>0.46</w:t>
            </w:r>
          </w:p>
        </w:tc>
        <w:tc>
          <w:tcPr>
            <w:tcW w:w="553" w:type="pct"/>
            <w:shd w:val="clear" w:color="auto" w:fill="auto"/>
            <w:tcMar>
              <w:right w:w="144" w:type="dxa"/>
            </w:tcMar>
          </w:tcPr>
          <w:p w14:paraId="60F03A7B" w14:textId="77777777" w:rsidR="00297C2A" w:rsidRPr="00A36814" w:rsidRDefault="00297C2A" w:rsidP="00C32F27">
            <w:pPr>
              <w:jc w:val="right"/>
              <w:rPr>
                <w:sz w:val="21"/>
                <w:szCs w:val="21"/>
                <w:lang w:val="en-CA"/>
              </w:rPr>
            </w:pPr>
            <w:r w:rsidRPr="00A36814">
              <w:rPr>
                <w:sz w:val="21"/>
                <w:szCs w:val="21"/>
                <w:lang w:val="en-CA"/>
              </w:rPr>
              <w:t>0.17</w:t>
            </w:r>
          </w:p>
        </w:tc>
        <w:tc>
          <w:tcPr>
            <w:tcW w:w="553" w:type="pct"/>
            <w:tcMar>
              <w:right w:w="144" w:type="dxa"/>
            </w:tcMar>
          </w:tcPr>
          <w:p w14:paraId="7B00726C" w14:textId="77777777" w:rsidR="00297C2A" w:rsidRPr="00A36814" w:rsidRDefault="00297C2A" w:rsidP="00C32F27">
            <w:pPr>
              <w:jc w:val="right"/>
              <w:rPr>
                <w:sz w:val="21"/>
                <w:szCs w:val="21"/>
                <w:lang w:val="en-CA"/>
              </w:rPr>
            </w:pPr>
            <w:r w:rsidRPr="00A36814">
              <w:rPr>
                <w:sz w:val="21"/>
                <w:szCs w:val="21"/>
                <w:lang w:val="en-CA"/>
              </w:rPr>
              <w:t>0.00</w:t>
            </w:r>
          </w:p>
        </w:tc>
        <w:tc>
          <w:tcPr>
            <w:tcW w:w="553" w:type="pct"/>
            <w:noWrap/>
            <w:tcMar>
              <w:top w:w="0" w:type="dxa"/>
              <w:left w:w="108" w:type="dxa"/>
              <w:bottom w:w="0" w:type="dxa"/>
              <w:right w:w="144" w:type="dxa"/>
            </w:tcMar>
          </w:tcPr>
          <w:p w14:paraId="5B328F18" w14:textId="77777777" w:rsidR="00297C2A" w:rsidRPr="00A36814" w:rsidRDefault="00297C2A" w:rsidP="00C32F27">
            <w:pPr>
              <w:jc w:val="right"/>
              <w:rPr>
                <w:rFonts w:eastAsiaTheme="minorHAnsi"/>
                <w:color w:val="000000"/>
                <w:sz w:val="21"/>
                <w:szCs w:val="21"/>
                <w:highlight w:val="cyan"/>
                <w:lang w:val="en-CA"/>
              </w:rPr>
            </w:pPr>
            <w:r w:rsidRPr="00A36814">
              <w:rPr>
                <w:rFonts w:eastAsiaTheme="minorHAnsi"/>
                <w:color w:val="000000"/>
                <w:sz w:val="21"/>
                <w:szCs w:val="21"/>
                <w:lang w:val="en-CA"/>
              </w:rPr>
              <w:t>1.0</w:t>
            </w:r>
          </w:p>
        </w:tc>
      </w:tr>
      <w:tr w:rsidR="00297C2A" w:rsidRPr="00345E62" w14:paraId="209E6C8F" w14:textId="77777777" w:rsidTr="00C32F27">
        <w:tc>
          <w:tcPr>
            <w:tcW w:w="1681" w:type="pct"/>
            <w:noWrap/>
            <w:tcMar>
              <w:top w:w="0" w:type="dxa"/>
              <w:left w:w="108" w:type="dxa"/>
              <w:bottom w:w="0" w:type="dxa"/>
              <w:right w:w="108" w:type="dxa"/>
            </w:tcMar>
            <w:hideMark/>
          </w:tcPr>
          <w:p w14:paraId="047480C6" w14:textId="77777777" w:rsidR="00297C2A" w:rsidRPr="00A36814" w:rsidRDefault="00297C2A" w:rsidP="00C32F27">
            <w:pPr>
              <w:jc w:val="left"/>
              <w:rPr>
                <w:rFonts w:eastAsiaTheme="minorHAnsi"/>
                <w:color w:val="000000"/>
                <w:sz w:val="21"/>
                <w:szCs w:val="21"/>
                <w:lang w:val="en-CA"/>
              </w:rPr>
            </w:pPr>
            <w:r w:rsidRPr="00A36814">
              <w:rPr>
                <w:color w:val="000000"/>
                <w:sz w:val="21"/>
                <w:szCs w:val="21"/>
                <w:lang w:val="en-CA"/>
              </w:rPr>
              <w:t>HCFC-141b</w:t>
            </w:r>
          </w:p>
        </w:tc>
        <w:tc>
          <w:tcPr>
            <w:tcW w:w="553" w:type="pct"/>
            <w:noWrap/>
            <w:tcMar>
              <w:top w:w="0" w:type="dxa"/>
              <w:left w:w="108" w:type="dxa"/>
              <w:bottom w:w="0" w:type="dxa"/>
              <w:right w:w="144" w:type="dxa"/>
            </w:tcMar>
            <w:vAlign w:val="center"/>
          </w:tcPr>
          <w:p w14:paraId="047CE8B3" w14:textId="77777777" w:rsidR="00297C2A" w:rsidRPr="00A36814" w:rsidRDefault="00297C2A" w:rsidP="00C32F27">
            <w:pPr>
              <w:jc w:val="right"/>
              <w:rPr>
                <w:color w:val="000000"/>
                <w:sz w:val="21"/>
                <w:szCs w:val="21"/>
                <w:lang w:val="en-CA"/>
              </w:rPr>
            </w:pPr>
            <w:r w:rsidRPr="00A36814">
              <w:rPr>
                <w:color w:val="000000"/>
                <w:sz w:val="21"/>
                <w:szCs w:val="21"/>
                <w:lang w:val="en-CA"/>
              </w:rPr>
              <w:t>104.69</w:t>
            </w:r>
          </w:p>
        </w:tc>
        <w:tc>
          <w:tcPr>
            <w:tcW w:w="553" w:type="pct"/>
            <w:noWrap/>
            <w:tcMar>
              <w:top w:w="0" w:type="dxa"/>
              <w:left w:w="108" w:type="dxa"/>
              <w:bottom w:w="0" w:type="dxa"/>
              <w:right w:w="144" w:type="dxa"/>
            </w:tcMar>
          </w:tcPr>
          <w:p w14:paraId="46F7DA6B" w14:textId="77777777" w:rsidR="00297C2A" w:rsidRPr="00A36814" w:rsidRDefault="00297C2A" w:rsidP="00C32F27">
            <w:pPr>
              <w:keepNext/>
              <w:jc w:val="right"/>
              <w:rPr>
                <w:color w:val="000000"/>
                <w:sz w:val="21"/>
                <w:szCs w:val="21"/>
                <w:lang w:val="en-CA"/>
              </w:rPr>
            </w:pPr>
            <w:r w:rsidRPr="00A36814">
              <w:rPr>
                <w:color w:val="000000"/>
                <w:sz w:val="21"/>
                <w:szCs w:val="21"/>
                <w:lang w:val="en-CA"/>
              </w:rPr>
              <w:t>107.66</w:t>
            </w:r>
          </w:p>
        </w:tc>
        <w:tc>
          <w:tcPr>
            <w:tcW w:w="553" w:type="pct"/>
            <w:noWrap/>
            <w:tcMar>
              <w:top w:w="0" w:type="dxa"/>
              <w:left w:w="108" w:type="dxa"/>
              <w:bottom w:w="0" w:type="dxa"/>
              <w:right w:w="144" w:type="dxa"/>
            </w:tcMar>
          </w:tcPr>
          <w:p w14:paraId="2D8307F9" w14:textId="77777777" w:rsidR="00297C2A" w:rsidRPr="00A36814" w:rsidRDefault="00297C2A" w:rsidP="00C32F27">
            <w:pPr>
              <w:jc w:val="right"/>
              <w:rPr>
                <w:sz w:val="21"/>
                <w:szCs w:val="21"/>
                <w:lang w:val="en-CA"/>
              </w:rPr>
            </w:pPr>
            <w:r w:rsidRPr="00A36814">
              <w:rPr>
                <w:sz w:val="21"/>
                <w:szCs w:val="21"/>
                <w:lang w:val="en-CA"/>
              </w:rPr>
              <w:t>91.25</w:t>
            </w:r>
          </w:p>
        </w:tc>
        <w:tc>
          <w:tcPr>
            <w:tcW w:w="553" w:type="pct"/>
            <w:shd w:val="clear" w:color="auto" w:fill="auto"/>
            <w:tcMar>
              <w:right w:w="144" w:type="dxa"/>
            </w:tcMar>
          </w:tcPr>
          <w:p w14:paraId="16D5B1C7" w14:textId="77777777" w:rsidR="00297C2A" w:rsidRPr="00A36814" w:rsidRDefault="00297C2A" w:rsidP="00C32F27">
            <w:pPr>
              <w:jc w:val="right"/>
              <w:rPr>
                <w:sz w:val="21"/>
                <w:szCs w:val="21"/>
                <w:lang w:val="en-CA"/>
              </w:rPr>
            </w:pPr>
            <w:r w:rsidRPr="00A36814">
              <w:rPr>
                <w:sz w:val="21"/>
                <w:szCs w:val="21"/>
                <w:lang w:val="en-CA"/>
              </w:rPr>
              <w:t>105.41</w:t>
            </w:r>
          </w:p>
        </w:tc>
        <w:tc>
          <w:tcPr>
            <w:tcW w:w="553" w:type="pct"/>
            <w:tcMar>
              <w:right w:w="144" w:type="dxa"/>
            </w:tcMar>
          </w:tcPr>
          <w:p w14:paraId="1F11DC5D" w14:textId="77777777" w:rsidR="00297C2A" w:rsidRPr="00A36814" w:rsidRDefault="00297C2A" w:rsidP="00C32F27">
            <w:pPr>
              <w:jc w:val="right"/>
              <w:rPr>
                <w:sz w:val="21"/>
                <w:szCs w:val="21"/>
                <w:lang w:val="en-CA"/>
              </w:rPr>
            </w:pPr>
            <w:r w:rsidRPr="00A36814">
              <w:rPr>
                <w:sz w:val="21"/>
                <w:szCs w:val="21"/>
                <w:lang w:val="en-CA"/>
              </w:rPr>
              <w:t>83.90</w:t>
            </w:r>
          </w:p>
        </w:tc>
        <w:tc>
          <w:tcPr>
            <w:tcW w:w="553" w:type="pct"/>
            <w:noWrap/>
            <w:tcMar>
              <w:top w:w="0" w:type="dxa"/>
              <w:left w:w="108" w:type="dxa"/>
              <w:bottom w:w="0" w:type="dxa"/>
              <w:right w:w="144" w:type="dxa"/>
            </w:tcMar>
          </w:tcPr>
          <w:p w14:paraId="0B3F90B0" w14:textId="77777777" w:rsidR="00297C2A" w:rsidRPr="00A36814" w:rsidRDefault="00297C2A" w:rsidP="00C32F27">
            <w:pPr>
              <w:jc w:val="right"/>
              <w:rPr>
                <w:rFonts w:eastAsiaTheme="minorHAnsi"/>
                <w:color w:val="000000"/>
                <w:sz w:val="21"/>
                <w:szCs w:val="21"/>
                <w:lang w:val="en-CA"/>
              </w:rPr>
            </w:pPr>
            <w:r w:rsidRPr="00A36814">
              <w:rPr>
                <w:rFonts w:eastAsiaTheme="minorHAnsi"/>
                <w:color w:val="000000"/>
                <w:sz w:val="21"/>
                <w:szCs w:val="21"/>
                <w:lang w:val="en-CA"/>
              </w:rPr>
              <w:t>113.4</w:t>
            </w:r>
          </w:p>
        </w:tc>
      </w:tr>
      <w:tr w:rsidR="00297C2A" w:rsidRPr="00345E62" w14:paraId="600E8054" w14:textId="77777777" w:rsidTr="00C32F27">
        <w:tc>
          <w:tcPr>
            <w:tcW w:w="1681" w:type="pct"/>
            <w:noWrap/>
            <w:tcMar>
              <w:top w:w="0" w:type="dxa"/>
              <w:left w:w="108" w:type="dxa"/>
              <w:bottom w:w="0" w:type="dxa"/>
              <w:right w:w="108" w:type="dxa"/>
            </w:tcMar>
            <w:hideMark/>
          </w:tcPr>
          <w:p w14:paraId="78B75B66" w14:textId="77777777" w:rsidR="00297C2A" w:rsidRPr="00A36814" w:rsidRDefault="00297C2A" w:rsidP="00C32F27">
            <w:pPr>
              <w:jc w:val="left"/>
              <w:rPr>
                <w:rFonts w:eastAsiaTheme="minorHAnsi"/>
                <w:color w:val="000000"/>
                <w:sz w:val="21"/>
                <w:szCs w:val="21"/>
                <w:lang w:val="en-CA"/>
              </w:rPr>
            </w:pPr>
            <w:r w:rsidRPr="00A36814">
              <w:rPr>
                <w:color w:val="000000"/>
                <w:sz w:val="21"/>
                <w:szCs w:val="21"/>
                <w:lang w:val="en-CA"/>
              </w:rPr>
              <w:t>HCFC-142b</w:t>
            </w:r>
          </w:p>
        </w:tc>
        <w:tc>
          <w:tcPr>
            <w:tcW w:w="553" w:type="pct"/>
            <w:noWrap/>
            <w:tcMar>
              <w:top w:w="0" w:type="dxa"/>
              <w:left w:w="108" w:type="dxa"/>
              <w:bottom w:w="0" w:type="dxa"/>
              <w:right w:w="144" w:type="dxa"/>
            </w:tcMar>
            <w:vAlign w:val="center"/>
          </w:tcPr>
          <w:p w14:paraId="2D3A53C3" w14:textId="77777777" w:rsidR="00297C2A" w:rsidRPr="00A36814" w:rsidRDefault="00297C2A" w:rsidP="00C32F27">
            <w:pPr>
              <w:jc w:val="right"/>
              <w:rPr>
                <w:color w:val="000000"/>
                <w:sz w:val="21"/>
                <w:szCs w:val="21"/>
                <w:lang w:val="en-CA"/>
              </w:rPr>
            </w:pPr>
            <w:r w:rsidRPr="00A36814">
              <w:rPr>
                <w:color w:val="000000"/>
                <w:sz w:val="21"/>
                <w:szCs w:val="21"/>
                <w:lang w:val="en-CA"/>
              </w:rPr>
              <w:t>9.48</w:t>
            </w:r>
          </w:p>
        </w:tc>
        <w:tc>
          <w:tcPr>
            <w:tcW w:w="553" w:type="pct"/>
            <w:noWrap/>
            <w:tcMar>
              <w:top w:w="0" w:type="dxa"/>
              <w:left w:w="108" w:type="dxa"/>
              <w:bottom w:w="0" w:type="dxa"/>
              <w:right w:w="144" w:type="dxa"/>
            </w:tcMar>
          </w:tcPr>
          <w:p w14:paraId="31AC357C" w14:textId="77777777" w:rsidR="00297C2A" w:rsidRPr="00A36814" w:rsidRDefault="00297C2A" w:rsidP="00C32F27">
            <w:pPr>
              <w:keepNext/>
              <w:jc w:val="right"/>
              <w:rPr>
                <w:color w:val="000000"/>
                <w:sz w:val="21"/>
                <w:szCs w:val="21"/>
                <w:lang w:val="en-CA"/>
              </w:rPr>
            </w:pPr>
            <w:r w:rsidRPr="00A36814">
              <w:rPr>
                <w:color w:val="000000"/>
                <w:sz w:val="21"/>
                <w:szCs w:val="21"/>
                <w:lang w:val="en-CA"/>
              </w:rPr>
              <w:t>17.31</w:t>
            </w:r>
          </w:p>
        </w:tc>
        <w:tc>
          <w:tcPr>
            <w:tcW w:w="553" w:type="pct"/>
            <w:noWrap/>
            <w:tcMar>
              <w:top w:w="0" w:type="dxa"/>
              <w:left w:w="108" w:type="dxa"/>
              <w:bottom w:w="0" w:type="dxa"/>
              <w:right w:w="144" w:type="dxa"/>
            </w:tcMar>
          </w:tcPr>
          <w:p w14:paraId="368CA120" w14:textId="77777777" w:rsidR="00297C2A" w:rsidRPr="00A36814" w:rsidRDefault="00297C2A" w:rsidP="00C32F27">
            <w:pPr>
              <w:jc w:val="right"/>
              <w:rPr>
                <w:sz w:val="21"/>
                <w:szCs w:val="21"/>
                <w:lang w:val="en-CA"/>
              </w:rPr>
            </w:pPr>
            <w:r w:rsidRPr="00A36814">
              <w:rPr>
                <w:sz w:val="21"/>
                <w:szCs w:val="21"/>
                <w:lang w:val="en-CA"/>
              </w:rPr>
              <w:t>7.23</w:t>
            </w:r>
          </w:p>
        </w:tc>
        <w:tc>
          <w:tcPr>
            <w:tcW w:w="553" w:type="pct"/>
            <w:shd w:val="clear" w:color="auto" w:fill="auto"/>
            <w:tcMar>
              <w:right w:w="144" w:type="dxa"/>
            </w:tcMar>
          </w:tcPr>
          <w:p w14:paraId="4C0E229D" w14:textId="77777777" w:rsidR="00297C2A" w:rsidRPr="00A36814" w:rsidRDefault="00297C2A" w:rsidP="00C32F27">
            <w:pPr>
              <w:jc w:val="right"/>
              <w:rPr>
                <w:sz w:val="21"/>
                <w:szCs w:val="21"/>
                <w:lang w:val="en-CA"/>
              </w:rPr>
            </w:pPr>
            <w:r w:rsidRPr="00A36814">
              <w:rPr>
                <w:sz w:val="21"/>
                <w:szCs w:val="21"/>
                <w:lang w:val="en-CA"/>
              </w:rPr>
              <w:t>3.94</w:t>
            </w:r>
          </w:p>
        </w:tc>
        <w:tc>
          <w:tcPr>
            <w:tcW w:w="553" w:type="pct"/>
            <w:tcMar>
              <w:right w:w="144" w:type="dxa"/>
            </w:tcMar>
          </w:tcPr>
          <w:p w14:paraId="5552C0A5" w14:textId="77777777" w:rsidR="00297C2A" w:rsidRPr="00A36814" w:rsidRDefault="00297C2A" w:rsidP="00C32F27">
            <w:pPr>
              <w:jc w:val="right"/>
              <w:rPr>
                <w:sz w:val="21"/>
                <w:szCs w:val="21"/>
                <w:lang w:val="en-CA"/>
              </w:rPr>
            </w:pPr>
            <w:r w:rsidRPr="00A36814">
              <w:rPr>
                <w:sz w:val="21"/>
                <w:szCs w:val="21"/>
                <w:lang w:val="en-CA"/>
              </w:rPr>
              <w:t>4.28</w:t>
            </w:r>
          </w:p>
        </w:tc>
        <w:tc>
          <w:tcPr>
            <w:tcW w:w="553" w:type="pct"/>
            <w:noWrap/>
            <w:tcMar>
              <w:top w:w="0" w:type="dxa"/>
              <w:left w:w="108" w:type="dxa"/>
              <w:bottom w:w="0" w:type="dxa"/>
              <w:right w:w="144" w:type="dxa"/>
            </w:tcMar>
          </w:tcPr>
          <w:p w14:paraId="62B54B16" w14:textId="77777777" w:rsidR="00297C2A" w:rsidRPr="00A36814" w:rsidRDefault="00297C2A" w:rsidP="00C32F27">
            <w:pPr>
              <w:jc w:val="right"/>
              <w:rPr>
                <w:rFonts w:eastAsiaTheme="minorHAnsi"/>
                <w:color w:val="000000"/>
                <w:sz w:val="21"/>
                <w:szCs w:val="21"/>
                <w:lang w:val="en-CA"/>
              </w:rPr>
            </w:pPr>
            <w:r w:rsidRPr="00A36814">
              <w:rPr>
                <w:rFonts w:eastAsiaTheme="minorHAnsi"/>
                <w:color w:val="000000"/>
                <w:sz w:val="21"/>
                <w:szCs w:val="21"/>
                <w:lang w:val="en-CA"/>
              </w:rPr>
              <w:t>17.5</w:t>
            </w:r>
          </w:p>
        </w:tc>
      </w:tr>
      <w:tr w:rsidR="00297C2A" w:rsidRPr="00345E62" w14:paraId="4266562F" w14:textId="77777777" w:rsidTr="00C32F27">
        <w:tc>
          <w:tcPr>
            <w:tcW w:w="1681" w:type="pct"/>
            <w:noWrap/>
            <w:tcMar>
              <w:top w:w="0" w:type="dxa"/>
              <w:left w:w="108" w:type="dxa"/>
              <w:bottom w:w="0" w:type="dxa"/>
              <w:right w:w="108" w:type="dxa"/>
            </w:tcMar>
            <w:hideMark/>
          </w:tcPr>
          <w:p w14:paraId="275E0197" w14:textId="77777777" w:rsidR="00297C2A" w:rsidRPr="00A36814" w:rsidRDefault="00297C2A" w:rsidP="00C32F27">
            <w:pPr>
              <w:jc w:val="left"/>
              <w:rPr>
                <w:rFonts w:eastAsiaTheme="minorHAnsi"/>
                <w:color w:val="000000"/>
                <w:sz w:val="21"/>
                <w:szCs w:val="21"/>
                <w:lang w:val="en-CA"/>
              </w:rPr>
            </w:pPr>
            <w:r w:rsidRPr="00A36814">
              <w:rPr>
                <w:color w:val="000000"/>
                <w:sz w:val="21"/>
                <w:szCs w:val="21"/>
                <w:lang w:val="en-CA"/>
              </w:rPr>
              <w:t>Total consumption</w:t>
            </w:r>
          </w:p>
        </w:tc>
        <w:tc>
          <w:tcPr>
            <w:tcW w:w="553" w:type="pct"/>
            <w:noWrap/>
            <w:tcMar>
              <w:top w:w="0" w:type="dxa"/>
              <w:left w:w="108" w:type="dxa"/>
              <w:bottom w:w="0" w:type="dxa"/>
              <w:right w:w="144" w:type="dxa"/>
            </w:tcMar>
          </w:tcPr>
          <w:p w14:paraId="5C6FC6FC" w14:textId="77777777" w:rsidR="00297C2A" w:rsidRPr="00A36814" w:rsidRDefault="00297C2A" w:rsidP="00C32F27">
            <w:pPr>
              <w:jc w:val="right"/>
              <w:rPr>
                <w:rFonts w:eastAsiaTheme="minorHAnsi"/>
                <w:color w:val="000000"/>
                <w:sz w:val="21"/>
                <w:szCs w:val="21"/>
                <w:highlight w:val="cyan"/>
                <w:lang w:val="en-CA"/>
              </w:rPr>
            </w:pPr>
            <w:r w:rsidRPr="00A36814">
              <w:rPr>
                <w:rFonts w:eastAsiaTheme="minorHAnsi"/>
                <w:color w:val="000000"/>
                <w:sz w:val="21"/>
                <w:szCs w:val="21"/>
                <w:lang w:val="en-CA"/>
              </w:rPr>
              <w:t>276.09</w:t>
            </w:r>
          </w:p>
        </w:tc>
        <w:tc>
          <w:tcPr>
            <w:tcW w:w="553" w:type="pct"/>
            <w:noWrap/>
            <w:tcMar>
              <w:top w:w="0" w:type="dxa"/>
              <w:left w:w="108" w:type="dxa"/>
              <w:bottom w:w="0" w:type="dxa"/>
              <w:right w:w="144" w:type="dxa"/>
            </w:tcMar>
          </w:tcPr>
          <w:p w14:paraId="4731962D" w14:textId="77777777" w:rsidR="00297C2A" w:rsidRPr="00A36814" w:rsidRDefault="00297C2A" w:rsidP="00C32F27">
            <w:pPr>
              <w:jc w:val="right"/>
              <w:rPr>
                <w:color w:val="000000"/>
                <w:sz w:val="21"/>
                <w:szCs w:val="21"/>
                <w:lang w:val="en-CA"/>
              </w:rPr>
            </w:pPr>
            <w:r w:rsidRPr="00A36814">
              <w:rPr>
                <w:color w:val="000000"/>
                <w:sz w:val="21"/>
                <w:szCs w:val="21"/>
                <w:lang w:val="en-CA"/>
              </w:rPr>
              <w:t>295.42</w:t>
            </w:r>
          </w:p>
        </w:tc>
        <w:tc>
          <w:tcPr>
            <w:tcW w:w="553" w:type="pct"/>
            <w:noWrap/>
            <w:tcMar>
              <w:top w:w="0" w:type="dxa"/>
              <w:left w:w="108" w:type="dxa"/>
              <w:bottom w:w="0" w:type="dxa"/>
              <w:right w:w="144" w:type="dxa"/>
            </w:tcMar>
          </w:tcPr>
          <w:p w14:paraId="545B1403" w14:textId="77777777" w:rsidR="00297C2A" w:rsidRPr="00A36814" w:rsidRDefault="00297C2A" w:rsidP="00C32F27">
            <w:pPr>
              <w:jc w:val="right"/>
              <w:rPr>
                <w:sz w:val="21"/>
                <w:szCs w:val="21"/>
                <w:lang w:val="en-CA"/>
              </w:rPr>
            </w:pPr>
            <w:r w:rsidRPr="00A36814">
              <w:rPr>
                <w:sz w:val="21"/>
                <w:szCs w:val="21"/>
                <w:lang w:val="en-CA"/>
              </w:rPr>
              <w:t>229.05</w:t>
            </w:r>
          </w:p>
        </w:tc>
        <w:tc>
          <w:tcPr>
            <w:tcW w:w="553" w:type="pct"/>
            <w:tcMar>
              <w:right w:w="144" w:type="dxa"/>
            </w:tcMar>
          </w:tcPr>
          <w:p w14:paraId="451BA4DC" w14:textId="77777777" w:rsidR="00297C2A" w:rsidRPr="00A36814" w:rsidRDefault="00297C2A" w:rsidP="00C32F27">
            <w:pPr>
              <w:jc w:val="right"/>
              <w:rPr>
                <w:sz w:val="21"/>
                <w:szCs w:val="21"/>
                <w:lang w:val="en-CA"/>
              </w:rPr>
            </w:pPr>
            <w:r w:rsidRPr="00A36814">
              <w:rPr>
                <w:sz w:val="21"/>
                <w:szCs w:val="21"/>
                <w:lang w:val="en-CA"/>
              </w:rPr>
              <w:t>248.29</w:t>
            </w:r>
          </w:p>
        </w:tc>
        <w:tc>
          <w:tcPr>
            <w:tcW w:w="553" w:type="pct"/>
            <w:tcMar>
              <w:right w:w="144" w:type="dxa"/>
            </w:tcMar>
          </w:tcPr>
          <w:p w14:paraId="509069BB" w14:textId="77777777" w:rsidR="00297C2A" w:rsidRPr="00A36814" w:rsidRDefault="00297C2A" w:rsidP="00C32F27">
            <w:pPr>
              <w:jc w:val="right"/>
              <w:rPr>
                <w:sz w:val="21"/>
                <w:szCs w:val="21"/>
                <w:lang w:val="en-CA"/>
              </w:rPr>
            </w:pPr>
            <w:r w:rsidRPr="00A36814">
              <w:rPr>
                <w:sz w:val="21"/>
                <w:szCs w:val="21"/>
                <w:lang w:val="en-CA"/>
              </w:rPr>
              <w:t>198.42</w:t>
            </w:r>
          </w:p>
        </w:tc>
        <w:tc>
          <w:tcPr>
            <w:tcW w:w="553" w:type="pct"/>
            <w:noWrap/>
            <w:tcMar>
              <w:top w:w="0" w:type="dxa"/>
              <w:left w:w="108" w:type="dxa"/>
              <w:bottom w:w="0" w:type="dxa"/>
              <w:right w:w="144" w:type="dxa"/>
            </w:tcMar>
          </w:tcPr>
          <w:p w14:paraId="4F3514A8" w14:textId="77777777" w:rsidR="00297C2A" w:rsidRPr="00A36814" w:rsidRDefault="00297C2A" w:rsidP="00C32F27">
            <w:pPr>
              <w:jc w:val="right"/>
              <w:rPr>
                <w:rFonts w:eastAsiaTheme="minorHAnsi"/>
                <w:color w:val="000000"/>
                <w:sz w:val="21"/>
                <w:szCs w:val="21"/>
                <w:highlight w:val="cyan"/>
                <w:lang w:val="en-CA"/>
              </w:rPr>
            </w:pPr>
            <w:r w:rsidRPr="00A36814">
              <w:rPr>
                <w:rFonts w:eastAsiaTheme="minorHAnsi"/>
                <w:color w:val="000000"/>
                <w:sz w:val="21"/>
                <w:szCs w:val="21"/>
                <w:lang w:val="en-CA"/>
              </w:rPr>
              <w:t>400.7</w:t>
            </w:r>
          </w:p>
        </w:tc>
      </w:tr>
      <w:tr w:rsidR="00297C2A" w:rsidRPr="00345E62" w14:paraId="66DE8E37" w14:textId="77777777" w:rsidTr="00C32F27">
        <w:tc>
          <w:tcPr>
            <w:tcW w:w="1681" w:type="pct"/>
            <w:noWrap/>
            <w:tcMar>
              <w:top w:w="0" w:type="dxa"/>
              <w:left w:w="108" w:type="dxa"/>
              <w:bottom w:w="0" w:type="dxa"/>
              <w:right w:w="108" w:type="dxa"/>
            </w:tcMar>
          </w:tcPr>
          <w:p w14:paraId="6B052B27" w14:textId="77777777" w:rsidR="00297C2A" w:rsidRPr="00A36814" w:rsidRDefault="00297C2A" w:rsidP="00C32F27">
            <w:pPr>
              <w:jc w:val="left"/>
              <w:rPr>
                <w:color w:val="000000"/>
                <w:sz w:val="21"/>
                <w:szCs w:val="21"/>
                <w:lang w:val="en-CA"/>
              </w:rPr>
            </w:pPr>
            <w:r w:rsidRPr="00A36814">
              <w:rPr>
                <w:color w:val="000000"/>
                <w:sz w:val="21"/>
                <w:szCs w:val="21"/>
                <w:lang w:val="en-CA"/>
              </w:rPr>
              <w:t>Total HCFC-22 production</w:t>
            </w:r>
          </w:p>
        </w:tc>
        <w:tc>
          <w:tcPr>
            <w:tcW w:w="553" w:type="pct"/>
            <w:noWrap/>
            <w:tcMar>
              <w:top w:w="0" w:type="dxa"/>
              <w:left w:w="108" w:type="dxa"/>
              <w:bottom w:w="0" w:type="dxa"/>
              <w:right w:w="144" w:type="dxa"/>
            </w:tcMar>
          </w:tcPr>
          <w:p w14:paraId="40556E74" w14:textId="77777777" w:rsidR="00297C2A" w:rsidRPr="00A36814" w:rsidRDefault="00297C2A" w:rsidP="00C32F27">
            <w:pPr>
              <w:jc w:val="right"/>
              <w:rPr>
                <w:sz w:val="21"/>
                <w:szCs w:val="21"/>
                <w:lang w:val="en-CA"/>
              </w:rPr>
            </w:pPr>
            <w:r w:rsidRPr="00A36814">
              <w:rPr>
                <w:sz w:val="21"/>
                <w:szCs w:val="21"/>
                <w:lang w:val="en-CA"/>
              </w:rPr>
              <w:t>125.73</w:t>
            </w:r>
          </w:p>
        </w:tc>
        <w:tc>
          <w:tcPr>
            <w:tcW w:w="553" w:type="pct"/>
            <w:noWrap/>
            <w:tcMar>
              <w:top w:w="0" w:type="dxa"/>
              <w:left w:w="108" w:type="dxa"/>
              <w:bottom w:w="0" w:type="dxa"/>
              <w:right w:w="144" w:type="dxa"/>
            </w:tcMar>
          </w:tcPr>
          <w:p w14:paraId="287B3893" w14:textId="77777777" w:rsidR="00297C2A" w:rsidRPr="00A36814" w:rsidRDefault="00297C2A" w:rsidP="00C32F27">
            <w:pPr>
              <w:jc w:val="right"/>
              <w:rPr>
                <w:sz w:val="21"/>
                <w:szCs w:val="21"/>
                <w:lang w:val="en-CA"/>
              </w:rPr>
            </w:pPr>
            <w:r w:rsidRPr="00A36814">
              <w:rPr>
                <w:sz w:val="21"/>
                <w:szCs w:val="21"/>
                <w:lang w:val="en-CA"/>
              </w:rPr>
              <w:t>134.53</w:t>
            </w:r>
          </w:p>
        </w:tc>
        <w:tc>
          <w:tcPr>
            <w:tcW w:w="553" w:type="pct"/>
            <w:noWrap/>
            <w:tcMar>
              <w:top w:w="0" w:type="dxa"/>
              <w:left w:w="108" w:type="dxa"/>
              <w:bottom w:w="0" w:type="dxa"/>
              <w:right w:w="144" w:type="dxa"/>
            </w:tcMar>
          </w:tcPr>
          <w:p w14:paraId="1A36307A" w14:textId="77777777" w:rsidR="00297C2A" w:rsidRPr="00A36814" w:rsidRDefault="00297C2A" w:rsidP="00C32F27">
            <w:pPr>
              <w:jc w:val="right"/>
              <w:rPr>
                <w:sz w:val="21"/>
                <w:szCs w:val="21"/>
                <w:lang w:val="en-CA"/>
              </w:rPr>
            </w:pPr>
            <w:r w:rsidRPr="00A36814">
              <w:rPr>
                <w:sz w:val="21"/>
                <w:szCs w:val="21"/>
                <w:lang w:val="en-CA"/>
              </w:rPr>
              <w:t>95.84</w:t>
            </w:r>
          </w:p>
        </w:tc>
        <w:tc>
          <w:tcPr>
            <w:tcW w:w="553" w:type="pct"/>
            <w:tcMar>
              <w:right w:w="144" w:type="dxa"/>
            </w:tcMar>
          </w:tcPr>
          <w:p w14:paraId="2BEE8054" w14:textId="77777777" w:rsidR="00297C2A" w:rsidRPr="00A36814" w:rsidRDefault="00297C2A" w:rsidP="00C32F27">
            <w:pPr>
              <w:jc w:val="right"/>
              <w:rPr>
                <w:sz w:val="21"/>
                <w:szCs w:val="21"/>
                <w:lang w:val="en-CA"/>
              </w:rPr>
            </w:pPr>
            <w:r w:rsidRPr="00A36814">
              <w:rPr>
                <w:sz w:val="21"/>
                <w:szCs w:val="21"/>
                <w:lang w:val="en-CA"/>
              </w:rPr>
              <w:t>100.27</w:t>
            </w:r>
          </w:p>
        </w:tc>
        <w:tc>
          <w:tcPr>
            <w:tcW w:w="553" w:type="pct"/>
            <w:tcMar>
              <w:right w:w="144" w:type="dxa"/>
            </w:tcMar>
          </w:tcPr>
          <w:p w14:paraId="77BDDF58" w14:textId="77777777" w:rsidR="00297C2A" w:rsidRPr="00A36814" w:rsidRDefault="00297C2A" w:rsidP="00C32F27">
            <w:pPr>
              <w:jc w:val="right"/>
              <w:rPr>
                <w:sz w:val="21"/>
                <w:szCs w:val="21"/>
                <w:lang w:val="en-CA"/>
              </w:rPr>
            </w:pPr>
            <w:r w:rsidRPr="00A36814">
              <w:rPr>
                <w:sz w:val="21"/>
                <w:szCs w:val="21"/>
                <w:lang w:val="en-CA"/>
              </w:rPr>
              <w:t>65.57</w:t>
            </w:r>
          </w:p>
        </w:tc>
        <w:tc>
          <w:tcPr>
            <w:tcW w:w="553" w:type="pct"/>
            <w:noWrap/>
            <w:tcMar>
              <w:top w:w="0" w:type="dxa"/>
              <w:left w:w="108" w:type="dxa"/>
              <w:bottom w:w="0" w:type="dxa"/>
              <w:right w:w="144" w:type="dxa"/>
            </w:tcMar>
          </w:tcPr>
          <w:p w14:paraId="4A2E2216" w14:textId="77777777" w:rsidR="00297C2A" w:rsidRPr="00A36814" w:rsidRDefault="00297C2A" w:rsidP="00C32F27">
            <w:pPr>
              <w:jc w:val="right"/>
              <w:rPr>
                <w:rFonts w:eastAsiaTheme="minorHAnsi"/>
                <w:color w:val="000000"/>
                <w:sz w:val="21"/>
                <w:szCs w:val="21"/>
                <w:lang w:val="en-CA"/>
              </w:rPr>
            </w:pPr>
            <w:r w:rsidRPr="00A36814">
              <w:rPr>
                <w:rFonts w:eastAsiaTheme="minorHAnsi"/>
                <w:color w:val="000000"/>
                <w:sz w:val="21"/>
                <w:szCs w:val="21"/>
                <w:lang w:val="en-CA"/>
              </w:rPr>
              <w:t>224.54</w:t>
            </w:r>
          </w:p>
        </w:tc>
      </w:tr>
    </w:tbl>
    <w:p w14:paraId="0302C739" w14:textId="77777777" w:rsidR="00297C2A" w:rsidRPr="00A36814" w:rsidRDefault="00297C2A" w:rsidP="00C32F27">
      <w:pPr>
        <w:rPr>
          <w:sz w:val="20"/>
          <w:szCs w:val="20"/>
          <w:lang w:val="en-CA"/>
        </w:rPr>
      </w:pPr>
      <w:r w:rsidRPr="00A36814">
        <w:rPr>
          <w:sz w:val="20"/>
          <w:szCs w:val="20"/>
          <w:lang w:val="en-CA"/>
        </w:rPr>
        <w:t>*Country programme data submitted on 1 April 2019.</w:t>
      </w:r>
    </w:p>
    <w:p w14:paraId="1CA1971F" w14:textId="77777777" w:rsidR="00297C2A" w:rsidRPr="00345E62" w:rsidRDefault="00297C2A" w:rsidP="00C32F27">
      <w:pPr>
        <w:rPr>
          <w:lang w:val="en-CA"/>
        </w:rPr>
      </w:pPr>
    </w:p>
    <w:p w14:paraId="7E2F49B1"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At the 79</w:t>
      </w:r>
      <w:r w:rsidRPr="00345E62">
        <w:rPr>
          <w:vertAlign w:val="superscript"/>
          <w:lang w:val="en-CA"/>
        </w:rPr>
        <w:t>th</w:t>
      </w:r>
      <w:r w:rsidRPr="00345E62">
        <w:rPr>
          <w:lang w:val="en-CA"/>
        </w:rPr>
        <w:t> meeting, the Secretariat reported that the low levels of HCFC consumption in recent years have been largely due to a slow-down of the economy, as well as exchange</w:t>
      </w:r>
      <w:r w:rsidRPr="00345E62">
        <w:rPr>
          <w:lang w:val="en-CA"/>
        </w:rPr>
        <w:noBreakHyphen/>
        <w:t xml:space="preserve">rate control measures that have prevented some importers from fulfilling their entire quota. These circumstances, which are not related </w:t>
      </w:r>
      <w:r w:rsidRPr="00345E62">
        <w:rPr>
          <w:lang w:val="en-CA"/>
        </w:rPr>
        <w:lastRenderedPageBreak/>
        <w:t>to the need for HCFC in the local market, were expected to revert to their previous status in the near future, with a potential increase in the consumption of HCFCs.</w:t>
      </w:r>
      <w:r>
        <w:rPr>
          <w:rStyle w:val="FootnoteReference"/>
          <w:lang w:val="en-CA"/>
        </w:rPr>
        <w:footnoteReference w:id="67"/>
      </w:r>
      <w:r w:rsidRPr="00345E62">
        <w:rPr>
          <w:lang w:val="en-CA"/>
        </w:rPr>
        <w:t xml:space="preserve"> Since then, Argentina has suffered an economic crisis, resulting in a devaluation of the Argentina Peso by approximately 60 per cent relative to other currencies (e.g., Chinese Yuan, American dollar, Euro). </w:t>
      </w:r>
    </w:p>
    <w:p w14:paraId="772AFC71" w14:textId="77777777" w:rsidR="00297C2A" w:rsidRPr="00345E62" w:rsidRDefault="00297C2A" w:rsidP="00C32F27">
      <w:pPr>
        <w:keepNext/>
        <w:rPr>
          <w:u w:val="single"/>
          <w:lang w:val="en-CA"/>
        </w:rPr>
      </w:pPr>
      <w:r w:rsidRPr="00345E62">
        <w:rPr>
          <w:u w:val="single"/>
          <w:lang w:val="en-CA"/>
        </w:rPr>
        <w:t>Status of the ODS production sector</w:t>
      </w:r>
    </w:p>
    <w:p w14:paraId="47235FAE" w14:textId="77777777" w:rsidR="00297C2A" w:rsidRPr="00345E62" w:rsidRDefault="00297C2A" w:rsidP="00C32F27">
      <w:pPr>
        <w:keepNext/>
        <w:rPr>
          <w:lang w:val="en-CA"/>
        </w:rPr>
      </w:pPr>
    </w:p>
    <w:p w14:paraId="331A6DF4"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FIASA was established in 1986 and produced CFC-11 and CFC-12 until 2007, when its swing plant was converted to producing HCFC-22.</w:t>
      </w:r>
      <w:r w:rsidRPr="00345E62">
        <w:rPr>
          <w:rStyle w:val="FootnoteReference"/>
          <w:lang w:val="en-CA"/>
        </w:rPr>
        <w:footnoteReference w:id="68"/>
      </w:r>
      <w:r w:rsidRPr="00345E62">
        <w:rPr>
          <w:lang w:val="en-CA"/>
        </w:rPr>
        <w:t xml:space="preserve"> Since then, it has been the sole HCFC producer in Argentina and produces HCFC-22 solely for domestic ODS use. </w:t>
      </w:r>
    </w:p>
    <w:p w14:paraId="17F8F805"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FIASA implemented a Clean Development Mechanism (CDM) project to control HFC-23 by</w:t>
      </w:r>
      <w:r w:rsidRPr="00345E62">
        <w:rPr>
          <w:lang w:val="en-CA"/>
        </w:rPr>
        <w:noBreakHyphen/>
        <w:t>product emissions from 15 October 2007 to 14 October 2013. On 15 October 2007 FIASA commissioned a new thermal oxidation incineration system purchased from SGL Carbon Group of Meitingen, Germany. FIASA also installed a 40 metric tonnes (mt) cryogenic tank to store HFC-23 and to improve the control of the HFC-23 feed to the incinerator. In October 2013, after the termination of the CDM project, the incinerator was shut down and has remained idle since then; the pipe for the HFC-23 stream (consisting of about 93 per cent of HFC-23 and the balance mainly of HCFC-22) was severed; and the HFC-23 stream was and continues to be vented to the atmosphere.</w:t>
      </w:r>
    </w:p>
    <w:p w14:paraId="454F8B24"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Aside from installing the incinerator and replacing a distillation tower, all other infrastructure and major capital equipment at FIASA remain unchanged since then; the 33</w:t>
      </w:r>
      <w:r w:rsidRPr="00345E62">
        <w:rPr>
          <w:lang w:val="en-CA"/>
        </w:rPr>
        <w:noBreakHyphen/>
        <w:t>year old reactors are still in use.</w:t>
      </w:r>
    </w:p>
    <w:p w14:paraId="1799CE2E" w14:textId="77777777" w:rsidR="00297C2A" w:rsidRPr="00345E62" w:rsidRDefault="00297C2A" w:rsidP="00C32F27">
      <w:pPr>
        <w:rPr>
          <w:u w:val="single"/>
          <w:lang w:val="en-CA"/>
        </w:rPr>
      </w:pPr>
      <w:r w:rsidRPr="00345E62">
        <w:rPr>
          <w:u w:val="single"/>
          <w:lang w:val="en-CA"/>
        </w:rPr>
        <w:t>Project proposal options</w:t>
      </w:r>
    </w:p>
    <w:p w14:paraId="028775FC" w14:textId="77777777" w:rsidR="00297C2A" w:rsidRPr="00345E62" w:rsidRDefault="00297C2A" w:rsidP="00C32F27">
      <w:pPr>
        <w:rPr>
          <w:lang w:val="en-CA"/>
        </w:rPr>
      </w:pPr>
    </w:p>
    <w:p w14:paraId="21C5EBA9"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UNIDO submitted the following three options for addressing emissions of HCF-23 by-product:</w:t>
      </w:r>
      <w:r w:rsidRPr="00345E62">
        <w:rPr>
          <w:rStyle w:val="FootnoteReference"/>
          <w:lang w:val="en-CA"/>
        </w:rPr>
        <w:footnoteReference w:id="69"/>
      </w:r>
      <w:r w:rsidRPr="00345E62">
        <w:rPr>
          <w:lang w:val="en-CA"/>
        </w:rPr>
        <w:t xml:space="preserve"> </w:t>
      </w:r>
    </w:p>
    <w:p w14:paraId="40EE8531" w14:textId="77777777" w:rsidR="00297C2A" w:rsidRPr="00345E62" w:rsidRDefault="00297C2A" w:rsidP="00C32F27">
      <w:pPr>
        <w:pStyle w:val="Heading2"/>
        <w:numPr>
          <w:ilvl w:val="0"/>
          <w:numId w:val="0"/>
        </w:numPr>
        <w:ind w:left="1440" w:hanging="720"/>
        <w:rPr>
          <w:lang w:val="en-CA"/>
        </w:rPr>
      </w:pPr>
      <w:r w:rsidRPr="00345E62">
        <w:rPr>
          <w:lang w:val="en-CA"/>
        </w:rPr>
        <w:t>Option 1:</w:t>
      </w:r>
      <w:r w:rsidRPr="00345E62">
        <w:rPr>
          <w:lang w:val="en-CA"/>
        </w:rPr>
        <w:tab/>
        <w:t>Closure of the HCFC-22 production at FIASA</w:t>
      </w:r>
    </w:p>
    <w:p w14:paraId="19788EA2" w14:textId="77777777" w:rsidR="00297C2A" w:rsidRPr="00345E62" w:rsidRDefault="00297C2A" w:rsidP="00C32F27">
      <w:pPr>
        <w:pStyle w:val="Heading2"/>
        <w:numPr>
          <w:ilvl w:val="0"/>
          <w:numId w:val="0"/>
        </w:numPr>
        <w:ind w:left="1440" w:hanging="720"/>
        <w:rPr>
          <w:lang w:val="en-CA"/>
        </w:rPr>
      </w:pPr>
      <w:r w:rsidRPr="00345E62">
        <w:rPr>
          <w:lang w:val="en-CA"/>
        </w:rPr>
        <w:t>Option 2:</w:t>
      </w:r>
      <w:r w:rsidRPr="00345E62">
        <w:rPr>
          <w:lang w:val="en-CA"/>
        </w:rPr>
        <w:tab/>
        <w:t>Restarting the incinerator at FIASA</w:t>
      </w:r>
    </w:p>
    <w:p w14:paraId="41048A8F" w14:textId="77777777" w:rsidR="00297C2A" w:rsidRPr="00345E62" w:rsidRDefault="00297C2A" w:rsidP="00C32F27">
      <w:pPr>
        <w:pStyle w:val="Heading2"/>
        <w:numPr>
          <w:ilvl w:val="0"/>
          <w:numId w:val="0"/>
        </w:numPr>
        <w:ind w:left="1440" w:hanging="720"/>
        <w:rPr>
          <w:lang w:val="en-CA"/>
        </w:rPr>
      </w:pPr>
      <w:r w:rsidRPr="00345E62">
        <w:rPr>
          <w:lang w:val="en-CA"/>
        </w:rPr>
        <w:t>Option 3:</w:t>
      </w:r>
      <w:r w:rsidRPr="00345E62">
        <w:rPr>
          <w:lang w:val="en-CA"/>
        </w:rPr>
        <w:tab/>
        <w:t>Off-site destruction</w:t>
      </w:r>
      <w:r>
        <w:rPr>
          <w:lang w:val="en-CA"/>
        </w:rPr>
        <w:t xml:space="preserve"> of H</w:t>
      </w:r>
      <w:r w:rsidRPr="00345E62">
        <w:rPr>
          <w:lang w:val="en-CA"/>
        </w:rPr>
        <w:t>FC-23 by-product</w:t>
      </w:r>
    </w:p>
    <w:p w14:paraId="66446225"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 xml:space="preserve">For each option, several scenarios were presented based on technical feasibility (availability of proven technology), regulatory framework (national and international regulations concerning production, treatment, handling, storage, transportation and transboundary movement of HFC-23), and timeliness (whether the option could be implemented by 1 January 2020), as outlined below. </w:t>
      </w:r>
    </w:p>
    <w:p w14:paraId="6876093E"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UNIDO also provided a legal assessment of the proposed control options (the full assessment is available upon request by members of the Executive Committee).</w:t>
      </w:r>
    </w:p>
    <w:p w14:paraId="134D8DA1"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No proposals were submitted for destroying HFC-23 by</w:t>
      </w:r>
      <w:r w:rsidRPr="00345E62">
        <w:rPr>
          <w:lang w:val="en-CA"/>
        </w:rPr>
        <w:noBreakHyphen/>
        <w:t>product through irreversible transformation and other new conversion technologies, and storage options for HFC-23 management</w:t>
      </w:r>
      <w:r>
        <w:rPr>
          <w:lang w:val="en-CA"/>
        </w:rPr>
        <w:t>,</w:t>
      </w:r>
      <w:r w:rsidRPr="00345E62">
        <w:rPr>
          <w:lang w:val="en-CA"/>
        </w:rPr>
        <w:t xml:space="preserve"> as requested in decision 82/85(c)(iii)</w:t>
      </w:r>
      <w:r>
        <w:rPr>
          <w:lang w:val="en-CA"/>
        </w:rPr>
        <w:t>,</w:t>
      </w:r>
      <w:r w:rsidRPr="00345E62">
        <w:rPr>
          <w:lang w:val="en-CA"/>
        </w:rPr>
        <w:t xml:space="preserve"> given the lack of data on such options. However, the proposal included a discussion of possible conversion of the line to produce HFC-32.</w:t>
      </w:r>
      <w:r w:rsidRPr="00345E62">
        <w:rPr>
          <w:rStyle w:val="FootnoteReference"/>
          <w:lang w:val="en-CA"/>
        </w:rPr>
        <w:footnoteReference w:id="70"/>
      </w:r>
      <w:r w:rsidRPr="00345E62">
        <w:rPr>
          <w:lang w:val="en-CA"/>
        </w:rPr>
        <w:t xml:space="preserve"> This option was not further elaborated </w:t>
      </w:r>
      <w:r w:rsidRPr="00345E62">
        <w:rPr>
          <w:lang w:val="en-CA"/>
        </w:rPr>
        <w:lastRenderedPageBreak/>
        <w:t xml:space="preserve">as currently there is no market for HFC-32 in Argentina, such a conversion may not be sustainable in the long-term, sufficient information on the process and production technology was not available, and the possible investment costs required for such a conversion. In addition, the submission discussed the possible uses of HFC-23 as a feedstock and for controlled uses; the former are of limited commercial and technical maturity, and the latter was not considered viable given the investments needed to process the HFC-23 stream to meet the quality requirements for such controlled uses. </w:t>
      </w:r>
    </w:p>
    <w:p w14:paraId="213F27DE" w14:textId="77777777" w:rsidR="00297C2A" w:rsidRPr="00345E62" w:rsidRDefault="00297C2A" w:rsidP="00C32F27">
      <w:pPr>
        <w:keepNext/>
        <w:keepLines/>
        <w:rPr>
          <w:i/>
          <w:lang w:val="en-CA"/>
        </w:rPr>
      </w:pPr>
      <w:r w:rsidRPr="00345E62">
        <w:rPr>
          <w:i/>
          <w:lang w:val="en-CA"/>
        </w:rPr>
        <w:t>Legal assessment of control options</w:t>
      </w:r>
    </w:p>
    <w:p w14:paraId="0EE922FA" w14:textId="77777777" w:rsidR="00297C2A" w:rsidRPr="00345E62" w:rsidRDefault="00297C2A" w:rsidP="00C32F27">
      <w:pPr>
        <w:keepNext/>
        <w:keepLines/>
        <w:rPr>
          <w:lang w:val="en-CA"/>
        </w:rPr>
      </w:pPr>
    </w:p>
    <w:p w14:paraId="20EF948F" w14:textId="77777777" w:rsidR="00297C2A" w:rsidRPr="00345E62" w:rsidRDefault="00297C2A" w:rsidP="002C6846">
      <w:pPr>
        <w:pStyle w:val="Heading1"/>
        <w:keepNext/>
        <w:keepLines/>
        <w:numPr>
          <w:ilvl w:val="0"/>
          <w:numId w:val="12"/>
        </w:numPr>
        <w:tabs>
          <w:tab w:val="clear" w:pos="0"/>
          <w:tab w:val="num" w:pos="-2340"/>
        </w:tabs>
        <w:rPr>
          <w:lang w:val="en-CA"/>
        </w:rPr>
      </w:pPr>
      <w:r w:rsidRPr="00345E62">
        <w:rPr>
          <w:lang w:val="en-CA"/>
        </w:rPr>
        <w:t>National law N</w:t>
      </w:r>
      <w:r w:rsidRPr="00345E62">
        <w:rPr>
          <w:vertAlign w:val="superscript"/>
          <w:lang w:val="en-CA"/>
        </w:rPr>
        <w:t>o</w:t>
      </w:r>
      <w:r w:rsidRPr="00345E62">
        <w:rPr>
          <w:sz w:val="24"/>
          <w:lang w:val="en-CA"/>
        </w:rPr>
        <w:t> </w:t>
      </w:r>
      <w:r w:rsidRPr="00345E62">
        <w:rPr>
          <w:lang w:val="en-CA"/>
        </w:rPr>
        <w:t>24.051 regulates generation, handling, transport, treatment and final disposal of hazardous waste. In particular, Article 2 of the Law defines hazardous waste, and Articles 14 and 33 define a hazardous waste generator and hazardous waste treatment facilities.</w:t>
      </w:r>
      <w:r w:rsidRPr="00345E62">
        <w:rPr>
          <w:rStyle w:val="FootnoteReference"/>
          <w:lang w:val="en-CA"/>
        </w:rPr>
        <w:footnoteReference w:id="71"/>
      </w:r>
      <w:r w:rsidRPr="00345E62">
        <w:rPr>
          <w:lang w:val="en-CA"/>
        </w:rPr>
        <w:t xml:space="preserve"> In the province of San Luis, where FIASA is located, Decree Nº 2092 regulates the application of </w:t>
      </w:r>
      <w:r>
        <w:rPr>
          <w:lang w:val="en-CA"/>
        </w:rPr>
        <w:t>the National law Nº 24.051;</w:t>
      </w:r>
      <w:r w:rsidRPr="00345E62">
        <w:rPr>
          <w:lang w:val="en-CA"/>
        </w:rPr>
        <w:t xml:space="preserve"> Annex V of Decree No. 2092 regulates the limits for gaseous emissions, but it does not include limits for the releases of HFC-23. For this reason, before the implementation of the incineration system, the HFC</w:t>
      </w:r>
      <w:r w:rsidRPr="00345E62">
        <w:rPr>
          <w:lang w:val="en-CA"/>
        </w:rPr>
        <w:noBreakHyphen/>
        <w:t>23 emissions produced as a result of the production of HCFC-22 was not controlled. Therefore, HFC-23 emissions produced since FIASA put the incinerator on hold</w:t>
      </w:r>
      <w:r>
        <w:rPr>
          <w:lang w:val="en-CA"/>
        </w:rPr>
        <w:t>,</w:t>
      </w:r>
      <w:r w:rsidRPr="00345E62">
        <w:rPr>
          <w:lang w:val="en-CA"/>
        </w:rPr>
        <w:t xml:space="preserve"> were not controlled either.</w:t>
      </w:r>
    </w:p>
    <w:p w14:paraId="2222ED38"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All of the country’s hazardous waste laws and regulations would apply to the generation, treatment, storage, transportation, and transboundary movement of HFC-23 by-product for destruction. The responsibility for any damages caused by the HFC-23 until its proven elimination lies with the generator. Even if the waste was handed over for transportation, storage, treatment or destruction to another entity, the generator of waste remains jointly liable for any damages, even if it was caused by another enterprise.</w:t>
      </w:r>
    </w:p>
    <w:p w14:paraId="30F34AD2"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Argentina does not regulate gaseous emissions such as HFC-23 under its hazardous waste legislation. However, when a gaseous hazardous waste is captured in a container</w:t>
      </w:r>
      <w:r>
        <w:rPr>
          <w:lang w:val="en-CA"/>
        </w:rPr>
        <w:t>,</w:t>
      </w:r>
      <w:r w:rsidRPr="00345E62">
        <w:rPr>
          <w:lang w:val="en-CA"/>
        </w:rPr>
        <w:t xml:space="preserve"> the substance is classified as hazardous waste. Thus, any option that includes the placing of HFC-23 by</w:t>
      </w:r>
      <w:r w:rsidRPr="00345E62">
        <w:rPr>
          <w:lang w:val="en-CA"/>
        </w:rPr>
        <w:noBreakHyphen/>
        <w:t xml:space="preserve">product in any tank (i.e., a cryogenic tank for storage, or </w:t>
      </w:r>
      <w:r>
        <w:rPr>
          <w:lang w:val="en-CA"/>
        </w:rPr>
        <w:t xml:space="preserve">an </w:t>
      </w:r>
      <w:proofErr w:type="spellStart"/>
      <w:r>
        <w:rPr>
          <w:lang w:val="en-CA"/>
        </w:rPr>
        <w:t>isotank</w:t>
      </w:r>
      <w:proofErr w:type="spellEnd"/>
      <w:r>
        <w:rPr>
          <w:lang w:val="en-CA"/>
        </w:rPr>
        <w:t xml:space="preserve"> </w:t>
      </w:r>
      <w:r w:rsidRPr="00345E62">
        <w:rPr>
          <w:lang w:val="en-CA"/>
        </w:rPr>
        <w:t xml:space="preserve">to transport HFC-23 for off-site destruction), would require FIASA to register as a generator of hazardous waste. Operation of the on-site incinerator would further require FIASA to register as a hazardous waste treatment facility. Transportation of hazardous waste also requires a license. As yet, no license has been issued by the federal or by the provincial authorities to any entity to transport HFC-23 or used hazardous waste containers in the country. </w:t>
      </w:r>
    </w:p>
    <w:p w14:paraId="008A2D17"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 xml:space="preserve">UNIDO highlighted that registering as hazardous waste generator and </w:t>
      </w:r>
      <w:r>
        <w:rPr>
          <w:lang w:val="en-CA"/>
        </w:rPr>
        <w:t>treatment facility</w:t>
      </w:r>
      <w:r w:rsidRPr="00345E62">
        <w:rPr>
          <w:lang w:val="en-CA"/>
        </w:rPr>
        <w:t xml:space="preserve"> is a complex procedure whose duration is uncertain, and no authority can oblige an entity to undertake such registration. Moreover, the following challenges were identified:</w:t>
      </w:r>
    </w:p>
    <w:p w14:paraId="4FF073D1"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FIASA would need to register as a hazardous waste generator;</w:t>
      </w:r>
    </w:p>
    <w:p w14:paraId="5697F610"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For Option 2, FIASA would also need to register as a hazardous waste treatment facility;</w:t>
      </w:r>
    </w:p>
    <w:p w14:paraId="1EC7A0A7"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For Option 3, FIASA would also need to register as a transporter of hazardous waste, or find an enterprise that is registered, and register as an exporter of hazardous waste. In addition, FIASA would need to apply for permits to transport hazardous waste in both the San Luis and the Buenos Aires provinces; and</w:t>
      </w:r>
    </w:p>
    <w:p w14:paraId="6B6ADC2A"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For Option 3, as Argentina is a signatory of the Basel Convention on the Control of Transboundary Movements of Hazardous Wastes and their Disposal (Basel Convention), and the Government of Argentina considers that HFC</w:t>
      </w:r>
      <w:r w:rsidRPr="00345E62">
        <w:rPr>
          <w:lang w:val="en-CA"/>
        </w:rPr>
        <w:noBreakHyphen/>
        <w:t xml:space="preserve">23 for destruction would fall within </w:t>
      </w:r>
      <w:r w:rsidRPr="00345E62">
        <w:rPr>
          <w:lang w:val="en-CA"/>
        </w:rPr>
        <w:lastRenderedPageBreak/>
        <w:t>category y45 of Annex I of the Convention and, therefore, would be a hazardous waste, permission would have to be received from the country where HFC-23 would be destroyed and any transit countries through which the waste would be shipped.</w:t>
      </w:r>
    </w:p>
    <w:p w14:paraId="7D8D2B9E" w14:textId="77777777" w:rsidR="00297C2A" w:rsidRPr="00345E62" w:rsidRDefault="00297C2A" w:rsidP="00C32F27">
      <w:pPr>
        <w:keepNext/>
        <w:keepLines/>
        <w:rPr>
          <w:i/>
          <w:lang w:val="en-CA"/>
        </w:rPr>
      </w:pPr>
      <w:r w:rsidRPr="00345E62">
        <w:rPr>
          <w:i/>
          <w:lang w:val="en-CA"/>
        </w:rPr>
        <w:t>Option 1: Closure of the HCFC-22 production at FIASA</w:t>
      </w:r>
    </w:p>
    <w:p w14:paraId="2BCF500D" w14:textId="77777777" w:rsidR="00297C2A" w:rsidRPr="00345E62" w:rsidRDefault="00297C2A" w:rsidP="00C32F27">
      <w:pPr>
        <w:keepNext/>
        <w:keepLines/>
        <w:rPr>
          <w:lang w:val="en-CA"/>
        </w:rPr>
      </w:pPr>
    </w:p>
    <w:p w14:paraId="4B3EBBBE" w14:textId="77777777" w:rsidR="00297C2A" w:rsidRPr="00345E62" w:rsidRDefault="00297C2A" w:rsidP="002C6846">
      <w:pPr>
        <w:pStyle w:val="Heading1"/>
        <w:keepNext/>
        <w:keepLines/>
        <w:numPr>
          <w:ilvl w:val="0"/>
          <w:numId w:val="12"/>
        </w:numPr>
        <w:tabs>
          <w:tab w:val="clear" w:pos="0"/>
          <w:tab w:val="num" w:pos="-2340"/>
        </w:tabs>
        <w:rPr>
          <w:lang w:val="en-CA"/>
        </w:rPr>
      </w:pPr>
      <w:r w:rsidRPr="00345E62">
        <w:rPr>
          <w:lang w:val="en-CA"/>
        </w:rPr>
        <w:t xml:space="preserve">Compensation would be provided to FIASA for the closure of the production facility by 1 January 2020 or upon ratification of the Kigali Amendment by the Government of Argentina, whichever comes first. </w:t>
      </w:r>
    </w:p>
    <w:p w14:paraId="40B54AA1"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In order to forecast future s</w:t>
      </w:r>
      <w:r>
        <w:rPr>
          <w:lang w:val="en-CA"/>
        </w:rPr>
        <w:t>ales and production from 2020 through</w:t>
      </w:r>
      <w:r w:rsidRPr="00345E62">
        <w:rPr>
          <w:lang w:val="en-CA"/>
        </w:rPr>
        <w:t xml:space="preserve"> 2029, UNIDO developed the four scenarios shown in Table 2 based on different levels of HCFC-22 production between 2020 and 2030 and different levels of the price of HCFC-22 during that period.</w:t>
      </w:r>
    </w:p>
    <w:p w14:paraId="05FCDDD4" w14:textId="77777777" w:rsidR="00297C2A" w:rsidRPr="00345E62" w:rsidRDefault="00297C2A" w:rsidP="00C32F27">
      <w:pPr>
        <w:rPr>
          <w:sz w:val="21"/>
          <w:szCs w:val="21"/>
          <w:lang w:val="en-CA"/>
        </w:rPr>
      </w:pPr>
      <w:bookmarkStart w:id="1" w:name="_Toc3715412"/>
      <w:r w:rsidRPr="00345E62">
        <w:rPr>
          <w:b/>
          <w:sz w:val="21"/>
          <w:szCs w:val="21"/>
          <w:lang w:val="en-CA"/>
        </w:rPr>
        <w:t xml:space="preserve">Table 2. Scenarios </w:t>
      </w:r>
      <w:bookmarkEnd w:id="1"/>
      <w:r w:rsidRPr="00345E62">
        <w:rPr>
          <w:b/>
          <w:sz w:val="21"/>
          <w:szCs w:val="21"/>
          <w:lang w:val="en-CA"/>
        </w:rPr>
        <w:t>to forecast HCFC-22 production and sales over the 2020-2030 period</w:t>
      </w:r>
    </w:p>
    <w:tbl>
      <w:tblPr>
        <w:tblW w:w="9355" w:type="dxa"/>
        <w:tblLayout w:type="fixed"/>
        <w:tblLook w:val="04A0" w:firstRow="1" w:lastRow="0" w:firstColumn="1" w:lastColumn="0" w:noHBand="0" w:noVBand="1"/>
      </w:tblPr>
      <w:tblGrid>
        <w:gridCol w:w="1165"/>
        <w:gridCol w:w="4095"/>
        <w:gridCol w:w="4095"/>
      </w:tblGrid>
      <w:tr w:rsidR="00297C2A" w:rsidRPr="00345E62" w14:paraId="597ACEA8" w14:textId="77777777" w:rsidTr="00C32F27">
        <w:tc>
          <w:tcPr>
            <w:tcW w:w="1165" w:type="dxa"/>
            <w:tcBorders>
              <w:top w:val="single" w:sz="4" w:space="0" w:color="auto"/>
              <w:left w:val="single" w:sz="4" w:space="0" w:color="auto"/>
              <w:bottom w:val="single" w:sz="4" w:space="0" w:color="auto"/>
              <w:right w:val="single" w:sz="4" w:space="0" w:color="auto"/>
            </w:tcBorders>
            <w:shd w:val="clear" w:color="auto" w:fill="auto"/>
            <w:noWrap/>
            <w:hideMark/>
          </w:tcPr>
          <w:p w14:paraId="50D6D19A" w14:textId="77777777" w:rsidR="00297C2A" w:rsidRPr="00965C41" w:rsidRDefault="00297C2A" w:rsidP="00C32F27">
            <w:pPr>
              <w:jc w:val="center"/>
              <w:rPr>
                <w:b/>
                <w:color w:val="000000"/>
                <w:sz w:val="21"/>
                <w:szCs w:val="21"/>
                <w:lang w:val="en-CA" w:eastAsia="en-CA"/>
              </w:rPr>
            </w:pPr>
            <w:r w:rsidRPr="00965C41">
              <w:rPr>
                <w:b/>
                <w:color w:val="000000"/>
                <w:sz w:val="21"/>
                <w:szCs w:val="21"/>
                <w:lang w:val="en-CA" w:eastAsia="en-CA"/>
              </w:rPr>
              <w:t>Scenario</w:t>
            </w:r>
          </w:p>
        </w:tc>
        <w:tc>
          <w:tcPr>
            <w:tcW w:w="4095" w:type="dxa"/>
            <w:tcBorders>
              <w:top w:val="single" w:sz="4" w:space="0" w:color="auto"/>
              <w:left w:val="nil"/>
              <w:bottom w:val="single" w:sz="4" w:space="0" w:color="auto"/>
              <w:right w:val="single" w:sz="4" w:space="0" w:color="auto"/>
            </w:tcBorders>
            <w:shd w:val="clear" w:color="auto" w:fill="auto"/>
            <w:noWrap/>
            <w:hideMark/>
          </w:tcPr>
          <w:p w14:paraId="5C33D4A4" w14:textId="77777777" w:rsidR="00297C2A" w:rsidRPr="00965C41" w:rsidRDefault="00297C2A" w:rsidP="00C32F27">
            <w:pPr>
              <w:spacing w:after="40"/>
              <w:jc w:val="center"/>
              <w:rPr>
                <w:b/>
                <w:color w:val="000000"/>
                <w:sz w:val="21"/>
                <w:szCs w:val="21"/>
                <w:lang w:val="en-CA" w:eastAsia="en-CA"/>
              </w:rPr>
            </w:pPr>
            <w:r w:rsidRPr="00965C41">
              <w:rPr>
                <w:b/>
                <w:color w:val="000000"/>
                <w:sz w:val="21"/>
                <w:szCs w:val="21"/>
                <w:lang w:val="en-CA" w:eastAsia="en-CA"/>
              </w:rPr>
              <w:t>HCFC</w:t>
            </w:r>
            <w:r>
              <w:rPr>
                <w:b/>
                <w:color w:val="000000"/>
                <w:sz w:val="21"/>
                <w:szCs w:val="21"/>
                <w:lang w:val="en-CA" w:eastAsia="en-CA"/>
              </w:rPr>
              <w:t>-</w:t>
            </w:r>
            <w:r w:rsidRPr="00965C41">
              <w:rPr>
                <w:b/>
                <w:color w:val="000000"/>
                <w:sz w:val="21"/>
                <w:szCs w:val="21"/>
                <w:lang w:val="en-CA" w:eastAsia="en-CA"/>
              </w:rPr>
              <w:t>22 sales volume</w:t>
            </w:r>
          </w:p>
        </w:tc>
        <w:tc>
          <w:tcPr>
            <w:tcW w:w="4095" w:type="dxa"/>
            <w:tcBorders>
              <w:top w:val="single" w:sz="4" w:space="0" w:color="auto"/>
              <w:left w:val="nil"/>
              <w:bottom w:val="single" w:sz="4" w:space="0" w:color="auto"/>
              <w:right w:val="single" w:sz="4" w:space="0" w:color="auto"/>
            </w:tcBorders>
            <w:shd w:val="clear" w:color="auto" w:fill="auto"/>
            <w:noWrap/>
            <w:hideMark/>
          </w:tcPr>
          <w:p w14:paraId="4B716D4C" w14:textId="77777777" w:rsidR="00297C2A" w:rsidRPr="00965C41" w:rsidRDefault="00297C2A" w:rsidP="00C32F27">
            <w:pPr>
              <w:jc w:val="center"/>
              <w:rPr>
                <w:b/>
                <w:color w:val="000000"/>
                <w:sz w:val="21"/>
                <w:szCs w:val="21"/>
                <w:lang w:val="en-CA" w:eastAsia="en-CA"/>
              </w:rPr>
            </w:pPr>
            <w:r w:rsidRPr="00965C41">
              <w:rPr>
                <w:b/>
                <w:color w:val="000000"/>
                <w:sz w:val="21"/>
                <w:szCs w:val="21"/>
                <w:lang w:val="en-CA" w:eastAsia="en-CA"/>
              </w:rPr>
              <w:t>HCFC</w:t>
            </w:r>
            <w:r>
              <w:rPr>
                <w:b/>
                <w:color w:val="000000"/>
                <w:sz w:val="21"/>
                <w:szCs w:val="21"/>
                <w:lang w:val="en-CA" w:eastAsia="en-CA"/>
              </w:rPr>
              <w:t>-</w:t>
            </w:r>
            <w:r w:rsidRPr="00965C41">
              <w:rPr>
                <w:b/>
                <w:color w:val="000000"/>
                <w:sz w:val="21"/>
                <w:szCs w:val="21"/>
                <w:lang w:val="en-CA" w:eastAsia="en-CA"/>
              </w:rPr>
              <w:t>22 sales prices*</w:t>
            </w:r>
          </w:p>
        </w:tc>
      </w:tr>
      <w:tr w:rsidR="00297C2A" w:rsidRPr="00345E62" w14:paraId="752FC332" w14:textId="77777777" w:rsidTr="00C32F27">
        <w:tc>
          <w:tcPr>
            <w:tcW w:w="1165" w:type="dxa"/>
            <w:tcBorders>
              <w:top w:val="nil"/>
              <w:left w:val="single" w:sz="4" w:space="0" w:color="auto"/>
              <w:bottom w:val="single" w:sz="4" w:space="0" w:color="auto"/>
              <w:right w:val="single" w:sz="4" w:space="0" w:color="auto"/>
            </w:tcBorders>
            <w:shd w:val="clear" w:color="auto" w:fill="auto"/>
            <w:hideMark/>
          </w:tcPr>
          <w:p w14:paraId="5756D8E6" w14:textId="77777777" w:rsidR="00297C2A" w:rsidRPr="00965C41" w:rsidRDefault="00297C2A" w:rsidP="00C32F27">
            <w:pPr>
              <w:spacing w:after="40"/>
              <w:jc w:val="center"/>
              <w:rPr>
                <w:color w:val="000000"/>
                <w:sz w:val="21"/>
                <w:szCs w:val="21"/>
                <w:lang w:val="en-CA" w:eastAsia="en-CA"/>
              </w:rPr>
            </w:pPr>
            <w:r w:rsidRPr="00965C41">
              <w:rPr>
                <w:color w:val="000000"/>
                <w:sz w:val="21"/>
                <w:szCs w:val="21"/>
                <w:lang w:val="en-CA" w:eastAsia="en-CA"/>
              </w:rPr>
              <w:t>A Option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14:paraId="39CBCF8A" w14:textId="77777777" w:rsidR="00297C2A" w:rsidRPr="00965C41" w:rsidRDefault="00297C2A" w:rsidP="00C32F27">
            <w:pPr>
              <w:spacing w:after="40"/>
              <w:jc w:val="left"/>
              <w:rPr>
                <w:color w:val="000000"/>
                <w:sz w:val="21"/>
                <w:szCs w:val="21"/>
                <w:lang w:val="en-CA" w:eastAsia="en-CA"/>
              </w:rPr>
            </w:pPr>
            <w:r w:rsidRPr="00965C41">
              <w:rPr>
                <w:color w:val="000000"/>
                <w:sz w:val="21"/>
                <w:szCs w:val="21"/>
                <w:lang w:val="en-CA" w:eastAsia="en-CA"/>
              </w:rPr>
              <w:t>2,600 mt from 2020 to 2024</w:t>
            </w:r>
          </w:p>
          <w:p w14:paraId="5AE5AEC2" w14:textId="77777777" w:rsidR="00297C2A" w:rsidRPr="00965C41" w:rsidRDefault="00297C2A" w:rsidP="00C32F27">
            <w:pPr>
              <w:spacing w:after="40"/>
              <w:jc w:val="left"/>
              <w:rPr>
                <w:color w:val="000000"/>
                <w:sz w:val="21"/>
                <w:szCs w:val="21"/>
                <w:lang w:val="en-CA" w:eastAsia="en-CA"/>
              </w:rPr>
            </w:pPr>
            <w:r w:rsidRPr="00965C41">
              <w:rPr>
                <w:color w:val="000000"/>
                <w:sz w:val="21"/>
                <w:szCs w:val="21"/>
                <w:lang w:val="en-CA" w:eastAsia="en-CA"/>
              </w:rPr>
              <w:t>1,300 mt from 2025 to 2029</w:t>
            </w:r>
          </w:p>
        </w:tc>
        <w:tc>
          <w:tcPr>
            <w:tcW w:w="4095" w:type="dxa"/>
            <w:tcBorders>
              <w:top w:val="nil"/>
              <w:left w:val="nil"/>
              <w:bottom w:val="single" w:sz="4" w:space="0" w:color="auto"/>
              <w:right w:val="single" w:sz="4" w:space="0" w:color="auto"/>
            </w:tcBorders>
            <w:shd w:val="clear" w:color="auto" w:fill="auto"/>
            <w:hideMark/>
          </w:tcPr>
          <w:p w14:paraId="386E2936" w14:textId="6AE1D11A" w:rsidR="00297C2A" w:rsidRPr="00965C41" w:rsidRDefault="007E1C98" w:rsidP="00C32F27">
            <w:pPr>
              <w:spacing w:after="40"/>
              <w:jc w:val="left"/>
              <w:rPr>
                <w:color w:val="000000"/>
                <w:sz w:val="21"/>
                <w:szCs w:val="21"/>
                <w:lang w:val="en-CA" w:eastAsia="en-CA"/>
              </w:rPr>
            </w:pPr>
            <w:r>
              <w:rPr>
                <w:color w:val="000000"/>
                <w:sz w:val="21"/>
                <w:szCs w:val="21"/>
                <w:lang w:val="en-CA" w:eastAsia="en-CA"/>
              </w:rPr>
              <w:t>US $</w:t>
            </w:r>
            <w:r w:rsidR="00297C2A" w:rsidRPr="00965C41">
              <w:rPr>
                <w:color w:val="000000"/>
                <w:sz w:val="21"/>
                <w:szCs w:val="21"/>
                <w:lang w:val="en-CA" w:eastAsia="en-CA"/>
              </w:rPr>
              <w:t xml:space="preserve">3/kg above 2018 price for 2020; annual increase of </w:t>
            </w:r>
            <w:r>
              <w:rPr>
                <w:color w:val="000000"/>
                <w:sz w:val="21"/>
                <w:szCs w:val="21"/>
                <w:lang w:val="en-CA" w:eastAsia="en-CA"/>
              </w:rPr>
              <w:t>US $</w:t>
            </w:r>
            <w:r w:rsidR="00297C2A" w:rsidRPr="00965C41">
              <w:rPr>
                <w:color w:val="000000"/>
                <w:sz w:val="21"/>
                <w:szCs w:val="21"/>
                <w:lang w:val="en-CA" w:eastAsia="en-CA"/>
              </w:rPr>
              <w:t>1/</w:t>
            </w:r>
            <w:proofErr w:type="spellStart"/>
            <w:r w:rsidR="00297C2A" w:rsidRPr="00965C41">
              <w:rPr>
                <w:color w:val="000000"/>
                <w:sz w:val="21"/>
                <w:szCs w:val="21"/>
                <w:lang w:val="en-CA" w:eastAsia="en-CA"/>
              </w:rPr>
              <w:t>yr</w:t>
            </w:r>
            <w:proofErr w:type="spellEnd"/>
            <w:r w:rsidR="00297C2A" w:rsidRPr="00965C41">
              <w:rPr>
                <w:color w:val="000000"/>
                <w:sz w:val="21"/>
                <w:szCs w:val="21"/>
                <w:lang w:val="en-CA" w:eastAsia="en-CA"/>
              </w:rPr>
              <w:t xml:space="preserve"> thereafter</w:t>
            </w:r>
          </w:p>
        </w:tc>
      </w:tr>
      <w:tr w:rsidR="00297C2A" w:rsidRPr="00345E62" w14:paraId="494C90A5" w14:textId="77777777" w:rsidTr="00C32F27">
        <w:tc>
          <w:tcPr>
            <w:tcW w:w="1165" w:type="dxa"/>
            <w:tcBorders>
              <w:top w:val="nil"/>
              <w:left w:val="single" w:sz="4" w:space="0" w:color="auto"/>
              <w:bottom w:val="single" w:sz="4" w:space="0" w:color="auto"/>
              <w:right w:val="single" w:sz="4" w:space="0" w:color="auto"/>
            </w:tcBorders>
            <w:shd w:val="clear" w:color="auto" w:fill="auto"/>
            <w:hideMark/>
          </w:tcPr>
          <w:p w14:paraId="4460596A" w14:textId="77777777" w:rsidR="00297C2A" w:rsidRPr="00965C41" w:rsidRDefault="00297C2A" w:rsidP="00C32F27">
            <w:pPr>
              <w:spacing w:after="40"/>
              <w:jc w:val="center"/>
              <w:rPr>
                <w:color w:val="000000"/>
                <w:sz w:val="21"/>
                <w:szCs w:val="21"/>
                <w:lang w:val="en-CA" w:eastAsia="en-CA"/>
              </w:rPr>
            </w:pPr>
            <w:r w:rsidRPr="00965C41">
              <w:rPr>
                <w:color w:val="000000"/>
                <w:sz w:val="21"/>
                <w:szCs w:val="21"/>
                <w:lang w:val="en-CA" w:eastAsia="en-CA"/>
              </w:rPr>
              <w:t>B Option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14:paraId="3F5301E9" w14:textId="77777777" w:rsidR="00297C2A" w:rsidRPr="00965C41" w:rsidRDefault="00297C2A" w:rsidP="00C32F27">
            <w:pPr>
              <w:spacing w:after="40"/>
              <w:jc w:val="left"/>
              <w:rPr>
                <w:color w:val="000000"/>
                <w:sz w:val="21"/>
                <w:szCs w:val="21"/>
                <w:lang w:val="en-CA" w:eastAsia="en-CA"/>
              </w:rPr>
            </w:pPr>
            <w:r w:rsidRPr="00965C41">
              <w:rPr>
                <w:color w:val="000000"/>
                <w:sz w:val="21"/>
                <w:szCs w:val="21"/>
                <w:lang w:val="en-CA" w:eastAsia="en-CA"/>
              </w:rPr>
              <w:t>2,000 mt from 2020 to 2024</w:t>
            </w:r>
          </w:p>
          <w:p w14:paraId="6E7D2FA4" w14:textId="77777777" w:rsidR="00297C2A" w:rsidRPr="00965C41" w:rsidRDefault="00297C2A" w:rsidP="00C32F27">
            <w:pPr>
              <w:spacing w:after="40"/>
              <w:jc w:val="left"/>
              <w:rPr>
                <w:color w:val="000000"/>
                <w:sz w:val="21"/>
                <w:szCs w:val="21"/>
                <w:lang w:val="en-CA" w:eastAsia="en-CA"/>
              </w:rPr>
            </w:pPr>
            <w:r w:rsidRPr="00965C41">
              <w:rPr>
                <w:color w:val="000000"/>
                <w:sz w:val="21"/>
                <w:szCs w:val="21"/>
                <w:lang w:val="en-CA" w:eastAsia="en-CA"/>
              </w:rPr>
              <w:t>1,300 mt from 2025 to 2029</w:t>
            </w:r>
          </w:p>
        </w:tc>
        <w:tc>
          <w:tcPr>
            <w:tcW w:w="4095" w:type="dxa"/>
            <w:tcBorders>
              <w:top w:val="nil"/>
              <w:left w:val="nil"/>
              <w:bottom w:val="single" w:sz="4" w:space="0" w:color="auto"/>
              <w:right w:val="single" w:sz="4" w:space="0" w:color="auto"/>
            </w:tcBorders>
            <w:shd w:val="clear" w:color="auto" w:fill="auto"/>
            <w:hideMark/>
          </w:tcPr>
          <w:p w14:paraId="5399AB46" w14:textId="180AC0C4" w:rsidR="00297C2A" w:rsidRPr="00965C41" w:rsidRDefault="007E1C98" w:rsidP="00C32F27">
            <w:pPr>
              <w:spacing w:after="40"/>
              <w:jc w:val="left"/>
              <w:rPr>
                <w:color w:val="000000"/>
                <w:sz w:val="21"/>
                <w:szCs w:val="21"/>
                <w:lang w:val="en-CA" w:eastAsia="en-CA"/>
              </w:rPr>
            </w:pPr>
            <w:r>
              <w:rPr>
                <w:color w:val="000000"/>
                <w:sz w:val="21"/>
                <w:szCs w:val="21"/>
                <w:lang w:val="en-CA" w:eastAsia="en-CA"/>
              </w:rPr>
              <w:t>US $</w:t>
            </w:r>
            <w:r w:rsidR="00297C2A" w:rsidRPr="00965C41">
              <w:rPr>
                <w:color w:val="000000"/>
                <w:sz w:val="21"/>
                <w:szCs w:val="21"/>
                <w:lang w:val="en-CA" w:eastAsia="en-CA"/>
              </w:rPr>
              <w:t xml:space="preserve">3/kg above 2018 price for 2020; annual increase of </w:t>
            </w:r>
            <w:r>
              <w:rPr>
                <w:color w:val="000000"/>
                <w:sz w:val="21"/>
                <w:szCs w:val="21"/>
                <w:lang w:val="en-CA" w:eastAsia="en-CA"/>
              </w:rPr>
              <w:t>US $</w:t>
            </w:r>
            <w:r w:rsidR="00297C2A" w:rsidRPr="00965C41">
              <w:rPr>
                <w:color w:val="000000"/>
                <w:sz w:val="21"/>
                <w:szCs w:val="21"/>
                <w:lang w:val="en-CA" w:eastAsia="en-CA"/>
              </w:rPr>
              <w:t>1/</w:t>
            </w:r>
            <w:proofErr w:type="spellStart"/>
            <w:r w:rsidR="00297C2A" w:rsidRPr="00965C41">
              <w:rPr>
                <w:color w:val="000000"/>
                <w:sz w:val="21"/>
                <w:szCs w:val="21"/>
                <w:lang w:val="en-CA" w:eastAsia="en-CA"/>
              </w:rPr>
              <w:t>yr</w:t>
            </w:r>
            <w:proofErr w:type="spellEnd"/>
            <w:r w:rsidR="00297C2A" w:rsidRPr="00965C41">
              <w:rPr>
                <w:color w:val="000000"/>
                <w:sz w:val="21"/>
                <w:szCs w:val="21"/>
                <w:lang w:val="en-CA" w:eastAsia="en-CA"/>
              </w:rPr>
              <w:t xml:space="preserve"> thereafter</w:t>
            </w:r>
          </w:p>
        </w:tc>
      </w:tr>
      <w:tr w:rsidR="00297C2A" w:rsidRPr="00345E62" w14:paraId="54821DF3" w14:textId="77777777" w:rsidTr="00C32F27">
        <w:tc>
          <w:tcPr>
            <w:tcW w:w="1165" w:type="dxa"/>
            <w:tcBorders>
              <w:top w:val="nil"/>
              <w:left w:val="single" w:sz="4" w:space="0" w:color="auto"/>
              <w:bottom w:val="single" w:sz="4" w:space="0" w:color="auto"/>
              <w:right w:val="single" w:sz="4" w:space="0" w:color="auto"/>
            </w:tcBorders>
            <w:shd w:val="clear" w:color="auto" w:fill="auto"/>
            <w:hideMark/>
          </w:tcPr>
          <w:p w14:paraId="1955D938" w14:textId="77777777" w:rsidR="00297C2A" w:rsidRPr="00965C41" w:rsidRDefault="00297C2A" w:rsidP="00C32F27">
            <w:pPr>
              <w:spacing w:after="40"/>
              <w:jc w:val="center"/>
              <w:rPr>
                <w:color w:val="000000"/>
                <w:sz w:val="21"/>
                <w:szCs w:val="21"/>
                <w:lang w:val="en-CA" w:eastAsia="en-CA"/>
              </w:rPr>
            </w:pPr>
            <w:r w:rsidRPr="00965C41">
              <w:rPr>
                <w:color w:val="000000"/>
                <w:sz w:val="21"/>
                <w:szCs w:val="21"/>
                <w:lang w:val="en-CA" w:eastAsia="en-CA"/>
              </w:rPr>
              <w:t>C Option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14:paraId="0D7AF391" w14:textId="77777777" w:rsidR="00297C2A" w:rsidRPr="00965C41" w:rsidRDefault="00297C2A" w:rsidP="00C32F27">
            <w:pPr>
              <w:spacing w:after="40"/>
              <w:jc w:val="left"/>
              <w:rPr>
                <w:color w:val="000000"/>
                <w:sz w:val="21"/>
                <w:szCs w:val="21"/>
                <w:lang w:val="en-CA" w:eastAsia="en-CA"/>
              </w:rPr>
            </w:pPr>
            <w:r w:rsidRPr="00965C41">
              <w:rPr>
                <w:color w:val="000000"/>
                <w:sz w:val="21"/>
                <w:szCs w:val="21"/>
                <w:lang w:val="en-CA" w:eastAsia="en-CA"/>
              </w:rPr>
              <w:t>2,000 mt from 2020 to 2024</w:t>
            </w:r>
          </w:p>
          <w:p w14:paraId="40DEBA52" w14:textId="77777777" w:rsidR="00297C2A" w:rsidRPr="00965C41" w:rsidRDefault="00297C2A" w:rsidP="00C32F27">
            <w:pPr>
              <w:spacing w:after="40"/>
              <w:jc w:val="left"/>
              <w:rPr>
                <w:color w:val="000000"/>
                <w:sz w:val="21"/>
                <w:szCs w:val="21"/>
                <w:lang w:val="en-CA" w:eastAsia="en-CA"/>
              </w:rPr>
            </w:pPr>
            <w:r w:rsidRPr="00965C41">
              <w:rPr>
                <w:color w:val="000000"/>
                <w:sz w:val="21"/>
                <w:szCs w:val="21"/>
                <w:lang w:val="en-CA" w:eastAsia="en-CA"/>
              </w:rPr>
              <w:t>1,300 mt from 2025 to 2029</w:t>
            </w:r>
          </w:p>
        </w:tc>
        <w:tc>
          <w:tcPr>
            <w:tcW w:w="4095" w:type="dxa"/>
            <w:tcBorders>
              <w:top w:val="nil"/>
              <w:left w:val="nil"/>
              <w:bottom w:val="single" w:sz="4" w:space="0" w:color="auto"/>
              <w:right w:val="single" w:sz="4" w:space="0" w:color="auto"/>
            </w:tcBorders>
            <w:shd w:val="clear" w:color="auto" w:fill="auto"/>
            <w:hideMark/>
          </w:tcPr>
          <w:p w14:paraId="3B9EC1EB" w14:textId="4729DBF2" w:rsidR="00297C2A" w:rsidRPr="00965C41" w:rsidRDefault="007E1C98" w:rsidP="00C32F27">
            <w:pPr>
              <w:spacing w:after="40"/>
              <w:jc w:val="left"/>
              <w:rPr>
                <w:color w:val="000000"/>
                <w:sz w:val="21"/>
                <w:szCs w:val="21"/>
                <w:lang w:val="en-CA" w:eastAsia="en-CA"/>
              </w:rPr>
            </w:pPr>
            <w:r>
              <w:rPr>
                <w:color w:val="000000"/>
                <w:sz w:val="21"/>
                <w:szCs w:val="21"/>
                <w:lang w:val="en-CA" w:eastAsia="en-CA"/>
              </w:rPr>
              <w:t>US $</w:t>
            </w:r>
            <w:r w:rsidR="00297C2A" w:rsidRPr="00965C41">
              <w:rPr>
                <w:color w:val="000000"/>
                <w:sz w:val="21"/>
                <w:szCs w:val="21"/>
                <w:lang w:val="en-CA" w:eastAsia="en-CA"/>
              </w:rPr>
              <w:t>2/kg above 2018 price for the entire period</w:t>
            </w:r>
          </w:p>
        </w:tc>
      </w:tr>
      <w:tr w:rsidR="00297C2A" w:rsidRPr="00345E62" w14:paraId="73D5AE4C" w14:textId="77777777" w:rsidTr="00C32F27">
        <w:tc>
          <w:tcPr>
            <w:tcW w:w="1165" w:type="dxa"/>
            <w:tcBorders>
              <w:top w:val="nil"/>
              <w:left w:val="single" w:sz="4" w:space="0" w:color="auto"/>
              <w:bottom w:val="single" w:sz="4" w:space="0" w:color="auto"/>
              <w:right w:val="single" w:sz="4" w:space="0" w:color="auto"/>
            </w:tcBorders>
            <w:shd w:val="clear" w:color="auto" w:fill="auto"/>
            <w:hideMark/>
          </w:tcPr>
          <w:p w14:paraId="1EC3DB5B" w14:textId="77777777" w:rsidR="00297C2A" w:rsidRPr="00965C41" w:rsidRDefault="00297C2A" w:rsidP="00C32F27">
            <w:pPr>
              <w:spacing w:after="40"/>
              <w:jc w:val="center"/>
              <w:rPr>
                <w:color w:val="000000"/>
                <w:sz w:val="21"/>
                <w:szCs w:val="21"/>
                <w:lang w:val="en-CA" w:eastAsia="en-CA"/>
              </w:rPr>
            </w:pPr>
            <w:r w:rsidRPr="00965C41">
              <w:rPr>
                <w:color w:val="000000"/>
                <w:sz w:val="21"/>
                <w:szCs w:val="21"/>
                <w:lang w:val="en-CA" w:eastAsia="en-CA"/>
              </w:rPr>
              <w:t>D Option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14:paraId="5AC2F0FF" w14:textId="77777777" w:rsidR="00297C2A" w:rsidRPr="00965C41" w:rsidRDefault="00297C2A" w:rsidP="00C32F27">
            <w:pPr>
              <w:spacing w:after="40"/>
              <w:jc w:val="left"/>
              <w:rPr>
                <w:color w:val="000000"/>
                <w:sz w:val="21"/>
                <w:szCs w:val="21"/>
                <w:lang w:val="en-CA" w:eastAsia="en-CA"/>
              </w:rPr>
            </w:pPr>
            <w:r w:rsidRPr="00965C41">
              <w:rPr>
                <w:color w:val="000000"/>
                <w:sz w:val="21"/>
                <w:szCs w:val="21"/>
                <w:lang w:val="en-CA" w:eastAsia="en-CA"/>
              </w:rPr>
              <w:t xml:space="preserve">2,000 mt from 2020 to 2024 </w:t>
            </w:r>
          </w:p>
          <w:p w14:paraId="03A456A9" w14:textId="77777777" w:rsidR="00297C2A" w:rsidRPr="00965C41" w:rsidRDefault="00297C2A" w:rsidP="00C32F27">
            <w:pPr>
              <w:spacing w:after="40"/>
              <w:jc w:val="left"/>
              <w:rPr>
                <w:color w:val="000000"/>
                <w:sz w:val="21"/>
                <w:szCs w:val="21"/>
                <w:lang w:val="en-CA" w:eastAsia="en-CA"/>
              </w:rPr>
            </w:pPr>
            <w:r w:rsidRPr="00965C41">
              <w:rPr>
                <w:color w:val="000000"/>
                <w:sz w:val="21"/>
                <w:szCs w:val="21"/>
                <w:lang w:val="en-CA" w:eastAsia="en-CA"/>
              </w:rPr>
              <w:t>1,300 mt from 2025 to 2029</w:t>
            </w:r>
          </w:p>
        </w:tc>
        <w:tc>
          <w:tcPr>
            <w:tcW w:w="4095" w:type="dxa"/>
            <w:tcBorders>
              <w:top w:val="nil"/>
              <w:left w:val="nil"/>
              <w:bottom w:val="single" w:sz="4" w:space="0" w:color="auto"/>
              <w:right w:val="single" w:sz="4" w:space="0" w:color="auto"/>
            </w:tcBorders>
            <w:shd w:val="clear" w:color="auto" w:fill="auto"/>
            <w:hideMark/>
          </w:tcPr>
          <w:p w14:paraId="529D33B6" w14:textId="114BB2D2" w:rsidR="00297C2A" w:rsidRPr="00965C41" w:rsidRDefault="007E1C98" w:rsidP="00C32F27">
            <w:pPr>
              <w:spacing w:after="40"/>
              <w:jc w:val="left"/>
              <w:rPr>
                <w:color w:val="000000"/>
                <w:sz w:val="21"/>
                <w:szCs w:val="21"/>
                <w:lang w:val="en-CA" w:eastAsia="en-CA"/>
              </w:rPr>
            </w:pPr>
            <w:r>
              <w:rPr>
                <w:color w:val="000000"/>
                <w:sz w:val="21"/>
                <w:szCs w:val="21"/>
                <w:lang w:val="en-CA" w:eastAsia="en-CA"/>
              </w:rPr>
              <w:t>US $</w:t>
            </w:r>
            <w:r w:rsidR="00297C2A" w:rsidRPr="00965C41">
              <w:rPr>
                <w:color w:val="000000"/>
                <w:sz w:val="21"/>
                <w:szCs w:val="21"/>
                <w:lang w:val="en-CA" w:eastAsia="en-CA"/>
              </w:rPr>
              <w:t xml:space="preserve">0.50/kg above 2018 price for 2020; annual increase of </w:t>
            </w:r>
            <w:r>
              <w:rPr>
                <w:color w:val="000000"/>
                <w:sz w:val="21"/>
                <w:szCs w:val="21"/>
                <w:lang w:val="en-CA" w:eastAsia="en-CA"/>
              </w:rPr>
              <w:t>US $</w:t>
            </w:r>
            <w:r w:rsidR="00297C2A" w:rsidRPr="00965C41">
              <w:rPr>
                <w:color w:val="000000"/>
                <w:sz w:val="21"/>
                <w:szCs w:val="21"/>
                <w:lang w:val="en-CA" w:eastAsia="en-CA"/>
              </w:rPr>
              <w:t>0.50/</w:t>
            </w:r>
            <w:proofErr w:type="spellStart"/>
            <w:r w:rsidR="00297C2A" w:rsidRPr="00965C41">
              <w:rPr>
                <w:color w:val="000000"/>
                <w:sz w:val="21"/>
                <w:szCs w:val="21"/>
                <w:lang w:val="en-CA" w:eastAsia="en-CA"/>
              </w:rPr>
              <w:t>yr</w:t>
            </w:r>
            <w:proofErr w:type="spellEnd"/>
            <w:r w:rsidR="00297C2A" w:rsidRPr="00965C41">
              <w:rPr>
                <w:color w:val="000000"/>
                <w:sz w:val="21"/>
                <w:szCs w:val="21"/>
                <w:lang w:val="en-CA" w:eastAsia="en-CA"/>
              </w:rPr>
              <w:t xml:space="preserve"> thereafter</w:t>
            </w:r>
          </w:p>
        </w:tc>
      </w:tr>
    </w:tbl>
    <w:p w14:paraId="678C8A00" w14:textId="77777777" w:rsidR="00297C2A" w:rsidRPr="00965C41" w:rsidRDefault="00297C2A" w:rsidP="00C32F27">
      <w:pPr>
        <w:rPr>
          <w:sz w:val="20"/>
          <w:szCs w:val="20"/>
          <w:lang w:val="en-CA"/>
        </w:rPr>
      </w:pPr>
      <w:r w:rsidRPr="00965C41">
        <w:rPr>
          <w:sz w:val="20"/>
          <w:szCs w:val="20"/>
          <w:lang w:val="en-CA"/>
        </w:rPr>
        <w:t>* The market price of HCFC-22 charged by FIASA in 2018 is confidential.</w:t>
      </w:r>
    </w:p>
    <w:p w14:paraId="15970D86" w14:textId="77777777" w:rsidR="00297C2A" w:rsidRPr="00345E62" w:rsidRDefault="00297C2A" w:rsidP="00C32F27">
      <w:pPr>
        <w:rPr>
          <w:lang w:val="en-CA"/>
        </w:rPr>
      </w:pPr>
    </w:p>
    <w:p w14:paraId="5EEE9A41" w14:textId="4F679B3E" w:rsidR="00297C2A" w:rsidRPr="00345E62" w:rsidRDefault="00297C2A" w:rsidP="002C6846">
      <w:pPr>
        <w:pStyle w:val="Heading1"/>
        <w:numPr>
          <w:ilvl w:val="0"/>
          <w:numId w:val="12"/>
        </w:numPr>
        <w:tabs>
          <w:tab w:val="clear" w:pos="0"/>
          <w:tab w:val="num" w:pos="-2340"/>
        </w:tabs>
        <w:rPr>
          <w:lang w:val="en-CA"/>
        </w:rPr>
      </w:pPr>
      <w:r w:rsidRPr="00345E62">
        <w:rPr>
          <w:lang w:val="en-CA"/>
        </w:rPr>
        <w:t>Variable costs for HCFC-22 production were determined based on the 2014-2018 average price (</w:t>
      </w:r>
      <w:r w:rsidR="007E1C98">
        <w:rPr>
          <w:lang w:val="en-CA"/>
        </w:rPr>
        <w:t>US $</w:t>
      </w:r>
      <w:r w:rsidRPr="00345E62">
        <w:rPr>
          <w:lang w:val="en-CA"/>
        </w:rPr>
        <w:t>/mt) and consumption factor of raw materials</w:t>
      </w:r>
      <w:r w:rsidRPr="00345E62">
        <w:rPr>
          <w:rStyle w:val="FootnoteReference"/>
          <w:lang w:val="en-CA"/>
        </w:rPr>
        <w:footnoteReference w:id="72"/>
      </w:r>
      <w:r w:rsidRPr="00345E62">
        <w:rPr>
          <w:lang w:val="en-CA"/>
        </w:rPr>
        <w:t xml:space="preserve"> </w:t>
      </w:r>
      <w:r>
        <w:rPr>
          <w:lang w:val="en-CA"/>
        </w:rPr>
        <w:t>(mt/mt of HCFC-22 produced),</w:t>
      </w:r>
      <w:r w:rsidRPr="00345E62">
        <w:rPr>
          <w:lang w:val="en-CA"/>
        </w:rPr>
        <w:t xml:space="preserve"> and those normalized variable costs </w:t>
      </w:r>
      <w:r>
        <w:rPr>
          <w:lang w:val="en-CA"/>
        </w:rPr>
        <w:t xml:space="preserve">were </w:t>
      </w:r>
      <w:r w:rsidRPr="00345E62">
        <w:rPr>
          <w:lang w:val="en-CA"/>
        </w:rPr>
        <w:t>then projected by the quantity of HCFC-22 produced. Production of HCFC-22 results in the generation of hydrogen chloride (HCl) and sulphuric acid, which FIASA sells; revenue from those sales, and the cost of packaging (i.e., cylinders/</w:t>
      </w:r>
      <w:proofErr w:type="spellStart"/>
      <w:r w:rsidRPr="00345E62">
        <w:rPr>
          <w:lang w:val="en-CA"/>
        </w:rPr>
        <w:t>isotanks</w:t>
      </w:r>
      <w:proofErr w:type="spellEnd"/>
      <w:r w:rsidRPr="00345E62">
        <w:rPr>
          <w:lang w:val="en-CA"/>
        </w:rPr>
        <w:t>), were based on 2014-2018 average</w:t>
      </w:r>
      <w:r>
        <w:rPr>
          <w:lang w:val="en-CA"/>
        </w:rPr>
        <w:t xml:space="preserve"> revenues and costs</w:t>
      </w:r>
      <w:r w:rsidRPr="00345E62">
        <w:rPr>
          <w:lang w:val="en-CA"/>
        </w:rPr>
        <w:t>.</w:t>
      </w:r>
    </w:p>
    <w:p w14:paraId="02A0A1E2"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Fixed costs (e.g., labour; electricity, gas and water, maintenance, and plant overhead) were based on the 2014-2018 average cost paid by FIASA during those years.</w:t>
      </w:r>
    </w:p>
    <w:p w14:paraId="676F0EA6" w14:textId="375C5BEA" w:rsidR="00297C2A" w:rsidRPr="00345E62" w:rsidRDefault="00297C2A" w:rsidP="002C6846">
      <w:pPr>
        <w:pStyle w:val="Heading1"/>
        <w:numPr>
          <w:ilvl w:val="0"/>
          <w:numId w:val="12"/>
        </w:numPr>
        <w:tabs>
          <w:tab w:val="clear" w:pos="0"/>
          <w:tab w:val="num" w:pos="-2340"/>
        </w:tabs>
        <w:rPr>
          <w:lang w:val="en-CA"/>
        </w:rPr>
      </w:pPr>
      <w:r w:rsidRPr="00345E62">
        <w:rPr>
          <w:lang w:val="en-CA"/>
        </w:rPr>
        <w:t>The net profit per year was determined based on the above assumptions, after taking into account the applicable tax rate, and the sales volume and HCFC-22 price assumed under each scenario. The net present value (NPV) of each scenario shown in Table 3 was determined using a 10 per cent discount rate,</w:t>
      </w:r>
      <w:r>
        <w:rPr>
          <w:lang w:val="en-CA"/>
        </w:rPr>
        <w:t xml:space="preserve"> a typical cost of capital in developing countries,</w:t>
      </w:r>
      <w:r w:rsidRPr="00345E62">
        <w:rPr>
          <w:lang w:val="en-CA"/>
        </w:rPr>
        <w:t xml:space="preserve"> and taking into account the severance for staff of </w:t>
      </w:r>
      <w:r w:rsidR="007E1C98">
        <w:rPr>
          <w:lang w:val="en-CA"/>
        </w:rPr>
        <w:t>US $</w:t>
      </w:r>
      <w:r w:rsidRPr="00345E62">
        <w:rPr>
          <w:lang w:val="en-CA"/>
        </w:rPr>
        <w:t>1,189,000</w:t>
      </w:r>
      <w:r>
        <w:rPr>
          <w:lang w:val="en-CA"/>
        </w:rPr>
        <w:t>.</w:t>
      </w:r>
    </w:p>
    <w:p w14:paraId="2A91F550" w14:textId="77777777" w:rsidR="00297C2A" w:rsidRPr="00345E62" w:rsidRDefault="00297C2A" w:rsidP="00C32F27">
      <w:pPr>
        <w:keepNext/>
        <w:keepLines/>
        <w:rPr>
          <w:b/>
          <w:sz w:val="21"/>
          <w:szCs w:val="21"/>
          <w:lang w:val="en-CA"/>
        </w:rPr>
      </w:pPr>
      <w:r w:rsidRPr="00345E62">
        <w:rPr>
          <w:b/>
          <w:sz w:val="21"/>
          <w:szCs w:val="21"/>
          <w:lang w:val="en-CA"/>
        </w:rPr>
        <w:t>Table 3. NPV of lost profits over the 2020-2030 period</w:t>
      </w:r>
    </w:p>
    <w:tbl>
      <w:tblPr>
        <w:tblStyle w:val="GridTable4-Accent1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675"/>
        <w:gridCol w:w="4675"/>
      </w:tblGrid>
      <w:tr w:rsidR="00297C2A" w:rsidRPr="00345E62" w14:paraId="026E9555" w14:textId="77777777" w:rsidTr="00C32F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C7CC3F9" w14:textId="77777777" w:rsidR="00297C2A" w:rsidRPr="00632D4C" w:rsidRDefault="00297C2A" w:rsidP="00C32F27">
            <w:pPr>
              <w:keepNext/>
              <w:keepLines/>
              <w:jc w:val="center"/>
              <w:rPr>
                <w:rFonts w:ascii="Times New Roman" w:hAnsi="Times New Roman"/>
                <w:color w:val="auto"/>
                <w:sz w:val="21"/>
                <w:szCs w:val="21"/>
                <w:lang w:val="en-CA"/>
              </w:rPr>
            </w:pPr>
            <w:r w:rsidRPr="00632D4C">
              <w:rPr>
                <w:rFonts w:ascii="Times New Roman" w:hAnsi="Times New Roman"/>
                <w:color w:val="auto"/>
                <w:sz w:val="21"/>
                <w:szCs w:val="21"/>
                <w:lang w:val="en-CA"/>
              </w:rPr>
              <w:t>Scenario Option 1</w:t>
            </w:r>
          </w:p>
        </w:tc>
        <w:tc>
          <w:tcPr>
            <w:tcW w:w="2500" w:type="pct"/>
            <w:tcBorders>
              <w:top w:val="single" w:sz="4" w:space="0" w:color="auto"/>
              <w:left w:val="single" w:sz="4" w:space="0" w:color="auto"/>
              <w:bottom w:val="single" w:sz="4" w:space="0" w:color="auto"/>
              <w:right w:val="single" w:sz="4" w:space="0" w:color="auto"/>
            </w:tcBorders>
            <w:shd w:val="clear" w:color="auto" w:fill="FFFFFF" w:themeFill="background1"/>
          </w:tcPr>
          <w:p w14:paraId="1976ECFE" w14:textId="21888816" w:rsidR="00297C2A" w:rsidRPr="00632D4C" w:rsidRDefault="00297C2A" w:rsidP="00C32F27">
            <w:pPr>
              <w:keepNext/>
              <w:keepLine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1"/>
                <w:szCs w:val="21"/>
                <w:lang w:val="en-CA"/>
              </w:rPr>
            </w:pPr>
            <w:r w:rsidRPr="00632D4C">
              <w:rPr>
                <w:rFonts w:ascii="Times New Roman" w:hAnsi="Times New Roman"/>
                <w:color w:val="auto"/>
                <w:sz w:val="21"/>
                <w:szCs w:val="21"/>
                <w:lang w:val="en-CA"/>
              </w:rPr>
              <w:t>NPV (</w:t>
            </w:r>
            <w:r w:rsidR="007E1C98">
              <w:rPr>
                <w:rFonts w:ascii="Times New Roman" w:hAnsi="Times New Roman"/>
                <w:color w:val="auto"/>
                <w:sz w:val="21"/>
                <w:szCs w:val="21"/>
                <w:lang w:val="en-CA"/>
              </w:rPr>
              <w:t>US $</w:t>
            </w:r>
            <w:r w:rsidRPr="00632D4C">
              <w:rPr>
                <w:rFonts w:ascii="Times New Roman" w:hAnsi="Times New Roman"/>
                <w:color w:val="auto"/>
                <w:sz w:val="21"/>
                <w:szCs w:val="21"/>
                <w:lang w:val="en-CA"/>
              </w:rPr>
              <w:t>)</w:t>
            </w:r>
          </w:p>
        </w:tc>
      </w:tr>
      <w:tr w:rsidR="00297C2A" w:rsidRPr="00345E62" w14:paraId="373E0BC0" w14:textId="77777777" w:rsidTr="00C32F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tcBorders>
            <w:shd w:val="clear" w:color="auto" w:fill="FFFFFF" w:themeFill="background1"/>
            <w:noWrap/>
            <w:hideMark/>
          </w:tcPr>
          <w:p w14:paraId="6763952D" w14:textId="77777777" w:rsidR="00297C2A" w:rsidRPr="00632D4C" w:rsidRDefault="00297C2A" w:rsidP="00C32F27">
            <w:pPr>
              <w:keepNext/>
              <w:keepLines/>
              <w:jc w:val="center"/>
              <w:rPr>
                <w:rFonts w:ascii="Times New Roman" w:hAnsi="Times New Roman"/>
                <w:b w:val="0"/>
                <w:sz w:val="21"/>
                <w:szCs w:val="21"/>
                <w:lang w:val="en-CA"/>
              </w:rPr>
            </w:pPr>
            <w:r w:rsidRPr="00632D4C">
              <w:rPr>
                <w:rFonts w:ascii="Times New Roman" w:hAnsi="Times New Roman"/>
                <w:b w:val="0"/>
                <w:sz w:val="21"/>
                <w:szCs w:val="21"/>
                <w:lang w:val="en-CA"/>
              </w:rPr>
              <w:t>A</w:t>
            </w:r>
            <w:r w:rsidRPr="00632D4C">
              <w:rPr>
                <w:b w:val="0"/>
                <w:sz w:val="21"/>
                <w:szCs w:val="21"/>
                <w:lang w:val="en-CA"/>
              </w:rPr>
              <w:t xml:space="preserve"> </w:t>
            </w:r>
            <w:r w:rsidRPr="00632D4C">
              <w:rPr>
                <w:rFonts w:ascii="Times New Roman" w:hAnsi="Times New Roman"/>
                <w:b w:val="0"/>
                <w:sz w:val="21"/>
                <w:szCs w:val="21"/>
                <w:lang w:val="en-CA"/>
              </w:rPr>
              <w:t>Option 1</w:t>
            </w:r>
          </w:p>
        </w:tc>
        <w:tc>
          <w:tcPr>
            <w:tcW w:w="2500" w:type="pct"/>
            <w:tcBorders>
              <w:top w:val="single" w:sz="4" w:space="0" w:color="auto"/>
            </w:tcBorders>
            <w:shd w:val="clear" w:color="auto" w:fill="FFFFFF" w:themeFill="background1"/>
          </w:tcPr>
          <w:p w14:paraId="725EBB22" w14:textId="77777777" w:rsidR="00297C2A" w:rsidRPr="00632D4C" w:rsidRDefault="00297C2A" w:rsidP="00C32F27">
            <w:pPr>
              <w:keepNext/>
              <w:keepLine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59,667,000</w:t>
            </w:r>
          </w:p>
        </w:tc>
      </w:tr>
      <w:tr w:rsidR="00297C2A" w:rsidRPr="00345E62" w14:paraId="694C469E" w14:textId="77777777" w:rsidTr="00C32F27">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14:paraId="62559D17" w14:textId="77777777" w:rsidR="00297C2A" w:rsidRPr="00632D4C" w:rsidRDefault="00297C2A" w:rsidP="00C32F27">
            <w:pPr>
              <w:jc w:val="center"/>
              <w:rPr>
                <w:rFonts w:ascii="Times New Roman" w:hAnsi="Times New Roman"/>
                <w:b w:val="0"/>
                <w:sz w:val="21"/>
                <w:szCs w:val="21"/>
                <w:lang w:val="en-CA"/>
              </w:rPr>
            </w:pPr>
            <w:r w:rsidRPr="00632D4C">
              <w:rPr>
                <w:rFonts w:ascii="Times New Roman" w:hAnsi="Times New Roman"/>
                <w:b w:val="0"/>
                <w:sz w:val="21"/>
                <w:szCs w:val="21"/>
                <w:lang w:val="en-CA"/>
              </w:rPr>
              <w:t>B</w:t>
            </w:r>
            <w:r w:rsidRPr="00632D4C">
              <w:rPr>
                <w:b w:val="0"/>
                <w:sz w:val="21"/>
                <w:szCs w:val="21"/>
                <w:lang w:val="en-CA"/>
              </w:rPr>
              <w:t xml:space="preserve"> </w:t>
            </w:r>
            <w:r w:rsidRPr="00632D4C">
              <w:rPr>
                <w:rFonts w:ascii="Times New Roman" w:hAnsi="Times New Roman"/>
                <w:b w:val="0"/>
                <w:sz w:val="21"/>
                <w:szCs w:val="21"/>
                <w:lang w:val="en-CA"/>
              </w:rPr>
              <w:t>Option 1</w:t>
            </w:r>
          </w:p>
        </w:tc>
        <w:tc>
          <w:tcPr>
            <w:tcW w:w="2500" w:type="pct"/>
            <w:shd w:val="clear" w:color="auto" w:fill="FFFFFF" w:themeFill="background1"/>
          </w:tcPr>
          <w:p w14:paraId="09785B1E" w14:textId="77777777" w:rsidR="00297C2A" w:rsidRPr="00632D4C" w:rsidRDefault="00297C2A" w:rsidP="00C32F2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46,299,000</w:t>
            </w:r>
          </w:p>
        </w:tc>
      </w:tr>
      <w:tr w:rsidR="00297C2A" w:rsidRPr="00345E62" w14:paraId="40BB70AB" w14:textId="77777777" w:rsidTr="00C32F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14:paraId="2E3E087F" w14:textId="77777777" w:rsidR="00297C2A" w:rsidRPr="00632D4C" w:rsidRDefault="00297C2A" w:rsidP="00C32F27">
            <w:pPr>
              <w:jc w:val="center"/>
              <w:rPr>
                <w:rFonts w:ascii="Times New Roman" w:hAnsi="Times New Roman"/>
                <w:b w:val="0"/>
                <w:sz w:val="21"/>
                <w:szCs w:val="21"/>
                <w:lang w:val="en-CA"/>
              </w:rPr>
            </w:pPr>
            <w:r w:rsidRPr="00632D4C">
              <w:rPr>
                <w:rFonts w:ascii="Times New Roman" w:hAnsi="Times New Roman"/>
                <w:b w:val="0"/>
                <w:sz w:val="21"/>
                <w:szCs w:val="21"/>
                <w:lang w:val="en-CA"/>
              </w:rPr>
              <w:t>C</w:t>
            </w:r>
            <w:r w:rsidRPr="00632D4C">
              <w:rPr>
                <w:b w:val="0"/>
                <w:sz w:val="21"/>
                <w:szCs w:val="21"/>
                <w:lang w:val="en-CA"/>
              </w:rPr>
              <w:t xml:space="preserve"> </w:t>
            </w:r>
            <w:r w:rsidRPr="00632D4C">
              <w:rPr>
                <w:rFonts w:ascii="Times New Roman" w:hAnsi="Times New Roman"/>
                <w:b w:val="0"/>
                <w:sz w:val="21"/>
                <w:szCs w:val="21"/>
                <w:lang w:val="en-CA"/>
              </w:rPr>
              <w:t>Option 1</w:t>
            </w:r>
          </w:p>
        </w:tc>
        <w:tc>
          <w:tcPr>
            <w:tcW w:w="2500" w:type="pct"/>
            <w:shd w:val="clear" w:color="auto" w:fill="FFFFFF" w:themeFill="background1"/>
          </w:tcPr>
          <w:p w14:paraId="1CD8B599" w14:textId="77777777" w:rsidR="00297C2A" w:rsidRPr="00632D4C" w:rsidRDefault="00297C2A" w:rsidP="00C32F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16,780,000</w:t>
            </w:r>
          </w:p>
        </w:tc>
      </w:tr>
      <w:tr w:rsidR="00297C2A" w:rsidRPr="00345E62" w14:paraId="07EFF570" w14:textId="77777777" w:rsidTr="00C32F27">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14:paraId="71DE31E6" w14:textId="77777777" w:rsidR="00297C2A" w:rsidRPr="00632D4C" w:rsidRDefault="00297C2A" w:rsidP="00C32F27">
            <w:pPr>
              <w:jc w:val="center"/>
              <w:rPr>
                <w:rFonts w:ascii="Times New Roman" w:hAnsi="Times New Roman"/>
                <w:b w:val="0"/>
                <w:sz w:val="21"/>
                <w:szCs w:val="21"/>
                <w:lang w:val="en-CA"/>
              </w:rPr>
            </w:pPr>
            <w:r w:rsidRPr="00632D4C">
              <w:rPr>
                <w:rFonts w:ascii="Times New Roman" w:hAnsi="Times New Roman"/>
                <w:b w:val="0"/>
                <w:sz w:val="21"/>
                <w:szCs w:val="21"/>
                <w:lang w:val="en-CA"/>
              </w:rPr>
              <w:t>D</w:t>
            </w:r>
            <w:r w:rsidRPr="00632D4C">
              <w:rPr>
                <w:b w:val="0"/>
                <w:sz w:val="21"/>
                <w:szCs w:val="21"/>
                <w:lang w:val="en-CA"/>
              </w:rPr>
              <w:t xml:space="preserve"> </w:t>
            </w:r>
            <w:r w:rsidRPr="00632D4C">
              <w:rPr>
                <w:rFonts w:ascii="Times New Roman" w:hAnsi="Times New Roman"/>
                <w:b w:val="0"/>
                <w:sz w:val="21"/>
                <w:szCs w:val="21"/>
                <w:lang w:val="en-CA"/>
              </w:rPr>
              <w:t>Option 1</w:t>
            </w:r>
          </w:p>
        </w:tc>
        <w:tc>
          <w:tcPr>
            <w:tcW w:w="2500" w:type="pct"/>
            <w:shd w:val="clear" w:color="auto" w:fill="FFFFFF" w:themeFill="background1"/>
          </w:tcPr>
          <w:p w14:paraId="742D4654" w14:textId="77777777" w:rsidR="00297C2A" w:rsidRPr="00632D4C" w:rsidRDefault="00297C2A" w:rsidP="00C32F2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18,086,000</w:t>
            </w:r>
          </w:p>
        </w:tc>
      </w:tr>
    </w:tbl>
    <w:p w14:paraId="1BA772FA" w14:textId="77777777" w:rsidR="00297C2A" w:rsidRPr="00345E62" w:rsidRDefault="00297C2A" w:rsidP="00C32F27">
      <w:pPr>
        <w:rPr>
          <w:lang w:val="en-CA"/>
        </w:rPr>
      </w:pPr>
    </w:p>
    <w:p w14:paraId="01F29786" w14:textId="77777777" w:rsidR="00297C2A" w:rsidRPr="00345E62" w:rsidRDefault="00297C2A" w:rsidP="00C32F27">
      <w:pPr>
        <w:pStyle w:val="Heading2"/>
        <w:keepNext/>
        <w:widowControl/>
        <w:numPr>
          <w:ilvl w:val="0"/>
          <w:numId w:val="0"/>
        </w:numPr>
        <w:rPr>
          <w:i/>
          <w:lang w:val="en-CA"/>
        </w:rPr>
      </w:pPr>
      <w:r w:rsidRPr="00345E62">
        <w:rPr>
          <w:i/>
          <w:lang w:val="en-CA"/>
        </w:rPr>
        <w:lastRenderedPageBreak/>
        <w:t>Option 2: Restart</w:t>
      </w:r>
      <w:r>
        <w:rPr>
          <w:i/>
          <w:lang w:val="en-CA"/>
        </w:rPr>
        <w:t>ing</w:t>
      </w:r>
      <w:r w:rsidRPr="00345E62">
        <w:rPr>
          <w:i/>
          <w:lang w:val="en-CA"/>
        </w:rPr>
        <w:t xml:space="preserve"> the incinerator at FIASA</w:t>
      </w:r>
    </w:p>
    <w:p w14:paraId="52AB93B8"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For the preparation of the project proposal, UNIDO hired SGL Carbon, the manufacturer of the incinerator, to provide an estimate of the cost to refurbish the incinerator before restarting it for on</w:t>
      </w:r>
      <w:r w:rsidRPr="00345E62">
        <w:rPr>
          <w:lang w:val="en-CA"/>
        </w:rPr>
        <w:noBreakHyphen/>
        <w:t>site destruction of HFC</w:t>
      </w:r>
      <w:r w:rsidRPr="00345E62">
        <w:rPr>
          <w:lang w:val="en-CA"/>
        </w:rPr>
        <w:noBreakHyphen/>
        <w:t xml:space="preserve">23. </w:t>
      </w:r>
    </w:p>
    <w:p w14:paraId="1B4EE1D9"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 xml:space="preserve">Based on a site visit, SGL Carbon assessed that more than 80 per cent of the incinerator’s components would need to be replaced, including the final vent gas scrubber; the </w:t>
      </w:r>
      <w:r w:rsidRPr="00345E62">
        <w:rPr>
          <w:rFonts w:cstheme="minorHAnsi"/>
          <w:lang w:val="en-CA"/>
        </w:rPr>
        <w:t xml:space="preserve">exotic metal burner; </w:t>
      </w:r>
      <w:r w:rsidRPr="00345E62">
        <w:rPr>
          <w:lang w:val="en-CA"/>
        </w:rPr>
        <w:t xml:space="preserve">HF acid recycle and liquid recycle pumps; valves and fittings; field instrumentation, ignition and control panel; repair and revamp material for piping; and spare parts for 10 years of operation. Also included are an optional polytetrafluoroethylene (PTFE)-final vent gas scrubber, new zeolite for the pressure-swing absorption </w:t>
      </w:r>
      <w:r>
        <w:rPr>
          <w:lang w:val="en-CA"/>
        </w:rPr>
        <w:t xml:space="preserve">(PSA) </w:t>
      </w:r>
      <w:r w:rsidRPr="00345E62">
        <w:rPr>
          <w:lang w:val="en-CA"/>
        </w:rPr>
        <w:t>oxygen generator, estimated additional construction costs based on safety and structural materials, and installation and commissioning; delivery to Buenos Aires and port clearance and transport to FIASA; and contingencies.</w:t>
      </w:r>
    </w:p>
    <w:p w14:paraId="3C3B10CF" w14:textId="6C9647E5" w:rsidR="00297C2A" w:rsidRPr="00345E62" w:rsidRDefault="00297C2A" w:rsidP="002C6846">
      <w:pPr>
        <w:pStyle w:val="Heading1"/>
        <w:numPr>
          <w:ilvl w:val="0"/>
          <w:numId w:val="12"/>
        </w:numPr>
        <w:tabs>
          <w:tab w:val="clear" w:pos="0"/>
          <w:tab w:val="num" w:pos="-2340"/>
        </w:tabs>
        <w:rPr>
          <w:lang w:val="en-CA"/>
        </w:rPr>
      </w:pPr>
      <w:r w:rsidRPr="00345E62">
        <w:rPr>
          <w:lang w:val="en-CA"/>
        </w:rPr>
        <w:t>UNIDO also included annual independent verifications (</w:t>
      </w:r>
      <w:r w:rsidR="007E1C98">
        <w:rPr>
          <w:lang w:val="en-CA"/>
        </w:rPr>
        <w:t>US $</w:t>
      </w:r>
      <w:r w:rsidRPr="00345E62">
        <w:rPr>
          <w:lang w:val="en-CA"/>
        </w:rPr>
        <w:t>20,000/</w:t>
      </w:r>
      <w:proofErr w:type="spellStart"/>
      <w:r w:rsidRPr="00345E62">
        <w:rPr>
          <w:lang w:val="en-CA"/>
        </w:rPr>
        <w:t>yr</w:t>
      </w:r>
      <w:proofErr w:type="spellEnd"/>
      <w:r w:rsidRPr="00345E62">
        <w:rPr>
          <w:lang w:val="en-CA"/>
        </w:rPr>
        <w:t>) and severance for the four operators of the incinerator in 2030.</w:t>
      </w:r>
      <w:r w:rsidRPr="00345E62">
        <w:rPr>
          <w:rStyle w:val="FootnoteReference"/>
          <w:lang w:val="en-CA"/>
        </w:rPr>
        <w:footnoteReference w:id="73"/>
      </w:r>
      <w:r w:rsidRPr="00345E62">
        <w:rPr>
          <w:lang w:val="en-CA"/>
        </w:rPr>
        <w:t xml:space="preserve"> The total estimated cost for restarting the HFC-23 incinerator at FIASA is shown in Table 4. </w:t>
      </w:r>
    </w:p>
    <w:p w14:paraId="410099E9" w14:textId="77777777" w:rsidR="00297C2A" w:rsidRPr="00345E62" w:rsidRDefault="00297C2A" w:rsidP="00C32F27">
      <w:pPr>
        <w:rPr>
          <w:b/>
          <w:sz w:val="21"/>
          <w:szCs w:val="21"/>
          <w:lang w:val="en-CA"/>
        </w:rPr>
      </w:pPr>
      <w:r w:rsidRPr="00345E62">
        <w:rPr>
          <w:b/>
          <w:sz w:val="21"/>
          <w:szCs w:val="21"/>
          <w:lang w:val="en-CA"/>
        </w:rPr>
        <w:t>Table 4. Estimate for restarting the HFC-23 incinerator at FIASA</w:t>
      </w:r>
    </w:p>
    <w:tbl>
      <w:tblPr>
        <w:tblW w:w="9355" w:type="dxa"/>
        <w:tblCellMar>
          <w:left w:w="0" w:type="dxa"/>
          <w:right w:w="0" w:type="dxa"/>
        </w:tblCellMar>
        <w:tblLook w:val="04A0" w:firstRow="1" w:lastRow="0" w:firstColumn="1" w:lastColumn="0" w:noHBand="0" w:noVBand="1"/>
      </w:tblPr>
      <w:tblGrid>
        <w:gridCol w:w="5755"/>
        <w:gridCol w:w="3600"/>
      </w:tblGrid>
      <w:tr w:rsidR="00297C2A" w:rsidRPr="00345E62" w14:paraId="3F1E1D9E" w14:textId="77777777" w:rsidTr="00C32F27">
        <w:trPr>
          <w:tblHeader/>
        </w:trPr>
        <w:tc>
          <w:tcPr>
            <w:tcW w:w="5755"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4F1D48C6" w14:textId="77777777" w:rsidR="00297C2A" w:rsidRPr="009454A7" w:rsidRDefault="00297C2A" w:rsidP="00C32F27">
            <w:pPr>
              <w:jc w:val="left"/>
              <w:rPr>
                <w:b/>
                <w:bCs/>
                <w:color w:val="000000"/>
                <w:sz w:val="21"/>
                <w:szCs w:val="21"/>
                <w:lang w:val="en-CA"/>
              </w:rPr>
            </w:pPr>
            <w:r w:rsidRPr="009454A7">
              <w:rPr>
                <w:b/>
                <w:bCs/>
                <w:color w:val="000000"/>
                <w:sz w:val="21"/>
                <w:szCs w:val="21"/>
                <w:lang w:val="en-CA"/>
              </w:rPr>
              <w:t>Description</w:t>
            </w:r>
          </w:p>
        </w:tc>
        <w:tc>
          <w:tcPr>
            <w:tcW w:w="36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7DB88F" w14:textId="2DA72CDB" w:rsidR="00297C2A" w:rsidRPr="009454A7" w:rsidRDefault="00297C2A" w:rsidP="00C32F27">
            <w:pPr>
              <w:jc w:val="center"/>
              <w:rPr>
                <w:b/>
                <w:bCs/>
                <w:color w:val="000000"/>
                <w:sz w:val="21"/>
                <w:szCs w:val="21"/>
                <w:lang w:val="en-CA"/>
              </w:rPr>
            </w:pPr>
            <w:r w:rsidRPr="009454A7">
              <w:rPr>
                <w:b/>
                <w:bCs/>
                <w:color w:val="000000"/>
                <w:sz w:val="21"/>
                <w:szCs w:val="21"/>
                <w:lang w:val="en-CA"/>
              </w:rPr>
              <w:t>Cost (</w:t>
            </w:r>
            <w:r w:rsidR="007E1C98">
              <w:rPr>
                <w:b/>
                <w:bCs/>
                <w:color w:val="000000"/>
                <w:sz w:val="21"/>
                <w:szCs w:val="21"/>
                <w:lang w:val="en-CA"/>
              </w:rPr>
              <w:t>US $</w:t>
            </w:r>
            <w:r w:rsidRPr="009454A7">
              <w:rPr>
                <w:b/>
                <w:bCs/>
                <w:color w:val="000000"/>
                <w:sz w:val="21"/>
                <w:szCs w:val="21"/>
                <w:lang w:val="en-CA"/>
              </w:rPr>
              <w:t>)</w:t>
            </w:r>
          </w:p>
        </w:tc>
      </w:tr>
      <w:tr w:rsidR="00297C2A" w:rsidRPr="00345E62" w14:paraId="667294AA" w14:textId="77777777" w:rsidTr="00C32F27">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0162FDCF" w14:textId="77777777" w:rsidR="00297C2A" w:rsidRPr="009454A7" w:rsidRDefault="00297C2A" w:rsidP="00C32F27">
            <w:pPr>
              <w:jc w:val="left"/>
              <w:rPr>
                <w:b/>
                <w:bCs/>
                <w:color w:val="000000"/>
                <w:sz w:val="21"/>
                <w:szCs w:val="21"/>
                <w:lang w:val="en-CA"/>
              </w:rPr>
            </w:pPr>
            <w:r w:rsidRPr="009454A7">
              <w:rPr>
                <w:b/>
                <w:bCs/>
                <w:color w:val="000000"/>
                <w:sz w:val="21"/>
                <w:szCs w:val="21"/>
                <w:lang w:val="en-CA"/>
              </w:rPr>
              <w:t>Capital cost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DAFA5A5" w14:textId="77777777" w:rsidR="00297C2A" w:rsidRPr="009454A7" w:rsidRDefault="00297C2A" w:rsidP="00C32F27">
            <w:pPr>
              <w:rPr>
                <w:b/>
                <w:bCs/>
                <w:color w:val="000000"/>
                <w:sz w:val="21"/>
                <w:szCs w:val="21"/>
                <w:lang w:val="en-CA"/>
              </w:rPr>
            </w:pPr>
            <w:r w:rsidRPr="009454A7">
              <w:rPr>
                <w:b/>
                <w:bCs/>
                <w:color w:val="000000"/>
                <w:sz w:val="21"/>
                <w:szCs w:val="21"/>
                <w:lang w:val="en-CA"/>
              </w:rPr>
              <w:t> </w:t>
            </w:r>
          </w:p>
        </w:tc>
      </w:tr>
      <w:tr w:rsidR="00297C2A" w:rsidRPr="00345E62" w14:paraId="4245C7C4" w14:textId="77777777" w:rsidTr="00C32F27">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54BE2E60" w14:textId="77777777" w:rsidR="00297C2A" w:rsidRPr="009454A7" w:rsidRDefault="00297C2A" w:rsidP="00C32F27">
            <w:pPr>
              <w:rPr>
                <w:color w:val="000000"/>
                <w:sz w:val="21"/>
                <w:szCs w:val="21"/>
                <w:lang w:val="en-CA"/>
              </w:rPr>
            </w:pPr>
            <w:r w:rsidRPr="009454A7">
              <w:rPr>
                <w:color w:val="000000"/>
                <w:sz w:val="21"/>
                <w:szCs w:val="21"/>
                <w:lang w:val="en-CA"/>
              </w:rPr>
              <w:t>SGL incinerator refurbishment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1F05F2F1" w14:textId="77777777" w:rsidR="00297C2A" w:rsidRPr="009454A7" w:rsidRDefault="00297C2A" w:rsidP="00C32F27">
            <w:pPr>
              <w:jc w:val="right"/>
              <w:rPr>
                <w:color w:val="000000"/>
                <w:sz w:val="21"/>
                <w:szCs w:val="21"/>
                <w:lang w:val="en-CA"/>
              </w:rPr>
            </w:pPr>
            <w:r w:rsidRPr="009454A7">
              <w:rPr>
                <w:color w:val="000000"/>
                <w:sz w:val="21"/>
                <w:szCs w:val="21"/>
                <w:lang w:val="en-CA"/>
              </w:rPr>
              <w:t>916,959</w:t>
            </w:r>
          </w:p>
        </w:tc>
      </w:tr>
      <w:tr w:rsidR="00297C2A" w:rsidRPr="00345E62" w14:paraId="47199D35" w14:textId="77777777" w:rsidTr="00C32F27">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0A0D773C" w14:textId="77777777" w:rsidR="00297C2A" w:rsidRPr="009454A7" w:rsidRDefault="00297C2A" w:rsidP="00C32F27">
            <w:pPr>
              <w:rPr>
                <w:color w:val="000000"/>
                <w:sz w:val="21"/>
                <w:szCs w:val="21"/>
                <w:lang w:val="en-CA"/>
              </w:rPr>
            </w:pPr>
            <w:r w:rsidRPr="009454A7">
              <w:rPr>
                <w:color w:val="000000"/>
                <w:sz w:val="21"/>
                <w:szCs w:val="21"/>
                <w:lang w:val="en-CA"/>
              </w:rPr>
              <w:t>Final vent gas scrubber addition</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41A3E1C8" w14:textId="77777777" w:rsidR="00297C2A" w:rsidRPr="009454A7" w:rsidRDefault="00297C2A" w:rsidP="00C32F27">
            <w:pPr>
              <w:jc w:val="right"/>
              <w:rPr>
                <w:color w:val="000000"/>
                <w:sz w:val="21"/>
                <w:szCs w:val="21"/>
                <w:lang w:val="en-CA"/>
              </w:rPr>
            </w:pPr>
            <w:r w:rsidRPr="009454A7">
              <w:rPr>
                <w:color w:val="000000"/>
                <w:sz w:val="21"/>
                <w:szCs w:val="21"/>
                <w:lang w:val="en-CA"/>
              </w:rPr>
              <w:t>18,810</w:t>
            </w:r>
          </w:p>
        </w:tc>
      </w:tr>
      <w:tr w:rsidR="00297C2A" w:rsidRPr="00345E62" w14:paraId="47029630" w14:textId="77777777" w:rsidTr="00C32F27">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3CB0D524" w14:textId="77777777" w:rsidR="00297C2A" w:rsidRPr="009454A7" w:rsidRDefault="00297C2A" w:rsidP="00C32F27">
            <w:pPr>
              <w:rPr>
                <w:color w:val="000000"/>
                <w:sz w:val="21"/>
                <w:szCs w:val="21"/>
                <w:lang w:val="en-CA"/>
              </w:rPr>
            </w:pPr>
            <w:r w:rsidRPr="009454A7">
              <w:rPr>
                <w:color w:val="000000"/>
                <w:sz w:val="21"/>
                <w:szCs w:val="21"/>
                <w:lang w:val="en-CA"/>
              </w:rPr>
              <w:t>Delivery to Buenos Aires port and to FIASA</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66EDAC94" w14:textId="77777777" w:rsidR="00297C2A" w:rsidRPr="009454A7" w:rsidRDefault="00297C2A" w:rsidP="00C32F27">
            <w:pPr>
              <w:jc w:val="right"/>
              <w:rPr>
                <w:color w:val="000000"/>
                <w:sz w:val="21"/>
                <w:szCs w:val="21"/>
                <w:lang w:val="en-CA"/>
              </w:rPr>
            </w:pPr>
            <w:r w:rsidRPr="009454A7">
              <w:rPr>
                <w:color w:val="000000"/>
                <w:sz w:val="21"/>
                <w:szCs w:val="21"/>
                <w:lang w:val="en-CA"/>
              </w:rPr>
              <w:t>30,000</w:t>
            </w:r>
          </w:p>
        </w:tc>
      </w:tr>
      <w:tr w:rsidR="00297C2A" w:rsidRPr="00345E62" w14:paraId="1EB997EA" w14:textId="77777777" w:rsidTr="00C32F27">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494882E8" w14:textId="77777777" w:rsidR="00297C2A" w:rsidRPr="009454A7" w:rsidRDefault="00297C2A" w:rsidP="00C32F27">
            <w:pPr>
              <w:rPr>
                <w:color w:val="000000"/>
                <w:sz w:val="21"/>
                <w:szCs w:val="21"/>
                <w:lang w:val="en-CA"/>
              </w:rPr>
            </w:pPr>
            <w:r w:rsidRPr="009454A7">
              <w:rPr>
                <w:color w:val="000000"/>
                <w:sz w:val="21"/>
                <w:szCs w:val="21"/>
                <w:lang w:val="en-CA"/>
              </w:rPr>
              <w:t>SGL installation/commissioning supervision</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7DD2E574" w14:textId="77777777" w:rsidR="00297C2A" w:rsidRPr="009454A7" w:rsidRDefault="00297C2A" w:rsidP="00C32F27">
            <w:pPr>
              <w:jc w:val="right"/>
              <w:rPr>
                <w:color w:val="000000"/>
                <w:sz w:val="21"/>
                <w:szCs w:val="21"/>
                <w:lang w:val="en-CA"/>
              </w:rPr>
            </w:pPr>
            <w:r w:rsidRPr="009454A7">
              <w:rPr>
                <w:color w:val="000000"/>
                <w:sz w:val="21"/>
                <w:szCs w:val="21"/>
                <w:lang w:val="en-CA"/>
              </w:rPr>
              <w:t>75,240</w:t>
            </w:r>
          </w:p>
        </w:tc>
      </w:tr>
      <w:tr w:rsidR="00297C2A" w:rsidRPr="00345E62" w14:paraId="45A0F8B0" w14:textId="77777777" w:rsidTr="00C32F27">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5105C0C0" w14:textId="77777777" w:rsidR="00297C2A" w:rsidRPr="009454A7" w:rsidRDefault="00297C2A" w:rsidP="00C32F27">
            <w:pPr>
              <w:rPr>
                <w:color w:val="000000"/>
                <w:sz w:val="21"/>
                <w:szCs w:val="21"/>
                <w:lang w:val="en-CA"/>
              </w:rPr>
            </w:pPr>
            <w:r w:rsidRPr="009454A7">
              <w:rPr>
                <w:color w:val="000000"/>
                <w:sz w:val="21"/>
                <w:szCs w:val="21"/>
                <w:lang w:val="en-CA"/>
              </w:rPr>
              <w:t>FIASA construction</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64C0704C" w14:textId="77777777" w:rsidR="00297C2A" w:rsidRPr="009454A7" w:rsidRDefault="00297C2A" w:rsidP="00C32F27">
            <w:pPr>
              <w:jc w:val="right"/>
              <w:rPr>
                <w:color w:val="000000"/>
                <w:sz w:val="21"/>
                <w:szCs w:val="21"/>
                <w:lang w:val="en-CA"/>
              </w:rPr>
            </w:pPr>
            <w:r w:rsidRPr="009454A7">
              <w:rPr>
                <w:color w:val="000000"/>
                <w:sz w:val="21"/>
                <w:szCs w:val="21"/>
                <w:lang w:val="en-CA"/>
              </w:rPr>
              <w:t>102,600</w:t>
            </w:r>
          </w:p>
        </w:tc>
      </w:tr>
      <w:tr w:rsidR="00297C2A" w:rsidRPr="00345E62" w14:paraId="7453B542" w14:textId="77777777" w:rsidTr="00C32F27">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4B71530D" w14:textId="77777777" w:rsidR="00297C2A" w:rsidRPr="009454A7" w:rsidRDefault="00297C2A" w:rsidP="00C32F27">
            <w:pPr>
              <w:rPr>
                <w:color w:val="000000"/>
                <w:sz w:val="21"/>
                <w:szCs w:val="21"/>
                <w:lang w:val="en-CA"/>
              </w:rPr>
            </w:pPr>
            <w:r w:rsidRPr="009454A7">
              <w:rPr>
                <w:color w:val="000000"/>
                <w:sz w:val="21"/>
                <w:szCs w:val="21"/>
                <w:lang w:val="en-CA"/>
              </w:rPr>
              <w:t>Contingency (10%)</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558BEEC4" w14:textId="77777777" w:rsidR="00297C2A" w:rsidRPr="009454A7" w:rsidRDefault="00297C2A" w:rsidP="00C32F27">
            <w:pPr>
              <w:jc w:val="right"/>
              <w:rPr>
                <w:color w:val="000000"/>
                <w:sz w:val="21"/>
                <w:szCs w:val="21"/>
                <w:lang w:val="en-CA"/>
              </w:rPr>
            </w:pPr>
            <w:r w:rsidRPr="009454A7">
              <w:rPr>
                <w:color w:val="000000"/>
                <w:sz w:val="21"/>
                <w:szCs w:val="21"/>
                <w:lang w:val="en-CA"/>
              </w:rPr>
              <w:t>114,361</w:t>
            </w:r>
          </w:p>
        </w:tc>
      </w:tr>
      <w:tr w:rsidR="00297C2A" w:rsidRPr="00345E62" w14:paraId="58621F84" w14:textId="77777777" w:rsidTr="00C32F27">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4A5D9FEF" w14:textId="77777777" w:rsidR="00297C2A" w:rsidRPr="009454A7" w:rsidRDefault="00297C2A" w:rsidP="00C32F27">
            <w:pPr>
              <w:rPr>
                <w:color w:val="000000"/>
                <w:sz w:val="21"/>
                <w:szCs w:val="21"/>
                <w:lang w:val="en-CA"/>
              </w:rPr>
            </w:pPr>
            <w:r w:rsidRPr="009454A7">
              <w:rPr>
                <w:color w:val="000000"/>
                <w:sz w:val="21"/>
                <w:szCs w:val="21"/>
                <w:lang w:val="en-CA"/>
              </w:rPr>
              <w:t>Zeolite for oxygen generator (1,800 kg at US$31/kg)</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04CD7084" w14:textId="77777777" w:rsidR="00297C2A" w:rsidRPr="009454A7" w:rsidRDefault="00297C2A" w:rsidP="00C32F27">
            <w:pPr>
              <w:jc w:val="right"/>
              <w:rPr>
                <w:color w:val="000000"/>
                <w:sz w:val="21"/>
                <w:szCs w:val="21"/>
                <w:lang w:val="en-CA"/>
              </w:rPr>
            </w:pPr>
            <w:r w:rsidRPr="009454A7">
              <w:rPr>
                <w:color w:val="000000"/>
                <w:sz w:val="21"/>
                <w:szCs w:val="21"/>
                <w:lang w:val="en-CA"/>
              </w:rPr>
              <w:t>55,800</w:t>
            </w:r>
          </w:p>
        </w:tc>
      </w:tr>
      <w:tr w:rsidR="00297C2A" w:rsidRPr="00345E62" w14:paraId="294A3483" w14:textId="77777777" w:rsidTr="00C32F27">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475FE132" w14:textId="77777777" w:rsidR="00297C2A" w:rsidRPr="009454A7" w:rsidRDefault="00297C2A" w:rsidP="00C32F27">
            <w:pPr>
              <w:rPr>
                <w:color w:val="000000"/>
                <w:sz w:val="21"/>
                <w:szCs w:val="21"/>
                <w:lang w:val="en-CA"/>
              </w:rPr>
            </w:pPr>
            <w:r w:rsidRPr="009454A7">
              <w:rPr>
                <w:color w:val="000000"/>
                <w:sz w:val="21"/>
                <w:szCs w:val="21"/>
                <w:lang w:val="en-CA"/>
              </w:rPr>
              <w:t>Building to house cryogenic tank</w:t>
            </w:r>
            <w:r w:rsidRPr="009454A7">
              <w:rPr>
                <w:color w:val="000000"/>
                <w:sz w:val="21"/>
                <w:szCs w:val="21"/>
                <w:vertAlign w:val="superscript"/>
                <w:lang w:val="en-CA"/>
              </w:rPr>
              <w: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444F17A0" w14:textId="77777777" w:rsidR="00297C2A" w:rsidRPr="009454A7" w:rsidRDefault="00297C2A" w:rsidP="00C32F27">
            <w:pPr>
              <w:jc w:val="right"/>
              <w:rPr>
                <w:color w:val="000000"/>
                <w:sz w:val="21"/>
                <w:szCs w:val="21"/>
                <w:lang w:val="en-CA"/>
              </w:rPr>
            </w:pPr>
            <w:r w:rsidRPr="009454A7">
              <w:rPr>
                <w:color w:val="000000"/>
                <w:sz w:val="21"/>
                <w:szCs w:val="21"/>
                <w:lang w:val="en-CA"/>
              </w:rPr>
              <w:t>100,000</w:t>
            </w:r>
          </w:p>
        </w:tc>
      </w:tr>
      <w:tr w:rsidR="00297C2A" w:rsidRPr="00345E62" w14:paraId="56F54D6E" w14:textId="77777777" w:rsidTr="00C32F27">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1ECD41D6" w14:textId="77777777" w:rsidR="00297C2A" w:rsidRPr="009454A7" w:rsidRDefault="00297C2A" w:rsidP="00C32F27">
            <w:pPr>
              <w:rPr>
                <w:color w:val="000000"/>
                <w:sz w:val="21"/>
                <w:szCs w:val="21"/>
                <w:lang w:val="en-CA"/>
              </w:rPr>
            </w:pPr>
            <w:r w:rsidRPr="009454A7">
              <w:rPr>
                <w:color w:val="000000"/>
                <w:sz w:val="21"/>
                <w:szCs w:val="21"/>
                <w:lang w:val="en-CA"/>
              </w:rPr>
              <w:t>Total capital cost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436363B7" w14:textId="77777777" w:rsidR="00297C2A" w:rsidRPr="009454A7" w:rsidRDefault="00297C2A" w:rsidP="00C32F27">
            <w:pPr>
              <w:jc w:val="right"/>
              <w:rPr>
                <w:color w:val="000000"/>
                <w:sz w:val="21"/>
                <w:szCs w:val="21"/>
                <w:lang w:val="en-CA"/>
              </w:rPr>
            </w:pPr>
            <w:r w:rsidRPr="009454A7">
              <w:rPr>
                <w:color w:val="000000"/>
                <w:sz w:val="21"/>
                <w:szCs w:val="21"/>
                <w:lang w:val="en-CA"/>
              </w:rPr>
              <w:t>1,413,770</w:t>
            </w:r>
          </w:p>
        </w:tc>
      </w:tr>
      <w:tr w:rsidR="00297C2A" w:rsidRPr="00345E62" w14:paraId="488CD9CC" w14:textId="77777777" w:rsidTr="00C32F27">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1BA848A9" w14:textId="77777777" w:rsidR="00297C2A" w:rsidRPr="009454A7" w:rsidRDefault="00297C2A" w:rsidP="00C32F27">
            <w:pPr>
              <w:rPr>
                <w:b/>
                <w:bCs/>
                <w:color w:val="000000"/>
                <w:sz w:val="21"/>
                <w:szCs w:val="21"/>
                <w:lang w:val="en-CA"/>
              </w:rPr>
            </w:pPr>
            <w:r w:rsidRPr="009454A7">
              <w:rPr>
                <w:b/>
                <w:bCs/>
                <w:color w:val="000000"/>
                <w:sz w:val="21"/>
                <w:szCs w:val="21"/>
                <w:lang w:val="en-CA"/>
              </w:rPr>
              <w:t>Other costs</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21F82AC0" w14:textId="77777777" w:rsidR="00297C2A" w:rsidRPr="009454A7" w:rsidRDefault="00297C2A" w:rsidP="00C32F27">
            <w:pPr>
              <w:jc w:val="right"/>
              <w:rPr>
                <w:color w:val="000000"/>
                <w:sz w:val="21"/>
                <w:szCs w:val="21"/>
                <w:lang w:val="en-CA"/>
              </w:rPr>
            </w:pPr>
          </w:p>
        </w:tc>
      </w:tr>
      <w:tr w:rsidR="00297C2A" w:rsidRPr="00345E62" w14:paraId="7DA00675" w14:textId="77777777" w:rsidTr="00C32F27">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5E8C3CFA" w14:textId="77777777" w:rsidR="00297C2A" w:rsidRPr="009454A7" w:rsidRDefault="00297C2A" w:rsidP="00C32F27">
            <w:pPr>
              <w:rPr>
                <w:color w:val="000000"/>
                <w:sz w:val="21"/>
                <w:szCs w:val="21"/>
                <w:lang w:val="en-CA"/>
              </w:rPr>
            </w:pPr>
            <w:r w:rsidRPr="009454A7">
              <w:rPr>
                <w:color w:val="000000"/>
                <w:sz w:val="21"/>
                <w:szCs w:val="21"/>
                <w:lang w:val="en-CA"/>
              </w:rPr>
              <w:t>Severance for incinerator staff</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450C22CE" w14:textId="77777777" w:rsidR="00297C2A" w:rsidRPr="009454A7" w:rsidRDefault="00297C2A" w:rsidP="00C32F27">
            <w:pPr>
              <w:jc w:val="right"/>
              <w:rPr>
                <w:color w:val="000000"/>
                <w:sz w:val="21"/>
                <w:szCs w:val="21"/>
                <w:lang w:val="en-CA"/>
              </w:rPr>
            </w:pPr>
            <w:r w:rsidRPr="009454A7">
              <w:rPr>
                <w:color w:val="000000"/>
                <w:sz w:val="21"/>
                <w:szCs w:val="21"/>
                <w:lang w:val="en-CA"/>
              </w:rPr>
              <w:t>210,000</w:t>
            </w:r>
          </w:p>
        </w:tc>
      </w:tr>
      <w:tr w:rsidR="00297C2A" w:rsidRPr="00345E62" w14:paraId="3FE78FE0" w14:textId="77777777" w:rsidTr="00C32F27">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7F24BD99" w14:textId="77777777" w:rsidR="00297C2A" w:rsidRPr="009454A7" w:rsidRDefault="00297C2A" w:rsidP="00C32F27">
            <w:pPr>
              <w:jc w:val="left"/>
              <w:rPr>
                <w:color w:val="000000"/>
                <w:sz w:val="21"/>
                <w:szCs w:val="21"/>
                <w:lang w:val="en-CA"/>
              </w:rPr>
            </w:pPr>
            <w:r w:rsidRPr="009454A7">
              <w:rPr>
                <w:color w:val="000000"/>
                <w:sz w:val="21"/>
                <w:szCs w:val="21"/>
                <w:lang w:val="en-CA"/>
              </w:rPr>
              <w:t>Monitoring and verification</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3F8A839A" w14:textId="77777777" w:rsidR="00297C2A" w:rsidRPr="009454A7" w:rsidRDefault="00297C2A" w:rsidP="00C32F27">
            <w:pPr>
              <w:jc w:val="right"/>
              <w:rPr>
                <w:color w:val="000000"/>
                <w:sz w:val="21"/>
                <w:szCs w:val="21"/>
                <w:lang w:val="en-CA"/>
              </w:rPr>
            </w:pPr>
            <w:r w:rsidRPr="009454A7">
              <w:rPr>
                <w:color w:val="000000"/>
                <w:sz w:val="21"/>
                <w:szCs w:val="21"/>
                <w:lang w:val="en-CA"/>
              </w:rPr>
              <w:t>200,000</w:t>
            </w:r>
          </w:p>
        </w:tc>
      </w:tr>
      <w:tr w:rsidR="00297C2A" w:rsidRPr="00345E62" w14:paraId="3B393989" w14:textId="77777777" w:rsidTr="00C32F27">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3187518D" w14:textId="77777777" w:rsidR="00297C2A" w:rsidRPr="009454A7" w:rsidRDefault="00297C2A" w:rsidP="00C32F27">
            <w:pPr>
              <w:jc w:val="left"/>
              <w:rPr>
                <w:color w:val="000000"/>
                <w:sz w:val="21"/>
                <w:szCs w:val="21"/>
                <w:lang w:val="en-CA"/>
              </w:rPr>
            </w:pPr>
            <w:r w:rsidRPr="009454A7">
              <w:rPr>
                <w:color w:val="000000"/>
                <w:sz w:val="21"/>
                <w:szCs w:val="21"/>
                <w:lang w:val="en-CA"/>
              </w:rPr>
              <w:t>Total other costs</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2F506B82" w14:textId="77777777" w:rsidR="00297C2A" w:rsidRPr="009454A7" w:rsidRDefault="00297C2A" w:rsidP="00C32F27">
            <w:pPr>
              <w:jc w:val="right"/>
              <w:rPr>
                <w:color w:val="000000"/>
                <w:sz w:val="21"/>
                <w:szCs w:val="21"/>
                <w:lang w:val="en-CA"/>
              </w:rPr>
            </w:pPr>
            <w:r w:rsidRPr="009454A7">
              <w:rPr>
                <w:color w:val="000000"/>
                <w:sz w:val="21"/>
                <w:szCs w:val="21"/>
                <w:lang w:val="en-CA"/>
              </w:rPr>
              <w:t>410,000</w:t>
            </w:r>
          </w:p>
        </w:tc>
      </w:tr>
      <w:tr w:rsidR="00297C2A" w:rsidRPr="00345E62" w14:paraId="55BE66BC" w14:textId="77777777" w:rsidTr="00C32F27">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1D611869" w14:textId="77777777" w:rsidR="00297C2A" w:rsidRPr="009454A7" w:rsidRDefault="00297C2A" w:rsidP="00C32F27">
            <w:pPr>
              <w:jc w:val="left"/>
              <w:rPr>
                <w:b/>
                <w:color w:val="000000"/>
                <w:sz w:val="21"/>
                <w:szCs w:val="21"/>
                <w:lang w:val="en-CA"/>
              </w:rPr>
            </w:pPr>
            <w:r w:rsidRPr="009454A7">
              <w:rPr>
                <w:b/>
                <w:color w:val="000000"/>
                <w:sz w:val="21"/>
                <w:szCs w:val="21"/>
                <w:lang w:val="en-CA"/>
              </w:rPr>
              <w:t>Total costs</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30F22D3E" w14:textId="77777777" w:rsidR="00297C2A" w:rsidRPr="009454A7" w:rsidRDefault="00297C2A" w:rsidP="00C32F27">
            <w:pPr>
              <w:jc w:val="right"/>
              <w:rPr>
                <w:b/>
                <w:color w:val="000000"/>
                <w:sz w:val="21"/>
                <w:szCs w:val="21"/>
                <w:lang w:val="en-CA"/>
              </w:rPr>
            </w:pPr>
            <w:r w:rsidRPr="009454A7">
              <w:rPr>
                <w:b/>
                <w:color w:val="000000"/>
                <w:sz w:val="21"/>
                <w:szCs w:val="21"/>
                <w:lang w:val="en-CA"/>
              </w:rPr>
              <w:t>1,823,770</w:t>
            </w:r>
          </w:p>
        </w:tc>
      </w:tr>
    </w:tbl>
    <w:p w14:paraId="04781184" w14:textId="77777777" w:rsidR="00297C2A" w:rsidRPr="009454A7" w:rsidRDefault="00297C2A" w:rsidP="00C32F27">
      <w:pPr>
        <w:rPr>
          <w:sz w:val="20"/>
          <w:szCs w:val="20"/>
          <w:lang w:val="en-CA"/>
        </w:rPr>
      </w:pPr>
      <w:r w:rsidRPr="009454A7">
        <w:rPr>
          <w:sz w:val="20"/>
          <w:szCs w:val="20"/>
          <w:lang w:val="en-CA"/>
        </w:rPr>
        <w:t>* The cost is provided by UNIDO as a non-binding estimate taking into consideration the scope of work</w:t>
      </w:r>
    </w:p>
    <w:p w14:paraId="0D44B8EB" w14:textId="77777777" w:rsidR="00297C2A" w:rsidRPr="00345E62" w:rsidRDefault="00297C2A" w:rsidP="00C32F27">
      <w:pPr>
        <w:rPr>
          <w:lang w:val="en-CA"/>
        </w:rPr>
      </w:pPr>
    </w:p>
    <w:p w14:paraId="2076B92F"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Incremental operating costs (IOCs) were calculated based on the following assumptions:</w:t>
      </w:r>
    </w:p>
    <w:p w14:paraId="05AB0131"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HCFC-22 production would be 2,000 mt/</w:t>
      </w:r>
      <w:proofErr w:type="spellStart"/>
      <w:r w:rsidRPr="00345E62">
        <w:rPr>
          <w:lang w:val="en-CA"/>
        </w:rPr>
        <w:t>yr</w:t>
      </w:r>
      <w:proofErr w:type="spellEnd"/>
      <w:r w:rsidRPr="00345E62">
        <w:rPr>
          <w:lang w:val="en-CA"/>
        </w:rPr>
        <w:t xml:space="preserve"> for the period 2020-2024,</w:t>
      </w:r>
      <w:r w:rsidRPr="00345E62">
        <w:rPr>
          <w:rStyle w:val="FootnoteReference"/>
          <w:lang w:val="en-CA"/>
        </w:rPr>
        <w:footnoteReference w:id="74"/>
      </w:r>
      <w:r w:rsidRPr="00345E62">
        <w:rPr>
          <w:lang w:val="en-CA"/>
        </w:rPr>
        <w:t xml:space="preserve"> and 1,300 mt/</w:t>
      </w:r>
      <w:proofErr w:type="spellStart"/>
      <w:r w:rsidRPr="00345E62">
        <w:rPr>
          <w:lang w:val="en-CA"/>
        </w:rPr>
        <w:t>yr</w:t>
      </w:r>
      <w:proofErr w:type="spellEnd"/>
      <w:r w:rsidRPr="00345E62">
        <w:rPr>
          <w:rStyle w:val="FootnoteReference"/>
          <w:lang w:val="en-CA"/>
        </w:rPr>
        <w:footnoteReference w:id="75"/>
      </w:r>
      <w:r w:rsidRPr="00345E62">
        <w:rPr>
          <w:lang w:val="en-CA"/>
        </w:rPr>
        <w:t xml:space="preserve"> for the period 2025-20</w:t>
      </w:r>
      <w:r>
        <w:rPr>
          <w:lang w:val="en-CA"/>
        </w:rPr>
        <w:t>29</w:t>
      </w:r>
      <w:r w:rsidRPr="00345E62">
        <w:rPr>
          <w:lang w:val="en-CA"/>
        </w:rPr>
        <w:t xml:space="preserve">, </w:t>
      </w:r>
      <w:r>
        <w:rPr>
          <w:lang w:val="en-CA"/>
        </w:rPr>
        <w:t>after which</w:t>
      </w:r>
      <w:r w:rsidRPr="00345E62">
        <w:rPr>
          <w:lang w:val="en-CA"/>
        </w:rPr>
        <w:t xml:space="preserve"> production would cease; </w:t>
      </w:r>
    </w:p>
    <w:p w14:paraId="0C59625C"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Annual quantities of HFC-23 by-product were based on the historic by-product generation rate of 3.24 per cent;</w:t>
      </w:r>
    </w:p>
    <w:p w14:paraId="5C1F27AE" w14:textId="77777777" w:rsidR="00297C2A" w:rsidRPr="00345E62" w:rsidRDefault="00297C2A" w:rsidP="002C6846">
      <w:pPr>
        <w:pStyle w:val="Heading2"/>
        <w:keepNext/>
        <w:keepLines/>
        <w:numPr>
          <w:ilvl w:val="1"/>
          <w:numId w:val="12"/>
        </w:numPr>
        <w:tabs>
          <w:tab w:val="clear" w:pos="0"/>
          <w:tab w:val="num" w:pos="-2160"/>
        </w:tabs>
        <w:rPr>
          <w:lang w:val="en-CA"/>
        </w:rPr>
      </w:pPr>
      <w:r w:rsidRPr="00345E62">
        <w:rPr>
          <w:lang w:val="en-CA"/>
        </w:rPr>
        <w:lastRenderedPageBreak/>
        <w:t>Nitrogen costs were based on an annual contract amount; other raw material costs (e.g., natural gas, de-ionized and potable water, electricity, and oxygen) were estimated based on average consumption factors from 2008-2012, when the incinerator was in operation under the CDM project, and the 2018 price for each raw material;</w:t>
      </w:r>
    </w:p>
    <w:p w14:paraId="32422A42" w14:textId="56D907FF" w:rsidR="00297C2A" w:rsidRPr="00345E62" w:rsidRDefault="00297C2A" w:rsidP="002C6846">
      <w:pPr>
        <w:pStyle w:val="Heading2"/>
        <w:numPr>
          <w:ilvl w:val="1"/>
          <w:numId w:val="12"/>
        </w:numPr>
        <w:tabs>
          <w:tab w:val="clear" w:pos="0"/>
          <w:tab w:val="num" w:pos="-2160"/>
        </w:tabs>
        <w:rPr>
          <w:lang w:val="en-CA"/>
        </w:rPr>
      </w:pPr>
      <w:r w:rsidRPr="00345E62">
        <w:rPr>
          <w:lang w:val="en-CA"/>
        </w:rPr>
        <w:t>Revenue from the sale of dilute (50 per cent) HF (HF50)</w:t>
      </w:r>
      <w:r w:rsidRPr="00345E62">
        <w:rPr>
          <w:rStyle w:val="FootnoteReference"/>
          <w:lang w:val="en-CA"/>
        </w:rPr>
        <w:footnoteReference w:id="76"/>
      </w:r>
      <w:r w:rsidRPr="00345E62">
        <w:rPr>
          <w:lang w:val="en-CA"/>
        </w:rPr>
        <w:t xml:space="preserve"> collected by FIASA was estimated based on the 2008-2012 average amount of HF50 generated per mt of HFC-23 incinerated and an estimated 2019 sales price of </w:t>
      </w:r>
      <w:r w:rsidR="007E1C98">
        <w:rPr>
          <w:lang w:val="en-CA"/>
        </w:rPr>
        <w:t>US $</w:t>
      </w:r>
      <w:r w:rsidRPr="00345E62">
        <w:rPr>
          <w:lang w:val="en-CA"/>
        </w:rPr>
        <w:t>30/mt;</w:t>
      </w:r>
    </w:p>
    <w:p w14:paraId="2F5BFCF8" w14:textId="373B3653" w:rsidR="00297C2A" w:rsidRPr="00345E62" w:rsidRDefault="00297C2A" w:rsidP="002C6846">
      <w:pPr>
        <w:pStyle w:val="Heading2"/>
        <w:numPr>
          <w:ilvl w:val="1"/>
          <w:numId w:val="12"/>
        </w:numPr>
        <w:tabs>
          <w:tab w:val="clear" w:pos="0"/>
          <w:tab w:val="num" w:pos="-2160"/>
        </w:tabs>
        <w:rPr>
          <w:lang w:val="en-CA"/>
        </w:rPr>
      </w:pPr>
      <w:r w:rsidRPr="00345E62">
        <w:rPr>
          <w:lang w:val="en-CA"/>
        </w:rPr>
        <w:t xml:space="preserve">Annual maintenance and overhead </w:t>
      </w:r>
      <w:r>
        <w:rPr>
          <w:lang w:val="en-CA"/>
        </w:rPr>
        <w:t xml:space="preserve">cost </w:t>
      </w:r>
      <w:r w:rsidRPr="00345E62">
        <w:rPr>
          <w:lang w:val="en-CA"/>
        </w:rPr>
        <w:t>were assumed at 5 and 0.4 per cent, respectively</w:t>
      </w:r>
      <w:r>
        <w:rPr>
          <w:lang w:val="en-CA"/>
        </w:rPr>
        <w:t>,</w:t>
      </w:r>
      <w:r w:rsidRPr="00345E62">
        <w:rPr>
          <w:lang w:val="en-CA"/>
        </w:rPr>
        <w:t xml:space="preserve"> of the incinerator cost (approximately </w:t>
      </w:r>
      <w:r w:rsidR="007E1C98">
        <w:rPr>
          <w:lang w:val="en-CA"/>
        </w:rPr>
        <w:t>US $</w:t>
      </w:r>
      <w:r w:rsidRPr="00345E62">
        <w:rPr>
          <w:lang w:val="en-CA"/>
        </w:rPr>
        <w:t>3 million); and</w:t>
      </w:r>
    </w:p>
    <w:p w14:paraId="77048B82"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 xml:space="preserve">Labour costs were based on annual salary of four operators to run the incinerator. </w:t>
      </w:r>
    </w:p>
    <w:p w14:paraId="0468FD21"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Noting that SGL Carbon estimated that the incinerator might be commissioned by 1 June 2020, and that sufficient time would be required for FIASA to register as a hazardous waste generator and treatment facility, the following three scenarios under Option 2 were proposed:</w:t>
      </w:r>
    </w:p>
    <w:p w14:paraId="4AC39B0D" w14:textId="77777777" w:rsidR="00297C2A" w:rsidRPr="00345E62" w:rsidRDefault="00297C2A" w:rsidP="00C32F27">
      <w:pPr>
        <w:rPr>
          <w:b/>
          <w:sz w:val="21"/>
          <w:szCs w:val="21"/>
          <w:lang w:val="en-CA"/>
        </w:rPr>
      </w:pPr>
      <w:r w:rsidRPr="00345E62">
        <w:rPr>
          <w:b/>
          <w:sz w:val="21"/>
          <w:szCs w:val="21"/>
          <w:lang w:val="en-CA"/>
        </w:rPr>
        <w:t>Table 5. Scenarios for the refurbishment of the incinerator at FIASA</w:t>
      </w:r>
    </w:p>
    <w:tbl>
      <w:tblPr>
        <w:tblStyle w:val="TableGrid"/>
        <w:tblW w:w="9493" w:type="dxa"/>
        <w:tblLook w:val="04A0" w:firstRow="1" w:lastRow="0" w:firstColumn="1" w:lastColumn="0" w:noHBand="0" w:noVBand="1"/>
      </w:tblPr>
      <w:tblGrid>
        <w:gridCol w:w="961"/>
        <w:gridCol w:w="3354"/>
        <w:gridCol w:w="2589"/>
        <w:gridCol w:w="2589"/>
      </w:tblGrid>
      <w:tr w:rsidR="00297C2A" w:rsidRPr="00345E62" w14:paraId="40042574" w14:textId="77777777" w:rsidTr="00C32F27">
        <w:trPr>
          <w:tblHeader/>
        </w:trPr>
        <w:tc>
          <w:tcPr>
            <w:tcW w:w="961" w:type="dxa"/>
            <w:tcMar>
              <w:left w:w="29" w:type="dxa"/>
              <w:right w:w="0" w:type="dxa"/>
            </w:tcMar>
          </w:tcPr>
          <w:p w14:paraId="4D20272D" w14:textId="77777777" w:rsidR="00297C2A" w:rsidRPr="00345E62" w:rsidRDefault="00297C2A" w:rsidP="00C32F27">
            <w:pPr>
              <w:spacing w:after="60"/>
              <w:jc w:val="center"/>
              <w:rPr>
                <w:b/>
                <w:sz w:val="20"/>
                <w:szCs w:val="20"/>
                <w:lang w:val="en-CA"/>
              </w:rPr>
            </w:pPr>
            <w:r w:rsidRPr="00345E62">
              <w:rPr>
                <w:b/>
                <w:sz w:val="20"/>
                <w:szCs w:val="20"/>
                <w:lang w:val="en-CA"/>
              </w:rPr>
              <w:t>Scenario</w:t>
            </w:r>
          </w:p>
        </w:tc>
        <w:tc>
          <w:tcPr>
            <w:tcW w:w="3354" w:type="dxa"/>
          </w:tcPr>
          <w:p w14:paraId="658BC0F0" w14:textId="77777777" w:rsidR="00297C2A" w:rsidRPr="00345E62" w:rsidRDefault="00297C2A" w:rsidP="00C32F27">
            <w:pPr>
              <w:spacing w:after="60"/>
              <w:jc w:val="center"/>
              <w:rPr>
                <w:b/>
                <w:sz w:val="20"/>
                <w:szCs w:val="20"/>
                <w:lang w:val="en-CA"/>
              </w:rPr>
            </w:pPr>
            <w:r w:rsidRPr="00345E62">
              <w:rPr>
                <w:b/>
                <w:sz w:val="20"/>
                <w:szCs w:val="20"/>
                <w:lang w:val="en-CA"/>
              </w:rPr>
              <w:t>Description</w:t>
            </w:r>
          </w:p>
        </w:tc>
        <w:tc>
          <w:tcPr>
            <w:tcW w:w="2589" w:type="dxa"/>
          </w:tcPr>
          <w:p w14:paraId="3D759DFD" w14:textId="77777777" w:rsidR="00297C2A" w:rsidRPr="00345E62" w:rsidRDefault="00297C2A" w:rsidP="00C32F27">
            <w:pPr>
              <w:spacing w:after="60"/>
              <w:jc w:val="center"/>
              <w:rPr>
                <w:b/>
                <w:sz w:val="20"/>
                <w:szCs w:val="20"/>
                <w:lang w:val="en-CA"/>
              </w:rPr>
            </w:pPr>
            <w:r w:rsidRPr="00345E62">
              <w:rPr>
                <w:b/>
                <w:sz w:val="20"/>
                <w:szCs w:val="20"/>
                <w:lang w:val="en-CA"/>
              </w:rPr>
              <w:t>Advantage</w:t>
            </w:r>
          </w:p>
        </w:tc>
        <w:tc>
          <w:tcPr>
            <w:tcW w:w="2589" w:type="dxa"/>
          </w:tcPr>
          <w:p w14:paraId="643AD4D7" w14:textId="77777777" w:rsidR="00297C2A" w:rsidRPr="00345E62" w:rsidRDefault="00297C2A" w:rsidP="00C32F27">
            <w:pPr>
              <w:spacing w:after="60"/>
              <w:jc w:val="center"/>
              <w:rPr>
                <w:b/>
                <w:sz w:val="20"/>
                <w:szCs w:val="20"/>
                <w:lang w:val="en-CA"/>
              </w:rPr>
            </w:pPr>
            <w:r w:rsidRPr="00345E62">
              <w:rPr>
                <w:b/>
                <w:sz w:val="20"/>
                <w:szCs w:val="20"/>
                <w:lang w:val="en-CA"/>
              </w:rPr>
              <w:t>Disadvantage</w:t>
            </w:r>
          </w:p>
        </w:tc>
      </w:tr>
      <w:tr w:rsidR="00297C2A" w:rsidRPr="00345E62" w14:paraId="086E17AE" w14:textId="77777777" w:rsidTr="00C32F27">
        <w:tc>
          <w:tcPr>
            <w:tcW w:w="961" w:type="dxa"/>
            <w:tcMar>
              <w:left w:w="29" w:type="dxa"/>
              <w:right w:w="0" w:type="dxa"/>
            </w:tcMar>
          </w:tcPr>
          <w:p w14:paraId="7A1DBBD0" w14:textId="77777777" w:rsidR="00297C2A" w:rsidRPr="00345E62" w:rsidRDefault="00297C2A" w:rsidP="00C32F27">
            <w:pPr>
              <w:spacing w:after="60"/>
              <w:jc w:val="left"/>
              <w:rPr>
                <w:sz w:val="20"/>
                <w:szCs w:val="20"/>
                <w:lang w:val="en-CA"/>
              </w:rPr>
            </w:pPr>
            <w:r w:rsidRPr="00345E62">
              <w:rPr>
                <w:sz w:val="20"/>
                <w:szCs w:val="20"/>
                <w:lang w:val="en-CA"/>
              </w:rPr>
              <w:t>A</w:t>
            </w:r>
            <w:r w:rsidRPr="00345E62">
              <w:rPr>
                <w:lang w:val="en-CA"/>
              </w:rPr>
              <w:t xml:space="preserve"> </w:t>
            </w:r>
            <w:r w:rsidRPr="00345E62">
              <w:rPr>
                <w:sz w:val="20"/>
                <w:szCs w:val="20"/>
                <w:lang w:val="en-CA"/>
              </w:rPr>
              <w:t>Option 2</w:t>
            </w:r>
          </w:p>
        </w:tc>
        <w:tc>
          <w:tcPr>
            <w:tcW w:w="3354" w:type="dxa"/>
          </w:tcPr>
          <w:p w14:paraId="61BB113F" w14:textId="77777777" w:rsidR="00297C2A" w:rsidRPr="00345E62" w:rsidRDefault="00297C2A" w:rsidP="00C32F27">
            <w:pPr>
              <w:spacing w:after="60"/>
              <w:jc w:val="left"/>
              <w:rPr>
                <w:sz w:val="20"/>
                <w:szCs w:val="20"/>
                <w:lang w:val="en-CA"/>
              </w:rPr>
            </w:pPr>
            <w:r w:rsidRPr="00345E62">
              <w:rPr>
                <w:sz w:val="20"/>
                <w:szCs w:val="20"/>
                <w:lang w:val="en-CA"/>
              </w:rPr>
              <w:t>FIASA stores the HFC-23 by-product on-site in its cryogenic tank as of 1 January 2020 and starts incineration in June 2020</w:t>
            </w:r>
          </w:p>
        </w:tc>
        <w:tc>
          <w:tcPr>
            <w:tcW w:w="2589" w:type="dxa"/>
          </w:tcPr>
          <w:p w14:paraId="6091934C" w14:textId="77777777" w:rsidR="00297C2A" w:rsidRPr="00345E62" w:rsidRDefault="00297C2A" w:rsidP="00C32F27">
            <w:pPr>
              <w:spacing w:after="60"/>
              <w:jc w:val="left"/>
              <w:rPr>
                <w:sz w:val="20"/>
                <w:szCs w:val="20"/>
                <w:lang w:val="en-CA"/>
              </w:rPr>
            </w:pPr>
            <w:r w:rsidRPr="00345E62">
              <w:rPr>
                <w:sz w:val="20"/>
                <w:szCs w:val="20"/>
                <w:lang w:val="en-CA"/>
              </w:rPr>
              <w:t>No modification of the HCFC-22 operations are needed</w:t>
            </w:r>
          </w:p>
        </w:tc>
        <w:tc>
          <w:tcPr>
            <w:tcW w:w="2589" w:type="dxa"/>
          </w:tcPr>
          <w:p w14:paraId="4BCCBCA6" w14:textId="77777777" w:rsidR="00297C2A" w:rsidRPr="00345E62" w:rsidRDefault="00297C2A" w:rsidP="00C32F27">
            <w:pPr>
              <w:spacing w:after="60"/>
              <w:jc w:val="left"/>
              <w:rPr>
                <w:sz w:val="20"/>
                <w:szCs w:val="20"/>
                <w:lang w:val="en-CA"/>
              </w:rPr>
            </w:pPr>
            <w:r w:rsidRPr="00345E62">
              <w:rPr>
                <w:sz w:val="20"/>
                <w:szCs w:val="20"/>
                <w:lang w:val="en-CA"/>
              </w:rPr>
              <w:t>The need of FIASA to register as a hazardous waste generator and treatment facility</w:t>
            </w:r>
          </w:p>
        </w:tc>
      </w:tr>
      <w:tr w:rsidR="00297C2A" w:rsidRPr="00345E62" w14:paraId="3ACC71AA" w14:textId="77777777" w:rsidTr="00C32F27">
        <w:tc>
          <w:tcPr>
            <w:tcW w:w="961" w:type="dxa"/>
            <w:tcMar>
              <w:left w:w="29" w:type="dxa"/>
              <w:right w:w="0" w:type="dxa"/>
            </w:tcMar>
          </w:tcPr>
          <w:p w14:paraId="028F2CDB" w14:textId="77777777" w:rsidR="00297C2A" w:rsidRPr="00345E62" w:rsidRDefault="00297C2A" w:rsidP="00C32F27">
            <w:pPr>
              <w:spacing w:after="60"/>
              <w:jc w:val="left"/>
              <w:rPr>
                <w:sz w:val="20"/>
                <w:szCs w:val="20"/>
                <w:lang w:val="en-CA"/>
              </w:rPr>
            </w:pPr>
            <w:r w:rsidRPr="00345E62">
              <w:rPr>
                <w:sz w:val="20"/>
                <w:szCs w:val="20"/>
                <w:lang w:val="en-CA"/>
              </w:rPr>
              <w:t>B</w:t>
            </w:r>
            <w:r w:rsidRPr="00345E62">
              <w:rPr>
                <w:lang w:val="en-CA"/>
              </w:rPr>
              <w:t xml:space="preserve"> </w:t>
            </w:r>
            <w:r w:rsidRPr="00345E62">
              <w:rPr>
                <w:sz w:val="20"/>
                <w:szCs w:val="20"/>
                <w:lang w:val="en-CA"/>
              </w:rPr>
              <w:t>Option 2</w:t>
            </w:r>
          </w:p>
        </w:tc>
        <w:tc>
          <w:tcPr>
            <w:tcW w:w="3354" w:type="dxa"/>
          </w:tcPr>
          <w:p w14:paraId="49B87B57" w14:textId="1123DD81" w:rsidR="00297C2A" w:rsidRPr="00345E62" w:rsidRDefault="00297C2A" w:rsidP="00C32F27">
            <w:pPr>
              <w:spacing w:after="60"/>
              <w:jc w:val="left"/>
              <w:rPr>
                <w:sz w:val="20"/>
                <w:szCs w:val="20"/>
                <w:lang w:val="en-CA"/>
              </w:rPr>
            </w:pPr>
            <w:r w:rsidRPr="00345E62">
              <w:rPr>
                <w:sz w:val="20"/>
                <w:szCs w:val="20"/>
                <w:lang w:val="en-CA"/>
              </w:rPr>
              <w:t>FIASA produces an additional 1,000 mt of HCFC-22 in 2019, stops production until the incinerator is recommissioned in June 2020. Additional costs (</w:t>
            </w:r>
            <w:r w:rsidR="007E1C98">
              <w:rPr>
                <w:sz w:val="20"/>
                <w:szCs w:val="20"/>
                <w:lang w:val="en-CA"/>
              </w:rPr>
              <w:t>US $</w:t>
            </w:r>
            <w:r w:rsidRPr="00345E62">
              <w:rPr>
                <w:sz w:val="20"/>
                <w:szCs w:val="20"/>
                <w:lang w:val="en-CA"/>
              </w:rPr>
              <w:t>650,000) for storage of HCFC-22 on-site; labour, cost of capital in 2019, and loss of HCl sales in 2020</w:t>
            </w:r>
          </w:p>
        </w:tc>
        <w:tc>
          <w:tcPr>
            <w:tcW w:w="2589" w:type="dxa"/>
          </w:tcPr>
          <w:p w14:paraId="456091C6" w14:textId="77777777" w:rsidR="00297C2A" w:rsidRPr="00345E62" w:rsidRDefault="00297C2A" w:rsidP="00C32F27">
            <w:pPr>
              <w:spacing w:after="60"/>
              <w:jc w:val="left"/>
              <w:rPr>
                <w:sz w:val="20"/>
                <w:szCs w:val="20"/>
                <w:lang w:val="en-CA"/>
              </w:rPr>
            </w:pPr>
            <w:r w:rsidRPr="00345E62">
              <w:rPr>
                <w:sz w:val="20"/>
                <w:szCs w:val="20"/>
                <w:lang w:val="en-CA"/>
              </w:rPr>
              <w:t>Additional six months to register as hazardous waste generator and treatment facility</w:t>
            </w:r>
          </w:p>
        </w:tc>
        <w:tc>
          <w:tcPr>
            <w:tcW w:w="2589" w:type="dxa"/>
          </w:tcPr>
          <w:p w14:paraId="24C52941" w14:textId="77777777" w:rsidR="00297C2A" w:rsidRPr="00345E62" w:rsidRDefault="00297C2A" w:rsidP="00C32F27">
            <w:pPr>
              <w:spacing w:after="60"/>
              <w:jc w:val="left"/>
              <w:rPr>
                <w:sz w:val="20"/>
                <w:szCs w:val="20"/>
                <w:lang w:val="en-CA"/>
              </w:rPr>
            </w:pPr>
            <w:r w:rsidRPr="00345E62">
              <w:rPr>
                <w:sz w:val="20"/>
                <w:szCs w:val="20"/>
                <w:lang w:val="en-CA"/>
              </w:rPr>
              <w:t xml:space="preserve">Additional costs, the </w:t>
            </w:r>
            <w:r>
              <w:rPr>
                <w:sz w:val="20"/>
                <w:szCs w:val="20"/>
                <w:lang w:val="en-CA"/>
              </w:rPr>
              <w:t xml:space="preserve">possible </w:t>
            </w:r>
            <w:r w:rsidRPr="00345E62">
              <w:rPr>
                <w:sz w:val="20"/>
                <w:szCs w:val="20"/>
                <w:lang w:val="en-CA"/>
              </w:rPr>
              <w:t>need for additional production quota</w:t>
            </w:r>
            <w:r>
              <w:rPr>
                <w:sz w:val="20"/>
                <w:szCs w:val="20"/>
                <w:lang w:val="en-CA"/>
              </w:rPr>
              <w:t>;</w:t>
            </w:r>
            <w:r w:rsidRPr="00345E62">
              <w:rPr>
                <w:sz w:val="20"/>
                <w:szCs w:val="20"/>
                <w:lang w:val="en-CA"/>
              </w:rPr>
              <w:t xml:space="preserve"> additional emissions of HFC-23 in 2019</w:t>
            </w:r>
          </w:p>
        </w:tc>
      </w:tr>
      <w:tr w:rsidR="00297C2A" w:rsidRPr="00345E62" w14:paraId="4962B9DE" w14:textId="77777777" w:rsidTr="00C32F27">
        <w:tc>
          <w:tcPr>
            <w:tcW w:w="961" w:type="dxa"/>
            <w:tcMar>
              <w:left w:w="29" w:type="dxa"/>
              <w:right w:w="0" w:type="dxa"/>
            </w:tcMar>
          </w:tcPr>
          <w:p w14:paraId="5031526F" w14:textId="77777777" w:rsidR="00297C2A" w:rsidRPr="00345E62" w:rsidRDefault="00297C2A" w:rsidP="00C32F27">
            <w:pPr>
              <w:spacing w:after="60"/>
              <w:jc w:val="left"/>
              <w:rPr>
                <w:sz w:val="20"/>
                <w:szCs w:val="20"/>
                <w:lang w:val="en-CA"/>
              </w:rPr>
            </w:pPr>
            <w:r w:rsidRPr="00345E62">
              <w:rPr>
                <w:sz w:val="20"/>
                <w:szCs w:val="20"/>
                <w:lang w:val="en-CA"/>
              </w:rPr>
              <w:t>C</w:t>
            </w:r>
            <w:r w:rsidRPr="00345E62">
              <w:rPr>
                <w:lang w:val="en-CA"/>
              </w:rPr>
              <w:t xml:space="preserve"> </w:t>
            </w:r>
            <w:r w:rsidRPr="00345E62">
              <w:rPr>
                <w:sz w:val="20"/>
                <w:szCs w:val="20"/>
                <w:lang w:val="en-CA"/>
              </w:rPr>
              <w:t>Option 2</w:t>
            </w:r>
          </w:p>
        </w:tc>
        <w:tc>
          <w:tcPr>
            <w:tcW w:w="3354" w:type="dxa"/>
          </w:tcPr>
          <w:p w14:paraId="0F3457B3" w14:textId="30DF6F89" w:rsidR="00297C2A" w:rsidRPr="00345E62" w:rsidRDefault="00297C2A" w:rsidP="00C32F27">
            <w:pPr>
              <w:spacing w:after="60"/>
              <w:jc w:val="left"/>
              <w:rPr>
                <w:sz w:val="20"/>
                <w:szCs w:val="20"/>
                <w:lang w:val="en-CA"/>
              </w:rPr>
            </w:pPr>
            <w:r w:rsidRPr="00345E62">
              <w:rPr>
                <w:sz w:val="20"/>
                <w:szCs w:val="20"/>
                <w:lang w:val="en-CA"/>
              </w:rPr>
              <w:t>FIASA stops production of HCFC</w:t>
            </w:r>
            <w:r>
              <w:rPr>
                <w:sz w:val="20"/>
                <w:szCs w:val="20"/>
                <w:lang w:val="en-CA"/>
              </w:rPr>
              <w:t>-22 as of 1 January 2020, and</w:t>
            </w:r>
            <w:r w:rsidRPr="00345E62">
              <w:rPr>
                <w:sz w:val="20"/>
                <w:szCs w:val="20"/>
                <w:lang w:val="en-CA"/>
              </w:rPr>
              <w:t xml:space="preserve"> is compensated for lost profit (</w:t>
            </w:r>
            <w:r w:rsidR="007E1C98">
              <w:rPr>
                <w:sz w:val="20"/>
                <w:szCs w:val="20"/>
                <w:lang w:val="en-CA"/>
              </w:rPr>
              <w:t>US $</w:t>
            </w:r>
            <w:r w:rsidRPr="00345E62">
              <w:rPr>
                <w:sz w:val="20"/>
                <w:szCs w:val="20"/>
                <w:lang w:val="en-CA"/>
              </w:rPr>
              <w:t>2,698,000) associated with 1,000 mt of HCFC-22 and loss of HCl sales (</w:t>
            </w:r>
            <w:r w:rsidR="007E1C98">
              <w:rPr>
                <w:sz w:val="20"/>
                <w:szCs w:val="20"/>
                <w:lang w:val="en-CA"/>
              </w:rPr>
              <w:t>US $</w:t>
            </w:r>
            <w:r w:rsidRPr="00345E62">
              <w:rPr>
                <w:sz w:val="20"/>
                <w:szCs w:val="20"/>
                <w:lang w:val="en-CA"/>
              </w:rPr>
              <w:t>266,000) until the incinerator is recommissioned in June 2020 and FIASA resumes production</w:t>
            </w:r>
          </w:p>
        </w:tc>
        <w:tc>
          <w:tcPr>
            <w:tcW w:w="2589" w:type="dxa"/>
          </w:tcPr>
          <w:p w14:paraId="66152CAA" w14:textId="77777777" w:rsidR="00297C2A" w:rsidRPr="00345E62" w:rsidRDefault="00297C2A" w:rsidP="00C32F27">
            <w:pPr>
              <w:spacing w:after="60"/>
              <w:jc w:val="left"/>
              <w:rPr>
                <w:sz w:val="20"/>
                <w:szCs w:val="20"/>
                <w:lang w:val="en-CA"/>
              </w:rPr>
            </w:pPr>
            <w:r w:rsidRPr="00345E62">
              <w:rPr>
                <w:sz w:val="20"/>
                <w:szCs w:val="20"/>
                <w:lang w:val="en-CA"/>
              </w:rPr>
              <w:t>Additional six months to register as hazardous waste generator and treatment facility</w:t>
            </w:r>
          </w:p>
        </w:tc>
        <w:tc>
          <w:tcPr>
            <w:tcW w:w="2589" w:type="dxa"/>
          </w:tcPr>
          <w:p w14:paraId="555F7044" w14:textId="77777777" w:rsidR="00297C2A" w:rsidRPr="00345E62" w:rsidRDefault="00297C2A" w:rsidP="00C32F27">
            <w:pPr>
              <w:spacing w:after="60"/>
              <w:jc w:val="left"/>
              <w:rPr>
                <w:sz w:val="20"/>
                <w:szCs w:val="20"/>
                <w:lang w:val="en-CA"/>
              </w:rPr>
            </w:pPr>
            <w:r w:rsidRPr="00345E62">
              <w:rPr>
                <w:sz w:val="20"/>
                <w:szCs w:val="20"/>
                <w:lang w:val="en-CA"/>
              </w:rPr>
              <w:t>Additional costs</w:t>
            </w:r>
          </w:p>
        </w:tc>
      </w:tr>
    </w:tbl>
    <w:p w14:paraId="6B815954" w14:textId="77777777" w:rsidR="00297C2A" w:rsidRPr="00345E62" w:rsidRDefault="00297C2A" w:rsidP="00C32F27">
      <w:pPr>
        <w:rPr>
          <w:lang w:val="en-CA"/>
        </w:rPr>
      </w:pPr>
    </w:p>
    <w:p w14:paraId="5C4CE9FE" w14:textId="77777777" w:rsidR="00297C2A" w:rsidRDefault="00297C2A" w:rsidP="002C6846">
      <w:pPr>
        <w:pStyle w:val="Heading1"/>
        <w:keepNext/>
        <w:numPr>
          <w:ilvl w:val="0"/>
          <w:numId w:val="12"/>
        </w:numPr>
        <w:tabs>
          <w:tab w:val="clear" w:pos="0"/>
          <w:tab w:val="num" w:pos="-2340"/>
        </w:tabs>
        <w:rPr>
          <w:lang w:val="en-CA"/>
        </w:rPr>
      </w:pPr>
      <w:r>
        <w:rPr>
          <w:lang w:val="en-CA"/>
        </w:rPr>
        <w:lastRenderedPageBreak/>
        <w:t>On that basis, the costs to refurbish and operate the incinerator are summarized in Table 6:</w:t>
      </w:r>
    </w:p>
    <w:p w14:paraId="0DB9A67E" w14:textId="77777777" w:rsidR="00297C2A" w:rsidRPr="003A54D4" w:rsidRDefault="00297C2A" w:rsidP="00C32F27">
      <w:pPr>
        <w:keepNext/>
        <w:keepLines/>
        <w:rPr>
          <w:b/>
          <w:sz w:val="21"/>
          <w:szCs w:val="21"/>
          <w:lang w:val="en-CA"/>
        </w:rPr>
      </w:pPr>
      <w:r w:rsidRPr="00345E62">
        <w:rPr>
          <w:b/>
          <w:sz w:val="21"/>
          <w:szCs w:val="21"/>
          <w:lang w:val="en-CA"/>
        </w:rPr>
        <w:t xml:space="preserve">Table 6. Cost of the three scenarios </w:t>
      </w:r>
      <w:r>
        <w:rPr>
          <w:b/>
          <w:sz w:val="21"/>
          <w:szCs w:val="21"/>
          <w:lang w:val="en-CA"/>
        </w:rPr>
        <w:t>to refurbish and operate the incinerator</w:t>
      </w:r>
      <w:r w:rsidRPr="00345E62">
        <w:rPr>
          <w:b/>
          <w:sz w:val="21"/>
          <w:szCs w:val="21"/>
          <w:lang w:val="en-CA"/>
        </w:rPr>
        <w:t xml:space="preserve"> </w:t>
      </w:r>
    </w:p>
    <w:tbl>
      <w:tblPr>
        <w:tblW w:w="9251" w:type="dxa"/>
        <w:tblLayout w:type="fixed"/>
        <w:tblLook w:val="04A0" w:firstRow="1" w:lastRow="0" w:firstColumn="1" w:lastColumn="0" w:noHBand="0" w:noVBand="1"/>
      </w:tblPr>
      <w:tblGrid>
        <w:gridCol w:w="3955"/>
        <w:gridCol w:w="1765"/>
        <w:gridCol w:w="1765"/>
        <w:gridCol w:w="1766"/>
      </w:tblGrid>
      <w:tr w:rsidR="00297C2A" w:rsidRPr="00077CD4" w14:paraId="68846E6D" w14:textId="77777777" w:rsidTr="00C32F27">
        <w:trPr>
          <w:cantSplit/>
          <w:tblHeader/>
        </w:trPr>
        <w:tc>
          <w:tcPr>
            <w:tcW w:w="3955" w:type="dxa"/>
            <w:vMerge w:val="restart"/>
            <w:tcBorders>
              <w:top w:val="single" w:sz="4" w:space="0" w:color="auto"/>
              <w:left w:val="single" w:sz="4" w:space="0" w:color="auto"/>
              <w:right w:val="single" w:sz="4" w:space="0" w:color="auto"/>
            </w:tcBorders>
            <w:shd w:val="clear" w:color="auto" w:fill="auto"/>
            <w:noWrap/>
            <w:vAlign w:val="center"/>
            <w:hideMark/>
          </w:tcPr>
          <w:p w14:paraId="2634F4DC" w14:textId="77777777" w:rsidR="00297C2A" w:rsidRPr="00077CD4" w:rsidRDefault="00297C2A" w:rsidP="00C32F27">
            <w:pPr>
              <w:rPr>
                <w:b/>
                <w:bCs/>
                <w:color w:val="000000"/>
                <w:sz w:val="21"/>
                <w:szCs w:val="21"/>
                <w:lang w:val="en-CA" w:eastAsia="en-CA"/>
              </w:rPr>
            </w:pPr>
            <w:r w:rsidRPr="00077CD4">
              <w:rPr>
                <w:b/>
                <w:bCs/>
                <w:color w:val="000000"/>
                <w:sz w:val="21"/>
                <w:szCs w:val="21"/>
                <w:lang w:val="en-CA" w:eastAsia="en-CA"/>
              </w:rPr>
              <w:t>Description</w:t>
            </w:r>
            <w:r w:rsidRPr="00077CD4">
              <w:rPr>
                <w:color w:val="000000"/>
                <w:sz w:val="21"/>
                <w:szCs w:val="21"/>
                <w:lang w:val="en-CA" w:eastAsia="en-CA"/>
              </w:rPr>
              <w:t> </w:t>
            </w:r>
          </w:p>
        </w:tc>
        <w:tc>
          <w:tcPr>
            <w:tcW w:w="5296" w:type="dxa"/>
            <w:gridSpan w:val="3"/>
            <w:tcBorders>
              <w:top w:val="single" w:sz="4" w:space="0" w:color="auto"/>
              <w:left w:val="nil"/>
              <w:bottom w:val="single" w:sz="4" w:space="0" w:color="auto"/>
              <w:right w:val="single" w:sz="4" w:space="0" w:color="auto"/>
            </w:tcBorders>
            <w:shd w:val="clear" w:color="auto" w:fill="auto"/>
            <w:noWrap/>
            <w:hideMark/>
          </w:tcPr>
          <w:p w14:paraId="58A26187" w14:textId="0E9BA6E7" w:rsidR="00297C2A" w:rsidRPr="00077CD4" w:rsidRDefault="00297C2A" w:rsidP="00C32F27">
            <w:pPr>
              <w:jc w:val="center"/>
              <w:rPr>
                <w:b/>
                <w:bCs/>
                <w:color w:val="000000"/>
                <w:sz w:val="21"/>
                <w:szCs w:val="21"/>
                <w:lang w:val="en-CA" w:eastAsia="en-CA"/>
              </w:rPr>
            </w:pPr>
            <w:r w:rsidRPr="00077CD4">
              <w:rPr>
                <w:b/>
                <w:bCs/>
                <w:color w:val="000000"/>
                <w:sz w:val="21"/>
                <w:szCs w:val="21"/>
                <w:lang w:val="en-CA" w:eastAsia="en-CA"/>
              </w:rPr>
              <w:t>Costs (</w:t>
            </w:r>
            <w:r w:rsidR="007E1C98">
              <w:rPr>
                <w:b/>
                <w:bCs/>
                <w:color w:val="000000"/>
                <w:sz w:val="21"/>
                <w:szCs w:val="21"/>
                <w:lang w:val="en-CA" w:eastAsia="en-CA"/>
              </w:rPr>
              <w:t>US $</w:t>
            </w:r>
            <w:r w:rsidRPr="00077CD4">
              <w:rPr>
                <w:b/>
                <w:bCs/>
                <w:color w:val="000000"/>
                <w:sz w:val="21"/>
                <w:szCs w:val="21"/>
                <w:lang w:val="en-CA" w:eastAsia="en-CA"/>
              </w:rPr>
              <w:t>)</w:t>
            </w:r>
          </w:p>
        </w:tc>
      </w:tr>
      <w:tr w:rsidR="00297C2A" w:rsidRPr="00077CD4" w14:paraId="15CB4E97" w14:textId="77777777" w:rsidTr="00C32F27">
        <w:trPr>
          <w:cantSplit/>
          <w:tblHeader/>
        </w:trPr>
        <w:tc>
          <w:tcPr>
            <w:tcW w:w="3955" w:type="dxa"/>
            <w:vMerge/>
            <w:tcBorders>
              <w:left w:val="single" w:sz="4" w:space="0" w:color="auto"/>
              <w:bottom w:val="single" w:sz="4" w:space="0" w:color="auto"/>
              <w:right w:val="single" w:sz="4" w:space="0" w:color="auto"/>
            </w:tcBorders>
            <w:shd w:val="clear" w:color="auto" w:fill="auto"/>
            <w:noWrap/>
            <w:vAlign w:val="center"/>
            <w:hideMark/>
          </w:tcPr>
          <w:p w14:paraId="3B8D4B80" w14:textId="77777777" w:rsidR="00297C2A" w:rsidRPr="00077CD4" w:rsidRDefault="00297C2A" w:rsidP="00C32F27">
            <w:pPr>
              <w:rPr>
                <w:color w:val="000000"/>
                <w:sz w:val="21"/>
                <w:szCs w:val="21"/>
                <w:lang w:val="en-CA" w:eastAsia="en-CA"/>
              </w:rPr>
            </w:pPr>
          </w:p>
        </w:tc>
        <w:tc>
          <w:tcPr>
            <w:tcW w:w="1765" w:type="dxa"/>
            <w:tcBorders>
              <w:top w:val="nil"/>
              <w:left w:val="nil"/>
              <w:bottom w:val="single" w:sz="4" w:space="0" w:color="auto"/>
              <w:right w:val="single" w:sz="4" w:space="0" w:color="auto"/>
            </w:tcBorders>
            <w:shd w:val="clear" w:color="auto" w:fill="auto"/>
            <w:noWrap/>
            <w:hideMark/>
          </w:tcPr>
          <w:p w14:paraId="369649AA" w14:textId="77777777" w:rsidR="00297C2A" w:rsidRPr="00077CD4" w:rsidRDefault="00297C2A" w:rsidP="00C32F27">
            <w:pPr>
              <w:jc w:val="center"/>
              <w:rPr>
                <w:b/>
                <w:bCs/>
                <w:color w:val="000000"/>
                <w:sz w:val="21"/>
                <w:szCs w:val="21"/>
                <w:lang w:val="en-CA" w:eastAsia="en-CA"/>
              </w:rPr>
            </w:pPr>
            <w:r w:rsidRPr="00077CD4">
              <w:rPr>
                <w:b/>
                <w:bCs/>
                <w:color w:val="000000"/>
                <w:sz w:val="21"/>
                <w:szCs w:val="21"/>
                <w:lang w:val="en-CA" w:eastAsia="en-CA"/>
              </w:rPr>
              <w:t>Scenario A Option 2</w:t>
            </w:r>
          </w:p>
        </w:tc>
        <w:tc>
          <w:tcPr>
            <w:tcW w:w="1765" w:type="dxa"/>
            <w:tcBorders>
              <w:top w:val="nil"/>
              <w:left w:val="nil"/>
              <w:bottom w:val="single" w:sz="4" w:space="0" w:color="auto"/>
              <w:right w:val="single" w:sz="4" w:space="0" w:color="auto"/>
            </w:tcBorders>
            <w:shd w:val="clear" w:color="auto" w:fill="auto"/>
            <w:noWrap/>
            <w:hideMark/>
          </w:tcPr>
          <w:p w14:paraId="3E94C245" w14:textId="77777777" w:rsidR="00297C2A" w:rsidRPr="00077CD4" w:rsidRDefault="00297C2A" w:rsidP="00C32F27">
            <w:pPr>
              <w:jc w:val="center"/>
              <w:rPr>
                <w:b/>
                <w:bCs/>
                <w:color w:val="000000"/>
                <w:sz w:val="21"/>
                <w:szCs w:val="21"/>
                <w:lang w:val="en-CA" w:eastAsia="en-CA"/>
              </w:rPr>
            </w:pPr>
            <w:r w:rsidRPr="00077CD4">
              <w:rPr>
                <w:b/>
                <w:bCs/>
                <w:color w:val="000000"/>
                <w:sz w:val="21"/>
                <w:szCs w:val="21"/>
                <w:lang w:val="en-CA" w:eastAsia="en-CA"/>
              </w:rPr>
              <w:t>Scenario B Option 2</w:t>
            </w:r>
          </w:p>
        </w:tc>
        <w:tc>
          <w:tcPr>
            <w:tcW w:w="1766" w:type="dxa"/>
            <w:tcBorders>
              <w:top w:val="nil"/>
              <w:left w:val="nil"/>
              <w:bottom w:val="single" w:sz="4" w:space="0" w:color="auto"/>
              <w:right w:val="single" w:sz="4" w:space="0" w:color="auto"/>
            </w:tcBorders>
            <w:shd w:val="clear" w:color="auto" w:fill="auto"/>
            <w:noWrap/>
            <w:hideMark/>
          </w:tcPr>
          <w:p w14:paraId="6BED9DCA" w14:textId="77777777" w:rsidR="00297C2A" w:rsidRPr="00077CD4" w:rsidRDefault="00297C2A" w:rsidP="00C32F27">
            <w:pPr>
              <w:jc w:val="center"/>
              <w:rPr>
                <w:b/>
                <w:bCs/>
                <w:color w:val="000000"/>
                <w:sz w:val="21"/>
                <w:szCs w:val="21"/>
                <w:lang w:val="en-CA" w:eastAsia="en-CA"/>
              </w:rPr>
            </w:pPr>
            <w:r w:rsidRPr="00077CD4">
              <w:rPr>
                <w:b/>
                <w:bCs/>
                <w:color w:val="000000"/>
                <w:sz w:val="21"/>
                <w:szCs w:val="21"/>
                <w:lang w:val="en-CA" w:eastAsia="en-CA"/>
              </w:rPr>
              <w:t>Scenario C Option 2</w:t>
            </w:r>
          </w:p>
        </w:tc>
      </w:tr>
      <w:tr w:rsidR="00297C2A" w:rsidRPr="00077CD4" w14:paraId="5EDEB53D" w14:textId="77777777" w:rsidTr="00C32F27">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3392A23D" w14:textId="77777777" w:rsidR="00297C2A" w:rsidRPr="00077CD4" w:rsidRDefault="00297C2A" w:rsidP="00C32F27">
            <w:pPr>
              <w:rPr>
                <w:color w:val="000000"/>
                <w:sz w:val="21"/>
                <w:szCs w:val="21"/>
                <w:lang w:val="en-CA" w:eastAsia="en-CA"/>
              </w:rPr>
            </w:pPr>
            <w:r w:rsidRPr="00077CD4">
              <w:rPr>
                <w:color w:val="000000"/>
                <w:sz w:val="21"/>
                <w:szCs w:val="21"/>
                <w:lang w:val="en-CA" w:eastAsia="en-CA"/>
              </w:rPr>
              <w:t>Incinerator refurbishment (Table</w:t>
            </w:r>
            <w:r>
              <w:rPr>
                <w:color w:val="000000"/>
                <w:sz w:val="21"/>
                <w:szCs w:val="21"/>
                <w:lang w:val="en-CA" w:eastAsia="en-CA"/>
              </w:rPr>
              <w:t xml:space="preserve"> </w:t>
            </w:r>
            <w:r w:rsidRPr="00077CD4">
              <w:rPr>
                <w:color w:val="000000"/>
                <w:sz w:val="21"/>
                <w:szCs w:val="21"/>
                <w:lang w:val="en-CA" w:eastAsia="en-CA"/>
              </w:rPr>
              <w:t>4)</w:t>
            </w:r>
          </w:p>
        </w:tc>
        <w:tc>
          <w:tcPr>
            <w:tcW w:w="1765" w:type="dxa"/>
            <w:tcBorders>
              <w:top w:val="nil"/>
              <w:left w:val="nil"/>
              <w:bottom w:val="single" w:sz="4" w:space="0" w:color="auto"/>
              <w:right w:val="single" w:sz="4" w:space="0" w:color="auto"/>
            </w:tcBorders>
            <w:shd w:val="clear" w:color="auto" w:fill="auto"/>
            <w:noWrap/>
            <w:hideMark/>
          </w:tcPr>
          <w:p w14:paraId="1B66DE85"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1,824,000</w:t>
            </w:r>
          </w:p>
        </w:tc>
        <w:tc>
          <w:tcPr>
            <w:tcW w:w="1765" w:type="dxa"/>
            <w:tcBorders>
              <w:top w:val="nil"/>
              <w:left w:val="nil"/>
              <w:bottom w:val="single" w:sz="4" w:space="0" w:color="auto"/>
              <w:right w:val="single" w:sz="4" w:space="0" w:color="auto"/>
            </w:tcBorders>
            <w:shd w:val="clear" w:color="auto" w:fill="auto"/>
            <w:noWrap/>
            <w:hideMark/>
          </w:tcPr>
          <w:p w14:paraId="54735E6B"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1,824,000</w:t>
            </w:r>
          </w:p>
        </w:tc>
        <w:tc>
          <w:tcPr>
            <w:tcW w:w="1766" w:type="dxa"/>
            <w:tcBorders>
              <w:top w:val="nil"/>
              <w:left w:val="nil"/>
              <w:bottom w:val="single" w:sz="4" w:space="0" w:color="auto"/>
              <w:right w:val="single" w:sz="4" w:space="0" w:color="auto"/>
            </w:tcBorders>
            <w:shd w:val="clear" w:color="auto" w:fill="auto"/>
            <w:noWrap/>
            <w:hideMark/>
          </w:tcPr>
          <w:p w14:paraId="68FA215C"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1,824,000</w:t>
            </w:r>
          </w:p>
        </w:tc>
      </w:tr>
      <w:tr w:rsidR="00297C2A" w:rsidRPr="00077CD4" w14:paraId="4F8AB4E9" w14:textId="77777777" w:rsidTr="00C32F27">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20DBD7CD" w14:textId="77777777" w:rsidR="00297C2A" w:rsidRPr="00077CD4" w:rsidRDefault="00297C2A" w:rsidP="00C32F27">
            <w:pPr>
              <w:rPr>
                <w:color w:val="000000"/>
                <w:sz w:val="21"/>
                <w:szCs w:val="21"/>
                <w:lang w:val="en-CA" w:eastAsia="en-CA"/>
              </w:rPr>
            </w:pPr>
            <w:r w:rsidRPr="00077CD4">
              <w:rPr>
                <w:color w:val="000000"/>
                <w:sz w:val="21"/>
                <w:szCs w:val="21"/>
                <w:lang w:val="en-CA" w:eastAsia="en-CA"/>
              </w:rPr>
              <w:t xml:space="preserve">HCFC-22 storage tank rental (50 </w:t>
            </w:r>
            <w:proofErr w:type="spellStart"/>
            <w:r w:rsidRPr="00077CD4">
              <w:rPr>
                <w:color w:val="000000"/>
                <w:sz w:val="21"/>
                <w:szCs w:val="21"/>
                <w:lang w:val="en-CA" w:eastAsia="en-CA"/>
              </w:rPr>
              <w:t>isotanks</w:t>
            </w:r>
            <w:proofErr w:type="spellEnd"/>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14:paraId="2CF2A9DE"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14:paraId="746B6DAE"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225,000</w:t>
            </w:r>
          </w:p>
        </w:tc>
        <w:tc>
          <w:tcPr>
            <w:tcW w:w="1766" w:type="dxa"/>
            <w:tcBorders>
              <w:top w:val="nil"/>
              <w:left w:val="nil"/>
              <w:bottom w:val="single" w:sz="4" w:space="0" w:color="auto"/>
              <w:right w:val="single" w:sz="4" w:space="0" w:color="auto"/>
            </w:tcBorders>
            <w:shd w:val="clear" w:color="auto" w:fill="auto"/>
            <w:noWrap/>
            <w:hideMark/>
          </w:tcPr>
          <w:p w14:paraId="585BA9B7"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w:t>
            </w:r>
          </w:p>
        </w:tc>
      </w:tr>
      <w:tr w:rsidR="00297C2A" w:rsidRPr="00077CD4" w14:paraId="4D6A3C04" w14:textId="77777777" w:rsidTr="00C32F27">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174B29E9" w14:textId="77777777" w:rsidR="00297C2A" w:rsidRPr="00077CD4" w:rsidRDefault="00297C2A" w:rsidP="00C32F27">
            <w:pPr>
              <w:rPr>
                <w:color w:val="000000"/>
                <w:sz w:val="21"/>
                <w:szCs w:val="21"/>
                <w:lang w:val="en-CA" w:eastAsia="en-CA"/>
              </w:rPr>
            </w:pPr>
            <w:r w:rsidRPr="00077CD4">
              <w:rPr>
                <w:color w:val="000000"/>
                <w:sz w:val="21"/>
                <w:szCs w:val="21"/>
                <w:lang w:val="en-CA" w:eastAsia="en-CA"/>
              </w:rPr>
              <w:t>Working capital increase</w:t>
            </w:r>
          </w:p>
        </w:tc>
        <w:tc>
          <w:tcPr>
            <w:tcW w:w="1765" w:type="dxa"/>
            <w:tcBorders>
              <w:top w:val="nil"/>
              <w:left w:val="nil"/>
              <w:bottom w:val="single" w:sz="4" w:space="0" w:color="auto"/>
              <w:right w:val="single" w:sz="4" w:space="0" w:color="auto"/>
            </w:tcBorders>
            <w:shd w:val="clear" w:color="auto" w:fill="auto"/>
            <w:noWrap/>
            <w:hideMark/>
          </w:tcPr>
          <w:p w14:paraId="39938C43"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14:paraId="6C78BE27"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99,000</w:t>
            </w:r>
          </w:p>
        </w:tc>
        <w:tc>
          <w:tcPr>
            <w:tcW w:w="1766" w:type="dxa"/>
            <w:tcBorders>
              <w:top w:val="nil"/>
              <w:left w:val="nil"/>
              <w:bottom w:val="single" w:sz="4" w:space="0" w:color="auto"/>
              <w:right w:val="single" w:sz="4" w:space="0" w:color="auto"/>
            </w:tcBorders>
            <w:shd w:val="clear" w:color="auto" w:fill="auto"/>
            <w:noWrap/>
            <w:hideMark/>
          </w:tcPr>
          <w:p w14:paraId="6F23D9DF"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w:t>
            </w:r>
          </w:p>
        </w:tc>
      </w:tr>
      <w:tr w:rsidR="00297C2A" w:rsidRPr="00077CD4" w14:paraId="3915B42F" w14:textId="77777777" w:rsidTr="00C32F27">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7F8D56F7" w14:textId="77777777" w:rsidR="00297C2A" w:rsidRPr="00077CD4" w:rsidRDefault="00297C2A" w:rsidP="00C32F27">
            <w:pPr>
              <w:rPr>
                <w:color w:val="000000"/>
                <w:sz w:val="21"/>
                <w:szCs w:val="21"/>
                <w:lang w:val="en-CA" w:eastAsia="en-CA"/>
              </w:rPr>
            </w:pPr>
            <w:r w:rsidRPr="00077CD4">
              <w:rPr>
                <w:color w:val="000000"/>
                <w:sz w:val="21"/>
                <w:szCs w:val="21"/>
                <w:lang w:val="en-CA" w:eastAsia="en-CA"/>
              </w:rPr>
              <w:t>Cost of additional labour</w:t>
            </w:r>
          </w:p>
        </w:tc>
        <w:tc>
          <w:tcPr>
            <w:tcW w:w="1765" w:type="dxa"/>
            <w:tcBorders>
              <w:top w:val="nil"/>
              <w:left w:val="nil"/>
              <w:bottom w:val="single" w:sz="4" w:space="0" w:color="auto"/>
              <w:right w:val="single" w:sz="4" w:space="0" w:color="auto"/>
            </w:tcBorders>
            <w:shd w:val="clear" w:color="auto" w:fill="auto"/>
            <w:noWrap/>
            <w:hideMark/>
          </w:tcPr>
          <w:p w14:paraId="6C4E490C"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14:paraId="1255535D"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60,000</w:t>
            </w:r>
          </w:p>
        </w:tc>
        <w:tc>
          <w:tcPr>
            <w:tcW w:w="1766" w:type="dxa"/>
            <w:tcBorders>
              <w:top w:val="nil"/>
              <w:left w:val="nil"/>
              <w:bottom w:val="single" w:sz="4" w:space="0" w:color="auto"/>
              <w:right w:val="single" w:sz="4" w:space="0" w:color="auto"/>
            </w:tcBorders>
            <w:shd w:val="clear" w:color="auto" w:fill="auto"/>
            <w:noWrap/>
            <w:hideMark/>
          </w:tcPr>
          <w:p w14:paraId="6E6BCFF4"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w:t>
            </w:r>
          </w:p>
        </w:tc>
      </w:tr>
      <w:tr w:rsidR="00297C2A" w:rsidRPr="00077CD4" w14:paraId="18E9F345" w14:textId="77777777" w:rsidTr="00C32F27">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10AE4253" w14:textId="77777777" w:rsidR="00297C2A" w:rsidRPr="00077CD4" w:rsidRDefault="00297C2A" w:rsidP="00C32F27">
            <w:pPr>
              <w:rPr>
                <w:color w:val="000000"/>
                <w:sz w:val="21"/>
                <w:szCs w:val="21"/>
                <w:lang w:val="en-CA" w:eastAsia="en-CA"/>
              </w:rPr>
            </w:pPr>
            <w:r w:rsidRPr="00077CD4">
              <w:rPr>
                <w:color w:val="000000"/>
                <w:sz w:val="21"/>
                <w:szCs w:val="21"/>
                <w:lang w:val="en-CA" w:eastAsia="en-CA"/>
              </w:rPr>
              <w:t>Loss of HCl sales</w:t>
            </w:r>
          </w:p>
        </w:tc>
        <w:tc>
          <w:tcPr>
            <w:tcW w:w="1765" w:type="dxa"/>
            <w:tcBorders>
              <w:top w:val="nil"/>
              <w:left w:val="nil"/>
              <w:bottom w:val="single" w:sz="4" w:space="0" w:color="auto"/>
              <w:right w:val="single" w:sz="4" w:space="0" w:color="auto"/>
            </w:tcBorders>
            <w:shd w:val="clear" w:color="auto" w:fill="auto"/>
            <w:noWrap/>
            <w:hideMark/>
          </w:tcPr>
          <w:p w14:paraId="08331610"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14:paraId="2AE22839"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266,000</w:t>
            </w:r>
          </w:p>
        </w:tc>
        <w:tc>
          <w:tcPr>
            <w:tcW w:w="1766" w:type="dxa"/>
            <w:tcBorders>
              <w:top w:val="nil"/>
              <w:left w:val="nil"/>
              <w:bottom w:val="single" w:sz="4" w:space="0" w:color="auto"/>
              <w:right w:val="single" w:sz="4" w:space="0" w:color="auto"/>
            </w:tcBorders>
            <w:shd w:val="clear" w:color="auto" w:fill="auto"/>
            <w:noWrap/>
            <w:hideMark/>
          </w:tcPr>
          <w:p w14:paraId="412DE654"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260,000</w:t>
            </w:r>
          </w:p>
        </w:tc>
      </w:tr>
      <w:tr w:rsidR="00297C2A" w:rsidRPr="00077CD4" w14:paraId="66829518" w14:textId="77777777" w:rsidTr="00C32F27">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62264DDE" w14:textId="77777777" w:rsidR="00297C2A" w:rsidRPr="00077CD4" w:rsidRDefault="00297C2A" w:rsidP="00C32F27">
            <w:pPr>
              <w:rPr>
                <w:color w:val="000000"/>
                <w:sz w:val="21"/>
                <w:szCs w:val="21"/>
                <w:lang w:val="en-CA" w:eastAsia="en-CA"/>
              </w:rPr>
            </w:pPr>
            <w:r w:rsidRPr="00077CD4">
              <w:rPr>
                <w:color w:val="000000"/>
                <w:sz w:val="21"/>
                <w:szCs w:val="21"/>
                <w:lang w:val="en-CA" w:eastAsia="en-CA"/>
              </w:rPr>
              <w:t>Compensation 1,000 mt of HCFC-22 sales</w:t>
            </w:r>
          </w:p>
        </w:tc>
        <w:tc>
          <w:tcPr>
            <w:tcW w:w="1765" w:type="dxa"/>
            <w:tcBorders>
              <w:top w:val="nil"/>
              <w:left w:val="nil"/>
              <w:bottom w:val="single" w:sz="4" w:space="0" w:color="auto"/>
              <w:right w:val="single" w:sz="4" w:space="0" w:color="auto"/>
            </w:tcBorders>
            <w:shd w:val="clear" w:color="auto" w:fill="auto"/>
            <w:noWrap/>
            <w:hideMark/>
          </w:tcPr>
          <w:p w14:paraId="72863981"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14:paraId="2258ED5F"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w:t>
            </w:r>
          </w:p>
        </w:tc>
        <w:tc>
          <w:tcPr>
            <w:tcW w:w="1766" w:type="dxa"/>
            <w:tcBorders>
              <w:top w:val="nil"/>
              <w:left w:val="nil"/>
              <w:bottom w:val="single" w:sz="4" w:space="0" w:color="auto"/>
              <w:right w:val="single" w:sz="4" w:space="0" w:color="auto"/>
            </w:tcBorders>
            <w:shd w:val="clear" w:color="auto" w:fill="auto"/>
            <w:noWrap/>
            <w:hideMark/>
          </w:tcPr>
          <w:p w14:paraId="48971161"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2,698,000</w:t>
            </w:r>
          </w:p>
        </w:tc>
      </w:tr>
      <w:tr w:rsidR="00297C2A" w:rsidRPr="00077CD4" w14:paraId="1A686A20" w14:textId="77777777" w:rsidTr="00C32F27">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3A9EB846" w14:textId="77777777" w:rsidR="00297C2A" w:rsidRPr="00077CD4" w:rsidRDefault="00297C2A" w:rsidP="00C32F27">
            <w:pPr>
              <w:rPr>
                <w:color w:val="000000"/>
                <w:sz w:val="21"/>
                <w:szCs w:val="21"/>
                <w:lang w:val="en-CA" w:eastAsia="en-CA"/>
              </w:rPr>
            </w:pPr>
            <w:r>
              <w:rPr>
                <w:color w:val="000000"/>
                <w:sz w:val="21"/>
                <w:szCs w:val="21"/>
                <w:lang w:val="en-CA" w:eastAsia="en-CA"/>
              </w:rPr>
              <w:t>Incremental operating costs</w:t>
            </w:r>
          </w:p>
        </w:tc>
        <w:tc>
          <w:tcPr>
            <w:tcW w:w="1765" w:type="dxa"/>
            <w:tcBorders>
              <w:top w:val="nil"/>
              <w:left w:val="nil"/>
              <w:bottom w:val="single" w:sz="4" w:space="0" w:color="auto"/>
              <w:right w:val="single" w:sz="4" w:space="0" w:color="auto"/>
            </w:tcBorders>
            <w:shd w:val="clear" w:color="auto" w:fill="auto"/>
            <w:noWrap/>
            <w:hideMark/>
          </w:tcPr>
          <w:p w14:paraId="76102740"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1,929,000</w:t>
            </w:r>
          </w:p>
        </w:tc>
        <w:tc>
          <w:tcPr>
            <w:tcW w:w="1765" w:type="dxa"/>
            <w:tcBorders>
              <w:top w:val="nil"/>
              <w:left w:val="nil"/>
              <w:bottom w:val="single" w:sz="4" w:space="0" w:color="auto"/>
              <w:right w:val="single" w:sz="4" w:space="0" w:color="auto"/>
            </w:tcBorders>
            <w:shd w:val="clear" w:color="auto" w:fill="auto"/>
            <w:noWrap/>
            <w:hideMark/>
          </w:tcPr>
          <w:p w14:paraId="64BEA993"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1,904,000</w:t>
            </w:r>
          </w:p>
        </w:tc>
        <w:tc>
          <w:tcPr>
            <w:tcW w:w="1766" w:type="dxa"/>
            <w:tcBorders>
              <w:top w:val="nil"/>
              <w:left w:val="nil"/>
              <w:bottom w:val="single" w:sz="4" w:space="0" w:color="auto"/>
              <w:right w:val="single" w:sz="4" w:space="0" w:color="auto"/>
            </w:tcBorders>
            <w:shd w:val="clear" w:color="auto" w:fill="auto"/>
            <w:noWrap/>
            <w:hideMark/>
          </w:tcPr>
          <w:p w14:paraId="017C58D4"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1,904,000</w:t>
            </w:r>
          </w:p>
        </w:tc>
      </w:tr>
      <w:tr w:rsidR="00297C2A" w:rsidRPr="00077CD4" w14:paraId="269ED19D" w14:textId="77777777" w:rsidTr="00C32F27">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32BC0E71" w14:textId="77777777" w:rsidR="00297C2A" w:rsidRPr="00CA33DD" w:rsidRDefault="00297C2A" w:rsidP="00C32F27">
            <w:pPr>
              <w:rPr>
                <w:b/>
                <w:color w:val="000000"/>
                <w:sz w:val="21"/>
                <w:szCs w:val="21"/>
                <w:lang w:val="en-CA" w:eastAsia="en-CA"/>
              </w:rPr>
            </w:pPr>
            <w:r w:rsidRPr="00CA33DD">
              <w:rPr>
                <w:b/>
                <w:color w:val="000000"/>
                <w:sz w:val="21"/>
                <w:szCs w:val="21"/>
                <w:lang w:val="en-CA" w:eastAsia="en-CA"/>
              </w:rPr>
              <w:t>Total</w:t>
            </w:r>
          </w:p>
        </w:tc>
        <w:tc>
          <w:tcPr>
            <w:tcW w:w="1765" w:type="dxa"/>
            <w:tcBorders>
              <w:top w:val="nil"/>
              <w:left w:val="nil"/>
              <w:bottom w:val="single" w:sz="4" w:space="0" w:color="auto"/>
              <w:right w:val="single" w:sz="4" w:space="0" w:color="auto"/>
            </w:tcBorders>
            <w:shd w:val="clear" w:color="auto" w:fill="auto"/>
            <w:noWrap/>
            <w:hideMark/>
          </w:tcPr>
          <w:p w14:paraId="7382C899" w14:textId="77777777" w:rsidR="00297C2A" w:rsidRPr="00CA33DD" w:rsidRDefault="00297C2A" w:rsidP="00C32F27">
            <w:pPr>
              <w:jc w:val="right"/>
              <w:rPr>
                <w:b/>
                <w:color w:val="000000"/>
                <w:sz w:val="21"/>
                <w:szCs w:val="21"/>
                <w:lang w:val="en-CA" w:eastAsia="en-CA"/>
              </w:rPr>
            </w:pPr>
            <w:r w:rsidRPr="00CA33DD">
              <w:rPr>
                <w:b/>
                <w:color w:val="000000"/>
                <w:sz w:val="21"/>
                <w:szCs w:val="21"/>
                <w:lang w:val="en-CA" w:eastAsia="en-CA"/>
              </w:rPr>
              <w:t>3,753,000</w:t>
            </w:r>
          </w:p>
        </w:tc>
        <w:tc>
          <w:tcPr>
            <w:tcW w:w="1765" w:type="dxa"/>
            <w:tcBorders>
              <w:top w:val="nil"/>
              <w:left w:val="nil"/>
              <w:bottom w:val="single" w:sz="4" w:space="0" w:color="auto"/>
              <w:right w:val="single" w:sz="4" w:space="0" w:color="auto"/>
            </w:tcBorders>
            <w:shd w:val="clear" w:color="auto" w:fill="auto"/>
            <w:noWrap/>
            <w:hideMark/>
          </w:tcPr>
          <w:p w14:paraId="7B5678F9" w14:textId="77777777" w:rsidR="00297C2A" w:rsidRPr="00CA33DD" w:rsidRDefault="00297C2A" w:rsidP="00C32F27">
            <w:pPr>
              <w:jc w:val="right"/>
              <w:rPr>
                <w:b/>
                <w:color w:val="000000"/>
                <w:sz w:val="21"/>
                <w:szCs w:val="21"/>
                <w:lang w:val="en-CA" w:eastAsia="en-CA"/>
              </w:rPr>
            </w:pPr>
            <w:r w:rsidRPr="00CA33DD">
              <w:rPr>
                <w:b/>
                <w:color w:val="000000"/>
                <w:sz w:val="21"/>
                <w:szCs w:val="21"/>
                <w:lang w:val="en-CA" w:eastAsia="en-CA"/>
              </w:rPr>
              <w:t>4,378,000</w:t>
            </w:r>
          </w:p>
        </w:tc>
        <w:tc>
          <w:tcPr>
            <w:tcW w:w="1766" w:type="dxa"/>
            <w:tcBorders>
              <w:top w:val="nil"/>
              <w:left w:val="nil"/>
              <w:bottom w:val="single" w:sz="4" w:space="0" w:color="auto"/>
              <w:right w:val="single" w:sz="4" w:space="0" w:color="auto"/>
            </w:tcBorders>
            <w:shd w:val="clear" w:color="auto" w:fill="auto"/>
            <w:noWrap/>
            <w:hideMark/>
          </w:tcPr>
          <w:p w14:paraId="3F6BD388" w14:textId="77777777" w:rsidR="00297C2A" w:rsidRPr="00CA33DD" w:rsidRDefault="00297C2A" w:rsidP="00C32F27">
            <w:pPr>
              <w:jc w:val="right"/>
              <w:rPr>
                <w:b/>
                <w:color w:val="000000"/>
                <w:sz w:val="21"/>
                <w:szCs w:val="21"/>
                <w:lang w:val="en-CA" w:eastAsia="en-CA"/>
              </w:rPr>
            </w:pPr>
            <w:r w:rsidRPr="00CA33DD">
              <w:rPr>
                <w:b/>
                <w:color w:val="000000"/>
                <w:sz w:val="21"/>
                <w:szCs w:val="21"/>
                <w:lang w:val="en-CA" w:eastAsia="en-CA"/>
              </w:rPr>
              <w:t>6,686,000</w:t>
            </w:r>
          </w:p>
        </w:tc>
      </w:tr>
    </w:tbl>
    <w:p w14:paraId="35DC3945" w14:textId="77777777" w:rsidR="00297C2A" w:rsidRDefault="00297C2A" w:rsidP="00C32F27">
      <w:pPr>
        <w:rPr>
          <w:lang w:val="en-CA"/>
        </w:rPr>
      </w:pPr>
    </w:p>
    <w:p w14:paraId="5C8DDF9C"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 xml:space="preserve">UNIDO </w:t>
      </w:r>
      <w:r>
        <w:rPr>
          <w:lang w:val="en-CA"/>
        </w:rPr>
        <w:t>considered that the total cost to restart the incinerator should also include</w:t>
      </w:r>
      <w:r w:rsidRPr="00345E62">
        <w:rPr>
          <w:lang w:val="en-CA"/>
        </w:rPr>
        <w:t xml:space="preserve"> the lost profits from the production reduction required under the Montreal Protocol for 2025-2029. Those lost profits are estimated based on the methodology</w:t>
      </w:r>
      <w:r>
        <w:rPr>
          <w:lang w:val="en-CA"/>
        </w:rPr>
        <w:t xml:space="preserve"> used,</w:t>
      </w:r>
      <w:r w:rsidRPr="00345E62">
        <w:rPr>
          <w:lang w:val="en-CA"/>
        </w:rPr>
        <w:t xml:space="preserve"> the four scenarios for closure of th</w:t>
      </w:r>
      <w:r>
        <w:rPr>
          <w:lang w:val="en-CA"/>
        </w:rPr>
        <w:t>e production facility (Option </w:t>
      </w:r>
      <w:r w:rsidRPr="00345E62">
        <w:rPr>
          <w:lang w:val="en-CA"/>
        </w:rPr>
        <w:t>1 described above), and a 10 per cent discount rate to determine the NPV of t</w:t>
      </w:r>
      <w:r>
        <w:rPr>
          <w:lang w:val="en-CA"/>
        </w:rPr>
        <w:t>hose lost profits from the 2025</w:t>
      </w:r>
      <w:r>
        <w:rPr>
          <w:lang w:val="en-CA"/>
        </w:rPr>
        <w:noBreakHyphen/>
      </w:r>
      <w:r w:rsidRPr="00345E62">
        <w:rPr>
          <w:lang w:val="en-CA"/>
        </w:rPr>
        <w:t>2029</w:t>
      </w:r>
      <w:r>
        <w:rPr>
          <w:lang w:val="en-CA"/>
        </w:rPr>
        <w:t xml:space="preserve"> </w:t>
      </w:r>
      <w:r w:rsidRPr="00345E62">
        <w:rPr>
          <w:lang w:val="en-CA"/>
        </w:rPr>
        <w:t xml:space="preserve">production reduction. The lost profits requested as part of the funding for the three scenarios in Option 2 are shown in Table </w:t>
      </w:r>
      <w:r>
        <w:rPr>
          <w:lang w:val="en-CA"/>
        </w:rPr>
        <w:t>7</w:t>
      </w:r>
      <w:r w:rsidRPr="00345E62">
        <w:rPr>
          <w:lang w:val="en-CA"/>
        </w:rPr>
        <w:t xml:space="preserve">. </w:t>
      </w:r>
    </w:p>
    <w:p w14:paraId="49C851D1" w14:textId="3B9488B2" w:rsidR="00297C2A" w:rsidRDefault="00297C2A" w:rsidP="00C32F27">
      <w:pPr>
        <w:keepNext/>
        <w:keepLines/>
        <w:rPr>
          <w:b/>
          <w:sz w:val="21"/>
          <w:szCs w:val="21"/>
          <w:lang w:val="en-CA"/>
        </w:rPr>
      </w:pPr>
      <w:r w:rsidRPr="00345E62">
        <w:rPr>
          <w:b/>
          <w:sz w:val="21"/>
          <w:szCs w:val="21"/>
          <w:lang w:val="en-CA"/>
        </w:rPr>
        <w:t xml:space="preserve">Table </w:t>
      </w:r>
      <w:r>
        <w:rPr>
          <w:b/>
          <w:sz w:val="21"/>
          <w:szCs w:val="21"/>
          <w:lang w:val="en-CA"/>
        </w:rPr>
        <w:t>7</w:t>
      </w:r>
      <w:r w:rsidRPr="00345E62">
        <w:rPr>
          <w:b/>
          <w:sz w:val="21"/>
          <w:szCs w:val="21"/>
          <w:lang w:val="en-CA"/>
        </w:rPr>
        <w:t xml:space="preserve">. </w:t>
      </w:r>
      <w:r>
        <w:rPr>
          <w:b/>
          <w:sz w:val="21"/>
          <w:szCs w:val="21"/>
          <w:lang w:val="en-CA"/>
        </w:rPr>
        <w:t>Total c</w:t>
      </w:r>
      <w:r w:rsidRPr="00345E62">
        <w:rPr>
          <w:b/>
          <w:sz w:val="21"/>
          <w:szCs w:val="21"/>
          <w:lang w:val="en-CA"/>
        </w:rPr>
        <w:t xml:space="preserve">ost </w:t>
      </w:r>
      <w:r>
        <w:rPr>
          <w:b/>
          <w:sz w:val="21"/>
          <w:szCs w:val="21"/>
          <w:lang w:val="en-CA"/>
        </w:rPr>
        <w:t xml:space="preserve">to refurbish and operate </w:t>
      </w:r>
      <w:r w:rsidRPr="00345E62">
        <w:rPr>
          <w:b/>
          <w:sz w:val="21"/>
          <w:szCs w:val="21"/>
          <w:lang w:val="en-CA"/>
        </w:rPr>
        <w:t>the incinerator</w:t>
      </w:r>
      <w:r>
        <w:rPr>
          <w:b/>
          <w:sz w:val="21"/>
          <w:szCs w:val="21"/>
          <w:lang w:val="en-CA"/>
        </w:rPr>
        <w:t>,</w:t>
      </w:r>
      <w:r w:rsidRPr="00345E62">
        <w:rPr>
          <w:b/>
          <w:sz w:val="21"/>
          <w:szCs w:val="21"/>
          <w:lang w:val="en-CA"/>
        </w:rPr>
        <w:t xml:space="preserve"> including lost profits</w:t>
      </w:r>
      <w:r>
        <w:rPr>
          <w:b/>
          <w:sz w:val="21"/>
          <w:szCs w:val="21"/>
          <w:lang w:val="en-CA"/>
        </w:rPr>
        <w:t xml:space="preserve"> (</w:t>
      </w:r>
      <w:r w:rsidR="007E1C98">
        <w:rPr>
          <w:b/>
          <w:sz w:val="21"/>
          <w:szCs w:val="21"/>
          <w:lang w:val="en-CA"/>
        </w:rPr>
        <w:t>US $</w:t>
      </w:r>
      <w:r>
        <w:rPr>
          <w:b/>
          <w:sz w:val="21"/>
          <w:szCs w:val="21"/>
          <w:lang w:val="en-CA"/>
        </w:rPr>
        <w:t>)</w:t>
      </w:r>
    </w:p>
    <w:tbl>
      <w:tblPr>
        <w:tblW w:w="9265" w:type="dxa"/>
        <w:tblLayout w:type="fixed"/>
        <w:tblLook w:val="04A0" w:firstRow="1" w:lastRow="0" w:firstColumn="1" w:lastColumn="0" w:noHBand="0" w:noVBand="1"/>
      </w:tblPr>
      <w:tblGrid>
        <w:gridCol w:w="2695"/>
        <w:gridCol w:w="1642"/>
        <w:gridCol w:w="1643"/>
        <w:gridCol w:w="1642"/>
        <w:gridCol w:w="1643"/>
      </w:tblGrid>
      <w:tr w:rsidR="00297C2A" w:rsidRPr="00077CD4" w14:paraId="0BE6AE1D" w14:textId="77777777" w:rsidTr="00C32F27">
        <w:tc>
          <w:tcPr>
            <w:tcW w:w="26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F79937" w14:textId="77777777" w:rsidR="00297C2A" w:rsidRPr="00077CD4" w:rsidRDefault="00297C2A" w:rsidP="00C32F27">
            <w:pPr>
              <w:rPr>
                <w:b/>
                <w:bCs/>
                <w:color w:val="000000"/>
                <w:sz w:val="21"/>
                <w:szCs w:val="21"/>
                <w:lang w:val="en-CA" w:eastAsia="en-CA"/>
              </w:rPr>
            </w:pPr>
            <w:r w:rsidRPr="00077CD4">
              <w:rPr>
                <w:b/>
                <w:bCs/>
                <w:color w:val="000000"/>
                <w:sz w:val="21"/>
                <w:szCs w:val="21"/>
                <w:lang w:val="en-CA" w:eastAsia="en-CA"/>
              </w:rPr>
              <w:t>Description</w:t>
            </w:r>
          </w:p>
        </w:tc>
        <w:tc>
          <w:tcPr>
            <w:tcW w:w="657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9BDA819" w14:textId="77777777" w:rsidR="00297C2A" w:rsidRPr="00077CD4" w:rsidRDefault="00297C2A" w:rsidP="00C32F27">
            <w:pPr>
              <w:jc w:val="center"/>
              <w:rPr>
                <w:b/>
                <w:bCs/>
                <w:color w:val="000000"/>
                <w:sz w:val="21"/>
                <w:szCs w:val="21"/>
                <w:lang w:val="en-CA" w:eastAsia="en-CA"/>
              </w:rPr>
            </w:pPr>
            <w:r>
              <w:rPr>
                <w:b/>
                <w:bCs/>
                <w:color w:val="000000"/>
                <w:sz w:val="21"/>
                <w:szCs w:val="21"/>
                <w:lang w:val="en-CA" w:eastAsia="en-CA"/>
              </w:rPr>
              <w:t>Scenarios for closure (Table 2)</w:t>
            </w:r>
          </w:p>
        </w:tc>
      </w:tr>
      <w:tr w:rsidR="00297C2A" w:rsidRPr="00077CD4" w14:paraId="00F89A7B" w14:textId="77777777" w:rsidTr="00C32F27">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2BB238A5" w14:textId="77777777" w:rsidR="00297C2A" w:rsidRPr="00077CD4" w:rsidRDefault="00297C2A" w:rsidP="00C32F27">
            <w:pPr>
              <w:rPr>
                <w:b/>
                <w:bCs/>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vAlign w:val="bottom"/>
            <w:hideMark/>
          </w:tcPr>
          <w:p w14:paraId="6F33EEED" w14:textId="77777777" w:rsidR="00297C2A" w:rsidRPr="00077CD4" w:rsidRDefault="00297C2A" w:rsidP="00C32F27">
            <w:pPr>
              <w:jc w:val="center"/>
              <w:rPr>
                <w:b/>
                <w:bCs/>
                <w:color w:val="000000"/>
                <w:sz w:val="21"/>
                <w:szCs w:val="21"/>
                <w:lang w:val="en-CA" w:eastAsia="en-CA"/>
              </w:rPr>
            </w:pPr>
            <w:r w:rsidRPr="00077CD4">
              <w:rPr>
                <w:b/>
                <w:bCs/>
                <w:color w:val="000000"/>
                <w:sz w:val="21"/>
                <w:szCs w:val="21"/>
                <w:lang w:val="en-CA" w:eastAsia="en-CA"/>
              </w:rPr>
              <w:t>A Option 1</w:t>
            </w:r>
          </w:p>
        </w:tc>
        <w:tc>
          <w:tcPr>
            <w:tcW w:w="1643" w:type="dxa"/>
            <w:tcBorders>
              <w:top w:val="nil"/>
              <w:left w:val="nil"/>
              <w:bottom w:val="single" w:sz="4" w:space="0" w:color="auto"/>
              <w:right w:val="single" w:sz="4" w:space="0" w:color="auto"/>
            </w:tcBorders>
            <w:shd w:val="clear" w:color="auto" w:fill="auto"/>
            <w:noWrap/>
            <w:vAlign w:val="bottom"/>
            <w:hideMark/>
          </w:tcPr>
          <w:p w14:paraId="3661E3E6" w14:textId="77777777" w:rsidR="00297C2A" w:rsidRPr="00077CD4" w:rsidRDefault="00297C2A" w:rsidP="00C32F27">
            <w:pPr>
              <w:jc w:val="center"/>
              <w:rPr>
                <w:b/>
                <w:bCs/>
                <w:color w:val="000000"/>
                <w:sz w:val="21"/>
                <w:szCs w:val="21"/>
                <w:lang w:val="en-CA" w:eastAsia="en-CA"/>
              </w:rPr>
            </w:pPr>
            <w:r w:rsidRPr="00077CD4">
              <w:rPr>
                <w:b/>
                <w:bCs/>
                <w:color w:val="000000"/>
                <w:sz w:val="21"/>
                <w:szCs w:val="21"/>
                <w:lang w:val="en-CA" w:eastAsia="en-CA"/>
              </w:rPr>
              <w:t>B Option 1</w:t>
            </w:r>
          </w:p>
        </w:tc>
        <w:tc>
          <w:tcPr>
            <w:tcW w:w="1642" w:type="dxa"/>
            <w:tcBorders>
              <w:top w:val="nil"/>
              <w:left w:val="nil"/>
              <w:bottom w:val="single" w:sz="4" w:space="0" w:color="auto"/>
              <w:right w:val="single" w:sz="4" w:space="0" w:color="auto"/>
            </w:tcBorders>
            <w:shd w:val="clear" w:color="auto" w:fill="auto"/>
            <w:noWrap/>
            <w:vAlign w:val="bottom"/>
            <w:hideMark/>
          </w:tcPr>
          <w:p w14:paraId="6470B450" w14:textId="77777777" w:rsidR="00297C2A" w:rsidRPr="00077CD4" w:rsidRDefault="00297C2A" w:rsidP="00C32F27">
            <w:pPr>
              <w:jc w:val="center"/>
              <w:rPr>
                <w:b/>
                <w:bCs/>
                <w:color w:val="000000"/>
                <w:sz w:val="21"/>
                <w:szCs w:val="21"/>
                <w:lang w:val="en-CA" w:eastAsia="en-CA"/>
              </w:rPr>
            </w:pPr>
            <w:r w:rsidRPr="00077CD4">
              <w:rPr>
                <w:b/>
                <w:bCs/>
                <w:color w:val="000000"/>
                <w:sz w:val="21"/>
                <w:szCs w:val="21"/>
                <w:lang w:val="en-CA" w:eastAsia="en-CA"/>
              </w:rPr>
              <w:t>C Option 1</w:t>
            </w:r>
          </w:p>
        </w:tc>
        <w:tc>
          <w:tcPr>
            <w:tcW w:w="1643" w:type="dxa"/>
            <w:tcBorders>
              <w:top w:val="nil"/>
              <w:left w:val="nil"/>
              <w:bottom w:val="single" w:sz="4" w:space="0" w:color="auto"/>
              <w:right w:val="single" w:sz="4" w:space="0" w:color="auto"/>
            </w:tcBorders>
            <w:shd w:val="clear" w:color="auto" w:fill="auto"/>
            <w:noWrap/>
            <w:vAlign w:val="bottom"/>
            <w:hideMark/>
          </w:tcPr>
          <w:p w14:paraId="52C23F06" w14:textId="77777777" w:rsidR="00297C2A" w:rsidRPr="00077CD4" w:rsidRDefault="00297C2A" w:rsidP="00C32F27">
            <w:pPr>
              <w:jc w:val="center"/>
              <w:rPr>
                <w:b/>
                <w:bCs/>
                <w:color w:val="000000"/>
                <w:sz w:val="21"/>
                <w:szCs w:val="21"/>
                <w:lang w:val="en-CA" w:eastAsia="en-CA"/>
              </w:rPr>
            </w:pPr>
            <w:r w:rsidRPr="00077CD4">
              <w:rPr>
                <w:b/>
                <w:bCs/>
                <w:color w:val="000000"/>
                <w:sz w:val="21"/>
                <w:szCs w:val="21"/>
                <w:lang w:val="en-CA" w:eastAsia="en-CA"/>
              </w:rPr>
              <w:t>D Option 1</w:t>
            </w:r>
          </w:p>
        </w:tc>
      </w:tr>
      <w:tr w:rsidR="00297C2A" w:rsidRPr="00077CD4" w14:paraId="1F866127" w14:textId="77777777" w:rsidTr="00C32F27">
        <w:tc>
          <w:tcPr>
            <w:tcW w:w="2695" w:type="dxa"/>
            <w:tcBorders>
              <w:top w:val="nil"/>
              <w:left w:val="single" w:sz="4" w:space="0" w:color="auto"/>
              <w:bottom w:val="single" w:sz="4" w:space="0" w:color="auto"/>
              <w:right w:val="single" w:sz="4" w:space="0" w:color="auto"/>
            </w:tcBorders>
            <w:shd w:val="clear" w:color="auto" w:fill="auto"/>
            <w:noWrap/>
            <w:vAlign w:val="bottom"/>
          </w:tcPr>
          <w:p w14:paraId="5C4B173B" w14:textId="77777777" w:rsidR="00297C2A" w:rsidRPr="00077CD4" w:rsidRDefault="00297C2A" w:rsidP="00C32F27">
            <w:pPr>
              <w:rPr>
                <w:b/>
                <w:bCs/>
                <w:color w:val="000000"/>
                <w:sz w:val="21"/>
                <w:szCs w:val="21"/>
                <w:lang w:val="en-CA" w:eastAsia="en-CA"/>
              </w:rPr>
            </w:pPr>
            <w:r w:rsidRPr="00077CD4">
              <w:rPr>
                <w:b/>
                <w:bCs/>
                <w:color w:val="000000"/>
                <w:sz w:val="21"/>
                <w:szCs w:val="21"/>
                <w:lang w:val="en-CA" w:eastAsia="en-CA"/>
              </w:rPr>
              <w:t>Scenario A Option 2</w:t>
            </w:r>
          </w:p>
        </w:tc>
        <w:tc>
          <w:tcPr>
            <w:tcW w:w="1642" w:type="dxa"/>
            <w:tcBorders>
              <w:top w:val="nil"/>
              <w:left w:val="nil"/>
              <w:bottom w:val="single" w:sz="4" w:space="0" w:color="auto"/>
              <w:right w:val="single" w:sz="4" w:space="0" w:color="auto"/>
            </w:tcBorders>
            <w:shd w:val="clear" w:color="auto" w:fill="auto"/>
            <w:noWrap/>
            <w:vAlign w:val="bottom"/>
          </w:tcPr>
          <w:p w14:paraId="47C71544" w14:textId="77777777" w:rsidR="00297C2A" w:rsidRPr="00077CD4" w:rsidRDefault="00297C2A" w:rsidP="00C32F27">
            <w:pPr>
              <w:jc w:val="center"/>
              <w:rPr>
                <w:b/>
                <w:bCs/>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vAlign w:val="bottom"/>
          </w:tcPr>
          <w:p w14:paraId="3B87A70C" w14:textId="77777777" w:rsidR="00297C2A" w:rsidRPr="00077CD4" w:rsidRDefault="00297C2A" w:rsidP="00C32F27">
            <w:pPr>
              <w:jc w:val="center"/>
              <w:rPr>
                <w:b/>
                <w:bCs/>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vAlign w:val="bottom"/>
          </w:tcPr>
          <w:p w14:paraId="5E204CED" w14:textId="77777777" w:rsidR="00297C2A" w:rsidRPr="00077CD4" w:rsidRDefault="00297C2A" w:rsidP="00C32F27">
            <w:pPr>
              <w:jc w:val="center"/>
              <w:rPr>
                <w:b/>
                <w:bCs/>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vAlign w:val="bottom"/>
          </w:tcPr>
          <w:p w14:paraId="18340A93" w14:textId="77777777" w:rsidR="00297C2A" w:rsidRPr="00077CD4" w:rsidRDefault="00297C2A" w:rsidP="00C32F27">
            <w:pPr>
              <w:jc w:val="center"/>
              <w:rPr>
                <w:b/>
                <w:bCs/>
                <w:color w:val="000000"/>
                <w:sz w:val="21"/>
                <w:szCs w:val="21"/>
                <w:lang w:val="en-CA" w:eastAsia="en-CA"/>
              </w:rPr>
            </w:pPr>
          </w:p>
        </w:tc>
      </w:tr>
      <w:tr w:rsidR="00297C2A" w:rsidRPr="00077CD4" w14:paraId="7F23C14D" w14:textId="77777777" w:rsidTr="00C32F27">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0149CE0B" w14:textId="77777777" w:rsidR="00297C2A" w:rsidRPr="00077CD4" w:rsidRDefault="00297C2A" w:rsidP="00C32F27">
            <w:pPr>
              <w:rPr>
                <w:color w:val="000000"/>
                <w:sz w:val="21"/>
                <w:szCs w:val="21"/>
                <w:lang w:val="en-CA" w:eastAsia="en-CA"/>
              </w:rPr>
            </w:pPr>
            <w:r>
              <w:rPr>
                <w:color w:val="000000"/>
                <w:sz w:val="21"/>
                <w:szCs w:val="21"/>
                <w:lang w:val="en-CA" w:eastAsia="en-CA"/>
              </w:rPr>
              <w:t>Incineration costs</w:t>
            </w:r>
          </w:p>
        </w:tc>
        <w:tc>
          <w:tcPr>
            <w:tcW w:w="1642" w:type="dxa"/>
            <w:tcBorders>
              <w:top w:val="nil"/>
              <w:left w:val="nil"/>
              <w:bottom w:val="single" w:sz="4" w:space="0" w:color="auto"/>
              <w:right w:val="single" w:sz="4" w:space="0" w:color="auto"/>
            </w:tcBorders>
            <w:shd w:val="clear" w:color="auto" w:fill="auto"/>
            <w:noWrap/>
            <w:hideMark/>
          </w:tcPr>
          <w:p w14:paraId="07722A4E"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3,753,000</w:t>
            </w:r>
          </w:p>
        </w:tc>
        <w:tc>
          <w:tcPr>
            <w:tcW w:w="1643" w:type="dxa"/>
            <w:tcBorders>
              <w:top w:val="nil"/>
              <w:left w:val="nil"/>
              <w:bottom w:val="single" w:sz="4" w:space="0" w:color="auto"/>
              <w:right w:val="single" w:sz="4" w:space="0" w:color="auto"/>
            </w:tcBorders>
            <w:shd w:val="clear" w:color="auto" w:fill="auto"/>
            <w:noWrap/>
            <w:hideMark/>
          </w:tcPr>
          <w:p w14:paraId="41CDAF8E"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3,753,000</w:t>
            </w:r>
          </w:p>
        </w:tc>
        <w:tc>
          <w:tcPr>
            <w:tcW w:w="1642" w:type="dxa"/>
            <w:tcBorders>
              <w:top w:val="nil"/>
              <w:left w:val="nil"/>
              <w:bottom w:val="single" w:sz="4" w:space="0" w:color="auto"/>
              <w:right w:val="single" w:sz="4" w:space="0" w:color="auto"/>
            </w:tcBorders>
            <w:shd w:val="clear" w:color="auto" w:fill="auto"/>
            <w:noWrap/>
            <w:hideMark/>
          </w:tcPr>
          <w:p w14:paraId="0AD4A8ED"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3,753,000</w:t>
            </w:r>
          </w:p>
        </w:tc>
        <w:tc>
          <w:tcPr>
            <w:tcW w:w="1643" w:type="dxa"/>
            <w:tcBorders>
              <w:top w:val="nil"/>
              <w:left w:val="nil"/>
              <w:bottom w:val="single" w:sz="4" w:space="0" w:color="auto"/>
              <w:right w:val="single" w:sz="4" w:space="0" w:color="auto"/>
            </w:tcBorders>
            <w:shd w:val="clear" w:color="auto" w:fill="auto"/>
            <w:noWrap/>
            <w:hideMark/>
          </w:tcPr>
          <w:p w14:paraId="1B614F16"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3,753,000</w:t>
            </w:r>
          </w:p>
        </w:tc>
      </w:tr>
      <w:tr w:rsidR="00297C2A" w:rsidRPr="00077CD4" w14:paraId="21B8746B" w14:textId="77777777" w:rsidTr="00C32F27">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19BB9DA9" w14:textId="77777777" w:rsidR="00297C2A" w:rsidRPr="00077CD4" w:rsidRDefault="00297C2A" w:rsidP="00C32F27">
            <w:pPr>
              <w:rPr>
                <w:color w:val="000000"/>
                <w:sz w:val="21"/>
                <w:szCs w:val="21"/>
                <w:lang w:val="en-CA" w:eastAsia="en-CA"/>
              </w:rPr>
            </w:pPr>
            <w:r w:rsidRPr="00077CD4">
              <w:rPr>
                <w:color w:val="000000"/>
                <w:sz w:val="21"/>
                <w:szCs w:val="21"/>
                <w:lang w:val="en-CA" w:eastAsia="en-CA"/>
              </w:rPr>
              <w:t>NPV loss profit</w:t>
            </w:r>
            <w:r>
              <w:rPr>
                <w:color w:val="000000"/>
                <w:sz w:val="21"/>
                <w:szCs w:val="21"/>
                <w:lang w:val="en-CA" w:eastAsia="en-CA"/>
              </w:rPr>
              <w:t xml:space="preserve"> (2025-2029)</w:t>
            </w:r>
          </w:p>
        </w:tc>
        <w:tc>
          <w:tcPr>
            <w:tcW w:w="1642" w:type="dxa"/>
            <w:tcBorders>
              <w:top w:val="nil"/>
              <w:left w:val="nil"/>
              <w:bottom w:val="single" w:sz="4" w:space="0" w:color="auto"/>
              <w:right w:val="single" w:sz="4" w:space="0" w:color="auto"/>
            </w:tcBorders>
            <w:shd w:val="clear" w:color="auto" w:fill="auto"/>
            <w:noWrap/>
            <w:hideMark/>
          </w:tcPr>
          <w:p w14:paraId="4D9C2B72"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29,073,000</w:t>
            </w:r>
          </w:p>
        </w:tc>
        <w:tc>
          <w:tcPr>
            <w:tcW w:w="1643" w:type="dxa"/>
            <w:tcBorders>
              <w:top w:val="nil"/>
              <w:left w:val="nil"/>
              <w:bottom w:val="single" w:sz="4" w:space="0" w:color="auto"/>
              <w:right w:val="single" w:sz="4" w:space="0" w:color="auto"/>
            </w:tcBorders>
            <w:shd w:val="clear" w:color="auto" w:fill="auto"/>
            <w:noWrap/>
            <w:hideMark/>
          </w:tcPr>
          <w:p w14:paraId="7B3B8017"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15,655,000</w:t>
            </w:r>
          </w:p>
        </w:tc>
        <w:tc>
          <w:tcPr>
            <w:tcW w:w="1642" w:type="dxa"/>
            <w:tcBorders>
              <w:top w:val="nil"/>
              <w:left w:val="nil"/>
              <w:bottom w:val="single" w:sz="4" w:space="0" w:color="auto"/>
              <w:right w:val="single" w:sz="4" w:space="0" w:color="auto"/>
            </w:tcBorders>
            <w:shd w:val="clear" w:color="auto" w:fill="auto"/>
            <w:noWrap/>
            <w:hideMark/>
          </w:tcPr>
          <w:p w14:paraId="34ADDDBB"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7,115,000</w:t>
            </w:r>
          </w:p>
        </w:tc>
        <w:tc>
          <w:tcPr>
            <w:tcW w:w="1643" w:type="dxa"/>
            <w:tcBorders>
              <w:top w:val="nil"/>
              <w:left w:val="nil"/>
              <w:bottom w:val="single" w:sz="4" w:space="0" w:color="auto"/>
              <w:right w:val="single" w:sz="4" w:space="0" w:color="auto"/>
            </w:tcBorders>
            <w:shd w:val="clear" w:color="auto" w:fill="auto"/>
            <w:noWrap/>
            <w:hideMark/>
          </w:tcPr>
          <w:p w14:paraId="0D200DA7"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9,262,000</w:t>
            </w:r>
          </w:p>
        </w:tc>
      </w:tr>
      <w:tr w:rsidR="00297C2A" w:rsidRPr="00077CD4" w14:paraId="3D47633F" w14:textId="77777777" w:rsidTr="00C32F27">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3C5701EA" w14:textId="77777777" w:rsidR="00297C2A" w:rsidRPr="00077CD4" w:rsidRDefault="00297C2A" w:rsidP="00C32F27">
            <w:pPr>
              <w:rPr>
                <w:color w:val="000000"/>
                <w:sz w:val="21"/>
                <w:szCs w:val="21"/>
                <w:lang w:val="en-CA" w:eastAsia="en-CA"/>
              </w:rPr>
            </w:pPr>
            <w:r w:rsidRPr="00077CD4">
              <w:rPr>
                <w:color w:val="000000"/>
                <w:sz w:val="21"/>
                <w:szCs w:val="21"/>
                <w:lang w:val="en-CA" w:eastAsia="en-CA"/>
              </w:rPr>
              <w:t>Total</w:t>
            </w:r>
          </w:p>
        </w:tc>
        <w:tc>
          <w:tcPr>
            <w:tcW w:w="1642" w:type="dxa"/>
            <w:tcBorders>
              <w:top w:val="nil"/>
              <w:left w:val="nil"/>
              <w:bottom w:val="single" w:sz="4" w:space="0" w:color="auto"/>
              <w:right w:val="single" w:sz="4" w:space="0" w:color="auto"/>
            </w:tcBorders>
            <w:shd w:val="clear" w:color="auto" w:fill="auto"/>
            <w:noWrap/>
            <w:hideMark/>
          </w:tcPr>
          <w:p w14:paraId="70F14E10"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32,826,000</w:t>
            </w:r>
          </w:p>
        </w:tc>
        <w:tc>
          <w:tcPr>
            <w:tcW w:w="1643" w:type="dxa"/>
            <w:tcBorders>
              <w:top w:val="nil"/>
              <w:left w:val="nil"/>
              <w:bottom w:val="single" w:sz="4" w:space="0" w:color="auto"/>
              <w:right w:val="single" w:sz="4" w:space="0" w:color="auto"/>
            </w:tcBorders>
            <w:shd w:val="clear" w:color="auto" w:fill="auto"/>
            <w:noWrap/>
            <w:hideMark/>
          </w:tcPr>
          <w:p w14:paraId="744CB6C4"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19,408,000</w:t>
            </w:r>
          </w:p>
        </w:tc>
        <w:tc>
          <w:tcPr>
            <w:tcW w:w="1642" w:type="dxa"/>
            <w:tcBorders>
              <w:top w:val="nil"/>
              <w:left w:val="nil"/>
              <w:bottom w:val="single" w:sz="4" w:space="0" w:color="auto"/>
              <w:right w:val="single" w:sz="4" w:space="0" w:color="auto"/>
            </w:tcBorders>
            <w:shd w:val="clear" w:color="auto" w:fill="auto"/>
            <w:noWrap/>
            <w:hideMark/>
          </w:tcPr>
          <w:p w14:paraId="3E0C8041"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10,868,000</w:t>
            </w:r>
          </w:p>
        </w:tc>
        <w:tc>
          <w:tcPr>
            <w:tcW w:w="1643" w:type="dxa"/>
            <w:tcBorders>
              <w:top w:val="nil"/>
              <w:left w:val="nil"/>
              <w:bottom w:val="single" w:sz="4" w:space="0" w:color="auto"/>
              <w:right w:val="single" w:sz="4" w:space="0" w:color="auto"/>
            </w:tcBorders>
            <w:shd w:val="clear" w:color="auto" w:fill="auto"/>
            <w:noWrap/>
            <w:hideMark/>
          </w:tcPr>
          <w:p w14:paraId="00A10B9E"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13,015,000</w:t>
            </w:r>
          </w:p>
        </w:tc>
      </w:tr>
      <w:tr w:rsidR="00297C2A" w:rsidRPr="00077CD4" w14:paraId="7F6A9D9E" w14:textId="77777777" w:rsidTr="00C32F27">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76B7403A" w14:textId="77777777" w:rsidR="00297C2A" w:rsidRPr="00077CD4" w:rsidRDefault="00297C2A" w:rsidP="00C32F27">
            <w:pPr>
              <w:rPr>
                <w:color w:val="000000"/>
                <w:sz w:val="21"/>
                <w:szCs w:val="21"/>
                <w:lang w:val="en-CA" w:eastAsia="en-CA"/>
              </w:rPr>
            </w:pPr>
            <w:r w:rsidRPr="00077CD4">
              <w:rPr>
                <w:color w:val="000000"/>
                <w:sz w:val="21"/>
                <w:szCs w:val="21"/>
                <w:lang w:val="en-CA" w:eastAsia="en-CA"/>
              </w:rPr>
              <w:t>Cost-effectiveness</w:t>
            </w:r>
            <w:r w:rsidRPr="002E6AD2">
              <w:rPr>
                <w:color w:val="000000"/>
                <w:sz w:val="21"/>
                <w:szCs w:val="21"/>
                <w:vertAlign w:val="superscript"/>
                <w:lang w:val="en-CA" w:eastAsia="en-CA"/>
              </w:rPr>
              <w:t>*</w:t>
            </w:r>
          </w:p>
        </w:tc>
        <w:tc>
          <w:tcPr>
            <w:tcW w:w="1642" w:type="dxa"/>
            <w:tcBorders>
              <w:top w:val="nil"/>
              <w:left w:val="nil"/>
              <w:bottom w:val="single" w:sz="4" w:space="0" w:color="auto"/>
              <w:right w:val="single" w:sz="4" w:space="0" w:color="auto"/>
            </w:tcBorders>
            <w:shd w:val="clear" w:color="auto" w:fill="auto"/>
            <w:noWrap/>
            <w:hideMark/>
          </w:tcPr>
          <w:p w14:paraId="6F27DC4A"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61.40</w:t>
            </w:r>
          </w:p>
        </w:tc>
        <w:tc>
          <w:tcPr>
            <w:tcW w:w="1643" w:type="dxa"/>
            <w:tcBorders>
              <w:top w:val="nil"/>
              <w:left w:val="nil"/>
              <w:bottom w:val="single" w:sz="4" w:space="0" w:color="auto"/>
              <w:right w:val="single" w:sz="4" w:space="0" w:color="auto"/>
            </w:tcBorders>
            <w:shd w:val="clear" w:color="auto" w:fill="auto"/>
            <w:noWrap/>
            <w:hideMark/>
          </w:tcPr>
          <w:p w14:paraId="673B0063"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36.30</w:t>
            </w:r>
          </w:p>
        </w:tc>
        <w:tc>
          <w:tcPr>
            <w:tcW w:w="1642" w:type="dxa"/>
            <w:tcBorders>
              <w:top w:val="nil"/>
              <w:left w:val="nil"/>
              <w:bottom w:val="single" w:sz="4" w:space="0" w:color="auto"/>
              <w:right w:val="single" w:sz="4" w:space="0" w:color="auto"/>
            </w:tcBorders>
            <w:shd w:val="clear" w:color="auto" w:fill="auto"/>
            <w:noWrap/>
            <w:hideMark/>
          </w:tcPr>
          <w:p w14:paraId="5D8AB965"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20.33</w:t>
            </w:r>
          </w:p>
        </w:tc>
        <w:tc>
          <w:tcPr>
            <w:tcW w:w="1643" w:type="dxa"/>
            <w:tcBorders>
              <w:top w:val="nil"/>
              <w:left w:val="nil"/>
              <w:bottom w:val="single" w:sz="4" w:space="0" w:color="auto"/>
              <w:right w:val="single" w:sz="4" w:space="0" w:color="auto"/>
            </w:tcBorders>
            <w:shd w:val="clear" w:color="auto" w:fill="auto"/>
            <w:noWrap/>
            <w:hideMark/>
          </w:tcPr>
          <w:p w14:paraId="2DF732F5"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24.35</w:t>
            </w:r>
          </w:p>
        </w:tc>
      </w:tr>
      <w:tr w:rsidR="00297C2A" w:rsidRPr="00077CD4" w14:paraId="05AA0B1B" w14:textId="77777777" w:rsidTr="00C32F27">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382DB494" w14:textId="77777777" w:rsidR="00297C2A" w:rsidRPr="00077CD4" w:rsidRDefault="00297C2A" w:rsidP="00C32F27">
            <w:pPr>
              <w:rPr>
                <w:b/>
                <w:bCs/>
                <w:color w:val="000000"/>
                <w:sz w:val="21"/>
                <w:szCs w:val="21"/>
                <w:lang w:val="en-CA" w:eastAsia="en-CA"/>
              </w:rPr>
            </w:pPr>
            <w:r w:rsidRPr="00077CD4">
              <w:rPr>
                <w:b/>
                <w:bCs/>
                <w:color w:val="000000"/>
                <w:sz w:val="21"/>
                <w:szCs w:val="21"/>
                <w:lang w:val="en-CA" w:eastAsia="en-CA"/>
              </w:rPr>
              <w:t xml:space="preserve">Scenario B Option 2 </w:t>
            </w:r>
          </w:p>
        </w:tc>
        <w:tc>
          <w:tcPr>
            <w:tcW w:w="1642" w:type="dxa"/>
            <w:tcBorders>
              <w:top w:val="nil"/>
              <w:left w:val="nil"/>
              <w:bottom w:val="single" w:sz="4" w:space="0" w:color="auto"/>
              <w:right w:val="single" w:sz="4" w:space="0" w:color="auto"/>
            </w:tcBorders>
            <w:shd w:val="clear" w:color="auto" w:fill="auto"/>
            <w:noWrap/>
            <w:hideMark/>
          </w:tcPr>
          <w:p w14:paraId="4C75671C" w14:textId="77777777" w:rsidR="00297C2A" w:rsidRPr="00077CD4" w:rsidRDefault="00297C2A" w:rsidP="00C32F27">
            <w:pPr>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14:paraId="4F0172BD" w14:textId="77777777" w:rsidR="00297C2A" w:rsidRPr="00077CD4" w:rsidRDefault="00297C2A" w:rsidP="00C32F27">
            <w:pPr>
              <w:jc w:val="right"/>
              <w:rPr>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hideMark/>
          </w:tcPr>
          <w:p w14:paraId="059BA723" w14:textId="77777777" w:rsidR="00297C2A" w:rsidRPr="00077CD4" w:rsidRDefault="00297C2A" w:rsidP="00C32F27">
            <w:pPr>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14:paraId="3F67A176" w14:textId="77777777" w:rsidR="00297C2A" w:rsidRPr="00077CD4" w:rsidRDefault="00297C2A" w:rsidP="00C32F27">
            <w:pPr>
              <w:jc w:val="right"/>
              <w:rPr>
                <w:color w:val="000000"/>
                <w:sz w:val="21"/>
                <w:szCs w:val="21"/>
                <w:lang w:val="en-CA" w:eastAsia="en-CA"/>
              </w:rPr>
            </w:pPr>
          </w:p>
        </w:tc>
      </w:tr>
      <w:tr w:rsidR="00297C2A" w:rsidRPr="00077CD4" w14:paraId="2EEFB20B" w14:textId="77777777" w:rsidTr="00C32F27">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6778B91D" w14:textId="77777777" w:rsidR="00297C2A" w:rsidRPr="00077CD4" w:rsidRDefault="00297C2A" w:rsidP="00C32F27">
            <w:pPr>
              <w:rPr>
                <w:color w:val="000000"/>
                <w:sz w:val="21"/>
                <w:szCs w:val="21"/>
                <w:lang w:val="en-CA" w:eastAsia="en-CA"/>
              </w:rPr>
            </w:pPr>
            <w:r w:rsidRPr="00077CD4">
              <w:rPr>
                <w:color w:val="000000"/>
                <w:sz w:val="21"/>
                <w:szCs w:val="21"/>
                <w:lang w:val="en-CA" w:eastAsia="en-CA"/>
              </w:rPr>
              <w:t>Costs incinerator (one off)</w:t>
            </w:r>
          </w:p>
        </w:tc>
        <w:tc>
          <w:tcPr>
            <w:tcW w:w="1642" w:type="dxa"/>
            <w:tcBorders>
              <w:top w:val="nil"/>
              <w:left w:val="nil"/>
              <w:bottom w:val="single" w:sz="4" w:space="0" w:color="auto"/>
              <w:right w:val="single" w:sz="4" w:space="0" w:color="auto"/>
            </w:tcBorders>
            <w:shd w:val="clear" w:color="auto" w:fill="auto"/>
            <w:noWrap/>
            <w:hideMark/>
          </w:tcPr>
          <w:p w14:paraId="1D62711E"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4,378,000</w:t>
            </w:r>
          </w:p>
        </w:tc>
        <w:tc>
          <w:tcPr>
            <w:tcW w:w="1643" w:type="dxa"/>
            <w:tcBorders>
              <w:top w:val="nil"/>
              <w:left w:val="nil"/>
              <w:bottom w:val="single" w:sz="4" w:space="0" w:color="auto"/>
              <w:right w:val="single" w:sz="4" w:space="0" w:color="auto"/>
            </w:tcBorders>
            <w:shd w:val="clear" w:color="auto" w:fill="auto"/>
            <w:noWrap/>
            <w:hideMark/>
          </w:tcPr>
          <w:p w14:paraId="649A4EBC"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4,378,000</w:t>
            </w:r>
          </w:p>
        </w:tc>
        <w:tc>
          <w:tcPr>
            <w:tcW w:w="1642" w:type="dxa"/>
            <w:tcBorders>
              <w:top w:val="nil"/>
              <w:left w:val="nil"/>
              <w:bottom w:val="single" w:sz="4" w:space="0" w:color="auto"/>
              <w:right w:val="single" w:sz="4" w:space="0" w:color="auto"/>
            </w:tcBorders>
            <w:shd w:val="clear" w:color="auto" w:fill="auto"/>
            <w:noWrap/>
            <w:hideMark/>
          </w:tcPr>
          <w:p w14:paraId="0ECB5D0A"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4,378,000</w:t>
            </w:r>
          </w:p>
        </w:tc>
        <w:tc>
          <w:tcPr>
            <w:tcW w:w="1643" w:type="dxa"/>
            <w:tcBorders>
              <w:top w:val="nil"/>
              <w:left w:val="nil"/>
              <w:bottom w:val="single" w:sz="4" w:space="0" w:color="auto"/>
              <w:right w:val="single" w:sz="4" w:space="0" w:color="auto"/>
            </w:tcBorders>
            <w:shd w:val="clear" w:color="auto" w:fill="auto"/>
            <w:noWrap/>
            <w:hideMark/>
          </w:tcPr>
          <w:p w14:paraId="2ABCFAD6"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4,378,000</w:t>
            </w:r>
          </w:p>
        </w:tc>
      </w:tr>
      <w:tr w:rsidR="00297C2A" w:rsidRPr="00077CD4" w14:paraId="3B330403" w14:textId="77777777" w:rsidTr="00C32F27">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3C8E22B8" w14:textId="77777777" w:rsidR="00297C2A" w:rsidRPr="00077CD4" w:rsidRDefault="00297C2A" w:rsidP="00C32F27">
            <w:pPr>
              <w:rPr>
                <w:color w:val="000000"/>
                <w:sz w:val="21"/>
                <w:szCs w:val="21"/>
                <w:lang w:val="en-CA" w:eastAsia="en-CA"/>
              </w:rPr>
            </w:pPr>
            <w:r w:rsidRPr="00077CD4">
              <w:rPr>
                <w:color w:val="000000"/>
                <w:sz w:val="21"/>
                <w:szCs w:val="21"/>
                <w:lang w:val="en-CA" w:eastAsia="en-CA"/>
              </w:rPr>
              <w:t>NPV loss profit</w:t>
            </w:r>
            <w:r>
              <w:rPr>
                <w:color w:val="000000"/>
                <w:sz w:val="21"/>
                <w:szCs w:val="21"/>
                <w:lang w:val="en-CA" w:eastAsia="en-CA"/>
              </w:rPr>
              <w:t xml:space="preserve"> (2025-2029)</w:t>
            </w:r>
          </w:p>
        </w:tc>
        <w:tc>
          <w:tcPr>
            <w:tcW w:w="1642" w:type="dxa"/>
            <w:tcBorders>
              <w:top w:val="nil"/>
              <w:left w:val="nil"/>
              <w:bottom w:val="single" w:sz="4" w:space="0" w:color="auto"/>
              <w:right w:val="single" w:sz="4" w:space="0" w:color="auto"/>
            </w:tcBorders>
            <w:shd w:val="clear" w:color="auto" w:fill="auto"/>
            <w:noWrap/>
            <w:hideMark/>
          </w:tcPr>
          <w:p w14:paraId="33D6B4B3"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29,073,000</w:t>
            </w:r>
          </w:p>
        </w:tc>
        <w:tc>
          <w:tcPr>
            <w:tcW w:w="1643" w:type="dxa"/>
            <w:tcBorders>
              <w:top w:val="nil"/>
              <w:left w:val="nil"/>
              <w:bottom w:val="single" w:sz="4" w:space="0" w:color="auto"/>
              <w:right w:val="single" w:sz="4" w:space="0" w:color="auto"/>
            </w:tcBorders>
            <w:shd w:val="clear" w:color="auto" w:fill="auto"/>
            <w:noWrap/>
            <w:hideMark/>
          </w:tcPr>
          <w:p w14:paraId="4EDF1849"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15,655,000</w:t>
            </w:r>
          </w:p>
        </w:tc>
        <w:tc>
          <w:tcPr>
            <w:tcW w:w="1642" w:type="dxa"/>
            <w:tcBorders>
              <w:top w:val="nil"/>
              <w:left w:val="nil"/>
              <w:bottom w:val="single" w:sz="4" w:space="0" w:color="auto"/>
              <w:right w:val="single" w:sz="4" w:space="0" w:color="auto"/>
            </w:tcBorders>
            <w:shd w:val="clear" w:color="auto" w:fill="auto"/>
            <w:noWrap/>
            <w:hideMark/>
          </w:tcPr>
          <w:p w14:paraId="5FB37984"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7,115,000</w:t>
            </w:r>
          </w:p>
        </w:tc>
        <w:tc>
          <w:tcPr>
            <w:tcW w:w="1643" w:type="dxa"/>
            <w:tcBorders>
              <w:top w:val="nil"/>
              <w:left w:val="nil"/>
              <w:bottom w:val="single" w:sz="4" w:space="0" w:color="auto"/>
              <w:right w:val="single" w:sz="4" w:space="0" w:color="auto"/>
            </w:tcBorders>
            <w:shd w:val="clear" w:color="auto" w:fill="auto"/>
            <w:noWrap/>
            <w:hideMark/>
          </w:tcPr>
          <w:p w14:paraId="0349A45C"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9,262,000</w:t>
            </w:r>
          </w:p>
        </w:tc>
      </w:tr>
      <w:tr w:rsidR="00297C2A" w:rsidRPr="00077CD4" w14:paraId="41F9BA7F" w14:textId="77777777" w:rsidTr="00C32F27">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2F2DAF79" w14:textId="77777777" w:rsidR="00297C2A" w:rsidRPr="00077CD4" w:rsidRDefault="00297C2A" w:rsidP="00C32F27">
            <w:pPr>
              <w:rPr>
                <w:color w:val="000000"/>
                <w:sz w:val="21"/>
                <w:szCs w:val="21"/>
                <w:lang w:val="en-CA" w:eastAsia="en-CA"/>
              </w:rPr>
            </w:pPr>
            <w:r w:rsidRPr="00077CD4">
              <w:rPr>
                <w:color w:val="000000"/>
                <w:sz w:val="21"/>
                <w:szCs w:val="21"/>
                <w:lang w:val="en-CA" w:eastAsia="en-CA"/>
              </w:rPr>
              <w:t>Total</w:t>
            </w:r>
          </w:p>
        </w:tc>
        <w:tc>
          <w:tcPr>
            <w:tcW w:w="1642" w:type="dxa"/>
            <w:tcBorders>
              <w:top w:val="nil"/>
              <w:left w:val="nil"/>
              <w:bottom w:val="single" w:sz="4" w:space="0" w:color="auto"/>
              <w:right w:val="single" w:sz="4" w:space="0" w:color="auto"/>
            </w:tcBorders>
            <w:shd w:val="clear" w:color="auto" w:fill="auto"/>
            <w:noWrap/>
            <w:hideMark/>
          </w:tcPr>
          <w:p w14:paraId="06B19146"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33,451,000</w:t>
            </w:r>
          </w:p>
        </w:tc>
        <w:tc>
          <w:tcPr>
            <w:tcW w:w="1643" w:type="dxa"/>
            <w:tcBorders>
              <w:top w:val="nil"/>
              <w:left w:val="nil"/>
              <w:bottom w:val="single" w:sz="4" w:space="0" w:color="auto"/>
              <w:right w:val="single" w:sz="4" w:space="0" w:color="auto"/>
            </w:tcBorders>
            <w:shd w:val="clear" w:color="auto" w:fill="auto"/>
            <w:noWrap/>
            <w:hideMark/>
          </w:tcPr>
          <w:p w14:paraId="651ED583"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20,033,000</w:t>
            </w:r>
          </w:p>
        </w:tc>
        <w:tc>
          <w:tcPr>
            <w:tcW w:w="1642" w:type="dxa"/>
            <w:tcBorders>
              <w:top w:val="nil"/>
              <w:left w:val="nil"/>
              <w:bottom w:val="single" w:sz="4" w:space="0" w:color="auto"/>
              <w:right w:val="single" w:sz="4" w:space="0" w:color="auto"/>
            </w:tcBorders>
            <w:shd w:val="clear" w:color="auto" w:fill="auto"/>
            <w:noWrap/>
            <w:hideMark/>
          </w:tcPr>
          <w:p w14:paraId="6AF1ED6F"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11,493,000</w:t>
            </w:r>
          </w:p>
        </w:tc>
        <w:tc>
          <w:tcPr>
            <w:tcW w:w="1643" w:type="dxa"/>
            <w:tcBorders>
              <w:top w:val="nil"/>
              <w:left w:val="nil"/>
              <w:bottom w:val="single" w:sz="4" w:space="0" w:color="auto"/>
              <w:right w:val="single" w:sz="4" w:space="0" w:color="auto"/>
            </w:tcBorders>
            <w:shd w:val="clear" w:color="auto" w:fill="auto"/>
            <w:noWrap/>
            <w:hideMark/>
          </w:tcPr>
          <w:p w14:paraId="5E2EBC46"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13,640,000</w:t>
            </w:r>
          </w:p>
        </w:tc>
      </w:tr>
      <w:tr w:rsidR="00297C2A" w:rsidRPr="00077CD4" w14:paraId="4BD899D0" w14:textId="77777777" w:rsidTr="00C32F27">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247477A6" w14:textId="77777777" w:rsidR="00297C2A" w:rsidRPr="00077CD4" w:rsidRDefault="00297C2A" w:rsidP="00C32F27">
            <w:pPr>
              <w:rPr>
                <w:color w:val="000000"/>
                <w:sz w:val="21"/>
                <w:szCs w:val="21"/>
                <w:lang w:val="en-CA" w:eastAsia="en-CA"/>
              </w:rPr>
            </w:pPr>
            <w:r w:rsidRPr="00077CD4">
              <w:rPr>
                <w:color w:val="000000"/>
                <w:sz w:val="21"/>
                <w:szCs w:val="21"/>
                <w:lang w:val="en-CA" w:eastAsia="en-CA"/>
              </w:rPr>
              <w:t>Cost-effectiveness</w:t>
            </w:r>
            <w:r w:rsidRPr="002E6AD2">
              <w:rPr>
                <w:color w:val="000000"/>
                <w:sz w:val="21"/>
                <w:szCs w:val="21"/>
                <w:vertAlign w:val="superscript"/>
                <w:lang w:val="en-CA" w:eastAsia="en-CA"/>
              </w:rPr>
              <w:t>*</w:t>
            </w:r>
          </w:p>
        </w:tc>
        <w:tc>
          <w:tcPr>
            <w:tcW w:w="1642" w:type="dxa"/>
            <w:tcBorders>
              <w:top w:val="nil"/>
              <w:left w:val="nil"/>
              <w:bottom w:val="single" w:sz="4" w:space="0" w:color="auto"/>
              <w:right w:val="single" w:sz="4" w:space="0" w:color="auto"/>
            </w:tcBorders>
            <w:shd w:val="clear" w:color="auto" w:fill="auto"/>
            <w:noWrap/>
            <w:hideMark/>
          </w:tcPr>
          <w:p w14:paraId="231EE928"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62.57</w:t>
            </w:r>
          </w:p>
        </w:tc>
        <w:tc>
          <w:tcPr>
            <w:tcW w:w="1643" w:type="dxa"/>
            <w:tcBorders>
              <w:top w:val="nil"/>
              <w:left w:val="nil"/>
              <w:bottom w:val="single" w:sz="4" w:space="0" w:color="auto"/>
              <w:right w:val="single" w:sz="4" w:space="0" w:color="auto"/>
            </w:tcBorders>
            <w:shd w:val="clear" w:color="auto" w:fill="auto"/>
            <w:noWrap/>
            <w:hideMark/>
          </w:tcPr>
          <w:p w14:paraId="73E372CD"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37.47</w:t>
            </w:r>
          </w:p>
        </w:tc>
        <w:tc>
          <w:tcPr>
            <w:tcW w:w="1642" w:type="dxa"/>
            <w:tcBorders>
              <w:top w:val="nil"/>
              <w:left w:val="nil"/>
              <w:bottom w:val="single" w:sz="4" w:space="0" w:color="auto"/>
              <w:right w:val="single" w:sz="4" w:space="0" w:color="auto"/>
            </w:tcBorders>
            <w:shd w:val="clear" w:color="auto" w:fill="auto"/>
            <w:noWrap/>
            <w:hideMark/>
          </w:tcPr>
          <w:p w14:paraId="77B8296A"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21.50</w:t>
            </w:r>
          </w:p>
        </w:tc>
        <w:tc>
          <w:tcPr>
            <w:tcW w:w="1643" w:type="dxa"/>
            <w:tcBorders>
              <w:top w:val="nil"/>
              <w:left w:val="nil"/>
              <w:bottom w:val="single" w:sz="4" w:space="0" w:color="auto"/>
              <w:right w:val="single" w:sz="4" w:space="0" w:color="auto"/>
            </w:tcBorders>
            <w:shd w:val="clear" w:color="auto" w:fill="auto"/>
            <w:noWrap/>
            <w:hideMark/>
          </w:tcPr>
          <w:p w14:paraId="6F19CCF4"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25.51</w:t>
            </w:r>
          </w:p>
        </w:tc>
      </w:tr>
      <w:tr w:rsidR="00297C2A" w:rsidRPr="00077CD4" w14:paraId="36730517" w14:textId="77777777" w:rsidTr="00C32F27">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4F918D10" w14:textId="77777777" w:rsidR="00297C2A" w:rsidRPr="00077CD4" w:rsidRDefault="00297C2A" w:rsidP="00C32F27">
            <w:pPr>
              <w:rPr>
                <w:b/>
                <w:bCs/>
                <w:color w:val="000000"/>
                <w:sz w:val="21"/>
                <w:szCs w:val="21"/>
                <w:lang w:val="en-CA" w:eastAsia="en-CA"/>
              </w:rPr>
            </w:pPr>
            <w:r w:rsidRPr="00077CD4">
              <w:rPr>
                <w:b/>
                <w:bCs/>
                <w:color w:val="000000"/>
                <w:sz w:val="21"/>
                <w:szCs w:val="21"/>
                <w:lang w:val="en-CA" w:eastAsia="en-CA"/>
              </w:rPr>
              <w:t xml:space="preserve">Scenario C Option 2 </w:t>
            </w:r>
          </w:p>
        </w:tc>
        <w:tc>
          <w:tcPr>
            <w:tcW w:w="1642" w:type="dxa"/>
            <w:tcBorders>
              <w:top w:val="nil"/>
              <w:left w:val="nil"/>
              <w:bottom w:val="single" w:sz="4" w:space="0" w:color="auto"/>
              <w:right w:val="single" w:sz="4" w:space="0" w:color="auto"/>
            </w:tcBorders>
            <w:shd w:val="clear" w:color="auto" w:fill="auto"/>
            <w:noWrap/>
            <w:hideMark/>
          </w:tcPr>
          <w:p w14:paraId="1DDD8A1D" w14:textId="77777777" w:rsidR="00297C2A" w:rsidRPr="00077CD4" w:rsidRDefault="00297C2A" w:rsidP="00C32F27">
            <w:pPr>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14:paraId="57083235" w14:textId="77777777" w:rsidR="00297C2A" w:rsidRPr="00077CD4" w:rsidRDefault="00297C2A" w:rsidP="00C32F27">
            <w:pPr>
              <w:jc w:val="right"/>
              <w:rPr>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hideMark/>
          </w:tcPr>
          <w:p w14:paraId="707AF384" w14:textId="77777777" w:rsidR="00297C2A" w:rsidRPr="00077CD4" w:rsidRDefault="00297C2A" w:rsidP="00C32F27">
            <w:pPr>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14:paraId="37DD0E1B" w14:textId="77777777" w:rsidR="00297C2A" w:rsidRPr="00077CD4" w:rsidRDefault="00297C2A" w:rsidP="00C32F27">
            <w:pPr>
              <w:jc w:val="right"/>
              <w:rPr>
                <w:color w:val="000000"/>
                <w:sz w:val="21"/>
                <w:szCs w:val="21"/>
                <w:lang w:val="en-CA" w:eastAsia="en-CA"/>
              </w:rPr>
            </w:pPr>
          </w:p>
        </w:tc>
      </w:tr>
      <w:tr w:rsidR="00297C2A" w:rsidRPr="00077CD4" w14:paraId="06455F33" w14:textId="77777777" w:rsidTr="00C32F27">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759710AE" w14:textId="77777777" w:rsidR="00297C2A" w:rsidRPr="00077CD4" w:rsidRDefault="00297C2A" w:rsidP="00C32F27">
            <w:pPr>
              <w:rPr>
                <w:color w:val="000000"/>
                <w:sz w:val="21"/>
                <w:szCs w:val="21"/>
                <w:lang w:val="en-CA" w:eastAsia="en-CA"/>
              </w:rPr>
            </w:pPr>
            <w:r w:rsidRPr="00077CD4">
              <w:rPr>
                <w:color w:val="000000"/>
                <w:sz w:val="21"/>
                <w:szCs w:val="21"/>
                <w:lang w:val="en-CA" w:eastAsia="en-CA"/>
              </w:rPr>
              <w:t>Costs incinerator (one off)</w:t>
            </w:r>
          </w:p>
        </w:tc>
        <w:tc>
          <w:tcPr>
            <w:tcW w:w="1642" w:type="dxa"/>
            <w:tcBorders>
              <w:top w:val="nil"/>
              <w:left w:val="nil"/>
              <w:bottom w:val="single" w:sz="4" w:space="0" w:color="auto"/>
              <w:right w:val="single" w:sz="4" w:space="0" w:color="auto"/>
            </w:tcBorders>
            <w:shd w:val="clear" w:color="auto" w:fill="auto"/>
            <w:noWrap/>
            <w:hideMark/>
          </w:tcPr>
          <w:p w14:paraId="3F67CE6F"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6,686,000</w:t>
            </w:r>
          </w:p>
        </w:tc>
        <w:tc>
          <w:tcPr>
            <w:tcW w:w="1643" w:type="dxa"/>
            <w:tcBorders>
              <w:top w:val="nil"/>
              <w:left w:val="nil"/>
              <w:bottom w:val="single" w:sz="4" w:space="0" w:color="auto"/>
              <w:right w:val="single" w:sz="4" w:space="0" w:color="auto"/>
            </w:tcBorders>
            <w:shd w:val="clear" w:color="auto" w:fill="auto"/>
            <w:noWrap/>
            <w:hideMark/>
          </w:tcPr>
          <w:p w14:paraId="0C674F78"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6,686,000</w:t>
            </w:r>
          </w:p>
        </w:tc>
        <w:tc>
          <w:tcPr>
            <w:tcW w:w="1642" w:type="dxa"/>
            <w:tcBorders>
              <w:top w:val="nil"/>
              <w:left w:val="nil"/>
              <w:bottom w:val="single" w:sz="4" w:space="0" w:color="auto"/>
              <w:right w:val="single" w:sz="4" w:space="0" w:color="auto"/>
            </w:tcBorders>
            <w:shd w:val="clear" w:color="auto" w:fill="auto"/>
            <w:noWrap/>
            <w:hideMark/>
          </w:tcPr>
          <w:p w14:paraId="72606B95"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6,686,000</w:t>
            </w:r>
          </w:p>
        </w:tc>
        <w:tc>
          <w:tcPr>
            <w:tcW w:w="1643" w:type="dxa"/>
            <w:tcBorders>
              <w:top w:val="nil"/>
              <w:left w:val="nil"/>
              <w:bottom w:val="single" w:sz="4" w:space="0" w:color="auto"/>
              <w:right w:val="single" w:sz="4" w:space="0" w:color="auto"/>
            </w:tcBorders>
            <w:shd w:val="clear" w:color="auto" w:fill="auto"/>
            <w:noWrap/>
            <w:hideMark/>
          </w:tcPr>
          <w:p w14:paraId="780C2DC9"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6,686,000</w:t>
            </w:r>
          </w:p>
        </w:tc>
      </w:tr>
      <w:tr w:rsidR="00297C2A" w:rsidRPr="00077CD4" w14:paraId="3D810F05" w14:textId="77777777" w:rsidTr="00C32F27">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2E61DFA6" w14:textId="77777777" w:rsidR="00297C2A" w:rsidRPr="00077CD4" w:rsidRDefault="00297C2A" w:rsidP="00C32F27">
            <w:pPr>
              <w:rPr>
                <w:color w:val="000000"/>
                <w:sz w:val="21"/>
                <w:szCs w:val="21"/>
                <w:lang w:val="en-CA" w:eastAsia="en-CA"/>
              </w:rPr>
            </w:pPr>
            <w:r w:rsidRPr="00077CD4">
              <w:rPr>
                <w:color w:val="000000"/>
                <w:sz w:val="21"/>
                <w:szCs w:val="21"/>
                <w:lang w:val="en-CA" w:eastAsia="en-CA"/>
              </w:rPr>
              <w:t>NPV loss profit</w:t>
            </w:r>
            <w:r>
              <w:rPr>
                <w:color w:val="000000"/>
                <w:sz w:val="21"/>
                <w:szCs w:val="21"/>
                <w:lang w:val="en-CA" w:eastAsia="en-CA"/>
              </w:rPr>
              <w:t xml:space="preserve"> (2025-2029)</w:t>
            </w:r>
          </w:p>
        </w:tc>
        <w:tc>
          <w:tcPr>
            <w:tcW w:w="1642" w:type="dxa"/>
            <w:tcBorders>
              <w:top w:val="nil"/>
              <w:left w:val="nil"/>
              <w:bottom w:val="single" w:sz="4" w:space="0" w:color="auto"/>
              <w:right w:val="single" w:sz="4" w:space="0" w:color="auto"/>
            </w:tcBorders>
            <w:shd w:val="clear" w:color="auto" w:fill="auto"/>
            <w:noWrap/>
            <w:hideMark/>
          </w:tcPr>
          <w:p w14:paraId="7BCDBF03"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29,073,000</w:t>
            </w:r>
          </w:p>
        </w:tc>
        <w:tc>
          <w:tcPr>
            <w:tcW w:w="1643" w:type="dxa"/>
            <w:tcBorders>
              <w:top w:val="nil"/>
              <w:left w:val="nil"/>
              <w:bottom w:val="single" w:sz="4" w:space="0" w:color="auto"/>
              <w:right w:val="single" w:sz="4" w:space="0" w:color="auto"/>
            </w:tcBorders>
            <w:shd w:val="clear" w:color="auto" w:fill="auto"/>
            <w:noWrap/>
            <w:hideMark/>
          </w:tcPr>
          <w:p w14:paraId="1F25E2E2"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15,655,000</w:t>
            </w:r>
          </w:p>
        </w:tc>
        <w:tc>
          <w:tcPr>
            <w:tcW w:w="1642" w:type="dxa"/>
            <w:tcBorders>
              <w:top w:val="nil"/>
              <w:left w:val="nil"/>
              <w:bottom w:val="single" w:sz="4" w:space="0" w:color="auto"/>
              <w:right w:val="single" w:sz="4" w:space="0" w:color="auto"/>
            </w:tcBorders>
            <w:shd w:val="clear" w:color="auto" w:fill="auto"/>
            <w:noWrap/>
            <w:hideMark/>
          </w:tcPr>
          <w:p w14:paraId="0B7DB745"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7,115,000</w:t>
            </w:r>
          </w:p>
        </w:tc>
        <w:tc>
          <w:tcPr>
            <w:tcW w:w="1643" w:type="dxa"/>
            <w:tcBorders>
              <w:top w:val="nil"/>
              <w:left w:val="nil"/>
              <w:bottom w:val="single" w:sz="4" w:space="0" w:color="auto"/>
              <w:right w:val="single" w:sz="4" w:space="0" w:color="auto"/>
            </w:tcBorders>
            <w:shd w:val="clear" w:color="auto" w:fill="auto"/>
            <w:noWrap/>
            <w:hideMark/>
          </w:tcPr>
          <w:p w14:paraId="70EC8A43"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9,262,000</w:t>
            </w:r>
          </w:p>
        </w:tc>
      </w:tr>
      <w:tr w:rsidR="00297C2A" w:rsidRPr="00077CD4" w14:paraId="644ED7F1" w14:textId="77777777" w:rsidTr="00C32F27">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1B2A1533" w14:textId="77777777" w:rsidR="00297C2A" w:rsidRPr="00077CD4" w:rsidRDefault="00297C2A" w:rsidP="00C32F27">
            <w:pPr>
              <w:rPr>
                <w:color w:val="000000"/>
                <w:sz w:val="21"/>
                <w:szCs w:val="21"/>
                <w:lang w:val="en-CA" w:eastAsia="en-CA"/>
              </w:rPr>
            </w:pPr>
            <w:r w:rsidRPr="00077CD4">
              <w:rPr>
                <w:color w:val="000000"/>
                <w:sz w:val="21"/>
                <w:szCs w:val="21"/>
                <w:lang w:val="en-CA" w:eastAsia="en-CA"/>
              </w:rPr>
              <w:t>Total</w:t>
            </w:r>
          </w:p>
        </w:tc>
        <w:tc>
          <w:tcPr>
            <w:tcW w:w="1642" w:type="dxa"/>
            <w:tcBorders>
              <w:top w:val="nil"/>
              <w:left w:val="nil"/>
              <w:bottom w:val="single" w:sz="4" w:space="0" w:color="auto"/>
              <w:right w:val="single" w:sz="4" w:space="0" w:color="auto"/>
            </w:tcBorders>
            <w:shd w:val="clear" w:color="auto" w:fill="auto"/>
            <w:noWrap/>
            <w:hideMark/>
          </w:tcPr>
          <w:p w14:paraId="387C0BF6"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35,759,000</w:t>
            </w:r>
          </w:p>
        </w:tc>
        <w:tc>
          <w:tcPr>
            <w:tcW w:w="1643" w:type="dxa"/>
            <w:tcBorders>
              <w:top w:val="nil"/>
              <w:left w:val="nil"/>
              <w:bottom w:val="single" w:sz="4" w:space="0" w:color="auto"/>
              <w:right w:val="single" w:sz="4" w:space="0" w:color="auto"/>
            </w:tcBorders>
            <w:shd w:val="clear" w:color="auto" w:fill="auto"/>
            <w:noWrap/>
            <w:hideMark/>
          </w:tcPr>
          <w:p w14:paraId="09E3AC52"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22,341,000</w:t>
            </w:r>
          </w:p>
        </w:tc>
        <w:tc>
          <w:tcPr>
            <w:tcW w:w="1642" w:type="dxa"/>
            <w:tcBorders>
              <w:top w:val="nil"/>
              <w:left w:val="nil"/>
              <w:bottom w:val="single" w:sz="4" w:space="0" w:color="auto"/>
              <w:right w:val="single" w:sz="4" w:space="0" w:color="auto"/>
            </w:tcBorders>
            <w:shd w:val="clear" w:color="auto" w:fill="auto"/>
            <w:noWrap/>
            <w:hideMark/>
          </w:tcPr>
          <w:p w14:paraId="7E5671FE"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13,801,000</w:t>
            </w:r>
          </w:p>
        </w:tc>
        <w:tc>
          <w:tcPr>
            <w:tcW w:w="1643" w:type="dxa"/>
            <w:tcBorders>
              <w:top w:val="nil"/>
              <w:left w:val="nil"/>
              <w:bottom w:val="single" w:sz="4" w:space="0" w:color="auto"/>
              <w:right w:val="single" w:sz="4" w:space="0" w:color="auto"/>
            </w:tcBorders>
            <w:shd w:val="clear" w:color="auto" w:fill="auto"/>
            <w:noWrap/>
            <w:hideMark/>
          </w:tcPr>
          <w:p w14:paraId="556023EB"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15,948,000</w:t>
            </w:r>
          </w:p>
        </w:tc>
      </w:tr>
      <w:tr w:rsidR="00297C2A" w:rsidRPr="00077CD4" w14:paraId="7D4415F4" w14:textId="77777777" w:rsidTr="00C32F27">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3FBF3622" w14:textId="77777777" w:rsidR="00297C2A" w:rsidRPr="00077CD4" w:rsidRDefault="00297C2A" w:rsidP="00C32F27">
            <w:pPr>
              <w:rPr>
                <w:color w:val="000000"/>
                <w:sz w:val="21"/>
                <w:szCs w:val="21"/>
                <w:lang w:val="en-CA" w:eastAsia="en-CA"/>
              </w:rPr>
            </w:pPr>
            <w:r w:rsidRPr="00077CD4">
              <w:rPr>
                <w:color w:val="000000"/>
                <w:sz w:val="21"/>
                <w:szCs w:val="21"/>
                <w:lang w:val="en-CA" w:eastAsia="en-CA"/>
              </w:rPr>
              <w:t>Cost-effectiveness</w:t>
            </w:r>
            <w:r w:rsidRPr="002E6AD2">
              <w:rPr>
                <w:color w:val="000000"/>
                <w:sz w:val="21"/>
                <w:szCs w:val="21"/>
                <w:vertAlign w:val="superscript"/>
                <w:lang w:val="en-CA" w:eastAsia="en-CA"/>
              </w:rPr>
              <w:t>*</w:t>
            </w:r>
          </w:p>
        </w:tc>
        <w:tc>
          <w:tcPr>
            <w:tcW w:w="1642" w:type="dxa"/>
            <w:tcBorders>
              <w:top w:val="nil"/>
              <w:left w:val="nil"/>
              <w:bottom w:val="single" w:sz="4" w:space="0" w:color="auto"/>
              <w:right w:val="single" w:sz="4" w:space="0" w:color="auto"/>
            </w:tcBorders>
            <w:shd w:val="clear" w:color="auto" w:fill="auto"/>
            <w:noWrap/>
            <w:hideMark/>
          </w:tcPr>
          <w:p w14:paraId="258C7A50"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66.90</w:t>
            </w:r>
          </w:p>
        </w:tc>
        <w:tc>
          <w:tcPr>
            <w:tcW w:w="1643" w:type="dxa"/>
            <w:tcBorders>
              <w:top w:val="nil"/>
              <w:left w:val="nil"/>
              <w:bottom w:val="single" w:sz="4" w:space="0" w:color="auto"/>
              <w:right w:val="single" w:sz="4" w:space="0" w:color="auto"/>
            </w:tcBorders>
            <w:shd w:val="clear" w:color="auto" w:fill="auto"/>
            <w:noWrap/>
            <w:hideMark/>
          </w:tcPr>
          <w:p w14:paraId="193D1F3D"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41.80</w:t>
            </w:r>
          </w:p>
        </w:tc>
        <w:tc>
          <w:tcPr>
            <w:tcW w:w="1642" w:type="dxa"/>
            <w:tcBorders>
              <w:top w:val="nil"/>
              <w:left w:val="nil"/>
              <w:bottom w:val="single" w:sz="4" w:space="0" w:color="auto"/>
              <w:right w:val="single" w:sz="4" w:space="0" w:color="auto"/>
            </w:tcBorders>
            <w:shd w:val="clear" w:color="auto" w:fill="auto"/>
            <w:noWrap/>
            <w:hideMark/>
          </w:tcPr>
          <w:p w14:paraId="58E42846"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25.83</w:t>
            </w:r>
          </w:p>
        </w:tc>
        <w:tc>
          <w:tcPr>
            <w:tcW w:w="1643" w:type="dxa"/>
            <w:tcBorders>
              <w:top w:val="nil"/>
              <w:left w:val="nil"/>
              <w:bottom w:val="single" w:sz="4" w:space="0" w:color="auto"/>
              <w:right w:val="single" w:sz="4" w:space="0" w:color="auto"/>
            </w:tcBorders>
            <w:shd w:val="clear" w:color="auto" w:fill="auto"/>
            <w:noWrap/>
            <w:hideMark/>
          </w:tcPr>
          <w:p w14:paraId="43E9D959" w14:textId="77777777" w:rsidR="00297C2A" w:rsidRPr="00077CD4" w:rsidRDefault="00297C2A" w:rsidP="00C32F27">
            <w:pPr>
              <w:jc w:val="right"/>
              <w:rPr>
                <w:color w:val="000000"/>
                <w:sz w:val="21"/>
                <w:szCs w:val="21"/>
                <w:lang w:val="en-CA" w:eastAsia="en-CA"/>
              </w:rPr>
            </w:pPr>
            <w:r w:rsidRPr="00077CD4">
              <w:rPr>
                <w:color w:val="000000"/>
                <w:sz w:val="21"/>
                <w:szCs w:val="21"/>
                <w:lang w:val="en-CA" w:eastAsia="en-CA"/>
              </w:rPr>
              <w:t>29.84</w:t>
            </w:r>
          </w:p>
        </w:tc>
      </w:tr>
    </w:tbl>
    <w:p w14:paraId="380B1DB0" w14:textId="3ADA4567" w:rsidR="00297C2A" w:rsidRPr="00DD07B5" w:rsidRDefault="00297C2A" w:rsidP="00C32F27">
      <w:pPr>
        <w:rPr>
          <w:sz w:val="20"/>
          <w:szCs w:val="20"/>
          <w:lang w:val="en-CA"/>
        </w:rPr>
      </w:pPr>
      <w:r w:rsidRPr="00DD07B5">
        <w:rPr>
          <w:sz w:val="20"/>
          <w:szCs w:val="20"/>
          <w:lang w:val="en-CA"/>
        </w:rPr>
        <w:t xml:space="preserve">* </w:t>
      </w:r>
      <w:r w:rsidR="007E1C98">
        <w:rPr>
          <w:sz w:val="20"/>
          <w:szCs w:val="20"/>
          <w:lang w:val="en-CA"/>
        </w:rPr>
        <w:t>US $</w:t>
      </w:r>
      <w:r w:rsidRPr="00DD07B5">
        <w:rPr>
          <w:sz w:val="20"/>
          <w:szCs w:val="20"/>
          <w:lang w:val="en-CA"/>
        </w:rPr>
        <w:t>/kg HFC-23 destroyed</w:t>
      </w:r>
    </w:p>
    <w:p w14:paraId="1D7EC015" w14:textId="77777777" w:rsidR="00297C2A" w:rsidRPr="00345E62" w:rsidRDefault="00297C2A" w:rsidP="00C32F27">
      <w:pPr>
        <w:rPr>
          <w:lang w:val="en-CA"/>
        </w:rPr>
      </w:pPr>
    </w:p>
    <w:p w14:paraId="229BA29F" w14:textId="77777777" w:rsidR="00297C2A" w:rsidRPr="00345E62" w:rsidRDefault="00297C2A" w:rsidP="00C32F27">
      <w:pPr>
        <w:rPr>
          <w:i/>
          <w:lang w:val="en-CA"/>
        </w:rPr>
      </w:pPr>
      <w:r w:rsidRPr="00345E62">
        <w:rPr>
          <w:i/>
          <w:lang w:val="en-CA"/>
        </w:rPr>
        <w:t>Option 3: Off-site destruction of HCFC-23 by-product</w:t>
      </w:r>
    </w:p>
    <w:p w14:paraId="47BA820E" w14:textId="77777777" w:rsidR="00297C2A" w:rsidRPr="00345E62" w:rsidRDefault="00297C2A" w:rsidP="00C32F27">
      <w:pPr>
        <w:rPr>
          <w:lang w:val="en-CA"/>
        </w:rPr>
      </w:pPr>
    </w:p>
    <w:p w14:paraId="591C3A30"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 xml:space="preserve">For the off-site destruction option, </w:t>
      </w:r>
      <w:r>
        <w:rPr>
          <w:lang w:val="en-CA"/>
        </w:rPr>
        <w:t>UNIDO</w:t>
      </w:r>
      <w:r w:rsidRPr="00345E62">
        <w:rPr>
          <w:lang w:val="en-CA"/>
        </w:rPr>
        <w:t xml:space="preserve"> considered potential destruction facilities in Argentina. It was noted that the enterprise “</w:t>
      </w:r>
      <w:proofErr w:type="spellStart"/>
      <w:r w:rsidRPr="00345E62">
        <w:rPr>
          <w:lang w:val="en-CA"/>
        </w:rPr>
        <w:t>Cementos</w:t>
      </w:r>
      <w:proofErr w:type="spellEnd"/>
      <w:r w:rsidRPr="00345E62">
        <w:rPr>
          <w:lang w:val="en-CA"/>
        </w:rPr>
        <w:t xml:space="preserve"> Avellaneda,”</w:t>
      </w:r>
      <w:r w:rsidRPr="00345E62">
        <w:rPr>
          <w:rStyle w:val="FootnoteReference"/>
          <w:lang w:val="en-CA"/>
        </w:rPr>
        <w:footnoteReference w:id="77"/>
      </w:r>
      <w:r w:rsidRPr="00345E62">
        <w:rPr>
          <w:lang w:val="en-CA"/>
        </w:rPr>
        <w:t xml:space="preserve"> located close to FIASA, has a cement kiln, which is not included in the destruction technologies for HFC-23 approved by the Parties to the Montreal Protocol. </w:t>
      </w:r>
    </w:p>
    <w:p w14:paraId="2AF11AE1" w14:textId="7E2EE811" w:rsidR="00297C2A" w:rsidRPr="00345E62" w:rsidRDefault="00297C2A" w:rsidP="002C6846">
      <w:pPr>
        <w:pStyle w:val="Heading1"/>
        <w:numPr>
          <w:ilvl w:val="0"/>
          <w:numId w:val="12"/>
        </w:numPr>
        <w:tabs>
          <w:tab w:val="clear" w:pos="0"/>
          <w:tab w:val="num" w:pos="-2340"/>
        </w:tabs>
        <w:rPr>
          <w:lang w:val="en-CA"/>
        </w:rPr>
      </w:pPr>
      <w:r w:rsidRPr="00345E62">
        <w:rPr>
          <w:lang w:val="en-CA"/>
        </w:rPr>
        <w:t xml:space="preserve">As no other approved destruction facilities were found in Argentina (e.g., rotary kiln), the project proposed to export the HFC-23 by-product for destruction at a rotary kiln in Europe. Off-site destruction would require the purchase of two 9 mt-capacity </w:t>
      </w:r>
      <w:proofErr w:type="spellStart"/>
      <w:r w:rsidRPr="00345E62">
        <w:rPr>
          <w:lang w:val="en-CA"/>
        </w:rPr>
        <w:t>isotanks</w:t>
      </w:r>
      <w:proofErr w:type="spellEnd"/>
      <w:r w:rsidRPr="00345E62">
        <w:rPr>
          <w:lang w:val="en-CA"/>
        </w:rPr>
        <w:t xml:space="preserve"> (US 250,000</w:t>
      </w:r>
      <w:r w:rsidRPr="00345E62">
        <w:rPr>
          <w:lang w:val="en-CA"/>
        </w:rPr>
        <w:noBreakHyphen/>
      </w:r>
      <w:r w:rsidR="007E1C98">
        <w:rPr>
          <w:lang w:val="en-CA"/>
        </w:rPr>
        <w:t>US $</w:t>
      </w:r>
      <w:r w:rsidRPr="00345E62">
        <w:rPr>
          <w:lang w:val="en-CA"/>
        </w:rPr>
        <w:t xml:space="preserve">300,000/tank) (as no enterprise </w:t>
      </w:r>
      <w:r w:rsidRPr="00345E62">
        <w:rPr>
          <w:lang w:val="en-CA"/>
        </w:rPr>
        <w:lastRenderedPageBreak/>
        <w:t xml:space="preserve">was found willing to lease the </w:t>
      </w:r>
      <w:proofErr w:type="spellStart"/>
      <w:r w:rsidRPr="00345E62">
        <w:rPr>
          <w:lang w:val="en-CA"/>
        </w:rPr>
        <w:t>isotanks</w:t>
      </w:r>
      <w:proofErr w:type="spellEnd"/>
      <w:r w:rsidRPr="00345E62">
        <w:rPr>
          <w:lang w:val="en-CA"/>
        </w:rPr>
        <w:t>); and a compressor (</w:t>
      </w:r>
      <w:r w:rsidR="007E1C98">
        <w:rPr>
          <w:lang w:val="en-CA"/>
        </w:rPr>
        <w:t>US $</w:t>
      </w:r>
      <w:r w:rsidRPr="00345E62">
        <w:rPr>
          <w:lang w:val="en-CA"/>
        </w:rPr>
        <w:t xml:space="preserve">20,000) to transfer the HFC-23 from the cryogenic storage tank into the </w:t>
      </w:r>
      <w:proofErr w:type="spellStart"/>
      <w:r w:rsidRPr="00345E62">
        <w:rPr>
          <w:lang w:val="en-CA"/>
        </w:rPr>
        <w:t>isotanks</w:t>
      </w:r>
      <w:proofErr w:type="spellEnd"/>
      <w:r w:rsidRPr="00345E62">
        <w:rPr>
          <w:lang w:val="en-CA"/>
        </w:rPr>
        <w:t xml:space="preserve">. </w:t>
      </w:r>
    </w:p>
    <w:p w14:paraId="7EA1029A" w14:textId="0FEDDDA2" w:rsidR="00297C2A" w:rsidRPr="00345E62" w:rsidRDefault="00297C2A" w:rsidP="002C6846">
      <w:pPr>
        <w:pStyle w:val="Heading1"/>
        <w:numPr>
          <w:ilvl w:val="0"/>
          <w:numId w:val="12"/>
        </w:numPr>
        <w:tabs>
          <w:tab w:val="clear" w:pos="0"/>
          <w:tab w:val="num" w:pos="-2340"/>
        </w:tabs>
        <w:rPr>
          <w:lang w:val="en-CA"/>
        </w:rPr>
      </w:pPr>
      <w:r w:rsidRPr="00345E62">
        <w:rPr>
          <w:lang w:val="en-CA"/>
        </w:rPr>
        <w:t>UNIDO received two quotes for the destruction of HFC-23 from registered rotary kiln destruction facilities in Europe; the lowest was from a facility in Denmark with a price of destruction of €4.90/kg (</w:t>
      </w:r>
      <w:r w:rsidR="007E1C98">
        <w:rPr>
          <w:lang w:val="en-CA"/>
        </w:rPr>
        <w:t>US $</w:t>
      </w:r>
      <w:r w:rsidRPr="00345E62">
        <w:rPr>
          <w:lang w:val="en-CA"/>
        </w:rPr>
        <w:t xml:space="preserve">5.59/kg). The roundtrip transportation cost was estimated at </w:t>
      </w:r>
      <w:r w:rsidR="007E1C98">
        <w:rPr>
          <w:lang w:val="en-CA"/>
        </w:rPr>
        <w:t>US $</w:t>
      </w:r>
      <w:r w:rsidRPr="00345E62">
        <w:rPr>
          <w:lang w:val="en-CA"/>
        </w:rPr>
        <w:t xml:space="preserve">17,000/tank. As used hazardous waste </w:t>
      </w:r>
      <w:r>
        <w:rPr>
          <w:lang w:val="en-CA"/>
        </w:rPr>
        <w:t>tanks</w:t>
      </w:r>
      <w:r w:rsidRPr="00345E62">
        <w:rPr>
          <w:lang w:val="en-CA"/>
        </w:rPr>
        <w:t xml:space="preserve"> are prohibited from import under Argentinian law, a new </w:t>
      </w:r>
      <w:proofErr w:type="spellStart"/>
      <w:r w:rsidRPr="00345E62">
        <w:rPr>
          <w:lang w:val="en-CA"/>
        </w:rPr>
        <w:t>isotank</w:t>
      </w:r>
      <w:proofErr w:type="spellEnd"/>
      <w:r w:rsidRPr="00345E62">
        <w:rPr>
          <w:lang w:val="en-CA"/>
        </w:rPr>
        <w:t xml:space="preserve"> would need to be purchased for each shipment, resulting in a total cost of </w:t>
      </w:r>
      <w:r w:rsidR="007E1C98">
        <w:rPr>
          <w:lang w:val="en-CA"/>
        </w:rPr>
        <w:t>US $</w:t>
      </w:r>
      <w:r w:rsidRPr="00345E62">
        <w:rPr>
          <w:lang w:val="en-CA"/>
        </w:rPr>
        <w:t xml:space="preserve">17.4 million. </w:t>
      </w:r>
    </w:p>
    <w:p w14:paraId="01EDB81F" w14:textId="0C3E15FB" w:rsidR="00297C2A" w:rsidRPr="00345E62" w:rsidRDefault="00297C2A" w:rsidP="002C6846">
      <w:pPr>
        <w:pStyle w:val="Heading1"/>
        <w:numPr>
          <w:ilvl w:val="0"/>
          <w:numId w:val="12"/>
        </w:numPr>
        <w:tabs>
          <w:tab w:val="clear" w:pos="0"/>
          <w:tab w:val="num" w:pos="-2340"/>
        </w:tabs>
        <w:rPr>
          <w:lang w:val="en-CA"/>
        </w:rPr>
      </w:pPr>
      <w:r w:rsidRPr="00345E62">
        <w:rPr>
          <w:lang w:val="en-CA"/>
        </w:rPr>
        <w:t xml:space="preserve">For reference, UNIDO presented the costs of off-site destruction if it were feasible to return the used </w:t>
      </w:r>
      <w:proofErr w:type="spellStart"/>
      <w:r w:rsidRPr="00345E62">
        <w:rPr>
          <w:lang w:val="en-CA"/>
        </w:rPr>
        <w:t>isotank</w:t>
      </w:r>
      <w:proofErr w:type="spellEnd"/>
      <w:r w:rsidRPr="00345E62">
        <w:rPr>
          <w:lang w:val="en-CA"/>
        </w:rPr>
        <w:t xml:space="preserve"> to Argentina on the following basis: two </w:t>
      </w:r>
      <w:proofErr w:type="spellStart"/>
      <w:r w:rsidRPr="00345E62">
        <w:rPr>
          <w:lang w:val="en-CA"/>
        </w:rPr>
        <w:t>isotanks</w:t>
      </w:r>
      <w:proofErr w:type="spellEnd"/>
      <w:r w:rsidRPr="00345E62">
        <w:rPr>
          <w:lang w:val="en-CA"/>
        </w:rPr>
        <w:t xml:space="preserve"> (</w:t>
      </w:r>
      <w:r w:rsidR="007E1C98">
        <w:rPr>
          <w:lang w:val="en-CA"/>
        </w:rPr>
        <w:t>US $</w:t>
      </w:r>
      <w:r w:rsidRPr="00345E62">
        <w:rPr>
          <w:lang w:val="en-CA"/>
        </w:rPr>
        <w:t>600,000); compressor (</w:t>
      </w:r>
      <w:r w:rsidR="007E1C98">
        <w:rPr>
          <w:lang w:val="en-CA"/>
        </w:rPr>
        <w:t>US $</w:t>
      </w:r>
      <w:r w:rsidRPr="00345E62">
        <w:rPr>
          <w:lang w:val="en-CA"/>
        </w:rPr>
        <w:t>20,000); production of HCFC-22 and generation of HFC-23 by-product as under Option 2,</w:t>
      </w:r>
      <w:r w:rsidRPr="00345E62">
        <w:rPr>
          <w:rStyle w:val="FootnoteReference"/>
          <w:lang w:val="en-CA"/>
        </w:rPr>
        <w:footnoteReference w:id="78"/>
      </w:r>
      <w:r w:rsidRPr="00345E62">
        <w:rPr>
          <w:lang w:val="en-CA"/>
        </w:rPr>
        <w:t xml:space="preserve"> resulting in 30 shipments of the two </w:t>
      </w:r>
      <w:proofErr w:type="spellStart"/>
      <w:r w:rsidRPr="00345E62">
        <w:rPr>
          <w:lang w:val="en-CA"/>
        </w:rPr>
        <w:t>isotank</w:t>
      </w:r>
      <w:proofErr w:type="spellEnd"/>
      <w:r w:rsidRPr="00345E62">
        <w:rPr>
          <w:lang w:val="en-CA"/>
        </w:rPr>
        <w:t xml:space="preserve"> carriers (</w:t>
      </w:r>
      <w:r w:rsidR="007E1C98">
        <w:rPr>
          <w:lang w:val="en-CA"/>
        </w:rPr>
        <w:t>US $</w:t>
      </w:r>
      <w:r w:rsidRPr="00345E62">
        <w:rPr>
          <w:lang w:val="en-CA"/>
        </w:rPr>
        <w:t>135,000) and incineration at the facility in Denmark (</w:t>
      </w:r>
      <w:r w:rsidR="007E1C98">
        <w:rPr>
          <w:lang w:val="en-CA"/>
        </w:rPr>
        <w:t>US $</w:t>
      </w:r>
      <w:r w:rsidRPr="00345E62">
        <w:rPr>
          <w:lang w:val="en-CA"/>
        </w:rPr>
        <w:t>100,620); permits for environmental compliance (</w:t>
      </w:r>
      <w:r w:rsidR="007E1C98">
        <w:rPr>
          <w:lang w:val="en-CA"/>
        </w:rPr>
        <w:t>US $</w:t>
      </w:r>
      <w:r w:rsidRPr="00345E62">
        <w:rPr>
          <w:lang w:val="en-CA"/>
        </w:rPr>
        <w:t>3,000/</w:t>
      </w:r>
      <w:proofErr w:type="spellStart"/>
      <w:r w:rsidRPr="00345E62">
        <w:rPr>
          <w:lang w:val="en-CA"/>
        </w:rPr>
        <w:t>yr</w:t>
      </w:r>
      <w:proofErr w:type="spellEnd"/>
      <w:r w:rsidRPr="00345E62">
        <w:rPr>
          <w:lang w:val="en-CA"/>
        </w:rPr>
        <w:t>); and monitoring and verification (</w:t>
      </w:r>
      <w:r w:rsidR="007E1C98">
        <w:rPr>
          <w:lang w:val="en-CA"/>
        </w:rPr>
        <w:t>US $</w:t>
      </w:r>
      <w:r w:rsidRPr="00345E62">
        <w:rPr>
          <w:lang w:val="en-CA"/>
        </w:rPr>
        <w:t>8,400/</w:t>
      </w:r>
      <w:proofErr w:type="spellStart"/>
      <w:r w:rsidRPr="00345E62">
        <w:rPr>
          <w:lang w:val="en-CA"/>
        </w:rPr>
        <w:t>yr</w:t>
      </w:r>
      <w:proofErr w:type="spellEnd"/>
      <w:r w:rsidRPr="00345E62">
        <w:rPr>
          <w:lang w:val="en-CA"/>
        </w:rPr>
        <w:t xml:space="preserve">), resulting in a total cost of </w:t>
      </w:r>
      <w:r w:rsidR="007E1C98">
        <w:rPr>
          <w:lang w:val="en-CA"/>
        </w:rPr>
        <w:t>US $</w:t>
      </w:r>
      <w:r w:rsidRPr="00345E62">
        <w:rPr>
          <w:lang w:val="en-CA"/>
        </w:rPr>
        <w:t>4,770,000 (</w:t>
      </w:r>
      <w:r w:rsidR="007E1C98">
        <w:rPr>
          <w:lang w:val="en-CA"/>
        </w:rPr>
        <w:t>US $</w:t>
      </w:r>
      <w:r w:rsidRPr="00345E62">
        <w:rPr>
          <w:lang w:val="en-CA"/>
        </w:rPr>
        <w:t xml:space="preserve">8.92/kg of HFC-23 destroyed). In presenting this option, UNIDO emphasized that the import of used </w:t>
      </w:r>
      <w:proofErr w:type="spellStart"/>
      <w:r w:rsidRPr="00345E62">
        <w:rPr>
          <w:lang w:val="en-CA"/>
        </w:rPr>
        <w:t>isotanks</w:t>
      </w:r>
      <w:proofErr w:type="spellEnd"/>
      <w:r w:rsidRPr="00345E62">
        <w:rPr>
          <w:lang w:val="en-CA"/>
        </w:rPr>
        <w:t xml:space="preserve"> was not permitted into the country; that the purchase of new </w:t>
      </w:r>
      <w:proofErr w:type="spellStart"/>
      <w:r w:rsidRPr="00345E62">
        <w:rPr>
          <w:lang w:val="en-CA"/>
        </w:rPr>
        <w:t>isotanks</w:t>
      </w:r>
      <w:proofErr w:type="spellEnd"/>
      <w:r w:rsidRPr="00345E62">
        <w:rPr>
          <w:lang w:val="en-CA"/>
        </w:rPr>
        <w:t xml:space="preserve"> for each shipment would add </w:t>
      </w:r>
      <w:r w:rsidR="007E1C98">
        <w:rPr>
          <w:lang w:val="en-CA"/>
        </w:rPr>
        <w:t>US $</w:t>
      </w:r>
      <w:r w:rsidRPr="00345E62">
        <w:rPr>
          <w:lang w:val="en-CA"/>
        </w:rPr>
        <w:t xml:space="preserve">17.4 million to the total cost; and, therefore, suggested not to further consider this option. </w:t>
      </w:r>
    </w:p>
    <w:p w14:paraId="17BD3F93" w14:textId="77777777" w:rsidR="00297C2A" w:rsidRPr="00345E62" w:rsidRDefault="00297C2A" w:rsidP="00C32F27">
      <w:pPr>
        <w:rPr>
          <w:u w:val="single"/>
          <w:lang w:val="en-CA"/>
        </w:rPr>
      </w:pPr>
      <w:r w:rsidRPr="00345E62">
        <w:rPr>
          <w:u w:val="single"/>
          <w:lang w:val="en-CA"/>
        </w:rPr>
        <w:t>Technical audit</w:t>
      </w:r>
    </w:p>
    <w:p w14:paraId="523CBABA" w14:textId="77777777" w:rsidR="00297C2A" w:rsidRPr="00345E62" w:rsidRDefault="00297C2A" w:rsidP="00C32F27">
      <w:pPr>
        <w:rPr>
          <w:lang w:val="en-CA"/>
        </w:rPr>
      </w:pPr>
    </w:p>
    <w:p w14:paraId="7ED4579E" w14:textId="77777777" w:rsidR="00297C2A" w:rsidRPr="00345E62" w:rsidRDefault="00297C2A" w:rsidP="002C6846">
      <w:pPr>
        <w:pStyle w:val="Heading1"/>
        <w:numPr>
          <w:ilvl w:val="0"/>
          <w:numId w:val="12"/>
        </w:numPr>
        <w:tabs>
          <w:tab w:val="clear" w:pos="0"/>
          <w:tab w:val="num" w:pos="-2340"/>
        </w:tabs>
        <w:rPr>
          <w:lang w:val="en-CA" w:eastAsia="zh-CN"/>
        </w:rPr>
      </w:pPr>
      <w:r>
        <w:rPr>
          <w:lang w:val="en-CA" w:eastAsia="zh-CN"/>
        </w:rPr>
        <w:t>In order to estimate the costs of closure, t</w:t>
      </w:r>
      <w:r w:rsidRPr="00345E62">
        <w:rPr>
          <w:lang w:val="en-CA" w:eastAsia="zh-CN"/>
        </w:rPr>
        <w:t>he independent consultant used the same methodology as used in previous technical audits for the CFC and HCFC production sector, which starts from gathering plant data f</w:t>
      </w:r>
      <w:r w:rsidRPr="00345E62">
        <w:rPr>
          <w:szCs w:val="26"/>
          <w:lang w:val="en-CA" w:eastAsia="zh-CN"/>
        </w:rPr>
        <w:t>or the following cost elements: representative</w:t>
      </w:r>
      <w:r w:rsidRPr="00345E62">
        <w:rPr>
          <w:szCs w:val="20"/>
          <w:lang w:val="en-CA"/>
        </w:rPr>
        <w:t xml:space="preserve"> production capacity; estimated capital investment; feedstock costs; energy/utility costs; by</w:t>
      </w:r>
      <w:r w:rsidRPr="00345E62">
        <w:rPr>
          <w:szCs w:val="20"/>
          <w:lang w:val="en-CA"/>
        </w:rPr>
        <w:noBreakHyphen/>
        <w:t xml:space="preserve">product credits; operating costs; maintenance labour and materials costs; and plant indirect and overhead costs. The contribution of each element per mt of HCFC-22 produced is used to determine the marginal profit margin, after taking into account capacity utilization, and the applicable tax rate. </w:t>
      </w:r>
      <w:r w:rsidRPr="00345E62">
        <w:rPr>
          <w:lang w:val="en-CA"/>
        </w:rPr>
        <w:t xml:space="preserve">The independent consultant then considered macroeconomic indicators and the estimated remaining useful plant life to determine the lost profits. </w:t>
      </w:r>
    </w:p>
    <w:p w14:paraId="333257BD" w14:textId="77777777" w:rsidR="00297C2A" w:rsidRPr="00345E62" w:rsidRDefault="00297C2A" w:rsidP="002C6846">
      <w:pPr>
        <w:pStyle w:val="Heading1"/>
        <w:numPr>
          <w:ilvl w:val="0"/>
          <w:numId w:val="12"/>
        </w:numPr>
        <w:tabs>
          <w:tab w:val="clear" w:pos="0"/>
          <w:tab w:val="num" w:pos="-2340"/>
        </w:tabs>
        <w:rPr>
          <w:lang w:val="en-CA" w:eastAsia="zh-CN"/>
        </w:rPr>
      </w:pPr>
      <w:r w:rsidRPr="00345E62">
        <w:rPr>
          <w:lang w:val="en-CA"/>
        </w:rPr>
        <w:t xml:space="preserve">A discount rate is required to determine the NPV of the lost profits. In most cases, the bank benchmark interest rate is a reasonable surrogate for a discount rate. However, the 2016-2018 benchmark interest rate in Argentina varied between 19.9 to 35.5 per cent, with an average of 26.2 per cent. Such a discount rate might be high given that it would be used for plant closure, and therefore the independent consultant considered a weighted average cost of capital (WACC) approach to be more fair, resulting in a discount rate of 17.7 per cent. </w:t>
      </w:r>
    </w:p>
    <w:p w14:paraId="2D5CB392" w14:textId="77777777" w:rsidR="00297C2A" w:rsidRPr="00345E62" w:rsidRDefault="00297C2A" w:rsidP="002C6846">
      <w:pPr>
        <w:pStyle w:val="Heading1"/>
        <w:numPr>
          <w:ilvl w:val="0"/>
          <w:numId w:val="12"/>
        </w:numPr>
        <w:tabs>
          <w:tab w:val="clear" w:pos="0"/>
          <w:tab w:val="num" w:pos="-2340"/>
        </w:tabs>
        <w:rPr>
          <w:lang w:val="en-CA" w:eastAsia="zh-CN"/>
        </w:rPr>
      </w:pPr>
      <w:r w:rsidRPr="00345E62">
        <w:rPr>
          <w:lang w:val="en-CA" w:eastAsia="zh-CN"/>
        </w:rPr>
        <w:t xml:space="preserve">To determine compensation for closure, the independent consultant used the standard methodology </w:t>
      </w:r>
      <w:r>
        <w:rPr>
          <w:lang w:val="en-CA" w:eastAsia="zh-CN"/>
        </w:rPr>
        <w:t xml:space="preserve">that had been </w:t>
      </w:r>
      <w:r w:rsidRPr="00345E62">
        <w:rPr>
          <w:lang w:val="en-CA" w:eastAsia="zh-CN"/>
        </w:rPr>
        <w:t xml:space="preserve">used in other countries: compensation is based </w:t>
      </w:r>
      <w:r>
        <w:rPr>
          <w:lang w:val="en-CA" w:eastAsia="zh-CN"/>
        </w:rPr>
        <w:t xml:space="preserve">on </w:t>
      </w:r>
      <w:r w:rsidRPr="00345E62">
        <w:rPr>
          <w:lang w:val="en-CA" w:eastAsia="zh-CN"/>
        </w:rPr>
        <w:t xml:space="preserve">compensation to workers, in accordance with the laws and regulations applicable in the country in question, and the NPV of future lost profits based on the average production cost margin </w:t>
      </w:r>
      <w:r>
        <w:rPr>
          <w:lang w:val="en-CA" w:eastAsia="zh-CN"/>
        </w:rPr>
        <w:t xml:space="preserve">for </w:t>
      </w:r>
      <w:r w:rsidRPr="00345E62">
        <w:rPr>
          <w:lang w:val="en-CA" w:eastAsia="zh-CN"/>
        </w:rPr>
        <w:t>the three years preceding the project and the predicted future production.</w:t>
      </w:r>
    </w:p>
    <w:p w14:paraId="5861AD92" w14:textId="77777777" w:rsidR="00297C2A" w:rsidRPr="00345E62" w:rsidRDefault="00297C2A" w:rsidP="00C32F27">
      <w:pPr>
        <w:pStyle w:val="Heading1"/>
        <w:numPr>
          <w:ilvl w:val="0"/>
          <w:numId w:val="0"/>
        </w:numPr>
        <w:rPr>
          <w:i/>
          <w:lang w:val="en-CA"/>
        </w:rPr>
      </w:pPr>
      <w:r w:rsidRPr="00345E62">
        <w:rPr>
          <w:i/>
          <w:lang w:val="en-CA"/>
        </w:rPr>
        <w:t>Findings</w:t>
      </w:r>
    </w:p>
    <w:p w14:paraId="364CA975" w14:textId="77777777" w:rsidR="00297C2A" w:rsidRPr="00345E62" w:rsidRDefault="00297C2A" w:rsidP="002C6846">
      <w:pPr>
        <w:pStyle w:val="Heading1"/>
        <w:numPr>
          <w:ilvl w:val="0"/>
          <w:numId w:val="12"/>
        </w:numPr>
        <w:tabs>
          <w:tab w:val="clear" w:pos="0"/>
          <w:tab w:val="num" w:pos="-2340"/>
        </w:tabs>
        <w:spacing w:before="120"/>
        <w:rPr>
          <w:lang w:val="en-CA"/>
        </w:rPr>
      </w:pPr>
      <w:r w:rsidRPr="00345E62">
        <w:rPr>
          <w:lang w:val="en-CA" w:eastAsia="zh-CN"/>
        </w:rPr>
        <w:t>FIASA’s HCFC-22 plant is old, fully depreciated, and has low production capacity by international standards. Its 2016-2018 average cost of production (i.e., cost for FIASA to produce 1 kg of HCFC-22) was almost double the price at which HCFC-</w:t>
      </w:r>
      <w:r>
        <w:rPr>
          <w:lang w:val="en-CA" w:eastAsia="zh-CN"/>
        </w:rPr>
        <w:t>22 is available internationally;</w:t>
      </w:r>
      <w:r w:rsidRPr="00345E62">
        <w:rPr>
          <w:lang w:val="en-CA" w:eastAsia="zh-CN"/>
        </w:rPr>
        <w:t xml:space="preserve"> production has been declining, dropping from 1,823 mt in 2017 to 1,192 mt in 2018</w:t>
      </w:r>
      <w:r>
        <w:rPr>
          <w:lang w:val="en-CA" w:eastAsia="zh-CN"/>
        </w:rPr>
        <w:t xml:space="preserve">, and it </w:t>
      </w:r>
      <w:r w:rsidRPr="00345E62">
        <w:rPr>
          <w:lang w:val="en-CA" w:eastAsia="zh-CN"/>
        </w:rPr>
        <w:t xml:space="preserve">is expected to continue for the next five years. The plant remains profitable mainly because it operates in an insulated market, allowing the facility to </w:t>
      </w:r>
      <w:r w:rsidRPr="00345E62">
        <w:rPr>
          <w:lang w:val="en-CA" w:eastAsia="zh-CN"/>
        </w:rPr>
        <w:lastRenderedPageBreak/>
        <w:t>command a price approximately 2.8 times international price</w:t>
      </w:r>
      <w:r>
        <w:rPr>
          <w:lang w:val="en-CA" w:eastAsia="zh-CN"/>
        </w:rPr>
        <w:t>s</w:t>
      </w:r>
      <w:r w:rsidRPr="00345E62">
        <w:rPr>
          <w:lang w:val="en-CA" w:eastAsia="zh-CN"/>
        </w:rPr>
        <w:t>. The price FIASA has been able to command in Argentina has fallen slightly since 2016. Assuming the price at which FIASA is able to sell HCFC-22 does not fall further from the 2018 price, the remaining useful life of the plant could be about four years; and less than that if domestic prices drop further.</w:t>
      </w:r>
    </w:p>
    <w:p w14:paraId="360DCB2A" w14:textId="10AC7C28" w:rsidR="00297C2A" w:rsidRPr="00345E62" w:rsidRDefault="00297C2A" w:rsidP="002C6846">
      <w:pPr>
        <w:pStyle w:val="Heading1"/>
        <w:numPr>
          <w:ilvl w:val="0"/>
          <w:numId w:val="12"/>
        </w:numPr>
        <w:tabs>
          <w:tab w:val="clear" w:pos="0"/>
          <w:tab w:val="num" w:pos="-2340"/>
        </w:tabs>
        <w:rPr>
          <w:lang w:val="en-CA" w:eastAsia="zh-CN"/>
        </w:rPr>
      </w:pPr>
      <w:r w:rsidRPr="00345E62">
        <w:rPr>
          <w:lang w:val="en-CA" w:eastAsia="zh-CN"/>
        </w:rPr>
        <w:t xml:space="preserve">In accordance with Argentina’s laws and regulations, workers who are laid off are provided compensation according to the number of years the employee has worked for the enterprise. Based on the years of service of the employees at FIASA and their salaries, and assuming the HCFC-22 production line were to close on 1 January 2020, the compensation to workers would be </w:t>
      </w:r>
      <w:r w:rsidR="007E1C98">
        <w:rPr>
          <w:lang w:val="en-CA" w:eastAsia="zh-CN"/>
        </w:rPr>
        <w:t>US $</w:t>
      </w:r>
      <w:r w:rsidRPr="00345E62">
        <w:rPr>
          <w:lang w:val="en-CA" w:eastAsia="zh-CN"/>
        </w:rPr>
        <w:t>1,189,083.</w:t>
      </w:r>
    </w:p>
    <w:p w14:paraId="4A37E60B" w14:textId="370267C3" w:rsidR="00297C2A" w:rsidRPr="00345E62" w:rsidRDefault="00297C2A" w:rsidP="002C6846">
      <w:pPr>
        <w:pStyle w:val="Heading1"/>
        <w:numPr>
          <w:ilvl w:val="0"/>
          <w:numId w:val="12"/>
        </w:numPr>
        <w:tabs>
          <w:tab w:val="clear" w:pos="0"/>
          <w:tab w:val="num" w:pos="-2340"/>
        </w:tabs>
        <w:rPr>
          <w:lang w:val="en-CA" w:eastAsia="zh-CN"/>
        </w:rPr>
      </w:pPr>
      <w:r w:rsidRPr="00345E62">
        <w:rPr>
          <w:lang w:val="en-CA" w:eastAsia="zh-CN"/>
        </w:rPr>
        <w:t xml:space="preserve">The NPV present value of FIASA’s 2020-2023 after income tax lost profits is </w:t>
      </w:r>
      <w:r w:rsidR="007E1C98">
        <w:rPr>
          <w:lang w:val="en-CA" w:eastAsia="zh-CN"/>
        </w:rPr>
        <w:t>US $</w:t>
      </w:r>
      <w:r w:rsidRPr="00345E62">
        <w:rPr>
          <w:lang w:val="en-CA" w:eastAsia="zh-CN"/>
        </w:rPr>
        <w:t xml:space="preserve">3,867,270. The total compensation for closure would therefore be </w:t>
      </w:r>
      <w:r w:rsidR="007E1C98">
        <w:rPr>
          <w:lang w:val="en-CA" w:eastAsia="zh-CN"/>
        </w:rPr>
        <w:t>US $</w:t>
      </w:r>
      <w:r w:rsidRPr="00345E62">
        <w:rPr>
          <w:lang w:val="en-CA" w:eastAsia="zh-CN"/>
        </w:rPr>
        <w:t>5,056,353.</w:t>
      </w:r>
    </w:p>
    <w:p w14:paraId="5D812164" w14:textId="77777777" w:rsidR="00297C2A" w:rsidRPr="00345E62" w:rsidRDefault="00297C2A" w:rsidP="00C32F27">
      <w:pPr>
        <w:rPr>
          <w:b/>
          <w:lang w:val="en-CA"/>
        </w:rPr>
      </w:pPr>
      <w:r>
        <w:rPr>
          <w:b/>
          <w:lang w:val="en-CA"/>
        </w:rPr>
        <w:t xml:space="preserve">Secretariat’s </w:t>
      </w:r>
      <w:r w:rsidRPr="00345E62">
        <w:rPr>
          <w:b/>
          <w:lang w:val="en-CA"/>
        </w:rPr>
        <w:t>comments</w:t>
      </w:r>
    </w:p>
    <w:p w14:paraId="3DEADAA9" w14:textId="77777777" w:rsidR="00297C2A" w:rsidRPr="00345E62" w:rsidRDefault="00297C2A" w:rsidP="00C32F27">
      <w:pPr>
        <w:rPr>
          <w:lang w:val="en-CA"/>
        </w:rPr>
      </w:pPr>
    </w:p>
    <w:p w14:paraId="75D35D5B" w14:textId="77777777" w:rsidR="00297C2A" w:rsidRPr="00345E62" w:rsidRDefault="00297C2A" w:rsidP="00C32F27">
      <w:pPr>
        <w:rPr>
          <w:u w:val="single"/>
          <w:lang w:val="en-CA"/>
        </w:rPr>
      </w:pPr>
      <w:r w:rsidRPr="00345E62">
        <w:rPr>
          <w:u w:val="single"/>
          <w:lang w:val="en-CA"/>
        </w:rPr>
        <w:t xml:space="preserve">Option 1: Closure of HCFC-22 production at FIASA </w:t>
      </w:r>
    </w:p>
    <w:p w14:paraId="48B175B4" w14:textId="77777777" w:rsidR="00297C2A" w:rsidRPr="00345E62" w:rsidRDefault="00297C2A" w:rsidP="00C32F27">
      <w:pPr>
        <w:rPr>
          <w:lang w:val="en-CA"/>
        </w:rPr>
      </w:pPr>
    </w:p>
    <w:p w14:paraId="5AFD47CA"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The Secretariat noted the following:</w:t>
      </w:r>
    </w:p>
    <w:p w14:paraId="41B80293"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Since 2013, FIASA has always utilized less than 50 per cent of its production capacity; in 2018, it used less than 24 per cent of its capacity;</w:t>
      </w:r>
    </w:p>
    <w:p w14:paraId="4B479459"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Since 2013, FIASA has always used less than 67 per cent of its production quota; in 2018, it used approximately 32 per cent of its quota;</w:t>
      </w:r>
    </w:p>
    <w:p w14:paraId="1412F719"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In 2014, FIASA’s HCFC-22 production line operated on 283 days of the year; in 2018, it operated on 150 days of the year. Fixed costs, such as labour, are essentially independent of the number of days of operation and the extent of capacity utilization. For reference, HCFC-22 lines in other Article 5 countries may operate on more than 340 days of the year and at 100 per cent or even higher than the line’s capacity;</w:t>
      </w:r>
    </w:p>
    <w:p w14:paraId="369E289D"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 xml:space="preserve">FIASA’s marginal cost of production will continue to increase with decreasing production as fixed costs will remain constant; </w:t>
      </w:r>
    </w:p>
    <w:p w14:paraId="6C88E127" w14:textId="77777777" w:rsidR="00297C2A" w:rsidRPr="00EB121F" w:rsidRDefault="00297C2A" w:rsidP="002C6846">
      <w:pPr>
        <w:pStyle w:val="Heading2"/>
        <w:numPr>
          <w:ilvl w:val="1"/>
          <w:numId w:val="12"/>
        </w:numPr>
        <w:tabs>
          <w:tab w:val="clear" w:pos="0"/>
          <w:tab w:val="num" w:pos="-2160"/>
        </w:tabs>
        <w:rPr>
          <w:lang w:val="en-CA"/>
        </w:rPr>
      </w:pPr>
      <w:r w:rsidRPr="00EB121F">
        <w:rPr>
          <w:lang w:val="en-CA"/>
        </w:rPr>
        <w:t>FIASA’s HCFC-22 price is above the international market price. It is almost triple the import price in Brazil and</w:t>
      </w:r>
      <w:r>
        <w:rPr>
          <w:lang w:val="en-CA"/>
        </w:rPr>
        <w:t>, as noted by the independent consultant,</w:t>
      </w:r>
      <w:r w:rsidRPr="00EB121F">
        <w:rPr>
          <w:lang w:val="en-CA"/>
        </w:rPr>
        <w:t xml:space="preserve"> 2.8 times the price at U.S. ports of entry; </w:t>
      </w:r>
    </w:p>
    <w:p w14:paraId="5A32985E"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 xml:space="preserve">Demand for HCFC-22 in Argentina continues to decline given the continued implementation of the stage II of the </w:t>
      </w:r>
      <w:r>
        <w:rPr>
          <w:lang w:val="en-CA"/>
        </w:rPr>
        <w:t>HCFC phase-out management plan (</w:t>
      </w:r>
      <w:r w:rsidRPr="00345E62">
        <w:rPr>
          <w:lang w:val="en-CA"/>
        </w:rPr>
        <w:t>HPMP</w:t>
      </w:r>
      <w:r>
        <w:rPr>
          <w:lang w:val="en-CA"/>
        </w:rPr>
        <w:t>)</w:t>
      </w:r>
      <w:r w:rsidRPr="00345E62">
        <w:rPr>
          <w:lang w:val="en-CA"/>
        </w:rPr>
        <w:t>, as well as the conversion of the country’s air</w:t>
      </w:r>
      <w:r w:rsidRPr="00345E62">
        <w:rPr>
          <w:lang w:val="en-CA"/>
        </w:rPr>
        <w:noBreakHyphen/>
        <w:t>conditioning manufacturing sector to R-410A;</w:t>
      </w:r>
      <w:r w:rsidRPr="00345E62">
        <w:rPr>
          <w:rStyle w:val="FootnoteReference"/>
          <w:lang w:val="en-CA"/>
        </w:rPr>
        <w:footnoteReference w:id="79"/>
      </w:r>
      <w:r w:rsidRPr="00345E62">
        <w:rPr>
          <w:lang w:val="en-CA"/>
        </w:rPr>
        <w:t xml:space="preserve"> </w:t>
      </w:r>
    </w:p>
    <w:p w14:paraId="620C2A15"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In 2018, consumption of HCFCs in Argentina fell by 26 per cent from 2017 consumption. The reduction in production at FIASA accounted for 98 per cent of that drop; and</w:t>
      </w:r>
    </w:p>
    <w:p w14:paraId="07B762F7"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Based on the international market price of HCFC-22 and the marginal cost of production calculated both by UNIDO and the independent technical consultant, at current production levels, FIASA would generate more profit by importing HCFC-22 than producing it. However, according to the Government, an enterprise could not exchange production for import quotas and, therefore, this option is not available to FIASA.</w:t>
      </w:r>
    </w:p>
    <w:p w14:paraId="215C5076" w14:textId="04718E46" w:rsidR="00297C2A" w:rsidRPr="00345E62" w:rsidRDefault="00297C2A" w:rsidP="002C6846">
      <w:pPr>
        <w:pStyle w:val="Heading1"/>
        <w:numPr>
          <w:ilvl w:val="0"/>
          <w:numId w:val="12"/>
        </w:numPr>
        <w:tabs>
          <w:tab w:val="clear" w:pos="0"/>
          <w:tab w:val="num" w:pos="-2340"/>
        </w:tabs>
        <w:spacing w:after="360"/>
        <w:rPr>
          <w:lang w:val="en-CA"/>
        </w:rPr>
      </w:pPr>
      <w:r w:rsidRPr="00345E62">
        <w:rPr>
          <w:lang w:val="en-CA"/>
        </w:rPr>
        <w:lastRenderedPageBreak/>
        <w:t xml:space="preserve">In line with the assessment provided by the independent technical audit, the Secretariat considered that production at FIASA would cease by 1 January 2024. Rather than use the 2016-2018 average benchmark interest rate (i.e., 26.2 per cent), as in other production sector closure projects, the Secretariat considered it more fair to use the WACC discount rate (i.e., 17.7 per cent) suggested by the independent consultant in determining the NPV of the control options. Accordingly, the Secretariat proposed to use the cost of closure as determined by the independent consultant (i.e., </w:t>
      </w:r>
      <w:r w:rsidR="007E1C98">
        <w:rPr>
          <w:lang w:val="en-CA"/>
        </w:rPr>
        <w:t>US $</w:t>
      </w:r>
      <w:r w:rsidRPr="00345E62">
        <w:rPr>
          <w:lang w:val="en-CA"/>
        </w:rPr>
        <w:t>5,056,353). The Government of Argentina did not agree with the assessment that FIASA would close by 2024, nor did it agree with the use of a discount rate of 17.7 per cent and the proposed level of compensation. As further explained in the section on policy issues related to control of HFC-23 by-product emissions, the Secretariat considers that guidance from the Executive Committee will be needed to determine the eligible incremental costs of the project.</w:t>
      </w:r>
    </w:p>
    <w:p w14:paraId="6D877137" w14:textId="77777777" w:rsidR="00297C2A" w:rsidRPr="00345E62" w:rsidRDefault="00297C2A" w:rsidP="00C32F27">
      <w:pPr>
        <w:rPr>
          <w:u w:val="single"/>
          <w:lang w:val="en-CA"/>
        </w:rPr>
      </w:pPr>
      <w:r>
        <w:rPr>
          <w:u w:val="single"/>
          <w:lang w:val="en-CA"/>
        </w:rPr>
        <w:t xml:space="preserve">Option 2: </w:t>
      </w:r>
      <w:r w:rsidRPr="00345E62">
        <w:rPr>
          <w:u w:val="single"/>
          <w:lang w:val="en-CA"/>
        </w:rPr>
        <w:t>Restarting the incinerator</w:t>
      </w:r>
    </w:p>
    <w:p w14:paraId="000F4D96" w14:textId="77777777" w:rsidR="00297C2A" w:rsidRPr="00345E62" w:rsidRDefault="00297C2A" w:rsidP="00C32F27">
      <w:pPr>
        <w:rPr>
          <w:i/>
          <w:lang w:val="en-CA"/>
        </w:rPr>
      </w:pPr>
    </w:p>
    <w:p w14:paraId="662017AE"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During the period FIASA was generating credits under the CDM</w:t>
      </w:r>
      <w:r>
        <w:rPr>
          <w:lang w:val="en-CA"/>
        </w:rPr>
        <w:t xml:space="preserve"> project</w:t>
      </w:r>
      <w:r w:rsidRPr="00345E62">
        <w:rPr>
          <w:lang w:val="en-CA"/>
        </w:rPr>
        <w:t>,</w:t>
      </w:r>
      <w:r w:rsidRPr="00345E62">
        <w:rPr>
          <w:rStyle w:val="FootnoteReference"/>
          <w:lang w:val="en-CA"/>
        </w:rPr>
        <w:footnoteReference w:id="80"/>
      </w:r>
      <w:r w:rsidRPr="00345E62">
        <w:rPr>
          <w:lang w:val="en-CA"/>
        </w:rPr>
        <w:t xml:space="preserve"> FIASA used the cryogenic tank both as a buffer for the smooth operation of its incinerator, and as storage when the incinerator was not operating. UNIDO clarified that FIASA registered as a hazardous waste generator and treatment facility in 2004; however, it would have to re-register if it re-starts the incinerator. Given the previously successful registration of the enterprise, the Secretariat did not further consider Scenarios B and C of Option</w:t>
      </w:r>
      <w:r>
        <w:rPr>
          <w:lang w:val="en-CA"/>
        </w:rPr>
        <w:t> </w:t>
      </w:r>
      <w:r w:rsidRPr="00345E62">
        <w:rPr>
          <w:lang w:val="en-CA"/>
        </w:rPr>
        <w:t xml:space="preserve">2. </w:t>
      </w:r>
    </w:p>
    <w:p w14:paraId="78396425" w14:textId="29783B6B" w:rsidR="00297C2A" w:rsidRPr="00345E62" w:rsidRDefault="00297C2A" w:rsidP="002C6846">
      <w:pPr>
        <w:pStyle w:val="Heading1"/>
        <w:numPr>
          <w:ilvl w:val="0"/>
          <w:numId w:val="12"/>
        </w:numPr>
        <w:tabs>
          <w:tab w:val="clear" w:pos="0"/>
          <w:tab w:val="num" w:pos="-2340"/>
        </w:tabs>
        <w:spacing w:after="360"/>
        <w:rPr>
          <w:lang w:val="en-CA"/>
        </w:rPr>
      </w:pPr>
      <w:r w:rsidRPr="00345E62">
        <w:rPr>
          <w:lang w:val="en-CA"/>
        </w:rPr>
        <w:t>Regarding the</w:t>
      </w:r>
      <w:r w:rsidRPr="00345E62">
        <w:rPr>
          <w:rFonts w:cstheme="minorHAnsi"/>
          <w:lang w:val="en-CA"/>
        </w:rPr>
        <w:t xml:space="preserve"> need to construct a containment building for the cryogenic tank,</w:t>
      </w:r>
      <w:r>
        <w:rPr>
          <w:rFonts w:cstheme="minorHAnsi"/>
          <w:lang w:val="en-CA"/>
        </w:rPr>
        <w:t xml:space="preserve"> estimated at </w:t>
      </w:r>
      <w:r w:rsidR="007E1C98">
        <w:rPr>
          <w:rFonts w:cstheme="minorHAnsi"/>
          <w:lang w:val="en-CA"/>
        </w:rPr>
        <w:t>US $</w:t>
      </w:r>
      <w:r>
        <w:rPr>
          <w:rFonts w:cstheme="minorHAnsi"/>
          <w:lang w:val="en-CA"/>
        </w:rPr>
        <w:t>100,000, which</w:t>
      </w:r>
      <w:r w:rsidRPr="00345E62">
        <w:rPr>
          <w:rFonts w:cstheme="minorHAnsi"/>
          <w:lang w:val="en-CA"/>
        </w:rPr>
        <w:t xml:space="preserve"> was not required when FIASA was generating CERs under the CDM</w:t>
      </w:r>
      <w:r>
        <w:rPr>
          <w:rFonts w:cstheme="minorHAnsi"/>
          <w:lang w:val="en-CA"/>
        </w:rPr>
        <w:t xml:space="preserve"> project</w:t>
      </w:r>
      <w:r w:rsidRPr="00345E62">
        <w:rPr>
          <w:rFonts w:cstheme="minorHAnsi"/>
          <w:lang w:val="en-CA"/>
        </w:rPr>
        <w:t>, UNIDO clarified that since the Decree N</w:t>
      </w:r>
      <w:r w:rsidRPr="00345E62">
        <w:rPr>
          <w:rFonts w:cstheme="minorHAnsi"/>
          <w:vertAlign w:val="superscript"/>
          <w:lang w:val="en-CA"/>
        </w:rPr>
        <w:t>o</w:t>
      </w:r>
      <w:r w:rsidRPr="00345E62">
        <w:rPr>
          <w:rFonts w:cstheme="minorHAnsi"/>
          <w:lang w:val="en-CA"/>
        </w:rPr>
        <w:t>. 2092 was established in 2006, after FIASA’s registration as a hazardous waste generator and treatment facility in 2004, the facility to contain the tank was requested. However, the Secretariat notes that FIASA only generated CERs after Decree N</w:t>
      </w:r>
      <w:r w:rsidRPr="00345E62">
        <w:rPr>
          <w:rFonts w:cstheme="minorHAnsi"/>
          <w:vertAlign w:val="superscript"/>
          <w:lang w:val="en-CA"/>
        </w:rPr>
        <w:t>o</w:t>
      </w:r>
      <w:r w:rsidRPr="00345E62">
        <w:rPr>
          <w:rFonts w:cstheme="minorHAnsi"/>
          <w:lang w:val="en-CA"/>
        </w:rPr>
        <w:t xml:space="preserve">. 2092 was established. Moreover, annual registration fees must be provided by registered hazardous waste generators and treatment facilities; it is unclear if FIASA did so after its registration in 2004. </w:t>
      </w:r>
    </w:p>
    <w:p w14:paraId="4CC3E989" w14:textId="77777777" w:rsidR="00297C2A" w:rsidRPr="00345E62" w:rsidRDefault="00297C2A" w:rsidP="002C6846">
      <w:pPr>
        <w:pStyle w:val="Heading1"/>
        <w:numPr>
          <w:ilvl w:val="0"/>
          <w:numId w:val="12"/>
        </w:numPr>
        <w:tabs>
          <w:tab w:val="clear" w:pos="0"/>
          <w:tab w:val="num" w:pos="-2340"/>
        </w:tabs>
        <w:spacing w:after="360"/>
        <w:rPr>
          <w:lang w:val="en-CA"/>
        </w:rPr>
      </w:pPr>
      <w:r w:rsidRPr="00345E62">
        <w:rPr>
          <w:lang w:val="en-CA"/>
        </w:rPr>
        <w:t xml:space="preserve">The Secretariat noted with appreciation the options presented by UNIDO, and the multiple scenarios considered under each option. However, some elements requested by the Executive Committee were not included. In particular, three independent estimates of the costs of restarting the onsite incinerator were requested (decision 82/85(c)(i)). UNIDO identified two other enterprises currently providing HFC-23 incinerator technology; however, FIASA’s incinerator uses proprietary technology and equipment, and the other enterprises would not be able to provide the necessary technological and operational safety guarantee for refurbishment of the incinerator. Quotes from those enterprises would therefore amount to a bid for an entirely new incinerator, which would be costlier than the refurbishment option. </w:t>
      </w:r>
    </w:p>
    <w:p w14:paraId="12E2FD9F" w14:textId="15920B84" w:rsidR="00297C2A" w:rsidRPr="00345E62" w:rsidRDefault="00297C2A" w:rsidP="002C6846">
      <w:pPr>
        <w:pStyle w:val="Heading1"/>
        <w:numPr>
          <w:ilvl w:val="0"/>
          <w:numId w:val="12"/>
        </w:numPr>
        <w:tabs>
          <w:tab w:val="clear" w:pos="0"/>
          <w:tab w:val="num" w:pos="-2340"/>
        </w:tabs>
        <w:spacing w:after="360"/>
        <w:rPr>
          <w:lang w:val="en-CA"/>
        </w:rPr>
      </w:pPr>
      <w:r w:rsidRPr="00345E62">
        <w:rPr>
          <w:lang w:val="en-CA"/>
        </w:rPr>
        <w:t>The Secretariat considers that UNIDO undertook best efforts to secure additional independent estimates; that the estimate provided is well-documented and robust; and the concern expressed on the need for a technological and operational safety guarantee. Recalling that at the 82</w:t>
      </w:r>
      <w:r w:rsidRPr="00345E62">
        <w:rPr>
          <w:vertAlign w:val="superscript"/>
          <w:lang w:val="en-CA"/>
        </w:rPr>
        <w:t>nd</w:t>
      </w:r>
      <w:r w:rsidRPr="00345E62">
        <w:rPr>
          <w:lang w:val="en-CA"/>
        </w:rPr>
        <w:t> meeting</w:t>
      </w:r>
      <w:r w:rsidRPr="00345E62">
        <w:rPr>
          <w:rStyle w:val="FootnoteReference"/>
          <w:lang w:val="en-CA"/>
        </w:rPr>
        <w:footnoteReference w:id="81"/>
      </w:r>
      <w:r w:rsidRPr="00345E62">
        <w:rPr>
          <w:lang w:val="en-CA"/>
        </w:rPr>
        <w:t xml:space="preserve"> FIASA and the independent consultant had estimated the costs to refurbish the incinerator at </w:t>
      </w:r>
      <w:r w:rsidR="007E1C98">
        <w:rPr>
          <w:lang w:val="en-CA"/>
        </w:rPr>
        <w:t>US $</w:t>
      </w:r>
      <w:r w:rsidRPr="00345E62">
        <w:rPr>
          <w:lang w:val="en-CA"/>
        </w:rPr>
        <w:t xml:space="preserve">897,840, the Secretariat considered the following minor </w:t>
      </w:r>
      <w:r>
        <w:rPr>
          <w:lang w:val="en-CA"/>
        </w:rPr>
        <w:t xml:space="preserve">costs </w:t>
      </w:r>
      <w:r w:rsidRPr="00345E62">
        <w:rPr>
          <w:lang w:val="en-CA"/>
        </w:rPr>
        <w:t xml:space="preserve">adjustments to </w:t>
      </w:r>
      <w:r w:rsidRPr="00A07189">
        <w:rPr>
          <w:lang w:val="en-CA"/>
        </w:rPr>
        <w:t>the proposal</w:t>
      </w:r>
      <w:r w:rsidRPr="00345E62">
        <w:rPr>
          <w:lang w:val="en-CA"/>
        </w:rPr>
        <w:t xml:space="preserve">: </w:t>
      </w:r>
    </w:p>
    <w:p w14:paraId="29286FDD" w14:textId="4242B99C" w:rsidR="00297C2A" w:rsidRPr="00345E62" w:rsidRDefault="00297C2A" w:rsidP="002C6846">
      <w:pPr>
        <w:pStyle w:val="Heading2"/>
        <w:numPr>
          <w:ilvl w:val="1"/>
          <w:numId w:val="12"/>
        </w:numPr>
        <w:tabs>
          <w:tab w:val="clear" w:pos="0"/>
          <w:tab w:val="num" w:pos="-2160"/>
        </w:tabs>
        <w:rPr>
          <w:lang w:val="en-CA"/>
        </w:rPr>
      </w:pPr>
      <w:r w:rsidRPr="00345E62">
        <w:rPr>
          <w:lang w:val="en-CA"/>
        </w:rPr>
        <w:t>Some equipment included in the refurbishment quote (</w:t>
      </w:r>
      <w:r>
        <w:rPr>
          <w:lang w:val="en-CA"/>
        </w:rPr>
        <w:t xml:space="preserve">i.e., </w:t>
      </w:r>
      <w:r w:rsidRPr="00345E62">
        <w:rPr>
          <w:lang w:val="en-CA"/>
        </w:rPr>
        <w:t xml:space="preserve">HF acid recycle pump, liquid recycle pump, manual valves and fittings, and the piping repair and revamp materials) may be purchased locally at a lower cost. In addition, spare parts for only four years would be </w:t>
      </w:r>
      <w:r w:rsidRPr="00345E62">
        <w:rPr>
          <w:lang w:val="en-CA"/>
        </w:rPr>
        <w:lastRenderedPageBreak/>
        <w:t xml:space="preserve">needed rather than 10 years. Accordingly, the Secretariat estimated the cost at 95 per cent of that submitted (i.e., </w:t>
      </w:r>
      <w:r w:rsidR="007E1C98">
        <w:rPr>
          <w:lang w:val="en-CA"/>
        </w:rPr>
        <w:t>US $</w:t>
      </w:r>
      <w:r w:rsidRPr="00345E62">
        <w:rPr>
          <w:lang w:val="en-CA"/>
        </w:rPr>
        <w:t>871,111);</w:t>
      </w:r>
    </w:p>
    <w:p w14:paraId="0F58467B"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Installation, commissioning and start-up includes two weeks for an on-site SGL supervisor fitter and supervisor engineer. Given the substantial difference between the daily labor rate proposed and that permitted under United Nations rules (approximately a factor of three higher) and that business class travel was included, those costs were adjusted by 14 per cent;</w:t>
      </w:r>
    </w:p>
    <w:p w14:paraId="4894A451"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 xml:space="preserve">The zeolite for the </w:t>
      </w:r>
      <w:r>
        <w:rPr>
          <w:lang w:val="en-CA"/>
        </w:rPr>
        <w:t>PSA</w:t>
      </w:r>
      <w:r w:rsidRPr="00345E62">
        <w:rPr>
          <w:lang w:val="en-CA"/>
        </w:rPr>
        <w:t xml:space="preserve"> oxygen generator can be purchased or the oxygen gas can be purchased, but purchasing both is not necessary. As the Secretariat included the cost of oxygen gas in its calculation of IOCs, the 1.8 mt of zeolite </w:t>
      </w:r>
      <w:r>
        <w:rPr>
          <w:lang w:val="en-CA"/>
        </w:rPr>
        <w:t>is</w:t>
      </w:r>
      <w:r w:rsidRPr="00345E62">
        <w:rPr>
          <w:lang w:val="en-CA"/>
        </w:rPr>
        <w:t xml:space="preserve"> not incremental; </w:t>
      </w:r>
    </w:p>
    <w:p w14:paraId="097083C8"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The optional (PTFE-lined) final vent gas scrubber is not incremental as the refurbishment quote already includes a (rubber-lined) final vent gas scrubber;</w:t>
      </w:r>
    </w:p>
    <w:p w14:paraId="3C7C46A7" w14:textId="487AEB55" w:rsidR="00297C2A" w:rsidRPr="00345E62" w:rsidRDefault="00297C2A" w:rsidP="002C6846">
      <w:pPr>
        <w:pStyle w:val="Heading2"/>
        <w:numPr>
          <w:ilvl w:val="1"/>
          <w:numId w:val="12"/>
        </w:numPr>
        <w:tabs>
          <w:tab w:val="clear" w:pos="0"/>
          <w:tab w:val="num" w:pos="-2160"/>
        </w:tabs>
        <w:rPr>
          <w:lang w:val="en-CA"/>
        </w:rPr>
      </w:pPr>
      <w:r w:rsidRPr="00345E62">
        <w:rPr>
          <w:lang w:val="en-CA"/>
        </w:rPr>
        <w:t xml:space="preserve">Reduced additional FIASA construction costs and cost for the construction of an enclosure for the cryogenic tank to </w:t>
      </w:r>
      <w:r w:rsidR="007E1C98">
        <w:rPr>
          <w:lang w:val="en-CA"/>
        </w:rPr>
        <w:t>US $</w:t>
      </w:r>
      <w:r w:rsidRPr="00345E62">
        <w:rPr>
          <w:lang w:val="en-CA"/>
        </w:rPr>
        <w:t xml:space="preserve">51,300 and </w:t>
      </w:r>
      <w:r w:rsidR="007E1C98">
        <w:rPr>
          <w:lang w:val="en-CA"/>
        </w:rPr>
        <w:t>US $</w:t>
      </w:r>
      <w:r w:rsidRPr="00345E62">
        <w:rPr>
          <w:lang w:val="en-CA"/>
        </w:rPr>
        <w:t>50,000, respectively; and</w:t>
      </w:r>
    </w:p>
    <w:p w14:paraId="06AF5AF3" w14:textId="3FD2C1D2" w:rsidR="00297C2A" w:rsidRPr="00345E62" w:rsidRDefault="00297C2A" w:rsidP="002C6846">
      <w:pPr>
        <w:pStyle w:val="Heading2"/>
        <w:numPr>
          <w:ilvl w:val="1"/>
          <w:numId w:val="12"/>
        </w:numPr>
        <w:tabs>
          <w:tab w:val="clear" w:pos="0"/>
          <w:tab w:val="num" w:pos="-2160"/>
        </w:tabs>
        <w:rPr>
          <w:lang w:val="en-CA"/>
        </w:rPr>
      </w:pPr>
      <w:r w:rsidRPr="00345E62">
        <w:rPr>
          <w:lang w:val="en-CA"/>
        </w:rPr>
        <w:t>One-time registration as a hazardous waste generator and treatment facility, based on the costs for such registration indicated in the legal assessment (</w:t>
      </w:r>
      <w:r w:rsidR="007E1C98">
        <w:rPr>
          <w:lang w:val="en-CA"/>
        </w:rPr>
        <w:t>US $</w:t>
      </w:r>
      <w:r w:rsidRPr="00345E62">
        <w:rPr>
          <w:lang w:val="en-CA"/>
        </w:rPr>
        <w:t>235).</w:t>
      </w:r>
    </w:p>
    <w:p w14:paraId="1040CD6F"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 xml:space="preserve">The revised incremental costs for refurbishing the incinerator are presented in Table </w:t>
      </w:r>
      <w:r>
        <w:rPr>
          <w:lang w:val="en-CA"/>
        </w:rPr>
        <w:t>8.</w:t>
      </w:r>
    </w:p>
    <w:p w14:paraId="2115D4CC" w14:textId="77777777" w:rsidR="00297C2A" w:rsidRPr="00665672" w:rsidRDefault="00297C2A" w:rsidP="00C32F27">
      <w:pPr>
        <w:rPr>
          <w:sz w:val="21"/>
          <w:szCs w:val="21"/>
          <w:lang w:val="en-CA"/>
        </w:rPr>
      </w:pPr>
      <w:r>
        <w:rPr>
          <w:b/>
          <w:sz w:val="21"/>
          <w:szCs w:val="21"/>
          <w:lang w:val="en-CA"/>
        </w:rPr>
        <w:t>Table 8</w:t>
      </w:r>
      <w:r w:rsidRPr="00665672">
        <w:rPr>
          <w:b/>
          <w:sz w:val="21"/>
          <w:szCs w:val="21"/>
          <w:lang w:val="en-CA"/>
        </w:rPr>
        <w:t>. Incremental capital costs for the refurbishment of the incinerator</w:t>
      </w:r>
    </w:p>
    <w:tbl>
      <w:tblPr>
        <w:tblW w:w="5000" w:type="pct"/>
        <w:tblLayout w:type="fixed"/>
        <w:tblCellMar>
          <w:left w:w="0" w:type="dxa"/>
          <w:right w:w="0" w:type="dxa"/>
        </w:tblCellMar>
        <w:tblLook w:val="04A0" w:firstRow="1" w:lastRow="0" w:firstColumn="1" w:lastColumn="0" w:noHBand="0" w:noVBand="1"/>
      </w:tblPr>
      <w:tblGrid>
        <w:gridCol w:w="4586"/>
        <w:gridCol w:w="2382"/>
        <w:gridCol w:w="2382"/>
      </w:tblGrid>
      <w:tr w:rsidR="00297C2A" w:rsidRPr="003B2BCA" w14:paraId="73B9EC94" w14:textId="77777777" w:rsidTr="00C32F27">
        <w:trPr>
          <w:tblHeader/>
        </w:trPr>
        <w:tc>
          <w:tcPr>
            <w:tcW w:w="2452" w:type="pct"/>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5D9155CC" w14:textId="77777777" w:rsidR="00297C2A" w:rsidRPr="003B2BCA" w:rsidRDefault="00297C2A" w:rsidP="00C32F27">
            <w:pPr>
              <w:jc w:val="center"/>
              <w:rPr>
                <w:b/>
                <w:bCs/>
                <w:color w:val="000000"/>
                <w:sz w:val="20"/>
                <w:szCs w:val="20"/>
                <w:lang w:val="en-CA"/>
              </w:rPr>
            </w:pPr>
            <w:r w:rsidRPr="003B2BCA">
              <w:rPr>
                <w:b/>
                <w:bCs/>
                <w:color w:val="000000"/>
                <w:sz w:val="20"/>
                <w:szCs w:val="20"/>
                <w:lang w:val="en-CA"/>
              </w:rPr>
              <w:t>Description</w:t>
            </w:r>
          </w:p>
        </w:tc>
        <w:tc>
          <w:tcPr>
            <w:tcW w:w="1274" w:type="pct"/>
            <w:tcBorders>
              <w:top w:val="single" w:sz="4" w:space="0" w:color="auto"/>
              <w:left w:val="nil"/>
              <w:bottom w:val="single" w:sz="4" w:space="0" w:color="auto"/>
              <w:right w:val="single" w:sz="4" w:space="0" w:color="auto"/>
            </w:tcBorders>
          </w:tcPr>
          <w:p w14:paraId="2B955C16" w14:textId="44424028" w:rsidR="00297C2A" w:rsidRPr="003B2BCA" w:rsidRDefault="00297C2A" w:rsidP="00C32F27">
            <w:pPr>
              <w:jc w:val="center"/>
              <w:rPr>
                <w:b/>
                <w:sz w:val="20"/>
                <w:szCs w:val="20"/>
                <w:lang w:val="en-CA"/>
              </w:rPr>
            </w:pPr>
            <w:r w:rsidRPr="003B2BCA">
              <w:rPr>
                <w:b/>
                <w:sz w:val="20"/>
                <w:szCs w:val="20"/>
                <w:lang w:val="en-CA"/>
              </w:rPr>
              <w:t>Proposal (</w:t>
            </w:r>
            <w:r w:rsidR="007E1C98">
              <w:rPr>
                <w:b/>
                <w:sz w:val="20"/>
                <w:szCs w:val="20"/>
                <w:lang w:val="en-CA"/>
              </w:rPr>
              <w:t>US $</w:t>
            </w:r>
            <w:r w:rsidRPr="003B2BCA">
              <w:rPr>
                <w:b/>
                <w:sz w:val="20"/>
                <w:szCs w:val="20"/>
                <w:lang w:val="en-CA"/>
              </w:rPr>
              <w:t>)</w:t>
            </w:r>
          </w:p>
        </w:tc>
        <w:tc>
          <w:tcPr>
            <w:tcW w:w="1274" w:type="pct"/>
            <w:tcBorders>
              <w:top w:val="single" w:sz="4" w:space="0" w:color="auto"/>
              <w:left w:val="single" w:sz="4" w:space="0" w:color="auto"/>
              <w:bottom w:val="single" w:sz="4" w:space="0" w:color="auto"/>
              <w:right w:val="single" w:sz="4" w:space="0" w:color="auto"/>
            </w:tcBorders>
          </w:tcPr>
          <w:p w14:paraId="1BFA7DD4" w14:textId="7FFCB286" w:rsidR="00297C2A" w:rsidRPr="003B2BCA" w:rsidRDefault="00297C2A" w:rsidP="00C32F27">
            <w:pPr>
              <w:jc w:val="center"/>
              <w:rPr>
                <w:b/>
                <w:bCs/>
                <w:color w:val="000000"/>
                <w:sz w:val="20"/>
                <w:szCs w:val="20"/>
                <w:lang w:val="en-CA"/>
              </w:rPr>
            </w:pPr>
            <w:r w:rsidRPr="003B2BCA">
              <w:rPr>
                <w:b/>
                <w:bCs/>
                <w:color w:val="000000"/>
                <w:sz w:val="20"/>
                <w:szCs w:val="20"/>
                <w:lang w:val="en-CA"/>
              </w:rPr>
              <w:t>Secretariat (</w:t>
            </w:r>
            <w:r w:rsidR="007E1C98">
              <w:rPr>
                <w:b/>
                <w:bCs/>
                <w:color w:val="000000"/>
                <w:sz w:val="20"/>
                <w:szCs w:val="20"/>
                <w:lang w:val="en-CA"/>
              </w:rPr>
              <w:t>US $</w:t>
            </w:r>
            <w:r w:rsidRPr="003B2BCA">
              <w:rPr>
                <w:b/>
                <w:bCs/>
                <w:color w:val="000000"/>
                <w:sz w:val="20"/>
                <w:szCs w:val="20"/>
                <w:lang w:val="en-CA"/>
              </w:rPr>
              <w:t>)</w:t>
            </w:r>
          </w:p>
        </w:tc>
      </w:tr>
      <w:tr w:rsidR="00297C2A" w:rsidRPr="003B2BCA" w14:paraId="55186EF5" w14:textId="77777777" w:rsidTr="00C32F2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3EB5DD4E" w14:textId="77777777" w:rsidR="00297C2A" w:rsidRPr="003B2BCA" w:rsidRDefault="00297C2A" w:rsidP="00C32F27">
            <w:pPr>
              <w:jc w:val="left"/>
              <w:rPr>
                <w:b/>
                <w:bCs/>
                <w:color w:val="000000"/>
                <w:sz w:val="20"/>
                <w:szCs w:val="20"/>
                <w:lang w:val="en-CA"/>
              </w:rPr>
            </w:pPr>
            <w:r w:rsidRPr="003B2BCA">
              <w:rPr>
                <w:b/>
                <w:bCs/>
                <w:color w:val="000000"/>
                <w:sz w:val="20"/>
                <w:szCs w:val="20"/>
                <w:lang w:val="en-CA"/>
              </w:rPr>
              <w:t>Capital cost</w:t>
            </w:r>
          </w:p>
        </w:tc>
        <w:tc>
          <w:tcPr>
            <w:tcW w:w="1274" w:type="pct"/>
            <w:tcBorders>
              <w:top w:val="single" w:sz="4" w:space="0" w:color="auto"/>
              <w:left w:val="nil"/>
              <w:bottom w:val="single" w:sz="4" w:space="0" w:color="auto"/>
              <w:right w:val="single" w:sz="4" w:space="0" w:color="auto"/>
            </w:tcBorders>
          </w:tcPr>
          <w:p w14:paraId="61F7D6C5" w14:textId="77777777" w:rsidR="00297C2A" w:rsidRPr="003B2BCA" w:rsidRDefault="00297C2A" w:rsidP="00C32F27">
            <w:pPr>
              <w:jc w:val="right"/>
              <w:rPr>
                <w:sz w:val="20"/>
                <w:szCs w:val="20"/>
                <w:lang w:val="en-CA"/>
              </w:rPr>
            </w:pPr>
          </w:p>
        </w:tc>
        <w:tc>
          <w:tcPr>
            <w:tcW w:w="1274" w:type="pct"/>
            <w:tcBorders>
              <w:top w:val="nil"/>
              <w:left w:val="single" w:sz="4" w:space="0" w:color="auto"/>
              <w:bottom w:val="single" w:sz="4" w:space="0" w:color="auto"/>
              <w:right w:val="single" w:sz="4" w:space="0" w:color="auto"/>
            </w:tcBorders>
          </w:tcPr>
          <w:p w14:paraId="7BF730CF" w14:textId="77777777" w:rsidR="00297C2A" w:rsidRPr="003B2BCA" w:rsidRDefault="00297C2A" w:rsidP="00C32F27">
            <w:pPr>
              <w:rPr>
                <w:b/>
                <w:bCs/>
                <w:color w:val="000000"/>
                <w:sz w:val="20"/>
                <w:szCs w:val="20"/>
                <w:lang w:val="en-CA"/>
              </w:rPr>
            </w:pPr>
          </w:p>
        </w:tc>
      </w:tr>
      <w:tr w:rsidR="00297C2A" w:rsidRPr="003B2BCA" w14:paraId="422C8F42" w14:textId="77777777" w:rsidTr="00C32F2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25658D4A" w14:textId="77777777" w:rsidR="00297C2A" w:rsidRPr="003B2BCA" w:rsidRDefault="00297C2A" w:rsidP="00C32F27">
            <w:pPr>
              <w:jc w:val="left"/>
              <w:rPr>
                <w:color w:val="000000"/>
                <w:sz w:val="20"/>
                <w:szCs w:val="20"/>
                <w:lang w:val="en-CA"/>
              </w:rPr>
            </w:pPr>
            <w:r w:rsidRPr="003B2BCA">
              <w:rPr>
                <w:color w:val="000000"/>
                <w:sz w:val="20"/>
                <w:szCs w:val="20"/>
                <w:lang w:val="en-CA"/>
              </w:rPr>
              <w:t>SGL incinerator refurbishment</w:t>
            </w:r>
          </w:p>
        </w:tc>
        <w:tc>
          <w:tcPr>
            <w:tcW w:w="1274" w:type="pct"/>
            <w:tcBorders>
              <w:top w:val="single" w:sz="4" w:space="0" w:color="auto"/>
              <w:left w:val="nil"/>
              <w:bottom w:val="single" w:sz="4" w:space="0" w:color="auto"/>
              <w:right w:val="single" w:sz="4" w:space="0" w:color="auto"/>
            </w:tcBorders>
            <w:tcMar>
              <w:right w:w="360" w:type="dxa"/>
            </w:tcMar>
          </w:tcPr>
          <w:p w14:paraId="43EA1305" w14:textId="77777777" w:rsidR="00297C2A" w:rsidRPr="003B2BCA" w:rsidRDefault="00297C2A" w:rsidP="00C32F27">
            <w:pPr>
              <w:jc w:val="right"/>
              <w:rPr>
                <w:sz w:val="20"/>
                <w:szCs w:val="20"/>
                <w:lang w:val="en-CA"/>
              </w:rPr>
            </w:pPr>
            <w:r w:rsidRPr="003B2BCA">
              <w:rPr>
                <w:sz w:val="20"/>
                <w:szCs w:val="20"/>
                <w:lang w:val="en-CA"/>
              </w:rPr>
              <w:t>916,959</w:t>
            </w:r>
          </w:p>
        </w:tc>
        <w:tc>
          <w:tcPr>
            <w:tcW w:w="1274" w:type="pct"/>
            <w:tcBorders>
              <w:top w:val="nil"/>
              <w:left w:val="single" w:sz="4" w:space="0" w:color="auto"/>
              <w:bottom w:val="single" w:sz="4" w:space="0" w:color="auto"/>
              <w:right w:val="single" w:sz="4" w:space="0" w:color="auto"/>
            </w:tcBorders>
            <w:tcMar>
              <w:right w:w="360" w:type="dxa"/>
            </w:tcMar>
          </w:tcPr>
          <w:p w14:paraId="05E87712" w14:textId="77777777" w:rsidR="00297C2A" w:rsidRPr="003B2BCA" w:rsidRDefault="00297C2A" w:rsidP="00C32F27">
            <w:pPr>
              <w:jc w:val="right"/>
              <w:rPr>
                <w:color w:val="000000"/>
                <w:sz w:val="20"/>
                <w:szCs w:val="20"/>
                <w:lang w:val="en-CA"/>
              </w:rPr>
            </w:pPr>
            <w:r w:rsidRPr="003B2BCA">
              <w:rPr>
                <w:color w:val="000000"/>
                <w:sz w:val="20"/>
                <w:szCs w:val="20"/>
                <w:lang w:val="en-CA"/>
              </w:rPr>
              <w:t>871,111</w:t>
            </w:r>
          </w:p>
        </w:tc>
      </w:tr>
      <w:tr w:rsidR="00297C2A" w:rsidRPr="003B2BCA" w14:paraId="7B24FC82" w14:textId="77777777" w:rsidTr="00C32F2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4280A6C6" w14:textId="77777777" w:rsidR="00297C2A" w:rsidRPr="003B2BCA" w:rsidRDefault="00297C2A" w:rsidP="00C32F27">
            <w:pPr>
              <w:jc w:val="left"/>
              <w:rPr>
                <w:color w:val="000000"/>
                <w:sz w:val="20"/>
                <w:szCs w:val="20"/>
                <w:lang w:val="en-CA"/>
              </w:rPr>
            </w:pPr>
            <w:r w:rsidRPr="003B2BCA">
              <w:rPr>
                <w:color w:val="000000"/>
                <w:sz w:val="20"/>
                <w:szCs w:val="20"/>
                <w:lang w:val="en-CA"/>
              </w:rPr>
              <w:t>Final vent gas scrubber addition</w:t>
            </w:r>
          </w:p>
        </w:tc>
        <w:tc>
          <w:tcPr>
            <w:tcW w:w="1274" w:type="pct"/>
            <w:tcBorders>
              <w:top w:val="single" w:sz="4" w:space="0" w:color="auto"/>
              <w:left w:val="nil"/>
              <w:bottom w:val="single" w:sz="4" w:space="0" w:color="auto"/>
              <w:right w:val="single" w:sz="4" w:space="0" w:color="auto"/>
            </w:tcBorders>
            <w:tcMar>
              <w:right w:w="360" w:type="dxa"/>
            </w:tcMar>
          </w:tcPr>
          <w:p w14:paraId="5C8AE4ED" w14:textId="77777777" w:rsidR="00297C2A" w:rsidRPr="003B2BCA" w:rsidRDefault="00297C2A" w:rsidP="00C32F27">
            <w:pPr>
              <w:jc w:val="right"/>
              <w:rPr>
                <w:sz w:val="20"/>
                <w:szCs w:val="20"/>
                <w:lang w:val="en-CA"/>
              </w:rPr>
            </w:pPr>
            <w:r w:rsidRPr="003B2BCA">
              <w:rPr>
                <w:sz w:val="20"/>
                <w:szCs w:val="20"/>
                <w:lang w:val="en-CA"/>
              </w:rPr>
              <w:t>18,810</w:t>
            </w:r>
          </w:p>
        </w:tc>
        <w:tc>
          <w:tcPr>
            <w:tcW w:w="1274" w:type="pct"/>
            <w:tcBorders>
              <w:top w:val="nil"/>
              <w:left w:val="single" w:sz="4" w:space="0" w:color="auto"/>
              <w:bottom w:val="single" w:sz="4" w:space="0" w:color="auto"/>
              <w:right w:val="single" w:sz="4" w:space="0" w:color="auto"/>
            </w:tcBorders>
            <w:tcMar>
              <w:right w:w="360" w:type="dxa"/>
            </w:tcMar>
          </w:tcPr>
          <w:p w14:paraId="577D409F" w14:textId="77777777" w:rsidR="00297C2A" w:rsidRPr="00302004" w:rsidRDefault="00297C2A" w:rsidP="00C32F27">
            <w:pPr>
              <w:jc w:val="right"/>
              <w:rPr>
                <w:color w:val="000000"/>
                <w:sz w:val="20"/>
                <w:szCs w:val="20"/>
                <w:lang w:val="en-CA"/>
              </w:rPr>
            </w:pPr>
            <w:r>
              <w:rPr>
                <w:color w:val="000000"/>
                <w:sz w:val="20"/>
                <w:szCs w:val="20"/>
                <w:lang w:val="en-CA"/>
              </w:rPr>
              <w:t>0</w:t>
            </w:r>
          </w:p>
        </w:tc>
      </w:tr>
      <w:tr w:rsidR="00297C2A" w:rsidRPr="003B2BCA" w14:paraId="0AA113C0" w14:textId="77777777" w:rsidTr="00C32F2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54F804E1" w14:textId="77777777" w:rsidR="00297C2A" w:rsidRPr="003B2BCA" w:rsidRDefault="00297C2A" w:rsidP="00C32F27">
            <w:pPr>
              <w:jc w:val="left"/>
              <w:rPr>
                <w:color w:val="000000"/>
                <w:sz w:val="20"/>
                <w:szCs w:val="20"/>
                <w:lang w:val="en-CA"/>
              </w:rPr>
            </w:pPr>
            <w:r w:rsidRPr="003B2BCA">
              <w:rPr>
                <w:color w:val="000000"/>
                <w:sz w:val="20"/>
                <w:szCs w:val="20"/>
                <w:lang w:val="en-CA"/>
              </w:rPr>
              <w:t>Delivery to Buenos Aires port and to FIASA</w:t>
            </w:r>
          </w:p>
        </w:tc>
        <w:tc>
          <w:tcPr>
            <w:tcW w:w="1274" w:type="pct"/>
            <w:tcBorders>
              <w:top w:val="single" w:sz="4" w:space="0" w:color="auto"/>
              <w:left w:val="nil"/>
              <w:bottom w:val="single" w:sz="4" w:space="0" w:color="auto"/>
              <w:right w:val="single" w:sz="4" w:space="0" w:color="auto"/>
            </w:tcBorders>
            <w:tcMar>
              <w:right w:w="360" w:type="dxa"/>
            </w:tcMar>
          </w:tcPr>
          <w:p w14:paraId="49E01D1B" w14:textId="77777777" w:rsidR="00297C2A" w:rsidRPr="003B2BCA" w:rsidRDefault="00297C2A" w:rsidP="00C32F27">
            <w:pPr>
              <w:jc w:val="right"/>
              <w:rPr>
                <w:sz w:val="20"/>
                <w:szCs w:val="20"/>
                <w:lang w:val="en-CA"/>
              </w:rPr>
            </w:pPr>
            <w:r w:rsidRPr="003B2BCA">
              <w:rPr>
                <w:sz w:val="20"/>
                <w:szCs w:val="20"/>
                <w:lang w:val="en-CA"/>
              </w:rPr>
              <w:t>30,000</w:t>
            </w:r>
          </w:p>
        </w:tc>
        <w:tc>
          <w:tcPr>
            <w:tcW w:w="1274" w:type="pct"/>
            <w:tcBorders>
              <w:top w:val="nil"/>
              <w:left w:val="single" w:sz="4" w:space="0" w:color="auto"/>
              <w:bottom w:val="single" w:sz="4" w:space="0" w:color="auto"/>
              <w:right w:val="single" w:sz="4" w:space="0" w:color="auto"/>
            </w:tcBorders>
            <w:tcMar>
              <w:right w:w="360" w:type="dxa"/>
            </w:tcMar>
          </w:tcPr>
          <w:p w14:paraId="35C967D5" w14:textId="77777777" w:rsidR="00297C2A" w:rsidRPr="003B2BCA" w:rsidRDefault="00297C2A" w:rsidP="00C32F27">
            <w:pPr>
              <w:jc w:val="right"/>
              <w:rPr>
                <w:color w:val="000000"/>
                <w:sz w:val="20"/>
                <w:szCs w:val="20"/>
                <w:lang w:val="en-CA"/>
              </w:rPr>
            </w:pPr>
            <w:r w:rsidRPr="003B2BCA">
              <w:rPr>
                <w:color w:val="000000"/>
                <w:sz w:val="20"/>
                <w:szCs w:val="20"/>
                <w:lang w:val="en-CA"/>
              </w:rPr>
              <w:t>30,000</w:t>
            </w:r>
          </w:p>
        </w:tc>
      </w:tr>
      <w:tr w:rsidR="00297C2A" w:rsidRPr="003B2BCA" w14:paraId="34938433" w14:textId="77777777" w:rsidTr="00C32F2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607F5728" w14:textId="77777777" w:rsidR="00297C2A" w:rsidRPr="003B2BCA" w:rsidRDefault="00297C2A" w:rsidP="00C32F27">
            <w:pPr>
              <w:jc w:val="left"/>
              <w:rPr>
                <w:color w:val="000000"/>
                <w:sz w:val="20"/>
                <w:szCs w:val="20"/>
                <w:lang w:val="en-CA"/>
              </w:rPr>
            </w:pPr>
            <w:r w:rsidRPr="003B2BCA">
              <w:rPr>
                <w:color w:val="000000"/>
                <w:sz w:val="20"/>
                <w:szCs w:val="20"/>
                <w:lang w:val="en-CA"/>
              </w:rPr>
              <w:t>SGL installation/commissioning supervision</w:t>
            </w:r>
          </w:p>
        </w:tc>
        <w:tc>
          <w:tcPr>
            <w:tcW w:w="1274" w:type="pct"/>
            <w:tcBorders>
              <w:top w:val="single" w:sz="4" w:space="0" w:color="auto"/>
              <w:left w:val="nil"/>
              <w:bottom w:val="single" w:sz="4" w:space="0" w:color="auto"/>
              <w:right w:val="single" w:sz="4" w:space="0" w:color="auto"/>
            </w:tcBorders>
            <w:tcMar>
              <w:right w:w="360" w:type="dxa"/>
            </w:tcMar>
          </w:tcPr>
          <w:p w14:paraId="103F9265" w14:textId="77777777" w:rsidR="00297C2A" w:rsidRPr="003B2BCA" w:rsidRDefault="00297C2A" w:rsidP="00C32F27">
            <w:pPr>
              <w:jc w:val="right"/>
              <w:rPr>
                <w:sz w:val="20"/>
                <w:szCs w:val="20"/>
                <w:lang w:val="en-CA"/>
              </w:rPr>
            </w:pPr>
            <w:r w:rsidRPr="003B2BCA">
              <w:rPr>
                <w:sz w:val="20"/>
                <w:szCs w:val="20"/>
                <w:lang w:val="en-CA"/>
              </w:rPr>
              <w:t>75,240</w:t>
            </w:r>
          </w:p>
        </w:tc>
        <w:tc>
          <w:tcPr>
            <w:tcW w:w="1274" w:type="pct"/>
            <w:tcBorders>
              <w:top w:val="nil"/>
              <w:left w:val="single" w:sz="4" w:space="0" w:color="auto"/>
              <w:bottom w:val="single" w:sz="4" w:space="0" w:color="auto"/>
              <w:right w:val="single" w:sz="4" w:space="0" w:color="auto"/>
            </w:tcBorders>
            <w:tcMar>
              <w:right w:w="360" w:type="dxa"/>
            </w:tcMar>
          </w:tcPr>
          <w:p w14:paraId="71DFDFA4" w14:textId="77777777" w:rsidR="00297C2A" w:rsidRPr="003B2BCA" w:rsidRDefault="00297C2A" w:rsidP="00C32F27">
            <w:pPr>
              <w:jc w:val="right"/>
              <w:rPr>
                <w:color w:val="000000"/>
                <w:sz w:val="20"/>
                <w:szCs w:val="20"/>
                <w:lang w:val="en-CA"/>
              </w:rPr>
            </w:pPr>
            <w:r w:rsidRPr="003B2BCA">
              <w:rPr>
                <w:color w:val="000000"/>
                <w:sz w:val="20"/>
                <w:szCs w:val="20"/>
                <w:lang w:val="en-CA"/>
              </w:rPr>
              <w:t>64,467</w:t>
            </w:r>
          </w:p>
        </w:tc>
      </w:tr>
      <w:tr w:rsidR="00297C2A" w:rsidRPr="003B2BCA" w14:paraId="02F88CAD" w14:textId="77777777" w:rsidTr="00C32F2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1A43687A" w14:textId="77777777" w:rsidR="00297C2A" w:rsidRPr="003B2BCA" w:rsidRDefault="00297C2A" w:rsidP="00C32F27">
            <w:pPr>
              <w:jc w:val="left"/>
              <w:rPr>
                <w:color w:val="000000"/>
                <w:sz w:val="20"/>
                <w:szCs w:val="20"/>
                <w:lang w:val="en-CA"/>
              </w:rPr>
            </w:pPr>
            <w:r w:rsidRPr="003B2BCA">
              <w:rPr>
                <w:color w:val="000000"/>
                <w:sz w:val="20"/>
                <w:szCs w:val="20"/>
                <w:lang w:val="en-CA"/>
              </w:rPr>
              <w:t>FIASA construction</w:t>
            </w:r>
          </w:p>
        </w:tc>
        <w:tc>
          <w:tcPr>
            <w:tcW w:w="1274" w:type="pct"/>
            <w:tcBorders>
              <w:top w:val="single" w:sz="4" w:space="0" w:color="auto"/>
              <w:left w:val="nil"/>
              <w:bottom w:val="single" w:sz="4" w:space="0" w:color="auto"/>
              <w:right w:val="single" w:sz="4" w:space="0" w:color="auto"/>
            </w:tcBorders>
            <w:tcMar>
              <w:right w:w="360" w:type="dxa"/>
            </w:tcMar>
          </w:tcPr>
          <w:p w14:paraId="270BE2E5" w14:textId="77777777" w:rsidR="00297C2A" w:rsidRPr="003B2BCA" w:rsidRDefault="00297C2A" w:rsidP="00C32F27">
            <w:pPr>
              <w:jc w:val="right"/>
              <w:rPr>
                <w:sz w:val="20"/>
                <w:szCs w:val="20"/>
                <w:lang w:val="en-CA"/>
              </w:rPr>
            </w:pPr>
            <w:r w:rsidRPr="003B2BCA">
              <w:rPr>
                <w:sz w:val="20"/>
                <w:szCs w:val="20"/>
                <w:lang w:val="en-CA"/>
              </w:rPr>
              <w:t>102,600</w:t>
            </w:r>
          </w:p>
        </w:tc>
        <w:tc>
          <w:tcPr>
            <w:tcW w:w="1274" w:type="pct"/>
            <w:tcBorders>
              <w:top w:val="nil"/>
              <w:left w:val="single" w:sz="4" w:space="0" w:color="auto"/>
              <w:bottom w:val="single" w:sz="4" w:space="0" w:color="auto"/>
              <w:right w:val="single" w:sz="4" w:space="0" w:color="auto"/>
            </w:tcBorders>
            <w:tcMar>
              <w:right w:w="360" w:type="dxa"/>
            </w:tcMar>
          </w:tcPr>
          <w:p w14:paraId="0E0C251D" w14:textId="77777777" w:rsidR="00297C2A" w:rsidRPr="003B2BCA" w:rsidRDefault="00297C2A" w:rsidP="00C32F27">
            <w:pPr>
              <w:jc w:val="right"/>
              <w:rPr>
                <w:color w:val="000000"/>
                <w:sz w:val="20"/>
                <w:szCs w:val="20"/>
                <w:lang w:val="en-CA"/>
              </w:rPr>
            </w:pPr>
            <w:r w:rsidRPr="003B2BCA">
              <w:rPr>
                <w:color w:val="000000"/>
                <w:sz w:val="20"/>
                <w:szCs w:val="20"/>
                <w:lang w:val="en-CA"/>
              </w:rPr>
              <w:t>51,300</w:t>
            </w:r>
          </w:p>
        </w:tc>
      </w:tr>
      <w:tr w:rsidR="00297C2A" w:rsidRPr="003B2BCA" w14:paraId="5E20DF90" w14:textId="77777777" w:rsidTr="00C32F2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143972BC" w14:textId="77777777" w:rsidR="00297C2A" w:rsidRPr="003B2BCA" w:rsidRDefault="00297C2A" w:rsidP="00C32F27">
            <w:pPr>
              <w:jc w:val="left"/>
              <w:rPr>
                <w:color w:val="000000"/>
                <w:sz w:val="20"/>
                <w:szCs w:val="20"/>
                <w:lang w:val="en-CA"/>
              </w:rPr>
            </w:pPr>
            <w:r w:rsidRPr="003B2BCA">
              <w:rPr>
                <w:color w:val="000000"/>
                <w:sz w:val="20"/>
                <w:szCs w:val="20"/>
                <w:lang w:val="en-CA"/>
              </w:rPr>
              <w:t>Contingency (10%)</w:t>
            </w:r>
          </w:p>
        </w:tc>
        <w:tc>
          <w:tcPr>
            <w:tcW w:w="1274" w:type="pct"/>
            <w:tcBorders>
              <w:top w:val="single" w:sz="4" w:space="0" w:color="auto"/>
              <w:left w:val="nil"/>
              <w:bottom w:val="single" w:sz="4" w:space="0" w:color="auto"/>
              <w:right w:val="single" w:sz="4" w:space="0" w:color="auto"/>
            </w:tcBorders>
            <w:tcMar>
              <w:right w:w="360" w:type="dxa"/>
            </w:tcMar>
          </w:tcPr>
          <w:p w14:paraId="7AF35E61" w14:textId="77777777" w:rsidR="00297C2A" w:rsidRPr="003B2BCA" w:rsidRDefault="00297C2A" w:rsidP="00C32F27">
            <w:pPr>
              <w:jc w:val="right"/>
              <w:rPr>
                <w:sz w:val="20"/>
                <w:szCs w:val="20"/>
                <w:lang w:val="en-CA"/>
              </w:rPr>
            </w:pPr>
            <w:r w:rsidRPr="003B2BCA">
              <w:rPr>
                <w:sz w:val="20"/>
                <w:szCs w:val="20"/>
                <w:lang w:val="en-CA"/>
              </w:rPr>
              <w:t>114,361</w:t>
            </w:r>
          </w:p>
        </w:tc>
        <w:tc>
          <w:tcPr>
            <w:tcW w:w="1274" w:type="pct"/>
            <w:tcBorders>
              <w:top w:val="nil"/>
              <w:left w:val="single" w:sz="4" w:space="0" w:color="auto"/>
              <w:bottom w:val="single" w:sz="4" w:space="0" w:color="auto"/>
              <w:right w:val="single" w:sz="4" w:space="0" w:color="auto"/>
            </w:tcBorders>
            <w:tcMar>
              <w:right w:w="360" w:type="dxa"/>
            </w:tcMar>
          </w:tcPr>
          <w:p w14:paraId="6578960A" w14:textId="77777777" w:rsidR="00297C2A" w:rsidRPr="003B2BCA" w:rsidRDefault="00297C2A" w:rsidP="00C32F27">
            <w:pPr>
              <w:jc w:val="right"/>
              <w:rPr>
                <w:color w:val="000000"/>
                <w:sz w:val="20"/>
                <w:szCs w:val="20"/>
                <w:lang w:val="en-CA"/>
              </w:rPr>
            </w:pPr>
            <w:r w:rsidRPr="003B2BCA">
              <w:rPr>
                <w:color w:val="000000"/>
                <w:sz w:val="20"/>
                <w:szCs w:val="20"/>
                <w:lang w:val="en-CA"/>
              </w:rPr>
              <w:t>101,688</w:t>
            </w:r>
          </w:p>
        </w:tc>
      </w:tr>
      <w:tr w:rsidR="00297C2A" w:rsidRPr="003B2BCA" w14:paraId="7F50C355" w14:textId="77777777" w:rsidTr="00C32F2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2E2D80AA" w14:textId="77777777" w:rsidR="00297C2A" w:rsidRPr="003B2BCA" w:rsidRDefault="00297C2A" w:rsidP="00C32F27">
            <w:pPr>
              <w:jc w:val="left"/>
              <w:rPr>
                <w:color w:val="000000"/>
                <w:sz w:val="20"/>
                <w:szCs w:val="20"/>
                <w:lang w:val="en-CA"/>
              </w:rPr>
            </w:pPr>
            <w:r w:rsidRPr="003B2BCA">
              <w:rPr>
                <w:color w:val="000000"/>
                <w:sz w:val="20"/>
                <w:szCs w:val="20"/>
                <w:lang w:val="en-CA"/>
              </w:rPr>
              <w:t>Zeolite for oxygen generator )</w:t>
            </w:r>
          </w:p>
        </w:tc>
        <w:tc>
          <w:tcPr>
            <w:tcW w:w="1274" w:type="pct"/>
            <w:tcBorders>
              <w:top w:val="single" w:sz="4" w:space="0" w:color="auto"/>
              <w:left w:val="nil"/>
              <w:bottom w:val="single" w:sz="4" w:space="0" w:color="auto"/>
              <w:right w:val="single" w:sz="4" w:space="0" w:color="auto"/>
            </w:tcBorders>
            <w:tcMar>
              <w:right w:w="360" w:type="dxa"/>
            </w:tcMar>
          </w:tcPr>
          <w:p w14:paraId="22ADBC12" w14:textId="77777777" w:rsidR="00297C2A" w:rsidRPr="003B2BCA" w:rsidRDefault="00297C2A" w:rsidP="00C32F27">
            <w:pPr>
              <w:jc w:val="right"/>
              <w:rPr>
                <w:sz w:val="20"/>
                <w:szCs w:val="20"/>
                <w:lang w:val="en-CA"/>
              </w:rPr>
            </w:pPr>
            <w:r w:rsidRPr="003B2BCA">
              <w:rPr>
                <w:sz w:val="20"/>
                <w:szCs w:val="20"/>
                <w:lang w:val="en-CA"/>
              </w:rPr>
              <w:t>55,800</w:t>
            </w:r>
          </w:p>
        </w:tc>
        <w:tc>
          <w:tcPr>
            <w:tcW w:w="1274" w:type="pct"/>
            <w:tcBorders>
              <w:top w:val="nil"/>
              <w:left w:val="single" w:sz="4" w:space="0" w:color="auto"/>
              <w:bottom w:val="single" w:sz="4" w:space="0" w:color="auto"/>
              <w:right w:val="single" w:sz="4" w:space="0" w:color="auto"/>
            </w:tcBorders>
            <w:tcMar>
              <w:right w:w="360" w:type="dxa"/>
            </w:tcMar>
          </w:tcPr>
          <w:p w14:paraId="7E14CEDC" w14:textId="77777777" w:rsidR="00297C2A" w:rsidRPr="003B2BCA" w:rsidRDefault="00297C2A" w:rsidP="00C32F27">
            <w:pPr>
              <w:pStyle w:val="ListParagraph"/>
              <w:ind w:left="0"/>
              <w:jc w:val="right"/>
              <w:rPr>
                <w:color w:val="000000"/>
                <w:sz w:val="20"/>
                <w:szCs w:val="20"/>
                <w:lang w:val="en-CA"/>
              </w:rPr>
            </w:pPr>
            <w:r>
              <w:rPr>
                <w:color w:val="000000"/>
                <w:sz w:val="20"/>
                <w:szCs w:val="20"/>
                <w:lang w:val="en-CA"/>
              </w:rPr>
              <w:t>0</w:t>
            </w:r>
          </w:p>
        </w:tc>
      </w:tr>
      <w:tr w:rsidR="00297C2A" w:rsidRPr="003B2BCA" w14:paraId="1F550BC8" w14:textId="77777777" w:rsidTr="00C32F2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586285FE" w14:textId="77777777" w:rsidR="00297C2A" w:rsidRPr="003B2BCA" w:rsidRDefault="00297C2A" w:rsidP="00C32F27">
            <w:pPr>
              <w:jc w:val="left"/>
              <w:rPr>
                <w:color w:val="000000"/>
                <w:sz w:val="20"/>
                <w:szCs w:val="20"/>
                <w:lang w:val="en-CA"/>
              </w:rPr>
            </w:pPr>
            <w:r w:rsidRPr="003B2BCA">
              <w:rPr>
                <w:color w:val="000000"/>
                <w:sz w:val="20"/>
                <w:szCs w:val="20"/>
                <w:lang w:val="en-CA"/>
              </w:rPr>
              <w:t>Building to house cryogenic tank</w:t>
            </w:r>
          </w:p>
        </w:tc>
        <w:tc>
          <w:tcPr>
            <w:tcW w:w="1274" w:type="pct"/>
            <w:tcBorders>
              <w:top w:val="single" w:sz="4" w:space="0" w:color="auto"/>
              <w:left w:val="nil"/>
              <w:bottom w:val="single" w:sz="4" w:space="0" w:color="auto"/>
              <w:right w:val="single" w:sz="4" w:space="0" w:color="auto"/>
            </w:tcBorders>
            <w:tcMar>
              <w:right w:w="360" w:type="dxa"/>
            </w:tcMar>
          </w:tcPr>
          <w:p w14:paraId="56BB53B0" w14:textId="77777777" w:rsidR="00297C2A" w:rsidRPr="003B2BCA" w:rsidRDefault="00297C2A" w:rsidP="00C32F27">
            <w:pPr>
              <w:jc w:val="right"/>
              <w:rPr>
                <w:sz w:val="20"/>
                <w:szCs w:val="20"/>
                <w:lang w:val="en-CA"/>
              </w:rPr>
            </w:pPr>
            <w:r w:rsidRPr="003B2BCA">
              <w:rPr>
                <w:sz w:val="20"/>
                <w:szCs w:val="20"/>
                <w:lang w:val="en-CA"/>
              </w:rPr>
              <w:t>100,000</w:t>
            </w:r>
          </w:p>
        </w:tc>
        <w:tc>
          <w:tcPr>
            <w:tcW w:w="1274" w:type="pct"/>
            <w:tcBorders>
              <w:top w:val="nil"/>
              <w:left w:val="single" w:sz="4" w:space="0" w:color="auto"/>
              <w:bottom w:val="single" w:sz="4" w:space="0" w:color="auto"/>
              <w:right w:val="single" w:sz="4" w:space="0" w:color="auto"/>
            </w:tcBorders>
            <w:tcMar>
              <w:right w:w="360" w:type="dxa"/>
            </w:tcMar>
          </w:tcPr>
          <w:p w14:paraId="6B866EC9" w14:textId="77777777" w:rsidR="00297C2A" w:rsidRPr="003B2BCA" w:rsidRDefault="00297C2A" w:rsidP="00C32F27">
            <w:pPr>
              <w:jc w:val="right"/>
              <w:rPr>
                <w:color w:val="000000"/>
                <w:sz w:val="20"/>
                <w:szCs w:val="20"/>
                <w:lang w:val="en-CA"/>
              </w:rPr>
            </w:pPr>
            <w:r w:rsidRPr="003B2BCA">
              <w:rPr>
                <w:color w:val="000000"/>
                <w:sz w:val="20"/>
                <w:szCs w:val="20"/>
                <w:lang w:val="en-CA"/>
              </w:rPr>
              <w:t>50,000</w:t>
            </w:r>
          </w:p>
        </w:tc>
      </w:tr>
      <w:tr w:rsidR="00297C2A" w:rsidRPr="003B2BCA" w14:paraId="4C16E104" w14:textId="77777777" w:rsidTr="00C32F2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1CB1CDC0" w14:textId="77777777" w:rsidR="00297C2A" w:rsidRPr="003B2BCA" w:rsidRDefault="00297C2A" w:rsidP="00C32F27">
            <w:pPr>
              <w:jc w:val="left"/>
              <w:rPr>
                <w:color w:val="000000"/>
                <w:sz w:val="20"/>
                <w:szCs w:val="20"/>
                <w:lang w:val="en-CA"/>
              </w:rPr>
            </w:pPr>
            <w:r w:rsidRPr="003B2BCA">
              <w:rPr>
                <w:color w:val="000000"/>
                <w:sz w:val="20"/>
                <w:szCs w:val="20"/>
                <w:lang w:val="en-CA"/>
              </w:rPr>
              <w:t>Total capital cost</w:t>
            </w:r>
          </w:p>
        </w:tc>
        <w:tc>
          <w:tcPr>
            <w:tcW w:w="1274" w:type="pct"/>
            <w:tcBorders>
              <w:top w:val="single" w:sz="4" w:space="0" w:color="auto"/>
              <w:left w:val="nil"/>
              <w:bottom w:val="single" w:sz="4" w:space="0" w:color="auto"/>
              <w:right w:val="single" w:sz="4" w:space="0" w:color="auto"/>
            </w:tcBorders>
            <w:tcMar>
              <w:right w:w="360" w:type="dxa"/>
            </w:tcMar>
          </w:tcPr>
          <w:p w14:paraId="6C2F0D46" w14:textId="77777777" w:rsidR="00297C2A" w:rsidRPr="003B2BCA" w:rsidRDefault="00297C2A" w:rsidP="00C32F27">
            <w:pPr>
              <w:jc w:val="right"/>
              <w:rPr>
                <w:sz w:val="20"/>
                <w:szCs w:val="20"/>
                <w:lang w:val="en-CA"/>
              </w:rPr>
            </w:pPr>
            <w:r w:rsidRPr="003B2BCA">
              <w:rPr>
                <w:sz w:val="20"/>
                <w:szCs w:val="20"/>
                <w:lang w:val="en-CA"/>
              </w:rPr>
              <w:t>1,413,770</w:t>
            </w:r>
          </w:p>
        </w:tc>
        <w:tc>
          <w:tcPr>
            <w:tcW w:w="1274" w:type="pct"/>
            <w:tcBorders>
              <w:top w:val="nil"/>
              <w:left w:val="single" w:sz="4" w:space="0" w:color="auto"/>
              <w:bottom w:val="single" w:sz="4" w:space="0" w:color="auto"/>
              <w:right w:val="single" w:sz="4" w:space="0" w:color="auto"/>
            </w:tcBorders>
            <w:tcMar>
              <w:right w:w="360" w:type="dxa"/>
            </w:tcMar>
          </w:tcPr>
          <w:p w14:paraId="641D1E0E" w14:textId="77777777" w:rsidR="00297C2A" w:rsidRPr="003B2BCA" w:rsidRDefault="00297C2A" w:rsidP="00C32F27">
            <w:pPr>
              <w:jc w:val="right"/>
              <w:rPr>
                <w:color w:val="000000"/>
                <w:sz w:val="20"/>
                <w:szCs w:val="20"/>
                <w:lang w:val="en-CA"/>
              </w:rPr>
            </w:pPr>
            <w:r w:rsidRPr="003B2BCA">
              <w:rPr>
                <w:color w:val="000000"/>
                <w:sz w:val="20"/>
                <w:szCs w:val="20"/>
                <w:lang w:val="en-CA"/>
              </w:rPr>
              <w:t>1,168,566</w:t>
            </w:r>
          </w:p>
        </w:tc>
      </w:tr>
      <w:tr w:rsidR="00297C2A" w:rsidRPr="003B2BCA" w14:paraId="083D9F0B" w14:textId="77777777" w:rsidTr="00C32F2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24C33FCE" w14:textId="77777777" w:rsidR="00297C2A" w:rsidRPr="003B2BCA" w:rsidRDefault="00297C2A" w:rsidP="00C32F27">
            <w:pPr>
              <w:jc w:val="left"/>
              <w:rPr>
                <w:b/>
                <w:bCs/>
                <w:color w:val="000000"/>
                <w:sz w:val="20"/>
                <w:szCs w:val="20"/>
                <w:lang w:val="en-CA"/>
              </w:rPr>
            </w:pPr>
            <w:r w:rsidRPr="003B2BCA">
              <w:rPr>
                <w:b/>
                <w:bCs/>
                <w:color w:val="000000"/>
                <w:sz w:val="20"/>
                <w:szCs w:val="20"/>
                <w:lang w:val="en-CA"/>
              </w:rPr>
              <w:t>Other costs</w:t>
            </w:r>
          </w:p>
        </w:tc>
        <w:tc>
          <w:tcPr>
            <w:tcW w:w="1274" w:type="pct"/>
            <w:tcBorders>
              <w:top w:val="single" w:sz="4" w:space="0" w:color="auto"/>
              <w:left w:val="nil"/>
              <w:bottom w:val="single" w:sz="4" w:space="0" w:color="auto"/>
              <w:right w:val="single" w:sz="4" w:space="0" w:color="auto"/>
            </w:tcBorders>
            <w:tcMar>
              <w:right w:w="360" w:type="dxa"/>
            </w:tcMar>
          </w:tcPr>
          <w:p w14:paraId="71738425" w14:textId="77777777" w:rsidR="00297C2A" w:rsidRPr="003B2BCA" w:rsidRDefault="00297C2A" w:rsidP="00C32F27">
            <w:pPr>
              <w:jc w:val="right"/>
              <w:rPr>
                <w:sz w:val="20"/>
                <w:szCs w:val="20"/>
                <w:lang w:val="en-CA"/>
              </w:rPr>
            </w:pPr>
          </w:p>
        </w:tc>
        <w:tc>
          <w:tcPr>
            <w:tcW w:w="1274" w:type="pct"/>
            <w:tcBorders>
              <w:top w:val="nil"/>
              <w:left w:val="single" w:sz="4" w:space="0" w:color="auto"/>
              <w:bottom w:val="single" w:sz="4" w:space="0" w:color="auto"/>
              <w:right w:val="single" w:sz="4" w:space="0" w:color="auto"/>
            </w:tcBorders>
            <w:tcMar>
              <w:right w:w="360" w:type="dxa"/>
            </w:tcMar>
          </w:tcPr>
          <w:p w14:paraId="77A17620" w14:textId="77777777" w:rsidR="00297C2A" w:rsidRPr="003B2BCA" w:rsidRDefault="00297C2A" w:rsidP="00C32F27">
            <w:pPr>
              <w:jc w:val="right"/>
              <w:rPr>
                <w:color w:val="000000"/>
                <w:sz w:val="20"/>
                <w:szCs w:val="20"/>
                <w:lang w:val="en-CA"/>
              </w:rPr>
            </w:pPr>
          </w:p>
        </w:tc>
      </w:tr>
      <w:tr w:rsidR="00297C2A" w:rsidRPr="003B2BCA" w14:paraId="77536BD7" w14:textId="77777777" w:rsidTr="00C32F2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3F0B0E63" w14:textId="77777777" w:rsidR="00297C2A" w:rsidRPr="003B2BCA" w:rsidRDefault="00297C2A" w:rsidP="00C32F27">
            <w:pPr>
              <w:jc w:val="left"/>
              <w:rPr>
                <w:color w:val="000000"/>
                <w:sz w:val="20"/>
                <w:szCs w:val="20"/>
                <w:lang w:val="en-CA"/>
              </w:rPr>
            </w:pPr>
            <w:r w:rsidRPr="003B2BCA">
              <w:rPr>
                <w:color w:val="000000"/>
                <w:sz w:val="20"/>
                <w:szCs w:val="20"/>
                <w:lang w:val="en-CA"/>
              </w:rPr>
              <w:t>Severance for incinerator staff</w:t>
            </w:r>
          </w:p>
        </w:tc>
        <w:tc>
          <w:tcPr>
            <w:tcW w:w="1274" w:type="pct"/>
            <w:tcBorders>
              <w:top w:val="single" w:sz="4" w:space="0" w:color="auto"/>
              <w:left w:val="nil"/>
              <w:bottom w:val="single" w:sz="4" w:space="0" w:color="auto"/>
              <w:right w:val="single" w:sz="4" w:space="0" w:color="auto"/>
            </w:tcBorders>
            <w:tcMar>
              <w:right w:w="360" w:type="dxa"/>
            </w:tcMar>
          </w:tcPr>
          <w:p w14:paraId="2633B7F2" w14:textId="77777777" w:rsidR="00297C2A" w:rsidRPr="003B2BCA" w:rsidRDefault="00297C2A" w:rsidP="00C32F27">
            <w:pPr>
              <w:jc w:val="right"/>
              <w:rPr>
                <w:sz w:val="20"/>
                <w:szCs w:val="20"/>
                <w:lang w:val="en-CA"/>
              </w:rPr>
            </w:pPr>
            <w:r w:rsidRPr="003B2BCA">
              <w:rPr>
                <w:sz w:val="20"/>
                <w:szCs w:val="20"/>
                <w:lang w:val="en-CA"/>
              </w:rPr>
              <w:t>210,000</w:t>
            </w:r>
          </w:p>
        </w:tc>
        <w:tc>
          <w:tcPr>
            <w:tcW w:w="1274" w:type="pct"/>
            <w:tcBorders>
              <w:top w:val="nil"/>
              <w:left w:val="single" w:sz="4" w:space="0" w:color="auto"/>
              <w:bottom w:val="single" w:sz="4" w:space="0" w:color="auto"/>
              <w:right w:val="single" w:sz="4" w:space="0" w:color="auto"/>
            </w:tcBorders>
            <w:tcMar>
              <w:right w:w="360" w:type="dxa"/>
            </w:tcMar>
          </w:tcPr>
          <w:p w14:paraId="2924796F" w14:textId="77777777" w:rsidR="00297C2A" w:rsidRPr="003B2BCA" w:rsidRDefault="00297C2A" w:rsidP="00C32F27">
            <w:pPr>
              <w:pStyle w:val="ListParagraph"/>
              <w:ind w:left="0"/>
              <w:jc w:val="right"/>
              <w:rPr>
                <w:color w:val="000000"/>
                <w:sz w:val="20"/>
                <w:szCs w:val="20"/>
                <w:lang w:val="en-CA"/>
              </w:rPr>
            </w:pPr>
            <w:r>
              <w:rPr>
                <w:color w:val="000000"/>
                <w:sz w:val="20"/>
                <w:szCs w:val="20"/>
                <w:lang w:val="en-CA"/>
              </w:rPr>
              <w:t>0</w:t>
            </w:r>
          </w:p>
        </w:tc>
      </w:tr>
      <w:tr w:rsidR="00297C2A" w:rsidRPr="003B2BCA" w14:paraId="5FE646AD" w14:textId="77777777" w:rsidTr="00C32F2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565D131C" w14:textId="77777777" w:rsidR="00297C2A" w:rsidRPr="003B2BCA" w:rsidRDefault="00297C2A" w:rsidP="00C32F27">
            <w:pPr>
              <w:jc w:val="left"/>
              <w:rPr>
                <w:color w:val="000000"/>
                <w:sz w:val="20"/>
                <w:szCs w:val="20"/>
                <w:lang w:val="en-CA"/>
              </w:rPr>
            </w:pPr>
            <w:r w:rsidRPr="003B2BCA">
              <w:rPr>
                <w:color w:val="000000"/>
                <w:sz w:val="20"/>
                <w:szCs w:val="20"/>
                <w:lang w:val="en-CA"/>
              </w:rPr>
              <w:t>Monitoring and verification</w:t>
            </w:r>
          </w:p>
        </w:tc>
        <w:tc>
          <w:tcPr>
            <w:tcW w:w="1274" w:type="pct"/>
            <w:tcBorders>
              <w:top w:val="single" w:sz="4" w:space="0" w:color="auto"/>
              <w:left w:val="nil"/>
              <w:bottom w:val="single" w:sz="4" w:space="0" w:color="auto"/>
              <w:right w:val="single" w:sz="4" w:space="0" w:color="auto"/>
            </w:tcBorders>
            <w:tcMar>
              <w:right w:w="360" w:type="dxa"/>
            </w:tcMar>
          </w:tcPr>
          <w:p w14:paraId="4BB30AB0" w14:textId="77777777" w:rsidR="00297C2A" w:rsidRPr="003B2BCA" w:rsidRDefault="00297C2A" w:rsidP="00C32F27">
            <w:pPr>
              <w:jc w:val="right"/>
              <w:rPr>
                <w:sz w:val="20"/>
                <w:szCs w:val="20"/>
                <w:lang w:val="en-CA"/>
              </w:rPr>
            </w:pPr>
            <w:r w:rsidRPr="003B2BCA">
              <w:rPr>
                <w:sz w:val="20"/>
                <w:szCs w:val="20"/>
                <w:lang w:val="en-CA"/>
              </w:rPr>
              <w:t>200,000</w:t>
            </w:r>
          </w:p>
        </w:tc>
        <w:tc>
          <w:tcPr>
            <w:tcW w:w="1274" w:type="pct"/>
            <w:tcBorders>
              <w:top w:val="nil"/>
              <w:left w:val="single" w:sz="4" w:space="0" w:color="auto"/>
              <w:bottom w:val="single" w:sz="4" w:space="0" w:color="auto"/>
              <w:right w:val="single" w:sz="4" w:space="0" w:color="auto"/>
            </w:tcBorders>
            <w:tcMar>
              <w:right w:w="360" w:type="dxa"/>
            </w:tcMar>
          </w:tcPr>
          <w:p w14:paraId="2EADE2E5" w14:textId="77777777" w:rsidR="00297C2A" w:rsidRPr="003B2BCA" w:rsidRDefault="00297C2A" w:rsidP="00C32F27">
            <w:pPr>
              <w:pStyle w:val="ListParagraph"/>
              <w:ind w:left="0"/>
              <w:jc w:val="right"/>
              <w:rPr>
                <w:color w:val="000000"/>
                <w:sz w:val="20"/>
                <w:szCs w:val="20"/>
                <w:lang w:val="en-CA"/>
              </w:rPr>
            </w:pPr>
            <w:r>
              <w:rPr>
                <w:color w:val="000000"/>
                <w:sz w:val="20"/>
                <w:szCs w:val="20"/>
                <w:lang w:val="en-CA"/>
              </w:rPr>
              <w:t>0</w:t>
            </w:r>
          </w:p>
        </w:tc>
      </w:tr>
      <w:tr w:rsidR="00297C2A" w:rsidRPr="003B2BCA" w14:paraId="07EB645A" w14:textId="77777777" w:rsidTr="00C32F2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14:paraId="203252BC" w14:textId="77777777" w:rsidR="00297C2A" w:rsidRPr="003B2BCA" w:rsidRDefault="00297C2A" w:rsidP="00C32F27">
            <w:pPr>
              <w:jc w:val="left"/>
              <w:rPr>
                <w:color w:val="000000"/>
                <w:sz w:val="20"/>
                <w:szCs w:val="20"/>
                <w:lang w:val="en-CA"/>
              </w:rPr>
            </w:pPr>
            <w:r w:rsidRPr="003B2BCA">
              <w:rPr>
                <w:color w:val="000000"/>
                <w:sz w:val="20"/>
                <w:szCs w:val="20"/>
                <w:lang w:val="en-CA"/>
              </w:rPr>
              <w:t>Registration as hazardous waste generator and operator</w:t>
            </w:r>
            <w:r>
              <w:rPr>
                <w:color w:val="000000"/>
                <w:sz w:val="20"/>
                <w:szCs w:val="20"/>
                <w:lang w:val="en-CA"/>
              </w:rPr>
              <w:t xml:space="preserve"> </w:t>
            </w:r>
          </w:p>
        </w:tc>
        <w:tc>
          <w:tcPr>
            <w:tcW w:w="1274" w:type="pct"/>
            <w:tcBorders>
              <w:top w:val="single" w:sz="4" w:space="0" w:color="auto"/>
              <w:left w:val="nil"/>
              <w:bottom w:val="single" w:sz="4" w:space="0" w:color="auto"/>
              <w:right w:val="single" w:sz="4" w:space="0" w:color="auto"/>
            </w:tcBorders>
            <w:tcMar>
              <w:right w:w="360" w:type="dxa"/>
            </w:tcMar>
          </w:tcPr>
          <w:p w14:paraId="459CC1C0" w14:textId="77777777" w:rsidR="00297C2A" w:rsidRPr="003B2BCA" w:rsidRDefault="00297C2A" w:rsidP="00C32F27">
            <w:pPr>
              <w:jc w:val="right"/>
              <w:rPr>
                <w:sz w:val="20"/>
                <w:szCs w:val="20"/>
                <w:lang w:val="en-CA"/>
              </w:rPr>
            </w:pPr>
          </w:p>
        </w:tc>
        <w:tc>
          <w:tcPr>
            <w:tcW w:w="1274" w:type="pct"/>
            <w:tcBorders>
              <w:top w:val="nil"/>
              <w:left w:val="single" w:sz="4" w:space="0" w:color="auto"/>
              <w:bottom w:val="single" w:sz="4" w:space="0" w:color="auto"/>
              <w:right w:val="single" w:sz="4" w:space="0" w:color="auto"/>
            </w:tcBorders>
            <w:tcMar>
              <w:right w:w="360" w:type="dxa"/>
            </w:tcMar>
          </w:tcPr>
          <w:p w14:paraId="29C1B938" w14:textId="77777777" w:rsidR="00297C2A" w:rsidRPr="003B2BCA" w:rsidRDefault="00297C2A" w:rsidP="00C32F27">
            <w:pPr>
              <w:jc w:val="right"/>
              <w:rPr>
                <w:color w:val="000000"/>
                <w:sz w:val="20"/>
                <w:szCs w:val="20"/>
                <w:lang w:val="en-CA"/>
              </w:rPr>
            </w:pPr>
            <w:r w:rsidRPr="003B2BCA">
              <w:rPr>
                <w:color w:val="000000"/>
                <w:sz w:val="20"/>
                <w:szCs w:val="20"/>
                <w:lang w:val="en-CA"/>
              </w:rPr>
              <w:t xml:space="preserve">235 </w:t>
            </w:r>
          </w:p>
        </w:tc>
      </w:tr>
      <w:tr w:rsidR="00297C2A" w:rsidRPr="003B2BCA" w14:paraId="17E18DF5" w14:textId="77777777" w:rsidTr="00C32F2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6C757D5A" w14:textId="77777777" w:rsidR="00297C2A" w:rsidRPr="003B2BCA" w:rsidRDefault="00297C2A" w:rsidP="00C32F27">
            <w:pPr>
              <w:jc w:val="left"/>
              <w:rPr>
                <w:color w:val="000000"/>
                <w:sz w:val="20"/>
                <w:szCs w:val="20"/>
                <w:lang w:val="en-CA"/>
              </w:rPr>
            </w:pPr>
            <w:r w:rsidRPr="003B2BCA">
              <w:rPr>
                <w:color w:val="000000"/>
                <w:sz w:val="20"/>
                <w:szCs w:val="20"/>
                <w:lang w:val="en-CA"/>
              </w:rPr>
              <w:t>Total other costs</w:t>
            </w:r>
          </w:p>
        </w:tc>
        <w:tc>
          <w:tcPr>
            <w:tcW w:w="1274" w:type="pct"/>
            <w:tcBorders>
              <w:top w:val="single" w:sz="4" w:space="0" w:color="auto"/>
              <w:left w:val="nil"/>
              <w:bottom w:val="single" w:sz="4" w:space="0" w:color="auto"/>
              <w:right w:val="single" w:sz="4" w:space="0" w:color="auto"/>
            </w:tcBorders>
            <w:tcMar>
              <w:right w:w="360" w:type="dxa"/>
            </w:tcMar>
          </w:tcPr>
          <w:p w14:paraId="7256C96C" w14:textId="77777777" w:rsidR="00297C2A" w:rsidRPr="003B2BCA" w:rsidRDefault="00297C2A" w:rsidP="00C32F27">
            <w:pPr>
              <w:jc w:val="right"/>
              <w:rPr>
                <w:sz w:val="20"/>
                <w:szCs w:val="20"/>
                <w:lang w:val="en-CA"/>
              </w:rPr>
            </w:pPr>
            <w:r w:rsidRPr="003B2BCA">
              <w:rPr>
                <w:sz w:val="20"/>
                <w:szCs w:val="20"/>
                <w:lang w:val="en-CA"/>
              </w:rPr>
              <w:t>410,000</w:t>
            </w:r>
          </w:p>
        </w:tc>
        <w:tc>
          <w:tcPr>
            <w:tcW w:w="1274" w:type="pct"/>
            <w:tcBorders>
              <w:top w:val="nil"/>
              <w:left w:val="single" w:sz="4" w:space="0" w:color="auto"/>
              <w:bottom w:val="single" w:sz="4" w:space="0" w:color="auto"/>
              <w:right w:val="single" w:sz="4" w:space="0" w:color="auto"/>
            </w:tcBorders>
            <w:tcMar>
              <w:right w:w="360" w:type="dxa"/>
            </w:tcMar>
          </w:tcPr>
          <w:p w14:paraId="067A2B73" w14:textId="77777777" w:rsidR="00297C2A" w:rsidRPr="003B2BCA" w:rsidRDefault="00297C2A" w:rsidP="00C32F27">
            <w:pPr>
              <w:jc w:val="right"/>
              <w:rPr>
                <w:color w:val="000000"/>
                <w:sz w:val="20"/>
                <w:szCs w:val="20"/>
                <w:lang w:val="en-CA"/>
              </w:rPr>
            </w:pPr>
            <w:r w:rsidRPr="003B2BCA">
              <w:rPr>
                <w:color w:val="000000"/>
                <w:sz w:val="20"/>
                <w:szCs w:val="20"/>
                <w:lang w:val="en-CA"/>
              </w:rPr>
              <w:t>235</w:t>
            </w:r>
          </w:p>
        </w:tc>
      </w:tr>
      <w:tr w:rsidR="00297C2A" w:rsidRPr="00665672" w14:paraId="45D23B4A" w14:textId="77777777" w:rsidTr="00C32F27">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430FA5CD" w14:textId="77777777" w:rsidR="00297C2A" w:rsidRPr="00665672" w:rsidRDefault="00297C2A" w:rsidP="00C32F27">
            <w:pPr>
              <w:jc w:val="left"/>
              <w:rPr>
                <w:b/>
                <w:color w:val="000000"/>
                <w:sz w:val="20"/>
                <w:szCs w:val="20"/>
                <w:lang w:val="en-CA"/>
              </w:rPr>
            </w:pPr>
            <w:r w:rsidRPr="00665672">
              <w:rPr>
                <w:b/>
                <w:color w:val="000000"/>
                <w:sz w:val="20"/>
                <w:szCs w:val="20"/>
                <w:lang w:val="en-CA"/>
              </w:rPr>
              <w:t>Total costs</w:t>
            </w:r>
          </w:p>
        </w:tc>
        <w:tc>
          <w:tcPr>
            <w:tcW w:w="1274" w:type="pct"/>
            <w:tcBorders>
              <w:top w:val="single" w:sz="4" w:space="0" w:color="auto"/>
              <w:left w:val="nil"/>
              <w:bottom w:val="single" w:sz="4" w:space="0" w:color="auto"/>
              <w:right w:val="single" w:sz="4" w:space="0" w:color="auto"/>
            </w:tcBorders>
            <w:tcMar>
              <w:right w:w="360" w:type="dxa"/>
            </w:tcMar>
          </w:tcPr>
          <w:p w14:paraId="4A589359" w14:textId="77777777" w:rsidR="00297C2A" w:rsidRPr="00665672" w:rsidRDefault="00297C2A" w:rsidP="00C32F27">
            <w:pPr>
              <w:jc w:val="right"/>
              <w:rPr>
                <w:b/>
                <w:sz w:val="20"/>
                <w:szCs w:val="20"/>
                <w:lang w:val="en-CA"/>
              </w:rPr>
            </w:pPr>
            <w:r w:rsidRPr="00665672">
              <w:rPr>
                <w:b/>
                <w:sz w:val="20"/>
                <w:szCs w:val="20"/>
                <w:lang w:val="en-CA"/>
              </w:rPr>
              <w:t>1,823,770</w:t>
            </w:r>
          </w:p>
        </w:tc>
        <w:tc>
          <w:tcPr>
            <w:tcW w:w="1274" w:type="pct"/>
            <w:tcBorders>
              <w:top w:val="nil"/>
              <w:left w:val="single" w:sz="4" w:space="0" w:color="auto"/>
              <w:bottom w:val="single" w:sz="4" w:space="0" w:color="auto"/>
              <w:right w:val="single" w:sz="4" w:space="0" w:color="auto"/>
            </w:tcBorders>
            <w:tcMar>
              <w:right w:w="360" w:type="dxa"/>
            </w:tcMar>
          </w:tcPr>
          <w:p w14:paraId="43198A0F" w14:textId="77777777" w:rsidR="00297C2A" w:rsidRPr="00665672" w:rsidRDefault="00297C2A" w:rsidP="00C32F27">
            <w:pPr>
              <w:jc w:val="right"/>
              <w:rPr>
                <w:b/>
                <w:color w:val="000000"/>
                <w:sz w:val="20"/>
                <w:szCs w:val="20"/>
                <w:lang w:val="en-CA"/>
              </w:rPr>
            </w:pPr>
            <w:r w:rsidRPr="00665672">
              <w:rPr>
                <w:b/>
                <w:color w:val="000000"/>
                <w:sz w:val="20"/>
                <w:szCs w:val="20"/>
                <w:lang w:val="en-CA"/>
              </w:rPr>
              <w:t>1,168,801</w:t>
            </w:r>
          </w:p>
        </w:tc>
      </w:tr>
    </w:tbl>
    <w:p w14:paraId="2D39578E" w14:textId="77777777" w:rsidR="00297C2A" w:rsidRPr="00345E62" w:rsidRDefault="00297C2A" w:rsidP="00C32F27">
      <w:pPr>
        <w:rPr>
          <w:lang w:val="en-CA"/>
        </w:rPr>
      </w:pPr>
    </w:p>
    <w:p w14:paraId="0BE0BBFB"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The Secretariat noted that every year for which data is available (i.e., 2008-2013), revenue from the sale of HF50 is higher than the cost of natural gas, electricity, water and oxygen purchased to operate the incinerator. However, FIASA submitted documentation showing a reduction by a factor of almost 20</w:t>
      </w:r>
      <w:r>
        <w:rPr>
          <w:lang w:val="en-CA"/>
        </w:rPr>
        <w:t> </w:t>
      </w:r>
      <w:r w:rsidRPr="00345E62">
        <w:rPr>
          <w:lang w:val="en-CA"/>
        </w:rPr>
        <w:t>in the 2019 price of HF50. While it is possible that the price of HF50 will recover in the coming years, thereby again resulting in savings, the determination of incremental costs is based on the most recent data rather than on forecast prices. The Executive Committee may wish to note that in other Article 5 countries, the costs to operate an incinerator may be substantially reduced by the sale of HF.</w:t>
      </w:r>
    </w:p>
    <w:p w14:paraId="4798340C" w14:textId="77777777" w:rsidR="00297C2A" w:rsidRPr="00345E62" w:rsidRDefault="00297C2A" w:rsidP="002C6846">
      <w:pPr>
        <w:pStyle w:val="Heading1"/>
        <w:keepNext/>
        <w:keepLines/>
        <w:numPr>
          <w:ilvl w:val="0"/>
          <w:numId w:val="12"/>
        </w:numPr>
        <w:tabs>
          <w:tab w:val="clear" w:pos="0"/>
          <w:tab w:val="num" w:pos="-2340"/>
        </w:tabs>
        <w:rPr>
          <w:lang w:val="en-CA"/>
        </w:rPr>
      </w:pPr>
      <w:r w:rsidRPr="00345E62">
        <w:rPr>
          <w:lang w:val="en-CA"/>
        </w:rPr>
        <w:lastRenderedPageBreak/>
        <w:t xml:space="preserve">The Secretariat based its assessment of the IOCs on the following: </w:t>
      </w:r>
    </w:p>
    <w:p w14:paraId="35117C1D" w14:textId="77777777" w:rsidR="00297C2A" w:rsidRPr="00345E62" w:rsidRDefault="00297C2A" w:rsidP="002C6846">
      <w:pPr>
        <w:pStyle w:val="Heading2"/>
        <w:keepNext/>
        <w:keepLines/>
        <w:numPr>
          <w:ilvl w:val="1"/>
          <w:numId w:val="12"/>
        </w:numPr>
        <w:tabs>
          <w:tab w:val="clear" w:pos="0"/>
          <w:tab w:val="num" w:pos="-2160"/>
        </w:tabs>
        <w:rPr>
          <w:rFonts w:cstheme="minorHAnsi"/>
          <w:lang w:val="en-CA"/>
        </w:rPr>
      </w:pPr>
      <w:r w:rsidRPr="00345E62">
        <w:rPr>
          <w:rFonts w:cstheme="minorHAnsi"/>
          <w:lang w:val="en-CA"/>
        </w:rPr>
        <w:t>UNIDO based its IOCs on an annual production of 2,000 mt of HCFC-22 for 2020</w:t>
      </w:r>
      <w:r w:rsidRPr="00345E62">
        <w:rPr>
          <w:rFonts w:cstheme="minorHAnsi"/>
          <w:lang w:val="en-CA"/>
        </w:rPr>
        <w:noBreakHyphen/>
        <w:t xml:space="preserve">2024. Noting the consumption and production trends in Argentina (as shown in </w:t>
      </w:r>
      <w:r w:rsidRPr="00665672">
        <w:rPr>
          <w:rFonts w:cstheme="minorHAnsi"/>
          <w:lang w:val="en-CA"/>
        </w:rPr>
        <w:t>Table 1),</w:t>
      </w:r>
      <w:r w:rsidRPr="00345E62">
        <w:rPr>
          <w:rFonts w:cstheme="minorHAnsi"/>
          <w:lang w:val="en-CA"/>
        </w:rPr>
        <w:t xml:space="preserve"> the production forecast of 2,000 mt is very high. In line with the decision in paragraph 32(b) of document UNEP/OzL.Pro/ExCom/16/20, the Secretariat considers the average of the three years immediately preceding project preparation (1,586 mt/</w:t>
      </w:r>
      <w:proofErr w:type="spellStart"/>
      <w:r w:rsidRPr="00345E62">
        <w:rPr>
          <w:rFonts w:cstheme="minorHAnsi"/>
          <w:lang w:val="en-CA"/>
        </w:rPr>
        <w:t>yr</w:t>
      </w:r>
      <w:proofErr w:type="spellEnd"/>
      <w:r w:rsidRPr="00345E62">
        <w:rPr>
          <w:rFonts w:cstheme="minorHAnsi"/>
          <w:lang w:val="en-CA"/>
        </w:rPr>
        <w:t>) to be an appropriate basis for the level of production for 2020-2023. Production is considered to cease on 1</w:t>
      </w:r>
      <w:r>
        <w:rPr>
          <w:rFonts w:cstheme="minorHAnsi"/>
          <w:lang w:val="en-CA"/>
        </w:rPr>
        <w:t> </w:t>
      </w:r>
      <w:r w:rsidRPr="00345E62">
        <w:rPr>
          <w:rFonts w:cstheme="minorHAnsi"/>
          <w:lang w:val="en-CA"/>
        </w:rPr>
        <w:t>January 2024, in line with the results of the technical audit;</w:t>
      </w:r>
    </w:p>
    <w:p w14:paraId="7AD33082"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Consistent with UNIDO’s proposal, a by-product generation rate of 3.24 per cent, which results in an annual HFC-23 by</w:t>
      </w:r>
      <w:r w:rsidRPr="00345E62">
        <w:rPr>
          <w:lang w:val="en-CA"/>
        </w:rPr>
        <w:noBreakHyphen/>
        <w:t>product generation of 51.4 mt/</w:t>
      </w:r>
      <w:proofErr w:type="spellStart"/>
      <w:r w:rsidRPr="00345E62">
        <w:rPr>
          <w:lang w:val="en-CA"/>
        </w:rPr>
        <w:t>yr</w:t>
      </w:r>
      <w:proofErr w:type="spellEnd"/>
      <w:r w:rsidRPr="00345E62">
        <w:rPr>
          <w:lang w:val="en-CA"/>
        </w:rPr>
        <w:t>;</w:t>
      </w:r>
    </w:p>
    <w:p w14:paraId="12F8F27A"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Based on the annual quantities of HFC-23 by-product generated and the capacity of the incinerator (613 mt/</w:t>
      </w:r>
      <w:proofErr w:type="spellStart"/>
      <w:r w:rsidRPr="00345E62">
        <w:rPr>
          <w:lang w:val="en-CA"/>
        </w:rPr>
        <w:t>yr</w:t>
      </w:r>
      <w:proofErr w:type="spellEnd"/>
      <w:r w:rsidRPr="00345E62">
        <w:rPr>
          <w:lang w:val="en-CA"/>
        </w:rPr>
        <w:t>), the incinerator would need to be operated 31</w:t>
      </w:r>
      <w:r>
        <w:rPr>
          <w:lang w:val="en-CA"/>
        </w:rPr>
        <w:t> </w:t>
      </w:r>
      <w:r w:rsidRPr="00345E62">
        <w:rPr>
          <w:lang w:val="en-CA"/>
        </w:rPr>
        <w:t xml:space="preserve">days per year. Accordingly, the total incinerator fixed costs (i.e., operating labor, nitrogen, maintenance, and overhead) are estimated at two months of the annual costs proposed by UNIDO; </w:t>
      </w:r>
    </w:p>
    <w:p w14:paraId="737AE08C"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Costs of raw materials and utilities were calculated as follows: for natural gas, electricity and HF50, normalized consumption based on the values included in the audited reports submitted under the CDM</w:t>
      </w:r>
      <w:r>
        <w:rPr>
          <w:lang w:val="en-CA"/>
        </w:rPr>
        <w:t xml:space="preserve"> project</w:t>
      </w:r>
      <w:r w:rsidRPr="00345E62">
        <w:rPr>
          <w:lang w:val="en-CA"/>
        </w:rPr>
        <w:t>,</w:t>
      </w:r>
      <w:r w:rsidRPr="00345E62">
        <w:rPr>
          <w:rStyle w:val="FootnoteReference"/>
          <w:lang w:val="en-CA"/>
        </w:rPr>
        <w:footnoteReference w:id="82"/>
      </w:r>
      <w:r w:rsidRPr="00345E62">
        <w:rPr>
          <w:lang w:val="en-CA"/>
        </w:rPr>
        <w:t xml:space="preserve"> and the 2018 price of raw materials as submitted by UNIDO; normalized consumption and 2018 price for water and oxygen as submitted by UNIDO;</w:t>
      </w:r>
    </w:p>
    <w:p w14:paraId="4C055DD5" w14:textId="1DBC6CA0" w:rsidR="00297C2A" w:rsidRPr="00345E62" w:rsidRDefault="00297C2A" w:rsidP="002C6846">
      <w:pPr>
        <w:pStyle w:val="Heading2"/>
        <w:numPr>
          <w:ilvl w:val="1"/>
          <w:numId w:val="12"/>
        </w:numPr>
        <w:tabs>
          <w:tab w:val="clear" w:pos="0"/>
          <w:tab w:val="num" w:pos="-2160"/>
        </w:tabs>
        <w:rPr>
          <w:lang w:val="en-CA"/>
        </w:rPr>
      </w:pPr>
      <w:r w:rsidRPr="00345E62">
        <w:rPr>
          <w:lang w:val="en-CA"/>
        </w:rPr>
        <w:t xml:space="preserve">Costs related to the Government’s monitoring of HFC-23 destruction at </w:t>
      </w:r>
      <w:r w:rsidR="007E1C98">
        <w:rPr>
          <w:lang w:val="en-CA"/>
        </w:rPr>
        <w:t>US $</w:t>
      </w:r>
      <w:r w:rsidRPr="00345E62">
        <w:rPr>
          <w:lang w:val="en-CA"/>
        </w:rPr>
        <w:t>4,167/</w:t>
      </w:r>
      <w:proofErr w:type="spellStart"/>
      <w:r w:rsidRPr="00345E62">
        <w:rPr>
          <w:lang w:val="en-CA"/>
        </w:rPr>
        <w:t>yr</w:t>
      </w:r>
      <w:proofErr w:type="spellEnd"/>
      <w:r w:rsidRPr="00345E62">
        <w:rPr>
          <w:rStyle w:val="FootnoteReference"/>
          <w:lang w:val="en-CA"/>
        </w:rPr>
        <w:footnoteReference w:id="83"/>
      </w:r>
      <w:r w:rsidRPr="00345E62">
        <w:rPr>
          <w:lang w:val="en-CA"/>
        </w:rPr>
        <w:t xml:space="preserve"> for 2020 through 2022, at which point the stage II of the HPMP will be completed, and at </w:t>
      </w:r>
      <w:r w:rsidR="007E1C98">
        <w:rPr>
          <w:lang w:val="en-CA"/>
        </w:rPr>
        <w:t>US $</w:t>
      </w:r>
      <w:r w:rsidRPr="00345E62">
        <w:rPr>
          <w:lang w:val="en-CA"/>
        </w:rPr>
        <w:t>10,000 for 2023; and</w:t>
      </w:r>
    </w:p>
    <w:p w14:paraId="04EDA1B4" w14:textId="755B01E0" w:rsidR="00297C2A" w:rsidRPr="00345E62" w:rsidRDefault="00297C2A" w:rsidP="002C6846">
      <w:pPr>
        <w:pStyle w:val="Heading2"/>
        <w:numPr>
          <w:ilvl w:val="1"/>
          <w:numId w:val="12"/>
        </w:numPr>
        <w:tabs>
          <w:tab w:val="clear" w:pos="0"/>
          <w:tab w:val="num" w:pos="-2160"/>
        </w:tabs>
        <w:rPr>
          <w:lang w:val="en-CA"/>
        </w:rPr>
      </w:pPr>
      <w:r w:rsidRPr="00345E62">
        <w:rPr>
          <w:lang w:val="en-CA"/>
        </w:rPr>
        <w:t>Annual registration fees as a hazardous waste generator and treatment facility, as described in the legal assessment (</w:t>
      </w:r>
      <w:r w:rsidR="007E1C98">
        <w:rPr>
          <w:lang w:val="en-CA"/>
        </w:rPr>
        <w:t>US $</w:t>
      </w:r>
      <w:r w:rsidRPr="00345E62">
        <w:rPr>
          <w:lang w:val="en-CA"/>
        </w:rPr>
        <w:t>3,960</w:t>
      </w:r>
      <w:r>
        <w:rPr>
          <w:lang w:val="en-CA"/>
        </w:rPr>
        <w:t>/</w:t>
      </w:r>
      <w:proofErr w:type="spellStart"/>
      <w:r>
        <w:rPr>
          <w:lang w:val="en-CA"/>
        </w:rPr>
        <w:t>yr</w:t>
      </w:r>
      <w:proofErr w:type="spellEnd"/>
      <w:r w:rsidRPr="00345E62">
        <w:rPr>
          <w:lang w:val="en-CA"/>
        </w:rPr>
        <w:t>).</w:t>
      </w:r>
    </w:p>
    <w:p w14:paraId="2B612A64"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The revis</w:t>
      </w:r>
      <w:r>
        <w:rPr>
          <w:lang w:val="en-CA"/>
        </w:rPr>
        <w:t>ed IOCs are presented in Table 9</w:t>
      </w:r>
      <w:r w:rsidRPr="00345E62">
        <w:rPr>
          <w:lang w:val="en-CA"/>
        </w:rPr>
        <w:t>.</w:t>
      </w:r>
    </w:p>
    <w:p w14:paraId="49A41A6A" w14:textId="78A1CB7A" w:rsidR="00297C2A" w:rsidRPr="00665672" w:rsidRDefault="00297C2A" w:rsidP="00C32F27">
      <w:pPr>
        <w:rPr>
          <w:b/>
          <w:sz w:val="21"/>
          <w:szCs w:val="21"/>
          <w:lang w:val="en-CA"/>
        </w:rPr>
      </w:pPr>
      <w:r>
        <w:rPr>
          <w:b/>
          <w:sz w:val="21"/>
          <w:szCs w:val="21"/>
          <w:lang w:val="en-CA"/>
        </w:rPr>
        <w:t>Table 9</w:t>
      </w:r>
      <w:r w:rsidRPr="00665672">
        <w:rPr>
          <w:b/>
          <w:sz w:val="21"/>
          <w:szCs w:val="21"/>
          <w:lang w:val="en-CA"/>
        </w:rPr>
        <w:t>. Costs to operate the refurbished incinerator (</w:t>
      </w:r>
      <w:r w:rsidR="007E1C98">
        <w:rPr>
          <w:b/>
          <w:sz w:val="21"/>
          <w:szCs w:val="21"/>
          <w:lang w:val="en-CA"/>
        </w:rPr>
        <w:t>US $</w:t>
      </w:r>
      <w:r w:rsidRPr="00665672">
        <w:rPr>
          <w:b/>
          <w:sz w:val="21"/>
          <w:szCs w:val="21"/>
          <w:lang w:val="en-CA"/>
        </w:rPr>
        <w:t xml:space="preserve">) </w:t>
      </w:r>
    </w:p>
    <w:tbl>
      <w:tblPr>
        <w:tblW w:w="5000" w:type="pct"/>
        <w:tblLook w:val="04A0" w:firstRow="1" w:lastRow="0" w:firstColumn="1" w:lastColumn="0" w:noHBand="0" w:noVBand="1"/>
      </w:tblPr>
      <w:tblGrid>
        <w:gridCol w:w="3296"/>
        <w:gridCol w:w="1513"/>
        <w:gridCol w:w="1515"/>
        <w:gridCol w:w="1513"/>
        <w:gridCol w:w="1513"/>
      </w:tblGrid>
      <w:tr w:rsidR="00297C2A" w:rsidRPr="00345E62" w14:paraId="6F41D913" w14:textId="77777777" w:rsidTr="00C32F27">
        <w:trPr>
          <w:trHeight w:val="41"/>
        </w:trPr>
        <w:tc>
          <w:tcPr>
            <w:tcW w:w="17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96376A" w14:textId="77777777" w:rsidR="00297C2A" w:rsidRPr="008D0C2A" w:rsidRDefault="00297C2A" w:rsidP="00C32F27">
            <w:pPr>
              <w:jc w:val="left"/>
              <w:rPr>
                <w:b/>
                <w:color w:val="000000"/>
                <w:sz w:val="21"/>
                <w:szCs w:val="21"/>
                <w:lang w:val="en-CA" w:eastAsia="en-CA"/>
              </w:rPr>
            </w:pPr>
            <w:r>
              <w:rPr>
                <w:b/>
                <w:color w:val="000000"/>
                <w:sz w:val="21"/>
                <w:szCs w:val="21"/>
                <w:lang w:val="en-CA" w:eastAsia="en-CA"/>
              </w:rPr>
              <w:t>Description</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14:paraId="18D8AE5C" w14:textId="77777777" w:rsidR="00297C2A" w:rsidRPr="008D0C2A" w:rsidRDefault="00297C2A" w:rsidP="00C32F27">
            <w:pPr>
              <w:jc w:val="center"/>
              <w:rPr>
                <w:b/>
                <w:color w:val="000000"/>
                <w:sz w:val="21"/>
                <w:szCs w:val="21"/>
                <w:lang w:val="en-CA" w:eastAsia="en-CA"/>
              </w:rPr>
            </w:pPr>
            <w:r w:rsidRPr="008D0C2A">
              <w:rPr>
                <w:b/>
                <w:color w:val="000000"/>
                <w:sz w:val="21"/>
                <w:szCs w:val="21"/>
                <w:lang w:val="en-CA" w:eastAsia="en-CA"/>
              </w:rPr>
              <w:t>2020</w:t>
            </w:r>
          </w:p>
        </w:tc>
        <w:tc>
          <w:tcPr>
            <w:tcW w:w="810" w:type="pct"/>
            <w:tcBorders>
              <w:top w:val="single" w:sz="4" w:space="0" w:color="auto"/>
              <w:left w:val="nil"/>
              <w:bottom w:val="single" w:sz="4" w:space="0" w:color="auto"/>
              <w:right w:val="single" w:sz="4" w:space="0" w:color="auto"/>
            </w:tcBorders>
            <w:shd w:val="clear" w:color="auto" w:fill="auto"/>
            <w:noWrap/>
            <w:vAlign w:val="bottom"/>
            <w:hideMark/>
          </w:tcPr>
          <w:p w14:paraId="4BA5B286" w14:textId="77777777" w:rsidR="00297C2A" w:rsidRPr="008D0C2A" w:rsidRDefault="00297C2A" w:rsidP="00C32F27">
            <w:pPr>
              <w:jc w:val="center"/>
              <w:rPr>
                <w:b/>
                <w:color w:val="000000"/>
                <w:sz w:val="21"/>
                <w:szCs w:val="21"/>
                <w:lang w:val="en-CA" w:eastAsia="en-CA"/>
              </w:rPr>
            </w:pPr>
            <w:r w:rsidRPr="008D0C2A">
              <w:rPr>
                <w:b/>
                <w:color w:val="000000"/>
                <w:sz w:val="21"/>
                <w:szCs w:val="21"/>
                <w:lang w:val="en-CA" w:eastAsia="en-CA"/>
              </w:rPr>
              <w:t>2021</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14:paraId="2EBE93E0" w14:textId="77777777" w:rsidR="00297C2A" w:rsidRPr="008D0C2A" w:rsidRDefault="00297C2A" w:rsidP="00C32F27">
            <w:pPr>
              <w:jc w:val="center"/>
              <w:rPr>
                <w:b/>
                <w:color w:val="000000"/>
                <w:sz w:val="21"/>
                <w:szCs w:val="21"/>
                <w:lang w:val="en-CA" w:eastAsia="en-CA"/>
              </w:rPr>
            </w:pPr>
            <w:r w:rsidRPr="008D0C2A">
              <w:rPr>
                <w:b/>
                <w:color w:val="000000"/>
                <w:sz w:val="21"/>
                <w:szCs w:val="21"/>
                <w:lang w:val="en-CA" w:eastAsia="en-CA"/>
              </w:rPr>
              <w:t>2022</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14:paraId="603BC001" w14:textId="77777777" w:rsidR="00297C2A" w:rsidRPr="008D0C2A" w:rsidRDefault="00297C2A" w:rsidP="00C32F27">
            <w:pPr>
              <w:jc w:val="center"/>
              <w:rPr>
                <w:b/>
                <w:color w:val="000000"/>
                <w:sz w:val="21"/>
                <w:szCs w:val="21"/>
                <w:lang w:val="en-CA" w:eastAsia="en-CA"/>
              </w:rPr>
            </w:pPr>
            <w:r w:rsidRPr="008D0C2A">
              <w:rPr>
                <w:b/>
                <w:color w:val="000000"/>
                <w:sz w:val="21"/>
                <w:szCs w:val="21"/>
                <w:lang w:val="en-CA" w:eastAsia="en-CA"/>
              </w:rPr>
              <w:t>2023</w:t>
            </w:r>
          </w:p>
        </w:tc>
      </w:tr>
      <w:tr w:rsidR="00297C2A" w:rsidRPr="00345E62" w14:paraId="6C980658" w14:textId="77777777" w:rsidTr="00C32F27">
        <w:trPr>
          <w:trHeight w:val="41"/>
        </w:trPr>
        <w:tc>
          <w:tcPr>
            <w:tcW w:w="1763" w:type="pct"/>
            <w:tcBorders>
              <w:top w:val="nil"/>
              <w:left w:val="single" w:sz="4" w:space="0" w:color="auto"/>
              <w:bottom w:val="single" w:sz="4" w:space="0" w:color="auto"/>
              <w:right w:val="single" w:sz="4" w:space="0" w:color="auto"/>
            </w:tcBorders>
            <w:shd w:val="clear" w:color="auto" w:fill="auto"/>
            <w:vAlign w:val="center"/>
            <w:hideMark/>
          </w:tcPr>
          <w:p w14:paraId="4C31B1A0" w14:textId="77777777" w:rsidR="00297C2A" w:rsidRPr="008D0C2A" w:rsidRDefault="00297C2A" w:rsidP="00C32F27">
            <w:pPr>
              <w:jc w:val="left"/>
              <w:rPr>
                <w:color w:val="000000"/>
                <w:sz w:val="21"/>
                <w:szCs w:val="21"/>
                <w:lang w:val="en-CA" w:eastAsia="en-CA"/>
              </w:rPr>
            </w:pPr>
            <w:r w:rsidRPr="008D0C2A">
              <w:rPr>
                <w:color w:val="000000"/>
                <w:sz w:val="21"/>
                <w:szCs w:val="21"/>
                <w:lang w:val="en-CA" w:eastAsia="en-CA"/>
              </w:rPr>
              <w:t>Variable costs</w:t>
            </w:r>
            <w:r w:rsidRPr="008D0C2A">
              <w:rPr>
                <w:color w:val="000000"/>
                <w:sz w:val="21"/>
                <w:szCs w:val="21"/>
                <w:vertAlign w:val="superscript"/>
                <w:lang w:val="en-CA" w:eastAsia="en-CA"/>
              </w:rPr>
              <w:t>*</w:t>
            </w:r>
            <w:r w:rsidRPr="008D0C2A">
              <w:rPr>
                <w:color w:val="000000"/>
                <w:sz w:val="21"/>
                <w:szCs w:val="21"/>
                <w:lang w:val="en-CA" w:eastAsia="en-CA"/>
              </w:rPr>
              <w:t xml:space="preserve"> </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29782D8E" w14:textId="77777777" w:rsidR="00297C2A" w:rsidRPr="008D0C2A" w:rsidRDefault="00297C2A" w:rsidP="00C32F27">
            <w:pPr>
              <w:jc w:val="right"/>
              <w:rPr>
                <w:sz w:val="21"/>
                <w:szCs w:val="21"/>
                <w:lang w:val="en-CA" w:eastAsia="en-CA"/>
              </w:rPr>
            </w:pPr>
            <w:r w:rsidRPr="008D0C2A">
              <w:rPr>
                <w:sz w:val="21"/>
                <w:szCs w:val="21"/>
                <w:lang w:val="en-CA" w:eastAsia="en-CA"/>
              </w:rPr>
              <w:t>66,840</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14:paraId="02785FAE" w14:textId="77777777" w:rsidR="00297C2A" w:rsidRPr="008D0C2A" w:rsidRDefault="00297C2A" w:rsidP="00C32F27">
            <w:pPr>
              <w:jc w:val="right"/>
              <w:rPr>
                <w:sz w:val="21"/>
                <w:szCs w:val="21"/>
                <w:lang w:val="en-CA" w:eastAsia="en-CA"/>
              </w:rPr>
            </w:pPr>
            <w:r w:rsidRPr="008D0C2A">
              <w:rPr>
                <w:sz w:val="21"/>
                <w:szCs w:val="21"/>
                <w:lang w:val="en-CA" w:eastAsia="en-CA"/>
              </w:rPr>
              <w:t>66,840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5EFB4770" w14:textId="77777777" w:rsidR="00297C2A" w:rsidRPr="008D0C2A" w:rsidRDefault="00297C2A" w:rsidP="00C32F27">
            <w:pPr>
              <w:jc w:val="right"/>
              <w:rPr>
                <w:sz w:val="21"/>
                <w:szCs w:val="21"/>
                <w:lang w:val="en-CA" w:eastAsia="en-CA"/>
              </w:rPr>
            </w:pPr>
            <w:r w:rsidRPr="008D0C2A">
              <w:rPr>
                <w:sz w:val="21"/>
                <w:szCs w:val="21"/>
                <w:lang w:val="en-CA" w:eastAsia="en-CA"/>
              </w:rPr>
              <w:t>66,840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68F07A7D" w14:textId="77777777" w:rsidR="00297C2A" w:rsidRPr="008D0C2A" w:rsidRDefault="00297C2A" w:rsidP="00C32F27">
            <w:pPr>
              <w:jc w:val="right"/>
              <w:rPr>
                <w:sz w:val="21"/>
                <w:szCs w:val="21"/>
                <w:lang w:val="en-CA" w:eastAsia="en-CA"/>
              </w:rPr>
            </w:pPr>
            <w:r w:rsidRPr="008D0C2A">
              <w:rPr>
                <w:sz w:val="21"/>
                <w:szCs w:val="21"/>
                <w:lang w:val="en-CA" w:eastAsia="en-CA"/>
              </w:rPr>
              <w:t>66,840</w:t>
            </w:r>
          </w:p>
        </w:tc>
      </w:tr>
      <w:tr w:rsidR="00297C2A" w:rsidRPr="00345E62" w14:paraId="6410F4F6" w14:textId="77777777" w:rsidTr="00C32F27">
        <w:trPr>
          <w:trHeight w:val="41"/>
        </w:trPr>
        <w:tc>
          <w:tcPr>
            <w:tcW w:w="1763" w:type="pct"/>
            <w:tcBorders>
              <w:top w:val="nil"/>
              <w:left w:val="single" w:sz="4" w:space="0" w:color="auto"/>
              <w:bottom w:val="single" w:sz="4" w:space="0" w:color="auto"/>
              <w:right w:val="single" w:sz="4" w:space="0" w:color="auto"/>
            </w:tcBorders>
            <w:shd w:val="clear" w:color="auto" w:fill="auto"/>
            <w:noWrap/>
            <w:vAlign w:val="bottom"/>
            <w:hideMark/>
          </w:tcPr>
          <w:p w14:paraId="1F383E41" w14:textId="77777777" w:rsidR="00297C2A" w:rsidRPr="008D0C2A" w:rsidRDefault="00297C2A" w:rsidP="00C32F27">
            <w:pPr>
              <w:jc w:val="left"/>
              <w:rPr>
                <w:color w:val="000000"/>
                <w:sz w:val="21"/>
                <w:szCs w:val="21"/>
                <w:lang w:val="en-CA" w:eastAsia="en-CA"/>
              </w:rPr>
            </w:pPr>
            <w:r w:rsidRPr="008D0C2A">
              <w:rPr>
                <w:color w:val="000000"/>
                <w:sz w:val="21"/>
                <w:szCs w:val="21"/>
                <w:lang w:val="en-CA" w:eastAsia="en-CA"/>
              </w:rPr>
              <w:t xml:space="preserve">Government monitoring </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4BB906D3" w14:textId="77777777" w:rsidR="00297C2A" w:rsidRPr="008D0C2A" w:rsidRDefault="00297C2A" w:rsidP="00C32F27">
            <w:pPr>
              <w:jc w:val="right"/>
              <w:rPr>
                <w:sz w:val="21"/>
                <w:szCs w:val="21"/>
                <w:lang w:val="en-CA" w:eastAsia="en-CA"/>
              </w:rPr>
            </w:pPr>
            <w:r w:rsidRPr="008D0C2A">
              <w:rPr>
                <w:sz w:val="21"/>
                <w:szCs w:val="21"/>
                <w:lang w:val="en-CA" w:eastAsia="en-CA"/>
              </w:rPr>
              <w:t>4,167</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14:paraId="1447A3DF" w14:textId="77777777" w:rsidR="00297C2A" w:rsidRPr="008D0C2A" w:rsidRDefault="00297C2A" w:rsidP="00C32F27">
            <w:pPr>
              <w:jc w:val="right"/>
              <w:rPr>
                <w:sz w:val="21"/>
                <w:szCs w:val="21"/>
                <w:lang w:val="en-CA" w:eastAsia="en-CA"/>
              </w:rPr>
            </w:pPr>
            <w:r w:rsidRPr="008D0C2A">
              <w:rPr>
                <w:sz w:val="21"/>
                <w:szCs w:val="21"/>
                <w:lang w:val="en-CA" w:eastAsia="en-CA"/>
              </w:rPr>
              <w:t>4,167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1B6665F9" w14:textId="77777777" w:rsidR="00297C2A" w:rsidRPr="008D0C2A" w:rsidRDefault="00297C2A" w:rsidP="00C32F27">
            <w:pPr>
              <w:jc w:val="right"/>
              <w:rPr>
                <w:sz w:val="21"/>
                <w:szCs w:val="21"/>
                <w:lang w:val="en-CA" w:eastAsia="en-CA"/>
              </w:rPr>
            </w:pPr>
            <w:r w:rsidRPr="008D0C2A">
              <w:rPr>
                <w:sz w:val="21"/>
                <w:szCs w:val="21"/>
                <w:lang w:val="en-CA" w:eastAsia="en-CA"/>
              </w:rPr>
              <w:t>4,167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4262D1A1" w14:textId="77777777" w:rsidR="00297C2A" w:rsidRPr="008D0C2A" w:rsidRDefault="00297C2A" w:rsidP="00C32F27">
            <w:pPr>
              <w:jc w:val="right"/>
              <w:rPr>
                <w:sz w:val="21"/>
                <w:szCs w:val="21"/>
                <w:lang w:val="en-CA" w:eastAsia="en-CA"/>
              </w:rPr>
            </w:pPr>
            <w:r w:rsidRPr="008D0C2A">
              <w:rPr>
                <w:sz w:val="21"/>
                <w:szCs w:val="21"/>
                <w:lang w:val="en-CA" w:eastAsia="en-CA"/>
              </w:rPr>
              <w:t>10,000</w:t>
            </w:r>
          </w:p>
        </w:tc>
      </w:tr>
      <w:tr w:rsidR="00297C2A" w:rsidRPr="00345E62" w14:paraId="50248B81" w14:textId="77777777" w:rsidTr="00C32F27">
        <w:trPr>
          <w:trHeight w:val="41"/>
        </w:trPr>
        <w:tc>
          <w:tcPr>
            <w:tcW w:w="1763" w:type="pct"/>
            <w:tcBorders>
              <w:top w:val="nil"/>
              <w:left w:val="single" w:sz="4" w:space="0" w:color="auto"/>
              <w:bottom w:val="single" w:sz="4" w:space="0" w:color="auto"/>
              <w:right w:val="single" w:sz="4" w:space="0" w:color="auto"/>
            </w:tcBorders>
            <w:shd w:val="clear" w:color="auto" w:fill="auto"/>
            <w:noWrap/>
            <w:vAlign w:val="bottom"/>
            <w:hideMark/>
          </w:tcPr>
          <w:p w14:paraId="79927BA6" w14:textId="77777777" w:rsidR="00297C2A" w:rsidRPr="008D0C2A" w:rsidRDefault="00297C2A" w:rsidP="00C32F27">
            <w:pPr>
              <w:jc w:val="left"/>
              <w:rPr>
                <w:color w:val="000000"/>
                <w:sz w:val="21"/>
                <w:szCs w:val="21"/>
                <w:lang w:val="en-CA" w:eastAsia="en-CA"/>
              </w:rPr>
            </w:pPr>
            <w:r w:rsidRPr="008D0C2A">
              <w:rPr>
                <w:color w:val="000000"/>
                <w:sz w:val="21"/>
                <w:szCs w:val="21"/>
                <w:lang w:val="en-CA" w:eastAsia="en-CA"/>
              </w:rPr>
              <w:t xml:space="preserve">Annual registration fees </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039E79EF" w14:textId="77777777" w:rsidR="00297C2A" w:rsidRPr="008D0C2A" w:rsidRDefault="00297C2A" w:rsidP="00C32F27">
            <w:pPr>
              <w:jc w:val="right"/>
              <w:rPr>
                <w:sz w:val="21"/>
                <w:szCs w:val="21"/>
                <w:lang w:val="en-CA" w:eastAsia="en-CA"/>
              </w:rPr>
            </w:pPr>
            <w:r w:rsidRPr="008D0C2A">
              <w:rPr>
                <w:sz w:val="21"/>
                <w:szCs w:val="21"/>
                <w:lang w:val="en-CA" w:eastAsia="en-CA"/>
              </w:rPr>
              <w:t>3,960</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14:paraId="71B86537" w14:textId="77777777" w:rsidR="00297C2A" w:rsidRPr="008D0C2A" w:rsidRDefault="00297C2A" w:rsidP="00C32F27">
            <w:pPr>
              <w:jc w:val="right"/>
              <w:rPr>
                <w:sz w:val="21"/>
                <w:szCs w:val="21"/>
                <w:lang w:val="en-CA" w:eastAsia="en-CA"/>
              </w:rPr>
            </w:pPr>
            <w:r w:rsidRPr="008D0C2A">
              <w:rPr>
                <w:sz w:val="21"/>
                <w:szCs w:val="21"/>
                <w:lang w:val="en-CA" w:eastAsia="en-CA"/>
              </w:rPr>
              <w:t>3,960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4A0FF34E" w14:textId="77777777" w:rsidR="00297C2A" w:rsidRPr="008D0C2A" w:rsidRDefault="00297C2A" w:rsidP="00C32F27">
            <w:pPr>
              <w:jc w:val="right"/>
              <w:rPr>
                <w:sz w:val="21"/>
                <w:szCs w:val="21"/>
                <w:lang w:val="en-CA" w:eastAsia="en-CA"/>
              </w:rPr>
            </w:pPr>
            <w:r w:rsidRPr="008D0C2A">
              <w:rPr>
                <w:sz w:val="21"/>
                <w:szCs w:val="21"/>
                <w:lang w:val="en-CA" w:eastAsia="en-CA"/>
              </w:rPr>
              <w:t>3,960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60F5C8C8" w14:textId="77777777" w:rsidR="00297C2A" w:rsidRPr="008D0C2A" w:rsidRDefault="00297C2A" w:rsidP="00C32F27">
            <w:pPr>
              <w:jc w:val="right"/>
              <w:rPr>
                <w:sz w:val="21"/>
                <w:szCs w:val="21"/>
                <w:lang w:val="en-CA" w:eastAsia="en-CA"/>
              </w:rPr>
            </w:pPr>
            <w:r w:rsidRPr="008D0C2A">
              <w:rPr>
                <w:sz w:val="21"/>
                <w:szCs w:val="21"/>
                <w:lang w:val="en-CA" w:eastAsia="en-CA"/>
              </w:rPr>
              <w:t>3,960</w:t>
            </w:r>
          </w:p>
        </w:tc>
      </w:tr>
      <w:tr w:rsidR="00297C2A" w:rsidRPr="00345E62" w14:paraId="1E4B91B6" w14:textId="77777777" w:rsidTr="00C32F27">
        <w:trPr>
          <w:trHeight w:val="41"/>
        </w:trPr>
        <w:tc>
          <w:tcPr>
            <w:tcW w:w="1763" w:type="pct"/>
            <w:tcBorders>
              <w:top w:val="nil"/>
              <w:left w:val="single" w:sz="4" w:space="0" w:color="auto"/>
              <w:bottom w:val="single" w:sz="4" w:space="0" w:color="auto"/>
              <w:right w:val="single" w:sz="4" w:space="0" w:color="auto"/>
            </w:tcBorders>
            <w:shd w:val="clear" w:color="auto" w:fill="auto"/>
            <w:noWrap/>
            <w:vAlign w:val="bottom"/>
            <w:hideMark/>
          </w:tcPr>
          <w:p w14:paraId="2508AE74" w14:textId="77777777" w:rsidR="00297C2A" w:rsidRPr="008D0C2A" w:rsidRDefault="00297C2A" w:rsidP="00C32F27">
            <w:pPr>
              <w:jc w:val="left"/>
              <w:rPr>
                <w:b/>
                <w:color w:val="000000"/>
                <w:sz w:val="21"/>
                <w:szCs w:val="21"/>
                <w:lang w:val="en-CA" w:eastAsia="en-CA"/>
              </w:rPr>
            </w:pPr>
            <w:r w:rsidRPr="008D0C2A">
              <w:rPr>
                <w:b/>
                <w:color w:val="000000"/>
                <w:sz w:val="21"/>
                <w:szCs w:val="21"/>
                <w:lang w:val="en-CA" w:eastAsia="en-CA"/>
              </w:rPr>
              <w:t>IOCs</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591962C5" w14:textId="77777777" w:rsidR="00297C2A" w:rsidRPr="008D0C2A" w:rsidRDefault="00297C2A" w:rsidP="00C32F27">
            <w:pPr>
              <w:jc w:val="right"/>
              <w:rPr>
                <w:b/>
                <w:sz w:val="21"/>
                <w:szCs w:val="21"/>
                <w:lang w:val="en-CA" w:eastAsia="en-CA"/>
              </w:rPr>
            </w:pPr>
            <w:r w:rsidRPr="008D0C2A">
              <w:rPr>
                <w:b/>
                <w:sz w:val="21"/>
                <w:szCs w:val="21"/>
                <w:lang w:val="en-CA" w:eastAsia="en-CA"/>
              </w:rPr>
              <w:t>74,967</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14:paraId="3DEEF61C" w14:textId="77777777" w:rsidR="00297C2A" w:rsidRPr="008D0C2A" w:rsidRDefault="00297C2A" w:rsidP="00C32F27">
            <w:pPr>
              <w:jc w:val="right"/>
              <w:rPr>
                <w:b/>
                <w:sz w:val="21"/>
                <w:szCs w:val="21"/>
                <w:lang w:val="en-CA" w:eastAsia="en-CA"/>
              </w:rPr>
            </w:pPr>
            <w:r w:rsidRPr="008D0C2A">
              <w:rPr>
                <w:b/>
                <w:sz w:val="21"/>
                <w:szCs w:val="21"/>
                <w:lang w:val="en-CA" w:eastAsia="en-CA"/>
              </w:rPr>
              <w:t>74,967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13646225" w14:textId="77777777" w:rsidR="00297C2A" w:rsidRPr="008D0C2A" w:rsidRDefault="00297C2A" w:rsidP="00C32F27">
            <w:pPr>
              <w:jc w:val="right"/>
              <w:rPr>
                <w:b/>
                <w:sz w:val="21"/>
                <w:szCs w:val="21"/>
                <w:lang w:val="en-CA" w:eastAsia="en-CA"/>
              </w:rPr>
            </w:pPr>
            <w:r w:rsidRPr="008D0C2A">
              <w:rPr>
                <w:b/>
                <w:sz w:val="21"/>
                <w:szCs w:val="21"/>
                <w:lang w:val="en-CA" w:eastAsia="en-CA"/>
              </w:rPr>
              <w:t>74,967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0D15F458" w14:textId="77777777" w:rsidR="00297C2A" w:rsidRPr="008D0C2A" w:rsidRDefault="00297C2A" w:rsidP="00C32F27">
            <w:pPr>
              <w:jc w:val="right"/>
              <w:rPr>
                <w:b/>
                <w:sz w:val="21"/>
                <w:szCs w:val="21"/>
                <w:lang w:val="en-CA" w:eastAsia="en-CA"/>
              </w:rPr>
            </w:pPr>
            <w:r w:rsidRPr="008D0C2A">
              <w:rPr>
                <w:b/>
                <w:sz w:val="21"/>
                <w:szCs w:val="21"/>
                <w:lang w:val="en-CA" w:eastAsia="en-CA"/>
              </w:rPr>
              <w:t>80,800</w:t>
            </w:r>
          </w:p>
        </w:tc>
      </w:tr>
    </w:tbl>
    <w:p w14:paraId="5421C05E" w14:textId="77777777" w:rsidR="00297C2A" w:rsidRPr="008D0C2A" w:rsidRDefault="00297C2A" w:rsidP="00C32F27">
      <w:pPr>
        <w:rPr>
          <w:sz w:val="19"/>
          <w:szCs w:val="19"/>
          <w:lang w:val="en-CA"/>
        </w:rPr>
      </w:pPr>
      <w:r w:rsidRPr="008D0C2A">
        <w:rPr>
          <w:sz w:val="19"/>
          <w:szCs w:val="19"/>
          <w:lang w:val="en-CA"/>
        </w:rPr>
        <w:t>* Variable costs include the costs of natural gas, water, electricity, oxygen gas, labor, nitrogen, maintenance, plant overhead, and revenue from the sale of 50 per cent HF.</w:t>
      </w:r>
    </w:p>
    <w:p w14:paraId="2DDDBA67" w14:textId="77777777" w:rsidR="00297C2A" w:rsidRPr="00345E62" w:rsidRDefault="00297C2A" w:rsidP="00C32F27">
      <w:pPr>
        <w:rPr>
          <w:lang w:val="en-CA"/>
        </w:rPr>
      </w:pPr>
    </w:p>
    <w:p w14:paraId="2E44DC9B"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 xml:space="preserve">UNIDO included the lost profits associated with the 2025 and 2030 control measures in its assessment of the costs to refurbish the incinerator. The Secretariat did not include those costs, nor did it do so for the option of off-site destruction (described below), as those lost profits are currently not eligible at HCFC-22 production swing plants. </w:t>
      </w:r>
    </w:p>
    <w:p w14:paraId="22D00253" w14:textId="3774A441" w:rsidR="00297C2A" w:rsidRPr="006744A0" w:rsidRDefault="00297C2A" w:rsidP="002C6846">
      <w:pPr>
        <w:pStyle w:val="Heading1"/>
        <w:numPr>
          <w:ilvl w:val="0"/>
          <w:numId w:val="12"/>
        </w:numPr>
        <w:tabs>
          <w:tab w:val="clear" w:pos="0"/>
          <w:tab w:val="num" w:pos="-2340"/>
        </w:tabs>
        <w:rPr>
          <w:lang w:val="en-CA"/>
        </w:rPr>
      </w:pPr>
      <w:r w:rsidRPr="00345E62">
        <w:rPr>
          <w:lang w:val="en-CA"/>
        </w:rPr>
        <w:t xml:space="preserve">Executive Committee members have expressed varying views on the duration for which funding to operate an HFC-23 incinerator should be provided. As explained in Part II of the present document on policy issues related to control of HFC-23 by-product emissions, the Executive Committee may wish to </w:t>
      </w:r>
      <w:r w:rsidRPr="00345E62">
        <w:rPr>
          <w:lang w:val="en-CA"/>
        </w:rPr>
        <w:lastRenderedPageBreak/>
        <w:t xml:space="preserve">provide guidance on this matter. For reference, four years of IOCs would be </w:t>
      </w:r>
      <w:r w:rsidR="007E1C98">
        <w:rPr>
          <w:lang w:val="en-CA"/>
        </w:rPr>
        <w:t>US $</w:t>
      </w:r>
      <w:r w:rsidRPr="00345E62">
        <w:rPr>
          <w:lang w:val="en-CA"/>
        </w:rPr>
        <w:t>1,474,501, with annual funding tranches as specified in Table </w:t>
      </w:r>
      <w:r>
        <w:rPr>
          <w:lang w:val="en-CA"/>
        </w:rPr>
        <w:t>10</w:t>
      </w:r>
    </w:p>
    <w:p w14:paraId="20F5DFBA" w14:textId="77777777" w:rsidR="00297C2A" w:rsidRPr="00665672" w:rsidRDefault="00297C2A" w:rsidP="00C32F27">
      <w:pPr>
        <w:keepNext/>
        <w:rPr>
          <w:b/>
          <w:sz w:val="21"/>
          <w:szCs w:val="21"/>
          <w:lang w:val="en-CA"/>
        </w:rPr>
      </w:pPr>
      <w:r w:rsidRPr="00665672">
        <w:rPr>
          <w:b/>
          <w:sz w:val="21"/>
          <w:szCs w:val="21"/>
          <w:lang w:val="en-CA"/>
        </w:rPr>
        <w:t xml:space="preserve">Table </w:t>
      </w:r>
      <w:r>
        <w:rPr>
          <w:b/>
          <w:sz w:val="21"/>
          <w:szCs w:val="21"/>
          <w:lang w:val="en-CA"/>
        </w:rPr>
        <w:t>10</w:t>
      </w:r>
      <w:r w:rsidRPr="00665672">
        <w:rPr>
          <w:b/>
          <w:sz w:val="21"/>
          <w:szCs w:val="21"/>
          <w:lang w:val="en-CA"/>
        </w:rPr>
        <w:t>. Funding to refurbish and operate the incinerator assuming IOCs are provided for four years</w:t>
      </w:r>
    </w:p>
    <w:tbl>
      <w:tblPr>
        <w:tblW w:w="5000" w:type="pct"/>
        <w:tblLayout w:type="fixed"/>
        <w:tblLook w:val="04A0" w:firstRow="1" w:lastRow="0" w:firstColumn="1" w:lastColumn="0" w:noHBand="0" w:noVBand="1"/>
      </w:tblPr>
      <w:tblGrid>
        <w:gridCol w:w="1630"/>
        <w:gridCol w:w="1286"/>
        <w:gridCol w:w="1286"/>
        <w:gridCol w:w="1287"/>
        <w:gridCol w:w="1287"/>
        <w:gridCol w:w="1287"/>
        <w:gridCol w:w="1287"/>
      </w:tblGrid>
      <w:tr w:rsidR="00297C2A" w:rsidRPr="00345E62" w14:paraId="51CD2104" w14:textId="77777777" w:rsidTr="00C32F27">
        <w:trPr>
          <w:trHeight w:val="179"/>
        </w:trPr>
        <w:tc>
          <w:tcPr>
            <w:tcW w:w="872" w:type="pct"/>
            <w:tcBorders>
              <w:top w:val="single" w:sz="4" w:space="0" w:color="auto"/>
              <w:left w:val="single" w:sz="4" w:space="0" w:color="auto"/>
              <w:bottom w:val="single" w:sz="4" w:space="0" w:color="auto"/>
              <w:right w:val="single" w:sz="4" w:space="0" w:color="auto"/>
            </w:tcBorders>
            <w:shd w:val="clear" w:color="auto" w:fill="auto"/>
            <w:noWrap/>
            <w:hideMark/>
          </w:tcPr>
          <w:p w14:paraId="1394B78B" w14:textId="77777777" w:rsidR="00297C2A" w:rsidRPr="00487308" w:rsidRDefault="00297C2A" w:rsidP="00C32F27">
            <w:pPr>
              <w:keepNext/>
              <w:jc w:val="left"/>
              <w:rPr>
                <w:b/>
                <w:color w:val="000000"/>
                <w:sz w:val="21"/>
                <w:szCs w:val="21"/>
                <w:lang w:val="en-CA" w:eastAsia="en-CA"/>
              </w:rPr>
            </w:pPr>
            <w:r w:rsidRPr="00487308">
              <w:rPr>
                <w:b/>
                <w:color w:val="000000"/>
                <w:sz w:val="21"/>
                <w:szCs w:val="21"/>
                <w:lang w:val="en-CA" w:eastAsia="en-CA"/>
              </w:rPr>
              <w:t>Year</w:t>
            </w:r>
          </w:p>
        </w:tc>
        <w:tc>
          <w:tcPr>
            <w:tcW w:w="688" w:type="pct"/>
            <w:tcBorders>
              <w:top w:val="single" w:sz="4" w:space="0" w:color="auto"/>
              <w:left w:val="nil"/>
              <w:bottom w:val="single" w:sz="4" w:space="0" w:color="auto"/>
              <w:right w:val="single" w:sz="4" w:space="0" w:color="auto"/>
            </w:tcBorders>
            <w:shd w:val="clear" w:color="auto" w:fill="auto"/>
            <w:noWrap/>
          </w:tcPr>
          <w:p w14:paraId="4B520239" w14:textId="77777777" w:rsidR="00297C2A" w:rsidRPr="00487308" w:rsidRDefault="00297C2A" w:rsidP="00C32F27">
            <w:pPr>
              <w:keepNext/>
              <w:jc w:val="center"/>
              <w:rPr>
                <w:b/>
                <w:color w:val="000000"/>
                <w:sz w:val="21"/>
                <w:szCs w:val="21"/>
                <w:lang w:val="en-CA" w:eastAsia="en-CA"/>
              </w:rPr>
            </w:pPr>
            <w:r w:rsidRPr="00487308">
              <w:rPr>
                <w:b/>
                <w:color w:val="000000"/>
                <w:sz w:val="21"/>
                <w:szCs w:val="21"/>
                <w:lang w:val="en-CA" w:eastAsia="en-CA"/>
              </w:rPr>
              <w:t>2019</w:t>
            </w:r>
          </w:p>
        </w:tc>
        <w:tc>
          <w:tcPr>
            <w:tcW w:w="688" w:type="pct"/>
            <w:tcBorders>
              <w:top w:val="single" w:sz="4" w:space="0" w:color="auto"/>
              <w:left w:val="nil"/>
              <w:bottom w:val="single" w:sz="4" w:space="0" w:color="auto"/>
              <w:right w:val="single" w:sz="4" w:space="0" w:color="auto"/>
            </w:tcBorders>
            <w:shd w:val="clear" w:color="auto" w:fill="auto"/>
            <w:noWrap/>
          </w:tcPr>
          <w:p w14:paraId="242C1D6D" w14:textId="77777777" w:rsidR="00297C2A" w:rsidRPr="00487308" w:rsidRDefault="00297C2A" w:rsidP="00C32F27">
            <w:pPr>
              <w:keepNext/>
              <w:jc w:val="center"/>
              <w:rPr>
                <w:b/>
                <w:color w:val="000000"/>
                <w:sz w:val="21"/>
                <w:szCs w:val="21"/>
                <w:lang w:val="en-CA" w:eastAsia="en-CA"/>
              </w:rPr>
            </w:pPr>
            <w:r w:rsidRPr="00487308">
              <w:rPr>
                <w:b/>
                <w:color w:val="000000"/>
                <w:sz w:val="21"/>
                <w:szCs w:val="21"/>
                <w:lang w:val="en-CA" w:eastAsia="en-CA"/>
              </w:rPr>
              <w:t>2020</w:t>
            </w:r>
          </w:p>
        </w:tc>
        <w:tc>
          <w:tcPr>
            <w:tcW w:w="688" w:type="pct"/>
            <w:tcBorders>
              <w:top w:val="single" w:sz="4" w:space="0" w:color="auto"/>
              <w:left w:val="nil"/>
              <w:bottom w:val="single" w:sz="4" w:space="0" w:color="auto"/>
              <w:right w:val="single" w:sz="4" w:space="0" w:color="auto"/>
            </w:tcBorders>
            <w:shd w:val="clear" w:color="auto" w:fill="auto"/>
            <w:noWrap/>
          </w:tcPr>
          <w:p w14:paraId="4B719479" w14:textId="77777777" w:rsidR="00297C2A" w:rsidRPr="00487308" w:rsidRDefault="00297C2A" w:rsidP="00C32F27">
            <w:pPr>
              <w:keepNext/>
              <w:jc w:val="center"/>
              <w:rPr>
                <w:b/>
                <w:color w:val="000000"/>
                <w:sz w:val="21"/>
                <w:szCs w:val="21"/>
                <w:lang w:val="en-CA" w:eastAsia="en-CA"/>
              </w:rPr>
            </w:pPr>
            <w:r w:rsidRPr="00487308">
              <w:rPr>
                <w:b/>
                <w:color w:val="000000"/>
                <w:sz w:val="21"/>
                <w:szCs w:val="21"/>
                <w:lang w:val="en-CA" w:eastAsia="en-CA"/>
              </w:rPr>
              <w:t>2021</w:t>
            </w:r>
          </w:p>
        </w:tc>
        <w:tc>
          <w:tcPr>
            <w:tcW w:w="688" w:type="pct"/>
            <w:tcBorders>
              <w:top w:val="single" w:sz="4" w:space="0" w:color="auto"/>
              <w:left w:val="nil"/>
              <w:bottom w:val="single" w:sz="4" w:space="0" w:color="auto"/>
              <w:right w:val="single" w:sz="4" w:space="0" w:color="auto"/>
            </w:tcBorders>
            <w:shd w:val="clear" w:color="auto" w:fill="auto"/>
            <w:noWrap/>
          </w:tcPr>
          <w:p w14:paraId="5F59B06F" w14:textId="77777777" w:rsidR="00297C2A" w:rsidRPr="00487308" w:rsidRDefault="00297C2A" w:rsidP="00C32F27">
            <w:pPr>
              <w:keepNext/>
              <w:jc w:val="center"/>
              <w:rPr>
                <w:b/>
                <w:color w:val="000000"/>
                <w:sz w:val="21"/>
                <w:szCs w:val="21"/>
                <w:lang w:val="en-CA" w:eastAsia="en-CA"/>
              </w:rPr>
            </w:pPr>
            <w:r w:rsidRPr="00487308">
              <w:rPr>
                <w:b/>
                <w:color w:val="000000"/>
                <w:sz w:val="21"/>
                <w:szCs w:val="21"/>
                <w:lang w:val="en-CA" w:eastAsia="en-CA"/>
              </w:rPr>
              <w:t>2022</w:t>
            </w:r>
          </w:p>
        </w:tc>
        <w:tc>
          <w:tcPr>
            <w:tcW w:w="688" w:type="pct"/>
            <w:tcBorders>
              <w:top w:val="single" w:sz="4" w:space="0" w:color="auto"/>
              <w:left w:val="nil"/>
              <w:bottom w:val="single" w:sz="4" w:space="0" w:color="auto"/>
              <w:right w:val="single" w:sz="4" w:space="0" w:color="auto"/>
            </w:tcBorders>
          </w:tcPr>
          <w:p w14:paraId="0ED2814C" w14:textId="77777777" w:rsidR="00297C2A" w:rsidRPr="00487308" w:rsidRDefault="00297C2A" w:rsidP="00C32F27">
            <w:pPr>
              <w:keepNext/>
              <w:jc w:val="center"/>
              <w:rPr>
                <w:b/>
                <w:color w:val="000000"/>
                <w:sz w:val="21"/>
                <w:szCs w:val="21"/>
                <w:lang w:val="en-CA" w:eastAsia="en-CA"/>
              </w:rPr>
            </w:pPr>
            <w:r w:rsidRPr="00487308">
              <w:rPr>
                <w:b/>
                <w:color w:val="000000"/>
                <w:sz w:val="21"/>
                <w:szCs w:val="21"/>
                <w:lang w:val="en-CA" w:eastAsia="en-CA"/>
              </w:rPr>
              <w:t>2023</w:t>
            </w:r>
          </w:p>
        </w:tc>
        <w:tc>
          <w:tcPr>
            <w:tcW w:w="688" w:type="pct"/>
            <w:tcBorders>
              <w:top w:val="single" w:sz="4" w:space="0" w:color="auto"/>
              <w:left w:val="single" w:sz="4" w:space="0" w:color="auto"/>
              <w:bottom w:val="single" w:sz="4" w:space="0" w:color="auto"/>
              <w:right w:val="single" w:sz="4" w:space="0" w:color="auto"/>
            </w:tcBorders>
          </w:tcPr>
          <w:p w14:paraId="3CB6F476" w14:textId="77777777" w:rsidR="00297C2A" w:rsidRPr="00487308" w:rsidRDefault="00297C2A" w:rsidP="00C32F27">
            <w:pPr>
              <w:keepNext/>
              <w:jc w:val="center"/>
              <w:rPr>
                <w:b/>
                <w:color w:val="000000"/>
                <w:sz w:val="21"/>
                <w:szCs w:val="21"/>
                <w:lang w:val="en-CA" w:eastAsia="en-CA"/>
              </w:rPr>
            </w:pPr>
            <w:r w:rsidRPr="00487308">
              <w:rPr>
                <w:b/>
                <w:color w:val="000000"/>
                <w:sz w:val="21"/>
                <w:szCs w:val="21"/>
                <w:lang w:val="en-CA" w:eastAsia="en-CA"/>
              </w:rPr>
              <w:t>Total</w:t>
            </w:r>
          </w:p>
        </w:tc>
      </w:tr>
      <w:tr w:rsidR="00297C2A" w:rsidRPr="00345E62" w14:paraId="1B2071AB" w14:textId="77777777" w:rsidTr="00C32F27">
        <w:trPr>
          <w:trHeight w:val="215"/>
        </w:trPr>
        <w:tc>
          <w:tcPr>
            <w:tcW w:w="872" w:type="pct"/>
            <w:tcBorders>
              <w:top w:val="nil"/>
              <w:left w:val="single" w:sz="4" w:space="0" w:color="auto"/>
              <w:bottom w:val="single" w:sz="4" w:space="0" w:color="auto"/>
              <w:right w:val="single" w:sz="4" w:space="0" w:color="auto"/>
            </w:tcBorders>
            <w:shd w:val="clear" w:color="auto" w:fill="auto"/>
            <w:hideMark/>
          </w:tcPr>
          <w:p w14:paraId="4578819A" w14:textId="4FFE5778" w:rsidR="00297C2A" w:rsidRPr="00487308" w:rsidRDefault="00297C2A" w:rsidP="00C32F27">
            <w:pPr>
              <w:jc w:val="left"/>
              <w:rPr>
                <w:b/>
                <w:color w:val="000000"/>
                <w:sz w:val="21"/>
                <w:szCs w:val="21"/>
                <w:lang w:val="en-CA" w:eastAsia="en-CA"/>
              </w:rPr>
            </w:pPr>
            <w:r w:rsidRPr="00487308">
              <w:rPr>
                <w:b/>
                <w:color w:val="000000"/>
                <w:sz w:val="21"/>
                <w:szCs w:val="21"/>
                <w:lang w:val="en-CA" w:eastAsia="en-CA"/>
              </w:rPr>
              <w:t>Funding (</w:t>
            </w:r>
            <w:r w:rsidR="007E1C98">
              <w:rPr>
                <w:b/>
                <w:color w:val="000000"/>
                <w:sz w:val="21"/>
                <w:szCs w:val="21"/>
                <w:lang w:val="en-CA" w:eastAsia="en-CA"/>
              </w:rPr>
              <w:t>US $</w:t>
            </w:r>
            <w:r w:rsidRPr="00487308">
              <w:rPr>
                <w:b/>
                <w:color w:val="000000"/>
                <w:sz w:val="21"/>
                <w:szCs w:val="21"/>
                <w:lang w:val="en-CA" w:eastAsia="en-CA"/>
              </w:rPr>
              <w:t xml:space="preserve">) </w:t>
            </w:r>
          </w:p>
        </w:tc>
        <w:tc>
          <w:tcPr>
            <w:tcW w:w="688" w:type="pct"/>
            <w:tcBorders>
              <w:top w:val="single" w:sz="4" w:space="0" w:color="auto"/>
              <w:left w:val="single" w:sz="4" w:space="0" w:color="auto"/>
              <w:bottom w:val="single" w:sz="4" w:space="0" w:color="auto"/>
              <w:right w:val="single" w:sz="4" w:space="0" w:color="auto"/>
            </w:tcBorders>
            <w:shd w:val="clear" w:color="auto" w:fill="auto"/>
            <w:noWrap/>
            <w:hideMark/>
          </w:tcPr>
          <w:p w14:paraId="3B10C10B" w14:textId="77777777" w:rsidR="00297C2A" w:rsidRPr="00487308" w:rsidRDefault="00297C2A" w:rsidP="00C32F27">
            <w:pPr>
              <w:jc w:val="right"/>
              <w:rPr>
                <w:color w:val="000000"/>
                <w:sz w:val="21"/>
                <w:szCs w:val="21"/>
                <w:lang w:val="en-CA"/>
              </w:rPr>
            </w:pPr>
            <w:r w:rsidRPr="00487308">
              <w:rPr>
                <w:color w:val="000000"/>
                <w:sz w:val="21"/>
                <w:szCs w:val="21"/>
                <w:lang w:val="en-CA"/>
              </w:rPr>
              <w:t>1,168,801</w:t>
            </w:r>
          </w:p>
        </w:tc>
        <w:tc>
          <w:tcPr>
            <w:tcW w:w="688" w:type="pct"/>
            <w:tcBorders>
              <w:top w:val="single" w:sz="4" w:space="0" w:color="auto"/>
              <w:left w:val="nil"/>
              <w:bottom w:val="single" w:sz="4" w:space="0" w:color="auto"/>
              <w:right w:val="single" w:sz="4" w:space="0" w:color="auto"/>
            </w:tcBorders>
            <w:shd w:val="clear" w:color="auto" w:fill="auto"/>
            <w:noWrap/>
            <w:hideMark/>
          </w:tcPr>
          <w:p w14:paraId="0CCAA382" w14:textId="77777777" w:rsidR="00297C2A" w:rsidRPr="00487308" w:rsidRDefault="00297C2A" w:rsidP="00C32F27">
            <w:pPr>
              <w:jc w:val="right"/>
              <w:rPr>
                <w:color w:val="000000"/>
                <w:sz w:val="21"/>
                <w:szCs w:val="21"/>
                <w:lang w:val="en-CA"/>
              </w:rPr>
            </w:pPr>
            <w:r w:rsidRPr="00487308">
              <w:rPr>
                <w:color w:val="000000"/>
                <w:sz w:val="21"/>
                <w:szCs w:val="21"/>
                <w:lang w:val="en-CA"/>
              </w:rPr>
              <w:t xml:space="preserve">74,967 </w:t>
            </w:r>
          </w:p>
        </w:tc>
        <w:tc>
          <w:tcPr>
            <w:tcW w:w="688" w:type="pct"/>
            <w:tcBorders>
              <w:top w:val="single" w:sz="4" w:space="0" w:color="auto"/>
              <w:left w:val="nil"/>
              <w:bottom w:val="single" w:sz="4" w:space="0" w:color="auto"/>
              <w:right w:val="single" w:sz="4" w:space="0" w:color="auto"/>
            </w:tcBorders>
            <w:shd w:val="clear" w:color="auto" w:fill="auto"/>
            <w:noWrap/>
            <w:hideMark/>
          </w:tcPr>
          <w:p w14:paraId="54EF63E7" w14:textId="77777777" w:rsidR="00297C2A" w:rsidRPr="00487308" w:rsidRDefault="00297C2A" w:rsidP="00C32F27">
            <w:pPr>
              <w:jc w:val="right"/>
              <w:rPr>
                <w:color w:val="000000"/>
                <w:sz w:val="21"/>
                <w:szCs w:val="21"/>
                <w:lang w:val="en-CA"/>
              </w:rPr>
            </w:pPr>
            <w:r w:rsidRPr="00487308">
              <w:rPr>
                <w:color w:val="000000"/>
                <w:sz w:val="21"/>
                <w:szCs w:val="21"/>
                <w:lang w:val="en-CA"/>
              </w:rPr>
              <w:t xml:space="preserve">74,967 </w:t>
            </w:r>
          </w:p>
        </w:tc>
        <w:tc>
          <w:tcPr>
            <w:tcW w:w="688" w:type="pct"/>
            <w:tcBorders>
              <w:top w:val="single" w:sz="4" w:space="0" w:color="auto"/>
              <w:left w:val="nil"/>
              <w:bottom w:val="single" w:sz="4" w:space="0" w:color="auto"/>
              <w:right w:val="single" w:sz="4" w:space="0" w:color="auto"/>
            </w:tcBorders>
            <w:shd w:val="clear" w:color="auto" w:fill="auto"/>
            <w:noWrap/>
            <w:hideMark/>
          </w:tcPr>
          <w:p w14:paraId="7ED87F2A" w14:textId="77777777" w:rsidR="00297C2A" w:rsidRPr="00487308" w:rsidRDefault="00297C2A" w:rsidP="00C32F27">
            <w:pPr>
              <w:jc w:val="right"/>
              <w:rPr>
                <w:color w:val="000000"/>
                <w:sz w:val="21"/>
                <w:szCs w:val="21"/>
                <w:lang w:val="en-CA"/>
              </w:rPr>
            </w:pPr>
            <w:r w:rsidRPr="00487308">
              <w:rPr>
                <w:color w:val="000000"/>
                <w:sz w:val="21"/>
                <w:szCs w:val="21"/>
                <w:lang w:val="en-CA"/>
              </w:rPr>
              <w:t xml:space="preserve"> 74,967 </w:t>
            </w:r>
          </w:p>
        </w:tc>
        <w:tc>
          <w:tcPr>
            <w:tcW w:w="688" w:type="pct"/>
            <w:tcBorders>
              <w:top w:val="single" w:sz="4" w:space="0" w:color="auto"/>
              <w:left w:val="nil"/>
              <w:bottom w:val="single" w:sz="4" w:space="0" w:color="auto"/>
              <w:right w:val="single" w:sz="4" w:space="0" w:color="auto"/>
            </w:tcBorders>
            <w:shd w:val="clear" w:color="auto" w:fill="auto"/>
          </w:tcPr>
          <w:p w14:paraId="52935DD3" w14:textId="77777777" w:rsidR="00297C2A" w:rsidRPr="00487308" w:rsidRDefault="00297C2A" w:rsidP="00C32F27">
            <w:pPr>
              <w:jc w:val="right"/>
              <w:rPr>
                <w:color w:val="000000"/>
                <w:sz w:val="21"/>
                <w:szCs w:val="21"/>
                <w:lang w:val="en-CA"/>
              </w:rPr>
            </w:pPr>
            <w:r w:rsidRPr="00487308">
              <w:rPr>
                <w:color w:val="000000"/>
                <w:sz w:val="21"/>
                <w:szCs w:val="21"/>
                <w:lang w:val="en-CA"/>
              </w:rPr>
              <w:t xml:space="preserve"> 80,800 </w:t>
            </w:r>
          </w:p>
        </w:tc>
        <w:tc>
          <w:tcPr>
            <w:tcW w:w="688" w:type="pct"/>
            <w:tcBorders>
              <w:top w:val="nil"/>
              <w:left w:val="single" w:sz="4" w:space="0" w:color="auto"/>
              <w:bottom w:val="single" w:sz="4" w:space="0" w:color="auto"/>
              <w:right w:val="single" w:sz="4" w:space="0" w:color="auto"/>
            </w:tcBorders>
          </w:tcPr>
          <w:p w14:paraId="7A835352" w14:textId="77777777" w:rsidR="00297C2A" w:rsidRPr="00487308" w:rsidRDefault="00297C2A" w:rsidP="00C32F27">
            <w:pPr>
              <w:jc w:val="right"/>
              <w:rPr>
                <w:color w:val="000000"/>
                <w:sz w:val="21"/>
                <w:szCs w:val="21"/>
                <w:lang w:val="en-CA" w:eastAsia="en-CA"/>
              </w:rPr>
            </w:pPr>
            <w:r w:rsidRPr="00487308">
              <w:rPr>
                <w:color w:val="000000"/>
                <w:sz w:val="21"/>
                <w:szCs w:val="21"/>
                <w:lang w:val="en-CA" w:eastAsia="en-CA"/>
              </w:rPr>
              <w:t>1,474,501</w:t>
            </w:r>
          </w:p>
        </w:tc>
      </w:tr>
    </w:tbl>
    <w:p w14:paraId="46B570C8" w14:textId="77777777" w:rsidR="00297C2A" w:rsidRPr="00345E62" w:rsidRDefault="00297C2A" w:rsidP="00C32F27">
      <w:pPr>
        <w:rPr>
          <w:lang w:val="en-CA"/>
        </w:rPr>
      </w:pPr>
    </w:p>
    <w:p w14:paraId="39B48352"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Executive Committee members have expressed an openness to providing flexibility to Argentina should the country decide to choose closure as a means of complying with the HFC-23 by-product obligations under the Kigali Amendment, on the understanding that the funding level would be determined based on the most cost-effective approach. Accordingly, as an alternative to a multi-year agreement with multiple tranches, a single funding tranche (i.e., the equivalent of a lump-sum payment) could be considered, on the understanding that the HCFC-22 production line at FIASA would stop production by 1 January 2020 and would be dismantled, that key equipment would be destroyed, and that this would be documented in line with the guidelines for verification of ODS production. Such a lump-sum would be based on the NPV of the tranches above, depending on the number of years to be included, as determined by the Executive Committee, as shown in Table </w:t>
      </w:r>
      <w:r>
        <w:rPr>
          <w:lang w:val="en-CA"/>
        </w:rPr>
        <w:t>11.</w:t>
      </w:r>
    </w:p>
    <w:p w14:paraId="5D1EB262" w14:textId="77777777" w:rsidR="00297C2A" w:rsidRPr="003B2BCA" w:rsidRDefault="00297C2A" w:rsidP="00C32F27">
      <w:pPr>
        <w:rPr>
          <w:b/>
          <w:sz w:val="21"/>
          <w:szCs w:val="21"/>
          <w:lang w:val="en-CA"/>
        </w:rPr>
      </w:pPr>
      <w:r w:rsidRPr="003B2BCA">
        <w:rPr>
          <w:b/>
          <w:sz w:val="21"/>
          <w:szCs w:val="21"/>
          <w:lang w:val="en-CA"/>
        </w:rPr>
        <w:t xml:space="preserve">Table </w:t>
      </w:r>
      <w:r>
        <w:rPr>
          <w:b/>
          <w:sz w:val="21"/>
          <w:szCs w:val="21"/>
          <w:lang w:val="en-CA"/>
        </w:rPr>
        <w:t>11</w:t>
      </w:r>
      <w:r w:rsidRPr="003B2BCA">
        <w:rPr>
          <w:b/>
          <w:sz w:val="21"/>
          <w:szCs w:val="21"/>
          <w:lang w:val="en-CA"/>
        </w:rPr>
        <w:t xml:space="preserve">. “Lump-sum payment” to refurbish and operate the incinerator as a function of the number of years </w:t>
      </w:r>
      <w:r>
        <w:rPr>
          <w:b/>
          <w:sz w:val="21"/>
          <w:szCs w:val="21"/>
          <w:lang w:val="en-CA"/>
        </w:rPr>
        <w:t xml:space="preserve">of </w:t>
      </w:r>
      <w:r w:rsidRPr="003B2BCA">
        <w:rPr>
          <w:b/>
          <w:sz w:val="21"/>
          <w:szCs w:val="21"/>
          <w:lang w:val="en-CA"/>
        </w:rPr>
        <w:t>IOCs are provided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gridCol w:w="5954"/>
      </w:tblGrid>
      <w:tr w:rsidR="00297C2A" w:rsidRPr="00487308" w14:paraId="1D7D3285" w14:textId="77777777" w:rsidTr="00C32F27">
        <w:trPr>
          <w:trHeight w:val="41"/>
        </w:trPr>
        <w:tc>
          <w:tcPr>
            <w:tcW w:w="1816" w:type="pct"/>
            <w:shd w:val="clear" w:color="auto" w:fill="auto"/>
            <w:noWrap/>
            <w:vAlign w:val="bottom"/>
            <w:hideMark/>
          </w:tcPr>
          <w:p w14:paraId="7DAE5262" w14:textId="77777777" w:rsidR="00297C2A" w:rsidRPr="00487308" w:rsidRDefault="00297C2A" w:rsidP="00C32F27">
            <w:pPr>
              <w:jc w:val="center"/>
              <w:rPr>
                <w:b/>
                <w:color w:val="000000"/>
                <w:sz w:val="21"/>
                <w:szCs w:val="21"/>
                <w:lang w:val="en-CA" w:eastAsia="en-CA"/>
              </w:rPr>
            </w:pPr>
            <w:r w:rsidRPr="00487308">
              <w:rPr>
                <w:b/>
                <w:color w:val="000000"/>
                <w:sz w:val="21"/>
                <w:szCs w:val="21"/>
                <w:lang w:val="en-CA" w:eastAsia="en-CA"/>
              </w:rPr>
              <w:t>Number of years of IOC</w:t>
            </w:r>
          </w:p>
        </w:tc>
        <w:tc>
          <w:tcPr>
            <w:tcW w:w="3184" w:type="pct"/>
            <w:shd w:val="clear" w:color="auto" w:fill="auto"/>
            <w:noWrap/>
            <w:vAlign w:val="bottom"/>
            <w:hideMark/>
          </w:tcPr>
          <w:p w14:paraId="239B7250" w14:textId="06076D92" w:rsidR="00297C2A" w:rsidRPr="00487308" w:rsidRDefault="00297C2A" w:rsidP="00C32F27">
            <w:pPr>
              <w:jc w:val="center"/>
              <w:rPr>
                <w:b/>
                <w:color w:val="000000"/>
                <w:sz w:val="21"/>
                <w:szCs w:val="21"/>
                <w:lang w:val="en-CA" w:eastAsia="en-CA"/>
              </w:rPr>
            </w:pPr>
            <w:r w:rsidRPr="00487308">
              <w:rPr>
                <w:b/>
                <w:color w:val="000000"/>
                <w:sz w:val="21"/>
                <w:szCs w:val="21"/>
                <w:lang w:val="en-CA" w:eastAsia="en-CA"/>
              </w:rPr>
              <w:t>NPV (</w:t>
            </w:r>
            <w:r w:rsidR="007E1C98">
              <w:rPr>
                <w:b/>
                <w:color w:val="000000"/>
                <w:sz w:val="21"/>
                <w:szCs w:val="21"/>
                <w:lang w:val="en-CA" w:eastAsia="en-CA"/>
              </w:rPr>
              <w:t>US $</w:t>
            </w:r>
            <w:r w:rsidRPr="00487308">
              <w:rPr>
                <w:b/>
                <w:color w:val="000000"/>
                <w:sz w:val="21"/>
                <w:szCs w:val="21"/>
                <w:lang w:val="en-CA" w:eastAsia="en-CA"/>
              </w:rPr>
              <w:t>)</w:t>
            </w:r>
          </w:p>
        </w:tc>
      </w:tr>
      <w:tr w:rsidR="00297C2A" w:rsidRPr="00487308" w14:paraId="1D7CD12F" w14:textId="77777777" w:rsidTr="00C32F27">
        <w:trPr>
          <w:trHeight w:val="41"/>
        </w:trPr>
        <w:tc>
          <w:tcPr>
            <w:tcW w:w="1816" w:type="pct"/>
            <w:shd w:val="clear" w:color="auto" w:fill="auto"/>
            <w:noWrap/>
            <w:vAlign w:val="bottom"/>
            <w:hideMark/>
          </w:tcPr>
          <w:p w14:paraId="6707C86B" w14:textId="77777777" w:rsidR="00297C2A" w:rsidRPr="00487308" w:rsidRDefault="00297C2A" w:rsidP="00C32F27">
            <w:pPr>
              <w:jc w:val="center"/>
              <w:rPr>
                <w:color w:val="000000"/>
                <w:sz w:val="21"/>
                <w:szCs w:val="21"/>
                <w:lang w:val="en-CA" w:eastAsia="en-CA"/>
              </w:rPr>
            </w:pPr>
            <w:r w:rsidRPr="00487308">
              <w:rPr>
                <w:color w:val="000000"/>
                <w:sz w:val="21"/>
                <w:szCs w:val="21"/>
                <w:lang w:val="en-CA" w:eastAsia="en-CA"/>
              </w:rPr>
              <w:t>1</w:t>
            </w:r>
          </w:p>
        </w:tc>
        <w:tc>
          <w:tcPr>
            <w:tcW w:w="3184" w:type="pct"/>
            <w:shd w:val="clear" w:color="auto" w:fill="auto"/>
            <w:noWrap/>
            <w:vAlign w:val="bottom"/>
            <w:hideMark/>
          </w:tcPr>
          <w:p w14:paraId="30A0A23D" w14:textId="77777777" w:rsidR="00297C2A" w:rsidRPr="00487308" w:rsidRDefault="00297C2A" w:rsidP="00C32F27">
            <w:pPr>
              <w:jc w:val="center"/>
              <w:rPr>
                <w:color w:val="000000"/>
                <w:sz w:val="21"/>
                <w:szCs w:val="21"/>
                <w:lang w:val="en-CA" w:eastAsia="en-CA"/>
              </w:rPr>
            </w:pPr>
            <w:r w:rsidRPr="00487308">
              <w:rPr>
                <w:color w:val="000000"/>
                <w:sz w:val="21"/>
                <w:szCs w:val="21"/>
                <w:lang w:val="en-CA" w:eastAsia="en-CA"/>
              </w:rPr>
              <w:t>1,222,907</w:t>
            </w:r>
          </w:p>
        </w:tc>
      </w:tr>
      <w:tr w:rsidR="00297C2A" w:rsidRPr="00487308" w14:paraId="4E3CF126" w14:textId="77777777" w:rsidTr="00C32F27">
        <w:trPr>
          <w:trHeight w:val="41"/>
        </w:trPr>
        <w:tc>
          <w:tcPr>
            <w:tcW w:w="1816" w:type="pct"/>
            <w:shd w:val="clear" w:color="auto" w:fill="auto"/>
            <w:noWrap/>
            <w:vAlign w:val="bottom"/>
            <w:hideMark/>
          </w:tcPr>
          <w:p w14:paraId="5871B570" w14:textId="77777777" w:rsidR="00297C2A" w:rsidRPr="00487308" w:rsidRDefault="00297C2A" w:rsidP="00C32F27">
            <w:pPr>
              <w:jc w:val="center"/>
              <w:rPr>
                <w:color w:val="000000"/>
                <w:sz w:val="21"/>
                <w:szCs w:val="21"/>
                <w:lang w:val="en-CA" w:eastAsia="en-CA"/>
              </w:rPr>
            </w:pPr>
            <w:r w:rsidRPr="00487308">
              <w:rPr>
                <w:color w:val="000000"/>
                <w:sz w:val="21"/>
                <w:szCs w:val="21"/>
                <w:lang w:val="en-CA" w:eastAsia="en-CA"/>
              </w:rPr>
              <w:t>2</w:t>
            </w:r>
          </w:p>
        </w:tc>
        <w:tc>
          <w:tcPr>
            <w:tcW w:w="3184" w:type="pct"/>
            <w:shd w:val="clear" w:color="auto" w:fill="auto"/>
            <w:noWrap/>
            <w:vAlign w:val="bottom"/>
            <w:hideMark/>
          </w:tcPr>
          <w:p w14:paraId="1D4A80D3" w14:textId="77777777" w:rsidR="00297C2A" w:rsidRPr="00487308" w:rsidRDefault="00297C2A" w:rsidP="00C32F27">
            <w:pPr>
              <w:jc w:val="center"/>
              <w:rPr>
                <w:color w:val="000000"/>
                <w:sz w:val="21"/>
                <w:szCs w:val="21"/>
                <w:lang w:val="en-CA" w:eastAsia="en-CA"/>
              </w:rPr>
            </w:pPr>
            <w:r w:rsidRPr="00487308">
              <w:rPr>
                <w:color w:val="000000"/>
                <w:sz w:val="21"/>
                <w:szCs w:val="21"/>
                <w:lang w:val="en-CA" w:eastAsia="en-CA"/>
              </w:rPr>
              <w:t>1,268,872</w:t>
            </w:r>
          </w:p>
        </w:tc>
      </w:tr>
      <w:tr w:rsidR="00297C2A" w:rsidRPr="00487308" w14:paraId="7423D230" w14:textId="77777777" w:rsidTr="00C32F27">
        <w:trPr>
          <w:trHeight w:val="41"/>
        </w:trPr>
        <w:tc>
          <w:tcPr>
            <w:tcW w:w="1816" w:type="pct"/>
            <w:shd w:val="clear" w:color="auto" w:fill="auto"/>
            <w:noWrap/>
            <w:vAlign w:val="bottom"/>
            <w:hideMark/>
          </w:tcPr>
          <w:p w14:paraId="12FC181F" w14:textId="77777777" w:rsidR="00297C2A" w:rsidRPr="00487308" w:rsidRDefault="00297C2A" w:rsidP="00C32F27">
            <w:pPr>
              <w:jc w:val="center"/>
              <w:rPr>
                <w:color w:val="000000"/>
                <w:sz w:val="21"/>
                <w:szCs w:val="21"/>
                <w:lang w:val="en-CA" w:eastAsia="en-CA"/>
              </w:rPr>
            </w:pPr>
            <w:r w:rsidRPr="00487308">
              <w:rPr>
                <w:color w:val="000000"/>
                <w:sz w:val="21"/>
                <w:szCs w:val="21"/>
                <w:lang w:val="en-CA" w:eastAsia="en-CA"/>
              </w:rPr>
              <w:t>3</w:t>
            </w:r>
          </w:p>
        </w:tc>
        <w:tc>
          <w:tcPr>
            <w:tcW w:w="3184" w:type="pct"/>
            <w:shd w:val="clear" w:color="auto" w:fill="auto"/>
            <w:noWrap/>
            <w:vAlign w:val="bottom"/>
            <w:hideMark/>
          </w:tcPr>
          <w:p w14:paraId="6C362484" w14:textId="77777777" w:rsidR="00297C2A" w:rsidRPr="00487308" w:rsidRDefault="00297C2A" w:rsidP="00C32F27">
            <w:pPr>
              <w:jc w:val="center"/>
              <w:rPr>
                <w:color w:val="000000"/>
                <w:sz w:val="21"/>
                <w:szCs w:val="21"/>
                <w:lang w:val="en-CA" w:eastAsia="en-CA"/>
              </w:rPr>
            </w:pPr>
            <w:r w:rsidRPr="00487308">
              <w:rPr>
                <w:color w:val="000000"/>
                <w:sz w:val="21"/>
                <w:szCs w:val="21"/>
                <w:lang w:val="en-CA" w:eastAsia="en-CA"/>
              </w:rPr>
              <w:t>1,307,921</w:t>
            </w:r>
          </w:p>
        </w:tc>
      </w:tr>
      <w:tr w:rsidR="00297C2A" w:rsidRPr="00487308" w14:paraId="19C1D111" w14:textId="77777777" w:rsidTr="00C32F27">
        <w:trPr>
          <w:trHeight w:val="62"/>
        </w:trPr>
        <w:tc>
          <w:tcPr>
            <w:tcW w:w="1816" w:type="pct"/>
            <w:shd w:val="clear" w:color="auto" w:fill="auto"/>
            <w:noWrap/>
            <w:vAlign w:val="bottom"/>
            <w:hideMark/>
          </w:tcPr>
          <w:p w14:paraId="1D436D8E" w14:textId="77777777" w:rsidR="00297C2A" w:rsidRPr="00487308" w:rsidRDefault="00297C2A" w:rsidP="00C32F27">
            <w:pPr>
              <w:jc w:val="center"/>
              <w:rPr>
                <w:color w:val="000000"/>
                <w:sz w:val="21"/>
                <w:szCs w:val="21"/>
                <w:lang w:val="en-CA" w:eastAsia="en-CA"/>
              </w:rPr>
            </w:pPr>
            <w:r w:rsidRPr="00487308">
              <w:rPr>
                <w:color w:val="000000"/>
                <w:sz w:val="21"/>
                <w:szCs w:val="21"/>
                <w:lang w:val="en-CA" w:eastAsia="en-CA"/>
              </w:rPr>
              <w:t>4</w:t>
            </w:r>
          </w:p>
        </w:tc>
        <w:tc>
          <w:tcPr>
            <w:tcW w:w="3184" w:type="pct"/>
            <w:shd w:val="clear" w:color="auto" w:fill="auto"/>
            <w:noWrap/>
            <w:vAlign w:val="bottom"/>
            <w:hideMark/>
          </w:tcPr>
          <w:p w14:paraId="3ECEACA3" w14:textId="77777777" w:rsidR="00297C2A" w:rsidRPr="00487308" w:rsidRDefault="00297C2A" w:rsidP="00C32F27">
            <w:pPr>
              <w:jc w:val="center"/>
              <w:rPr>
                <w:color w:val="000000"/>
                <w:sz w:val="21"/>
                <w:szCs w:val="21"/>
                <w:lang w:val="en-CA" w:eastAsia="en-CA"/>
              </w:rPr>
            </w:pPr>
            <w:r w:rsidRPr="00487308">
              <w:rPr>
                <w:color w:val="000000"/>
                <w:sz w:val="21"/>
                <w:szCs w:val="21"/>
                <w:lang w:val="en-CA" w:eastAsia="en-CA"/>
              </w:rPr>
              <w:t>1,343,677</w:t>
            </w:r>
          </w:p>
        </w:tc>
      </w:tr>
    </w:tbl>
    <w:p w14:paraId="3B7E4993" w14:textId="77777777" w:rsidR="00297C2A" w:rsidRPr="00345E62" w:rsidRDefault="00297C2A" w:rsidP="00C32F27">
      <w:pPr>
        <w:rPr>
          <w:lang w:val="en-CA"/>
        </w:rPr>
      </w:pPr>
    </w:p>
    <w:p w14:paraId="76D9626B" w14:textId="2299F6C4" w:rsidR="00297C2A" w:rsidRPr="00345E62" w:rsidRDefault="00297C2A" w:rsidP="002C6846">
      <w:pPr>
        <w:pStyle w:val="Heading1"/>
        <w:numPr>
          <w:ilvl w:val="0"/>
          <w:numId w:val="12"/>
        </w:numPr>
        <w:tabs>
          <w:tab w:val="clear" w:pos="0"/>
          <w:tab w:val="num" w:pos="-2340"/>
        </w:tabs>
        <w:rPr>
          <w:lang w:val="en-CA"/>
        </w:rPr>
      </w:pPr>
      <w:r w:rsidRPr="00345E62">
        <w:rPr>
          <w:lang w:val="en-CA"/>
        </w:rPr>
        <w:t xml:space="preserve">UNIDO included an annual cost of </w:t>
      </w:r>
      <w:r w:rsidR="007E1C98">
        <w:rPr>
          <w:lang w:val="en-CA"/>
        </w:rPr>
        <w:t>US $</w:t>
      </w:r>
      <w:r w:rsidRPr="00345E62">
        <w:rPr>
          <w:lang w:val="en-CA"/>
        </w:rPr>
        <w:t>20,000 for independent verifications as part of the project costs</w:t>
      </w:r>
      <w:r>
        <w:rPr>
          <w:lang w:val="en-CA"/>
        </w:rPr>
        <w:t xml:space="preserve"> </w:t>
      </w:r>
      <w:r w:rsidRPr="00345E62">
        <w:rPr>
          <w:lang w:val="en-CA"/>
        </w:rPr>
        <w:t xml:space="preserve">in its proposal. However, the Secretariat considers that, in line with the current practice in the production sector, those costs should be considered as part of the agency support costs. </w:t>
      </w:r>
    </w:p>
    <w:p w14:paraId="0CA190CB"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Notwithstanding constructive discussions with UNIDO, which resulted in a narrowing of the difference between several of the proposed costs, an agreement on the total cost for the option to refurbish and operate the incinerator was not reached. As further explained in the section below on policy issues related to control of HFC-23 by-product emissions, the Secretariat considers that guidance from the Executive Committee will be needed to determine the eligible incremental costs of the option of restarting the incinerator.</w:t>
      </w:r>
    </w:p>
    <w:p w14:paraId="2D3C8135" w14:textId="77777777" w:rsidR="00297C2A" w:rsidRPr="00345E62" w:rsidRDefault="00297C2A" w:rsidP="00C32F27">
      <w:pPr>
        <w:rPr>
          <w:u w:val="single"/>
          <w:lang w:val="en-CA"/>
        </w:rPr>
      </w:pPr>
      <w:r>
        <w:rPr>
          <w:u w:val="single"/>
          <w:lang w:val="en-CA"/>
        </w:rPr>
        <w:t xml:space="preserve">Option 3: </w:t>
      </w:r>
      <w:r w:rsidRPr="00345E62">
        <w:rPr>
          <w:u w:val="single"/>
          <w:lang w:val="en-CA"/>
        </w:rPr>
        <w:t>Off-site destruction</w:t>
      </w:r>
    </w:p>
    <w:p w14:paraId="05359058" w14:textId="77777777" w:rsidR="00297C2A" w:rsidRPr="00345E62" w:rsidRDefault="00297C2A" w:rsidP="00C32F27">
      <w:pPr>
        <w:rPr>
          <w:lang w:val="en-CA"/>
        </w:rPr>
      </w:pPr>
    </w:p>
    <w:p w14:paraId="72EF3B62"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 xml:space="preserve">Off-site destruction is not a practicable alternative unless the used </w:t>
      </w:r>
      <w:proofErr w:type="spellStart"/>
      <w:r w:rsidRPr="00345E62">
        <w:rPr>
          <w:lang w:val="en-CA"/>
        </w:rPr>
        <w:t>isotank</w:t>
      </w:r>
      <w:proofErr w:type="spellEnd"/>
      <w:r w:rsidRPr="00345E62">
        <w:rPr>
          <w:lang w:val="en-CA"/>
        </w:rPr>
        <w:t xml:space="preserve"> can be reimported into the country. UNIDO clarified that the quality of a hazardous waste container that would prevent its reimportation into the country was not whether it was used, but whether it contained even traces of HFC</w:t>
      </w:r>
      <w:r w:rsidRPr="00345E62">
        <w:rPr>
          <w:lang w:val="en-CA"/>
        </w:rPr>
        <w:noBreakHyphen/>
        <w:t xml:space="preserve">23. The Secretariat discussed with UNIDO whether a certificate issued by the destruction facility in Denmark, or an independent entity, would allow the reimportation of the used </w:t>
      </w:r>
      <w:proofErr w:type="spellStart"/>
      <w:r w:rsidRPr="00345E62">
        <w:rPr>
          <w:lang w:val="en-CA"/>
        </w:rPr>
        <w:t>isotank</w:t>
      </w:r>
      <w:proofErr w:type="spellEnd"/>
      <w:r w:rsidRPr="00345E62">
        <w:rPr>
          <w:lang w:val="en-CA"/>
        </w:rPr>
        <w:t xml:space="preserve">. In addition to, or in lieu of, and noting that </w:t>
      </w:r>
      <w:r w:rsidRPr="00345E62">
        <w:rPr>
          <w:rFonts w:cstheme="minorHAnsi"/>
          <w:lang w:val="en-CA"/>
        </w:rPr>
        <w:t xml:space="preserve">Decree No. 2092 provides for the Authority to “establish the obligations of each of the mentioned categories, </w:t>
      </w:r>
      <w:r w:rsidRPr="00345E62">
        <w:rPr>
          <w:rFonts w:cstheme="minorHAnsi"/>
          <w:i/>
          <w:lang w:val="en-CA"/>
        </w:rPr>
        <w:t>with the possibility to modify the general character of the amount of obligations to fulfil when it is technically reasonable and will take into account the situation of greater environmental risk for the classification</w:t>
      </w:r>
      <w:r w:rsidRPr="00345E62">
        <w:rPr>
          <w:rFonts w:cstheme="minorHAnsi"/>
          <w:lang w:val="en-CA"/>
        </w:rPr>
        <w:t xml:space="preserve">” (emphasis added), the Secretariat inquired </w:t>
      </w:r>
      <w:r w:rsidRPr="00345E62">
        <w:rPr>
          <w:lang w:val="en-CA"/>
        </w:rPr>
        <w:t xml:space="preserve">if the Government of Argentina could grant an exemption to permit the reimportation of the </w:t>
      </w:r>
      <w:proofErr w:type="spellStart"/>
      <w:r w:rsidRPr="00345E62">
        <w:rPr>
          <w:lang w:val="en-CA"/>
        </w:rPr>
        <w:t>isotank</w:t>
      </w:r>
      <w:proofErr w:type="spellEnd"/>
      <w:r w:rsidRPr="00345E62">
        <w:rPr>
          <w:lang w:val="en-CA"/>
        </w:rPr>
        <w:t xml:space="preserve"> into Argentina, noting that such an exemption could provide an environmental benefit that would outweigh the risks associated with trace quantities of HFC-23 entering the country. </w:t>
      </w:r>
    </w:p>
    <w:p w14:paraId="5EC62060"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lastRenderedPageBreak/>
        <w:t xml:space="preserve">Regarding the former, UNIDO indicated that the customs authority would have the prerogative to test whether the </w:t>
      </w:r>
      <w:proofErr w:type="spellStart"/>
      <w:r w:rsidRPr="00345E62">
        <w:rPr>
          <w:lang w:val="en-CA"/>
        </w:rPr>
        <w:t>isotank</w:t>
      </w:r>
      <w:proofErr w:type="spellEnd"/>
      <w:r w:rsidRPr="00345E62">
        <w:rPr>
          <w:lang w:val="en-CA"/>
        </w:rPr>
        <w:t xml:space="preserve"> had traces of HFC-23, irrespective of a certificate, which would introduce substantial risks in the capability of the Government to ensure it can comply with its obligations under the Montreal Protocol; and that the destruction facility would be able to flush the </w:t>
      </w:r>
      <w:proofErr w:type="spellStart"/>
      <w:r w:rsidRPr="00345E62">
        <w:rPr>
          <w:lang w:val="en-CA"/>
        </w:rPr>
        <w:t>isotank</w:t>
      </w:r>
      <w:proofErr w:type="spellEnd"/>
      <w:r w:rsidRPr="00345E62">
        <w:rPr>
          <w:lang w:val="en-CA"/>
        </w:rPr>
        <w:t xml:space="preserve"> but not issue a certificate. At the time of finalization of the present document, it was unclear whether an independent entity could provide such a certificate and, if so, at what cost. </w:t>
      </w:r>
    </w:p>
    <w:p w14:paraId="71D4F3CA"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Regarding the latter, UNIDO clarified that the flexibility provided is understood to require greater not lesser control, and that the objective of the law is relevant. In particular, the flexibility afforded under the Decree could not be used for an objective that is not the management of hazardous waste. Climate change is not covered by the scope of the legislation.</w:t>
      </w:r>
    </w:p>
    <w:p w14:paraId="11998253" w14:textId="0AA9AB35" w:rsidR="00297C2A" w:rsidRDefault="00297C2A" w:rsidP="002C6846">
      <w:pPr>
        <w:pStyle w:val="Heading1"/>
        <w:numPr>
          <w:ilvl w:val="0"/>
          <w:numId w:val="12"/>
        </w:numPr>
        <w:tabs>
          <w:tab w:val="clear" w:pos="0"/>
          <w:tab w:val="num" w:pos="-2340"/>
        </w:tabs>
        <w:rPr>
          <w:lang w:val="en-CA"/>
        </w:rPr>
      </w:pPr>
      <w:r w:rsidRPr="00C37C63">
        <w:rPr>
          <w:lang w:val="en-CA"/>
        </w:rPr>
        <w:t>The Secretariat sought clarification as to why the quoted costs of incineration (</w:t>
      </w:r>
      <w:r w:rsidR="007E1C98">
        <w:rPr>
          <w:lang w:val="en-CA"/>
        </w:rPr>
        <w:t>US $</w:t>
      </w:r>
      <w:r w:rsidRPr="00C37C63">
        <w:rPr>
          <w:lang w:val="en-CA"/>
        </w:rPr>
        <w:t xml:space="preserve">5.59/kg) were higher than the </w:t>
      </w:r>
      <w:r w:rsidR="007E1C98">
        <w:rPr>
          <w:lang w:val="en-CA"/>
        </w:rPr>
        <w:t>US $</w:t>
      </w:r>
      <w:r w:rsidRPr="00C37C63">
        <w:rPr>
          <w:lang w:val="en-CA"/>
        </w:rPr>
        <w:t>2.45/kg at rotary kilns in Europe previously reported by UNIDO.</w:t>
      </w:r>
      <w:r w:rsidRPr="00C37C63">
        <w:rPr>
          <w:rStyle w:val="FootnoteReference"/>
          <w:lang w:val="en-CA"/>
        </w:rPr>
        <w:footnoteReference w:id="84"/>
      </w:r>
      <w:r w:rsidRPr="00C37C63">
        <w:rPr>
          <w:lang w:val="en-CA"/>
        </w:rPr>
        <w:t xml:space="preserve"> UNIDO highlighted that some countries in Europe (e.g., Poland) no longer allow the import of hazardous waste for destruction; and that hazardous waste destruction facilities in Europe appear to be running at close to full capacity, and it was therefore not easy to find a facility willing to provide a bid for the destruction of HFC-23 from Argentina.</w:t>
      </w:r>
      <w:r w:rsidRPr="00345E62">
        <w:rPr>
          <w:lang w:val="en-CA"/>
        </w:rPr>
        <w:t xml:space="preserve"> </w:t>
      </w:r>
    </w:p>
    <w:p w14:paraId="49295A08" w14:textId="77777777" w:rsidR="00297C2A" w:rsidRPr="00345E62" w:rsidRDefault="00297C2A" w:rsidP="002C6846">
      <w:pPr>
        <w:pStyle w:val="Heading1"/>
        <w:numPr>
          <w:ilvl w:val="0"/>
          <w:numId w:val="12"/>
        </w:numPr>
        <w:tabs>
          <w:tab w:val="clear" w:pos="0"/>
          <w:tab w:val="num" w:pos="-2340"/>
        </w:tabs>
        <w:rPr>
          <w:lang w:val="en-CA"/>
        </w:rPr>
      </w:pPr>
      <w:r w:rsidRPr="00345E62">
        <w:rPr>
          <w:lang w:val="en-CA"/>
        </w:rPr>
        <w:t xml:space="preserve">As the Executive Committee requested a proposal for off-site destruction, the Secretariat undertook an assessment of the costs of that option, noting the following: </w:t>
      </w:r>
    </w:p>
    <w:p w14:paraId="526FC15E"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 xml:space="preserve">The viability of off-site destruction is dependent on the used </w:t>
      </w:r>
      <w:proofErr w:type="spellStart"/>
      <w:r w:rsidRPr="00345E62">
        <w:rPr>
          <w:lang w:val="en-CA"/>
        </w:rPr>
        <w:t>isotank</w:t>
      </w:r>
      <w:proofErr w:type="spellEnd"/>
      <w:r w:rsidRPr="00345E62">
        <w:rPr>
          <w:lang w:val="en-CA"/>
        </w:rPr>
        <w:t xml:space="preserve"> being permitted to re</w:t>
      </w:r>
      <w:r>
        <w:rPr>
          <w:lang w:val="en-CA"/>
        </w:rPr>
        <w:noBreakHyphen/>
      </w:r>
      <w:r w:rsidRPr="00345E62">
        <w:rPr>
          <w:lang w:val="en-CA"/>
        </w:rPr>
        <w:t>enter the country;</w:t>
      </w:r>
    </w:p>
    <w:p w14:paraId="245A1289"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 xml:space="preserve">It is unclear whether an independent entity could issue a certificate to demonstrate that no HFC-23 was detected as remaining in the tank; the costs of such a certificate are at present unknown and would be additional to the preliminary costs calculated by the Secretariat below; </w:t>
      </w:r>
    </w:p>
    <w:p w14:paraId="2E85CE03"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 xml:space="preserve">Even with such a certificate, there is a risk the </w:t>
      </w:r>
      <w:proofErr w:type="spellStart"/>
      <w:r w:rsidRPr="00345E62">
        <w:rPr>
          <w:lang w:val="en-CA"/>
        </w:rPr>
        <w:t>isotank</w:t>
      </w:r>
      <w:proofErr w:type="spellEnd"/>
      <w:r w:rsidRPr="00345E62">
        <w:rPr>
          <w:lang w:val="en-CA"/>
        </w:rPr>
        <w:t xml:space="preserve"> could be held up at customs upon re-entry into Argentina</w:t>
      </w:r>
      <w:r>
        <w:rPr>
          <w:lang w:val="en-CA"/>
        </w:rPr>
        <w:t>,</w:t>
      </w:r>
      <w:r w:rsidRPr="00345E62">
        <w:rPr>
          <w:lang w:val="en-CA"/>
        </w:rPr>
        <w:t xml:space="preserve"> as customs would have the prerogative to undertake its own assessment that the </w:t>
      </w:r>
      <w:proofErr w:type="spellStart"/>
      <w:r w:rsidRPr="00345E62">
        <w:rPr>
          <w:lang w:val="en-CA"/>
        </w:rPr>
        <w:t>isotank</w:t>
      </w:r>
      <w:proofErr w:type="spellEnd"/>
      <w:r w:rsidRPr="00345E62">
        <w:rPr>
          <w:lang w:val="en-CA"/>
        </w:rPr>
        <w:t xml:space="preserve"> did not contain even traces of HFC-23; and</w:t>
      </w:r>
    </w:p>
    <w:p w14:paraId="5E3D246D"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As</w:t>
      </w:r>
      <w:r>
        <w:rPr>
          <w:lang w:val="en-CA"/>
        </w:rPr>
        <w:t xml:space="preserve"> </w:t>
      </w:r>
      <w:r w:rsidRPr="00345E62">
        <w:rPr>
          <w:lang w:val="en-CA"/>
        </w:rPr>
        <w:t>a Party to the Basel Convention, Argentina would have to receive permission from Denmark and any transit countries through which the HFC-23 waste is shipped (i.e., the countries of intermediate ports, if any, before the waste was delivered to Denmark).</w:t>
      </w:r>
      <w:r w:rsidRPr="00345E62">
        <w:rPr>
          <w:rStyle w:val="FootnoteReference"/>
          <w:lang w:val="en-CA"/>
        </w:rPr>
        <w:footnoteReference w:id="85"/>
      </w:r>
      <w:r w:rsidRPr="00345E62">
        <w:rPr>
          <w:lang w:val="en-CA"/>
        </w:rPr>
        <w:t xml:space="preserve"> </w:t>
      </w:r>
    </w:p>
    <w:p w14:paraId="6AAB538B" w14:textId="60E45EEA" w:rsidR="00297C2A" w:rsidRPr="00345E62" w:rsidRDefault="00297C2A" w:rsidP="002C6846">
      <w:pPr>
        <w:pStyle w:val="Heading1"/>
        <w:numPr>
          <w:ilvl w:val="0"/>
          <w:numId w:val="12"/>
        </w:numPr>
        <w:rPr>
          <w:lang w:val="en-CA"/>
        </w:rPr>
      </w:pPr>
      <w:r w:rsidRPr="00345E62">
        <w:rPr>
          <w:lang w:val="en-CA"/>
        </w:rPr>
        <w:t>Accordingly, the Secretariat calculated the cost of off-site destruction based on the costs sub</w:t>
      </w:r>
      <w:r>
        <w:rPr>
          <w:lang w:val="en-CA"/>
        </w:rPr>
        <w:t>mitted by UNIDO, except to adjust</w:t>
      </w:r>
      <w:r w:rsidRPr="00345E62">
        <w:rPr>
          <w:lang w:val="en-CA"/>
        </w:rPr>
        <w:t xml:space="preserve"> the cost of the </w:t>
      </w:r>
      <w:proofErr w:type="spellStart"/>
      <w:r w:rsidRPr="00345E62">
        <w:rPr>
          <w:lang w:val="en-CA"/>
        </w:rPr>
        <w:t>isotanks</w:t>
      </w:r>
      <w:proofErr w:type="spellEnd"/>
      <w:r w:rsidRPr="00345E62">
        <w:rPr>
          <w:lang w:val="en-CA"/>
        </w:rPr>
        <w:t xml:space="preserve"> (</w:t>
      </w:r>
      <w:r w:rsidR="007E1C98">
        <w:rPr>
          <w:lang w:val="en-CA"/>
        </w:rPr>
        <w:t>US $</w:t>
      </w:r>
      <w:r w:rsidRPr="00345E62">
        <w:rPr>
          <w:lang w:val="en-CA"/>
        </w:rPr>
        <w:t>460,000, based on the quote from the independent consultant at the 82</w:t>
      </w:r>
      <w:r w:rsidRPr="00345E62">
        <w:rPr>
          <w:vertAlign w:val="superscript"/>
          <w:lang w:val="en-CA"/>
        </w:rPr>
        <w:t>nd</w:t>
      </w:r>
      <w:r w:rsidRPr="00345E62">
        <w:rPr>
          <w:lang w:val="en-CA"/>
        </w:rPr>
        <w:t> meeting,</w:t>
      </w:r>
      <w:r w:rsidRPr="00345E62">
        <w:rPr>
          <w:rStyle w:val="FootnoteReference"/>
          <w:lang w:val="en-CA"/>
        </w:rPr>
        <w:footnoteReference w:id="86"/>
      </w:r>
      <w:r w:rsidRPr="00345E62">
        <w:rPr>
          <w:lang w:val="en-CA"/>
        </w:rPr>
        <w:t xml:space="preserve"> rather than </w:t>
      </w:r>
      <w:r w:rsidR="007E1C98">
        <w:rPr>
          <w:lang w:val="en-CA"/>
        </w:rPr>
        <w:t>US $</w:t>
      </w:r>
      <w:r w:rsidRPr="00345E62">
        <w:rPr>
          <w:lang w:val="en-CA"/>
        </w:rPr>
        <w:t xml:space="preserve">600,000), and based on the same level of HCFC-22 production and HFC-23 by-product generation as proposed by the Secretariat under the option of </w:t>
      </w:r>
      <w:r>
        <w:rPr>
          <w:lang w:val="en-CA"/>
        </w:rPr>
        <w:t>restarting</w:t>
      </w:r>
      <w:r w:rsidRPr="00345E62">
        <w:rPr>
          <w:lang w:val="en-CA"/>
        </w:rPr>
        <w:t xml:space="preserve"> the incinerator (i.e., 1,586 mt/</w:t>
      </w:r>
      <w:proofErr w:type="spellStart"/>
      <w:r w:rsidRPr="00345E62">
        <w:rPr>
          <w:lang w:val="en-CA"/>
        </w:rPr>
        <w:t>yr</w:t>
      </w:r>
      <w:proofErr w:type="spellEnd"/>
      <w:r w:rsidRPr="00345E62">
        <w:rPr>
          <w:lang w:val="en-CA"/>
        </w:rPr>
        <w:t xml:space="preserve"> for 2020-2023, and then closure; 3.24 per cent</w:t>
      </w:r>
      <w:r>
        <w:rPr>
          <w:lang w:val="en-CA"/>
        </w:rPr>
        <w:t xml:space="preserve"> HFC-23 by</w:t>
      </w:r>
      <w:r>
        <w:rPr>
          <w:lang w:val="en-CA"/>
        </w:rPr>
        <w:noBreakHyphen/>
      </w:r>
      <w:r w:rsidRPr="00345E62">
        <w:rPr>
          <w:lang w:val="en-CA"/>
        </w:rPr>
        <w:t>product generation rate), as shown in Table </w:t>
      </w:r>
      <w:r>
        <w:rPr>
          <w:lang w:val="en-CA"/>
        </w:rPr>
        <w:t>12.</w:t>
      </w:r>
    </w:p>
    <w:p w14:paraId="49B0F58E" w14:textId="698EC946" w:rsidR="00297C2A" w:rsidRPr="00665672" w:rsidRDefault="00297C2A" w:rsidP="00C32F27">
      <w:pPr>
        <w:rPr>
          <w:sz w:val="21"/>
          <w:szCs w:val="21"/>
          <w:lang w:val="en-CA"/>
        </w:rPr>
      </w:pPr>
      <w:r w:rsidRPr="00665672">
        <w:rPr>
          <w:b/>
          <w:sz w:val="21"/>
          <w:szCs w:val="21"/>
          <w:lang w:val="en-CA"/>
        </w:rPr>
        <w:t xml:space="preserve">Table </w:t>
      </w:r>
      <w:r>
        <w:rPr>
          <w:b/>
          <w:sz w:val="21"/>
          <w:szCs w:val="21"/>
          <w:lang w:val="en-CA"/>
        </w:rPr>
        <w:t>12</w:t>
      </w:r>
      <w:r w:rsidRPr="00665672">
        <w:rPr>
          <w:b/>
          <w:sz w:val="21"/>
          <w:szCs w:val="21"/>
          <w:lang w:val="en-CA"/>
        </w:rPr>
        <w:t>. Off-site destruction costs including four-year IOCs (</w:t>
      </w:r>
      <w:r w:rsidR="007E1C98">
        <w:rPr>
          <w:b/>
          <w:sz w:val="21"/>
          <w:szCs w:val="21"/>
          <w:lang w:val="en-CA"/>
        </w:rPr>
        <w:t>US $</w:t>
      </w:r>
      <w:r w:rsidRPr="00665672">
        <w:rPr>
          <w:b/>
          <w:sz w:val="21"/>
          <w:szCs w:val="21"/>
          <w:lang w:val="en-CA"/>
        </w:rPr>
        <w:t>)</w:t>
      </w:r>
    </w:p>
    <w:tbl>
      <w:tblPr>
        <w:tblW w:w="5000" w:type="pct"/>
        <w:tblLayout w:type="fixed"/>
        <w:tblLook w:val="04A0" w:firstRow="1" w:lastRow="0" w:firstColumn="1" w:lastColumn="0" w:noHBand="0" w:noVBand="1"/>
      </w:tblPr>
      <w:tblGrid>
        <w:gridCol w:w="3490"/>
        <w:gridCol w:w="1172"/>
        <w:gridCol w:w="1172"/>
        <w:gridCol w:w="1172"/>
        <w:gridCol w:w="1172"/>
        <w:gridCol w:w="1172"/>
      </w:tblGrid>
      <w:tr w:rsidR="00297C2A" w:rsidRPr="00DA6338" w14:paraId="7C9BAC64" w14:textId="77777777" w:rsidTr="00C32F27">
        <w:trPr>
          <w:tblHeader/>
        </w:trPr>
        <w:tc>
          <w:tcPr>
            <w:tcW w:w="34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C91E4E" w14:textId="77777777" w:rsidR="00297C2A" w:rsidRPr="00DA6338" w:rsidRDefault="00297C2A" w:rsidP="00C32F27">
            <w:pPr>
              <w:jc w:val="left"/>
              <w:rPr>
                <w:b/>
                <w:color w:val="000000"/>
                <w:sz w:val="21"/>
                <w:szCs w:val="21"/>
                <w:lang w:val="en-CA" w:eastAsia="en-CA"/>
              </w:rPr>
            </w:pPr>
            <w:r>
              <w:rPr>
                <w:b/>
                <w:color w:val="000000"/>
                <w:sz w:val="21"/>
                <w:szCs w:val="21"/>
                <w:lang w:val="en-CA" w:eastAsia="en-CA"/>
              </w:rPr>
              <w:t>Description</w:t>
            </w:r>
          </w:p>
        </w:tc>
        <w:tc>
          <w:tcPr>
            <w:tcW w:w="1172" w:type="dxa"/>
            <w:tcBorders>
              <w:top w:val="single" w:sz="4" w:space="0" w:color="auto"/>
              <w:left w:val="nil"/>
              <w:bottom w:val="single" w:sz="4" w:space="0" w:color="auto"/>
              <w:right w:val="single" w:sz="4" w:space="0" w:color="auto"/>
            </w:tcBorders>
            <w:shd w:val="clear" w:color="auto" w:fill="auto"/>
            <w:noWrap/>
            <w:hideMark/>
          </w:tcPr>
          <w:p w14:paraId="529C6862" w14:textId="77777777" w:rsidR="00297C2A" w:rsidRPr="00DA6338" w:rsidRDefault="00297C2A" w:rsidP="00C32F27">
            <w:pPr>
              <w:jc w:val="center"/>
              <w:rPr>
                <w:b/>
                <w:color w:val="000000"/>
                <w:sz w:val="21"/>
                <w:szCs w:val="21"/>
                <w:lang w:val="en-CA" w:eastAsia="en-CA"/>
              </w:rPr>
            </w:pPr>
            <w:r w:rsidRPr="00DA6338">
              <w:rPr>
                <w:b/>
                <w:color w:val="000000"/>
                <w:sz w:val="21"/>
                <w:szCs w:val="21"/>
                <w:lang w:val="en-CA" w:eastAsia="en-CA"/>
              </w:rPr>
              <w:t>2019</w:t>
            </w:r>
          </w:p>
        </w:tc>
        <w:tc>
          <w:tcPr>
            <w:tcW w:w="1172" w:type="dxa"/>
            <w:tcBorders>
              <w:top w:val="single" w:sz="4" w:space="0" w:color="auto"/>
              <w:left w:val="nil"/>
              <w:bottom w:val="single" w:sz="4" w:space="0" w:color="auto"/>
              <w:right w:val="single" w:sz="4" w:space="0" w:color="auto"/>
            </w:tcBorders>
            <w:shd w:val="clear" w:color="auto" w:fill="auto"/>
            <w:noWrap/>
            <w:hideMark/>
          </w:tcPr>
          <w:p w14:paraId="555D4D78" w14:textId="77777777" w:rsidR="00297C2A" w:rsidRPr="00DA6338" w:rsidRDefault="00297C2A" w:rsidP="00C32F27">
            <w:pPr>
              <w:jc w:val="center"/>
              <w:rPr>
                <w:b/>
                <w:color w:val="000000"/>
                <w:sz w:val="21"/>
                <w:szCs w:val="21"/>
                <w:lang w:val="en-CA" w:eastAsia="en-CA"/>
              </w:rPr>
            </w:pPr>
            <w:r w:rsidRPr="00DA6338">
              <w:rPr>
                <w:b/>
                <w:color w:val="000000"/>
                <w:sz w:val="21"/>
                <w:szCs w:val="21"/>
                <w:lang w:val="en-CA" w:eastAsia="en-CA"/>
              </w:rPr>
              <w:t>2020</w:t>
            </w:r>
          </w:p>
        </w:tc>
        <w:tc>
          <w:tcPr>
            <w:tcW w:w="1172" w:type="dxa"/>
            <w:tcBorders>
              <w:top w:val="single" w:sz="4" w:space="0" w:color="auto"/>
              <w:left w:val="nil"/>
              <w:bottom w:val="single" w:sz="4" w:space="0" w:color="auto"/>
              <w:right w:val="single" w:sz="4" w:space="0" w:color="auto"/>
            </w:tcBorders>
            <w:shd w:val="clear" w:color="auto" w:fill="auto"/>
            <w:noWrap/>
            <w:hideMark/>
          </w:tcPr>
          <w:p w14:paraId="7771D493" w14:textId="77777777" w:rsidR="00297C2A" w:rsidRPr="00DA6338" w:rsidRDefault="00297C2A" w:rsidP="00C32F27">
            <w:pPr>
              <w:jc w:val="center"/>
              <w:rPr>
                <w:b/>
                <w:color w:val="000000"/>
                <w:sz w:val="21"/>
                <w:szCs w:val="21"/>
                <w:lang w:val="en-CA" w:eastAsia="en-CA"/>
              </w:rPr>
            </w:pPr>
            <w:r w:rsidRPr="00DA6338">
              <w:rPr>
                <w:b/>
                <w:color w:val="000000"/>
                <w:sz w:val="21"/>
                <w:szCs w:val="21"/>
                <w:lang w:val="en-CA" w:eastAsia="en-CA"/>
              </w:rPr>
              <w:t>2021</w:t>
            </w:r>
          </w:p>
        </w:tc>
        <w:tc>
          <w:tcPr>
            <w:tcW w:w="1172" w:type="dxa"/>
            <w:tcBorders>
              <w:top w:val="single" w:sz="4" w:space="0" w:color="auto"/>
              <w:left w:val="nil"/>
              <w:bottom w:val="single" w:sz="4" w:space="0" w:color="auto"/>
              <w:right w:val="single" w:sz="4" w:space="0" w:color="auto"/>
            </w:tcBorders>
            <w:shd w:val="clear" w:color="auto" w:fill="auto"/>
            <w:noWrap/>
            <w:hideMark/>
          </w:tcPr>
          <w:p w14:paraId="64F4FF64" w14:textId="77777777" w:rsidR="00297C2A" w:rsidRPr="00DA6338" w:rsidRDefault="00297C2A" w:rsidP="00C32F27">
            <w:pPr>
              <w:jc w:val="center"/>
              <w:rPr>
                <w:b/>
                <w:color w:val="000000"/>
                <w:sz w:val="21"/>
                <w:szCs w:val="21"/>
                <w:lang w:val="en-CA" w:eastAsia="en-CA"/>
              </w:rPr>
            </w:pPr>
            <w:r w:rsidRPr="00DA6338">
              <w:rPr>
                <w:b/>
                <w:color w:val="000000"/>
                <w:sz w:val="21"/>
                <w:szCs w:val="21"/>
                <w:lang w:val="en-CA" w:eastAsia="en-CA"/>
              </w:rPr>
              <w:t>2022</w:t>
            </w:r>
          </w:p>
        </w:tc>
        <w:tc>
          <w:tcPr>
            <w:tcW w:w="1172" w:type="dxa"/>
            <w:tcBorders>
              <w:top w:val="single" w:sz="4" w:space="0" w:color="auto"/>
              <w:left w:val="nil"/>
              <w:bottom w:val="single" w:sz="4" w:space="0" w:color="auto"/>
              <w:right w:val="single" w:sz="4" w:space="0" w:color="auto"/>
            </w:tcBorders>
            <w:shd w:val="clear" w:color="auto" w:fill="auto"/>
            <w:noWrap/>
            <w:hideMark/>
          </w:tcPr>
          <w:p w14:paraId="25F68010" w14:textId="77777777" w:rsidR="00297C2A" w:rsidRPr="00DA6338" w:rsidRDefault="00297C2A" w:rsidP="00C32F27">
            <w:pPr>
              <w:jc w:val="center"/>
              <w:rPr>
                <w:b/>
                <w:color w:val="000000"/>
                <w:sz w:val="21"/>
                <w:szCs w:val="21"/>
                <w:lang w:val="en-CA" w:eastAsia="en-CA"/>
              </w:rPr>
            </w:pPr>
            <w:r w:rsidRPr="00DA6338">
              <w:rPr>
                <w:b/>
                <w:color w:val="000000"/>
                <w:sz w:val="21"/>
                <w:szCs w:val="21"/>
                <w:lang w:val="en-CA" w:eastAsia="en-CA"/>
              </w:rPr>
              <w:t>2023</w:t>
            </w:r>
          </w:p>
        </w:tc>
      </w:tr>
      <w:tr w:rsidR="00297C2A" w:rsidRPr="00DA6338" w14:paraId="29A5F025" w14:textId="77777777" w:rsidTr="00C32F27">
        <w:tc>
          <w:tcPr>
            <w:tcW w:w="3490" w:type="dxa"/>
            <w:tcBorders>
              <w:top w:val="nil"/>
              <w:left w:val="single" w:sz="4" w:space="0" w:color="auto"/>
              <w:bottom w:val="single" w:sz="4" w:space="0" w:color="auto"/>
              <w:right w:val="single" w:sz="4" w:space="0" w:color="auto"/>
            </w:tcBorders>
            <w:shd w:val="clear" w:color="auto" w:fill="auto"/>
            <w:noWrap/>
            <w:hideMark/>
          </w:tcPr>
          <w:p w14:paraId="7B317C93" w14:textId="77777777" w:rsidR="00297C2A" w:rsidRPr="00DA6338" w:rsidRDefault="00297C2A" w:rsidP="00C32F27">
            <w:pPr>
              <w:jc w:val="left"/>
              <w:rPr>
                <w:color w:val="000000"/>
                <w:sz w:val="21"/>
                <w:szCs w:val="21"/>
                <w:lang w:val="en-CA" w:eastAsia="en-CA"/>
              </w:rPr>
            </w:pPr>
            <w:r w:rsidRPr="00DA6338">
              <w:rPr>
                <w:color w:val="000000"/>
                <w:sz w:val="21"/>
                <w:szCs w:val="21"/>
                <w:lang w:val="en-CA" w:eastAsia="en-CA"/>
              </w:rPr>
              <w:t xml:space="preserve">Incineration </w:t>
            </w:r>
          </w:p>
        </w:tc>
        <w:tc>
          <w:tcPr>
            <w:tcW w:w="1172" w:type="dxa"/>
            <w:tcBorders>
              <w:top w:val="nil"/>
              <w:left w:val="nil"/>
              <w:bottom w:val="single" w:sz="4" w:space="0" w:color="auto"/>
              <w:right w:val="single" w:sz="4" w:space="0" w:color="auto"/>
            </w:tcBorders>
            <w:shd w:val="clear" w:color="auto" w:fill="auto"/>
            <w:noWrap/>
            <w:vAlign w:val="center"/>
            <w:hideMark/>
          </w:tcPr>
          <w:p w14:paraId="3485042C" w14:textId="77777777" w:rsidR="00297C2A" w:rsidRPr="00DA6338" w:rsidRDefault="00297C2A" w:rsidP="00C32F27">
            <w:pPr>
              <w:jc w:val="right"/>
              <w:rPr>
                <w:color w:val="000000"/>
                <w:sz w:val="21"/>
                <w:szCs w:val="21"/>
                <w:lang w:val="en-CA" w:eastAsia="en-CA"/>
              </w:rPr>
            </w:pP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FDCDB2" w14:textId="77777777" w:rsidR="00297C2A" w:rsidRPr="00DA6338" w:rsidRDefault="00297C2A" w:rsidP="00C32F27">
            <w:pPr>
              <w:jc w:val="right"/>
              <w:rPr>
                <w:color w:val="000000"/>
                <w:sz w:val="21"/>
                <w:szCs w:val="21"/>
                <w:lang w:val="en-CA"/>
              </w:rPr>
            </w:pPr>
            <w:r w:rsidRPr="00DA6338">
              <w:rPr>
                <w:color w:val="000000"/>
                <w:sz w:val="21"/>
                <w:szCs w:val="21"/>
                <w:lang w:val="en-CA"/>
              </w:rPr>
              <w:t>283,682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3CC90AF8" w14:textId="77777777" w:rsidR="00297C2A" w:rsidRPr="00DA6338" w:rsidRDefault="00297C2A" w:rsidP="00C32F27">
            <w:pPr>
              <w:jc w:val="right"/>
              <w:rPr>
                <w:color w:val="000000"/>
                <w:sz w:val="21"/>
                <w:szCs w:val="21"/>
                <w:lang w:val="en-CA"/>
              </w:rPr>
            </w:pPr>
            <w:r w:rsidRPr="00DA6338">
              <w:rPr>
                <w:color w:val="000000"/>
                <w:sz w:val="21"/>
                <w:szCs w:val="21"/>
                <w:lang w:val="en-CA"/>
              </w:rPr>
              <w:t>283,682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07B695C1" w14:textId="77777777" w:rsidR="00297C2A" w:rsidRPr="00DA6338" w:rsidRDefault="00297C2A" w:rsidP="00C32F27">
            <w:pPr>
              <w:jc w:val="right"/>
              <w:rPr>
                <w:color w:val="000000"/>
                <w:sz w:val="21"/>
                <w:szCs w:val="21"/>
                <w:lang w:val="en-CA"/>
              </w:rPr>
            </w:pPr>
            <w:r w:rsidRPr="00DA6338">
              <w:rPr>
                <w:color w:val="000000"/>
                <w:sz w:val="21"/>
                <w:szCs w:val="21"/>
                <w:lang w:val="en-CA"/>
              </w:rPr>
              <w:t>283,682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029BAF6F" w14:textId="77777777" w:rsidR="00297C2A" w:rsidRPr="00DA6338" w:rsidRDefault="00297C2A" w:rsidP="00C32F27">
            <w:pPr>
              <w:jc w:val="right"/>
              <w:rPr>
                <w:color w:val="000000"/>
                <w:sz w:val="21"/>
                <w:szCs w:val="21"/>
                <w:lang w:val="en-CA"/>
              </w:rPr>
            </w:pPr>
            <w:r w:rsidRPr="00DA6338">
              <w:rPr>
                <w:color w:val="000000"/>
                <w:sz w:val="21"/>
                <w:szCs w:val="21"/>
                <w:lang w:val="en-CA"/>
              </w:rPr>
              <w:t>283,682</w:t>
            </w:r>
          </w:p>
        </w:tc>
      </w:tr>
      <w:tr w:rsidR="00297C2A" w:rsidRPr="00DA6338" w14:paraId="44D2482B" w14:textId="77777777" w:rsidTr="00C32F27">
        <w:tc>
          <w:tcPr>
            <w:tcW w:w="3490" w:type="dxa"/>
            <w:tcBorders>
              <w:top w:val="nil"/>
              <w:left w:val="single" w:sz="4" w:space="0" w:color="auto"/>
              <w:bottom w:val="single" w:sz="4" w:space="0" w:color="auto"/>
              <w:right w:val="single" w:sz="4" w:space="0" w:color="auto"/>
            </w:tcBorders>
            <w:shd w:val="clear" w:color="auto" w:fill="auto"/>
            <w:noWrap/>
            <w:hideMark/>
          </w:tcPr>
          <w:p w14:paraId="5DFA8579" w14:textId="77777777" w:rsidR="00297C2A" w:rsidRPr="00DA6338" w:rsidRDefault="00297C2A" w:rsidP="00C32F27">
            <w:pPr>
              <w:jc w:val="left"/>
              <w:rPr>
                <w:color w:val="000000"/>
                <w:sz w:val="21"/>
                <w:szCs w:val="21"/>
                <w:lang w:val="en-CA" w:eastAsia="en-CA"/>
              </w:rPr>
            </w:pPr>
            <w:r w:rsidRPr="00DA6338">
              <w:rPr>
                <w:color w:val="000000"/>
                <w:sz w:val="21"/>
                <w:szCs w:val="21"/>
                <w:lang w:val="en-CA" w:eastAsia="en-CA"/>
              </w:rPr>
              <w:t>Shipping</w:t>
            </w:r>
          </w:p>
        </w:tc>
        <w:tc>
          <w:tcPr>
            <w:tcW w:w="1172" w:type="dxa"/>
            <w:tcBorders>
              <w:top w:val="nil"/>
              <w:left w:val="nil"/>
              <w:bottom w:val="single" w:sz="4" w:space="0" w:color="auto"/>
              <w:right w:val="single" w:sz="4" w:space="0" w:color="auto"/>
            </w:tcBorders>
            <w:shd w:val="clear" w:color="auto" w:fill="auto"/>
            <w:noWrap/>
            <w:vAlign w:val="center"/>
            <w:hideMark/>
          </w:tcPr>
          <w:p w14:paraId="6EDF4F1E" w14:textId="77777777" w:rsidR="00297C2A" w:rsidRPr="00DA6338" w:rsidRDefault="00297C2A" w:rsidP="00C32F27">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14:paraId="07EB1BC7" w14:textId="77777777" w:rsidR="00297C2A" w:rsidRPr="00DA6338" w:rsidRDefault="00297C2A" w:rsidP="00C32F27">
            <w:pPr>
              <w:jc w:val="right"/>
              <w:rPr>
                <w:color w:val="000000"/>
                <w:sz w:val="21"/>
                <w:szCs w:val="21"/>
                <w:lang w:val="en-CA" w:eastAsia="en-CA"/>
              </w:rPr>
            </w:pPr>
            <w:r w:rsidRPr="00DA6338">
              <w:rPr>
                <w:color w:val="000000"/>
                <w:sz w:val="21"/>
                <w:szCs w:val="21"/>
                <w:lang w:val="en-CA" w:eastAsia="en-CA"/>
              </w:rPr>
              <w:t>102,000</w:t>
            </w:r>
          </w:p>
        </w:tc>
        <w:tc>
          <w:tcPr>
            <w:tcW w:w="1172" w:type="dxa"/>
            <w:tcBorders>
              <w:top w:val="nil"/>
              <w:left w:val="nil"/>
              <w:bottom w:val="single" w:sz="4" w:space="0" w:color="auto"/>
              <w:right w:val="single" w:sz="4" w:space="0" w:color="auto"/>
            </w:tcBorders>
            <w:shd w:val="clear" w:color="auto" w:fill="auto"/>
            <w:noWrap/>
            <w:vAlign w:val="center"/>
            <w:hideMark/>
          </w:tcPr>
          <w:p w14:paraId="619547BB" w14:textId="77777777" w:rsidR="00297C2A" w:rsidRPr="00DA6338" w:rsidRDefault="00297C2A" w:rsidP="00C32F27">
            <w:pPr>
              <w:jc w:val="right"/>
              <w:rPr>
                <w:color w:val="000000"/>
                <w:sz w:val="21"/>
                <w:szCs w:val="21"/>
                <w:lang w:val="en-CA" w:eastAsia="en-CA"/>
              </w:rPr>
            </w:pPr>
            <w:r w:rsidRPr="00DA6338">
              <w:rPr>
                <w:color w:val="000000"/>
                <w:sz w:val="21"/>
                <w:szCs w:val="21"/>
                <w:lang w:val="en-CA" w:eastAsia="en-CA"/>
              </w:rPr>
              <w:t>102,000</w:t>
            </w:r>
          </w:p>
        </w:tc>
        <w:tc>
          <w:tcPr>
            <w:tcW w:w="1172" w:type="dxa"/>
            <w:tcBorders>
              <w:top w:val="nil"/>
              <w:left w:val="nil"/>
              <w:bottom w:val="single" w:sz="4" w:space="0" w:color="auto"/>
              <w:right w:val="single" w:sz="4" w:space="0" w:color="auto"/>
            </w:tcBorders>
            <w:shd w:val="clear" w:color="auto" w:fill="auto"/>
            <w:noWrap/>
            <w:vAlign w:val="center"/>
            <w:hideMark/>
          </w:tcPr>
          <w:p w14:paraId="36EDB1BE" w14:textId="77777777" w:rsidR="00297C2A" w:rsidRPr="00DA6338" w:rsidRDefault="00297C2A" w:rsidP="00C32F27">
            <w:pPr>
              <w:jc w:val="right"/>
              <w:rPr>
                <w:color w:val="000000"/>
                <w:sz w:val="21"/>
                <w:szCs w:val="21"/>
                <w:lang w:val="en-CA" w:eastAsia="en-CA"/>
              </w:rPr>
            </w:pPr>
            <w:r w:rsidRPr="00DA6338">
              <w:rPr>
                <w:color w:val="000000"/>
                <w:sz w:val="21"/>
                <w:szCs w:val="21"/>
                <w:lang w:val="en-CA" w:eastAsia="en-CA"/>
              </w:rPr>
              <w:t>102,000</w:t>
            </w:r>
          </w:p>
        </w:tc>
        <w:tc>
          <w:tcPr>
            <w:tcW w:w="1172" w:type="dxa"/>
            <w:tcBorders>
              <w:top w:val="nil"/>
              <w:left w:val="nil"/>
              <w:bottom w:val="single" w:sz="4" w:space="0" w:color="auto"/>
              <w:right w:val="single" w:sz="4" w:space="0" w:color="auto"/>
            </w:tcBorders>
            <w:shd w:val="clear" w:color="auto" w:fill="auto"/>
            <w:noWrap/>
            <w:vAlign w:val="center"/>
            <w:hideMark/>
          </w:tcPr>
          <w:p w14:paraId="57C89393" w14:textId="77777777" w:rsidR="00297C2A" w:rsidRPr="00DA6338" w:rsidRDefault="00297C2A" w:rsidP="00C32F27">
            <w:pPr>
              <w:jc w:val="right"/>
              <w:rPr>
                <w:color w:val="000000"/>
                <w:sz w:val="21"/>
                <w:szCs w:val="21"/>
                <w:lang w:val="en-CA" w:eastAsia="en-CA"/>
              </w:rPr>
            </w:pPr>
            <w:r w:rsidRPr="00DA6338">
              <w:rPr>
                <w:color w:val="000000"/>
                <w:sz w:val="21"/>
                <w:szCs w:val="21"/>
                <w:lang w:val="en-CA" w:eastAsia="en-CA"/>
              </w:rPr>
              <w:t>102,000</w:t>
            </w:r>
          </w:p>
        </w:tc>
      </w:tr>
      <w:tr w:rsidR="00297C2A" w:rsidRPr="00DA6338" w14:paraId="256B8F92" w14:textId="77777777" w:rsidTr="00C32F27">
        <w:tc>
          <w:tcPr>
            <w:tcW w:w="3490" w:type="dxa"/>
            <w:tcBorders>
              <w:top w:val="nil"/>
              <w:left w:val="single" w:sz="4" w:space="0" w:color="auto"/>
              <w:bottom w:val="single" w:sz="4" w:space="0" w:color="auto"/>
              <w:right w:val="single" w:sz="4" w:space="0" w:color="auto"/>
            </w:tcBorders>
            <w:shd w:val="clear" w:color="auto" w:fill="auto"/>
            <w:noWrap/>
            <w:hideMark/>
          </w:tcPr>
          <w:p w14:paraId="52276453" w14:textId="77777777" w:rsidR="00297C2A" w:rsidRPr="00DA6338" w:rsidRDefault="00297C2A" w:rsidP="00C32F27">
            <w:pPr>
              <w:jc w:val="left"/>
              <w:rPr>
                <w:color w:val="000000"/>
                <w:sz w:val="21"/>
                <w:szCs w:val="21"/>
                <w:lang w:val="en-CA" w:eastAsia="en-CA"/>
              </w:rPr>
            </w:pPr>
            <w:r w:rsidRPr="00DA6338">
              <w:rPr>
                <w:color w:val="000000"/>
                <w:sz w:val="21"/>
                <w:szCs w:val="21"/>
                <w:lang w:val="en-CA" w:eastAsia="en-CA"/>
              </w:rPr>
              <w:t>Legal and inspection costs for permits</w:t>
            </w:r>
          </w:p>
        </w:tc>
        <w:tc>
          <w:tcPr>
            <w:tcW w:w="1172" w:type="dxa"/>
            <w:tcBorders>
              <w:top w:val="nil"/>
              <w:left w:val="nil"/>
              <w:bottom w:val="single" w:sz="4" w:space="0" w:color="auto"/>
              <w:right w:val="single" w:sz="4" w:space="0" w:color="auto"/>
            </w:tcBorders>
            <w:shd w:val="clear" w:color="auto" w:fill="auto"/>
            <w:noWrap/>
            <w:vAlign w:val="center"/>
            <w:hideMark/>
          </w:tcPr>
          <w:p w14:paraId="4C40A1AA" w14:textId="77777777" w:rsidR="00297C2A" w:rsidRPr="00DA6338" w:rsidRDefault="00297C2A" w:rsidP="00C32F27">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14:paraId="6686C49B" w14:textId="77777777" w:rsidR="00297C2A" w:rsidRPr="00DA6338" w:rsidRDefault="00297C2A" w:rsidP="00C32F27">
            <w:pPr>
              <w:jc w:val="right"/>
              <w:rPr>
                <w:color w:val="000000"/>
                <w:sz w:val="21"/>
                <w:szCs w:val="21"/>
                <w:lang w:val="en-CA" w:eastAsia="en-CA"/>
              </w:rPr>
            </w:pPr>
            <w:r w:rsidRPr="00DA6338">
              <w:rPr>
                <w:color w:val="000000"/>
                <w:sz w:val="21"/>
                <w:szCs w:val="21"/>
                <w:lang w:val="en-CA" w:eastAsia="en-CA"/>
              </w:rPr>
              <w:t>3,000</w:t>
            </w:r>
          </w:p>
        </w:tc>
        <w:tc>
          <w:tcPr>
            <w:tcW w:w="1172" w:type="dxa"/>
            <w:tcBorders>
              <w:top w:val="nil"/>
              <w:left w:val="nil"/>
              <w:bottom w:val="single" w:sz="4" w:space="0" w:color="auto"/>
              <w:right w:val="single" w:sz="4" w:space="0" w:color="auto"/>
            </w:tcBorders>
            <w:shd w:val="clear" w:color="auto" w:fill="auto"/>
            <w:noWrap/>
            <w:vAlign w:val="center"/>
            <w:hideMark/>
          </w:tcPr>
          <w:p w14:paraId="5B3163F2" w14:textId="77777777" w:rsidR="00297C2A" w:rsidRPr="00DA6338" w:rsidRDefault="00297C2A" w:rsidP="00C32F27">
            <w:pPr>
              <w:jc w:val="right"/>
              <w:rPr>
                <w:color w:val="000000"/>
                <w:sz w:val="21"/>
                <w:szCs w:val="21"/>
                <w:lang w:val="en-CA" w:eastAsia="en-CA"/>
              </w:rPr>
            </w:pPr>
            <w:r w:rsidRPr="00DA6338">
              <w:rPr>
                <w:color w:val="000000"/>
                <w:sz w:val="21"/>
                <w:szCs w:val="21"/>
                <w:lang w:val="en-CA" w:eastAsia="en-CA"/>
              </w:rPr>
              <w:t>3,000</w:t>
            </w:r>
          </w:p>
        </w:tc>
        <w:tc>
          <w:tcPr>
            <w:tcW w:w="1172" w:type="dxa"/>
            <w:tcBorders>
              <w:top w:val="nil"/>
              <w:left w:val="nil"/>
              <w:bottom w:val="single" w:sz="4" w:space="0" w:color="auto"/>
              <w:right w:val="single" w:sz="4" w:space="0" w:color="auto"/>
            </w:tcBorders>
            <w:shd w:val="clear" w:color="auto" w:fill="auto"/>
            <w:noWrap/>
            <w:vAlign w:val="center"/>
            <w:hideMark/>
          </w:tcPr>
          <w:p w14:paraId="10D41B80" w14:textId="77777777" w:rsidR="00297C2A" w:rsidRPr="00DA6338" w:rsidRDefault="00297C2A" w:rsidP="00C32F27">
            <w:pPr>
              <w:jc w:val="right"/>
              <w:rPr>
                <w:color w:val="000000"/>
                <w:sz w:val="21"/>
                <w:szCs w:val="21"/>
                <w:lang w:val="en-CA" w:eastAsia="en-CA"/>
              </w:rPr>
            </w:pPr>
            <w:r w:rsidRPr="00DA6338">
              <w:rPr>
                <w:color w:val="000000"/>
                <w:sz w:val="21"/>
                <w:szCs w:val="21"/>
                <w:lang w:val="en-CA" w:eastAsia="en-CA"/>
              </w:rPr>
              <w:t>3,000</w:t>
            </w:r>
          </w:p>
        </w:tc>
        <w:tc>
          <w:tcPr>
            <w:tcW w:w="1172" w:type="dxa"/>
            <w:tcBorders>
              <w:top w:val="nil"/>
              <w:left w:val="nil"/>
              <w:bottom w:val="single" w:sz="4" w:space="0" w:color="auto"/>
              <w:right w:val="single" w:sz="4" w:space="0" w:color="auto"/>
            </w:tcBorders>
            <w:shd w:val="clear" w:color="auto" w:fill="auto"/>
            <w:noWrap/>
            <w:vAlign w:val="center"/>
            <w:hideMark/>
          </w:tcPr>
          <w:p w14:paraId="342FB626" w14:textId="77777777" w:rsidR="00297C2A" w:rsidRPr="00DA6338" w:rsidRDefault="00297C2A" w:rsidP="00C32F27">
            <w:pPr>
              <w:jc w:val="right"/>
              <w:rPr>
                <w:color w:val="000000"/>
                <w:sz w:val="21"/>
                <w:szCs w:val="21"/>
                <w:lang w:val="en-CA" w:eastAsia="en-CA"/>
              </w:rPr>
            </w:pPr>
            <w:r w:rsidRPr="00DA6338">
              <w:rPr>
                <w:color w:val="000000"/>
                <w:sz w:val="21"/>
                <w:szCs w:val="21"/>
                <w:lang w:val="en-CA" w:eastAsia="en-CA"/>
              </w:rPr>
              <w:t>3,000</w:t>
            </w:r>
          </w:p>
        </w:tc>
      </w:tr>
      <w:tr w:rsidR="00297C2A" w:rsidRPr="00DA6338" w14:paraId="5B55B171" w14:textId="77777777" w:rsidTr="00C32F27">
        <w:tc>
          <w:tcPr>
            <w:tcW w:w="3490" w:type="dxa"/>
            <w:tcBorders>
              <w:top w:val="nil"/>
              <w:left w:val="single" w:sz="4" w:space="0" w:color="auto"/>
              <w:bottom w:val="single" w:sz="4" w:space="0" w:color="auto"/>
              <w:right w:val="single" w:sz="4" w:space="0" w:color="auto"/>
            </w:tcBorders>
            <w:shd w:val="clear" w:color="auto" w:fill="auto"/>
            <w:noWrap/>
            <w:hideMark/>
          </w:tcPr>
          <w:p w14:paraId="2A6F9D9F" w14:textId="77777777" w:rsidR="00297C2A" w:rsidRPr="00DA6338" w:rsidRDefault="00297C2A" w:rsidP="00C32F27">
            <w:pPr>
              <w:jc w:val="left"/>
              <w:rPr>
                <w:color w:val="000000"/>
                <w:sz w:val="21"/>
                <w:szCs w:val="21"/>
                <w:lang w:val="en-CA" w:eastAsia="en-CA"/>
              </w:rPr>
            </w:pPr>
            <w:r w:rsidRPr="00DA6338">
              <w:rPr>
                <w:color w:val="000000"/>
                <w:sz w:val="21"/>
                <w:szCs w:val="21"/>
                <w:lang w:val="en-CA" w:eastAsia="en-CA"/>
              </w:rPr>
              <w:lastRenderedPageBreak/>
              <w:t>Monitoring</w:t>
            </w:r>
          </w:p>
        </w:tc>
        <w:tc>
          <w:tcPr>
            <w:tcW w:w="1172" w:type="dxa"/>
            <w:tcBorders>
              <w:top w:val="nil"/>
              <w:left w:val="nil"/>
              <w:bottom w:val="single" w:sz="4" w:space="0" w:color="auto"/>
              <w:right w:val="single" w:sz="4" w:space="0" w:color="auto"/>
            </w:tcBorders>
            <w:shd w:val="clear" w:color="auto" w:fill="auto"/>
            <w:noWrap/>
            <w:vAlign w:val="center"/>
            <w:hideMark/>
          </w:tcPr>
          <w:p w14:paraId="16FE9E7A" w14:textId="77777777" w:rsidR="00297C2A" w:rsidRPr="00DA6338" w:rsidRDefault="00297C2A" w:rsidP="00C32F27">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14:paraId="41126D43" w14:textId="77777777" w:rsidR="00297C2A" w:rsidRPr="00DA6338" w:rsidRDefault="00297C2A" w:rsidP="00C32F27">
            <w:pPr>
              <w:jc w:val="right"/>
              <w:rPr>
                <w:color w:val="000000"/>
                <w:sz w:val="21"/>
                <w:szCs w:val="21"/>
                <w:lang w:val="en-CA" w:eastAsia="en-CA"/>
              </w:rPr>
            </w:pPr>
            <w:r w:rsidRPr="00DA6338">
              <w:rPr>
                <w:color w:val="000000"/>
                <w:sz w:val="21"/>
                <w:szCs w:val="21"/>
                <w:lang w:val="en-CA" w:eastAsia="en-CA"/>
              </w:rPr>
              <w:t>8,400</w:t>
            </w:r>
          </w:p>
        </w:tc>
        <w:tc>
          <w:tcPr>
            <w:tcW w:w="1172" w:type="dxa"/>
            <w:tcBorders>
              <w:top w:val="nil"/>
              <w:left w:val="nil"/>
              <w:bottom w:val="single" w:sz="4" w:space="0" w:color="auto"/>
              <w:right w:val="single" w:sz="4" w:space="0" w:color="auto"/>
            </w:tcBorders>
            <w:shd w:val="clear" w:color="auto" w:fill="auto"/>
            <w:noWrap/>
            <w:vAlign w:val="center"/>
            <w:hideMark/>
          </w:tcPr>
          <w:p w14:paraId="7AF66CFE" w14:textId="77777777" w:rsidR="00297C2A" w:rsidRPr="00DA6338" w:rsidRDefault="00297C2A" w:rsidP="00C32F27">
            <w:pPr>
              <w:jc w:val="right"/>
              <w:rPr>
                <w:color w:val="000000"/>
                <w:sz w:val="21"/>
                <w:szCs w:val="21"/>
                <w:lang w:val="en-CA" w:eastAsia="en-CA"/>
              </w:rPr>
            </w:pPr>
            <w:r w:rsidRPr="00DA6338">
              <w:rPr>
                <w:color w:val="000000"/>
                <w:sz w:val="21"/>
                <w:szCs w:val="21"/>
                <w:lang w:val="en-CA" w:eastAsia="en-CA"/>
              </w:rPr>
              <w:t>8,400</w:t>
            </w:r>
          </w:p>
        </w:tc>
        <w:tc>
          <w:tcPr>
            <w:tcW w:w="1172" w:type="dxa"/>
            <w:tcBorders>
              <w:top w:val="nil"/>
              <w:left w:val="nil"/>
              <w:bottom w:val="single" w:sz="4" w:space="0" w:color="auto"/>
              <w:right w:val="single" w:sz="4" w:space="0" w:color="auto"/>
            </w:tcBorders>
            <w:shd w:val="clear" w:color="auto" w:fill="auto"/>
            <w:noWrap/>
            <w:vAlign w:val="center"/>
            <w:hideMark/>
          </w:tcPr>
          <w:p w14:paraId="5AC03B51" w14:textId="77777777" w:rsidR="00297C2A" w:rsidRPr="00DA6338" w:rsidRDefault="00297C2A" w:rsidP="00C32F27">
            <w:pPr>
              <w:jc w:val="right"/>
              <w:rPr>
                <w:color w:val="000000"/>
                <w:sz w:val="21"/>
                <w:szCs w:val="21"/>
                <w:lang w:val="en-CA" w:eastAsia="en-CA"/>
              </w:rPr>
            </w:pPr>
            <w:r w:rsidRPr="00DA6338">
              <w:rPr>
                <w:color w:val="000000"/>
                <w:sz w:val="21"/>
                <w:szCs w:val="21"/>
                <w:lang w:val="en-CA" w:eastAsia="en-CA"/>
              </w:rPr>
              <w:t>8,400</w:t>
            </w:r>
          </w:p>
        </w:tc>
        <w:tc>
          <w:tcPr>
            <w:tcW w:w="1172" w:type="dxa"/>
            <w:tcBorders>
              <w:top w:val="nil"/>
              <w:left w:val="nil"/>
              <w:bottom w:val="single" w:sz="4" w:space="0" w:color="auto"/>
              <w:right w:val="single" w:sz="4" w:space="0" w:color="auto"/>
            </w:tcBorders>
            <w:shd w:val="clear" w:color="auto" w:fill="auto"/>
            <w:noWrap/>
            <w:vAlign w:val="center"/>
            <w:hideMark/>
          </w:tcPr>
          <w:p w14:paraId="1BB073C3" w14:textId="77777777" w:rsidR="00297C2A" w:rsidRPr="00DA6338" w:rsidRDefault="00297C2A" w:rsidP="00C32F27">
            <w:pPr>
              <w:jc w:val="right"/>
              <w:rPr>
                <w:color w:val="000000"/>
                <w:sz w:val="21"/>
                <w:szCs w:val="21"/>
                <w:lang w:val="en-CA" w:eastAsia="en-CA"/>
              </w:rPr>
            </w:pPr>
            <w:r w:rsidRPr="00DA6338">
              <w:rPr>
                <w:color w:val="000000"/>
                <w:sz w:val="21"/>
                <w:szCs w:val="21"/>
                <w:lang w:val="en-CA" w:eastAsia="en-CA"/>
              </w:rPr>
              <w:t>8,400</w:t>
            </w:r>
          </w:p>
        </w:tc>
      </w:tr>
      <w:tr w:rsidR="00297C2A" w:rsidRPr="00DA6338" w14:paraId="167A8E68" w14:textId="77777777" w:rsidTr="00C32F27">
        <w:tc>
          <w:tcPr>
            <w:tcW w:w="3490" w:type="dxa"/>
            <w:tcBorders>
              <w:top w:val="nil"/>
              <w:left w:val="single" w:sz="4" w:space="0" w:color="auto"/>
              <w:bottom w:val="single" w:sz="4" w:space="0" w:color="auto"/>
              <w:right w:val="single" w:sz="4" w:space="0" w:color="auto"/>
            </w:tcBorders>
            <w:shd w:val="clear" w:color="auto" w:fill="auto"/>
            <w:noWrap/>
          </w:tcPr>
          <w:p w14:paraId="01851F56" w14:textId="77777777" w:rsidR="00297C2A" w:rsidRPr="00DA6338" w:rsidRDefault="00297C2A" w:rsidP="00C32F27">
            <w:pPr>
              <w:jc w:val="left"/>
              <w:rPr>
                <w:color w:val="000000"/>
                <w:sz w:val="21"/>
                <w:szCs w:val="21"/>
                <w:lang w:val="en-CA" w:eastAsia="en-CA"/>
              </w:rPr>
            </w:pPr>
            <w:proofErr w:type="spellStart"/>
            <w:r w:rsidRPr="00DA6338">
              <w:rPr>
                <w:color w:val="000000"/>
                <w:sz w:val="21"/>
                <w:szCs w:val="21"/>
                <w:lang w:val="en-CA" w:eastAsia="en-CA"/>
              </w:rPr>
              <w:t>Isotanks</w:t>
            </w:r>
            <w:proofErr w:type="spellEnd"/>
            <w:r w:rsidRPr="00DA6338">
              <w:rPr>
                <w:color w:val="000000"/>
                <w:sz w:val="21"/>
                <w:szCs w:val="21"/>
                <w:lang w:val="en-CA" w:eastAsia="en-CA"/>
              </w:rPr>
              <w:t xml:space="preserve"> and compressor</w:t>
            </w:r>
          </w:p>
        </w:tc>
        <w:tc>
          <w:tcPr>
            <w:tcW w:w="1172" w:type="dxa"/>
            <w:tcBorders>
              <w:top w:val="nil"/>
              <w:left w:val="nil"/>
              <w:bottom w:val="single" w:sz="4" w:space="0" w:color="auto"/>
              <w:right w:val="single" w:sz="4" w:space="0" w:color="auto"/>
            </w:tcBorders>
            <w:shd w:val="clear" w:color="auto" w:fill="auto"/>
            <w:noWrap/>
            <w:vAlign w:val="center"/>
          </w:tcPr>
          <w:p w14:paraId="6B0FCD34" w14:textId="77777777" w:rsidR="00297C2A" w:rsidRPr="00DA6338" w:rsidRDefault="00297C2A" w:rsidP="00C32F27">
            <w:pPr>
              <w:jc w:val="right"/>
              <w:rPr>
                <w:color w:val="000000"/>
                <w:sz w:val="21"/>
                <w:szCs w:val="21"/>
                <w:lang w:val="en-CA" w:eastAsia="en-CA"/>
              </w:rPr>
            </w:pPr>
            <w:r w:rsidRPr="00DA6338">
              <w:rPr>
                <w:color w:val="000000"/>
                <w:sz w:val="21"/>
                <w:szCs w:val="21"/>
                <w:lang w:val="en-CA" w:eastAsia="en-CA"/>
              </w:rPr>
              <w:t>480,000</w:t>
            </w:r>
          </w:p>
        </w:tc>
        <w:tc>
          <w:tcPr>
            <w:tcW w:w="1172" w:type="dxa"/>
            <w:tcBorders>
              <w:top w:val="nil"/>
              <w:left w:val="nil"/>
              <w:bottom w:val="single" w:sz="4" w:space="0" w:color="auto"/>
              <w:right w:val="single" w:sz="4" w:space="0" w:color="auto"/>
            </w:tcBorders>
            <w:shd w:val="clear" w:color="auto" w:fill="auto"/>
            <w:noWrap/>
            <w:vAlign w:val="center"/>
          </w:tcPr>
          <w:p w14:paraId="58402F1D" w14:textId="77777777" w:rsidR="00297C2A" w:rsidRPr="00DA6338" w:rsidRDefault="00297C2A" w:rsidP="00C32F27">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tcPr>
          <w:p w14:paraId="315C4E38" w14:textId="77777777" w:rsidR="00297C2A" w:rsidRPr="00DA6338" w:rsidRDefault="00297C2A" w:rsidP="00C32F27">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tcPr>
          <w:p w14:paraId="3D317649" w14:textId="77777777" w:rsidR="00297C2A" w:rsidRPr="00DA6338" w:rsidRDefault="00297C2A" w:rsidP="00C32F27">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tcPr>
          <w:p w14:paraId="2D93B459" w14:textId="77777777" w:rsidR="00297C2A" w:rsidRPr="00DA6338" w:rsidRDefault="00297C2A" w:rsidP="00C32F27">
            <w:pPr>
              <w:jc w:val="right"/>
              <w:rPr>
                <w:color w:val="000000"/>
                <w:sz w:val="21"/>
                <w:szCs w:val="21"/>
                <w:lang w:val="en-CA" w:eastAsia="en-CA"/>
              </w:rPr>
            </w:pPr>
          </w:p>
        </w:tc>
      </w:tr>
      <w:tr w:rsidR="00297C2A" w:rsidRPr="00DA6338" w14:paraId="1400E5F0" w14:textId="77777777" w:rsidTr="00C32F27">
        <w:tc>
          <w:tcPr>
            <w:tcW w:w="3490" w:type="dxa"/>
            <w:tcBorders>
              <w:top w:val="nil"/>
              <w:left w:val="single" w:sz="4" w:space="0" w:color="auto"/>
              <w:bottom w:val="single" w:sz="4" w:space="0" w:color="auto"/>
              <w:right w:val="single" w:sz="4" w:space="0" w:color="auto"/>
            </w:tcBorders>
            <w:shd w:val="clear" w:color="auto" w:fill="auto"/>
            <w:noWrap/>
            <w:hideMark/>
          </w:tcPr>
          <w:p w14:paraId="76B5D79C" w14:textId="77777777" w:rsidR="00297C2A" w:rsidRPr="00DA6338" w:rsidRDefault="00297C2A" w:rsidP="00C32F27">
            <w:pPr>
              <w:jc w:val="left"/>
              <w:rPr>
                <w:color w:val="000000"/>
                <w:sz w:val="21"/>
                <w:szCs w:val="21"/>
                <w:lang w:val="en-CA" w:eastAsia="en-CA"/>
              </w:rPr>
            </w:pPr>
            <w:r w:rsidRPr="00DA6338">
              <w:rPr>
                <w:color w:val="000000"/>
                <w:sz w:val="21"/>
                <w:szCs w:val="21"/>
                <w:lang w:val="en-CA" w:eastAsia="en-CA"/>
              </w:rPr>
              <w:t>Total annual tranche</w:t>
            </w:r>
          </w:p>
        </w:tc>
        <w:tc>
          <w:tcPr>
            <w:tcW w:w="1172" w:type="dxa"/>
            <w:tcBorders>
              <w:top w:val="nil"/>
              <w:left w:val="nil"/>
              <w:bottom w:val="single" w:sz="4" w:space="0" w:color="auto"/>
              <w:right w:val="single" w:sz="4" w:space="0" w:color="auto"/>
            </w:tcBorders>
            <w:shd w:val="clear" w:color="auto" w:fill="auto"/>
            <w:noWrap/>
            <w:vAlign w:val="center"/>
            <w:hideMark/>
          </w:tcPr>
          <w:p w14:paraId="391D85D7" w14:textId="77777777" w:rsidR="00297C2A" w:rsidRPr="00DA6338" w:rsidRDefault="00297C2A" w:rsidP="00C32F27">
            <w:pPr>
              <w:jc w:val="right"/>
              <w:rPr>
                <w:color w:val="000000"/>
                <w:sz w:val="21"/>
                <w:szCs w:val="21"/>
                <w:lang w:val="en-CA" w:eastAsia="en-CA"/>
              </w:rPr>
            </w:pPr>
            <w:r w:rsidRPr="00DA6338">
              <w:rPr>
                <w:color w:val="000000"/>
                <w:sz w:val="21"/>
                <w:szCs w:val="21"/>
                <w:lang w:val="en-CA" w:eastAsia="en-CA"/>
              </w:rPr>
              <w:t>480,000</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A460D9" w14:textId="77777777" w:rsidR="00297C2A" w:rsidRPr="00DA6338" w:rsidRDefault="00297C2A" w:rsidP="00C32F27">
            <w:pPr>
              <w:jc w:val="right"/>
              <w:rPr>
                <w:color w:val="000000"/>
                <w:sz w:val="21"/>
                <w:szCs w:val="21"/>
                <w:lang w:val="en-CA"/>
              </w:rPr>
            </w:pPr>
            <w:r w:rsidRPr="00DA6338">
              <w:rPr>
                <w:color w:val="000000"/>
                <w:sz w:val="21"/>
                <w:szCs w:val="21"/>
                <w:lang w:val="en-CA"/>
              </w:rPr>
              <w:t>397,082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09243336" w14:textId="77777777" w:rsidR="00297C2A" w:rsidRPr="00DA6338" w:rsidRDefault="00297C2A" w:rsidP="00C32F27">
            <w:pPr>
              <w:jc w:val="right"/>
              <w:rPr>
                <w:color w:val="000000"/>
                <w:sz w:val="21"/>
                <w:szCs w:val="21"/>
                <w:lang w:val="en-CA"/>
              </w:rPr>
            </w:pPr>
            <w:r w:rsidRPr="00DA6338">
              <w:rPr>
                <w:color w:val="000000"/>
                <w:sz w:val="21"/>
                <w:szCs w:val="21"/>
                <w:lang w:val="en-CA"/>
              </w:rPr>
              <w:t>397,082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4CCD51F1" w14:textId="77777777" w:rsidR="00297C2A" w:rsidRPr="00DA6338" w:rsidRDefault="00297C2A" w:rsidP="00C32F27">
            <w:pPr>
              <w:jc w:val="right"/>
              <w:rPr>
                <w:color w:val="000000"/>
                <w:sz w:val="21"/>
                <w:szCs w:val="21"/>
                <w:lang w:val="en-CA"/>
              </w:rPr>
            </w:pPr>
            <w:r w:rsidRPr="00DA6338">
              <w:rPr>
                <w:color w:val="000000"/>
                <w:sz w:val="21"/>
                <w:szCs w:val="21"/>
                <w:lang w:val="en-CA"/>
              </w:rPr>
              <w:t>397,082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7BCD74A5" w14:textId="77777777" w:rsidR="00297C2A" w:rsidRPr="00DA6338" w:rsidRDefault="00297C2A" w:rsidP="00C32F27">
            <w:pPr>
              <w:jc w:val="right"/>
              <w:rPr>
                <w:color w:val="000000"/>
                <w:sz w:val="21"/>
                <w:szCs w:val="21"/>
                <w:lang w:val="en-CA"/>
              </w:rPr>
            </w:pPr>
            <w:r w:rsidRPr="00DA6338">
              <w:rPr>
                <w:color w:val="000000"/>
                <w:sz w:val="21"/>
                <w:szCs w:val="21"/>
                <w:lang w:val="en-CA"/>
              </w:rPr>
              <w:t>397,082</w:t>
            </w:r>
          </w:p>
        </w:tc>
      </w:tr>
    </w:tbl>
    <w:p w14:paraId="0181F5BE" w14:textId="77777777" w:rsidR="00297C2A" w:rsidRPr="00DA6338" w:rsidRDefault="00297C2A" w:rsidP="00C32F27">
      <w:pPr>
        <w:rPr>
          <w:sz w:val="21"/>
          <w:szCs w:val="21"/>
          <w:lang w:val="en-CA"/>
        </w:rPr>
      </w:pPr>
    </w:p>
    <w:p w14:paraId="71BD2D6C" w14:textId="77777777" w:rsidR="00297C2A" w:rsidRPr="00345E62" w:rsidRDefault="00297C2A" w:rsidP="002C6846">
      <w:pPr>
        <w:pStyle w:val="Heading1"/>
        <w:numPr>
          <w:ilvl w:val="0"/>
          <w:numId w:val="12"/>
        </w:numPr>
        <w:rPr>
          <w:lang w:val="en-CA"/>
        </w:rPr>
      </w:pPr>
      <w:r w:rsidRPr="00345E62">
        <w:rPr>
          <w:lang w:val="en-CA"/>
        </w:rPr>
        <w:t>Should the Executive Committee wish to consider a lump-sum payment, on the understanding that the HCFC-22 production line at FIASA would stop production by 1 January 2020 and would be dismantled, that key equipment would be destroyed and documented, the NPV of the tranches above, depending on the number of years to be included, are presented in Table 1</w:t>
      </w:r>
      <w:r>
        <w:rPr>
          <w:lang w:val="en-CA"/>
        </w:rPr>
        <w:t>3</w:t>
      </w:r>
      <w:r w:rsidRPr="00345E62">
        <w:rPr>
          <w:lang w:val="en-CA"/>
        </w:rPr>
        <w:t>.</w:t>
      </w:r>
    </w:p>
    <w:p w14:paraId="0184794E" w14:textId="77777777" w:rsidR="00297C2A" w:rsidRPr="003B2BCA" w:rsidRDefault="00297C2A" w:rsidP="00C32F27">
      <w:pPr>
        <w:keepNext/>
        <w:keepLines/>
        <w:rPr>
          <w:b/>
          <w:sz w:val="21"/>
          <w:szCs w:val="21"/>
          <w:lang w:val="en-CA"/>
        </w:rPr>
      </w:pPr>
      <w:r w:rsidRPr="003B2BCA">
        <w:rPr>
          <w:b/>
          <w:sz w:val="21"/>
          <w:szCs w:val="21"/>
          <w:lang w:val="en-CA"/>
        </w:rPr>
        <w:t>Table 1</w:t>
      </w:r>
      <w:r>
        <w:rPr>
          <w:b/>
          <w:sz w:val="21"/>
          <w:szCs w:val="21"/>
          <w:lang w:val="en-CA"/>
        </w:rPr>
        <w:t>3</w:t>
      </w:r>
      <w:r w:rsidRPr="003B2BCA">
        <w:rPr>
          <w:b/>
          <w:sz w:val="21"/>
          <w:szCs w:val="21"/>
          <w:lang w:val="en-CA"/>
        </w:rPr>
        <w:t>. “Lump-sum payment” for off-site destruction of HFC-23 as a function of the number of years IOCs are provided</w:t>
      </w:r>
    </w:p>
    <w:tbl>
      <w:tblPr>
        <w:tblW w:w="5000" w:type="pct"/>
        <w:tblLook w:val="04A0" w:firstRow="1" w:lastRow="0" w:firstColumn="1" w:lastColumn="0" w:noHBand="0" w:noVBand="1"/>
      </w:tblPr>
      <w:tblGrid>
        <w:gridCol w:w="3396"/>
        <w:gridCol w:w="5954"/>
      </w:tblGrid>
      <w:tr w:rsidR="00297C2A" w:rsidRPr="00345E62" w14:paraId="47164558" w14:textId="77777777" w:rsidTr="00C32F27">
        <w:trPr>
          <w:trHeight w:val="116"/>
        </w:trPr>
        <w:tc>
          <w:tcPr>
            <w:tcW w:w="181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2E6819" w14:textId="77777777" w:rsidR="00297C2A" w:rsidRPr="00006F9E" w:rsidRDefault="00297C2A" w:rsidP="00C32F27">
            <w:pPr>
              <w:keepNext/>
              <w:keepLines/>
              <w:jc w:val="center"/>
              <w:rPr>
                <w:b/>
                <w:color w:val="000000"/>
                <w:sz w:val="21"/>
                <w:szCs w:val="21"/>
                <w:lang w:val="en-CA" w:eastAsia="en-CA"/>
              </w:rPr>
            </w:pPr>
            <w:r w:rsidRPr="00006F9E">
              <w:rPr>
                <w:b/>
                <w:color w:val="000000"/>
                <w:sz w:val="21"/>
                <w:szCs w:val="21"/>
                <w:lang w:val="en-CA" w:eastAsia="en-CA"/>
              </w:rPr>
              <w:t>Number of years of IOC</w:t>
            </w:r>
          </w:p>
        </w:tc>
        <w:tc>
          <w:tcPr>
            <w:tcW w:w="3184" w:type="pct"/>
            <w:tcBorders>
              <w:top w:val="single" w:sz="4" w:space="0" w:color="auto"/>
              <w:left w:val="nil"/>
              <w:bottom w:val="single" w:sz="4" w:space="0" w:color="auto"/>
              <w:right w:val="single" w:sz="4" w:space="0" w:color="auto"/>
            </w:tcBorders>
            <w:shd w:val="clear" w:color="auto" w:fill="auto"/>
            <w:noWrap/>
            <w:vAlign w:val="bottom"/>
            <w:hideMark/>
          </w:tcPr>
          <w:p w14:paraId="595C5ADA" w14:textId="3012E5AA" w:rsidR="00297C2A" w:rsidRPr="00006F9E" w:rsidRDefault="00297C2A" w:rsidP="00C32F27">
            <w:pPr>
              <w:keepNext/>
              <w:keepLines/>
              <w:jc w:val="center"/>
              <w:rPr>
                <w:b/>
                <w:color w:val="000000"/>
                <w:sz w:val="21"/>
                <w:szCs w:val="21"/>
                <w:lang w:val="en-CA" w:eastAsia="en-CA"/>
              </w:rPr>
            </w:pPr>
            <w:r w:rsidRPr="00006F9E">
              <w:rPr>
                <w:b/>
                <w:color w:val="000000"/>
                <w:sz w:val="21"/>
                <w:szCs w:val="21"/>
                <w:lang w:val="en-CA" w:eastAsia="en-CA"/>
              </w:rPr>
              <w:t>NPV (</w:t>
            </w:r>
            <w:r w:rsidR="007E1C98">
              <w:rPr>
                <w:b/>
                <w:color w:val="000000"/>
                <w:sz w:val="21"/>
                <w:szCs w:val="21"/>
                <w:lang w:val="en-CA" w:eastAsia="en-CA"/>
              </w:rPr>
              <w:t>US $</w:t>
            </w:r>
            <w:r w:rsidRPr="00006F9E">
              <w:rPr>
                <w:b/>
                <w:color w:val="000000"/>
                <w:sz w:val="21"/>
                <w:szCs w:val="21"/>
                <w:lang w:val="en-CA" w:eastAsia="en-CA"/>
              </w:rPr>
              <w:t>)</w:t>
            </w:r>
          </w:p>
        </w:tc>
      </w:tr>
      <w:tr w:rsidR="00297C2A" w:rsidRPr="00345E62" w14:paraId="52F62D81" w14:textId="77777777" w:rsidTr="00C32F27">
        <w:trPr>
          <w:trHeight w:val="62"/>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14:paraId="3C6F2D3E" w14:textId="77777777" w:rsidR="00297C2A" w:rsidRPr="00006F9E" w:rsidRDefault="00297C2A" w:rsidP="00C32F27">
            <w:pPr>
              <w:keepNext/>
              <w:keepLines/>
              <w:jc w:val="center"/>
              <w:rPr>
                <w:color w:val="000000"/>
                <w:sz w:val="21"/>
                <w:szCs w:val="21"/>
                <w:lang w:val="en-CA" w:eastAsia="en-CA"/>
              </w:rPr>
            </w:pPr>
            <w:r w:rsidRPr="00006F9E">
              <w:rPr>
                <w:color w:val="000000"/>
                <w:sz w:val="21"/>
                <w:szCs w:val="21"/>
                <w:lang w:val="en-CA" w:eastAsia="en-CA"/>
              </w:rPr>
              <w:t>1</w:t>
            </w:r>
          </w:p>
        </w:tc>
        <w:tc>
          <w:tcPr>
            <w:tcW w:w="3184" w:type="pct"/>
            <w:tcBorders>
              <w:top w:val="nil"/>
              <w:left w:val="nil"/>
              <w:bottom w:val="single" w:sz="4" w:space="0" w:color="auto"/>
              <w:right w:val="single" w:sz="4" w:space="0" w:color="auto"/>
            </w:tcBorders>
            <w:shd w:val="clear" w:color="auto" w:fill="auto"/>
            <w:noWrap/>
            <w:vAlign w:val="bottom"/>
            <w:hideMark/>
          </w:tcPr>
          <w:p w14:paraId="1027690F" w14:textId="77777777" w:rsidR="00297C2A" w:rsidRPr="00006F9E" w:rsidRDefault="00297C2A" w:rsidP="00C32F27">
            <w:pPr>
              <w:keepNext/>
              <w:keepLines/>
              <w:jc w:val="center"/>
              <w:rPr>
                <w:color w:val="000000"/>
                <w:sz w:val="21"/>
                <w:szCs w:val="21"/>
                <w:lang w:val="en-CA" w:eastAsia="en-CA"/>
              </w:rPr>
            </w:pPr>
            <w:r w:rsidRPr="00006F9E">
              <w:rPr>
                <w:color w:val="000000"/>
                <w:sz w:val="21"/>
                <w:szCs w:val="21"/>
                <w:lang w:val="en-CA" w:eastAsia="en-CA"/>
              </w:rPr>
              <w:t>817,339</w:t>
            </w:r>
          </w:p>
        </w:tc>
      </w:tr>
      <w:tr w:rsidR="00297C2A" w:rsidRPr="00345E62" w14:paraId="41DE15A0" w14:textId="77777777" w:rsidTr="00C32F27">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14:paraId="493C8B86" w14:textId="77777777" w:rsidR="00297C2A" w:rsidRPr="00006F9E" w:rsidRDefault="00297C2A" w:rsidP="00C32F27">
            <w:pPr>
              <w:keepNext/>
              <w:keepLines/>
              <w:jc w:val="center"/>
              <w:rPr>
                <w:color w:val="000000"/>
                <w:sz w:val="21"/>
                <w:szCs w:val="21"/>
                <w:lang w:val="en-CA" w:eastAsia="en-CA"/>
              </w:rPr>
            </w:pPr>
            <w:r w:rsidRPr="00006F9E">
              <w:rPr>
                <w:color w:val="000000"/>
                <w:sz w:val="21"/>
                <w:szCs w:val="21"/>
                <w:lang w:val="en-CA" w:eastAsia="en-CA"/>
              </w:rPr>
              <w:t>2</w:t>
            </w:r>
          </w:p>
        </w:tc>
        <w:tc>
          <w:tcPr>
            <w:tcW w:w="3184" w:type="pct"/>
            <w:tcBorders>
              <w:top w:val="nil"/>
              <w:left w:val="nil"/>
              <w:bottom w:val="single" w:sz="4" w:space="0" w:color="auto"/>
              <w:right w:val="single" w:sz="4" w:space="0" w:color="auto"/>
            </w:tcBorders>
            <w:shd w:val="clear" w:color="auto" w:fill="auto"/>
            <w:noWrap/>
            <w:vAlign w:val="bottom"/>
            <w:hideMark/>
          </w:tcPr>
          <w:p w14:paraId="32C16F78" w14:textId="77777777" w:rsidR="00297C2A" w:rsidRPr="00006F9E" w:rsidRDefault="00297C2A" w:rsidP="00C32F27">
            <w:pPr>
              <w:keepNext/>
              <w:keepLines/>
              <w:jc w:val="center"/>
              <w:rPr>
                <w:color w:val="000000"/>
                <w:sz w:val="21"/>
                <w:szCs w:val="21"/>
                <w:lang w:val="en-CA" w:eastAsia="en-CA"/>
              </w:rPr>
            </w:pPr>
            <w:r w:rsidRPr="00006F9E">
              <w:rPr>
                <w:color w:val="000000"/>
                <w:sz w:val="21"/>
                <w:szCs w:val="21"/>
                <w:lang w:val="en-CA" w:eastAsia="en-CA"/>
              </w:rPr>
              <w:t>1,103,925</w:t>
            </w:r>
          </w:p>
        </w:tc>
      </w:tr>
      <w:tr w:rsidR="00297C2A" w:rsidRPr="00345E62" w14:paraId="7AC51B05" w14:textId="77777777" w:rsidTr="00C32F27">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14:paraId="7FF07C74" w14:textId="77777777" w:rsidR="00297C2A" w:rsidRPr="00006F9E" w:rsidRDefault="00297C2A" w:rsidP="00C32F27">
            <w:pPr>
              <w:keepNext/>
              <w:keepLines/>
              <w:jc w:val="center"/>
              <w:rPr>
                <w:color w:val="000000"/>
                <w:sz w:val="21"/>
                <w:szCs w:val="21"/>
                <w:lang w:val="en-CA" w:eastAsia="en-CA"/>
              </w:rPr>
            </w:pPr>
            <w:r w:rsidRPr="00006F9E">
              <w:rPr>
                <w:color w:val="000000"/>
                <w:sz w:val="21"/>
                <w:szCs w:val="21"/>
                <w:lang w:val="en-CA" w:eastAsia="en-CA"/>
              </w:rPr>
              <w:t>3</w:t>
            </w:r>
          </w:p>
        </w:tc>
        <w:tc>
          <w:tcPr>
            <w:tcW w:w="3184" w:type="pct"/>
            <w:tcBorders>
              <w:top w:val="nil"/>
              <w:left w:val="nil"/>
              <w:bottom w:val="single" w:sz="4" w:space="0" w:color="auto"/>
              <w:right w:val="single" w:sz="4" w:space="0" w:color="auto"/>
            </w:tcBorders>
            <w:shd w:val="clear" w:color="auto" w:fill="auto"/>
            <w:noWrap/>
            <w:vAlign w:val="bottom"/>
            <w:hideMark/>
          </w:tcPr>
          <w:p w14:paraId="47E36C78" w14:textId="77777777" w:rsidR="00297C2A" w:rsidRPr="00006F9E" w:rsidRDefault="00297C2A" w:rsidP="00C32F27">
            <w:pPr>
              <w:keepNext/>
              <w:keepLines/>
              <w:jc w:val="center"/>
              <w:rPr>
                <w:color w:val="000000"/>
                <w:sz w:val="21"/>
                <w:szCs w:val="21"/>
                <w:lang w:val="en-CA" w:eastAsia="en-CA"/>
              </w:rPr>
            </w:pPr>
            <w:r w:rsidRPr="00006F9E">
              <w:rPr>
                <w:color w:val="000000"/>
                <w:sz w:val="21"/>
                <w:szCs w:val="21"/>
                <w:lang w:val="en-CA" w:eastAsia="en-CA"/>
              </w:rPr>
              <w:t>1,347,392</w:t>
            </w:r>
          </w:p>
        </w:tc>
      </w:tr>
      <w:tr w:rsidR="00297C2A" w:rsidRPr="00345E62" w14:paraId="6A502489" w14:textId="77777777" w:rsidTr="00C32F27">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14:paraId="76AA9070" w14:textId="77777777" w:rsidR="00297C2A" w:rsidRPr="00006F9E" w:rsidRDefault="00297C2A" w:rsidP="00C32F27">
            <w:pPr>
              <w:jc w:val="center"/>
              <w:rPr>
                <w:color w:val="000000"/>
                <w:sz w:val="21"/>
                <w:szCs w:val="21"/>
                <w:lang w:val="en-CA" w:eastAsia="en-CA"/>
              </w:rPr>
            </w:pPr>
            <w:r w:rsidRPr="00006F9E">
              <w:rPr>
                <w:color w:val="000000"/>
                <w:sz w:val="21"/>
                <w:szCs w:val="21"/>
                <w:lang w:val="en-CA" w:eastAsia="en-CA"/>
              </w:rPr>
              <w:t>4</w:t>
            </w:r>
          </w:p>
        </w:tc>
        <w:tc>
          <w:tcPr>
            <w:tcW w:w="3184" w:type="pct"/>
            <w:tcBorders>
              <w:top w:val="nil"/>
              <w:left w:val="nil"/>
              <w:bottom w:val="single" w:sz="4" w:space="0" w:color="auto"/>
              <w:right w:val="single" w:sz="4" w:space="0" w:color="auto"/>
            </w:tcBorders>
            <w:shd w:val="clear" w:color="auto" w:fill="auto"/>
            <w:noWrap/>
            <w:vAlign w:val="bottom"/>
            <w:hideMark/>
          </w:tcPr>
          <w:p w14:paraId="0874222F" w14:textId="77777777" w:rsidR="00297C2A" w:rsidRPr="00006F9E" w:rsidRDefault="00297C2A" w:rsidP="00C32F27">
            <w:pPr>
              <w:jc w:val="center"/>
              <w:rPr>
                <w:color w:val="000000"/>
                <w:sz w:val="21"/>
                <w:szCs w:val="21"/>
                <w:lang w:val="en-CA" w:eastAsia="en-CA"/>
              </w:rPr>
            </w:pPr>
            <w:r w:rsidRPr="00006F9E">
              <w:rPr>
                <w:color w:val="000000"/>
                <w:sz w:val="21"/>
                <w:szCs w:val="21"/>
                <w:lang w:val="en-CA" w:eastAsia="en-CA"/>
              </w:rPr>
              <w:t>1,554,228</w:t>
            </w:r>
          </w:p>
        </w:tc>
      </w:tr>
    </w:tbl>
    <w:p w14:paraId="1F969634" w14:textId="77777777" w:rsidR="00297C2A" w:rsidRPr="00345E62" w:rsidRDefault="00297C2A" w:rsidP="00C32F27">
      <w:pPr>
        <w:rPr>
          <w:lang w:val="en-CA"/>
        </w:rPr>
      </w:pPr>
    </w:p>
    <w:p w14:paraId="6F0D1B16" w14:textId="77777777" w:rsidR="00297C2A" w:rsidRPr="00345E62" w:rsidRDefault="00297C2A" w:rsidP="002C6846">
      <w:pPr>
        <w:pStyle w:val="Heading1"/>
        <w:numPr>
          <w:ilvl w:val="0"/>
          <w:numId w:val="12"/>
        </w:numPr>
        <w:rPr>
          <w:lang w:val="en-CA"/>
        </w:rPr>
      </w:pPr>
      <w:r w:rsidRPr="00345E62">
        <w:rPr>
          <w:lang w:val="en-CA"/>
        </w:rPr>
        <w:t>The Secretariat considers the following observations relevant:</w:t>
      </w:r>
    </w:p>
    <w:p w14:paraId="64D4FECB"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The NPV of four years of off-site destruction is higher than the NPV of four years of refurbishing and operating the incinerator;</w:t>
      </w:r>
    </w:p>
    <w:p w14:paraId="5A3FAFD9"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 xml:space="preserve">Absent an exemption from the Government of Argentina to ensure that the used </w:t>
      </w:r>
      <w:proofErr w:type="spellStart"/>
      <w:r w:rsidRPr="00345E62">
        <w:rPr>
          <w:lang w:val="en-CA"/>
        </w:rPr>
        <w:t>isotank</w:t>
      </w:r>
      <w:proofErr w:type="spellEnd"/>
      <w:r w:rsidRPr="00345E62">
        <w:rPr>
          <w:lang w:val="en-CA"/>
        </w:rPr>
        <w:t xml:space="preserve"> can be reimported into the country, the option of off-site destruction would introduce substantial, and perhaps unacceptable, risks relative to the option of restarting the incinerator; and </w:t>
      </w:r>
    </w:p>
    <w:p w14:paraId="584A0C92"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If the mid-point of the cost of incineration in Europe as reported in document UNEP/OzL.Pro/ExCom/82/21 and that submitted by UNIDO were to be taken, there would be a reduction of 20 per cent of the annual tranches in 2020-2023, and a decrease in the net present value between 8 and 14 per cent, depending on the number of years included.</w:t>
      </w:r>
    </w:p>
    <w:p w14:paraId="2BD116BB" w14:textId="77777777" w:rsidR="00297C2A" w:rsidRPr="00345E62" w:rsidRDefault="00297C2A" w:rsidP="002C6846">
      <w:pPr>
        <w:pStyle w:val="Heading1"/>
        <w:numPr>
          <w:ilvl w:val="0"/>
          <w:numId w:val="12"/>
        </w:numPr>
        <w:rPr>
          <w:lang w:val="en-CA"/>
        </w:rPr>
      </w:pPr>
      <w:r w:rsidRPr="00345E62">
        <w:rPr>
          <w:lang w:val="en-CA"/>
        </w:rPr>
        <w:t xml:space="preserve">The Government of Argentina noted the proposal to include costs related to Government’s monitoring of HFC-23 destruction and proposed that an unspecified level funding for a project management unit (PMU), which had inadvertently not been included in the original submission, be included. The Government of Argentina further noted that during the CFC production closure project in Argentina, 6.2 per cent was applied for the PMU; that the appropriate percentage to be applied for a PMU could depend on the selected project option (i.e., refurbishment of the incinerator, off-site destruction, or closure), its duration and the level of funding approved; and that this topic should be included during the discussions at the Executive Committee meeting. </w:t>
      </w:r>
    </w:p>
    <w:p w14:paraId="0F61C7AC" w14:textId="77777777" w:rsidR="00297C2A" w:rsidRPr="00345E62" w:rsidRDefault="00297C2A" w:rsidP="002C6846">
      <w:pPr>
        <w:pStyle w:val="Heading1"/>
        <w:numPr>
          <w:ilvl w:val="0"/>
          <w:numId w:val="12"/>
        </w:numPr>
        <w:rPr>
          <w:lang w:val="en-CA"/>
        </w:rPr>
      </w:pPr>
      <w:r w:rsidRPr="00345E62">
        <w:rPr>
          <w:lang w:val="en-CA"/>
        </w:rPr>
        <w:t xml:space="preserve">In its assessment of refurbishment of the incinerator and off-site destruction, the Secretariat included costs related to Government monitoring; in line with past practice, the Secretariat’s assessment did not include a PMU for the closure option. For the case of the </w:t>
      </w:r>
      <w:r>
        <w:rPr>
          <w:lang w:val="en-CA"/>
        </w:rPr>
        <w:t xml:space="preserve">HPMP </w:t>
      </w:r>
      <w:r w:rsidRPr="00345E62">
        <w:rPr>
          <w:lang w:val="en-CA"/>
        </w:rPr>
        <w:t>that the Executive Committee approved, the agreed level of compensation did not include funding for a PMU; however, the country was given the flexibility to use a specified level of funding for its PMU.</w:t>
      </w:r>
    </w:p>
    <w:p w14:paraId="3535CCC1" w14:textId="77777777" w:rsidR="00297C2A" w:rsidRPr="00345E62" w:rsidRDefault="00297C2A" w:rsidP="00C32F27">
      <w:pPr>
        <w:keepNext/>
        <w:keepLines/>
        <w:rPr>
          <w:lang w:val="en-CA"/>
        </w:rPr>
      </w:pPr>
    </w:p>
    <w:p w14:paraId="6BFCD596" w14:textId="77777777" w:rsidR="00297C2A" w:rsidRPr="00345E62" w:rsidRDefault="00297C2A" w:rsidP="00C32F27">
      <w:pPr>
        <w:keepNext/>
        <w:keepLines/>
        <w:rPr>
          <w:b/>
          <w:lang w:val="en-CA"/>
        </w:rPr>
      </w:pPr>
      <w:r w:rsidRPr="00345E62">
        <w:rPr>
          <w:b/>
          <w:lang w:val="en-CA"/>
        </w:rPr>
        <w:t xml:space="preserve">PART II. </w:t>
      </w:r>
      <w:r w:rsidRPr="00345E62">
        <w:rPr>
          <w:b/>
          <w:lang w:val="en-CA"/>
        </w:rPr>
        <w:tab/>
        <w:t>POLICY ISSUES RELATED TO CONTROL OF HFC-23 BY-PRODUCT EMISSIONS</w:t>
      </w:r>
    </w:p>
    <w:p w14:paraId="5D9AD4A6" w14:textId="77777777" w:rsidR="00297C2A" w:rsidRPr="00345E62" w:rsidRDefault="00297C2A" w:rsidP="00C32F27">
      <w:pPr>
        <w:keepNext/>
        <w:keepLines/>
        <w:rPr>
          <w:lang w:val="en-CA"/>
        </w:rPr>
      </w:pPr>
    </w:p>
    <w:p w14:paraId="17DCD992" w14:textId="77777777" w:rsidR="00297C2A" w:rsidRPr="00345E62" w:rsidRDefault="00297C2A" w:rsidP="002C6846">
      <w:pPr>
        <w:pStyle w:val="Heading1"/>
        <w:keepNext/>
        <w:keepLines/>
        <w:numPr>
          <w:ilvl w:val="0"/>
          <w:numId w:val="12"/>
        </w:numPr>
        <w:rPr>
          <w:lang w:val="en-CA"/>
        </w:rPr>
      </w:pPr>
      <w:r w:rsidRPr="00345E62">
        <w:rPr>
          <w:lang w:val="en-CA"/>
        </w:rPr>
        <w:t xml:space="preserve">The Executive Committee decided </w:t>
      </w:r>
      <w:r w:rsidRPr="00345E62">
        <w:rPr>
          <w:i/>
          <w:lang w:val="en-CA"/>
        </w:rPr>
        <w:t xml:space="preserve">inter alia </w:t>
      </w:r>
      <w:r w:rsidRPr="00345E62">
        <w:rPr>
          <w:lang w:val="en-CA"/>
        </w:rPr>
        <w:t>to consider each of the project proposal options, including the data provided in the proposals submitted by UNIDO in line with decision 82/85(c), and to discuss the criteria for funding the activities related to the compliance obligations of Article 5 parties; and to consider applying the procedures set out in decision</w:t>
      </w:r>
      <w:r>
        <w:rPr>
          <w:lang w:val="en-CA"/>
        </w:rPr>
        <w:t xml:space="preserve"> 82/85</w:t>
      </w:r>
      <w:r w:rsidRPr="00345E62">
        <w:rPr>
          <w:lang w:val="en-CA"/>
        </w:rPr>
        <w:t xml:space="preserve">, and the criteria for funding the activities related to the compliance obligations of Article 5 parties, when agreed, with respect to HFC-23 controls in the other Article 5 parties (decision 82/85(d) and (g)). </w:t>
      </w:r>
    </w:p>
    <w:p w14:paraId="0E9373C9" w14:textId="77777777" w:rsidR="00297C2A" w:rsidRPr="00345E62" w:rsidRDefault="00297C2A" w:rsidP="002C6846">
      <w:pPr>
        <w:pStyle w:val="Heading1"/>
        <w:numPr>
          <w:ilvl w:val="0"/>
          <w:numId w:val="12"/>
        </w:numPr>
        <w:rPr>
          <w:lang w:val="en-CA"/>
        </w:rPr>
      </w:pPr>
      <w:r w:rsidRPr="00345E62">
        <w:rPr>
          <w:lang w:val="en-CA"/>
        </w:rPr>
        <w:t>Accordingly, the Secretariat is raising the following policy issues for which it seeks the</w:t>
      </w:r>
      <w:r>
        <w:rPr>
          <w:lang w:val="en-CA"/>
        </w:rPr>
        <w:t xml:space="preserve"> Executive Committee’s guidance:</w:t>
      </w:r>
    </w:p>
    <w:p w14:paraId="49CD8CE8" w14:textId="77777777" w:rsidR="00297C2A" w:rsidRPr="00DD4F08" w:rsidRDefault="00297C2A" w:rsidP="00C32F27">
      <w:pPr>
        <w:rPr>
          <w:u w:val="single"/>
          <w:lang w:val="en-CA"/>
        </w:rPr>
      </w:pPr>
      <w:r w:rsidRPr="00DD4F08">
        <w:rPr>
          <w:u w:val="single"/>
          <w:lang w:val="en-CA"/>
        </w:rPr>
        <w:t>Extent to which market demand and profitability of HCFC-22 production should determine expected future production of HCFC-22</w:t>
      </w:r>
    </w:p>
    <w:p w14:paraId="6DA38488" w14:textId="77777777" w:rsidR="00297C2A" w:rsidRPr="00345E62" w:rsidRDefault="00297C2A" w:rsidP="00C32F27">
      <w:pPr>
        <w:rPr>
          <w:lang w:val="en-CA"/>
        </w:rPr>
      </w:pPr>
    </w:p>
    <w:p w14:paraId="352056F5" w14:textId="77777777" w:rsidR="00297C2A" w:rsidRPr="00345E62" w:rsidRDefault="00297C2A" w:rsidP="002C6846">
      <w:pPr>
        <w:pStyle w:val="Heading1"/>
        <w:numPr>
          <w:ilvl w:val="0"/>
          <w:numId w:val="12"/>
        </w:numPr>
        <w:rPr>
          <w:lang w:val="en-CA"/>
        </w:rPr>
      </w:pPr>
      <w:r w:rsidRPr="00345E62">
        <w:rPr>
          <w:lang w:val="en-CA"/>
        </w:rPr>
        <w:t>Consistent with the assessment of the independent consultant, the Secretariat considers that FIASA will shut down production by 1 January 2024 given the trend in the HCFC consumption and production in the country, market demand for HCFC-22 in Argentina, FIAS</w:t>
      </w:r>
      <w:r>
        <w:rPr>
          <w:lang w:val="en-CA"/>
        </w:rPr>
        <w:t>A’s price of HCFC-22 versus the</w:t>
      </w:r>
      <w:r w:rsidRPr="00345E62">
        <w:rPr>
          <w:lang w:val="en-CA"/>
        </w:rPr>
        <w:t xml:space="preserve"> price for which HCFC-22 can be imported, FIASA’s cost of production relative to its international competitors, and that FIASA</w:t>
      </w:r>
      <w:r>
        <w:rPr>
          <w:lang w:val="en-CA"/>
        </w:rPr>
        <w:t>’s cost of production will increase as production continues to decrease to the point where it will no longer</w:t>
      </w:r>
      <w:r w:rsidRPr="00345E62">
        <w:rPr>
          <w:lang w:val="en-CA"/>
        </w:rPr>
        <w:t xml:space="preserve"> be profitable. The Government of Argentina has a different assessment: it instead considers that, relative to 2018, production of HCFC-22 at FIASA will increase by at least 69 per cent in 2020, that such production can be maintained until 2024, and then continue at 10 per cent above the 2018 production levels between 2025 and 2029. </w:t>
      </w:r>
    </w:p>
    <w:p w14:paraId="34B4D117" w14:textId="77777777" w:rsidR="00297C2A" w:rsidRPr="00345E62" w:rsidRDefault="00297C2A" w:rsidP="002C6846">
      <w:pPr>
        <w:pStyle w:val="Heading1"/>
        <w:numPr>
          <w:ilvl w:val="0"/>
          <w:numId w:val="12"/>
        </w:numPr>
        <w:rPr>
          <w:lang w:val="en-CA"/>
        </w:rPr>
      </w:pPr>
      <w:r w:rsidRPr="00345E62">
        <w:rPr>
          <w:lang w:val="en-CA"/>
        </w:rPr>
        <w:t xml:space="preserve">FIASA is profitable because it can charge a price that is at least double the international market price. A similar situation may apply to HCFC-22 production lines in other Article 5 countries. </w:t>
      </w:r>
    </w:p>
    <w:p w14:paraId="17C64243" w14:textId="77777777" w:rsidR="00297C2A" w:rsidRPr="00345E62" w:rsidRDefault="00297C2A" w:rsidP="002C6846">
      <w:pPr>
        <w:pStyle w:val="Heading1"/>
        <w:numPr>
          <w:ilvl w:val="0"/>
          <w:numId w:val="12"/>
        </w:numPr>
        <w:rPr>
          <w:lang w:val="en-CA"/>
        </w:rPr>
      </w:pPr>
      <w:r w:rsidRPr="00345E62">
        <w:rPr>
          <w:lang w:val="en-CA"/>
        </w:rPr>
        <w:t>The Executive Committee may wish to provide guidance to the Secretariat on:</w:t>
      </w:r>
    </w:p>
    <w:p w14:paraId="2BE8D530"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The extent to which market demand and profitability of HCFC-22 production determine expected future production of HCFC-22; and</w:t>
      </w:r>
    </w:p>
    <w:p w14:paraId="1E476BE7"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 xml:space="preserve">The extent to which the profitability of an HCFC-22 production line should depend on the local versus international market price. </w:t>
      </w:r>
    </w:p>
    <w:p w14:paraId="3503521D" w14:textId="77777777" w:rsidR="00297C2A" w:rsidRPr="00DD4F08" w:rsidRDefault="00297C2A" w:rsidP="00C32F27">
      <w:pPr>
        <w:rPr>
          <w:u w:val="single"/>
          <w:lang w:val="en-CA"/>
        </w:rPr>
      </w:pPr>
      <w:r w:rsidRPr="00DD4F08">
        <w:rPr>
          <w:u w:val="single"/>
          <w:lang w:val="en-CA"/>
        </w:rPr>
        <w:t>Basis for HCFC-22 production to be used in determining IOCs</w:t>
      </w:r>
    </w:p>
    <w:p w14:paraId="5B71EA2A" w14:textId="77777777" w:rsidR="00297C2A" w:rsidRPr="00345E62" w:rsidRDefault="00297C2A" w:rsidP="00C32F27">
      <w:pPr>
        <w:rPr>
          <w:lang w:val="en-CA"/>
        </w:rPr>
      </w:pPr>
    </w:p>
    <w:p w14:paraId="3C313FF9" w14:textId="77777777" w:rsidR="00297C2A" w:rsidRPr="00345E62" w:rsidRDefault="00297C2A" w:rsidP="002C6846">
      <w:pPr>
        <w:pStyle w:val="Heading1"/>
        <w:numPr>
          <w:ilvl w:val="0"/>
          <w:numId w:val="12"/>
        </w:numPr>
        <w:rPr>
          <w:lang w:val="en-CA"/>
        </w:rPr>
      </w:pPr>
      <w:r w:rsidRPr="00345E62">
        <w:rPr>
          <w:lang w:val="en-CA"/>
        </w:rPr>
        <w:t>Given the financial crisis in Argentina in 2018,</w:t>
      </w:r>
      <w:r w:rsidRPr="00345E62" w:rsidDel="000E2310">
        <w:rPr>
          <w:lang w:val="en-CA"/>
        </w:rPr>
        <w:t xml:space="preserve"> </w:t>
      </w:r>
      <w:r w:rsidRPr="00345E62">
        <w:rPr>
          <w:lang w:val="en-CA"/>
        </w:rPr>
        <w:t xml:space="preserve">the Secretariat proposed using the average of the three years immediately preceding project preparation, in line with the decision in paragraph 32(b) of document UNEP/OzL.Pro/ExCom/16/20. UNIDO pointed out that this decision is applicable to ODS consumption and, therefore, should not be applied in the case of FIASA. </w:t>
      </w:r>
    </w:p>
    <w:p w14:paraId="487010D1" w14:textId="77777777" w:rsidR="00297C2A" w:rsidRPr="00345E62" w:rsidRDefault="00297C2A" w:rsidP="002C6846">
      <w:pPr>
        <w:pStyle w:val="Heading1"/>
        <w:numPr>
          <w:ilvl w:val="0"/>
          <w:numId w:val="12"/>
        </w:numPr>
        <w:rPr>
          <w:lang w:val="en-CA"/>
        </w:rPr>
      </w:pPr>
      <w:r w:rsidRPr="00345E62">
        <w:rPr>
          <w:lang w:val="en-CA"/>
        </w:rPr>
        <w:t>The Executive Committee may wish to provide guidance on whether the decision in paragraph 32</w:t>
      </w:r>
      <w:r>
        <w:rPr>
          <w:lang w:val="en-CA"/>
        </w:rPr>
        <w:t>(</w:t>
      </w:r>
      <w:r w:rsidRPr="00345E62">
        <w:rPr>
          <w:lang w:val="en-CA"/>
        </w:rPr>
        <w:t>b) of document UNEP/OzL.Pro/ExCom/16/20 should be used as a basis for the HCFC-22 production to be used in determining IOCs, or whether to use another method.</w:t>
      </w:r>
    </w:p>
    <w:p w14:paraId="0E420835" w14:textId="77777777" w:rsidR="00297C2A" w:rsidRPr="00DD4F08" w:rsidRDefault="00297C2A" w:rsidP="00C32F27">
      <w:pPr>
        <w:keepNext/>
        <w:keepLines/>
        <w:rPr>
          <w:u w:val="single"/>
          <w:lang w:val="en-CA"/>
        </w:rPr>
      </w:pPr>
      <w:r w:rsidRPr="00DD4F08">
        <w:rPr>
          <w:u w:val="single"/>
          <w:lang w:val="en-CA"/>
        </w:rPr>
        <w:lastRenderedPageBreak/>
        <w:t xml:space="preserve">Duration for which </w:t>
      </w:r>
      <w:r>
        <w:rPr>
          <w:u w:val="single"/>
          <w:lang w:val="en-CA"/>
        </w:rPr>
        <w:t>funding support for HFC-23 by-product emission controls is</w:t>
      </w:r>
      <w:r w:rsidRPr="00DD4F08">
        <w:rPr>
          <w:u w:val="single"/>
          <w:lang w:val="en-CA"/>
        </w:rPr>
        <w:t xml:space="preserve"> provided</w:t>
      </w:r>
    </w:p>
    <w:p w14:paraId="16418A69" w14:textId="77777777" w:rsidR="00297C2A" w:rsidRPr="00345E62" w:rsidRDefault="00297C2A" w:rsidP="00C32F27">
      <w:pPr>
        <w:keepNext/>
        <w:keepLines/>
        <w:rPr>
          <w:lang w:val="en-CA"/>
        </w:rPr>
      </w:pPr>
    </w:p>
    <w:p w14:paraId="6B67979D" w14:textId="77777777" w:rsidR="00297C2A" w:rsidRPr="00345E62" w:rsidRDefault="00297C2A" w:rsidP="002C6846">
      <w:pPr>
        <w:pStyle w:val="Heading1"/>
        <w:keepNext/>
        <w:keepLines/>
        <w:numPr>
          <w:ilvl w:val="0"/>
          <w:numId w:val="12"/>
        </w:numPr>
        <w:rPr>
          <w:lang w:val="en-CA"/>
        </w:rPr>
      </w:pPr>
      <w:r w:rsidRPr="00345E62">
        <w:rPr>
          <w:lang w:val="en-CA"/>
        </w:rPr>
        <w:t xml:space="preserve">Executive Committee members have expressed different views on the duration for which IOCs should be provided. Some Executive Committee members have suggested that IOCs should be provided as long as the destruction of HFC-23 is taking place; others have suggested a more limited duration. </w:t>
      </w:r>
    </w:p>
    <w:p w14:paraId="00304817" w14:textId="77777777" w:rsidR="00297C2A" w:rsidRPr="00345E62" w:rsidRDefault="00297C2A" w:rsidP="002C6846">
      <w:pPr>
        <w:pStyle w:val="Heading1"/>
        <w:numPr>
          <w:ilvl w:val="0"/>
          <w:numId w:val="12"/>
        </w:numPr>
        <w:rPr>
          <w:lang w:val="en-CA"/>
        </w:rPr>
      </w:pPr>
      <w:r w:rsidRPr="00345E62">
        <w:rPr>
          <w:lang w:val="en-CA"/>
        </w:rPr>
        <w:t>Some Executive Committee members have suggested that IOCs are intended to incentivize early action, and the need for such an incentive may change as the cost of adopting control measures becomes the regular cost of business. Other Executive Committee members have suggested that the costs of destruction should not be considered as IOCs but recurring costs. In contrast to IOCs, which are expected to decrease as the cost of the alternative to be phased in goes down and the cost of the controlled substance that is phased out goes up, many of those recurring costs are not expected to change with time and, therefore, funding should continue to be provided for them. As recurring costs are a new concept, the Executive Committee may wish to consider whether it wishes to develop guidelines for their application to HFC-23 by-product control projects.</w:t>
      </w:r>
    </w:p>
    <w:p w14:paraId="574A5D1E" w14:textId="77777777" w:rsidR="00297C2A" w:rsidRPr="00345E62" w:rsidRDefault="00297C2A" w:rsidP="002C6846">
      <w:pPr>
        <w:pStyle w:val="Heading1"/>
        <w:numPr>
          <w:ilvl w:val="0"/>
          <w:numId w:val="12"/>
        </w:numPr>
        <w:rPr>
          <w:lang w:val="en-CA"/>
        </w:rPr>
      </w:pPr>
      <w:r w:rsidRPr="00345E62">
        <w:rPr>
          <w:lang w:val="en-CA"/>
        </w:rPr>
        <w:t>The Executive Committee may wish to provide guidance to the Secretariat on the duration IOCs</w:t>
      </w:r>
      <w:r>
        <w:rPr>
          <w:lang w:val="en-CA"/>
        </w:rPr>
        <w:t xml:space="preserve"> and</w:t>
      </w:r>
      <w:r w:rsidRPr="00345E62">
        <w:rPr>
          <w:lang w:val="en-CA"/>
        </w:rPr>
        <w:t>/</w:t>
      </w:r>
      <w:r>
        <w:rPr>
          <w:lang w:val="en-CA"/>
        </w:rPr>
        <w:t xml:space="preserve">or </w:t>
      </w:r>
      <w:r w:rsidRPr="00345E62">
        <w:rPr>
          <w:lang w:val="en-CA"/>
        </w:rPr>
        <w:t xml:space="preserve">recurring costs are provided for HFC-23 by-product control projects. </w:t>
      </w:r>
    </w:p>
    <w:p w14:paraId="5AE31BAB" w14:textId="77777777" w:rsidR="00297C2A" w:rsidRPr="00DD4F08" w:rsidRDefault="00297C2A" w:rsidP="00C32F27">
      <w:pPr>
        <w:rPr>
          <w:u w:val="single"/>
          <w:lang w:val="en-CA"/>
        </w:rPr>
      </w:pPr>
      <w:r w:rsidRPr="00DD4F08">
        <w:rPr>
          <w:u w:val="single"/>
          <w:lang w:val="en-CA"/>
        </w:rPr>
        <w:t>Level of agency support costs</w:t>
      </w:r>
    </w:p>
    <w:p w14:paraId="55A95A31" w14:textId="77777777" w:rsidR="00297C2A" w:rsidRPr="00345E62" w:rsidRDefault="00297C2A" w:rsidP="00C32F27">
      <w:pPr>
        <w:rPr>
          <w:lang w:val="en-CA"/>
        </w:rPr>
      </w:pPr>
    </w:p>
    <w:p w14:paraId="5CF5F94B" w14:textId="34A1FAC1" w:rsidR="00297C2A" w:rsidRPr="00345E62" w:rsidRDefault="00297C2A" w:rsidP="002C6846">
      <w:pPr>
        <w:pStyle w:val="Heading1"/>
        <w:numPr>
          <w:ilvl w:val="0"/>
          <w:numId w:val="12"/>
        </w:numPr>
        <w:rPr>
          <w:lang w:val="en-CA"/>
        </w:rPr>
      </w:pPr>
      <w:r w:rsidRPr="00345E62">
        <w:rPr>
          <w:lang w:val="en-CA"/>
        </w:rPr>
        <w:t xml:space="preserve">In line with decision 67/15, projects with a project costs above </w:t>
      </w:r>
      <w:r w:rsidR="007E1C98">
        <w:rPr>
          <w:lang w:val="en-CA"/>
        </w:rPr>
        <w:t>US $</w:t>
      </w:r>
      <w:r w:rsidRPr="00345E62">
        <w:rPr>
          <w:lang w:val="en-CA"/>
        </w:rPr>
        <w:t xml:space="preserve">250,000 would receive an agency fee of 7 per cent, and for projects in the production sector, the agency fee would be no greater than 6.5 per cent, to be determined on a case-by-case basis. It is not clear whether HFC-23 by-product control projects would be considered projects in the production sector (i.e., up to 6.5 per cent support costs, to be determined on a case-by-case basis) or investment projects (i.e., 7 per cent support costs). </w:t>
      </w:r>
    </w:p>
    <w:p w14:paraId="636996DF" w14:textId="77777777" w:rsidR="00297C2A" w:rsidRPr="00345E62" w:rsidRDefault="00297C2A" w:rsidP="002C6846">
      <w:pPr>
        <w:pStyle w:val="Heading1"/>
        <w:numPr>
          <w:ilvl w:val="0"/>
          <w:numId w:val="12"/>
        </w:numPr>
        <w:rPr>
          <w:lang w:val="en-CA"/>
        </w:rPr>
      </w:pPr>
      <w:r w:rsidRPr="00345E62">
        <w:rPr>
          <w:lang w:val="en-CA"/>
        </w:rPr>
        <w:t>The Secretariat considers that in those HFC-23 by-product control projects where there would be continued production of HCFC-22, and hence continued generation of HFC-23 by-product that must be controlled, continued agency support of the project would be expected. Moreover, costs of independent verification would be included in the agency support costs. Accordingly, in such cases, it would be appropriate to consider an HFC-23 by-product control project as an investment project eligible for 7</w:t>
      </w:r>
      <w:r>
        <w:rPr>
          <w:lang w:val="en-CA"/>
        </w:rPr>
        <w:t> </w:t>
      </w:r>
      <w:r w:rsidRPr="00345E62">
        <w:rPr>
          <w:lang w:val="en-CA"/>
        </w:rPr>
        <w:t xml:space="preserve">per cent support costs. </w:t>
      </w:r>
    </w:p>
    <w:p w14:paraId="64CDE70A" w14:textId="77777777" w:rsidR="00297C2A" w:rsidRPr="00345E62" w:rsidRDefault="00297C2A" w:rsidP="002C6846">
      <w:pPr>
        <w:pStyle w:val="Heading1"/>
        <w:numPr>
          <w:ilvl w:val="0"/>
          <w:numId w:val="12"/>
        </w:numPr>
        <w:rPr>
          <w:lang w:val="en-CA"/>
        </w:rPr>
      </w:pPr>
      <w:r w:rsidRPr="00345E62">
        <w:rPr>
          <w:lang w:val="en-CA"/>
        </w:rPr>
        <w:t>In contrast, in projects where closure of the HCFC-22 production facility is the modality used to comply with HFC-23 by-product control obligations, the agency support costs for the production sector would be applicable. UNIDO emphasized that it was not selective in accepting projects and seeks to treat countries equally, irrespective of the level of consumption/production in the country and the project value; that UNIDO unde</w:t>
      </w:r>
      <w:r>
        <w:rPr>
          <w:lang w:val="en-CA"/>
        </w:rPr>
        <w:t>rtakes a number of projects in low-volume-consuming countrie</w:t>
      </w:r>
      <w:r w:rsidRPr="00345E62">
        <w:rPr>
          <w:lang w:val="en-CA"/>
        </w:rPr>
        <w:t>s, where support costs do not fully cover UNIDO’s costs; and that UNIDO considers that its portfolio is more relevant in determining the support costs, rather than on a project-by-project basis. Moreover, UNIDO emphasized that projects in the production sector always took into consideration lost profits and, in such cases, it was understandable that a lower support cost was applied. For production swing plants where it is not yet clear whether lost profits will eligible, UNIDO considers that 7 per cent may be appropriate.</w:t>
      </w:r>
    </w:p>
    <w:p w14:paraId="4A255867" w14:textId="77777777" w:rsidR="00297C2A" w:rsidRPr="00345E62" w:rsidRDefault="00297C2A" w:rsidP="002C6846">
      <w:pPr>
        <w:pStyle w:val="Heading1"/>
        <w:numPr>
          <w:ilvl w:val="0"/>
          <w:numId w:val="12"/>
        </w:numPr>
        <w:rPr>
          <w:lang w:val="en-CA"/>
        </w:rPr>
      </w:pPr>
      <w:r w:rsidRPr="00345E62">
        <w:rPr>
          <w:lang w:val="en-CA"/>
        </w:rPr>
        <w:t xml:space="preserve">The Executive Committee may wish to consider providing guidance on the appropriate level of agency support costs for HFC-23 by-product control projects in Article 5 countries, including whether the costs of independent verification should be included in such costs or in the project costs, and whether the agency support costs should differ between (on- or off-site) destruction of HFC-23 by-product and closure of HCFC-22 production facilities. </w:t>
      </w:r>
    </w:p>
    <w:p w14:paraId="15BD453B" w14:textId="77777777" w:rsidR="00297C2A" w:rsidRPr="00345E62" w:rsidRDefault="00297C2A" w:rsidP="00C32F27">
      <w:pPr>
        <w:keepNext/>
        <w:keepLines/>
        <w:rPr>
          <w:b/>
          <w:lang w:val="en-CA"/>
        </w:rPr>
      </w:pPr>
      <w:r w:rsidRPr="00345E62">
        <w:rPr>
          <w:b/>
          <w:lang w:val="en-CA"/>
        </w:rPr>
        <w:lastRenderedPageBreak/>
        <w:t>RECOMMENDATION</w:t>
      </w:r>
    </w:p>
    <w:p w14:paraId="1915ABCC" w14:textId="77777777" w:rsidR="00297C2A" w:rsidRPr="00345E62" w:rsidRDefault="00297C2A" w:rsidP="00C32F27">
      <w:pPr>
        <w:keepNext/>
        <w:keepLines/>
        <w:rPr>
          <w:lang w:val="en-CA"/>
        </w:rPr>
      </w:pPr>
    </w:p>
    <w:p w14:paraId="6F6C6FE6" w14:textId="77777777" w:rsidR="00297C2A" w:rsidRPr="00345E62" w:rsidRDefault="00297C2A" w:rsidP="002C6846">
      <w:pPr>
        <w:pStyle w:val="Heading1"/>
        <w:keepNext/>
        <w:keepLines/>
        <w:numPr>
          <w:ilvl w:val="0"/>
          <w:numId w:val="12"/>
        </w:numPr>
        <w:rPr>
          <w:lang w:val="en-CA"/>
        </w:rPr>
      </w:pPr>
      <w:r w:rsidRPr="00345E62">
        <w:rPr>
          <w:lang w:val="en-CA"/>
        </w:rPr>
        <w:t>The Executive Committee may wish to:</w:t>
      </w:r>
    </w:p>
    <w:p w14:paraId="2E0DACA3" w14:textId="77777777" w:rsidR="00297C2A" w:rsidRPr="00345E62" w:rsidRDefault="00297C2A" w:rsidP="002C6846">
      <w:pPr>
        <w:pStyle w:val="Heading2"/>
        <w:numPr>
          <w:ilvl w:val="1"/>
          <w:numId w:val="12"/>
        </w:numPr>
        <w:tabs>
          <w:tab w:val="clear" w:pos="0"/>
          <w:tab w:val="num" w:pos="-2160"/>
        </w:tabs>
        <w:rPr>
          <w:lang w:val="en-CA"/>
        </w:rPr>
      </w:pPr>
      <w:r w:rsidRPr="00345E62">
        <w:rPr>
          <w:lang w:val="en-CA"/>
        </w:rPr>
        <w:t>Note the key aspects related to HFC-23 by-product control technologies (decision 82/85) contained in document UNEP/OzL.Pro/ExCom/83/44;</w:t>
      </w:r>
    </w:p>
    <w:p w14:paraId="5DA4BA36" w14:textId="77777777" w:rsidR="00297C2A" w:rsidRPr="00345E62" w:rsidRDefault="00297C2A" w:rsidP="002C6846">
      <w:pPr>
        <w:pStyle w:val="Heading3"/>
        <w:numPr>
          <w:ilvl w:val="2"/>
          <w:numId w:val="12"/>
        </w:numPr>
        <w:rPr>
          <w:lang w:val="en-CA"/>
        </w:rPr>
      </w:pPr>
      <w:r w:rsidRPr="00345E62">
        <w:rPr>
          <w:lang w:val="en-CA"/>
        </w:rPr>
        <w:t>Consider any technical and financial assistance it wishes to provide to the Government of Argentina to allow for compliance with the HFC-23 by-product control obligations of the Kigali Amendment of the Montreal Protocol, and in light of the information contained in document UNEP/OzL.Pro/ExCom/83/44; and</w:t>
      </w:r>
    </w:p>
    <w:p w14:paraId="13889105" w14:textId="77777777" w:rsidR="00297C2A" w:rsidRPr="00345E62" w:rsidRDefault="00297C2A" w:rsidP="002C6846">
      <w:pPr>
        <w:pStyle w:val="Heading3"/>
        <w:numPr>
          <w:ilvl w:val="2"/>
          <w:numId w:val="12"/>
        </w:numPr>
        <w:rPr>
          <w:lang w:val="en-CA"/>
        </w:rPr>
      </w:pPr>
      <w:r w:rsidRPr="00345E62">
        <w:rPr>
          <w:lang w:val="en-CA"/>
        </w:rPr>
        <w:t>Consider whether it wishes to provide policy guidance on the following issues related to HFC-23 by-product control projects:</w:t>
      </w:r>
    </w:p>
    <w:p w14:paraId="793039C4" w14:textId="77777777" w:rsidR="00297C2A" w:rsidRPr="00345E62" w:rsidRDefault="00297C2A" w:rsidP="002C6846">
      <w:pPr>
        <w:pStyle w:val="Heading3"/>
        <w:numPr>
          <w:ilvl w:val="2"/>
          <w:numId w:val="12"/>
        </w:numPr>
        <w:rPr>
          <w:lang w:val="en-CA"/>
        </w:rPr>
      </w:pPr>
      <w:r w:rsidRPr="00345E62">
        <w:rPr>
          <w:lang w:val="en-CA"/>
        </w:rPr>
        <w:t xml:space="preserve">Extent to which market demand and profitability of HCFC-22 production should determine expected future production of HCFC-22; </w:t>
      </w:r>
    </w:p>
    <w:p w14:paraId="4A2502F2" w14:textId="77777777" w:rsidR="00297C2A" w:rsidRPr="00345E62" w:rsidRDefault="00297C2A" w:rsidP="002C6846">
      <w:pPr>
        <w:pStyle w:val="Heading3"/>
        <w:numPr>
          <w:ilvl w:val="2"/>
          <w:numId w:val="12"/>
        </w:numPr>
        <w:rPr>
          <w:lang w:val="en-CA"/>
        </w:rPr>
      </w:pPr>
      <w:r w:rsidRPr="00345E62">
        <w:rPr>
          <w:lang w:val="en-CA"/>
        </w:rPr>
        <w:t>Basis for HCFC-22 production to be used in determining incremental operating costs;</w:t>
      </w:r>
    </w:p>
    <w:p w14:paraId="08EEE9BD" w14:textId="77777777" w:rsidR="00297C2A" w:rsidRPr="00345E62" w:rsidRDefault="00297C2A" w:rsidP="002C6846">
      <w:pPr>
        <w:pStyle w:val="Heading3"/>
        <w:numPr>
          <w:ilvl w:val="2"/>
          <w:numId w:val="12"/>
        </w:numPr>
        <w:rPr>
          <w:lang w:val="en-CA"/>
        </w:rPr>
      </w:pPr>
      <w:r w:rsidRPr="00345E62">
        <w:rPr>
          <w:lang w:val="en-CA"/>
        </w:rPr>
        <w:t xml:space="preserve">Duration for which </w:t>
      </w:r>
      <w:r>
        <w:rPr>
          <w:lang w:val="en-CA"/>
        </w:rPr>
        <w:t>funding support to control HFC-23 by-product emissions is</w:t>
      </w:r>
      <w:r w:rsidRPr="00345E62">
        <w:rPr>
          <w:lang w:val="en-CA"/>
        </w:rPr>
        <w:t xml:space="preserve"> provided; and</w:t>
      </w:r>
    </w:p>
    <w:p w14:paraId="5089B9BF" w14:textId="77777777" w:rsidR="00297C2A" w:rsidRPr="00345E62" w:rsidRDefault="00297C2A" w:rsidP="002C6846">
      <w:pPr>
        <w:pStyle w:val="Heading3"/>
        <w:numPr>
          <w:ilvl w:val="2"/>
          <w:numId w:val="12"/>
        </w:numPr>
        <w:rPr>
          <w:lang w:val="en-CA"/>
        </w:rPr>
      </w:pPr>
      <w:r w:rsidRPr="00345E62">
        <w:rPr>
          <w:lang w:val="en-CA"/>
        </w:rPr>
        <w:t>The appropriate level of agency support costs.</w:t>
      </w:r>
    </w:p>
    <w:p w14:paraId="4EA7B62B" w14:textId="77777777" w:rsidR="00297C2A" w:rsidRPr="00345E62" w:rsidRDefault="00297C2A" w:rsidP="00C32F2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97C2A" w:rsidRPr="00345E62" w14:paraId="4A7BBC48" w14:textId="77777777" w:rsidTr="00C32F27">
        <w:tc>
          <w:tcPr>
            <w:tcW w:w="1871" w:type="dxa"/>
          </w:tcPr>
          <w:p w14:paraId="13046B09" w14:textId="77777777" w:rsidR="00297C2A" w:rsidRPr="00345E62" w:rsidRDefault="00297C2A" w:rsidP="00C32F27">
            <w:pPr>
              <w:tabs>
                <w:tab w:val="left" w:pos="8280"/>
              </w:tabs>
              <w:rPr>
                <w:lang w:val="en-CA"/>
              </w:rPr>
            </w:pPr>
          </w:p>
        </w:tc>
        <w:tc>
          <w:tcPr>
            <w:tcW w:w="1872" w:type="dxa"/>
          </w:tcPr>
          <w:p w14:paraId="2B8B02D3" w14:textId="77777777" w:rsidR="00297C2A" w:rsidRPr="00345E62" w:rsidRDefault="00297C2A" w:rsidP="00C32F27">
            <w:pPr>
              <w:tabs>
                <w:tab w:val="left" w:pos="8280"/>
              </w:tabs>
              <w:rPr>
                <w:lang w:val="en-CA"/>
              </w:rPr>
            </w:pPr>
          </w:p>
        </w:tc>
        <w:tc>
          <w:tcPr>
            <w:tcW w:w="1872" w:type="dxa"/>
            <w:tcBorders>
              <w:bottom w:val="single" w:sz="4" w:space="0" w:color="auto"/>
            </w:tcBorders>
          </w:tcPr>
          <w:p w14:paraId="0EF8283B" w14:textId="77777777" w:rsidR="00297C2A" w:rsidRPr="00345E62" w:rsidRDefault="00297C2A" w:rsidP="00C32F27">
            <w:pPr>
              <w:tabs>
                <w:tab w:val="left" w:pos="8280"/>
              </w:tabs>
              <w:rPr>
                <w:lang w:val="en-CA"/>
              </w:rPr>
            </w:pPr>
          </w:p>
        </w:tc>
        <w:tc>
          <w:tcPr>
            <w:tcW w:w="1872" w:type="dxa"/>
          </w:tcPr>
          <w:p w14:paraId="612C0F29" w14:textId="77777777" w:rsidR="00297C2A" w:rsidRPr="00345E62" w:rsidRDefault="00297C2A" w:rsidP="00C32F27">
            <w:pPr>
              <w:tabs>
                <w:tab w:val="left" w:pos="8280"/>
              </w:tabs>
              <w:rPr>
                <w:lang w:val="en-CA"/>
              </w:rPr>
            </w:pPr>
          </w:p>
        </w:tc>
        <w:tc>
          <w:tcPr>
            <w:tcW w:w="1873" w:type="dxa"/>
          </w:tcPr>
          <w:p w14:paraId="724E8CC8" w14:textId="77777777" w:rsidR="00297C2A" w:rsidRPr="00345E62" w:rsidRDefault="00297C2A" w:rsidP="00C32F27">
            <w:pPr>
              <w:tabs>
                <w:tab w:val="left" w:pos="8280"/>
              </w:tabs>
              <w:rPr>
                <w:lang w:val="en-CA"/>
              </w:rPr>
            </w:pPr>
          </w:p>
        </w:tc>
      </w:tr>
    </w:tbl>
    <w:p w14:paraId="07F2F817" w14:textId="77777777" w:rsidR="00297C2A" w:rsidRPr="00345E62" w:rsidRDefault="00297C2A" w:rsidP="00C32F27">
      <w:pPr>
        <w:tabs>
          <w:tab w:val="left" w:pos="8280"/>
        </w:tabs>
        <w:rPr>
          <w:lang w:val="en-CA"/>
        </w:rPr>
      </w:pPr>
    </w:p>
    <w:p w14:paraId="0F244D58" w14:textId="77777777" w:rsidR="00297C2A" w:rsidRPr="00DA07EB" w:rsidRDefault="00297C2A" w:rsidP="00C32F27">
      <w:pPr>
        <w:rPr>
          <w:lang w:val="en-CA"/>
        </w:rPr>
      </w:pPr>
    </w:p>
    <w:p w14:paraId="7EB7EB47" w14:textId="77777777" w:rsidR="00297C2A" w:rsidRDefault="00297C2A" w:rsidP="004E7F9C">
      <w:pPr>
        <w:rPr>
          <w:lang w:val="en-CA"/>
        </w:rPr>
      </w:pPr>
    </w:p>
    <w:p w14:paraId="70C9F97A" w14:textId="77777777" w:rsidR="00297C2A" w:rsidRPr="00EE5B08" w:rsidRDefault="00297C2A" w:rsidP="004E7F9C">
      <w:pPr>
        <w:rPr>
          <w:lang w:val="en-CA"/>
        </w:rPr>
      </w:pPr>
    </w:p>
    <w:p w14:paraId="5BAA8995" w14:textId="502C178F" w:rsidR="00220CE8" w:rsidRPr="0089254B" w:rsidRDefault="00220CE8" w:rsidP="002C1131">
      <w:pPr>
        <w:rPr>
          <w:lang w:val="en-CA"/>
        </w:rPr>
      </w:pPr>
    </w:p>
    <w:sectPr w:rsidR="00220CE8" w:rsidRPr="0089254B" w:rsidSect="00C32F27">
      <w:headerReference w:type="even" r:id="rId52"/>
      <w:headerReference w:type="default" r:id="rId53"/>
      <w:footerReference w:type="default" r:id="rId54"/>
      <w:headerReference w:type="first" r:id="rId55"/>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75E13" w14:textId="77777777" w:rsidR="00E53955" w:rsidRDefault="00E53955" w:rsidP="004A504B">
      <w:r>
        <w:separator/>
      </w:r>
    </w:p>
  </w:endnote>
  <w:endnote w:type="continuationSeparator" w:id="0">
    <w:p w14:paraId="3EE891D8" w14:textId="77777777" w:rsidR="00E53955" w:rsidRDefault="00E5395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29E30" w14:textId="6E22276A" w:rsidR="00DF3302" w:rsidRDefault="00DF3302" w:rsidP="00BF7439"/>
  <w:p w14:paraId="74E77514" w14:textId="5DD87DFB" w:rsidR="00DF3302" w:rsidRDefault="00DF3302" w:rsidP="00BF7439">
    <w:pPr>
      <w:jc w:val="center"/>
    </w:pPr>
    <w:r>
      <w:fldChar w:fldCharType="begin"/>
    </w:r>
    <w:r>
      <w:instrText xml:space="preserve"> PAGE </w:instrText>
    </w:r>
    <w:r>
      <w:fldChar w:fldCharType="separate"/>
    </w:r>
    <w:r w:rsidR="00DB2E88">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BA932" w14:textId="77777777" w:rsidR="00DF3302" w:rsidRPr="0033525D" w:rsidRDefault="00DF3302" w:rsidP="00BF7439">
    <w:pPr>
      <w:pStyle w:val="Header"/>
    </w:pPr>
  </w:p>
  <w:p w14:paraId="216AD883" w14:textId="415E4BB2" w:rsidR="00DF3302" w:rsidRPr="00BF7439" w:rsidRDefault="00DF3302" w:rsidP="00BF7439">
    <w:pPr>
      <w:jc w:val="center"/>
    </w:pPr>
    <w:r>
      <w:fldChar w:fldCharType="begin"/>
    </w:r>
    <w:r>
      <w:instrText xml:space="preserve"> PAGE </w:instrText>
    </w:r>
    <w:r>
      <w:fldChar w:fldCharType="separate"/>
    </w:r>
    <w:r w:rsidR="00DB2E88">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B21B4" w14:textId="77777777" w:rsidR="00DF3302" w:rsidRDefault="00DF3302" w:rsidP="008C4E01">
    <w:pPr>
      <w:pBdr>
        <w:top w:val="single" w:sz="4" w:space="0"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9073A0D" w14:textId="0337ABBE" w:rsidR="00DF3302" w:rsidRDefault="00DF330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7EE39" w14:textId="77777777" w:rsidR="00DF3302" w:rsidRDefault="00DF3302" w:rsidP="00FE2C94">
    <w:pPr>
      <w:jc w:val="center"/>
    </w:pPr>
  </w:p>
  <w:p w14:paraId="5409DF19" w14:textId="1E813A46" w:rsidR="00DF3302" w:rsidRDefault="00DF3302" w:rsidP="00FE2C94">
    <w:pPr>
      <w:jc w:val="center"/>
    </w:pPr>
    <w:r>
      <w:fldChar w:fldCharType="begin"/>
    </w:r>
    <w:r>
      <w:instrText xml:space="preserve"> PAGE </w:instrText>
    </w:r>
    <w:r>
      <w:fldChar w:fldCharType="separate"/>
    </w:r>
    <w:r w:rsidR="00DB2E8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BADEC" w14:textId="77777777" w:rsidR="00DF3302" w:rsidRPr="0033525D" w:rsidRDefault="00DF3302" w:rsidP="00BF7439">
    <w:pPr>
      <w:pStyle w:val="Header"/>
    </w:pPr>
  </w:p>
  <w:p w14:paraId="61CC107F" w14:textId="011B20AA" w:rsidR="00DF3302" w:rsidRPr="00BF7439" w:rsidRDefault="00DF3302" w:rsidP="00BF7439">
    <w:pPr>
      <w:jc w:val="center"/>
    </w:pPr>
    <w:r>
      <w:fldChar w:fldCharType="begin"/>
    </w:r>
    <w:r>
      <w:instrText xml:space="preserve"> PAGE </w:instrText>
    </w:r>
    <w:r>
      <w:fldChar w:fldCharType="separate"/>
    </w:r>
    <w:r w:rsidR="00DB2E88">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C4342" w14:textId="4EFBEA90" w:rsidR="00DF3302" w:rsidRPr="00FE2C94" w:rsidRDefault="00DF3302" w:rsidP="00FE2C94">
    <w:pPr>
      <w:jc w:val="center"/>
    </w:pPr>
    <w:r>
      <w:fldChar w:fldCharType="begin"/>
    </w:r>
    <w:r>
      <w:instrText xml:space="preserve"> PAGE </w:instrText>
    </w:r>
    <w:r>
      <w:fldChar w:fldCharType="separate"/>
    </w:r>
    <w:r w:rsidR="00DB2E88">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C4DFB" w14:textId="7D6BC846" w:rsidR="00DF3302" w:rsidRPr="0033525D" w:rsidRDefault="00DF3302">
    <w:pPr>
      <w:jc w:val="center"/>
    </w:pPr>
    <w:r>
      <w:fldChar w:fldCharType="begin"/>
    </w:r>
    <w:r>
      <w:instrText xml:space="preserve"> PAGE </w:instrText>
    </w:r>
    <w:r>
      <w:fldChar w:fldCharType="separate"/>
    </w:r>
    <w:r w:rsidR="00DB2E88">
      <w:rPr>
        <w:noProof/>
      </w:rPr>
      <w:t>10</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D797F" w14:textId="05B546E7" w:rsidR="00DF3302" w:rsidRPr="0033525D" w:rsidRDefault="00DF3302" w:rsidP="00C32F27">
    <w:pPr>
      <w:tabs>
        <w:tab w:val="left" w:pos="4020"/>
        <w:tab w:val="center" w:pos="4680"/>
      </w:tabs>
      <w:jc w:val="center"/>
    </w:pPr>
    <w:r>
      <w:fldChar w:fldCharType="begin"/>
    </w:r>
    <w:r>
      <w:instrText xml:space="preserve"> PAGE </w:instrText>
    </w:r>
    <w:r>
      <w:fldChar w:fldCharType="separate"/>
    </w:r>
    <w:r w:rsidR="00DB2E88">
      <w:rPr>
        <w:noProof/>
      </w:rPr>
      <w:t>9</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4E611" w14:textId="77777777" w:rsidR="00DF3302" w:rsidRDefault="00DF3302" w:rsidP="00C32F27">
    <w:pPr>
      <w:pBdr>
        <w:top w:val="single" w:sz="4" w:space="0"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3E76561" w14:textId="77777777" w:rsidR="00DF3302" w:rsidRDefault="00DF3302" w:rsidP="00C32F27">
    <w:pPr>
      <w:pBdr>
        <w:top w:val="single" w:sz="4" w:space="0" w:color="auto"/>
        <w:left w:val="single" w:sz="4" w:space="4" w:color="auto"/>
        <w:bottom w:val="single" w:sz="4" w:space="1" w:color="auto"/>
        <w:right w:val="single" w:sz="4" w:space="4" w:color="auto"/>
      </w:pBdr>
      <w:jc w:val="center"/>
      <w:rPr>
        <w:sz w:val="18"/>
        <w:szCs w:val="18"/>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1953584"/>
      <w:docPartObj>
        <w:docPartGallery w:val="Page Numbers (Bottom of Page)"/>
        <w:docPartUnique/>
      </w:docPartObj>
    </w:sdtPr>
    <w:sdtEndPr>
      <w:rPr>
        <w:noProof/>
      </w:rPr>
    </w:sdtEndPr>
    <w:sdtContent>
      <w:p w14:paraId="136324E5" w14:textId="6EE8F4F6" w:rsidR="00DF3302" w:rsidRDefault="00DF3302">
        <w:pPr>
          <w:pStyle w:val="Footer"/>
          <w:jc w:val="center"/>
        </w:pPr>
        <w:r>
          <w:fldChar w:fldCharType="begin"/>
        </w:r>
        <w:r>
          <w:instrText xml:space="preserve"> PAGE   \* MERGEFORMAT </w:instrText>
        </w:r>
        <w:r>
          <w:fldChar w:fldCharType="separate"/>
        </w:r>
        <w:r w:rsidR="00DB2E88">
          <w:rPr>
            <w:noProof/>
          </w:rPr>
          <w:t>1</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3610861"/>
      <w:docPartObj>
        <w:docPartGallery w:val="Page Numbers (Bottom of Page)"/>
        <w:docPartUnique/>
      </w:docPartObj>
    </w:sdtPr>
    <w:sdtEndPr>
      <w:rPr>
        <w:noProof/>
      </w:rPr>
    </w:sdtEndPr>
    <w:sdtContent>
      <w:p w14:paraId="5223EDD8" w14:textId="3D5518C5" w:rsidR="00DF3302" w:rsidRDefault="00DF3302">
        <w:pPr>
          <w:pStyle w:val="Footer"/>
          <w:jc w:val="center"/>
        </w:pPr>
        <w:r>
          <w:fldChar w:fldCharType="begin"/>
        </w:r>
        <w:r>
          <w:instrText xml:space="preserve"> PAGE   \* MERGEFORMAT </w:instrText>
        </w:r>
        <w:r>
          <w:fldChar w:fldCharType="separate"/>
        </w:r>
        <w:r w:rsidR="00DB2E88">
          <w:rPr>
            <w:noProof/>
          </w:rPr>
          <w:t>13</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0293382"/>
      <w:docPartObj>
        <w:docPartGallery w:val="Page Numbers (Bottom of Page)"/>
        <w:docPartUnique/>
      </w:docPartObj>
    </w:sdtPr>
    <w:sdtEndPr>
      <w:rPr>
        <w:noProof/>
      </w:rPr>
    </w:sdtEndPr>
    <w:sdtContent>
      <w:p w14:paraId="38BC564F" w14:textId="77777777" w:rsidR="00DF3302" w:rsidRDefault="00DF3302" w:rsidP="00C32F27">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C47F356" w14:textId="77777777" w:rsidR="00DF3302" w:rsidRDefault="00DF3302" w:rsidP="00C32F27">
        <w:pPr>
          <w:pBdr>
            <w:top w:val="single" w:sz="4" w:space="1" w:color="auto"/>
            <w:left w:val="single" w:sz="4" w:space="4" w:color="auto"/>
            <w:bottom w:val="single" w:sz="4" w:space="1" w:color="auto"/>
            <w:right w:val="single" w:sz="4" w:space="4" w:color="auto"/>
          </w:pBdr>
          <w:jc w:val="center"/>
          <w:rPr>
            <w:sz w:val="18"/>
            <w:szCs w:val="18"/>
          </w:rPr>
        </w:pPr>
      </w:p>
      <w:p w14:paraId="5F4EED87" w14:textId="77777777" w:rsidR="00DF3302" w:rsidRDefault="00EB2162" w:rsidP="00C32F27">
        <w:pPr>
          <w:pStyle w:val="Footer"/>
          <w:jc w:val="center"/>
        </w:pP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516F8" w14:textId="6F5CDED8" w:rsidR="00DF3302" w:rsidRPr="0033525D" w:rsidRDefault="00DF3302">
    <w:pPr>
      <w:jc w:val="center"/>
    </w:pPr>
    <w:r>
      <w:fldChar w:fldCharType="begin"/>
    </w:r>
    <w:r>
      <w:instrText xml:space="preserve"> PAGE </w:instrText>
    </w:r>
    <w:r>
      <w:fldChar w:fldCharType="separate"/>
    </w:r>
    <w:r w:rsidR="00DB2E88">
      <w:rPr>
        <w:noProof/>
      </w:rPr>
      <w:t>20</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273C7" w14:textId="1D8D5A72" w:rsidR="00DF3302" w:rsidRPr="0033525D" w:rsidRDefault="00DF3302">
    <w:pPr>
      <w:jc w:val="center"/>
    </w:pPr>
    <w:r>
      <w:fldChar w:fldCharType="begin"/>
    </w:r>
    <w:r>
      <w:instrText xml:space="preserve"> PAGE </w:instrText>
    </w:r>
    <w:r>
      <w:fldChar w:fldCharType="separate"/>
    </w:r>
    <w:r w:rsidR="00DB2E88">
      <w:rPr>
        <w:noProof/>
      </w:rPr>
      <w:t>3</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536C5" w14:textId="77777777" w:rsidR="00DF3302" w:rsidRDefault="00DF330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2D30460" w14:textId="77777777" w:rsidR="00DF3302" w:rsidRDefault="00DF330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C4A4E" w14:textId="76C12D5F" w:rsidR="00DF3302" w:rsidRPr="0033525D" w:rsidRDefault="00DF3302">
    <w:pPr>
      <w:jc w:val="center"/>
    </w:pPr>
    <w:r>
      <w:fldChar w:fldCharType="begin"/>
    </w:r>
    <w:r>
      <w:instrText xml:space="preserve"> PAGE </w:instrText>
    </w:r>
    <w:r>
      <w:fldChar w:fldCharType="separate"/>
    </w:r>
    <w:r w:rsidR="00DB2E88">
      <w:rPr>
        <w:noProof/>
      </w:rPr>
      <w:t>19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B0D2A" w14:textId="77777777" w:rsidR="00E53955" w:rsidRDefault="00E53955" w:rsidP="004A504B">
      <w:r>
        <w:separator/>
      </w:r>
    </w:p>
  </w:footnote>
  <w:footnote w:type="continuationSeparator" w:id="0">
    <w:p w14:paraId="1DA65D09" w14:textId="77777777" w:rsidR="00E53955" w:rsidRDefault="00E53955" w:rsidP="004A504B">
      <w:r>
        <w:continuationSeparator/>
      </w:r>
    </w:p>
  </w:footnote>
  <w:footnote w:id="1">
    <w:p w14:paraId="5A7A63BC" w14:textId="77777777" w:rsidR="00DF3302" w:rsidRDefault="00DF3302" w:rsidP="001A2FC8">
      <w:pPr>
        <w:pStyle w:val="FootnoteText"/>
      </w:pPr>
      <w:r>
        <w:rPr>
          <w:rStyle w:val="FootnoteReference"/>
        </w:rPr>
        <w:footnoteRef/>
      </w:r>
      <w:r>
        <w:t xml:space="preserve"> Online meetings and an intersessional approval process will be held in June and July 2021 due to coronavirus disease (COVID-19)</w:t>
      </w:r>
    </w:p>
  </w:footnote>
  <w:footnote w:id="2">
    <w:p w14:paraId="41FA7B41" w14:textId="77DE8834" w:rsidR="00DF3302" w:rsidRPr="00FE3307" w:rsidRDefault="00DF3302" w:rsidP="001D0C8E">
      <w:pPr>
        <w:jc w:val="left"/>
        <w:rPr>
          <w:lang w:val="en-CA"/>
        </w:rPr>
      </w:pPr>
      <w:r w:rsidRPr="00FE3307">
        <w:rPr>
          <w:rStyle w:val="FootnoteReference"/>
        </w:rPr>
        <w:footnoteRef/>
      </w:r>
      <w:r w:rsidRPr="00FE3307">
        <w:t xml:space="preserve"> </w:t>
      </w:r>
      <w:r w:rsidRPr="004F338C">
        <w:rPr>
          <w:sz w:val="20"/>
          <w:szCs w:val="20"/>
        </w:rPr>
        <w:t>UNEP/OzL.Pro/ExCom/83/44</w:t>
      </w:r>
    </w:p>
  </w:footnote>
  <w:footnote w:id="3">
    <w:p w14:paraId="415752F7" w14:textId="287C1A37" w:rsidR="00DF3302" w:rsidRPr="00EE1470" w:rsidRDefault="00DF3302" w:rsidP="001D0C8E">
      <w:pPr>
        <w:pStyle w:val="FootnoteText"/>
      </w:pPr>
      <w:r>
        <w:rPr>
          <w:rStyle w:val="FootnoteReference"/>
        </w:rPr>
        <w:footnoteRef/>
      </w:r>
      <w:r>
        <w:rPr>
          <w:lang w:val="en-CA"/>
        </w:rPr>
        <w:t xml:space="preserve"> </w:t>
      </w:r>
      <w:r w:rsidRPr="00412A7B">
        <w:rPr>
          <w:lang w:val="en-CA"/>
        </w:rPr>
        <w:t>UNEP/OzL.Pro/ExCom/8</w:t>
      </w:r>
      <w:r>
        <w:rPr>
          <w:lang w:val="en-CA"/>
        </w:rPr>
        <w:t>4/71</w:t>
      </w:r>
    </w:p>
  </w:footnote>
  <w:footnote w:id="4">
    <w:p w14:paraId="4E16AC37" w14:textId="77777777" w:rsidR="00DF3302" w:rsidRPr="00290A1E" w:rsidRDefault="00DF3302" w:rsidP="001D0C8E">
      <w:pPr>
        <w:pStyle w:val="FootnoteText"/>
      </w:pPr>
      <w:r>
        <w:rPr>
          <w:rStyle w:val="FootnoteReference"/>
        </w:rPr>
        <w:footnoteRef/>
      </w:r>
      <w:r>
        <w:t xml:space="preserve"> </w:t>
      </w:r>
      <w:r>
        <w:rPr>
          <w:lang w:val="en-CA"/>
        </w:rPr>
        <w:t>UNEP/OzL.Pro/ExCom/85/64/Rev.1.</w:t>
      </w:r>
    </w:p>
  </w:footnote>
  <w:footnote w:id="5">
    <w:p w14:paraId="56D995B1" w14:textId="77777777" w:rsidR="00DF3302" w:rsidRDefault="00DF3302" w:rsidP="001D0C8E">
      <w:pPr>
        <w:pStyle w:val="FootnoteText"/>
        <w:rPr>
          <w:lang w:val="en-US"/>
        </w:rPr>
      </w:pPr>
      <w:r>
        <w:rPr>
          <w:rStyle w:val="FootnoteReference"/>
        </w:rPr>
        <w:footnoteRef/>
      </w:r>
      <w:r>
        <w:t xml:space="preserve"> In light of the COVID-19 pandemic, the Executive Committee agreed to postpone its 85</w:t>
      </w:r>
      <w:r>
        <w:rPr>
          <w:vertAlign w:val="superscript"/>
        </w:rPr>
        <w:t>th</w:t>
      </w:r>
      <w:r>
        <w:t> meeting, originally scheduled from 25 to 29 May 2020, and to hold it back-to-back with the 86</w:t>
      </w:r>
      <w:r>
        <w:rPr>
          <w:vertAlign w:val="superscript"/>
        </w:rPr>
        <w:t>th</w:t>
      </w:r>
      <w:r>
        <w:t> meeting in November 2020. In order to ensure continuity of compliance-related activities in Article 5 countries, and to reduce its workload when convened, the Executive Committee decided to implement an intersessional approval process for projects and activities that were to be submitted to the 85</w:t>
      </w:r>
      <w:r>
        <w:rPr>
          <w:vertAlign w:val="superscript"/>
        </w:rPr>
        <w:t>th</w:t>
      </w:r>
      <w:r>
        <w:t> meeting; agenda items that were not considered intersessionally would be included in the agenda of the 86</w:t>
      </w:r>
      <w:r>
        <w:rPr>
          <w:vertAlign w:val="superscript"/>
        </w:rPr>
        <w:t>th</w:t>
      </w:r>
      <w:r>
        <w:t> meeting. Given the evolution of the pandemic, the Executive Committee further deferred both meetings to March 2021.</w:t>
      </w:r>
    </w:p>
  </w:footnote>
  <w:footnote w:id="6">
    <w:p w14:paraId="23D44810" w14:textId="1132D141" w:rsidR="00DF3302" w:rsidRPr="00F30A0A" w:rsidRDefault="00DF3302">
      <w:pPr>
        <w:pStyle w:val="FootnoteText"/>
        <w:rPr>
          <w:lang w:val="en-CA"/>
        </w:rPr>
      </w:pPr>
      <w:r>
        <w:rPr>
          <w:rStyle w:val="FootnoteReference"/>
        </w:rPr>
        <w:footnoteRef/>
      </w:r>
      <w:r>
        <w:t xml:space="preserve"> </w:t>
      </w:r>
      <w:r w:rsidRPr="00F30A0A">
        <w:rPr>
          <w:lang w:val="en-CA"/>
        </w:rPr>
        <w:t>Confidential information available upon request by Executive Committee members</w:t>
      </w:r>
      <w:r>
        <w:rPr>
          <w:lang w:val="en-CA"/>
        </w:rPr>
        <w:t>.</w:t>
      </w:r>
    </w:p>
  </w:footnote>
  <w:footnote w:id="7">
    <w:p w14:paraId="2255B6D4" w14:textId="0CA51E9D" w:rsidR="00DF3302" w:rsidRPr="00460426" w:rsidRDefault="00DF3302">
      <w:pPr>
        <w:pStyle w:val="FootnoteText"/>
        <w:rPr>
          <w:lang w:val="en-CA"/>
        </w:rPr>
      </w:pPr>
      <w:r>
        <w:rPr>
          <w:rStyle w:val="FootnoteReference"/>
        </w:rPr>
        <w:footnoteRef/>
      </w:r>
      <w:r>
        <w:t xml:space="preserve"> </w:t>
      </w:r>
      <w:r>
        <w:rPr>
          <w:lang w:val="en-CA"/>
        </w:rPr>
        <w:t xml:space="preserve">Except for the case where FIASA were to close prior to 1 January 2024. </w:t>
      </w:r>
    </w:p>
  </w:footnote>
  <w:footnote w:id="8">
    <w:p w14:paraId="7A8194C5" w14:textId="74E6482A" w:rsidR="00DF3302" w:rsidRPr="002F4084" w:rsidRDefault="00DF3302" w:rsidP="002F4084">
      <w:pPr>
        <w:pStyle w:val="FootnoteText"/>
        <w:rPr>
          <w:lang w:val="en-CA"/>
        </w:rPr>
      </w:pPr>
      <w:r>
        <w:rPr>
          <w:rStyle w:val="FootnoteReference"/>
        </w:rPr>
        <w:footnoteRef/>
      </w:r>
      <w:r>
        <w:t xml:space="preserve"> Based on (confidential) production and sales data from 2014 through 2019, FIASA’s end-of-year stocks were approximately 25 per cent of its total 2019 sales. See paragraph 8 of document UNEP/</w:t>
      </w:r>
      <w:proofErr w:type="spellStart"/>
      <w:r>
        <w:t>OzL.Pro</w:t>
      </w:r>
      <w:proofErr w:type="spellEnd"/>
      <w:r>
        <w:t>/ExCom/85/64/Rev.1</w:t>
      </w:r>
      <w:r w:rsidR="00D37F08">
        <w:t>.</w:t>
      </w:r>
    </w:p>
  </w:footnote>
  <w:footnote w:id="9">
    <w:p w14:paraId="51B6516D" w14:textId="77777777" w:rsidR="00DF3302" w:rsidRPr="00BE4CBC" w:rsidRDefault="00DF3302" w:rsidP="008C18F4">
      <w:pPr>
        <w:pStyle w:val="FootnoteText"/>
        <w:rPr>
          <w:lang w:val="en-CA"/>
        </w:rPr>
      </w:pPr>
      <w:r>
        <w:rPr>
          <w:rStyle w:val="FootnoteReference"/>
        </w:rPr>
        <w:footnoteRef/>
      </w:r>
      <w:r>
        <w:t xml:space="preserve"> 0.826 €/US $.</w:t>
      </w:r>
    </w:p>
  </w:footnote>
  <w:footnote w:id="10">
    <w:p w14:paraId="4BEAE891" w14:textId="3E98B0B2" w:rsidR="00DF3302" w:rsidRPr="002B78BF" w:rsidRDefault="00DF3302">
      <w:pPr>
        <w:pStyle w:val="FootnoteText"/>
        <w:rPr>
          <w:lang w:val="en-CA"/>
        </w:rPr>
      </w:pPr>
      <w:r>
        <w:rPr>
          <w:rStyle w:val="FootnoteReference"/>
        </w:rPr>
        <w:footnoteRef/>
      </w:r>
      <w:r>
        <w:t xml:space="preserve"> </w:t>
      </w:r>
      <w:r>
        <w:rPr>
          <w:lang w:val="en-CA"/>
        </w:rPr>
        <w:t xml:space="preserve">The enterprise would need to </w:t>
      </w:r>
      <w:r w:rsidRPr="002B78BF">
        <w:t>regist</w:t>
      </w:r>
      <w:r>
        <w:t>er</w:t>
      </w:r>
      <w:r w:rsidRPr="002B78BF">
        <w:t xml:space="preserve"> </w:t>
      </w:r>
      <w:r w:rsidRPr="002B78BF">
        <w:rPr>
          <w:lang w:val="en-CA"/>
        </w:rPr>
        <w:t>as a hazardous waste generator and treatment facility</w:t>
      </w:r>
      <w:r>
        <w:rPr>
          <w:lang w:val="en-CA"/>
        </w:rPr>
        <w:t xml:space="preserve"> in order to store HFC</w:t>
      </w:r>
      <w:r>
        <w:rPr>
          <w:lang w:val="en-CA"/>
        </w:rPr>
        <w:noBreakHyphen/>
        <w:t xml:space="preserve">23 by-product in its cryogenic tank and destroy it. Given the time required to submit an application and receive approval for that registration, the capacity of the cryogenic tank, and the time required to refurbish the incinerator, 1 January 2022 is likely the earliest date the enterprise could start storing HFC-23 by-product.  </w:t>
      </w:r>
    </w:p>
  </w:footnote>
  <w:footnote w:id="11">
    <w:p w14:paraId="6D4C42A3" w14:textId="73C2C8C4" w:rsidR="00DF3302" w:rsidRPr="004878F3" w:rsidRDefault="00DF3302">
      <w:pPr>
        <w:pStyle w:val="FootnoteText"/>
        <w:rPr>
          <w:lang w:val="en-CA"/>
        </w:rPr>
      </w:pPr>
      <w:r>
        <w:rPr>
          <w:rStyle w:val="FootnoteReference"/>
        </w:rPr>
        <w:footnoteRef/>
      </w:r>
      <w:r>
        <w:t xml:space="preserve"> </w:t>
      </w:r>
      <w:r>
        <w:rPr>
          <w:lang w:val="en-CA"/>
        </w:rPr>
        <w:t xml:space="preserve">See document </w:t>
      </w:r>
      <w:r>
        <w:t>UNEP/OzL.Pro/ExCom/79/48.</w:t>
      </w:r>
    </w:p>
  </w:footnote>
  <w:footnote w:id="12">
    <w:p w14:paraId="49CF9766" w14:textId="2C08BED9" w:rsidR="00DF3302" w:rsidRPr="00635AAD" w:rsidRDefault="00DF3302">
      <w:pPr>
        <w:pStyle w:val="FootnoteText"/>
        <w:rPr>
          <w:lang w:val="en-CA"/>
        </w:rPr>
      </w:pPr>
      <w:r>
        <w:rPr>
          <w:rStyle w:val="FootnoteReference"/>
        </w:rPr>
        <w:footnoteRef/>
      </w:r>
      <w:r>
        <w:t xml:space="preserve"> </w:t>
      </w:r>
      <w:r w:rsidRPr="00635AAD">
        <w:t>UNEP/</w:t>
      </w:r>
      <w:proofErr w:type="spellStart"/>
      <w:r w:rsidRPr="00635AAD">
        <w:t>OzL.Pro</w:t>
      </w:r>
      <w:proofErr w:type="spellEnd"/>
      <w:r w:rsidRPr="00635AAD">
        <w:t>/ExCom/87/</w:t>
      </w:r>
      <w:r>
        <w:t>5</w:t>
      </w:r>
      <w:r w:rsidR="00007060">
        <w:t>4</w:t>
      </w:r>
      <w:r w:rsidR="00D37F08">
        <w:t>.</w:t>
      </w:r>
    </w:p>
  </w:footnote>
  <w:footnote w:id="13">
    <w:p w14:paraId="23D84727" w14:textId="77777777" w:rsidR="00DF3302" w:rsidRPr="0061202B" w:rsidRDefault="00DF3302" w:rsidP="00C32F27">
      <w:pPr>
        <w:pStyle w:val="FootnoteText"/>
      </w:pPr>
      <w:r>
        <w:rPr>
          <w:rStyle w:val="FootnoteReference"/>
        </w:rPr>
        <w:footnoteRef/>
      </w:r>
      <w:r>
        <w:t xml:space="preserve"> </w:t>
      </w:r>
      <w:r w:rsidRPr="00692D14">
        <w:t>Due to coronavirus disease (COVID-19)</w:t>
      </w:r>
    </w:p>
  </w:footnote>
  <w:footnote w:id="14">
    <w:p w14:paraId="3B2E6AF3" w14:textId="77777777" w:rsidR="00DF3302" w:rsidRPr="00FE3307" w:rsidRDefault="00DF3302" w:rsidP="00C32F27">
      <w:pPr>
        <w:jc w:val="left"/>
        <w:rPr>
          <w:lang w:val="en-CA"/>
        </w:rPr>
      </w:pPr>
      <w:r w:rsidRPr="00FE3307">
        <w:rPr>
          <w:rStyle w:val="FootnoteReference"/>
        </w:rPr>
        <w:footnoteRef/>
      </w:r>
      <w:r w:rsidRPr="00FE3307">
        <w:t xml:space="preserve"> </w:t>
      </w:r>
      <w:r w:rsidRPr="004F338C">
        <w:rPr>
          <w:sz w:val="20"/>
          <w:szCs w:val="20"/>
        </w:rPr>
        <w:t>UNEP/OzL.Pro/ExCom/83/44.</w:t>
      </w:r>
    </w:p>
  </w:footnote>
  <w:footnote w:id="15">
    <w:p w14:paraId="7EC9C690" w14:textId="77777777" w:rsidR="00DF3302" w:rsidRPr="00EE1470" w:rsidRDefault="00DF3302" w:rsidP="00C32F27">
      <w:pPr>
        <w:pStyle w:val="FootnoteText"/>
      </w:pPr>
      <w:r>
        <w:rPr>
          <w:rStyle w:val="FootnoteReference"/>
        </w:rPr>
        <w:footnoteRef/>
      </w:r>
      <w:r>
        <w:rPr>
          <w:lang w:val="en-CA"/>
        </w:rPr>
        <w:t xml:space="preserve"> </w:t>
      </w:r>
      <w:r w:rsidRPr="00412A7B">
        <w:rPr>
          <w:lang w:val="en-CA"/>
        </w:rPr>
        <w:t>UNEP/OzL.Pro/ExCom/8</w:t>
      </w:r>
      <w:r>
        <w:rPr>
          <w:lang w:val="en-CA"/>
        </w:rPr>
        <w:t>4/71.</w:t>
      </w:r>
    </w:p>
  </w:footnote>
  <w:footnote w:id="16">
    <w:p w14:paraId="1DD37DCC" w14:textId="77777777" w:rsidR="00DF3302" w:rsidRPr="00290A1E" w:rsidRDefault="00DF3302">
      <w:pPr>
        <w:pStyle w:val="FootnoteText"/>
      </w:pPr>
      <w:r>
        <w:rPr>
          <w:rStyle w:val="FootnoteReference"/>
        </w:rPr>
        <w:footnoteRef/>
      </w:r>
      <w:r>
        <w:t xml:space="preserve"> </w:t>
      </w:r>
      <w:r>
        <w:rPr>
          <w:lang w:val="en-CA"/>
        </w:rPr>
        <w:t>UNEP/OzL.Pro/ExCom/85/64/Rev.1.</w:t>
      </w:r>
    </w:p>
  </w:footnote>
  <w:footnote w:id="17">
    <w:p w14:paraId="558DBBC6" w14:textId="77777777" w:rsidR="00DF3302" w:rsidRDefault="00DF3302" w:rsidP="00C32F27">
      <w:pPr>
        <w:pStyle w:val="FootnoteText"/>
        <w:rPr>
          <w:lang w:val="en-US"/>
        </w:rPr>
      </w:pPr>
      <w:r>
        <w:rPr>
          <w:rStyle w:val="FootnoteReference"/>
        </w:rPr>
        <w:footnoteRef/>
      </w:r>
      <w:r>
        <w:t xml:space="preserve"> In light of the COVID-19 pandemic, the Executive Committee agreed to postpone its 85</w:t>
      </w:r>
      <w:r>
        <w:rPr>
          <w:vertAlign w:val="superscript"/>
        </w:rPr>
        <w:t>th</w:t>
      </w:r>
      <w:r>
        <w:t> meeting, originally scheduled from 25 to 29 May 2020, and to hold it back-to-back with the 86</w:t>
      </w:r>
      <w:r>
        <w:rPr>
          <w:vertAlign w:val="superscript"/>
        </w:rPr>
        <w:t>th</w:t>
      </w:r>
      <w:r>
        <w:t> meeting in November 2020. In order to ensure continuity of compliance-related activities in Article 5 countries, and to reduce its workload when convened, the Executive Committee decided to implement an intersessional approval process for projects and activities that were to be submitted to the 85</w:t>
      </w:r>
      <w:r>
        <w:rPr>
          <w:vertAlign w:val="superscript"/>
        </w:rPr>
        <w:t>th</w:t>
      </w:r>
      <w:r>
        <w:t> meeting; agenda items that were not considered intersessionally would be included in the agenda of the 86</w:t>
      </w:r>
      <w:r>
        <w:rPr>
          <w:vertAlign w:val="superscript"/>
        </w:rPr>
        <w:t>th</w:t>
      </w:r>
      <w:r>
        <w:t> meeting. Given the evolution of the pandemic, the Executive Committee further deferred both meetings to March 2021.</w:t>
      </w:r>
    </w:p>
  </w:footnote>
  <w:footnote w:id="18">
    <w:p w14:paraId="39696B67" w14:textId="77777777" w:rsidR="00DF3302" w:rsidRPr="008D5F66" w:rsidRDefault="00DF3302" w:rsidP="00C32F27">
      <w:pPr>
        <w:pStyle w:val="FootnoteText"/>
        <w:rPr>
          <w:lang w:val="en-CA"/>
        </w:rPr>
      </w:pPr>
      <w:r>
        <w:rPr>
          <w:rStyle w:val="FootnoteReference"/>
        </w:rPr>
        <w:footnoteRef/>
      </w:r>
      <w:r>
        <w:t> </w:t>
      </w:r>
      <w:hyperlink r:id="rId1" w:history="1">
        <w:r w:rsidRPr="009117E2">
          <w:rPr>
            <w:rStyle w:val="Hyperlink"/>
          </w:rPr>
          <w:t>https://openknowledge.worldbank.org/bitstream/handle/10986/34710/9781464816123-Ch01.pdf</w:t>
        </w:r>
      </w:hyperlink>
      <w:r>
        <w:t>. Accessed 21 January 2021.</w:t>
      </w:r>
    </w:p>
  </w:footnote>
  <w:footnote w:id="19">
    <w:p w14:paraId="1C4A2B68" w14:textId="77777777" w:rsidR="00DF3302" w:rsidRPr="005C54C5" w:rsidRDefault="00DF3302" w:rsidP="00C32F27">
      <w:pPr>
        <w:pStyle w:val="FootnoteText"/>
        <w:rPr>
          <w:lang w:val="en-CA"/>
        </w:rPr>
      </w:pPr>
      <w:r>
        <w:rPr>
          <w:rStyle w:val="FootnoteReference"/>
        </w:rPr>
        <w:footnoteRef/>
      </w:r>
      <w:r>
        <w:t xml:space="preserve"> As of </w:t>
      </w:r>
      <w:r w:rsidRPr="005958E4">
        <w:t>25 January 2021</w:t>
      </w:r>
      <w:r>
        <w:t xml:space="preserve">, </w:t>
      </w:r>
      <w:r w:rsidRPr="005C54C5">
        <w:t>the A</w:t>
      </w:r>
      <w:r>
        <w:t xml:space="preserve">rgentina peso </w:t>
      </w:r>
      <w:r w:rsidRPr="005C54C5">
        <w:t xml:space="preserve">devalued </w:t>
      </w:r>
      <w:r>
        <w:t xml:space="preserve">a </w:t>
      </w:r>
      <w:r w:rsidRPr="005958E4">
        <w:t>further 23</w:t>
      </w:r>
      <w:r>
        <w:t> </w:t>
      </w:r>
      <w:r w:rsidRPr="005C54C5">
        <w:t>per cent</w:t>
      </w:r>
      <w:r>
        <w:t xml:space="preserve"> relative to the US dollar exchange rate of 1 May 2020, and 70 per cent of its value relative to the average 2018 exchange rate (UNEP/OzL.Pro/ExCom/83/44). See Annex I to the present document.</w:t>
      </w:r>
    </w:p>
  </w:footnote>
  <w:footnote w:id="20">
    <w:p w14:paraId="646FF837" w14:textId="77777777" w:rsidR="00DF3302" w:rsidRPr="009C77D3" w:rsidRDefault="00DF3302">
      <w:pPr>
        <w:pStyle w:val="FootnoteText"/>
      </w:pPr>
      <w:r>
        <w:rPr>
          <w:rStyle w:val="FootnoteReference"/>
        </w:rPr>
        <w:footnoteRef/>
      </w:r>
      <w:r>
        <w:t xml:space="preserve"> </w:t>
      </w:r>
      <w:r w:rsidRPr="009C77D3">
        <w:t>UNEP/OzL.Pro/ExCom/84/71</w:t>
      </w:r>
    </w:p>
  </w:footnote>
  <w:footnote w:id="21">
    <w:p w14:paraId="3692421A" w14:textId="77777777" w:rsidR="00DF3302" w:rsidRPr="00CF2013" w:rsidRDefault="00DF3302" w:rsidP="00C32F27">
      <w:pPr>
        <w:pStyle w:val="FootnoteText"/>
        <w:rPr>
          <w:lang w:val="en-CA"/>
        </w:rPr>
      </w:pPr>
      <w:r>
        <w:rPr>
          <w:rStyle w:val="FootnoteReference"/>
        </w:rPr>
        <w:footnoteRef/>
      </w:r>
      <w:r>
        <w:t xml:space="preserve"> Based on the exchange rate at the time of finalization of the </w:t>
      </w:r>
      <w:r w:rsidRPr="005958E4">
        <w:t>present document of 86.91 ARS per US dollar, (25</w:t>
      </w:r>
      <w:r>
        <w:t> </w:t>
      </w:r>
      <w:r w:rsidRPr="005958E4">
        <w:t xml:space="preserve">January 2021), and noting that </w:t>
      </w:r>
      <w:r w:rsidRPr="005958E4">
        <w:rPr>
          <w:kern w:val="36"/>
        </w:rPr>
        <w:t>the decree providing double the compensation to employees that are dismissed</w:t>
      </w:r>
      <w:r w:rsidRPr="00CF2013">
        <w:rPr>
          <w:kern w:val="36"/>
        </w:rPr>
        <w:t xml:space="preserve"> without just cause was extended to 25 January 2021, </w:t>
      </w:r>
      <w:r w:rsidRPr="00204480">
        <w:t>th</w:t>
      </w:r>
      <w:r>
        <w:t>at</w:t>
      </w:r>
      <w:r w:rsidRPr="00204480">
        <w:t xml:space="preserve"> severance would </w:t>
      </w:r>
      <w:r w:rsidRPr="00A22E78">
        <w:t>amount to US $1,628,811</w:t>
      </w:r>
      <w:r>
        <w:t>. However, if the decree is not extended beyond 25 January 2021, the severance could be lower.</w:t>
      </w:r>
    </w:p>
  </w:footnote>
  <w:footnote w:id="22">
    <w:p w14:paraId="23FEBD68" w14:textId="77777777" w:rsidR="00DF3302" w:rsidRPr="0007676B" w:rsidRDefault="00DF3302">
      <w:pPr>
        <w:pStyle w:val="FootnoteText"/>
        <w:rPr>
          <w:lang w:val="en-CA"/>
        </w:rPr>
      </w:pPr>
      <w:r>
        <w:rPr>
          <w:rStyle w:val="FootnoteReference"/>
        </w:rPr>
        <w:footnoteRef/>
      </w:r>
      <w:r>
        <w:t xml:space="preserve"> UNIDO </w:t>
      </w:r>
      <w:r w:rsidRPr="006B5E13">
        <w:rPr>
          <w:lang w:val="en-CA"/>
        </w:rPr>
        <w:t>agreed to a destruction start date of 1 October 2021 for planning purposes</w:t>
      </w:r>
      <w:r>
        <w:rPr>
          <w:lang w:val="en-CA"/>
        </w:rPr>
        <w:t xml:space="preserve"> only.</w:t>
      </w:r>
    </w:p>
  </w:footnote>
  <w:footnote w:id="23">
    <w:p w14:paraId="7EB51013" w14:textId="77777777" w:rsidR="00DF3302" w:rsidRPr="00414CFA" w:rsidRDefault="00DF3302">
      <w:pPr>
        <w:pStyle w:val="FootnoteText"/>
        <w:rPr>
          <w:lang w:val="en-CA"/>
        </w:rPr>
      </w:pPr>
      <w:r>
        <w:rPr>
          <w:rStyle w:val="FootnoteReference"/>
        </w:rPr>
        <w:footnoteRef/>
      </w:r>
      <w:r>
        <w:t xml:space="preserve"> Assuming</w:t>
      </w:r>
      <w:r w:rsidRPr="00414CFA">
        <w:rPr>
          <w:lang w:val="en-CA"/>
        </w:rPr>
        <w:t xml:space="preserve"> a maximum production of 1,540 mt/</w:t>
      </w:r>
      <w:proofErr w:type="spellStart"/>
      <w:r w:rsidRPr="00414CFA">
        <w:rPr>
          <w:lang w:val="en-CA"/>
        </w:rPr>
        <w:t>yr</w:t>
      </w:r>
      <w:proofErr w:type="spellEnd"/>
      <w:r w:rsidRPr="00414CFA">
        <w:rPr>
          <w:lang w:val="en-CA"/>
        </w:rPr>
        <w:t xml:space="preserve"> of HCFC-22, and by-product generation rate of 3.24 per cent, the total amount </w:t>
      </w:r>
      <w:r>
        <w:rPr>
          <w:lang w:val="en-CA"/>
        </w:rPr>
        <w:t xml:space="preserve">of HFC-23 </w:t>
      </w:r>
      <w:r w:rsidRPr="00414CFA">
        <w:rPr>
          <w:lang w:val="en-CA"/>
        </w:rPr>
        <w:t>to be destroyed would be 50 mt; given the capacity of the incinerator, this amount could be destroyed in one month</w:t>
      </w:r>
      <w:r>
        <w:rPr>
          <w:lang w:val="en-CA"/>
        </w:rPr>
        <w:t>.</w:t>
      </w:r>
    </w:p>
  </w:footnote>
  <w:footnote w:id="24">
    <w:p w14:paraId="0336AC2E" w14:textId="77777777" w:rsidR="00DF3302" w:rsidRPr="00F230A5" w:rsidRDefault="00DF3302" w:rsidP="00C32F27">
      <w:pPr>
        <w:pStyle w:val="FootnoteText"/>
        <w:rPr>
          <w:lang w:val="en-CA"/>
        </w:rPr>
      </w:pPr>
      <w:r>
        <w:rPr>
          <w:rStyle w:val="FootnoteReference"/>
        </w:rPr>
        <w:footnoteRef/>
      </w:r>
      <w:r>
        <w:t xml:space="preserve"> Stage II of the HPMP for Argentina includes US $8,333/</w:t>
      </w:r>
      <w:proofErr w:type="spellStart"/>
      <w:r>
        <w:t>yr</w:t>
      </w:r>
      <w:proofErr w:type="spellEnd"/>
      <w:r>
        <w:t xml:space="preserve"> for annual monitoring of HCFC-22 production and stockpiles, and </w:t>
      </w:r>
      <w:r w:rsidRPr="00905713">
        <w:rPr>
          <w:i/>
        </w:rPr>
        <w:t>in situ</w:t>
      </w:r>
      <w:r>
        <w:t xml:space="preserve"> verification by experts; in line with the Agreement between the Government of Argentina and the Executive Committee, the stage II of the HPMP will be completed in 2022. Monitoring and verification of HFC</w:t>
      </w:r>
      <w:r>
        <w:noBreakHyphen/>
        <w:t>23 by-product emissions would be an additional task.</w:t>
      </w:r>
    </w:p>
  </w:footnote>
  <w:footnote w:id="25">
    <w:p w14:paraId="63781D2D" w14:textId="77777777" w:rsidR="00DF3302" w:rsidRPr="00C123E4" w:rsidRDefault="00DF3302">
      <w:pPr>
        <w:pStyle w:val="FootnoteText"/>
        <w:rPr>
          <w:lang w:val="en-CA"/>
        </w:rPr>
      </w:pPr>
      <w:r>
        <w:rPr>
          <w:rStyle w:val="FootnoteReference"/>
        </w:rPr>
        <w:footnoteRef/>
      </w:r>
      <w:r>
        <w:t xml:space="preserve"> </w:t>
      </w:r>
      <w:r>
        <w:rPr>
          <w:lang w:val="en-CA"/>
        </w:rPr>
        <w:t>UNEP/OzL.Pro/ExCom/86/96.</w:t>
      </w:r>
    </w:p>
  </w:footnote>
  <w:footnote w:id="26">
    <w:p w14:paraId="12043799" w14:textId="77777777" w:rsidR="00DF3302" w:rsidRPr="008A4CE3" w:rsidRDefault="00DF3302">
      <w:pPr>
        <w:pStyle w:val="FootnoteText"/>
      </w:pPr>
      <w:r>
        <w:rPr>
          <w:rStyle w:val="FootnoteReference"/>
        </w:rPr>
        <w:footnoteRef/>
      </w:r>
      <w:r>
        <w:t xml:space="preserve"> </w:t>
      </w:r>
      <w:r w:rsidRPr="00472A2A">
        <w:t>The Secretariat discussed all the issues raised by the Government of Argentina with its independent consultant. Responses provided in the Table reflects those discussions</w:t>
      </w:r>
      <w:r w:rsidRPr="00472A2A">
        <w:rPr>
          <w:lang w:val="en-CA"/>
        </w:rPr>
        <w:t>.</w:t>
      </w:r>
      <w:r>
        <w:rPr>
          <w:lang w:val="en-CA"/>
        </w:rPr>
        <w:t xml:space="preserve"> </w:t>
      </w:r>
    </w:p>
  </w:footnote>
  <w:footnote w:id="27">
    <w:p w14:paraId="46D59072" w14:textId="77777777" w:rsidR="00DF3302" w:rsidRPr="00F82550" w:rsidRDefault="00DF3302" w:rsidP="00C32F27">
      <w:pPr>
        <w:pStyle w:val="FootnoteText"/>
      </w:pPr>
      <w:r>
        <w:rPr>
          <w:rStyle w:val="FootnoteReference"/>
        </w:rPr>
        <w:footnoteRef/>
      </w:r>
      <w:r>
        <w:t xml:space="preserve"> The confidential updated technical audit by the independent consultant is available to Executive Committee members upon a request.</w:t>
      </w:r>
    </w:p>
  </w:footnote>
  <w:footnote w:id="28">
    <w:p w14:paraId="0A13312C" w14:textId="77777777" w:rsidR="00DF3302" w:rsidRPr="00B719B0" w:rsidRDefault="00DF3302" w:rsidP="00C32F27">
      <w:pPr>
        <w:pStyle w:val="FootnoteText"/>
        <w:rPr>
          <w:lang w:val="en-CA"/>
        </w:rPr>
      </w:pPr>
      <w:r>
        <w:rPr>
          <w:rStyle w:val="FootnoteReference"/>
        </w:rPr>
        <w:footnoteRef/>
      </w:r>
      <w:r>
        <w:t xml:space="preserve"> </w:t>
      </w:r>
      <w:r>
        <w:rPr>
          <w:lang w:val="en-CA"/>
        </w:rPr>
        <w:t>Confidential information available upon request by Executive Committee members.</w:t>
      </w:r>
    </w:p>
  </w:footnote>
  <w:footnote w:id="29">
    <w:p w14:paraId="1D520A9A" w14:textId="77777777" w:rsidR="00DF3302" w:rsidRPr="002A635D" w:rsidRDefault="00DF3302">
      <w:pPr>
        <w:pStyle w:val="FootnoteText"/>
        <w:rPr>
          <w:lang w:val="en-CA"/>
        </w:rPr>
      </w:pPr>
      <w:r>
        <w:rPr>
          <w:rStyle w:val="FootnoteReference"/>
        </w:rPr>
        <w:footnoteRef/>
      </w:r>
      <w:r>
        <w:t xml:space="preserve"> UNEP/OzL.Pro/ExCom/80/56.</w:t>
      </w:r>
    </w:p>
  </w:footnote>
  <w:footnote w:id="30">
    <w:p w14:paraId="6F6D7076" w14:textId="77777777" w:rsidR="00DF3302" w:rsidRPr="00327329" w:rsidRDefault="00DF3302">
      <w:pPr>
        <w:pStyle w:val="FootnoteText"/>
        <w:rPr>
          <w:lang w:val="en-CA"/>
        </w:rPr>
      </w:pPr>
      <w:r>
        <w:rPr>
          <w:rStyle w:val="FootnoteReference"/>
        </w:rPr>
        <w:footnoteRef/>
      </w:r>
      <w:r>
        <w:t xml:space="preserve"> UNEP/OzL.Pro/ExCom/82/69.</w:t>
      </w:r>
    </w:p>
  </w:footnote>
  <w:footnote w:id="31">
    <w:p w14:paraId="548059C0" w14:textId="77777777" w:rsidR="00DF3302" w:rsidRDefault="00DF3302" w:rsidP="00C32F27">
      <w:pPr>
        <w:tabs>
          <w:tab w:val="left" w:pos="8280"/>
        </w:tabs>
        <w:rPr>
          <w:sz w:val="20"/>
          <w:szCs w:val="20"/>
          <w:lang w:val="en-CA"/>
        </w:rPr>
      </w:pPr>
      <w:r w:rsidRPr="00E61A9C">
        <w:rPr>
          <w:sz w:val="20"/>
          <w:szCs w:val="20"/>
          <w:lang w:val="en-CA"/>
        </w:rPr>
        <w:t>* Due to coronavirus disease (COVID-19)</w:t>
      </w:r>
    </w:p>
    <w:p w14:paraId="5AFFF064" w14:textId="77777777" w:rsidR="00DF3302" w:rsidRPr="00E61A9C" w:rsidRDefault="00DF3302" w:rsidP="00C32F27">
      <w:pPr>
        <w:tabs>
          <w:tab w:val="left" w:pos="8280"/>
        </w:tabs>
        <w:rPr>
          <w:sz w:val="20"/>
          <w:szCs w:val="20"/>
          <w:lang w:val="en-CA"/>
        </w:rPr>
      </w:pPr>
      <w:r>
        <w:rPr>
          <w:sz w:val="20"/>
          <w:szCs w:val="20"/>
          <w:lang w:val="en-CA"/>
        </w:rPr>
        <w:t xml:space="preserve">** </w:t>
      </w:r>
      <w:r w:rsidRPr="00456009">
        <w:rPr>
          <w:b/>
          <w:sz w:val="20"/>
          <w:szCs w:val="20"/>
        </w:rPr>
        <w:t xml:space="preserve">Subsequent to the issuance of document UNEP/OzL.Pro/ExCom/85/64 on 8 May 2020, the Secretariat sought the advice of </w:t>
      </w:r>
      <w:r w:rsidRPr="00456009">
        <w:rPr>
          <w:b/>
          <w:sz w:val="20"/>
          <w:szCs w:val="20"/>
          <w:lang w:val="en-CA"/>
        </w:rPr>
        <w:t xml:space="preserve">an independent consultant on an appropriate methodology to account for </w:t>
      </w:r>
      <w:r>
        <w:rPr>
          <w:b/>
          <w:sz w:val="20"/>
          <w:szCs w:val="20"/>
          <w:lang w:val="en-CA"/>
        </w:rPr>
        <w:t>FIASA’s</w:t>
      </w:r>
      <w:r w:rsidRPr="00456009">
        <w:rPr>
          <w:b/>
          <w:sz w:val="20"/>
          <w:szCs w:val="20"/>
          <w:lang w:val="en-CA"/>
        </w:rPr>
        <w:t xml:space="preserve"> interest on working capital</w:t>
      </w:r>
      <w:r>
        <w:rPr>
          <w:b/>
          <w:sz w:val="20"/>
          <w:szCs w:val="20"/>
          <w:lang w:val="en-CA"/>
        </w:rPr>
        <w:t xml:space="preserve">, resulting in a correction to the methodology used in that document, and </w:t>
      </w:r>
      <w:r w:rsidRPr="00456009">
        <w:rPr>
          <w:b/>
          <w:sz w:val="20"/>
          <w:szCs w:val="20"/>
          <w:lang w:val="en-CA"/>
        </w:rPr>
        <w:t>requested an update to the independent technical audit of FIASA undertaken by the consultant at the 83</w:t>
      </w:r>
      <w:r w:rsidRPr="00456009">
        <w:rPr>
          <w:b/>
          <w:sz w:val="20"/>
          <w:szCs w:val="20"/>
          <w:vertAlign w:val="superscript"/>
          <w:lang w:val="en-CA"/>
        </w:rPr>
        <w:t>rd</w:t>
      </w:r>
      <w:r w:rsidRPr="00456009">
        <w:rPr>
          <w:b/>
          <w:sz w:val="20"/>
          <w:szCs w:val="20"/>
          <w:lang w:val="en-CA"/>
        </w:rPr>
        <w:t xml:space="preserve"> meeting</w:t>
      </w:r>
      <w:r>
        <w:rPr>
          <w:b/>
          <w:sz w:val="20"/>
          <w:szCs w:val="20"/>
          <w:lang w:val="en-CA"/>
        </w:rPr>
        <w:t xml:space="preserve">; and </w:t>
      </w:r>
      <w:r w:rsidRPr="00456009">
        <w:rPr>
          <w:b/>
          <w:sz w:val="20"/>
          <w:szCs w:val="20"/>
        </w:rPr>
        <w:t xml:space="preserve">additional information </w:t>
      </w:r>
      <w:r w:rsidRPr="00456009">
        <w:rPr>
          <w:b/>
          <w:sz w:val="20"/>
          <w:szCs w:val="20"/>
          <w:lang w:val="en-CA"/>
        </w:rPr>
        <w:t>on the decree by the Ministry of Justice and Human Rights of Argentina that doubles the compensation for workers that are dismissed without just cause became available.</w:t>
      </w:r>
      <w:r w:rsidRPr="00456009">
        <w:rPr>
          <w:b/>
          <w:sz w:val="20"/>
          <w:szCs w:val="20"/>
        </w:rPr>
        <w:t xml:space="preserve"> Therefore, the present document has been issued. For ease of reference, paragraphs that have been modified are in bold characters</w:t>
      </w:r>
      <w:r>
        <w:rPr>
          <w:b/>
          <w:sz w:val="20"/>
          <w:szCs w:val="20"/>
        </w:rPr>
        <w:t>.</w:t>
      </w:r>
    </w:p>
    <w:p w14:paraId="27B61DC5" w14:textId="77777777" w:rsidR="00DF3302" w:rsidRPr="00EE1470" w:rsidRDefault="00DF3302" w:rsidP="00C32F27">
      <w:pPr>
        <w:pStyle w:val="FootnoteText"/>
      </w:pPr>
      <w:r>
        <w:rPr>
          <w:rStyle w:val="FootnoteReference"/>
        </w:rPr>
        <w:footnoteRef/>
      </w:r>
      <w:r>
        <w:t xml:space="preserve"> </w:t>
      </w:r>
      <w:r w:rsidRPr="00412A7B">
        <w:rPr>
          <w:lang w:val="en-CA"/>
        </w:rPr>
        <w:t>UNEP/OzL.Pro/ExCom/8</w:t>
      </w:r>
      <w:r>
        <w:rPr>
          <w:lang w:val="en-CA"/>
        </w:rPr>
        <w:t>4/71</w:t>
      </w:r>
    </w:p>
  </w:footnote>
  <w:footnote w:id="32">
    <w:p w14:paraId="10A0E88F" w14:textId="77777777" w:rsidR="00DF3302" w:rsidRPr="00AC6756" w:rsidRDefault="00DF3302" w:rsidP="00C32F27">
      <w:pPr>
        <w:pStyle w:val="FootnoteText"/>
        <w:tabs>
          <w:tab w:val="left" w:pos="7410"/>
        </w:tabs>
        <w:rPr>
          <w:lang w:val="en-CA"/>
        </w:rPr>
      </w:pPr>
      <w:r>
        <w:rPr>
          <w:rStyle w:val="FootnoteReference"/>
        </w:rPr>
        <w:footnoteRef/>
      </w:r>
      <w:r>
        <w:t xml:space="preserve"> </w:t>
      </w:r>
      <w:r>
        <w:rPr>
          <w:lang w:val="en-CA"/>
        </w:rPr>
        <w:t xml:space="preserve">Paragraphs 354-355 of </w:t>
      </w:r>
      <w:r w:rsidRPr="005F1179">
        <w:rPr>
          <w:lang w:val="en-CA"/>
        </w:rPr>
        <w:t>UNEP/OzL.Pro/ExCom/8</w:t>
      </w:r>
      <w:r>
        <w:rPr>
          <w:lang w:val="en-CA"/>
        </w:rPr>
        <w:t>4</w:t>
      </w:r>
      <w:r w:rsidRPr="005F1179">
        <w:rPr>
          <w:lang w:val="en-CA"/>
        </w:rPr>
        <w:t>/</w:t>
      </w:r>
      <w:r>
        <w:rPr>
          <w:lang w:val="en-CA"/>
        </w:rPr>
        <w:t>75</w:t>
      </w:r>
    </w:p>
  </w:footnote>
  <w:footnote w:id="33">
    <w:p w14:paraId="08066F33" w14:textId="77777777" w:rsidR="00DF3302" w:rsidRPr="006B4B8B" w:rsidRDefault="00DF3302" w:rsidP="00C32F27">
      <w:pPr>
        <w:pStyle w:val="FootnoteText"/>
        <w:rPr>
          <w:lang w:val="en-CA"/>
        </w:rPr>
      </w:pPr>
      <w:r>
        <w:rPr>
          <w:rStyle w:val="FootnoteReference"/>
        </w:rPr>
        <w:footnoteRef/>
      </w:r>
      <w:r>
        <w:t xml:space="preserve"> </w:t>
      </w:r>
      <w:r w:rsidRPr="006B4B8B">
        <w:t>UNEP/OzL.Pro/ExCom/84/72</w:t>
      </w:r>
    </w:p>
  </w:footnote>
  <w:footnote w:id="34">
    <w:p w14:paraId="79E4A24F" w14:textId="77777777" w:rsidR="00DF3302" w:rsidRPr="006B4B8B" w:rsidRDefault="00DF3302" w:rsidP="00C32F27">
      <w:pPr>
        <w:pStyle w:val="FootnoteText"/>
        <w:rPr>
          <w:lang w:val="en-CA"/>
        </w:rPr>
      </w:pPr>
      <w:r>
        <w:rPr>
          <w:rStyle w:val="FootnoteReference"/>
        </w:rPr>
        <w:footnoteRef/>
      </w:r>
      <w:r>
        <w:t xml:space="preserve"> UNEP/OzL.Pro/ExCom/84/70</w:t>
      </w:r>
    </w:p>
  </w:footnote>
  <w:footnote w:id="35">
    <w:p w14:paraId="5333A609" w14:textId="77777777" w:rsidR="00DF3302" w:rsidRPr="00623651" w:rsidRDefault="00DF3302" w:rsidP="00C32F27">
      <w:pPr>
        <w:pStyle w:val="FootnoteText"/>
        <w:rPr>
          <w:lang w:val="en-CA"/>
        </w:rPr>
      </w:pPr>
      <w:r>
        <w:rPr>
          <w:rStyle w:val="FootnoteReference"/>
        </w:rPr>
        <w:footnoteRef/>
      </w:r>
      <w:r>
        <w:t xml:space="preserve"> </w:t>
      </w:r>
      <w:r>
        <w:rPr>
          <w:lang w:val="en-CA"/>
        </w:rPr>
        <w:t xml:space="preserve">Information is considered confidential. </w:t>
      </w:r>
      <w:r w:rsidRPr="00623651">
        <w:t>Executive Committee members wishing to review th</w:t>
      </w:r>
      <w:r>
        <w:t xml:space="preserve">at information </w:t>
      </w:r>
      <w:r w:rsidRPr="00623651">
        <w:t>may request it from the Secretariat on the understanding that the information is only for the evaluation of the project and not to be disclosed to a third party</w:t>
      </w:r>
      <w:r>
        <w:t>.</w:t>
      </w:r>
    </w:p>
  </w:footnote>
  <w:footnote w:id="36">
    <w:p w14:paraId="7F75927D" w14:textId="77777777" w:rsidR="00DF3302" w:rsidRPr="00BF6CED" w:rsidRDefault="00DF3302" w:rsidP="00C32F27">
      <w:pPr>
        <w:pStyle w:val="FootnoteText"/>
        <w:rPr>
          <w:lang w:val="en-CA"/>
        </w:rPr>
      </w:pPr>
      <w:r>
        <w:rPr>
          <w:rStyle w:val="FootnoteReference"/>
        </w:rPr>
        <w:footnoteRef/>
      </w:r>
      <w:r w:rsidRPr="008714EF">
        <w:rPr>
          <w:lang w:val="en-CA"/>
        </w:rPr>
        <w:t xml:space="preserve"> </w:t>
      </w:r>
      <w:hyperlink r:id="rId2" w:history="1">
        <w:r w:rsidRPr="008714EF">
          <w:rPr>
            <w:rStyle w:val="Hyperlink"/>
            <w:lang w:val="en-CA"/>
          </w:rPr>
          <w:t>https://www.worldbank.org/en/country/argentina/overview</w:t>
        </w:r>
      </w:hyperlink>
      <w:r w:rsidRPr="008714EF">
        <w:rPr>
          <w:lang w:val="en-CA"/>
        </w:rPr>
        <w:t xml:space="preserve">. </w:t>
      </w:r>
      <w:r>
        <w:t>Accessed on 24 March 2020.</w:t>
      </w:r>
    </w:p>
  </w:footnote>
  <w:footnote w:id="37">
    <w:p w14:paraId="5C81C2D7" w14:textId="77777777" w:rsidR="00DF3302" w:rsidRPr="00AE503F" w:rsidRDefault="00DF3302" w:rsidP="00C32F27">
      <w:pPr>
        <w:pStyle w:val="FootnoteText"/>
        <w:rPr>
          <w:lang w:val="en-CA"/>
        </w:rPr>
      </w:pPr>
      <w:r>
        <w:rPr>
          <w:rStyle w:val="FootnoteReference"/>
        </w:rPr>
        <w:footnoteRef/>
      </w:r>
      <w:r>
        <w:t xml:space="preserve"> </w:t>
      </w:r>
      <w:hyperlink r:id="rId3" w:history="1">
        <w:r w:rsidRPr="00AE503F">
          <w:rPr>
            <w:rStyle w:val="Hyperlink"/>
          </w:rPr>
          <w:t>http://servicios.infoleg.gob.ar/infolegInternet/anexos/330000-334999/333435/norma.htm</w:t>
        </w:r>
      </w:hyperlink>
    </w:p>
  </w:footnote>
  <w:footnote w:id="38">
    <w:p w14:paraId="791C8EA4" w14:textId="77777777" w:rsidR="00DF3302" w:rsidRPr="00EC4849" w:rsidRDefault="00DF3302" w:rsidP="00C32F27">
      <w:pPr>
        <w:pStyle w:val="FootnoteText"/>
        <w:rPr>
          <w:lang w:val="en-CA"/>
        </w:rPr>
      </w:pPr>
      <w:r>
        <w:rPr>
          <w:rStyle w:val="FootnoteReference"/>
        </w:rPr>
        <w:footnoteRef/>
      </w:r>
      <w:r>
        <w:t xml:space="preserve"> </w:t>
      </w:r>
      <w:r w:rsidRPr="00EC4849">
        <w:rPr>
          <w:lang w:val="en-CA"/>
        </w:rPr>
        <w:t xml:space="preserve">In order to develop that model, UNIDO collected </w:t>
      </w:r>
      <w:r w:rsidRPr="00EC4849">
        <w:rPr>
          <w:lang w:val="en-US"/>
        </w:rPr>
        <w:t>financial data through a questionnaire, completed missing data, asked clarifications, crosschecked the information and collected hard copy evidence regarding all FIASA financial data used.</w:t>
      </w:r>
    </w:p>
  </w:footnote>
  <w:footnote w:id="39">
    <w:p w14:paraId="57990FEE" w14:textId="77777777" w:rsidR="00DF3302" w:rsidRPr="0077257A" w:rsidRDefault="00DF3302" w:rsidP="00C32F27">
      <w:pPr>
        <w:pStyle w:val="FootnoteText"/>
        <w:rPr>
          <w:lang w:val="en-CA"/>
        </w:rPr>
      </w:pPr>
      <w:r>
        <w:rPr>
          <w:rStyle w:val="FootnoteReference"/>
        </w:rPr>
        <w:footnoteRef/>
      </w:r>
      <w:r>
        <w:t xml:space="preserve"> </w:t>
      </w:r>
      <w:r>
        <w:rPr>
          <w:lang w:val="en-CA"/>
        </w:rPr>
        <w:t>Information considered confidential.</w:t>
      </w:r>
    </w:p>
  </w:footnote>
  <w:footnote w:id="40">
    <w:p w14:paraId="2604FC19" w14:textId="77777777" w:rsidR="00DF3302" w:rsidRPr="002C1D2D" w:rsidRDefault="00DF3302" w:rsidP="00C32F27">
      <w:pPr>
        <w:pStyle w:val="FootnoteText"/>
        <w:rPr>
          <w:lang w:val="en-CA"/>
        </w:rPr>
      </w:pPr>
      <w:r>
        <w:rPr>
          <w:rStyle w:val="FootnoteReference"/>
        </w:rPr>
        <w:footnoteRef/>
      </w:r>
      <w:r>
        <w:t xml:space="preserve"> </w:t>
      </w:r>
      <w:r>
        <w:rPr>
          <w:lang w:val="en-CA"/>
        </w:rPr>
        <w:t>Ibid.</w:t>
      </w:r>
    </w:p>
  </w:footnote>
  <w:footnote w:id="41">
    <w:p w14:paraId="28480E5F" w14:textId="77777777" w:rsidR="00DF3302" w:rsidRPr="006F503D" w:rsidRDefault="00DF3302" w:rsidP="00C32F27">
      <w:pPr>
        <w:pStyle w:val="FootnoteText"/>
        <w:rPr>
          <w:lang w:val="en-CA"/>
        </w:rPr>
      </w:pPr>
      <w:r>
        <w:rPr>
          <w:rStyle w:val="FootnoteReference"/>
        </w:rPr>
        <w:footnoteRef/>
      </w:r>
      <w:r>
        <w:t xml:space="preserve"> </w:t>
      </w:r>
      <w:r w:rsidRPr="006F503D">
        <w:t>In 2019</w:t>
      </w:r>
      <w:r>
        <w:t>, the</w:t>
      </w:r>
      <w:r w:rsidRPr="006F503D">
        <w:t xml:space="preserve"> median inflation rate in non-Article 5 countries was 1.5</w:t>
      </w:r>
      <w:r>
        <w:t> </w:t>
      </w:r>
      <w:r w:rsidRPr="006F503D">
        <w:t>per cent and in Article 5 countries was 2.6</w:t>
      </w:r>
      <w:r>
        <w:t> </w:t>
      </w:r>
      <w:r w:rsidRPr="006F503D">
        <w:t xml:space="preserve">per cent, while in Argentina </w:t>
      </w:r>
      <w:r>
        <w:t xml:space="preserve">it </w:t>
      </w:r>
      <w:r w:rsidRPr="006F503D">
        <w:t>was 54</w:t>
      </w:r>
      <w:r>
        <w:t> </w:t>
      </w:r>
      <w:r w:rsidRPr="006F503D">
        <w:t xml:space="preserve">per cent. Interest rates in a country are related to the rate of inflation in that country, with </w:t>
      </w:r>
      <w:proofErr w:type="spellStart"/>
      <w:r w:rsidRPr="006F503D">
        <w:t>banks</w:t>
      </w:r>
      <w:proofErr w:type="spellEnd"/>
      <w:r w:rsidRPr="006F503D">
        <w:t xml:space="preserve"> lending money at interest rates above the rate of inflation and paying interest on deposit accounts at rates that are typically below the rate of inflation.</w:t>
      </w:r>
    </w:p>
  </w:footnote>
  <w:footnote w:id="42">
    <w:p w14:paraId="6F5C0A55" w14:textId="77777777" w:rsidR="00DF3302" w:rsidRPr="00527FEF" w:rsidRDefault="00DF3302" w:rsidP="00C32F27">
      <w:pPr>
        <w:pStyle w:val="FootnoteText"/>
        <w:rPr>
          <w:b/>
          <w:lang w:val="en-CA"/>
        </w:rPr>
      </w:pPr>
      <w:r>
        <w:rPr>
          <w:rStyle w:val="FootnoteReference"/>
        </w:rPr>
        <w:footnoteRef/>
      </w:r>
      <w:r>
        <w:t xml:space="preserve"> </w:t>
      </w:r>
      <w:r>
        <w:rPr>
          <w:b/>
          <w:lang w:val="en-CA"/>
        </w:rPr>
        <w:t>In line with the advice of the independent consultant.</w:t>
      </w:r>
    </w:p>
  </w:footnote>
  <w:footnote w:id="43">
    <w:p w14:paraId="39054515" w14:textId="77777777" w:rsidR="00DF3302" w:rsidRPr="001720FA" w:rsidRDefault="00DF3302" w:rsidP="00C32F27">
      <w:pPr>
        <w:pStyle w:val="FootnoteText"/>
        <w:rPr>
          <w:lang w:val="en-CA"/>
        </w:rPr>
      </w:pPr>
      <w:r>
        <w:rPr>
          <w:rStyle w:val="FootnoteReference"/>
        </w:rPr>
        <w:footnoteRef/>
      </w:r>
      <w:r>
        <w:t xml:space="preserve"> </w:t>
      </w:r>
      <w:r w:rsidRPr="001720FA">
        <w:t xml:space="preserve">UNIDO considered </w:t>
      </w:r>
      <w:r>
        <w:t xml:space="preserve">an interest rate of 7.5 per cent because </w:t>
      </w:r>
      <w:r w:rsidRPr="001720FA">
        <w:t xml:space="preserve">FIASA </w:t>
      </w:r>
      <w:r>
        <w:t xml:space="preserve">was well-established and </w:t>
      </w:r>
      <w:r w:rsidRPr="001720FA">
        <w:t>ha</w:t>
      </w:r>
      <w:r>
        <w:t>d</w:t>
      </w:r>
      <w:r w:rsidRPr="001720FA">
        <w:t xml:space="preserve"> been operational for a long time, has the capacity to continue producing HCFC-22 for more than </w:t>
      </w:r>
      <w:r>
        <w:t>15 </w:t>
      </w:r>
      <w:r w:rsidRPr="001720FA">
        <w:t xml:space="preserve">years, is the only HCFC-22 producer in the country, and has diversified its business through the commercialization of other refrigerant gases. The Secretariat noted, however, that irrespective of how well-established an enterprise in a country may be, </w:t>
      </w:r>
      <w:r>
        <w:t xml:space="preserve">and how low a risk it may represent, </w:t>
      </w:r>
      <w:r w:rsidRPr="001720FA">
        <w:t xml:space="preserve">a bank can only lend money at a rate higher than the inflation rate </w:t>
      </w:r>
      <w:r>
        <w:t>in</w:t>
      </w:r>
      <w:r w:rsidRPr="001720FA">
        <w:t xml:space="preserve"> the country concerned.</w:t>
      </w:r>
    </w:p>
  </w:footnote>
  <w:footnote w:id="44">
    <w:p w14:paraId="1A38072E" w14:textId="77777777" w:rsidR="00DF3302" w:rsidRPr="00331AA4" w:rsidRDefault="00DF3302" w:rsidP="00C32F27">
      <w:pPr>
        <w:pStyle w:val="FootnoteText"/>
        <w:rPr>
          <w:b/>
          <w:lang w:val="en-CA"/>
        </w:rPr>
      </w:pPr>
      <w:r>
        <w:rPr>
          <w:rStyle w:val="FootnoteReference"/>
        </w:rPr>
        <w:footnoteRef/>
      </w:r>
      <w:r>
        <w:t xml:space="preserve"> </w:t>
      </w:r>
      <w:r>
        <w:rPr>
          <w:b/>
          <w:lang w:val="en-CA"/>
        </w:rPr>
        <w:t>Information considered confidential.</w:t>
      </w:r>
    </w:p>
  </w:footnote>
  <w:footnote w:id="45">
    <w:p w14:paraId="72782D4D" w14:textId="77777777" w:rsidR="00DF3302" w:rsidRPr="00045E48" w:rsidRDefault="00DF3302" w:rsidP="00C32F27">
      <w:pPr>
        <w:pStyle w:val="FootnoteText"/>
        <w:rPr>
          <w:lang w:val="en-CA"/>
        </w:rPr>
      </w:pPr>
      <w:r>
        <w:rPr>
          <w:rStyle w:val="FootnoteReference"/>
        </w:rPr>
        <w:footnoteRef/>
      </w:r>
      <w:r>
        <w:t xml:space="preserve"> </w:t>
      </w:r>
      <w:r>
        <w:rPr>
          <w:lang w:val="en-CA"/>
        </w:rPr>
        <w:t>T</w:t>
      </w:r>
      <w:r w:rsidRPr="00045E48">
        <w:rPr>
          <w:lang w:val="en-CA"/>
        </w:rPr>
        <w:t xml:space="preserve">he </w:t>
      </w:r>
      <w:r>
        <w:rPr>
          <w:lang w:val="en-CA"/>
        </w:rPr>
        <w:t xml:space="preserve">further </w:t>
      </w:r>
      <w:r w:rsidRPr="00045E48">
        <w:rPr>
          <w:lang w:val="en-CA"/>
        </w:rPr>
        <w:t>devaluation of the Argentina peso may mitigate the effect of such inflation</w:t>
      </w:r>
      <w:r>
        <w:rPr>
          <w:lang w:val="en-CA"/>
        </w:rPr>
        <w:t>; however, in such case,</w:t>
      </w:r>
      <w:r w:rsidRPr="00045E48">
        <w:rPr>
          <w:lang w:val="en-CA"/>
        </w:rPr>
        <w:t xml:space="preserve"> the price of raw materials necessary to produce HCFC-22 </w:t>
      </w:r>
      <w:r>
        <w:rPr>
          <w:lang w:val="en-CA"/>
        </w:rPr>
        <w:t>(i.e., chloroform and AHF) would increase in ARS; that increase that would need to be passed on to Argentine consumers.</w:t>
      </w:r>
    </w:p>
  </w:footnote>
  <w:footnote w:id="46">
    <w:p w14:paraId="076EC8A7" w14:textId="77777777" w:rsidR="00DF3302" w:rsidRPr="004D1C9B" w:rsidRDefault="00DF3302" w:rsidP="00C32F27">
      <w:pPr>
        <w:pStyle w:val="FootnoteText"/>
        <w:rPr>
          <w:lang w:val="en-CA"/>
        </w:rPr>
      </w:pPr>
      <w:r>
        <w:rPr>
          <w:rStyle w:val="FootnoteReference"/>
        </w:rPr>
        <w:footnoteRef/>
      </w:r>
      <w:r>
        <w:t xml:space="preserve"> </w:t>
      </w:r>
      <w:r w:rsidRPr="003D0A4C">
        <w:rPr>
          <w:lang w:val="en-CA"/>
        </w:rPr>
        <w:t>UNEP/OzL.Pro/ExCom/83/44</w:t>
      </w:r>
    </w:p>
  </w:footnote>
  <w:footnote w:id="47">
    <w:p w14:paraId="401474E0" w14:textId="77777777" w:rsidR="00DF3302" w:rsidRPr="00527FEF" w:rsidRDefault="00DF3302" w:rsidP="00C32F27">
      <w:pPr>
        <w:pStyle w:val="FootnoteText"/>
        <w:rPr>
          <w:lang w:val="en-CA"/>
        </w:rPr>
      </w:pPr>
      <w:r>
        <w:rPr>
          <w:rStyle w:val="FootnoteReference"/>
        </w:rPr>
        <w:footnoteRef/>
      </w:r>
      <w:r>
        <w:t xml:space="preserve"> </w:t>
      </w:r>
      <w:r w:rsidRPr="00694E45">
        <w:rPr>
          <w:b/>
          <w:lang w:val="en-CA"/>
        </w:rPr>
        <w:t>The (confidential) updated technical audit of FIASA is available to Executive Committee members upon request.</w:t>
      </w:r>
    </w:p>
  </w:footnote>
  <w:footnote w:id="48">
    <w:p w14:paraId="6BD496C8" w14:textId="77777777" w:rsidR="00DF3302" w:rsidRPr="00EA0D2C" w:rsidRDefault="00DF3302" w:rsidP="00C32F27">
      <w:pPr>
        <w:pStyle w:val="FootnoteText"/>
        <w:rPr>
          <w:lang w:val="en-CA"/>
        </w:rPr>
      </w:pPr>
      <w:r>
        <w:rPr>
          <w:rStyle w:val="FootnoteReference"/>
        </w:rPr>
        <w:footnoteRef/>
      </w:r>
      <w:r>
        <w:t xml:space="preserve"> </w:t>
      </w:r>
      <w:r w:rsidRPr="00E61A9C">
        <w:rPr>
          <w:lang w:val="en-CA"/>
        </w:rPr>
        <w:t>The International Monetary Fund forecasts Argentina’s GDP will contract by 5.7 per cent in 2020</w:t>
      </w:r>
      <w:r>
        <w:rPr>
          <w:lang w:val="en-CA"/>
        </w:rPr>
        <w:t xml:space="preserve">,  </w:t>
      </w:r>
      <w:hyperlink r:id="rId4" w:history="1">
        <w:r w:rsidRPr="003A3A6C">
          <w:rPr>
            <w:rStyle w:val="Hyperlink"/>
            <w:lang w:val="en-CA"/>
          </w:rPr>
          <w:t>https://www.imf.org/~/media/Files/Publications/WEO/2020/April/English/StatsAppendixA.ashx?la=en</w:t>
        </w:r>
      </w:hyperlink>
    </w:p>
  </w:footnote>
  <w:footnote w:id="49">
    <w:p w14:paraId="55A95597" w14:textId="77777777" w:rsidR="00DF3302" w:rsidRPr="00B45032" w:rsidRDefault="00DF3302" w:rsidP="00C32F27">
      <w:pPr>
        <w:pStyle w:val="FootnoteText"/>
        <w:rPr>
          <w:lang w:val="en-CA"/>
        </w:rPr>
      </w:pPr>
      <w:r>
        <w:rPr>
          <w:rStyle w:val="FootnoteReference"/>
        </w:rPr>
        <w:footnoteRef/>
      </w:r>
      <w:r>
        <w:t xml:space="preserve"> </w:t>
      </w:r>
      <w:r w:rsidRPr="00B45032">
        <w:t>UNEP/OzL.Pro/ExCom/80/56</w:t>
      </w:r>
    </w:p>
  </w:footnote>
  <w:footnote w:id="50">
    <w:p w14:paraId="5C456117" w14:textId="77777777" w:rsidR="00DF3302" w:rsidRPr="00C83839" w:rsidRDefault="00DF3302" w:rsidP="00C32F27">
      <w:pPr>
        <w:pStyle w:val="FootnoteText"/>
        <w:rPr>
          <w:lang w:val="en-CA"/>
        </w:rPr>
      </w:pPr>
      <w:r>
        <w:rPr>
          <w:rStyle w:val="FootnoteReference"/>
        </w:rPr>
        <w:footnoteRef/>
      </w:r>
      <w:r>
        <w:t xml:space="preserve"> </w:t>
      </w:r>
      <w:r w:rsidRPr="00C83839">
        <w:rPr>
          <w:b/>
          <w:lang w:val="en-CA"/>
        </w:rPr>
        <w:t>Based on the most recent exchange rate at the time of finalization of the present document of 70.</w:t>
      </w:r>
      <w:r>
        <w:rPr>
          <w:b/>
          <w:lang w:val="en-CA"/>
        </w:rPr>
        <w:t>15 ARS per US dollar, effective 26</w:t>
      </w:r>
      <w:r w:rsidRPr="00C83839">
        <w:rPr>
          <w:b/>
          <w:lang w:val="en-CA"/>
        </w:rPr>
        <w:t xml:space="preserve"> June 2020</w:t>
      </w:r>
      <w:r>
        <w:rPr>
          <w:b/>
          <w:lang w:val="en-CA"/>
        </w:rPr>
        <w:t>.</w:t>
      </w:r>
    </w:p>
  </w:footnote>
  <w:footnote w:id="51">
    <w:p w14:paraId="6CAA8406" w14:textId="77777777" w:rsidR="00DF3302" w:rsidRPr="00E00F10" w:rsidRDefault="00DF3302" w:rsidP="00C32F27">
      <w:pPr>
        <w:pStyle w:val="FootnoteText"/>
        <w:rPr>
          <w:lang w:val="en-CA"/>
        </w:rPr>
      </w:pPr>
      <w:r>
        <w:rPr>
          <w:rStyle w:val="FootnoteReference"/>
        </w:rPr>
        <w:footnoteRef/>
      </w:r>
      <w:r>
        <w:t xml:space="preserve"> </w:t>
      </w:r>
      <w:r w:rsidRPr="00E00F10">
        <w:t>UNEP/OzL.Pro/ExCom/80/56</w:t>
      </w:r>
    </w:p>
  </w:footnote>
  <w:footnote w:id="52">
    <w:p w14:paraId="6497BDC2" w14:textId="77777777" w:rsidR="00DF3302" w:rsidRPr="000A15FC" w:rsidRDefault="00DF3302" w:rsidP="00C32F27">
      <w:pPr>
        <w:pStyle w:val="FootnoteText"/>
        <w:rPr>
          <w:lang w:val="en-CA"/>
        </w:rPr>
      </w:pPr>
      <w:r>
        <w:rPr>
          <w:rStyle w:val="FootnoteReference"/>
        </w:rPr>
        <w:footnoteRef/>
      </w:r>
      <w:r>
        <w:t xml:space="preserve"> </w:t>
      </w:r>
      <w:r w:rsidRPr="000A15FC">
        <w:t>UNEP/OzL.Pro/ExCom/82/69</w:t>
      </w:r>
    </w:p>
  </w:footnote>
  <w:footnote w:id="53">
    <w:p w14:paraId="2C57A4C1" w14:textId="77777777" w:rsidR="00DF3302" w:rsidRPr="000A15FC" w:rsidRDefault="00DF3302" w:rsidP="00C32F27">
      <w:pPr>
        <w:pStyle w:val="FootnoteText"/>
        <w:rPr>
          <w:lang w:val="en-CA"/>
        </w:rPr>
      </w:pPr>
      <w:r>
        <w:rPr>
          <w:rStyle w:val="FootnoteReference"/>
        </w:rPr>
        <w:footnoteRef/>
      </w:r>
      <w:r>
        <w:t xml:space="preserve"> </w:t>
      </w:r>
      <w:r w:rsidRPr="000A15FC">
        <w:t>UNEP/OzL.Pro/ExCom/83/44</w:t>
      </w:r>
      <w:r>
        <w:t xml:space="preserve"> and </w:t>
      </w:r>
      <w:r w:rsidRPr="000A15FC">
        <w:t>UNEP/OzL.Pro/ExCom/84/71</w:t>
      </w:r>
    </w:p>
  </w:footnote>
  <w:footnote w:id="54">
    <w:p w14:paraId="39583B75" w14:textId="77777777" w:rsidR="00DF3302" w:rsidRPr="00EE1470" w:rsidRDefault="00DF3302" w:rsidP="00C32F27">
      <w:pPr>
        <w:pStyle w:val="FootnoteText"/>
      </w:pPr>
      <w:r>
        <w:rPr>
          <w:rStyle w:val="FootnoteReference"/>
        </w:rPr>
        <w:footnoteRef/>
      </w:r>
      <w:r>
        <w:t xml:space="preserve"> </w:t>
      </w:r>
      <w:r w:rsidRPr="00412A7B">
        <w:rPr>
          <w:lang w:val="en-CA"/>
        </w:rPr>
        <w:t>UNEP/OzL.Pro/ExCom/83/44</w:t>
      </w:r>
      <w:r>
        <w:rPr>
          <w:lang w:val="en-CA"/>
        </w:rPr>
        <w:t>.</w:t>
      </w:r>
    </w:p>
  </w:footnote>
  <w:footnote w:id="55">
    <w:p w14:paraId="08EDCBF4" w14:textId="77777777" w:rsidR="00DF3302" w:rsidRDefault="00DF3302" w:rsidP="00C32F27">
      <w:pPr>
        <w:pStyle w:val="FootnoteText"/>
        <w:rPr>
          <w:lang w:val="en-CA"/>
        </w:rPr>
      </w:pPr>
      <w:r>
        <w:rPr>
          <w:rStyle w:val="FootnoteReference"/>
        </w:rPr>
        <w:footnoteRef/>
      </w:r>
      <w:r>
        <w:t xml:space="preserve"> </w:t>
      </w:r>
      <w:r>
        <w:rPr>
          <w:lang w:val="en-CA"/>
        </w:rPr>
        <w:t xml:space="preserve">Paragraphs 260-263 of </w:t>
      </w:r>
      <w:r w:rsidRPr="005F1179">
        <w:rPr>
          <w:lang w:val="en-CA"/>
        </w:rPr>
        <w:t>UNEP/OzL.Pro/ExCom/83/48</w:t>
      </w:r>
      <w:r>
        <w:rPr>
          <w:lang w:val="en-CA"/>
        </w:rPr>
        <w:t>.</w:t>
      </w:r>
    </w:p>
    <w:p w14:paraId="25B5F7F4" w14:textId="77777777" w:rsidR="00DF3302" w:rsidRPr="005F1179" w:rsidRDefault="00DF3302" w:rsidP="00C32F27">
      <w:pPr>
        <w:pStyle w:val="FootnoteText"/>
        <w:rPr>
          <w:lang w:val="en-CA"/>
        </w:rPr>
      </w:pPr>
    </w:p>
  </w:footnote>
  <w:footnote w:id="56">
    <w:p w14:paraId="50F61AD7" w14:textId="77777777" w:rsidR="00DF3302" w:rsidRPr="00491D44" w:rsidRDefault="00DF3302" w:rsidP="00C32F27">
      <w:pPr>
        <w:pStyle w:val="FootnoteText"/>
        <w:rPr>
          <w:lang w:val="en-CA"/>
        </w:rPr>
      </w:pPr>
      <w:r>
        <w:rPr>
          <w:rStyle w:val="FootnoteReference"/>
        </w:rPr>
        <w:footnoteRef/>
      </w:r>
      <w:r>
        <w:t xml:space="preserve"> </w:t>
      </w:r>
      <w:r w:rsidRPr="00491D44">
        <w:t xml:space="preserve">As per the letter of </w:t>
      </w:r>
      <w:r>
        <w:t>23 September</w:t>
      </w:r>
      <w:r w:rsidRPr="00491D44">
        <w:t xml:space="preserve"> 2019 from the Ministry of Foreign Affairs and Worship of Argentina to UNIDO</w:t>
      </w:r>
      <w:r>
        <w:t>.</w:t>
      </w:r>
    </w:p>
  </w:footnote>
  <w:footnote w:id="57">
    <w:p w14:paraId="0C7083B9" w14:textId="77777777" w:rsidR="00DF3302" w:rsidRPr="004D03E6" w:rsidRDefault="00DF3302" w:rsidP="00C32F27">
      <w:pPr>
        <w:pStyle w:val="FootnoteText"/>
        <w:rPr>
          <w:lang w:val="en-CA"/>
        </w:rPr>
      </w:pPr>
      <w:r>
        <w:rPr>
          <w:rStyle w:val="FootnoteReference"/>
        </w:rPr>
        <w:footnoteRef/>
      </w:r>
      <w:r>
        <w:t xml:space="preserve"> </w:t>
      </w:r>
      <w:r>
        <w:rPr>
          <w:lang w:val="en-CA"/>
        </w:rPr>
        <w:t>While funding for a PMU was not requested in the proposal options submitted to the 83</w:t>
      </w:r>
      <w:r w:rsidRPr="004D03E6">
        <w:rPr>
          <w:vertAlign w:val="superscript"/>
          <w:lang w:val="en-CA"/>
        </w:rPr>
        <w:t>rd</w:t>
      </w:r>
      <w:r>
        <w:rPr>
          <w:lang w:val="en-CA"/>
        </w:rPr>
        <w:t xml:space="preserve"> meeting, a request for such funding was raised during the review of the project, as reflected in paragraphs 66 and 67 of document </w:t>
      </w:r>
      <w:r w:rsidRPr="004D03E6">
        <w:rPr>
          <w:lang w:val="en-CA"/>
        </w:rPr>
        <w:t>UNEP/OzL.Pro/ExCom/83/44</w:t>
      </w:r>
      <w:r>
        <w:rPr>
          <w:lang w:val="en-CA"/>
        </w:rPr>
        <w:t>.</w:t>
      </w:r>
    </w:p>
  </w:footnote>
  <w:footnote w:id="58">
    <w:p w14:paraId="537A0CF9" w14:textId="77777777" w:rsidR="00DF3302" w:rsidRPr="003A0129" w:rsidRDefault="00DF3302" w:rsidP="00C32F27">
      <w:pPr>
        <w:pStyle w:val="FootnoteText"/>
        <w:rPr>
          <w:lang w:val="en-CA"/>
        </w:rPr>
      </w:pPr>
      <w:r>
        <w:rPr>
          <w:rStyle w:val="FootnoteReference"/>
        </w:rPr>
        <w:footnoteRef/>
      </w:r>
      <w:r>
        <w:t xml:space="preserve"> Related to </w:t>
      </w:r>
      <w:r w:rsidRPr="00646313">
        <w:t xml:space="preserve">paragraph </w:t>
      </w:r>
      <w:r>
        <w:rPr>
          <w:lang w:val="en-CA"/>
        </w:rPr>
        <w:t xml:space="preserve">40 of </w:t>
      </w:r>
      <w:r w:rsidRPr="003A0129">
        <w:rPr>
          <w:lang w:val="en-CA"/>
        </w:rPr>
        <w:t>UNEP/OzL.Pro/ExCom/83/44</w:t>
      </w:r>
      <w:r>
        <w:rPr>
          <w:lang w:val="en-CA"/>
        </w:rPr>
        <w:t>.</w:t>
      </w:r>
    </w:p>
  </w:footnote>
  <w:footnote w:id="59">
    <w:p w14:paraId="0C509237" w14:textId="77777777" w:rsidR="00DF3302" w:rsidRPr="00A67AA1" w:rsidRDefault="00DF3302" w:rsidP="00C32F27">
      <w:pPr>
        <w:pStyle w:val="FootnoteText"/>
        <w:rPr>
          <w:lang w:val="en-CA"/>
        </w:rPr>
      </w:pPr>
      <w:r>
        <w:rPr>
          <w:rStyle w:val="FootnoteReference"/>
        </w:rPr>
        <w:footnoteRef/>
      </w:r>
      <w:r>
        <w:t xml:space="preserve"> </w:t>
      </w:r>
      <w:r>
        <w:rPr>
          <w:lang w:val="en-CA"/>
        </w:rPr>
        <w:t xml:space="preserve">Slide 7 of </w:t>
      </w:r>
      <w:hyperlink r:id="rId5" w:history="1">
        <w:r w:rsidRPr="00C557EF">
          <w:rPr>
            <w:rStyle w:val="Hyperlink"/>
          </w:rPr>
          <w:t>http://multilateralfund.org/83session/Document%20Library3/1/Presentation%20of%20the%20audit% 20report%20by%20Wakim%20Consulting.pdf</w:t>
        </w:r>
      </w:hyperlink>
    </w:p>
  </w:footnote>
  <w:footnote w:id="60">
    <w:p w14:paraId="0A05EEB9" w14:textId="77777777" w:rsidR="00DF3302" w:rsidRPr="002E2867" w:rsidRDefault="00DF3302" w:rsidP="00C32F27">
      <w:pPr>
        <w:pStyle w:val="FootnoteText"/>
        <w:rPr>
          <w:lang w:val="en-CA"/>
        </w:rPr>
      </w:pPr>
      <w:r>
        <w:rPr>
          <w:rStyle w:val="FootnoteReference"/>
        </w:rPr>
        <w:footnoteRef/>
      </w:r>
      <w:r>
        <w:t xml:space="preserve"> </w:t>
      </w:r>
      <w:r>
        <w:rPr>
          <w:lang w:val="en-CA"/>
        </w:rPr>
        <w:t xml:space="preserve">Paragraph 43(g) of </w:t>
      </w:r>
      <w:r w:rsidRPr="002E2867">
        <w:t>UNEP/OzL.Pro/ExCom/83/44</w:t>
      </w:r>
      <w:r>
        <w:t>.</w:t>
      </w:r>
    </w:p>
  </w:footnote>
  <w:footnote w:id="61">
    <w:p w14:paraId="20A3DF2A" w14:textId="77777777" w:rsidR="00DF3302" w:rsidRPr="00845B0E" w:rsidRDefault="00DF3302" w:rsidP="00C32F27">
      <w:pPr>
        <w:pStyle w:val="FootnoteText"/>
        <w:rPr>
          <w:lang w:val="en-CA"/>
        </w:rPr>
      </w:pPr>
      <w:r>
        <w:rPr>
          <w:rStyle w:val="FootnoteReference"/>
        </w:rPr>
        <w:footnoteRef/>
      </w:r>
      <w:r>
        <w:t xml:space="preserve"> </w:t>
      </w:r>
      <w:r w:rsidRPr="00845B0E">
        <w:t>UNEP/OzL.Pro/ExCom/61/28</w:t>
      </w:r>
      <w:r>
        <w:t xml:space="preserve"> and decision 61/34.</w:t>
      </w:r>
    </w:p>
  </w:footnote>
  <w:footnote w:id="62">
    <w:p w14:paraId="49B50B53" w14:textId="77777777" w:rsidR="00DF3302" w:rsidRPr="003A0129" w:rsidRDefault="00DF3302" w:rsidP="00C32F27">
      <w:pPr>
        <w:pStyle w:val="FootnoteText"/>
        <w:rPr>
          <w:lang w:val="en-CA"/>
        </w:rPr>
      </w:pPr>
      <w:r>
        <w:rPr>
          <w:rStyle w:val="FootnoteReference"/>
        </w:rPr>
        <w:footnoteRef/>
      </w:r>
      <w:r>
        <w:t xml:space="preserve"> Related to paragraphs 43(f) and (g) of </w:t>
      </w:r>
      <w:r w:rsidRPr="003A0129">
        <w:t>UNEP/OzL.Pro/ExCom/83/44</w:t>
      </w:r>
      <w:r>
        <w:t>.</w:t>
      </w:r>
    </w:p>
  </w:footnote>
  <w:footnote w:id="63">
    <w:p w14:paraId="41804A6A" w14:textId="77777777" w:rsidR="00DF3302" w:rsidRPr="003A0129" w:rsidRDefault="00DF3302" w:rsidP="00C32F27">
      <w:pPr>
        <w:pStyle w:val="FootnoteText"/>
        <w:rPr>
          <w:lang w:val="en-CA"/>
        </w:rPr>
      </w:pPr>
      <w:r>
        <w:rPr>
          <w:rStyle w:val="FootnoteReference"/>
        </w:rPr>
        <w:footnoteRef/>
      </w:r>
      <w:r>
        <w:t xml:space="preserve"> Related to p</w:t>
      </w:r>
      <w:proofErr w:type="spellStart"/>
      <w:r>
        <w:rPr>
          <w:lang w:val="en-CA"/>
        </w:rPr>
        <w:t>aragraph</w:t>
      </w:r>
      <w:proofErr w:type="spellEnd"/>
      <w:r>
        <w:rPr>
          <w:lang w:val="en-CA"/>
        </w:rPr>
        <w:t xml:space="preserve"> 51(c) of </w:t>
      </w:r>
      <w:r w:rsidRPr="003A0129">
        <w:t>UNEP/OzL.Pro/ExCom/83/44</w:t>
      </w:r>
      <w:r>
        <w:t>.</w:t>
      </w:r>
    </w:p>
  </w:footnote>
  <w:footnote w:id="64">
    <w:p w14:paraId="71B3A77C" w14:textId="77777777" w:rsidR="00DF3302" w:rsidRPr="000A6B50" w:rsidRDefault="00DF3302" w:rsidP="00C32F27">
      <w:pPr>
        <w:pStyle w:val="FootnoteText"/>
        <w:rPr>
          <w:lang w:val="en-CA"/>
        </w:rPr>
      </w:pPr>
      <w:r>
        <w:rPr>
          <w:rStyle w:val="FootnoteReference"/>
        </w:rPr>
        <w:footnoteRef/>
      </w:r>
      <w:r>
        <w:t xml:space="preserve"> </w:t>
      </w:r>
      <w:r w:rsidRPr="000A6B50">
        <w:t>UNEP/OzL.Pro/ExCom/84/39</w:t>
      </w:r>
      <w:r>
        <w:t>.</w:t>
      </w:r>
    </w:p>
  </w:footnote>
  <w:footnote w:id="65">
    <w:p w14:paraId="142D3E3B" w14:textId="77777777" w:rsidR="00DF3302" w:rsidRPr="00FE3307" w:rsidRDefault="00DF3302" w:rsidP="00C32F27">
      <w:pPr>
        <w:pStyle w:val="FootnoteText"/>
        <w:rPr>
          <w:lang w:val="en-CA"/>
        </w:rPr>
      </w:pPr>
      <w:r w:rsidRPr="00FE3307">
        <w:rPr>
          <w:rStyle w:val="FootnoteReference"/>
        </w:rPr>
        <w:footnoteRef/>
      </w:r>
      <w:r w:rsidRPr="00FE3307">
        <w:t xml:space="preserve"> </w:t>
      </w:r>
      <w:r w:rsidRPr="00FE3307">
        <w:rPr>
          <w:lang w:val="en-CA"/>
        </w:rPr>
        <w:t>As per the letter of</w:t>
      </w:r>
      <w:r>
        <w:rPr>
          <w:lang w:val="en-CA"/>
        </w:rPr>
        <w:t xml:space="preserve"> 21 March</w:t>
      </w:r>
      <w:r w:rsidRPr="00FE3307">
        <w:rPr>
          <w:lang w:val="en-CA"/>
        </w:rPr>
        <w:t xml:space="preserve"> 2019 from the Ministry of</w:t>
      </w:r>
      <w:r>
        <w:rPr>
          <w:lang w:val="en-CA"/>
        </w:rPr>
        <w:t xml:space="preserve"> Foreign Affairs and Worship</w:t>
      </w:r>
      <w:r w:rsidRPr="00FE3307">
        <w:rPr>
          <w:lang w:val="en-CA"/>
        </w:rPr>
        <w:t xml:space="preserve"> of</w:t>
      </w:r>
      <w:r>
        <w:rPr>
          <w:lang w:val="en-CA"/>
        </w:rPr>
        <w:t xml:space="preserve"> Argentina</w:t>
      </w:r>
      <w:r w:rsidRPr="00FE3307">
        <w:rPr>
          <w:lang w:val="en-CA"/>
        </w:rPr>
        <w:t xml:space="preserve"> to </w:t>
      </w:r>
      <w:r>
        <w:rPr>
          <w:lang w:val="en-CA"/>
        </w:rPr>
        <w:t>UNIDO</w:t>
      </w:r>
      <w:r w:rsidRPr="00FE3307">
        <w:rPr>
          <w:lang w:val="en-CA"/>
        </w:rPr>
        <w:t>.</w:t>
      </w:r>
    </w:p>
  </w:footnote>
  <w:footnote w:id="66">
    <w:p w14:paraId="26B90C6A" w14:textId="77777777" w:rsidR="00DF3302" w:rsidRPr="00CB7520" w:rsidRDefault="00DF3302" w:rsidP="00C32F27">
      <w:pPr>
        <w:pStyle w:val="FootnoteText"/>
      </w:pPr>
      <w:r>
        <w:rPr>
          <w:rStyle w:val="FootnoteReference"/>
        </w:rPr>
        <w:footnoteRef/>
      </w:r>
      <w:r>
        <w:t xml:space="preserve"> </w:t>
      </w:r>
      <w:r w:rsidRPr="00CB7520">
        <w:t>For the selection of the consultant, the Secretariat advertised the vacancy on its website</w:t>
      </w:r>
      <w:r>
        <w:t>, the United Nations (UN) careers website,</w:t>
      </w:r>
      <w:r w:rsidRPr="00CB7520">
        <w:t xml:space="preserve"> and the websites of the Society of Women Engineers and the American Association of Cost Engineers. Applicants were reviewed by a panel comprising three Secretariat staff, and the contract for the selected applicant was issued in </w:t>
      </w:r>
      <w:r>
        <w:t>February</w:t>
      </w:r>
      <w:r w:rsidRPr="00CB7520">
        <w:t xml:space="preserve"> 2019.</w:t>
      </w:r>
    </w:p>
  </w:footnote>
  <w:footnote w:id="67">
    <w:p w14:paraId="241E1414" w14:textId="77777777" w:rsidR="00DF3302" w:rsidRPr="001613FF" w:rsidRDefault="00DF3302" w:rsidP="00C32F27">
      <w:pPr>
        <w:pStyle w:val="FootnoteText"/>
        <w:rPr>
          <w:lang w:val="en-CA"/>
        </w:rPr>
      </w:pPr>
      <w:r>
        <w:rPr>
          <w:rStyle w:val="FootnoteReference"/>
        </w:rPr>
        <w:footnoteRef/>
      </w:r>
      <w:r>
        <w:t xml:space="preserve"> UNEP/OzL.Pro/ExCom/79/27</w:t>
      </w:r>
    </w:p>
  </w:footnote>
  <w:footnote w:id="68">
    <w:p w14:paraId="30F50760" w14:textId="77777777" w:rsidR="00DF3302" w:rsidRPr="001374A2" w:rsidRDefault="00DF3302" w:rsidP="00C32F27">
      <w:pPr>
        <w:pStyle w:val="FootnoteText"/>
      </w:pPr>
      <w:r>
        <w:rPr>
          <w:rStyle w:val="FootnoteReference"/>
        </w:rPr>
        <w:footnoteRef/>
      </w:r>
      <w:r>
        <w:t xml:space="preserve"> The Executive Committee approved US $10,600,000 for the phase-out and </w:t>
      </w:r>
      <w:r w:rsidRPr="00837831">
        <w:t>closure of the entire CFC production capacity in Argentina</w:t>
      </w:r>
      <w:r>
        <w:t>.</w:t>
      </w:r>
    </w:p>
  </w:footnote>
  <w:footnote w:id="69">
    <w:p w14:paraId="4328CBFC" w14:textId="77777777" w:rsidR="00DF3302" w:rsidRPr="00BE674B" w:rsidRDefault="00DF3302" w:rsidP="00C32F27">
      <w:pPr>
        <w:pStyle w:val="FootnoteText"/>
      </w:pPr>
      <w:r>
        <w:rPr>
          <w:rStyle w:val="FootnoteReference"/>
        </w:rPr>
        <w:footnoteRef/>
      </w:r>
      <w:r>
        <w:t xml:space="preserve"> For the purpose of the present document, the options have been presented in this order to facilitate the review of the options, as relevant information in one option is used in other options.</w:t>
      </w:r>
    </w:p>
  </w:footnote>
  <w:footnote w:id="70">
    <w:p w14:paraId="0F2661C9" w14:textId="77777777" w:rsidR="00DF3302" w:rsidRPr="00BE57DB" w:rsidRDefault="00DF3302" w:rsidP="00C32F27">
      <w:pPr>
        <w:pStyle w:val="FootnoteText"/>
        <w:rPr>
          <w:lang w:val="en-CA"/>
        </w:rPr>
      </w:pPr>
      <w:r>
        <w:rPr>
          <w:rStyle w:val="FootnoteReference"/>
        </w:rPr>
        <w:footnoteRef/>
      </w:r>
      <w:r>
        <w:t xml:space="preserve"> </w:t>
      </w:r>
      <w:r>
        <w:rPr>
          <w:lang w:val="en-CA"/>
        </w:rPr>
        <w:t xml:space="preserve">As explained in UNEP/OzL.Pro/ExCom/83/11/Add.1, </w:t>
      </w:r>
      <w:r>
        <w:t>p</w:t>
      </w:r>
      <w:r w:rsidRPr="00BE57DB">
        <w:t xml:space="preserve">roduction of HFC-32 uses </w:t>
      </w:r>
      <w:r>
        <w:t>anhydrous hydrogen fluoride (</w:t>
      </w:r>
      <w:r w:rsidRPr="00BE57DB">
        <w:t>AHF</w:t>
      </w:r>
      <w:r>
        <w:t>)</w:t>
      </w:r>
      <w:r w:rsidRPr="00BE57DB">
        <w:t xml:space="preserve"> and dichloromethane (i.e., methylene chloride) as raw materials, while production of HCFC-22 uses AHF and trichloromethane (i.e., chloroform)</w:t>
      </w:r>
      <w:r>
        <w:t>.</w:t>
      </w:r>
    </w:p>
  </w:footnote>
  <w:footnote w:id="71">
    <w:p w14:paraId="4E820A53" w14:textId="77777777" w:rsidR="00DF3302" w:rsidRPr="007B069E" w:rsidRDefault="00DF3302" w:rsidP="00C32F27">
      <w:pPr>
        <w:pStyle w:val="FootnoteText"/>
        <w:rPr>
          <w:lang w:val="en-CA"/>
        </w:rPr>
      </w:pPr>
      <w:r>
        <w:rPr>
          <w:rStyle w:val="FootnoteReference"/>
        </w:rPr>
        <w:footnoteRef/>
      </w:r>
      <w:r>
        <w:t xml:space="preserve"> A hazardous waste is every waste that can cause damage, directly or indirectly, to living beings or pollute the soil, water, atmosphere or environment in general. The provisions also apply to those hazardous residues that may constitute inputs for other industrial processes. A generator is every natural or legal person that, as a result of their actions or any process, operation or activity, produce waste qualified as hazardous in the terms of Article 2 of the law.</w:t>
      </w:r>
    </w:p>
  </w:footnote>
  <w:footnote w:id="72">
    <w:p w14:paraId="6DD2F5BB" w14:textId="77777777" w:rsidR="00DF3302" w:rsidRPr="00A53093" w:rsidRDefault="00DF3302" w:rsidP="00C32F27">
      <w:pPr>
        <w:pStyle w:val="FootnoteText"/>
        <w:rPr>
          <w:lang w:val="en-US"/>
        </w:rPr>
      </w:pPr>
      <w:r>
        <w:rPr>
          <w:rStyle w:val="FootnoteReference"/>
        </w:rPr>
        <w:footnoteRef/>
      </w:r>
      <w:r>
        <w:t xml:space="preserve"> A</w:t>
      </w:r>
      <w:r w:rsidRPr="00A53093">
        <w:t>nhydrous hydrogen fluoride, chloroform, sodium carbonate, sodium sulphite, antimony chloride, sulphuric acid and chlorine</w:t>
      </w:r>
    </w:p>
  </w:footnote>
  <w:footnote w:id="73">
    <w:p w14:paraId="5129F022" w14:textId="77777777" w:rsidR="00DF3302" w:rsidRPr="00420229" w:rsidRDefault="00DF3302" w:rsidP="00C32F27">
      <w:pPr>
        <w:pStyle w:val="FootnoteText"/>
        <w:rPr>
          <w:lang w:val="en-CA"/>
        </w:rPr>
      </w:pPr>
      <w:r>
        <w:rPr>
          <w:rStyle w:val="FootnoteReference"/>
        </w:rPr>
        <w:footnoteRef/>
      </w:r>
      <w:r>
        <w:t xml:space="preserve"> </w:t>
      </w:r>
      <w:r w:rsidRPr="00420229">
        <w:t>In accordance with Argentina’s laws and regulations, workers who are laid off are provided compensation according to the number of years the employee has worked for the enterprise</w:t>
      </w:r>
      <w:r>
        <w:t>.</w:t>
      </w:r>
    </w:p>
  </w:footnote>
  <w:footnote w:id="74">
    <w:p w14:paraId="50EE2317" w14:textId="77777777" w:rsidR="00DF3302" w:rsidRPr="00AB14F1" w:rsidRDefault="00DF3302" w:rsidP="00C32F27">
      <w:pPr>
        <w:pStyle w:val="FootnoteText"/>
      </w:pPr>
      <w:r>
        <w:rPr>
          <w:rStyle w:val="FootnoteReference"/>
        </w:rPr>
        <w:footnoteRef/>
      </w:r>
      <w:r>
        <w:t xml:space="preserve"> </w:t>
      </w:r>
      <w:r w:rsidRPr="00AB14F1">
        <w:t>The 2014-2018 average HCFC-22 production was 1,898 mt/yr.</w:t>
      </w:r>
    </w:p>
  </w:footnote>
  <w:footnote w:id="75">
    <w:p w14:paraId="5AC501EB" w14:textId="77777777" w:rsidR="00DF3302" w:rsidRPr="009C563B" w:rsidRDefault="00DF3302" w:rsidP="00C32F27">
      <w:pPr>
        <w:pStyle w:val="FootnoteText"/>
        <w:rPr>
          <w:lang w:val="en-CA"/>
        </w:rPr>
      </w:pPr>
      <w:r>
        <w:rPr>
          <w:rStyle w:val="FootnoteReference"/>
        </w:rPr>
        <w:footnoteRef/>
      </w:r>
      <w:r>
        <w:t xml:space="preserve"> Under the Montreal Protocol, Argentina’s </w:t>
      </w:r>
      <w:r>
        <w:rPr>
          <w:lang w:val="en-CA"/>
        </w:rPr>
        <w:t>2025 production target is 1,327 mt/yr.</w:t>
      </w:r>
    </w:p>
  </w:footnote>
  <w:footnote w:id="76">
    <w:p w14:paraId="52E78909" w14:textId="77777777" w:rsidR="00DF3302" w:rsidRPr="0055230E" w:rsidRDefault="00DF3302" w:rsidP="00C32F27">
      <w:pPr>
        <w:pStyle w:val="FootnoteText"/>
        <w:rPr>
          <w:lang w:val="en-CA"/>
        </w:rPr>
      </w:pPr>
      <w:r>
        <w:rPr>
          <w:rStyle w:val="FootnoteReference"/>
        </w:rPr>
        <w:footnoteRef/>
      </w:r>
      <w:r>
        <w:t xml:space="preserve"> E</w:t>
      </w:r>
      <w:r w:rsidRPr="00EF7627">
        <w:t xml:space="preserve">ach molecule of HFC-23 that is incinerated generates three molecules of HF </w:t>
      </w:r>
      <w:r>
        <w:t>(</w:t>
      </w:r>
      <w:r w:rsidRPr="0055230E">
        <w:t>UNEP/OzL.Pro/ExCom/79/48</w:t>
      </w:r>
      <w:r>
        <w:t>).</w:t>
      </w:r>
    </w:p>
  </w:footnote>
  <w:footnote w:id="77">
    <w:p w14:paraId="1780F0FE" w14:textId="77777777" w:rsidR="00DF3302" w:rsidRPr="00D34877" w:rsidRDefault="00DF3302" w:rsidP="00C32F27">
      <w:pPr>
        <w:pStyle w:val="FootnoteText"/>
        <w:rPr>
          <w:lang w:val="en-CA"/>
        </w:rPr>
      </w:pPr>
      <w:r>
        <w:rPr>
          <w:rStyle w:val="FootnoteReference"/>
        </w:rPr>
        <w:footnoteRef/>
      </w:r>
      <w:r>
        <w:t xml:space="preserve"> </w:t>
      </w:r>
      <w:r>
        <w:rPr>
          <w:lang w:val="en-CA"/>
        </w:rPr>
        <w:t xml:space="preserve">This option has been discussed in document </w:t>
      </w:r>
      <w:r w:rsidRPr="00D34877">
        <w:rPr>
          <w:lang w:val="en-CA"/>
        </w:rPr>
        <w:t>UNEP/OzL.Pro/ExCom/82/69</w:t>
      </w:r>
      <w:r>
        <w:rPr>
          <w:lang w:val="en-CA"/>
        </w:rPr>
        <w:t>.</w:t>
      </w:r>
    </w:p>
  </w:footnote>
  <w:footnote w:id="78">
    <w:p w14:paraId="48AA0821" w14:textId="77777777" w:rsidR="00DF3302" w:rsidRPr="008A286F" w:rsidRDefault="00DF3302" w:rsidP="00C32F27">
      <w:pPr>
        <w:pStyle w:val="FootnoteText"/>
        <w:rPr>
          <w:lang w:val="en-CA"/>
        </w:rPr>
      </w:pPr>
      <w:r>
        <w:rPr>
          <w:rStyle w:val="FootnoteReference"/>
        </w:rPr>
        <w:footnoteRef/>
      </w:r>
      <w:r>
        <w:t xml:space="preserve"> HCFC-22 production of 2,000 </w:t>
      </w:r>
      <w:proofErr w:type="spellStart"/>
      <w:r>
        <w:t>mt</w:t>
      </w:r>
      <w:proofErr w:type="spellEnd"/>
      <w:r>
        <w:t>/</w:t>
      </w:r>
      <w:proofErr w:type="spellStart"/>
      <w:r>
        <w:t>yr</w:t>
      </w:r>
      <w:proofErr w:type="spellEnd"/>
      <w:r>
        <w:t xml:space="preserve"> for 2020-2024 and 1,300 </w:t>
      </w:r>
      <w:proofErr w:type="spellStart"/>
      <w:r>
        <w:t>mt</w:t>
      </w:r>
      <w:proofErr w:type="spellEnd"/>
      <w:r>
        <w:t>/</w:t>
      </w:r>
      <w:proofErr w:type="spellStart"/>
      <w:r>
        <w:t>yr</w:t>
      </w:r>
      <w:proofErr w:type="spellEnd"/>
      <w:r>
        <w:t xml:space="preserve"> for 2025-2029, with a by-product generation rate of 3.24 per cent.</w:t>
      </w:r>
    </w:p>
  </w:footnote>
  <w:footnote w:id="79">
    <w:p w14:paraId="3E06BB3F" w14:textId="77777777" w:rsidR="00DF3302" w:rsidRPr="00845B0E" w:rsidRDefault="00DF3302" w:rsidP="00C32F27">
      <w:pPr>
        <w:pStyle w:val="FootnoteText"/>
        <w:rPr>
          <w:lang w:val="en-CA"/>
        </w:rPr>
      </w:pPr>
      <w:r>
        <w:rPr>
          <w:rStyle w:val="FootnoteReference"/>
        </w:rPr>
        <w:footnoteRef/>
      </w:r>
      <w:r>
        <w:t xml:space="preserve"> </w:t>
      </w:r>
      <w:r w:rsidRPr="00845B0E">
        <w:t>UNEP/OzL.Pro/ExCom/61/28</w:t>
      </w:r>
      <w:r>
        <w:t xml:space="preserve"> and decision 61/34.</w:t>
      </w:r>
    </w:p>
  </w:footnote>
  <w:footnote w:id="80">
    <w:p w14:paraId="234A30E3" w14:textId="77777777" w:rsidR="00DF3302" w:rsidRPr="00683707" w:rsidRDefault="00DF3302" w:rsidP="00C32F27">
      <w:pPr>
        <w:pStyle w:val="FootnoteText"/>
        <w:rPr>
          <w:lang w:val="en-CA"/>
        </w:rPr>
      </w:pPr>
      <w:r>
        <w:rPr>
          <w:rStyle w:val="FootnoteReference"/>
        </w:rPr>
        <w:footnoteRef/>
      </w:r>
      <w:r>
        <w:t xml:space="preserve"> </w:t>
      </w:r>
      <w:r w:rsidRPr="00683707">
        <w:rPr>
          <w:lang w:val="en-CA"/>
        </w:rPr>
        <w:t>The total certified emission reduction credits (CERs) generated by FIASA under the CDM was 7,306,549 mt-CO</w:t>
      </w:r>
      <w:r w:rsidRPr="00683707">
        <w:rPr>
          <w:vertAlign w:val="subscript"/>
          <w:lang w:val="en-CA"/>
        </w:rPr>
        <w:t>2</w:t>
      </w:r>
      <w:r w:rsidRPr="00683707">
        <w:rPr>
          <w:lang w:val="en-CA"/>
        </w:rPr>
        <w:t>eq. At US $5/mt-CO</w:t>
      </w:r>
      <w:r w:rsidRPr="00683707">
        <w:rPr>
          <w:vertAlign w:val="subscript"/>
          <w:lang w:val="en-CA"/>
        </w:rPr>
        <w:t>2</w:t>
      </w:r>
      <w:r w:rsidRPr="00683707">
        <w:rPr>
          <w:lang w:val="en-CA"/>
        </w:rPr>
        <w:t>, this represents a revenue of approximately US $36.5 million.</w:t>
      </w:r>
    </w:p>
  </w:footnote>
  <w:footnote w:id="81">
    <w:p w14:paraId="70423580" w14:textId="77777777" w:rsidR="00DF3302" w:rsidRPr="00752933" w:rsidRDefault="00DF3302" w:rsidP="00C32F27">
      <w:pPr>
        <w:pStyle w:val="FootnoteText"/>
        <w:rPr>
          <w:lang w:val="en-CA"/>
        </w:rPr>
      </w:pPr>
      <w:r>
        <w:rPr>
          <w:rStyle w:val="FootnoteReference"/>
        </w:rPr>
        <w:footnoteRef/>
      </w:r>
      <w:r>
        <w:t xml:space="preserve"> UNEP/OzL.Pro/ExCom/82/69</w:t>
      </w:r>
    </w:p>
  </w:footnote>
  <w:footnote w:id="82">
    <w:p w14:paraId="370B62D1" w14:textId="77777777" w:rsidR="00DF3302" w:rsidRPr="00F811FB" w:rsidRDefault="00DF3302" w:rsidP="00C32F27">
      <w:pPr>
        <w:pStyle w:val="FootnoteText"/>
        <w:rPr>
          <w:lang w:val="en-CA"/>
        </w:rPr>
      </w:pPr>
      <w:r>
        <w:rPr>
          <w:rStyle w:val="FootnoteReference"/>
        </w:rPr>
        <w:footnoteRef/>
      </w:r>
      <w:r>
        <w:t xml:space="preserve"> </w:t>
      </w:r>
      <w:r>
        <w:rPr>
          <w:lang w:val="en-CA"/>
        </w:rPr>
        <w:t xml:space="preserve">See </w:t>
      </w:r>
      <w:r w:rsidRPr="0055230E">
        <w:t>UNEP/OzL.Pro/ExCom/79/48</w:t>
      </w:r>
    </w:p>
  </w:footnote>
  <w:footnote w:id="83">
    <w:p w14:paraId="4ADAB462" w14:textId="77777777" w:rsidR="00DF3302" w:rsidRPr="00752933" w:rsidRDefault="00DF3302" w:rsidP="00C32F27">
      <w:pPr>
        <w:pStyle w:val="FootnoteText"/>
        <w:rPr>
          <w:lang w:val="en-CA"/>
        </w:rPr>
      </w:pPr>
      <w:r>
        <w:rPr>
          <w:rStyle w:val="FootnoteReference"/>
        </w:rPr>
        <w:footnoteRef/>
      </w:r>
      <w:r>
        <w:t xml:space="preserve"> P</w:t>
      </w:r>
      <w:proofErr w:type="spellStart"/>
      <w:r w:rsidRPr="00522B4D">
        <w:rPr>
          <w:lang w:val="en-CA"/>
        </w:rPr>
        <w:t>aragraph</w:t>
      </w:r>
      <w:proofErr w:type="spellEnd"/>
      <w:r>
        <w:rPr>
          <w:lang w:val="en-CA"/>
        </w:rPr>
        <w:t> </w:t>
      </w:r>
      <w:r w:rsidRPr="00522B4D">
        <w:rPr>
          <w:lang w:val="en-CA"/>
        </w:rPr>
        <w:t>28 of</w:t>
      </w:r>
      <w:r>
        <w:rPr>
          <w:lang w:val="en-CA"/>
        </w:rPr>
        <w:t xml:space="preserve"> document </w:t>
      </w:r>
      <w:r w:rsidRPr="00522B4D">
        <w:rPr>
          <w:lang w:val="en-CA"/>
        </w:rPr>
        <w:t>UNEP/</w:t>
      </w:r>
      <w:proofErr w:type="spellStart"/>
      <w:r w:rsidRPr="00522B4D">
        <w:rPr>
          <w:lang w:val="en-CA"/>
        </w:rPr>
        <w:t>OzL.Pro</w:t>
      </w:r>
      <w:proofErr w:type="spellEnd"/>
      <w:r w:rsidRPr="00522B4D">
        <w:rPr>
          <w:lang w:val="en-CA"/>
        </w:rPr>
        <w:t>/ExCom/82/69</w:t>
      </w:r>
    </w:p>
  </w:footnote>
  <w:footnote w:id="84">
    <w:p w14:paraId="4346DFE1" w14:textId="77777777" w:rsidR="00DF3302" w:rsidRPr="00C621DD" w:rsidRDefault="00DF3302" w:rsidP="00C32F27">
      <w:pPr>
        <w:pStyle w:val="FootnoteText"/>
        <w:rPr>
          <w:lang w:val="en-CA"/>
        </w:rPr>
      </w:pPr>
      <w:r>
        <w:rPr>
          <w:rStyle w:val="FootnoteReference"/>
        </w:rPr>
        <w:footnoteRef/>
      </w:r>
      <w:r>
        <w:t xml:space="preserve"> </w:t>
      </w:r>
      <w:r w:rsidRPr="00C621DD">
        <w:rPr>
          <w:lang w:val="en-US"/>
        </w:rPr>
        <w:t>UNEP/OzL.Pro/ExCom/82/21</w:t>
      </w:r>
      <w:r>
        <w:rPr>
          <w:lang w:val="en-US"/>
        </w:rPr>
        <w:t>.</w:t>
      </w:r>
    </w:p>
  </w:footnote>
  <w:footnote w:id="85">
    <w:p w14:paraId="11079122" w14:textId="77777777" w:rsidR="00DF3302" w:rsidRPr="002A71F2" w:rsidRDefault="00DF3302" w:rsidP="00C32F27">
      <w:pPr>
        <w:pStyle w:val="FootnoteText"/>
      </w:pPr>
      <w:r>
        <w:rPr>
          <w:rStyle w:val="FootnoteReference"/>
        </w:rPr>
        <w:footnoteRef/>
      </w:r>
      <w:r>
        <w:t xml:space="preserve"> </w:t>
      </w:r>
      <w:r w:rsidRPr="00522B4D">
        <w:rPr>
          <w:lang w:val="en-CA"/>
        </w:rPr>
        <w:t>UNEP/OzL.Pro/ExCom/82/69</w:t>
      </w:r>
    </w:p>
  </w:footnote>
  <w:footnote w:id="86">
    <w:p w14:paraId="6A578962" w14:textId="77777777" w:rsidR="00DF3302" w:rsidRPr="0062775A" w:rsidRDefault="00DF3302" w:rsidP="00C32F27">
      <w:pPr>
        <w:pStyle w:val="FootnoteText"/>
        <w:rPr>
          <w:lang w:val="en-CA"/>
        </w:rPr>
      </w:pPr>
      <w:r>
        <w:rPr>
          <w:rStyle w:val="FootnoteReference"/>
        </w:rPr>
        <w:footnoteRef/>
      </w:r>
      <w:r>
        <w:t xml:space="preserve"> </w:t>
      </w:r>
      <w:r w:rsidRPr="00C621DD">
        <w:rPr>
          <w:lang w:val="en-US"/>
        </w:rPr>
        <w:t>UNEP/OzL.</w:t>
      </w:r>
      <w:r>
        <w:rPr>
          <w:lang w:val="en-US"/>
        </w:rPr>
        <w:t>Pro/ExCom/82/69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A34D6" w14:textId="789B34B9" w:rsidR="00DF3302" w:rsidRPr="0033525D" w:rsidRDefault="00EB2162" w:rsidP="00BD3D5A">
    <w:pPr>
      <w:jc w:val="left"/>
    </w:pPr>
    <w:r>
      <w:fldChar w:fldCharType="begin"/>
    </w:r>
    <w:r>
      <w:instrText xml:space="preserve"> DOCPROPERTY "Document number"  \* MERGEFORMAT </w:instrText>
    </w:r>
    <w:r>
      <w:fldChar w:fldCharType="separate"/>
    </w:r>
    <w:r>
      <w:t>UNEP/</w:t>
    </w:r>
    <w:proofErr w:type="spellStart"/>
    <w:r>
      <w:t>OzL.Pro</w:t>
    </w:r>
    <w:proofErr w:type="spellEnd"/>
    <w:r>
      <w:t>/ExCom/87/53</w:t>
    </w:r>
    <w:r>
      <w:fldChar w:fldCharType="end"/>
    </w:r>
  </w:p>
  <w:p w14:paraId="02537CB2" w14:textId="77777777" w:rsidR="00DF3302" w:rsidRDefault="00DF33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C6AB3" w14:textId="16786416" w:rsidR="00DF3302" w:rsidRDefault="00EB2162" w:rsidP="00BD3D5A">
    <w:pPr>
      <w:jc w:val="right"/>
    </w:pPr>
    <w:r>
      <w:fldChar w:fldCharType="begin"/>
    </w:r>
    <w:r>
      <w:instrText xml:space="preserve"> DOCPROPERTY "Document number"  \* MERGEFORMAT </w:instrText>
    </w:r>
    <w:r>
      <w:fldChar w:fldCharType="separate"/>
    </w:r>
    <w:r>
      <w:t>UNEP/</w:t>
    </w:r>
    <w:proofErr w:type="spellStart"/>
    <w:r>
      <w:t>OzL.Pro</w:t>
    </w:r>
    <w:proofErr w:type="spellEnd"/>
    <w:r>
      <w:t>/ExCom/87/53</w:t>
    </w:r>
    <w:r>
      <w:fldChar w:fldCharType="end"/>
    </w:r>
  </w:p>
  <w:p w14:paraId="0F158084" w14:textId="160DCA47" w:rsidR="00DF3302" w:rsidRPr="0033525D" w:rsidRDefault="00DF3302">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70C7E" w14:textId="72E0ABBA" w:rsidR="00DF3302" w:rsidRPr="0033525D" w:rsidRDefault="00EB2162" w:rsidP="00513DBF">
    <w:pPr>
      <w:jc w:val="left"/>
    </w:pPr>
    <w:r>
      <w:fldChar w:fldCharType="begin"/>
    </w:r>
    <w:r>
      <w:instrText xml:space="preserve"> DOCPROPERTY "Document number"  \* MERGEFORMAT </w:instrText>
    </w:r>
    <w:r>
      <w:fldChar w:fldCharType="separate"/>
    </w:r>
    <w:r>
      <w:t>UNEP/</w:t>
    </w:r>
    <w:proofErr w:type="spellStart"/>
    <w:r>
      <w:t>OzL.Pro</w:t>
    </w:r>
    <w:proofErr w:type="spellEnd"/>
    <w:r>
      <w:t>/ExCom/87/53</w:t>
    </w:r>
    <w:r>
      <w:fldChar w:fldCharType="end"/>
    </w:r>
  </w:p>
  <w:p w14:paraId="55671237" w14:textId="0969A511" w:rsidR="00DF3302" w:rsidRDefault="00DF3302" w:rsidP="00513DBF">
    <w:pPr>
      <w:pStyle w:val="Header"/>
      <w:jc w:val="left"/>
    </w:pPr>
    <w:r>
      <w:t>Annex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76401" w14:textId="2F2D4A67" w:rsidR="00DF3302" w:rsidRDefault="00EB2162" w:rsidP="00513DBF">
    <w:pPr>
      <w:jc w:val="right"/>
    </w:pPr>
    <w:r>
      <w:fldChar w:fldCharType="begin"/>
    </w:r>
    <w:r>
      <w:instrText xml:space="preserve"> DOCPROPERTY "Document number"  \* MERGEFORMAT </w:instrText>
    </w:r>
    <w:r>
      <w:fldChar w:fldCharType="separate"/>
    </w:r>
    <w:r>
      <w:t>UNEP/</w:t>
    </w:r>
    <w:proofErr w:type="spellStart"/>
    <w:r>
      <w:t>OzL.Pro</w:t>
    </w:r>
    <w:proofErr w:type="spellEnd"/>
    <w:r>
      <w:t>/ExCom/87/53</w:t>
    </w:r>
    <w:r>
      <w:fldChar w:fldCharType="end"/>
    </w:r>
  </w:p>
  <w:p w14:paraId="30F46AC2" w14:textId="77777777" w:rsidR="00DF3302" w:rsidRPr="0033525D" w:rsidRDefault="00DF3302" w:rsidP="00513DBF">
    <w:pPr>
      <w:jc w:val="right"/>
    </w:pPr>
    <w:r>
      <w:t>Annex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7EE0B" w14:textId="55FD04D0" w:rsidR="00DF3302" w:rsidRPr="0033525D" w:rsidRDefault="00EB2162" w:rsidP="00BD3D5A">
    <w:pPr>
      <w:jc w:val="left"/>
    </w:pPr>
    <w:r>
      <w:fldChar w:fldCharType="begin"/>
    </w:r>
    <w:r>
      <w:instrText xml:space="preserve"> DOCPROPERTY "Document number"  \* MERGEFORMAT </w:instrText>
    </w:r>
    <w:r>
      <w:fldChar w:fldCharType="separate"/>
    </w:r>
    <w:r>
      <w:t>UNEP/</w:t>
    </w:r>
    <w:proofErr w:type="spellStart"/>
    <w:r>
      <w:t>OzL.Pro</w:t>
    </w:r>
    <w:proofErr w:type="spellEnd"/>
    <w:r>
      <w:t>/ExCom/87/53</w:t>
    </w:r>
    <w:r>
      <w:fldChar w:fldCharType="end"/>
    </w:r>
  </w:p>
  <w:p w14:paraId="13F1571F" w14:textId="422934A9" w:rsidR="00DF3302" w:rsidRDefault="00DF3302">
    <w:pPr>
      <w:pStyle w:val="Header"/>
    </w:pPr>
    <w:r>
      <w:t>Annex 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9558E" w14:textId="50DB5A6A" w:rsidR="00DF3302" w:rsidRPr="0033525D" w:rsidRDefault="00EB2162" w:rsidP="00513DBF">
    <w:pPr>
      <w:jc w:val="right"/>
    </w:pPr>
    <w:r>
      <w:fldChar w:fldCharType="begin"/>
    </w:r>
    <w:r>
      <w:instrText xml:space="preserve"> DOCPROPERTY "Document number"  \* MERGEFORMAT </w:instrText>
    </w:r>
    <w:r>
      <w:fldChar w:fldCharType="separate"/>
    </w:r>
    <w:r>
      <w:t>UNEP/</w:t>
    </w:r>
    <w:proofErr w:type="spellStart"/>
    <w:r>
      <w:t>OzL.Pro</w:t>
    </w:r>
    <w:proofErr w:type="spellEnd"/>
    <w:r>
      <w:t>/ExCom/87/53</w:t>
    </w:r>
    <w:r>
      <w:fldChar w:fldCharType="end"/>
    </w:r>
  </w:p>
  <w:p w14:paraId="7E13F41C" w14:textId="5E88D9F8" w:rsidR="00DF3302" w:rsidRDefault="00DF3302" w:rsidP="00513DBF">
    <w:pPr>
      <w:pStyle w:val="Header"/>
      <w:jc w:val="right"/>
    </w:pPr>
    <w:r>
      <w:t>Annex 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C8667" w14:textId="4C1E1E01" w:rsidR="00DF3302" w:rsidRPr="0033525D" w:rsidRDefault="00EB2162">
    <w:r>
      <w:fldChar w:fldCharType="begin"/>
    </w:r>
    <w:r>
      <w:instrText xml:space="preserve"> DOCPROPERTY "Document number"  \* MERGEFORMAT </w:instrText>
    </w:r>
    <w:r>
      <w:fldChar w:fldCharType="separate"/>
    </w:r>
    <w:r>
      <w:t>UNEP/</w:t>
    </w:r>
    <w:proofErr w:type="spellStart"/>
    <w:r>
      <w:t>OzL.Pro</w:t>
    </w:r>
    <w:proofErr w:type="spellEnd"/>
    <w:r>
      <w:t>/</w:t>
    </w:r>
    <w:r w:rsidRPr="00EB2162">
      <w:rPr>
        <w:lang w:val="en-CA"/>
      </w:rPr>
      <w:t>ExCom</w:t>
    </w:r>
    <w:r>
      <w:t>/87/53</w:t>
    </w:r>
    <w:r>
      <w:fldChar w:fldCharType="end"/>
    </w:r>
  </w:p>
  <w:p w14:paraId="31600E77" w14:textId="77777777" w:rsidR="00DF3302" w:rsidRPr="0033525D" w:rsidRDefault="00DF3302"/>
  <w:p w14:paraId="4D17B8EE" w14:textId="77777777" w:rsidR="00DF3302" w:rsidRPr="0033525D" w:rsidRDefault="00DF330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B8FB9" w14:textId="3E87EB57" w:rsidR="00DF3302" w:rsidRPr="0033525D" w:rsidRDefault="00EB2162">
    <w:pPr>
      <w:jc w:val="right"/>
    </w:pPr>
    <w:r>
      <w:fldChar w:fldCharType="begin"/>
    </w:r>
    <w:r>
      <w:instrText xml:space="preserve"> DOCPROPERTY "Document number"  \* MERGEFORMAT </w:instrText>
    </w:r>
    <w:r>
      <w:fldChar w:fldCharType="separate"/>
    </w:r>
    <w:r>
      <w:t>UNEP/</w:t>
    </w:r>
    <w:proofErr w:type="spellStart"/>
    <w:r>
      <w:t>OzL.Pro</w:t>
    </w:r>
    <w:proofErr w:type="spellEnd"/>
    <w:r>
      <w:t>/</w:t>
    </w:r>
    <w:r w:rsidRPr="00EB2162">
      <w:rPr>
        <w:lang w:val="en-CA"/>
      </w:rPr>
      <w:t>ExCom</w:t>
    </w:r>
    <w:r>
      <w:t>/87/53</w:t>
    </w:r>
    <w:r>
      <w:fldChar w:fldCharType="end"/>
    </w:r>
  </w:p>
  <w:p w14:paraId="1925641B" w14:textId="77777777" w:rsidR="00DF3302" w:rsidRPr="0033525D" w:rsidRDefault="00DF3302"/>
  <w:p w14:paraId="4A7E269E" w14:textId="77777777" w:rsidR="00DF3302" w:rsidRPr="0033525D" w:rsidRDefault="00DF330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7C219" w14:textId="77777777" w:rsidR="00DF3302" w:rsidRPr="00297C2A" w:rsidRDefault="00DF3302" w:rsidP="00297C2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57546" w14:textId="0F517967" w:rsidR="00DF3302" w:rsidRPr="0033525D" w:rsidRDefault="00EB2162" w:rsidP="00C32F27">
    <w:pPr>
      <w:jc w:val="right"/>
    </w:pPr>
    <w:r>
      <w:fldChar w:fldCharType="begin"/>
    </w:r>
    <w:r>
      <w:instrText xml:space="preserve"> DOCPROPERTY "Document number"  \* MERGEFORMAT </w:instrText>
    </w:r>
    <w:r>
      <w:fldChar w:fldCharType="separate"/>
    </w:r>
    <w:r>
      <w:t>UNEP/</w:t>
    </w:r>
    <w:proofErr w:type="spellStart"/>
    <w:r>
      <w:t>OzL.Pro</w:t>
    </w:r>
    <w:proofErr w:type="spellEnd"/>
    <w:r>
      <w:t>/</w:t>
    </w:r>
    <w:r w:rsidRPr="00EB2162">
      <w:rPr>
        <w:lang w:val="en-CA"/>
      </w:rPr>
      <w:t>ExCom</w:t>
    </w:r>
    <w:r>
      <w:t>/87/53</w:t>
    </w:r>
    <w:r>
      <w:fldChar w:fldCharType="end"/>
    </w:r>
  </w:p>
  <w:p w14:paraId="4F10ABE9" w14:textId="77777777" w:rsidR="00DF3302" w:rsidRDefault="00DF3302" w:rsidP="00C32F27">
    <w:pPr>
      <w:pStyle w:val="Header"/>
      <w:jc w:val="right"/>
    </w:pPr>
    <w:r>
      <w:t>Annex I</w:t>
    </w:r>
  </w:p>
  <w:p w14:paraId="4D9FED4D" w14:textId="77777777" w:rsidR="00DF3302" w:rsidRDefault="00DF3302" w:rsidP="00C32F27">
    <w:pPr>
      <w:pStyle w:val="Header"/>
      <w:jc w:val="right"/>
    </w:pPr>
  </w:p>
  <w:p w14:paraId="411ADC1D" w14:textId="77777777" w:rsidR="00DF3302" w:rsidRPr="004F641A" w:rsidRDefault="00DF3302" w:rsidP="00C32F27">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6C341" w14:textId="77777777" w:rsidR="00DF3302" w:rsidRDefault="00DF3302">
    <w:r>
      <w:t>UNEP/OzL.Pro/ExCom/85/64/Rev.1</w:t>
    </w:r>
  </w:p>
  <w:p w14:paraId="15CD6D8E" w14:textId="77777777" w:rsidR="00DF3302" w:rsidRPr="0033525D" w:rsidRDefault="00DF3302"/>
  <w:p w14:paraId="04F0AB5E" w14:textId="77777777" w:rsidR="00DF3302" w:rsidRPr="0033525D" w:rsidRDefault="00DF3302"/>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34170" w14:textId="77777777" w:rsidR="00DF3302" w:rsidRPr="0033525D" w:rsidRDefault="00DF3302" w:rsidP="00C32F27">
    <w:pPr>
      <w:jc w:val="right"/>
    </w:pPr>
    <w:r>
      <w:t>UNEP/OzL.Pro/ExCom/85/64/Rev.1</w:t>
    </w:r>
  </w:p>
  <w:p w14:paraId="2D720EF9" w14:textId="77777777" w:rsidR="00DF3302" w:rsidRDefault="00DF3302">
    <w:pPr>
      <w:pStyle w:val="Header"/>
    </w:pPr>
  </w:p>
  <w:p w14:paraId="0BB54386" w14:textId="77777777" w:rsidR="00DF3302" w:rsidRPr="0033525D" w:rsidRDefault="00DF330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08D9D" w14:textId="77777777" w:rsidR="00DF3302" w:rsidRPr="00297C2A" w:rsidRDefault="00DF3302" w:rsidP="00297C2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2C146" w14:textId="16D47173" w:rsidR="00DF3302" w:rsidRPr="0033525D" w:rsidRDefault="00EB2162">
    <w:r>
      <w:fldChar w:fldCharType="begin"/>
    </w:r>
    <w:r>
      <w:instrText xml:space="preserve"> DOCPROPERTY  "Document number"  \* MERGEFORMAT </w:instrText>
    </w:r>
    <w:r>
      <w:fldChar w:fldCharType="separate"/>
    </w:r>
    <w:r>
      <w:t>UNEP/</w:t>
    </w:r>
    <w:proofErr w:type="spellStart"/>
    <w:r>
      <w:t>OzL.Pro</w:t>
    </w:r>
    <w:proofErr w:type="spellEnd"/>
    <w:r>
      <w:t>/ExCom/87/53</w:t>
    </w:r>
    <w:r>
      <w:fldChar w:fldCharType="end"/>
    </w:r>
  </w:p>
  <w:p w14:paraId="667D6AFA" w14:textId="77777777" w:rsidR="00DF3302" w:rsidRDefault="00DF3302"/>
  <w:p w14:paraId="747DDCC6" w14:textId="77777777" w:rsidR="00DF3302" w:rsidRPr="0033525D" w:rsidRDefault="00DF3302"/>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E8FE1" w14:textId="7D8CAE89" w:rsidR="00DF3302" w:rsidRPr="0033525D" w:rsidRDefault="00EB2162" w:rsidP="00C32F27">
    <w:pPr>
      <w:jc w:val="right"/>
    </w:pPr>
    <w:r>
      <w:fldChar w:fldCharType="begin"/>
    </w:r>
    <w:r>
      <w:instrText xml:space="preserve"> DOCPROPERTY  "Document number"  \* MERGEFORMAT </w:instrText>
    </w:r>
    <w:r>
      <w:fldChar w:fldCharType="separate"/>
    </w:r>
    <w:r>
      <w:t>UNEP/</w:t>
    </w:r>
    <w:proofErr w:type="spellStart"/>
    <w:r>
      <w:t>OzL.Pro</w:t>
    </w:r>
    <w:proofErr w:type="spellEnd"/>
    <w:r>
      <w:t>/ExCom/87/53</w:t>
    </w:r>
    <w:r>
      <w:fldChar w:fldCharType="end"/>
    </w:r>
  </w:p>
  <w:p w14:paraId="33C28C25" w14:textId="77777777" w:rsidR="00DF3302" w:rsidRDefault="00DF3302">
    <w:pPr>
      <w:pStyle w:val="Header"/>
    </w:pPr>
  </w:p>
  <w:p w14:paraId="49874660" w14:textId="77777777" w:rsidR="00DF3302" w:rsidRPr="0033525D" w:rsidRDefault="00DF330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E50B1" w14:textId="77777777" w:rsidR="00DF3302" w:rsidRDefault="00DF3302" w:rsidP="00C32F27">
    <w:pPr>
      <w:jc w:val="left"/>
    </w:pPr>
    <w:r>
      <w:t>UNEP/OzL.Pro/ExCom/83/44</w:t>
    </w:r>
  </w:p>
  <w:p w14:paraId="6FCA747C" w14:textId="77777777" w:rsidR="00DF3302" w:rsidRDefault="00DF3302"/>
  <w:p w14:paraId="44E39F40" w14:textId="77777777" w:rsidR="00DF3302" w:rsidRPr="0033525D" w:rsidRDefault="00DF3302"/>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3B811" w14:textId="77777777" w:rsidR="00DF3302" w:rsidRPr="0033525D" w:rsidRDefault="00DF3302" w:rsidP="00C32F27">
    <w:pPr>
      <w:jc w:val="right"/>
    </w:pPr>
    <w:r>
      <w:t>UNEP/OzL.Pro/ExCom/83/44</w:t>
    </w:r>
  </w:p>
  <w:p w14:paraId="4EA923A4" w14:textId="77777777" w:rsidR="00DF3302" w:rsidRDefault="00DF3302">
    <w:pPr>
      <w:pStyle w:val="Header"/>
    </w:pPr>
  </w:p>
  <w:p w14:paraId="49C91EA6" w14:textId="77777777" w:rsidR="00DF3302" w:rsidRPr="0033525D" w:rsidRDefault="00DF330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62222" w14:textId="77777777" w:rsidR="00DF3302" w:rsidRPr="006F3302" w:rsidRDefault="00DF3302" w:rsidP="00297C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2E314119"/>
    <w:multiLevelType w:val="multilevel"/>
    <w:tmpl w:val="0FAECC3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54B4F08"/>
    <w:multiLevelType w:val="multilevel"/>
    <w:tmpl w:val="965A6B4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 w15:restartNumberingAfterBreak="0">
    <w:nsid w:val="465605F2"/>
    <w:multiLevelType w:val="multilevel"/>
    <w:tmpl w:val="3E50FE3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6" w15:restartNumberingAfterBreak="0">
    <w:nsid w:val="46D17D83"/>
    <w:multiLevelType w:val="multilevel"/>
    <w:tmpl w:val="0FAECC3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6A870387"/>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6FA90170"/>
    <w:multiLevelType w:val="multilevel"/>
    <w:tmpl w:val="F65017E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
  </w:num>
  <w:num w:numId="3">
    <w:abstractNumId w:val="7"/>
  </w:num>
  <w:num w:numId="4">
    <w:abstractNumId w:val="8"/>
  </w:num>
  <w:num w:numId="5">
    <w:abstractNumId w:val="12"/>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4"/>
  </w:num>
  <w:num w:numId="10">
    <w:abstractNumId w:val="11"/>
  </w:num>
  <w:num w:numId="11">
    <w:abstractNumId w:val="9"/>
  </w:num>
  <w:num w:numId="12">
    <w:abstractNumId w:val="10"/>
  </w:num>
  <w:num w:numId="13">
    <w:abstractNumId w:val="2"/>
  </w:num>
  <w:num w:numId="14">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449"/>
    <w:rsid w:val="00000FED"/>
    <w:rsid w:val="0000434E"/>
    <w:rsid w:val="00007060"/>
    <w:rsid w:val="0001206C"/>
    <w:rsid w:val="0001346A"/>
    <w:rsid w:val="00013470"/>
    <w:rsid w:val="000211A9"/>
    <w:rsid w:val="00025EDD"/>
    <w:rsid w:val="00031260"/>
    <w:rsid w:val="00031745"/>
    <w:rsid w:val="0003681A"/>
    <w:rsid w:val="00036E47"/>
    <w:rsid w:val="00050BE6"/>
    <w:rsid w:val="00061EC2"/>
    <w:rsid w:val="00064883"/>
    <w:rsid w:val="000776A0"/>
    <w:rsid w:val="00080627"/>
    <w:rsid w:val="00080ED0"/>
    <w:rsid w:val="00081D57"/>
    <w:rsid w:val="00085B8F"/>
    <w:rsid w:val="00085CE0"/>
    <w:rsid w:val="00087544"/>
    <w:rsid w:val="00090481"/>
    <w:rsid w:val="000911B1"/>
    <w:rsid w:val="000A0E8C"/>
    <w:rsid w:val="000A453F"/>
    <w:rsid w:val="000A6C26"/>
    <w:rsid w:val="000B29FC"/>
    <w:rsid w:val="000C0A58"/>
    <w:rsid w:val="000C388F"/>
    <w:rsid w:val="000C5A42"/>
    <w:rsid w:val="000D0379"/>
    <w:rsid w:val="000D0BA2"/>
    <w:rsid w:val="000D1DEE"/>
    <w:rsid w:val="000D2AD7"/>
    <w:rsid w:val="000D6142"/>
    <w:rsid w:val="000E07BC"/>
    <w:rsid w:val="000E7CB8"/>
    <w:rsid w:val="000F1CD4"/>
    <w:rsid w:val="000F257B"/>
    <w:rsid w:val="000F4103"/>
    <w:rsid w:val="000F70A7"/>
    <w:rsid w:val="00101BC7"/>
    <w:rsid w:val="00106F3B"/>
    <w:rsid w:val="00110CEB"/>
    <w:rsid w:val="00114BD9"/>
    <w:rsid w:val="0012040E"/>
    <w:rsid w:val="001348B9"/>
    <w:rsid w:val="00135980"/>
    <w:rsid w:val="00135FA9"/>
    <w:rsid w:val="00141F56"/>
    <w:rsid w:val="00142825"/>
    <w:rsid w:val="00145656"/>
    <w:rsid w:val="00155C83"/>
    <w:rsid w:val="00164719"/>
    <w:rsid w:val="001654FD"/>
    <w:rsid w:val="00166FC4"/>
    <w:rsid w:val="001677AC"/>
    <w:rsid w:val="00177D4B"/>
    <w:rsid w:val="001804EA"/>
    <w:rsid w:val="00180E88"/>
    <w:rsid w:val="001811BB"/>
    <w:rsid w:val="00185173"/>
    <w:rsid w:val="00190A61"/>
    <w:rsid w:val="001913F4"/>
    <w:rsid w:val="00194C1D"/>
    <w:rsid w:val="001A113D"/>
    <w:rsid w:val="001A2FC8"/>
    <w:rsid w:val="001A3342"/>
    <w:rsid w:val="001A3E3D"/>
    <w:rsid w:val="001A6C5A"/>
    <w:rsid w:val="001A7049"/>
    <w:rsid w:val="001B1E40"/>
    <w:rsid w:val="001B5123"/>
    <w:rsid w:val="001C1C3A"/>
    <w:rsid w:val="001C5D42"/>
    <w:rsid w:val="001C5FAE"/>
    <w:rsid w:val="001C764E"/>
    <w:rsid w:val="001C7C4C"/>
    <w:rsid w:val="001D0C8E"/>
    <w:rsid w:val="001D26B7"/>
    <w:rsid w:val="001D614D"/>
    <w:rsid w:val="001E1052"/>
    <w:rsid w:val="001E21B1"/>
    <w:rsid w:val="001E2F93"/>
    <w:rsid w:val="001E37C3"/>
    <w:rsid w:val="001E61E5"/>
    <w:rsid w:val="001F2159"/>
    <w:rsid w:val="00213F7D"/>
    <w:rsid w:val="00214863"/>
    <w:rsid w:val="002156B4"/>
    <w:rsid w:val="00220CE8"/>
    <w:rsid w:val="002218BE"/>
    <w:rsid w:val="002260EA"/>
    <w:rsid w:val="002267DF"/>
    <w:rsid w:val="0023548E"/>
    <w:rsid w:val="002431F3"/>
    <w:rsid w:val="00247610"/>
    <w:rsid w:val="00253222"/>
    <w:rsid w:val="00262847"/>
    <w:rsid w:val="00266163"/>
    <w:rsid w:val="002663F3"/>
    <w:rsid w:val="002715ED"/>
    <w:rsid w:val="00281BB2"/>
    <w:rsid w:val="002906FB"/>
    <w:rsid w:val="002961D6"/>
    <w:rsid w:val="00297C2A"/>
    <w:rsid w:val="002A6613"/>
    <w:rsid w:val="002B72E9"/>
    <w:rsid w:val="002B78BF"/>
    <w:rsid w:val="002C1131"/>
    <w:rsid w:val="002C301F"/>
    <w:rsid w:val="002C6846"/>
    <w:rsid w:val="002C7998"/>
    <w:rsid w:val="002D7FF8"/>
    <w:rsid w:val="002E02A4"/>
    <w:rsid w:val="002E0387"/>
    <w:rsid w:val="002E14A4"/>
    <w:rsid w:val="002E66DE"/>
    <w:rsid w:val="002E6D94"/>
    <w:rsid w:val="002E74A0"/>
    <w:rsid w:val="002F1E53"/>
    <w:rsid w:val="002F2CAA"/>
    <w:rsid w:val="002F4084"/>
    <w:rsid w:val="002F5052"/>
    <w:rsid w:val="00300DA1"/>
    <w:rsid w:val="00311E0E"/>
    <w:rsid w:val="00317172"/>
    <w:rsid w:val="003202DA"/>
    <w:rsid w:val="00322785"/>
    <w:rsid w:val="003306E1"/>
    <w:rsid w:val="00331863"/>
    <w:rsid w:val="00331B13"/>
    <w:rsid w:val="003320E4"/>
    <w:rsid w:val="00332A69"/>
    <w:rsid w:val="0033525D"/>
    <w:rsid w:val="00340CC1"/>
    <w:rsid w:val="003414F3"/>
    <w:rsid w:val="003418F3"/>
    <w:rsid w:val="0034531F"/>
    <w:rsid w:val="00346928"/>
    <w:rsid w:val="003532DF"/>
    <w:rsid w:val="00353C69"/>
    <w:rsid w:val="0035613E"/>
    <w:rsid w:val="003630C4"/>
    <w:rsid w:val="00363EE9"/>
    <w:rsid w:val="00376128"/>
    <w:rsid w:val="003764E7"/>
    <w:rsid w:val="0037742E"/>
    <w:rsid w:val="00377669"/>
    <w:rsid w:val="00380A7D"/>
    <w:rsid w:val="00381F40"/>
    <w:rsid w:val="0038245A"/>
    <w:rsid w:val="00383B18"/>
    <w:rsid w:val="00385B81"/>
    <w:rsid w:val="003860A2"/>
    <w:rsid w:val="0039337A"/>
    <w:rsid w:val="00394989"/>
    <w:rsid w:val="00394C56"/>
    <w:rsid w:val="003A3189"/>
    <w:rsid w:val="003A4813"/>
    <w:rsid w:val="003B479E"/>
    <w:rsid w:val="003B569D"/>
    <w:rsid w:val="003C041E"/>
    <w:rsid w:val="003C3C0E"/>
    <w:rsid w:val="003C7A13"/>
    <w:rsid w:val="003D2192"/>
    <w:rsid w:val="003D2346"/>
    <w:rsid w:val="003D4FAC"/>
    <w:rsid w:val="003E0F59"/>
    <w:rsid w:val="003E727D"/>
    <w:rsid w:val="003E7906"/>
    <w:rsid w:val="003F3C50"/>
    <w:rsid w:val="003F5EDE"/>
    <w:rsid w:val="003F6875"/>
    <w:rsid w:val="00403D18"/>
    <w:rsid w:val="00406A6A"/>
    <w:rsid w:val="00406B22"/>
    <w:rsid w:val="0041765F"/>
    <w:rsid w:val="004328A7"/>
    <w:rsid w:val="0043372A"/>
    <w:rsid w:val="00433BB2"/>
    <w:rsid w:val="00434C74"/>
    <w:rsid w:val="004456C3"/>
    <w:rsid w:val="00445D2C"/>
    <w:rsid w:val="00446E52"/>
    <w:rsid w:val="00451736"/>
    <w:rsid w:val="0045272F"/>
    <w:rsid w:val="00455C27"/>
    <w:rsid w:val="00456EB4"/>
    <w:rsid w:val="00457C14"/>
    <w:rsid w:val="00460426"/>
    <w:rsid w:val="00466C00"/>
    <w:rsid w:val="004677DE"/>
    <w:rsid w:val="0047160C"/>
    <w:rsid w:val="004718F3"/>
    <w:rsid w:val="00475040"/>
    <w:rsid w:val="00475E4C"/>
    <w:rsid w:val="004878F3"/>
    <w:rsid w:val="004909ED"/>
    <w:rsid w:val="00493D40"/>
    <w:rsid w:val="00496350"/>
    <w:rsid w:val="004967B6"/>
    <w:rsid w:val="004A1DFF"/>
    <w:rsid w:val="004A504B"/>
    <w:rsid w:val="004A5630"/>
    <w:rsid w:val="004A5C40"/>
    <w:rsid w:val="004A6911"/>
    <w:rsid w:val="004B011F"/>
    <w:rsid w:val="004B2A66"/>
    <w:rsid w:val="004B38C0"/>
    <w:rsid w:val="004B54E0"/>
    <w:rsid w:val="004B7384"/>
    <w:rsid w:val="004C0BD9"/>
    <w:rsid w:val="004C4269"/>
    <w:rsid w:val="004D1B9C"/>
    <w:rsid w:val="004D5B3B"/>
    <w:rsid w:val="004D5E32"/>
    <w:rsid w:val="004D6236"/>
    <w:rsid w:val="004D6BE7"/>
    <w:rsid w:val="004D7D7C"/>
    <w:rsid w:val="004E0BF1"/>
    <w:rsid w:val="004E4DBB"/>
    <w:rsid w:val="004E4E41"/>
    <w:rsid w:val="004E5567"/>
    <w:rsid w:val="004E7F9C"/>
    <w:rsid w:val="004F1BD3"/>
    <w:rsid w:val="004F3493"/>
    <w:rsid w:val="004F4FE9"/>
    <w:rsid w:val="004F5143"/>
    <w:rsid w:val="00512B09"/>
    <w:rsid w:val="00513DBF"/>
    <w:rsid w:val="00520309"/>
    <w:rsid w:val="0052752D"/>
    <w:rsid w:val="00532EF7"/>
    <w:rsid w:val="005447E2"/>
    <w:rsid w:val="00555D75"/>
    <w:rsid w:val="00560DF0"/>
    <w:rsid w:val="0056759C"/>
    <w:rsid w:val="00570F4F"/>
    <w:rsid w:val="00576C33"/>
    <w:rsid w:val="0059513E"/>
    <w:rsid w:val="005A3267"/>
    <w:rsid w:val="005A533A"/>
    <w:rsid w:val="005B48FF"/>
    <w:rsid w:val="005B7BFF"/>
    <w:rsid w:val="005D005E"/>
    <w:rsid w:val="005D106A"/>
    <w:rsid w:val="005D55B2"/>
    <w:rsid w:val="005E0688"/>
    <w:rsid w:val="005E71D5"/>
    <w:rsid w:val="005F7138"/>
    <w:rsid w:val="0060280F"/>
    <w:rsid w:val="00604C15"/>
    <w:rsid w:val="00605733"/>
    <w:rsid w:val="006064C4"/>
    <w:rsid w:val="00607D8C"/>
    <w:rsid w:val="00611D45"/>
    <w:rsid w:val="006158D5"/>
    <w:rsid w:val="00625D83"/>
    <w:rsid w:val="0063154E"/>
    <w:rsid w:val="00635AAD"/>
    <w:rsid w:val="006454D3"/>
    <w:rsid w:val="00651E17"/>
    <w:rsid w:val="00653161"/>
    <w:rsid w:val="00653854"/>
    <w:rsid w:val="00662126"/>
    <w:rsid w:val="006623E7"/>
    <w:rsid w:val="00662B80"/>
    <w:rsid w:val="00682203"/>
    <w:rsid w:val="006839E6"/>
    <w:rsid w:val="006852C7"/>
    <w:rsid w:val="00687F67"/>
    <w:rsid w:val="006952C8"/>
    <w:rsid w:val="0069662D"/>
    <w:rsid w:val="00697B15"/>
    <w:rsid w:val="00697B72"/>
    <w:rsid w:val="006A4EAA"/>
    <w:rsid w:val="006B45FC"/>
    <w:rsid w:val="006C1727"/>
    <w:rsid w:val="006C32FD"/>
    <w:rsid w:val="006C39CE"/>
    <w:rsid w:val="006C5493"/>
    <w:rsid w:val="006C6653"/>
    <w:rsid w:val="006C72BA"/>
    <w:rsid w:val="006D0729"/>
    <w:rsid w:val="006D0FCC"/>
    <w:rsid w:val="006D2386"/>
    <w:rsid w:val="006D5A50"/>
    <w:rsid w:val="006E1FC3"/>
    <w:rsid w:val="006E6ECD"/>
    <w:rsid w:val="006F0E08"/>
    <w:rsid w:val="006F1EEA"/>
    <w:rsid w:val="006F3302"/>
    <w:rsid w:val="006F6E4A"/>
    <w:rsid w:val="006F75C1"/>
    <w:rsid w:val="00704563"/>
    <w:rsid w:val="0070616B"/>
    <w:rsid w:val="00706FDA"/>
    <w:rsid w:val="00710259"/>
    <w:rsid w:val="00711F9A"/>
    <w:rsid w:val="00712B99"/>
    <w:rsid w:val="00713810"/>
    <w:rsid w:val="007230CD"/>
    <w:rsid w:val="00725009"/>
    <w:rsid w:val="00725464"/>
    <w:rsid w:val="007270FA"/>
    <w:rsid w:val="007303A5"/>
    <w:rsid w:val="00730B3E"/>
    <w:rsid w:val="0073420B"/>
    <w:rsid w:val="00742E39"/>
    <w:rsid w:val="00745CE1"/>
    <w:rsid w:val="00746312"/>
    <w:rsid w:val="0074760E"/>
    <w:rsid w:val="00754ABA"/>
    <w:rsid w:val="00761BBF"/>
    <w:rsid w:val="007656B6"/>
    <w:rsid w:val="00772726"/>
    <w:rsid w:val="00772AB6"/>
    <w:rsid w:val="00775415"/>
    <w:rsid w:val="00775AEE"/>
    <w:rsid w:val="00775FE0"/>
    <w:rsid w:val="007770F2"/>
    <w:rsid w:val="007957CD"/>
    <w:rsid w:val="00797C64"/>
    <w:rsid w:val="007A1546"/>
    <w:rsid w:val="007A228C"/>
    <w:rsid w:val="007A368E"/>
    <w:rsid w:val="007A5868"/>
    <w:rsid w:val="007B04CE"/>
    <w:rsid w:val="007B2018"/>
    <w:rsid w:val="007B3F0F"/>
    <w:rsid w:val="007B4A8B"/>
    <w:rsid w:val="007B6871"/>
    <w:rsid w:val="007B7A2F"/>
    <w:rsid w:val="007B7D27"/>
    <w:rsid w:val="007C01E2"/>
    <w:rsid w:val="007C1D65"/>
    <w:rsid w:val="007C3D33"/>
    <w:rsid w:val="007C6F58"/>
    <w:rsid w:val="007C7A63"/>
    <w:rsid w:val="007D0108"/>
    <w:rsid w:val="007D294A"/>
    <w:rsid w:val="007D47D2"/>
    <w:rsid w:val="007D6EC0"/>
    <w:rsid w:val="007D7E1D"/>
    <w:rsid w:val="007E1C98"/>
    <w:rsid w:val="007E1F1E"/>
    <w:rsid w:val="007E2B65"/>
    <w:rsid w:val="007E48A6"/>
    <w:rsid w:val="007F087E"/>
    <w:rsid w:val="007F6165"/>
    <w:rsid w:val="008111B7"/>
    <w:rsid w:val="008164C2"/>
    <w:rsid w:val="008169BB"/>
    <w:rsid w:val="00831979"/>
    <w:rsid w:val="008435A0"/>
    <w:rsid w:val="00851352"/>
    <w:rsid w:val="00851B15"/>
    <w:rsid w:val="008551F8"/>
    <w:rsid w:val="0085559C"/>
    <w:rsid w:val="00863230"/>
    <w:rsid w:val="00863F39"/>
    <w:rsid w:val="00865C7A"/>
    <w:rsid w:val="008717D8"/>
    <w:rsid w:val="0087215C"/>
    <w:rsid w:val="008767A3"/>
    <w:rsid w:val="008875FE"/>
    <w:rsid w:val="00887927"/>
    <w:rsid w:val="00887F8E"/>
    <w:rsid w:val="0089254B"/>
    <w:rsid w:val="00892677"/>
    <w:rsid w:val="008929DD"/>
    <w:rsid w:val="008949F0"/>
    <w:rsid w:val="00896234"/>
    <w:rsid w:val="00897796"/>
    <w:rsid w:val="00897E43"/>
    <w:rsid w:val="008B2DB0"/>
    <w:rsid w:val="008B30AC"/>
    <w:rsid w:val="008B3209"/>
    <w:rsid w:val="008B4753"/>
    <w:rsid w:val="008C0B34"/>
    <w:rsid w:val="008C18F4"/>
    <w:rsid w:val="008C4DB5"/>
    <w:rsid w:val="008C4E01"/>
    <w:rsid w:val="008C5738"/>
    <w:rsid w:val="008C7EAD"/>
    <w:rsid w:val="008D0B76"/>
    <w:rsid w:val="008D0CFE"/>
    <w:rsid w:val="008D561E"/>
    <w:rsid w:val="008D6152"/>
    <w:rsid w:val="008E3AB1"/>
    <w:rsid w:val="008E55B1"/>
    <w:rsid w:val="008F0F81"/>
    <w:rsid w:val="008F2291"/>
    <w:rsid w:val="008F27BF"/>
    <w:rsid w:val="008F2FE4"/>
    <w:rsid w:val="008F6B98"/>
    <w:rsid w:val="0090513A"/>
    <w:rsid w:val="00912625"/>
    <w:rsid w:val="00923540"/>
    <w:rsid w:val="00926474"/>
    <w:rsid w:val="00926767"/>
    <w:rsid w:val="00930A44"/>
    <w:rsid w:val="00930E83"/>
    <w:rsid w:val="009319D9"/>
    <w:rsid w:val="009358C3"/>
    <w:rsid w:val="009361D5"/>
    <w:rsid w:val="0094004D"/>
    <w:rsid w:val="009428A4"/>
    <w:rsid w:val="00942B09"/>
    <w:rsid w:val="00944449"/>
    <w:rsid w:val="00947DF2"/>
    <w:rsid w:val="00950B6E"/>
    <w:rsid w:val="00953370"/>
    <w:rsid w:val="00961170"/>
    <w:rsid w:val="00963F7D"/>
    <w:rsid w:val="009659F4"/>
    <w:rsid w:val="00970D60"/>
    <w:rsid w:val="009854E7"/>
    <w:rsid w:val="009904B4"/>
    <w:rsid w:val="009960E5"/>
    <w:rsid w:val="009A7ADC"/>
    <w:rsid w:val="009C19B7"/>
    <w:rsid w:val="009D2B92"/>
    <w:rsid w:val="009D7C51"/>
    <w:rsid w:val="009F28D7"/>
    <w:rsid w:val="009F36BF"/>
    <w:rsid w:val="009F3E3C"/>
    <w:rsid w:val="009F58CF"/>
    <w:rsid w:val="00A00401"/>
    <w:rsid w:val="00A008E1"/>
    <w:rsid w:val="00A07868"/>
    <w:rsid w:val="00A111B6"/>
    <w:rsid w:val="00A12CBD"/>
    <w:rsid w:val="00A130A8"/>
    <w:rsid w:val="00A13181"/>
    <w:rsid w:val="00A137EE"/>
    <w:rsid w:val="00A141AB"/>
    <w:rsid w:val="00A155A3"/>
    <w:rsid w:val="00A232F7"/>
    <w:rsid w:val="00A24921"/>
    <w:rsid w:val="00A25272"/>
    <w:rsid w:val="00A26D27"/>
    <w:rsid w:val="00A376EE"/>
    <w:rsid w:val="00A409D0"/>
    <w:rsid w:val="00A42A99"/>
    <w:rsid w:val="00A5151A"/>
    <w:rsid w:val="00A57E0A"/>
    <w:rsid w:val="00A63AC4"/>
    <w:rsid w:val="00A64B2B"/>
    <w:rsid w:val="00A721FC"/>
    <w:rsid w:val="00A747B3"/>
    <w:rsid w:val="00A823F6"/>
    <w:rsid w:val="00A824E6"/>
    <w:rsid w:val="00A910A4"/>
    <w:rsid w:val="00A94235"/>
    <w:rsid w:val="00AA0A89"/>
    <w:rsid w:val="00AA6429"/>
    <w:rsid w:val="00AC01AA"/>
    <w:rsid w:val="00AC032A"/>
    <w:rsid w:val="00AC3BD9"/>
    <w:rsid w:val="00AC4F72"/>
    <w:rsid w:val="00AC6857"/>
    <w:rsid w:val="00AD10BF"/>
    <w:rsid w:val="00AD2ABF"/>
    <w:rsid w:val="00AF1CBA"/>
    <w:rsid w:val="00AF741A"/>
    <w:rsid w:val="00B01ADB"/>
    <w:rsid w:val="00B022F4"/>
    <w:rsid w:val="00B04161"/>
    <w:rsid w:val="00B056F9"/>
    <w:rsid w:val="00B11E3D"/>
    <w:rsid w:val="00B13079"/>
    <w:rsid w:val="00B17E82"/>
    <w:rsid w:val="00B232A9"/>
    <w:rsid w:val="00B2485B"/>
    <w:rsid w:val="00B2579A"/>
    <w:rsid w:val="00B27847"/>
    <w:rsid w:val="00B32997"/>
    <w:rsid w:val="00B34CEF"/>
    <w:rsid w:val="00B36B96"/>
    <w:rsid w:val="00B37296"/>
    <w:rsid w:val="00B45687"/>
    <w:rsid w:val="00B4575A"/>
    <w:rsid w:val="00B50661"/>
    <w:rsid w:val="00B5511D"/>
    <w:rsid w:val="00B575BA"/>
    <w:rsid w:val="00B726F1"/>
    <w:rsid w:val="00B72E4E"/>
    <w:rsid w:val="00B73182"/>
    <w:rsid w:val="00B76429"/>
    <w:rsid w:val="00B90914"/>
    <w:rsid w:val="00B92E4B"/>
    <w:rsid w:val="00B956D4"/>
    <w:rsid w:val="00B97446"/>
    <w:rsid w:val="00BA489C"/>
    <w:rsid w:val="00BA7432"/>
    <w:rsid w:val="00BA746B"/>
    <w:rsid w:val="00BB3FC5"/>
    <w:rsid w:val="00BC1AA0"/>
    <w:rsid w:val="00BC2495"/>
    <w:rsid w:val="00BC67DF"/>
    <w:rsid w:val="00BC752B"/>
    <w:rsid w:val="00BC7EB9"/>
    <w:rsid w:val="00BD148A"/>
    <w:rsid w:val="00BD1BC1"/>
    <w:rsid w:val="00BD2643"/>
    <w:rsid w:val="00BD2905"/>
    <w:rsid w:val="00BD3D5A"/>
    <w:rsid w:val="00BD56B1"/>
    <w:rsid w:val="00BD6558"/>
    <w:rsid w:val="00BE4CBC"/>
    <w:rsid w:val="00BF23BE"/>
    <w:rsid w:val="00BF2662"/>
    <w:rsid w:val="00BF3022"/>
    <w:rsid w:val="00BF3214"/>
    <w:rsid w:val="00BF5C6B"/>
    <w:rsid w:val="00BF6172"/>
    <w:rsid w:val="00BF7439"/>
    <w:rsid w:val="00BF7E88"/>
    <w:rsid w:val="00C01AE1"/>
    <w:rsid w:val="00C0221E"/>
    <w:rsid w:val="00C145A7"/>
    <w:rsid w:val="00C15867"/>
    <w:rsid w:val="00C165FE"/>
    <w:rsid w:val="00C2296D"/>
    <w:rsid w:val="00C23155"/>
    <w:rsid w:val="00C2570B"/>
    <w:rsid w:val="00C32D4D"/>
    <w:rsid w:val="00C32F27"/>
    <w:rsid w:val="00C3736F"/>
    <w:rsid w:val="00C40C41"/>
    <w:rsid w:val="00C45885"/>
    <w:rsid w:val="00C464D9"/>
    <w:rsid w:val="00C46D68"/>
    <w:rsid w:val="00C500AB"/>
    <w:rsid w:val="00C50F22"/>
    <w:rsid w:val="00C5293A"/>
    <w:rsid w:val="00C533AD"/>
    <w:rsid w:val="00C53621"/>
    <w:rsid w:val="00C57971"/>
    <w:rsid w:val="00C61BC8"/>
    <w:rsid w:val="00C639CA"/>
    <w:rsid w:val="00C64B3C"/>
    <w:rsid w:val="00C64D4A"/>
    <w:rsid w:val="00C65323"/>
    <w:rsid w:val="00C718AA"/>
    <w:rsid w:val="00C7346C"/>
    <w:rsid w:val="00C76BA4"/>
    <w:rsid w:val="00C7781F"/>
    <w:rsid w:val="00C77916"/>
    <w:rsid w:val="00C836CB"/>
    <w:rsid w:val="00C83A48"/>
    <w:rsid w:val="00C85865"/>
    <w:rsid w:val="00C85C3D"/>
    <w:rsid w:val="00C85E85"/>
    <w:rsid w:val="00C9705B"/>
    <w:rsid w:val="00CA2EAE"/>
    <w:rsid w:val="00CA305C"/>
    <w:rsid w:val="00CA4AC1"/>
    <w:rsid w:val="00CB0316"/>
    <w:rsid w:val="00CB0B11"/>
    <w:rsid w:val="00CB2B26"/>
    <w:rsid w:val="00CB2BC7"/>
    <w:rsid w:val="00CB5354"/>
    <w:rsid w:val="00CC591A"/>
    <w:rsid w:val="00CC6A14"/>
    <w:rsid w:val="00CC70A3"/>
    <w:rsid w:val="00CD4101"/>
    <w:rsid w:val="00CD4442"/>
    <w:rsid w:val="00CD53C3"/>
    <w:rsid w:val="00CD574E"/>
    <w:rsid w:val="00CE4C22"/>
    <w:rsid w:val="00CE52A0"/>
    <w:rsid w:val="00CE5732"/>
    <w:rsid w:val="00CF3A70"/>
    <w:rsid w:val="00CF41EC"/>
    <w:rsid w:val="00CF5D04"/>
    <w:rsid w:val="00CF6F9D"/>
    <w:rsid w:val="00D01218"/>
    <w:rsid w:val="00D0237E"/>
    <w:rsid w:val="00D02623"/>
    <w:rsid w:val="00D02DA5"/>
    <w:rsid w:val="00D02FB3"/>
    <w:rsid w:val="00D04DE4"/>
    <w:rsid w:val="00D063F1"/>
    <w:rsid w:val="00D07BE3"/>
    <w:rsid w:val="00D07C79"/>
    <w:rsid w:val="00D14F22"/>
    <w:rsid w:val="00D162D5"/>
    <w:rsid w:val="00D25DAD"/>
    <w:rsid w:val="00D27779"/>
    <w:rsid w:val="00D33145"/>
    <w:rsid w:val="00D37B96"/>
    <w:rsid w:val="00D37F08"/>
    <w:rsid w:val="00D412CC"/>
    <w:rsid w:val="00D47AB4"/>
    <w:rsid w:val="00D50030"/>
    <w:rsid w:val="00D53868"/>
    <w:rsid w:val="00D5414C"/>
    <w:rsid w:val="00D553DA"/>
    <w:rsid w:val="00D5612E"/>
    <w:rsid w:val="00D57918"/>
    <w:rsid w:val="00D667B0"/>
    <w:rsid w:val="00D721E9"/>
    <w:rsid w:val="00D73DC6"/>
    <w:rsid w:val="00D74C1A"/>
    <w:rsid w:val="00D754C1"/>
    <w:rsid w:val="00D77A35"/>
    <w:rsid w:val="00D81B3E"/>
    <w:rsid w:val="00D90C70"/>
    <w:rsid w:val="00D90E49"/>
    <w:rsid w:val="00D96ADE"/>
    <w:rsid w:val="00D97DDD"/>
    <w:rsid w:val="00DA2372"/>
    <w:rsid w:val="00DB27BE"/>
    <w:rsid w:val="00DB2A6F"/>
    <w:rsid w:val="00DB2E88"/>
    <w:rsid w:val="00DB476A"/>
    <w:rsid w:val="00DC32D9"/>
    <w:rsid w:val="00DC4C7E"/>
    <w:rsid w:val="00DC6A10"/>
    <w:rsid w:val="00DE37CB"/>
    <w:rsid w:val="00DE5A38"/>
    <w:rsid w:val="00DE5B94"/>
    <w:rsid w:val="00DE657E"/>
    <w:rsid w:val="00DF3302"/>
    <w:rsid w:val="00DF4704"/>
    <w:rsid w:val="00E024AA"/>
    <w:rsid w:val="00E04E75"/>
    <w:rsid w:val="00E2126A"/>
    <w:rsid w:val="00E21E26"/>
    <w:rsid w:val="00E250F1"/>
    <w:rsid w:val="00E3235E"/>
    <w:rsid w:val="00E3321E"/>
    <w:rsid w:val="00E3550D"/>
    <w:rsid w:val="00E41FE7"/>
    <w:rsid w:val="00E422B7"/>
    <w:rsid w:val="00E53955"/>
    <w:rsid w:val="00E614E0"/>
    <w:rsid w:val="00E63040"/>
    <w:rsid w:val="00E70A10"/>
    <w:rsid w:val="00E73F7F"/>
    <w:rsid w:val="00E85409"/>
    <w:rsid w:val="00E85A63"/>
    <w:rsid w:val="00E911D2"/>
    <w:rsid w:val="00E91208"/>
    <w:rsid w:val="00E96ACE"/>
    <w:rsid w:val="00EA2535"/>
    <w:rsid w:val="00EA429F"/>
    <w:rsid w:val="00EA4F9E"/>
    <w:rsid w:val="00EA6201"/>
    <w:rsid w:val="00EA63CA"/>
    <w:rsid w:val="00EA6D3B"/>
    <w:rsid w:val="00EB00AD"/>
    <w:rsid w:val="00EB136C"/>
    <w:rsid w:val="00EB2162"/>
    <w:rsid w:val="00EB480E"/>
    <w:rsid w:val="00EB5D00"/>
    <w:rsid w:val="00EB5EC6"/>
    <w:rsid w:val="00EB7FC9"/>
    <w:rsid w:val="00EC0991"/>
    <w:rsid w:val="00EC1E4A"/>
    <w:rsid w:val="00EC4E37"/>
    <w:rsid w:val="00ED27E8"/>
    <w:rsid w:val="00ED6E6D"/>
    <w:rsid w:val="00ED7137"/>
    <w:rsid w:val="00EE2B10"/>
    <w:rsid w:val="00EF1BDC"/>
    <w:rsid w:val="00F01773"/>
    <w:rsid w:val="00F039E7"/>
    <w:rsid w:val="00F06E63"/>
    <w:rsid w:val="00F17818"/>
    <w:rsid w:val="00F2008B"/>
    <w:rsid w:val="00F21088"/>
    <w:rsid w:val="00F23B2E"/>
    <w:rsid w:val="00F30A0A"/>
    <w:rsid w:val="00F32511"/>
    <w:rsid w:val="00F327E7"/>
    <w:rsid w:val="00F335A1"/>
    <w:rsid w:val="00F35746"/>
    <w:rsid w:val="00F376D1"/>
    <w:rsid w:val="00F4115D"/>
    <w:rsid w:val="00F447C7"/>
    <w:rsid w:val="00F44D22"/>
    <w:rsid w:val="00F4602B"/>
    <w:rsid w:val="00F52833"/>
    <w:rsid w:val="00F554A9"/>
    <w:rsid w:val="00F70066"/>
    <w:rsid w:val="00F716FD"/>
    <w:rsid w:val="00F71D8A"/>
    <w:rsid w:val="00F75595"/>
    <w:rsid w:val="00F80355"/>
    <w:rsid w:val="00F9381E"/>
    <w:rsid w:val="00FA215F"/>
    <w:rsid w:val="00FA3908"/>
    <w:rsid w:val="00FB0C81"/>
    <w:rsid w:val="00FB32CD"/>
    <w:rsid w:val="00FB7CE5"/>
    <w:rsid w:val="00FC2200"/>
    <w:rsid w:val="00FC2540"/>
    <w:rsid w:val="00FC52FA"/>
    <w:rsid w:val="00FC5C5A"/>
    <w:rsid w:val="00FD1FF9"/>
    <w:rsid w:val="00FD5064"/>
    <w:rsid w:val="00FE18F8"/>
    <w:rsid w:val="00FE2C94"/>
    <w:rsid w:val="00FE3AE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9646C8E"/>
  <w15:docId w15:val="{8B7A70FF-2084-4A04-A6C1-E3D603CFD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uiPriority="0"/>
    <w:lsdException w:name="Table Subtle 2" w:semiHidden="1" w:uiPriority="0" w:unhideWhenUsed="1"/>
    <w:lsdException w:name="Table Web 1" w:semiHidden="1" w:uiPriority="0" w:unhideWhenUsed="1"/>
    <w:lsdException w:name="Table Web 2" w:uiPriority="0"/>
    <w:lsdException w:name="Table Web 3" w:uiPriority="0"/>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8"/>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rsid w:val="0033525D"/>
    <w:pPr>
      <w:widowControl w:val="0"/>
      <w:numPr>
        <w:ilvl w:val="2"/>
        <w:numId w:val="8"/>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8"/>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8"/>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8"/>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of Tables"/>
    <w:basedOn w:val="Normal"/>
    <w:link w:val="ListParagraphChar"/>
    <w:uiPriority w:val="34"/>
    <w:qFormat/>
    <w:rsid w:val="00DC32D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177D4B"/>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
    <w:rsid w:val="00177D4B"/>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Fußnote"/>
    <w:basedOn w:val="Normal"/>
    <w:link w:val="FootnoteTextChar"/>
    <w:uiPriority w:val="99"/>
    <w:unhideWhenUsed/>
    <w:qFormat/>
    <w:rsid w:val="00BC752B"/>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ußnote Char"/>
    <w:basedOn w:val="DefaultParagraphFont"/>
    <w:link w:val="FootnoteText"/>
    <w:uiPriority w:val="99"/>
    <w:rsid w:val="00BC752B"/>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BC752B"/>
    <w:rPr>
      <w:vertAlign w:val="superscript"/>
    </w:rPr>
  </w:style>
  <w:style w:type="character" w:customStyle="1" w:styleId="FooterChar">
    <w:name w:val="Footer Char"/>
    <w:basedOn w:val="DefaultParagraphFont"/>
    <w:link w:val="Footer"/>
    <w:uiPriority w:val="99"/>
    <w:rsid w:val="00963F7D"/>
    <w:rPr>
      <w:sz w:val="22"/>
      <w:szCs w:val="22"/>
      <w:lang w:val="en-GB"/>
    </w:rPr>
  </w:style>
  <w:style w:type="paragraph" w:customStyle="1" w:styleId="Default">
    <w:name w:val="Default"/>
    <w:rsid w:val="00963F7D"/>
    <w:pPr>
      <w:widowControl w:val="0"/>
      <w:autoSpaceDE w:val="0"/>
      <w:autoSpaceDN w:val="0"/>
      <w:adjustRightInd w:val="0"/>
    </w:pPr>
    <w:rPr>
      <w:color w:val="000000"/>
      <w:sz w:val="24"/>
      <w:szCs w:val="24"/>
    </w:rPr>
  </w:style>
  <w:style w:type="character" w:customStyle="1" w:styleId="HeaderChar">
    <w:name w:val="Header Char"/>
    <w:aliases w:val="EthylHeader Char"/>
    <w:basedOn w:val="DefaultParagraphFont"/>
    <w:link w:val="Header"/>
    <w:locked/>
    <w:rsid w:val="00963F7D"/>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55C27"/>
    <w:pPr>
      <w:spacing w:after="160" w:line="240" w:lineRule="exact"/>
    </w:pPr>
    <w:rPr>
      <w:sz w:val="20"/>
      <w:szCs w:val="20"/>
      <w:vertAlign w:val="superscript"/>
      <w:lang w:val="en-US"/>
    </w:rPr>
  </w:style>
  <w:style w:type="paragraph" w:customStyle="1" w:styleId="Footer1">
    <w:name w:val="Footer1"/>
    <w:basedOn w:val="Normal"/>
    <w:rsid w:val="00C533AD"/>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table" w:customStyle="1" w:styleId="GridTable4-Accent12">
    <w:name w:val="Grid Table 4 - Accent 12"/>
    <w:uiPriority w:val="99"/>
    <w:rsid w:val="00C533AD"/>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C533AD"/>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Hyperlink">
    <w:name w:val="Hyperlink"/>
    <w:basedOn w:val="DefaultParagraphFont"/>
    <w:uiPriority w:val="99"/>
    <w:unhideWhenUsed/>
    <w:rsid w:val="00C533AD"/>
    <w:rPr>
      <w:color w:val="0000FF"/>
      <w:u w:val="single"/>
    </w:rPr>
  </w:style>
  <w:style w:type="character" w:styleId="FollowedHyperlink">
    <w:name w:val="FollowedHyperlink"/>
    <w:basedOn w:val="DefaultParagraphFont"/>
    <w:uiPriority w:val="99"/>
    <w:semiHidden/>
    <w:unhideWhenUsed/>
    <w:rsid w:val="00C533AD"/>
    <w:rPr>
      <w:color w:val="800080" w:themeColor="followedHyperlink"/>
      <w:u w:val="single"/>
    </w:rPr>
  </w:style>
  <w:style w:type="character" w:customStyle="1" w:styleId="ListParagraphChar">
    <w:name w:val="List Paragraph Char"/>
    <w:aliases w:val="List of Tables Char"/>
    <w:basedOn w:val="DefaultParagraphFont"/>
    <w:link w:val="ListParagraph"/>
    <w:uiPriority w:val="34"/>
    <w:locked/>
    <w:rsid w:val="00297C2A"/>
    <w:rPr>
      <w:sz w:val="22"/>
      <w:szCs w:val="22"/>
      <w:lang w:val="en-GB"/>
    </w:rPr>
  </w:style>
  <w:style w:type="table" w:customStyle="1" w:styleId="TableGrid10">
    <w:name w:val="Table Grid1"/>
    <w:basedOn w:val="TableNormal"/>
    <w:next w:val="TableGrid"/>
    <w:uiPriority w:val="59"/>
    <w:rsid w:val="00297C2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97C2A"/>
    <w:rPr>
      <w:sz w:val="22"/>
      <w:szCs w:val="22"/>
      <w:lang w:val="en-GB"/>
    </w:rPr>
  </w:style>
  <w:style w:type="paragraph" w:styleId="ListBullet">
    <w:name w:val="List Bullet"/>
    <w:basedOn w:val="Normal"/>
    <w:autoRedefine/>
    <w:semiHidden/>
    <w:rsid w:val="00297C2A"/>
    <w:pPr>
      <w:tabs>
        <w:tab w:val="num" w:pos="360"/>
      </w:tabs>
      <w:ind w:left="360" w:hanging="360"/>
    </w:pPr>
  </w:style>
  <w:style w:type="paragraph" w:customStyle="1" w:styleId="letteredhead1">
    <w:name w:val="lettered head1"/>
    <w:basedOn w:val="Normal"/>
    <w:qFormat/>
    <w:rsid w:val="00297C2A"/>
    <w:pPr>
      <w:numPr>
        <w:numId w:val="10"/>
      </w:numPr>
      <w:spacing w:after="240" w:line="360" w:lineRule="auto"/>
    </w:pPr>
    <w:rPr>
      <w:sz w:val="24"/>
      <w:szCs w:val="24"/>
    </w:rPr>
  </w:style>
  <w:style w:type="table" w:customStyle="1" w:styleId="TableGrid0">
    <w:name w:val="TableGrid"/>
    <w:rsid w:val="00297C2A"/>
    <w:rPr>
      <w:rFonts w:asciiTheme="minorHAnsi" w:eastAsiaTheme="minorEastAsia" w:hAnsiTheme="minorHAnsi" w:cstheme="minorBidi"/>
      <w:sz w:val="22"/>
      <w:szCs w:val="22"/>
      <w:lang w:val="en-CA" w:eastAsia="en-C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96190">
      <w:bodyDiv w:val="1"/>
      <w:marLeft w:val="0"/>
      <w:marRight w:val="0"/>
      <w:marTop w:val="0"/>
      <w:marBottom w:val="0"/>
      <w:divBdr>
        <w:top w:val="none" w:sz="0" w:space="0" w:color="auto"/>
        <w:left w:val="none" w:sz="0" w:space="0" w:color="auto"/>
        <w:bottom w:val="none" w:sz="0" w:space="0" w:color="auto"/>
        <w:right w:val="none" w:sz="0" w:space="0" w:color="auto"/>
      </w:divBdr>
    </w:div>
    <w:div w:id="123694439">
      <w:bodyDiv w:val="1"/>
      <w:marLeft w:val="0"/>
      <w:marRight w:val="0"/>
      <w:marTop w:val="0"/>
      <w:marBottom w:val="0"/>
      <w:divBdr>
        <w:top w:val="none" w:sz="0" w:space="0" w:color="auto"/>
        <w:left w:val="none" w:sz="0" w:space="0" w:color="auto"/>
        <w:bottom w:val="none" w:sz="0" w:space="0" w:color="auto"/>
        <w:right w:val="none" w:sz="0" w:space="0" w:color="auto"/>
      </w:divBdr>
    </w:div>
    <w:div w:id="179398153">
      <w:bodyDiv w:val="1"/>
      <w:marLeft w:val="0"/>
      <w:marRight w:val="0"/>
      <w:marTop w:val="0"/>
      <w:marBottom w:val="0"/>
      <w:divBdr>
        <w:top w:val="none" w:sz="0" w:space="0" w:color="auto"/>
        <w:left w:val="none" w:sz="0" w:space="0" w:color="auto"/>
        <w:bottom w:val="none" w:sz="0" w:space="0" w:color="auto"/>
        <w:right w:val="none" w:sz="0" w:space="0" w:color="auto"/>
      </w:divBdr>
    </w:div>
    <w:div w:id="696352424">
      <w:bodyDiv w:val="1"/>
      <w:marLeft w:val="0"/>
      <w:marRight w:val="0"/>
      <w:marTop w:val="0"/>
      <w:marBottom w:val="0"/>
      <w:divBdr>
        <w:top w:val="none" w:sz="0" w:space="0" w:color="auto"/>
        <w:left w:val="none" w:sz="0" w:space="0" w:color="auto"/>
        <w:bottom w:val="none" w:sz="0" w:space="0" w:color="auto"/>
        <w:right w:val="none" w:sz="0" w:space="0" w:color="auto"/>
      </w:divBdr>
    </w:div>
    <w:div w:id="846482174">
      <w:bodyDiv w:val="1"/>
      <w:marLeft w:val="0"/>
      <w:marRight w:val="0"/>
      <w:marTop w:val="0"/>
      <w:marBottom w:val="0"/>
      <w:divBdr>
        <w:top w:val="none" w:sz="0" w:space="0" w:color="auto"/>
        <w:left w:val="none" w:sz="0" w:space="0" w:color="auto"/>
        <w:bottom w:val="none" w:sz="0" w:space="0" w:color="auto"/>
        <w:right w:val="none" w:sz="0" w:space="0" w:color="auto"/>
      </w:divBdr>
    </w:div>
    <w:div w:id="895898362">
      <w:bodyDiv w:val="1"/>
      <w:marLeft w:val="0"/>
      <w:marRight w:val="0"/>
      <w:marTop w:val="0"/>
      <w:marBottom w:val="0"/>
      <w:divBdr>
        <w:top w:val="none" w:sz="0" w:space="0" w:color="auto"/>
        <w:left w:val="none" w:sz="0" w:space="0" w:color="auto"/>
        <w:bottom w:val="none" w:sz="0" w:space="0" w:color="auto"/>
        <w:right w:val="none" w:sz="0" w:space="0" w:color="auto"/>
      </w:divBdr>
    </w:div>
    <w:div w:id="997227149">
      <w:bodyDiv w:val="1"/>
      <w:marLeft w:val="0"/>
      <w:marRight w:val="0"/>
      <w:marTop w:val="0"/>
      <w:marBottom w:val="0"/>
      <w:divBdr>
        <w:top w:val="none" w:sz="0" w:space="0" w:color="auto"/>
        <w:left w:val="none" w:sz="0" w:space="0" w:color="auto"/>
        <w:bottom w:val="none" w:sz="0" w:space="0" w:color="auto"/>
        <w:right w:val="none" w:sz="0" w:space="0" w:color="auto"/>
      </w:divBdr>
    </w:div>
    <w:div w:id="1094352113">
      <w:bodyDiv w:val="1"/>
      <w:marLeft w:val="0"/>
      <w:marRight w:val="0"/>
      <w:marTop w:val="0"/>
      <w:marBottom w:val="0"/>
      <w:divBdr>
        <w:top w:val="none" w:sz="0" w:space="0" w:color="auto"/>
        <w:left w:val="none" w:sz="0" w:space="0" w:color="auto"/>
        <w:bottom w:val="none" w:sz="0" w:space="0" w:color="auto"/>
        <w:right w:val="none" w:sz="0" w:space="0" w:color="auto"/>
      </w:divBdr>
    </w:div>
    <w:div w:id="1277714379">
      <w:bodyDiv w:val="1"/>
      <w:marLeft w:val="0"/>
      <w:marRight w:val="0"/>
      <w:marTop w:val="0"/>
      <w:marBottom w:val="0"/>
      <w:divBdr>
        <w:top w:val="none" w:sz="0" w:space="0" w:color="auto"/>
        <w:left w:val="none" w:sz="0" w:space="0" w:color="auto"/>
        <w:bottom w:val="none" w:sz="0" w:space="0" w:color="auto"/>
        <w:right w:val="none" w:sz="0" w:space="0" w:color="auto"/>
      </w:divBdr>
    </w:div>
    <w:div w:id="1432050140">
      <w:bodyDiv w:val="1"/>
      <w:marLeft w:val="0"/>
      <w:marRight w:val="0"/>
      <w:marTop w:val="0"/>
      <w:marBottom w:val="0"/>
      <w:divBdr>
        <w:top w:val="none" w:sz="0" w:space="0" w:color="auto"/>
        <w:left w:val="none" w:sz="0" w:space="0" w:color="auto"/>
        <w:bottom w:val="none" w:sz="0" w:space="0" w:color="auto"/>
        <w:right w:val="none" w:sz="0" w:space="0" w:color="auto"/>
      </w:divBdr>
    </w:div>
    <w:div w:id="1470246569">
      <w:bodyDiv w:val="1"/>
      <w:marLeft w:val="0"/>
      <w:marRight w:val="0"/>
      <w:marTop w:val="0"/>
      <w:marBottom w:val="0"/>
      <w:divBdr>
        <w:top w:val="none" w:sz="0" w:space="0" w:color="auto"/>
        <w:left w:val="none" w:sz="0" w:space="0" w:color="auto"/>
        <w:bottom w:val="none" w:sz="0" w:space="0" w:color="auto"/>
        <w:right w:val="none" w:sz="0" w:space="0" w:color="auto"/>
      </w:divBdr>
    </w:div>
    <w:div w:id="1602684015">
      <w:bodyDiv w:val="1"/>
      <w:marLeft w:val="0"/>
      <w:marRight w:val="0"/>
      <w:marTop w:val="0"/>
      <w:marBottom w:val="0"/>
      <w:divBdr>
        <w:top w:val="none" w:sz="0" w:space="0" w:color="auto"/>
        <w:left w:val="none" w:sz="0" w:space="0" w:color="auto"/>
        <w:bottom w:val="none" w:sz="0" w:space="0" w:color="auto"/>
        <w:right w:val="none" w:sz="0" w:space="0" w:color="auto"/>
      </w:divBdr>
    </w:div>
    <w:div w:id="160812276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39" Type="http://schemas.openxmlformats.org/officeDocument/2006/relationships/chart" Target="charts/chart3.xml"/><Relationship Id="rId21" Type="http://schemas.openxmlformats.org/officeDocument/2006/relationships/footer" Target="footer5.xml"/><Relationship Id="rId34" Type="http://schemas.openxmlformats.org/officeDocument/2006/relationships/header" Target="header9.xml"/><Relationship Id="rId42" Type="http://schemas.openxmlformats.org/officeDocument/2006/relationships/footer" Target="footer11.xml"/><Relationship Id="rId47" Type="http://schemas.openxmlformats.org/officeDocument/2006/relationships/header" Target="header15.xml"/><Relationship Id="rId50" Type="http://schemas.openxmlformats.org/officeDocument/2006/relationships/footer" Target="footer15.xml"/><Relationship Id="rId55" Type="http://schemas.openxmlformats.org/officeDocument/2006/relationships/header" Target="header18.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33" Type="http://schemas.openxmlformats.org/officeDocument/2006/relationships/footer" Target="footer8.xml"/><Relationship Id="rId38" Type="http://schemas.openxmlformats.org/officeDocument/2006/relationships/footer" Target="footer10.xml"/><Relationship Id="rId46" Type="http://schemas.openxmlformats.org/officeDocument/2006/relationships/header" Target="header1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chart" Target="charts/chart1.xml"/><Relationship Id="rId41" Type="http://schemas.openxmlformats.org/officeDocument/2006/relationships/header" Target="header12.xml"/><Relationship Id="rId54"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oter" Target="footer7.xml"/><Relationship Id="rId37" Type="http://schemas.openxmlformats.org/officeDocument/2006/relationships/header" Target="header10.xml"/><Relationship Id="rId40" Type="http://schemas.openxmlformats.org/officeDocument/2006/relationships/header" Target="header11.xml"/><Relationship Id="rId45" Type="http://schemas.openxmlformats.org/officeDocument/2006/relationships/image" Target="media/image5.png"/><Relationship Id="rId53" Type="http://schemas.openxmlformats.org/officeDocument/2006/relationships/header" Target="header1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image" Target="media/image4.png"/><Relationship Id="rId36" Type="http://schemas.openxmlformats.org/officeDocument/2006/relationships/chart" Target="charts/chart2.xml"/><Relationship Id="rId49" Type="http://schemas.openxmlformats.org/officeDocument/2006/relationships/footer" Target="footer14.xml"/><Relationship Id="rId57"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8.xml"/><Relationship Id="rId44" Type="http://schemas.openxmlformats.org/officeDocument/2006/relationships/footer" Target="footer12.xml"/><Relationship Id="rId52" Type="http://schemas.openxmlformats.org/officeDocument/2006/relationships/header" Target="header1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image" Target="media/image3.png"/><Relationship Id="rId30" Type="http://schemas.openxmlformats.org/officeDocument/2006/relationships/header" Target="header7.xml"/><Relationship Id="rId35" Type="http://schemas.openxmlformats.org/officeDocument/2006/relationships/footer" Target="footer9.xml"/><Relationship Id="rId43" Type="http://schemas.openxmlformats.org/officeDocument/2006/relationships/header" Target="header13.xml"/><Relationship Id="rId48" Type="http://schemas.openxmlformats.org/officeDocument/2006/relationships/footer" Target="footer13.xm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6.png"/><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ervicios.infoleg.gob.ar/infolegInternet/anexos/330000-334999/333435/norma.htm" TargetMode="External"/><Relationship Id="rId2" Type="http://schemas.openxmlformats.org/officeDocument/2006/relationships/hyperlink" Target="https://www.worldbank.org/en/country/argentina/overview" TargetMode="External"/><Relationship Id="rId1" Type="http://schemas.openxmlformats.org/officeDocument/2006/relationships/hyperlink" Target="https://openknowledge.worldbank.org/bitstream/handle/10986/34710/9781464816123-Ch01.pdf" TargetMode="External"/><Relationship Id="rId5" Type="http://schemas.openxmlformats.org/officeDocument/2006/relationships/hyperlink" Target="http://multilateralfund.org/83session/Document%20Library3/1/Presentation%20of%20the%20audit%25%2020report%20by%20Wakim%20Consulting.pdf" TargetMode="External"/><Relationship Id="rId4" Type="http://schemas.openxmlformats.org/officeDocument/2006/relationships/hyperlink" Target="https://www.imf.org/~/media/Files/Publications/WEO/2020/April/English/StatsAppendixA.ashx?la=e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file-server\GENERAL\DRAFTS\Ico\86_ExCom\HFC-23\Argentina\Correspondence\Historic%20trends%20for%20sal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ile-server\GENERAL\DRAFTS\Ico\86_ExCom\HFC-23\Argentina\Argentina_economic_dat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file-server\GENERAL\DRAFTS\Ico\85th_ExCom\HFC-23%20folders\HFC-23%20Argentina\Argentina_economic_data.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383577858064808"/>
          <c:y val="3.845667616906738E-2"/>
          <c:w val="0.83016325377424549"/>
          <c:h val="0.86083045461241747"/>
        </c:manualLayout>
      </c:layout>
      <c:lineChart>
        <c:grouping val="standard"/>
        <c:varyColors val="0"/>
        <c:ser>
          <c:idx val="0"/>
          <c:order val="0"/>
          <c:tx>
            <c:strRef>
              <c:f>Sheet1!$C$4</c:f>
              <c:strCache>
                <c:ptCount val="1"/>
                <c:pt idx="0">
                  <c:v>Sales 16 years</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Pt>
            <c:idx val="0"/>
            <c:marker>
              <c:symbol val="none"/>
            </c:marker>
            <c:bubble3D val="0"/>
            <c:extLst>
              <c:ext xmlns:c16="http://schemas.microsoft.com/office/drawing/2014/chart" uri="{C3380CC4-5D6E-409C-BE32-E72D297353CC}">
                <c16:uniqueId val="{00000000-BD55-413A-9D40-4FA9D2E339BF}"/>
              </c:ext>
            </c:extLst>
          </c:dPt>
          <c:dLbls>
            <c:dLbl>
              <c:idx val="0"/>
              <c:dLblPos val="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D55-413A-9D40-4FA9D2E339B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trendline>
            <c:spPr>
              <a:ln w="19050" cap="rnd">
                <a:solidFill>
                  <a:schemeClr val="accent1"/>
                </a:solidFill>
              </a:ln>
              <a:effectLst/>
            </c:spPr>
            <c:trendlineType val="linear"/>
            <c:dispRSqr val="0"/>
            <c:dispEq val="0"/>
          </c:trendline>
          <c:cat>
            <c:numRef>
              <c:f>Sheet1!$D$3:$S$3</c:f>
              <c:numCache>
                <c:formatCode>General</c:formatCode>
                <c:ptCount val="16"/>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numCache>
            </c:numRef>
          </c:cat>
          <c:val>
            <c:numRef>
              <c:f>Sheet1!$D$4:$S$4</c:f>
              <c:numCache>
                <c:formatCode>0.00</c:formatCode>
                <c:ptCount val="16"/>
                <c:pt idx="0">
                  <c:v>983</c:v>
                </c:pt>
                <c:pt idx="1">
                  <c:v>939</c:v>
                </c:pt>
                <c:pt idx="2">
                  <c:v>611.03</c:v>
                </c:pt>
                <c:pt idx="3">
                  <c:v>789.15</c:v>
                </c:pt>
                <c:pt idx="4">
                  <c:v>2565.14</c:v>
                </c:pt>
                <c:pt idx="5">
                  <c:v>4011.38</c:v>
                </c:pt>
                <c:pt idx="6">
                  <c:v>3973.43</c:v>
                </c:pt>
                <c:pt idx="7">
                  <c:v>3251.1</c:v>
                </c:pt>
                <c:pt idx="8">
                  <c:v>4169.3500000000004</c:v>
                </c:pt>
                <c:pt idx="9">
                  <c:v>1954.48</c:v>
                </c:pt>
                <c:pt idx="10">
                  <c:v>2229.3200000000002</c:v>
                </c:pt>
                <c:pt idx="11">
                  <c:v>2436.0700000000002</c:v>
                </c:pt>
                <c:pt idx="12">
                  <c:v>1634.45</c:v>
                </c:pt>
                <c:pt idx="13">
                  <c:v>1766.7536200000002</c:v>
                </c:pt>
                <c:pt idx="14">
                  <c:v>1247.9532999999999</c:v>
                </c:pt>
                <c:pt idx="15">
                  <c:v>1427.22</c:v>
                </c:pt>
              </c:numCache>
            </c:numRef>
          </c:val>
          <c:smooth val="0"/>
          <c:extLst>
            <c:ext xmlns:c16="http://schemas.microsoft.com/office/drawing/2014/chart" uri="{C3380CC4-5D6E-409C-BE32-E72D297353CC}">
              <c16:uniqueId val="{00000001-BD55-413A-9D40-4FA9D2E339BF}"/>
            </c:ext>
          </c:extLst>
        </c:ser>
        <c:ser>
          <c:idx val="1"/>
          <c:order val="1"/>
          <c:tx>
            <c:strRef>
              <c:f>Sheet1!$C$5</c:f>
              <c:strCache>
                <c:ptCount val="1"/>
                <c:pt idx="0">
                  <c:v>Sales 6 years</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dPt>
            <c:idx val="10"/>
            <c:marker>
              <c:symbol val="none"/>
            </c:marker>
            <c:bubble3D val="0"/>
            <c:extLst>
              <c:ext xmlns:c16="http://schemas.microsoft.com/office/drawing/2014/chart" uri="{C3380CC4-5D6E-409C-BE32-E72D297353CC}">
                <c16:uniqueId val="{00000002-BD55-413A-9D40-4FA9D2E339BF}"/>
              </c:ext>
            </c:extLst>
          </c:dPt>
          <c:dPt>
            <c:idx val="15"/>
            <c:marker>
              <c:symbol val="none"/>
            </c:marker>
            <c:bubble3D val="0"/>
            <c:extLst>
              <c:ext xmlns:c16="http://schemas.microsoft.com/office/drawing/2014/chart" uri="{C3380CC4-5D6E-409C-BE32-E72D297353CC}">
                <c16:uniqueId val="{00000003-BD55-413A-9D40-4FA9D2E339BF}"/>
              </c:ext>
            </c:extLst>
          </c:dPt>
          <c:dLbls>
            <c:dLbl>
              <c:idx val="10"/>
              <c:dLblPos val="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D55-413A-9D40-4FA9D2E339BF}"/>
                </c:ext>
              </c:extLst>
            </c:dLbl>
            <c:dLbl>
              <c:idx val="15"/>
              <c:dLblPos val="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D55-413A-9D40-4FA9D2E339B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trendline>
            <c:spPr>
              <a:ln w="19050" cap="rnd">
                <a:solidFill>
                  <a:schemeClr val="accent2"/>
                </a:solidFill>
              </a:ln>
              <a:effectLst/>
            </c:spPr>
            <c:trendlineType val="linear"/>
            <c:dispRSqr val="0"/>
            <c:dispEq val="0"/>
          </c:trendline>
          <c:cat>
            <c:numRef>
              <c:f>Sheet1!$D$3:$S$3</c:f>
              <c:numCache>
                <c:formatCode>General</c:formatCode>
                <c:ptCount val="16"/>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numCache>
            </c:numRef>
          </c:cat>
          <c:val>
            <c:numRef>
              <c:f>Sheet1!$D$5:$S$5</c:f>
              <c:numCache>
                <c:formatCode>General</c:formatCode>
                <c:ptCount val="16"/>
                <c:pt idx="10" formatCode="0.00">
                  <c:v>2229.3200000000002</c:v>
                </c:pt>
                <c:pt idx="11" formatCode="0.00">
                  <c:v>2436.0700000000002</c:v>
                </c:pt>
                <c:pt idx="12" formatCode="0.00">
                  <c:v>1634.45</c:v>
                </c:pt>
                <c:pt idx="13" formatCode="0.00">
                  <c:v>1766.7536200000002</c:v>
                </c:pt>
                <c:pt idx="14" formatCode="0.00">
                  <c:v>1247.9532999999999</c:v>
                </c:pt>
                <c:pt idx="15" formatCode="0.00">
                  <c:v>1427.22</c:v>
                </c:pt>
              </c:numCache>
            </c:numRef>
          </c:val>
          <c:smooth val="0"/>
          <c:extLst>
            <c:ext xmlns:c16="http://schemas.microsoft.com/office/drawing/2014/chart" uri="{C3380CC4-5D6E-409C-BE32-E72D297353CC}">
              <c16:uniqueId val="{00000004-BD55-413A-9D40-4FA9D2E339BF}"/>
            </c:ext>
          </c:extLst>
        </c:ser>
        <c:dLbls>
          <c:showLegendKey val="0"/>
          <c:showVal val="0"/>
          <c:showCatName val="0"/>
          <c:showSerName val="0"/>
          <c:showPercent val="0"/>
          <c:showBubbleSize val="0"/>
        </c:dLbls>
        <c:smooth val="0"/>
        <c:axId val="607825504"/>
        <c:axId val="607825832"/>
      </c:lineChart>
      <c:catAx>
        <c:axId val="607825504"/>
        <c:scaling>
          <c:orientation val="minMax"/>
        </c:scaling>
        <c:delete val="0"/>
        <c:axPos val="b"/>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07825832"/>
        <c:crosses val="autoZero"/>
        <c:auto val="1"/>
        <c:lblAlgn val="ctr"/>
        <c:lblOffset val="100"/>
        <c:noMultiLvlLbl val="0"/>
      </c:catAx>
      <c:valAx>
        <c:axId val="607825832"/>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tx1"/>
                    </a:solidFill>
                    <a:latin typeface="+mn-lt"/>
                    <a:ea typeface="+mn-ea"/>
                    <a:cs typeface="+mn-cs"/>
                  </a:defRPr>
                </a:pPr>
                <a:r>
                  <a:rPr lang="en-US">
                    <a:solidFill>
                      <a:schemeClr val="tx1"/>
                    </a:solidFill>
                  </a:rPr>
                  <a:t>HCFC-22 SAles (mt/yr)</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tx1"/>
                  </a:solidFill>
                  <a:latin typeface="+mn-lt"/>
                  <a:ea typeface="+mn-ea"/>
                  <a:cs typeface="+mn-cs"/>
                </a:defRPr>
              </a:pPr>
              <a:endParaRPr lang="en-US"/>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07825504"/>
        <c:crosses val="autoZero"/>
        <c:crossBetween val="between"/>
        <c:majorUnit val="1000"/>
      </c:valAx>
      <c:spPr>
        <a:noFill/>
        <a:ln>
          <a:noFill/>
        </a:ln>
        <a:effectLst/>
      </c:spPr>
    </c:plotArea>
    <c:legend>
      <c:legendPos val="b"/>
      <c:layout>
        <c:manualLayout>
          <c:xMode val="edge"/>
          <c:yMode val="edge"/>
          <c:x val="0.48389537385135367"/>
          <c:y val="1.6128127524729266E-2"/>
          <c:w val="0.51142850164488207"/>
          <c:h val="0.156425981042640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noFill/>
    <a:ln>
      <a:noFill/>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ysClr val="windowText" lastClr="000000"/>
              </a:solidFill>
              <a:round/>
            </a:ln>
            <a:effectLst/>
          </c:spPr>
          <c:marker>
            <c:symbol val="none"/>
          </c:marker>
          <c:xVal>
            <c:numRef>
              <c:f>'Exchange rate'!$C$2:$C$133</c:f>
              <c:numCache>
                <c:formatCode>d\-mmm\-yy</c:formatCode>
                <c:ptCount val="132"/>
                <c:pt idx="0">
                  <c:v>44221</c:v>
                </c:pt>
                <c:pt idx="1">
                  <c:v>44196</c:v>
                </c:pt>
                <c:pt idx="2">
                  <c:v>44166</c:v>
                </c:pt>
                <c:pt idx="3">
                  <c:v>44136</c:v>
                </c:pt>
                <c:pt idx="4">
                  <c:v>44105</c:v>
                </c:pt>
                <c:pt idx="5">
                  <c:v>44075</c:v>
                </c:pt>
                <c:pt idx="6">
                  <c:v>44044</c:v>
                </c:pt>
                <c:pt idx="7">
                  <c:v>44013</c:v>
                </c:pt>
                <c:pt idx="8">
                  <c:v>43983</c:v>
                </c:pt>
                <c:pt idx="9">
                  <c:v>43952</c:v>
                </c:pt>
                <c:pt idx="10">
                  <c:v>43922</c:v>
                </c:pt>
                <c:pt idx="11">
                  <c:v>43891</c:v>
                </c:pt>
                <c:pt idx="12">
                  <c:v>43862</c:v>
                </c:pt>
                <c:pt idx="13">
                  <c:v>43830</c:v>
                </c:pt>
                <c:pt idx="14">
                  <c:v>43800</c:v>
                </c:pt>
                <c:pt idx="15">
                  <c:v>43770</c:v>
                </c:pt>
                <c:pt idx="16">
                  <c:v>43739</c:v>
                </c:pt>
                <c:pt idx="17">
                  <c:v>43709</c:v>
                </c:pt>
                <c:pt idx="18">
                  <c:v>43692</c:v>
                </c:pt>
                <c:pt idx="19">
                  <c:v>43678</c:v>
                </c:pt>
                <c:pt idx="20">
                  <c:v>43646</c:v>
                </c:pt>
                <c:pt idx="21">
                  <c:v>43617</c:v>
                </c:pt>
                <c:pt idx="22">
                  <c:v>43586</c:v>
                </c:pt>
                <c:pt idx="23">
                  <c:v>43556</c:v>
                </c:pt>
                <c:pt idx="24">
                  <c:v>43525</c:v>
                </c:pt>
                <c:pt idx="25">
                  <c:v>43497</c:v>
                </c:pt>
                <c:pt idx="26">
                  <c:v>43465</c:v>
                </c:pt>
                <c:pt idx="27">
                  <c:v>43435</c:v>
                </c:pt>
                <c:pt idx="28">
                  <c:v>43405</c:v>
                </c:pt>
                <c:pt idx="29">
                  <c:v>43374</c:v>
                </c:pt>
                <c:pt idx="30">
                  <c:v>43344</c:v>
                </c:pt>
                <c:pt idx="31">
                  <c:v>43313</c:v>
                </c:pt>
                <c:pt idx="32">
                  <c:v>43281</c:v>
                </c:pt>
                <c:pt idx="33">
                  <c:v>43252</c:v>
                </c:pt>
                <c:pt idx="34">
                  <c:v>43235</c:v>
                </c:pt>
                <c:pt idx="35">
                  <c:v>43221</c:v>
                </c:pt>
                <c:pt idx="36">
                  <c:v>43191</c:v>
                </c:pt>
                <c:pt idx="37">
                  <c:v>43160</c:v>
                </c:pt>
                <c:pt idx="38">
                  <c:v>43132</c:v>
                </c:pt>
                <c:pt idx="39">
                  <c:v>43100</c:v>
                </c:pt>
                <c:pt idx="40">
                  <c:v>43070</c:v>
                </c:pt>
                <c:pt idx="41">
                  <c:v>43040</c:v>
                </c:pt>
                <c:pt idx="42">
                  <c:v>43009</c:v>
                </c:pt>
                <c:pt idx="43">
                  <c:v>42979</c:v>
                </c:pt>
                <c:pt idx="44">
                  <c:v>42948</c:v>
                </c:pt>
                <c:pt idx="45">
                  <c:v>42916</c:v>
                </c:pt>
                <c:pt idx="46">
                  <c:v>42887</c:v>
                </c:pt>
                <c:pt idx="47">
                  <c:v>42856</c:v>
                </c:pt>
                <c:pt idx="48">
                  <c:v>42826</c:v>
                </c:pt>
                <c:pt idx="49">
                  <c:v>42795</c:v>
                </c:pt>
                <c:pt idx="50">
                  <c:v>42767</c:v>
                </c:pt>
                <c:pt idx="51">
                  <c:v>42735</c:v>
                </c:pt>
                <c:pt idx="52">
                  <c:v>42705</c:v>
                </c:pt>
                <c:pt idx="53">
                  <c:v>42675</c:v>
                </c:pt>
                <c:pt idx="54">
                  <c:v>42658</c:v>
                </c:pt>
                <c:pt idx="55">
                  <c:v>42644</c:v>
                </c:pt>
                <c:pt idx="56">
                  <c:v>42614</c:v>
                </c:pt>
                <c:pt idx="57">
                  <c:v>42583</c:v>
                </c:pt>
                <c:pt idx="58">
                  <c:v>42551</c:v>
                </c:pt>
                <c:pt idx="59">
                  <c:v>42522</c:v>
                </c:pt>
                <c:pt idx="60">
                  <c:v>42491</c:v>
                </c:pt>
                <c:pt idx="61">
                  <c:v>42461</c:v>
                </c:pt>
                <c:pt idx="62">
                  <c:v>42444</c:v>
                </c:pt>
                <c:pt idx="63">
                  <c:v>42430</c:v>
                </c:pt>
                <c:pt idx="64">
                  <c:v>42401</c:v>
                </c:pt>
                <c:pt idx="65">
                  <c:v>42369</c:v>
                </c:pt>
                <c:pt idx="66">
                  <c:v>42339</c:v>
                </c:pt>
                <c:pt idx="67">
                  <c:v>42309</c:v>
                </c:pt>
                <c:pt idx="68">
                  <c:v>42278</c:v>
                </c:pt>
                <c:pt idx="69">
                  <c:v>42248</c:v>
                </c:pt>
                <c:pt idx="70">
                  <c:v>42217</c:v>
                </c:pt>
                <c:pt idx="71">
                  <c:v>42185</c:v>
                </c:pt>
                <c:pt idx="72">
                  <c:v>42156</c:v>
                </c:pt>
                <c:pt idx="73">
                  <c:v>42125</c:v>
                </c:pt>
                <c:pt idx="74">
                  <c:v>42095</c:v>
                </c:pt>
                <c:pt idx="75">
                  <c:v>42064</c:v>
                </c:pt>
                <c:pt idx="76">
                  <c:v>42036</c:v>
                </c:pt>
                <c:pt idx="77">
                  <c:v>42004</c:v>
                </c:pt>
                <c:pt idx="78">
                  <c:v>41974</c:v>
                </c:pt>
                <c:pt idx="79">
                  <c:v>41944</c:v>
                </c:pt>
                <c:pt idx="80">
                  <c:v>41913</c:v>
                </c:pt>
                <c:pt idx="81">
                  <c:v>41883</c:v>
                </c:pt>
                <c:pt idx="82">
                  <c:v>41852</c:v>
                </c:pt>
                <c:pt idx="83">
                  <c:v>41820</c:v>
                </c:pt>
                <c:pt idx="84">
                  <c:v>41791</c:v>
                </c:pt>
                <c:pt idx="85">
                  <c:v>41760</c:v>
                </c:pt>
                <c:pt idx="86">
                  <c:v>41730</c:v>
                </c:pt>
                <c:pt idx="87">
                  <c:v>41699</c:v>
                </c:pt>
                <c:pt idx="88">
                  <c:v>41671</c:v>
                </c:pt>
                <c:pt idx="89">
                  <c:v>41639</c:v>
                </c:pt>
                <c:pt idx="90">
                  <c:v>41609</c:v>
                </c:pt>
                <c:pt idx="91">
                  <c:v>41579</c:v>
                </c:pt>
                <c:pt idx="92">
                  <c:v>41548</c:v>
                </c:pt>
                <c:pt idx="93">
                  <c:v>41518</c:v>
                </c:pt>
                <c:pt idx="94">
                  <c:v>41487</c:v>
                </c:pt>
                <c:pt idx="95">
                  <c:v>41455</c:v>
                </c:pt>
                <c:pt idx="96">
                  <c:v>41426</c:v>
                </c:pt>
                <c:pt idx="97">
                  <c:v>41395</c:v>
                </c:pt>
                <c:pt idx="98">
                  <c:v>41365</c:v>
                </c:pt>
                <c:pt idx="99">
                  <c:v>41334</c:v>
                </c:pt>
                <c:pt idx="100">
                  <c:v>41306</c:v>
                </c:pt>
                <c:pt idx="101">
                  <c:v>41274</c:v>
                </c:pt>
                <c:pt idx="102">
                  <c:v>41244</c:v>
                </c:pt>
                <c:pt idx="103">
                  <c:v>41215</c:v>
                </c:pt>
                <c:pt idx="104">
                  <c:v>41183</c:v>
                </c:pt>
                <c:pt idx="105">
                  <c:v>41153</c:v>
                </c:pt>
                <c:pt idx="106">
                  <c:v>41122</c:v>
                </c:pt>
                <c:pt idx="107">
                  <c:v>41090</c:v>
                </c:pt>
                <c:pt idx="108">
                  <c:v>41061</c:v>
                </c:pt>
                <c:pt idx="109">
                  <c:v>41030</c:v>
                </c:pt>
                <c:pt idx="110">
                  <c:v>41000</c:v>
                </c:pt>
                <c:pt idx="111">
                  <c:v>40969</c:v>
                </c:pt>
                <c:pt idx="112">
                  <c:v>40940</c:v>
                </c:pt>
                <c:pt idx="113">
                  <c:v>40908</c:v>
                </c:pt>
                <c:pt idx="114">
                  <c:v>40878</c:v>
                </c:pt>
                <c:pt idx="115">
                  <c:v>40848</c:v>
                </c:pt>
                <c:pt idx="116">
                  <c:v>40817</c:v>
                </c:pt>
                <c:pt idx="117">
                  <c:v>40787</c:v>
                </c:pt>
                <c:pt idx="118">
                  <c:v>40756</c:v>
                </c:pt>
                <c:pt idx="119">
                  <c:v>40724</c:v>
                </c:pt>
                <c:pt idx="120">
                  <c:v>40695</c:v>
                </c:pt>
                <c:pt idx="121">
                  <c:v>40664</c:v>
                </c:pt>
                <c:pt idx="122">
                  <c:v>40634</c:v>
                </c:pt>
                <c:pt idx="123">
                  <c:v>40603</c:v>
                </c:pt>
                <c:pt idx="124">
                  <c:v>40543</c:v>
                </c:pt>
                <c:pt idx="125">
                  <c:v>40513</c:v>
                </c:pt>
                <c:pt idx="126">
                  <c:v>40483</c:v>
                </c:pt>
                <c:pt idx="127">
                  <c:v>40452</c:v>
                </c:pt>
                <c:pt idx="128">
                  <c:v>40422</c:v>
                </c:pt>
                <c:pt idx="129">
                  <c:v>40359</c:v>
                </c:pt>
                <c:pt idx="130">
                  <c:v>40330</c:v>
                </c:pt>
                <c:pt idx="131">
                  <c:v>40299</c:v>
                </c:pt>
              </c:numCache>
            </c:numRef>
          </c:xVal>
          <c:yVal>
            <c:numRef>
              <c:f>'Exchange rate'!$D$2:$D$133</c:f>
              <c:numCache>
                <c:formatCode>General</c:formatCode>
                <c:ptCount val="132"/>
                <c:pt idx="0">
                  <c:v>86.91</c:v>
                </c:pt>
                <c:pt idx="1">
                  <c:v>84.019000000000005</c:v>
                </c:pt>
                <c:pt idx="2">
                  <c:v>81.031999999999996</c:v>
                </c:pt>
                <c:pt idx="3">
                  <c:v>78.265000000000001</c:v>
                </c:pt>
                <c:pt idx="4">
                  <c:v>76.11</c:v>
                </c:pt>
                <c:pt idx="5">
                  <c:v>73.992999999999995</c:v>
                </c:pt>
                <c:pt idx="6">
                  <c:v>72.191999999999993</c:v>
                </c:pt>
                <c:pt idx="7">
                  <c:v>69.97</c:v>
                </c:pt>
                <c:pt idx="8">
                  <c:v>68.44</c:v>
                </c:pt>
                <c:pt idx="9">
                  <c:v>66.685000000000002</c:v>
                </c:pt>
                <c:pt idx="10">
                  <c:v>64.456999999999994</c:v>
                </c:pt>
                <c:pt idx="11">
                  <c:v>62.137</c:v>
                </c:pt>
                <c:pt idx="12">
                  <c:v>60.238</c:v>
                </c:pt>
                <c:pt idx="13">
                  <c:v>59.936999999999998</c:v>
                </c:pt>
                <c:pt idx="14">
                  <c:v>59.862000000000002</c:v>
                </c:pt>
                <c:pt idx="15">
                  <c:v>59.500999999999998</c:v>
                </c:pt>
                <c:pt idx="16">
                  <c:v>57.313000000000002</c:v>
                </c:pt>
                <c:pt idx="17">
                  <c:v>59.55</c:v>
                </c:pt>
                <c:pt idx="18">
                  <c:v>56.5</c:v>
                </c:pt>
                <c:pt idx="19">
                  <c:v>43.877000000000002</c:v>
                </c:pt>
                <c:pt idx="20">
                  <c:v>42.847999999999999</c:v>
                </c:pt>
                <c:pt idx="21">
                  <c:v>44.536999999999999</c:v>
                </c:pt>
                <c:pt idx="22">
                  <c:v>44.738</c:v>
                </c:pt>
                <c:pt idx="23">
                  <c:v>43.328000000000003</c:v>
                </c:pt>
                <c:pt idx="24">
                  <c:v>38.747</c:v>
                </c:pt>
                <c:pt idx="25">
                  <c:v>37.655999999999999</c:v>
                </c:pt>
                <c:pt idx="26">
                  <c:v>38.58</c:v>
                </c:pt>
                <c:pt idx="27">
                  <c:v>37.816000000000003</c:v>
                </c:pt>
                <c:pt idx="28">
                  <c:v>36.820999999999998</c:v>
                </c:pt>
                <c:pt idx="29">
                  <c:v>39.353000000000002</c:v>
                </c:pt>
                <c:pt idx="30">
                  <c:v>36.25</c:v>
                </c:pt>
                <c:pt idx="31">
                  <c:v>27.356999999999999</c:v>
                </c:pt>
                <c:pt idx="32">
                  <c:v>27.744</c:v>
                </c:pt>
                <c:pt idx="33">
                  <c:v>24.907</c:v>
                </c:pt>
                <c:pt idx="34">
                  <c:v>23.175000000000001</c:v>
                </c:pt>
                <c:pt idx="35">
                  <c:v>20.867000000000001</c:v>
                </c:pt>
                <c:pt idx="36">
                  <c:v>20.117000000000001</c:v>
                </c:pt>
                <c:pt idx="37">
                  <c:v>20.155000000000001</c:v>
                </c:pt>
                <c:pt idx="38">
                  <c:v>19.591999999999999</c:v>
                </c:pt>
                <c:pt idx="39">
                  <c:v>18.704999999999998</c:v>
                </c:pt>
                <c:pt idx="40">
                  <c:v>17.408999999999999</c:v>
                </c:pt>
                <c:pt idx="41">
                  <c:v>17.635000000000002</c:v>
                </c:pt>
                <c:pt idx="42">
                  <c:v>17.577000000000002</c:v>
                </c:pt>
                <c:pt idx="43">
                  <c:v>17.263000000000002</c:v>
                </c:pt>
                <c:pt idx="44">
                  <c:v>17.782</c:v>
                </c:pt>
                <c:pt idx="45">
                  <c:v>16.338999999999999</c:v>
                </c:pt>
                <c:pt idx="46">
                  <c:v>16.04</c:v>
                </c:pt>
                <c:pt idx="47">
                  <c:v>15.455</c:v>
                </c:pt>
                <c:pt idx="48">
                  <c:v>15.372999999999999</c:v>
                </c:pt>
                <c:pt idx="49">
                  <c:v>15.478999999999999</c:v>
                </c:pt>
                <c:pt idx="50">
                  <c:v>15.952999999999999</c:v>
                </c:pt>
                <c:pt idx="51">
                  <c:v>15.734999999999999</c:v>
                </c:pt>
                <c:pt idx="52">
                  <c:v>15.564</c:v>
                </c:pt>
                <c:pt idx="53">
                  <c:v>15.173999999999999</c:v>
                </c:pt>
                <c:pt idx="54">
                  <c:v>15.377000000000001</c:v>
                </c:pt>
                <c:pt idx="55">
                  <c:v>15.377000000000001</c:v>
                </c:pt>
                <c:pt idx="56">
                  <c:v>15.116</c:v>
                </c:pt>
                <c:pt idx="57">
                  <c:v>15.031000000000001</c:v>
                </c:pt>
                <c:pt idx="58">
                  <c:v>15.17</c:v>
                </c:pt>
                <c:pt idx="59">
                  <c:v>14.019</c:v>
                </c:pt>
                <c:pt idx="60">
                  <c:v>14.164</c:v>
                </c:pt>
                <c:pt idx="61">
                  <c:v>14.634</c:v>
                </c:pt>
                <c:pt idx="62">
                  <c:v>15.446</c:v>
                </c:pt>
                <c:pt idx="63">
                  <c:v>15.446</c:v>
                </c:pt>
                <c:pt idx="64">
                  <c:v>13.869</c:v>
                </c:pt>
                <c:pt idx="65">
                  <c:v>12.954000000000001</c:v>
                </c:pt>
                <c:pt idx="66">
                  <c:v>9.6739999999999995</c:v>
                </c:pt>
                <c:pt idx="67">
                  <c:v>9.5359999999999996</c:v>
                </c:pt>
                <c:pt idx="68">
                  <c:v>9.4149999999999991</c:v>
                </c:pt>
                <c:pt idx="69">
                  <c:v>9.2899999999999991</c:v>
                </c:pt>
                <c:pt idx="70">
                  <c:v>9.1850000000000005</c:v>
                </c:pt>
                <c:pt idx="71">
                  <c:v>9.0730000000000004</c:v>
                </c:pt>
                <c:pt idx="72">
                  <c:v>8.9819999999999993</c:v>
                </c:pt>
                <c:pt idx="73">
                  <c:v>8.8979999999999997</c:v>
                </c:pt>
                <c:pt idx="74">
                  <c:v>8.8130000000000006</c:v>
                </c:pt>
                <c:pt idx="75">
                  <c:v>8.7240000000000002</c:v>
                </c:pt>
                <c:pt idx="76">
                  <c:v>8.6310000000000002</c:v>
                </c:pt>
                <c:pt idx="77">
                  <c:v>8.5549999999999997</c:v>
                </c:pt>
                <c:pt idx="78">
                  <c:v>8.5220000000000002</c:v>
                </c:pt>
                <c:pt idx="79">
                  <c:v>8.5060000000000002</c:v>
                </c:pt>
                <c:pt idx="80">
                  <c:v>8.4649999999999999</c:v>
                </c:pt>
                <c:pt idx="81">
                  <c:v>8.4019999999999992</c:v>
                </c:pt>
                <c:pt idx="82">
                  <c:v>8.1950000000000003</c:v>
                </c:pt>
                <c:pt idx="83">
                  <c:v>8.1319999999999997</c:v>
                </c:pt>
                <c:pt idx="84">
                  <c:v>8.0739999999999998</c:v>
                </c:pt>
                <c:pt idx="85">
                  <c:v>8.0009999999999994</c:v>
                </c:pt>
                <c:pt idx="86">
                  <c:v>8.0030000000000001</c:v>
                </c:pt>
                <c:pt idx="87">
                  <c:v>7.89</c:v>
                </c:pt>
                <c:pt idx="88">
                  <c:v>8.0039999999999996</c:v>
                </c:pt>
                <c:pt idx="89">
                  <c:v>6.4950000000000001</c:v>
                </c:pt>
                <c:pt idx="90">
                  <c:v>6.1050000000000004</c:v>
                </c:pt>
                <c:pt idx="91">
                  <c:v>5.8979999999999997</c:v>
                </c:pt>
                <c:pt idx="92">
                  <c:v>5.7859999999999996</c:v>
                </c:pt>
                <c:pt idx="93">
                  <c:v>5.6550000000000002</c:v>
                </c:pt>
                <c:pt idx="94">
                  <c:v>5.4960000000000004</c:v>
                </c:pt>
                <c:pt idx="95">
                  <c:v>5.3710000000000004</c:v>
                </c:pt>
                <c:pt idx="96">
                  <c:v>5.2729999999999997</c:v>
                </c:pt>
                <c:pt idx="97">
                  <c:v>5.1779999999999999</c:v>
                </c:pt>
                <c:pt idx="98">
                  <c:v>5.1230000000000002</c:v>
                </c:pt>
                <c:pt idx="99">
                  <c:v>5.0389999999999997</c:v>
                </c:pt>
                <c:pt idx="100">
                  <c:v>4.976</c:v>
                </c:pt>
                <c:pt idx="101">
                  <c:v>4.91</c:v>
                </c:pt>
                <c:pt idx="102">
                  <c:v>4.8280000000000003</c:v>
                </c:pt>
                <c:pt idx="103">
                  <c:v>4.7699999999999996</c:v>
                </c:pt>
                <c:pt idx="104">
                  <c:v>4.6900000000000004</c:v>
                </c:pt>
                <c:pt idx="105">
                  <c:v>4.6280000000000001</c:v>
                </c:pt>
                <c:pt idx="106">
                  <c:v>4.5739999999999998</c:v>
                </c:pt>
                <c:pt idx="107">
                  <c:v>4.51</c:v>
                </c:pt>
                <c:pt idx="108">
                  <c:v>4.43</c:v>
                </c:pt>
                <c:pt idx="109">
                  <c:v>4.38</c:v>
                </c:pt>
                <c:pt idx="110">
                  <c:v>4.3600000000000003</c:v>
                </c:pt>
                <c:pt idx="111">
                  <c:v>4.34</c:v>
                </c:pt>
                <c:pt idx="112">
                  <c:v>4.33</c:v>
                </c:pt>
                <c:pt idx="113">
                  <c:v>4.2699999999999996</c:v>
                </c:pt>
                <c:pt idx="114">
                  <c:v>4.24</c:v>
                </c:pt>
                <c:pt idx="115">
                  <c:v>4.22</c:v>
                </c:pt>
                <c:pt idx="116">
                  <c:v>4.2</c:v>
                </c:pt>
                <c:pt idx="117">
                  <c:v>4.18</c:v>
                </c:pt>
                <c:pt idx="118">
                  <c:v>4.12</c:v>
                </c:pt>
                <c:pt idx="119">
                  <c:v>4.0999999999999996</c:v>
                </c:pt>
                <c:pt idx="120">
                  <c:v>4.08</c:v>
                </c:pt>
                <c:pt idx="121">
                  <c:v>4.0759999999999996</c:v>
                </c:pt>
                <c:pt idx="122">
                  <c:v>4.0129999999999999</c:v>
                </c:pt>
                <c:pt idx="123">
                  <c:v>4</c:v>
                </c:pt>
                <c:pt idx="124">
                  <c:v>3.98</c:v>
                </c:pt>
                <c:pt idx="125">
                  <c:v>3.96</c:v>
                </c:pt>
                <c:pt idx="126">
                  <c:v>3.94</c:v>
                </c:pt>
                <c:pt idx="127">
                  <c:v>3.95</c:v>
                </c:pt>
                <c:pt idx="128">
                  <c:v>3.94</c:v>
                </c:pt>
                <c:pt idx="129">
                  <c:v>3.93</c:v>
                </c:pt>
                <c:pt idx="130">
                  <c:v>3.89</c:v>
                </c:pt>
                <c:pt idx="131">
                  <c:v>3.87</c:v>
                </c:pt>
              </c:numCache>
            </c:numRef>
          </c:yVal>
          <c:smooth val="1"/>
          <c:extLst>
            <c:ext xmlns:c16="http://schemas.microsoft.com/office/drawing/2014/chart" uri="{C3380CC4-5D6E-409C-BE32-E72D297353CC}">
              <c16:uniqueId val="{00000000-167D-49A1-8B34-6666BF1BB8BF}"/>
            </c:ext>
          </c:extLst>
        </c:ser>
        <c:dLbls>
          <c:showLegendKey val="0"/>
          <c:showVal val="0"/>
          <c:showCatName val="0"/>
          <c:showSerName val="0"/>
          <c:showPercent val="0"/>
          <c:showBubbleSize val="0"/>
        </c:dLbls>
        <c:axId val="720076504"/>
        <c:axId val="720079784"/>
      </c:scatterChart>
      <c:valAx>
        <c:axId val="720076504"/>
        <c:scaling>
          <c:orientation val="minMax"/>
          <c:max val="44221"/>
          <c:min val="41640"/>
        </c:scaling>
        <c:delete val="0"/>
        <c:axPos val="b"/>
        <c:majorGridlines>
          <c:spPr>
            <a:ln w="9525" cap="flat" cmpd="sng" algn="ctr">
              <a:solidFill>
                <a:schemeClr val="tx1">
                  <a:lumMod val="15000"/>
                  <a:lumOff val="85000"/>
                </a:schemeClr>
              </a:solidFill>
              <a:round/>
            </a:ln>
            <a:effectLst/>
          </c:spPr>
        </c:majorGridlines>
        <c:numFmt formatCode="yyyy"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0079784"/>
        <c:crosses val="autoZero"/>
        <c:crossBetween val="midCat"/>
        <c:majorUnit val="365.24"/>
        <c:minorUnit val="365.24"/>
      </c:valAx>
      <c:valAx>
        <c:axId val="720079784"/>
        <c:scaling>
          <c:orientation val="minMax"/>
          <c:max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007650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1879435508338136E-2"/>
          <c:y val="6.9264069264069264E-2"/>
          <c:w val="0.85542176140918935"/>
          <c:h val="0.85195555101066911"/>
        </c:manualLayout>
      </c:layout>
      <c:scatterChart>
        <c:scatterStyle val="smoothMarker"/>
        <c:varyColors val="0"/>
        <c:ser>
          <c:idx val="0"/>
          <c:order val="0"/>
          <c:spPr>
            <a:ln w="19050" cap="rnd">
              <a:solidFill>
                <a:sysClr val="windowText" lastClr="000000"/>
              </a:solidFill>
              <a:round/>
            </a:ln>
            <a:effectLst/>
          </c:spPr>
          <c:marker>
            <c:symbol val="none"/>
          </c:marker>
          <c:xVal>
            <c:numRef>
              <c:f>'Exchange rate'!$C$3:$C$124</c:f>
              <c:numCache>
                <c:formatCode>d\-mmm\-yy</c:formatCode>
                <c:ptCount val="122"/>
                <c:pt idx="0">
                  <c:v>43922</c:v>
                </c:pt>
                <c:pt idx="1">
                  <c:v>43891</c:v>
                </c:pt>
                <c:pt idx="2">
                  <c:v>43862</c:v>
                </c:pt>
                <c:pt idx="3">
                  <c:v>43830</c:v>
                </c:pt>
                <c:pt idx="4">
                  <c:v>43800</c:v>
                </c:pt>
                <c:pt idx="5">
                  <c:v>43770</c:v>
                </c:pt>
                <c:pt idx="6">
                  <c:v>43739</c:v>
                </c:pt>
                <c:pt idx="7">
                  <c:v>43709</c:v>
                </c:pt>
                <c:pt idx="8">
                  <c:v>43692</c:v>
                </c:pt>
                <c:pt idx="9">
                  <c:v>43678</c:v>
                </c:pt>
                <c:pt idx="10">
                  <c:v>43646</c:v>
                </c:pt>
                <c:pt idx="11">
                  <c:v>43617</c:v>
                </c:pt>
                <c:pt idx="12">
                  <c:v>43586</c:v>
                </c:pt>
                <c:pt idx="13">
                  <c:v>43556</c:v>
                </c:pt>
                <c:pt idx="14">
                  <c:v>43525</c:v>
                </c:pt>
                <c:pt idx="15">
                  <c:v>43497</c:v>
                </c:pt>
                <c:pt idx="16">
                  <c:v>43465</c:v>
                </c:pt>
                <c:pt idx="17">
                  <c:v>43435</c:v>
                </c:pt>
                <c:pt idx="18">
                  <c:v>43405</c:v>
                </c:pt>
                <c:pt idx="19">
                  <c:v>43374</c:v>
                </c:pt>
                <c:pt idx="20">
                  <c:v>43344</c:v>
                </c:pt>
                <c:pt idx="21">
                  <c:v>43313</c:v>
                </c:pt>
                <c:pt idx="22">
                  <c:v>43281</c:v>
                </c:pt>
                <c:pt idx="23">
                  <c:v>43252</c:v>
                </c:pt>
                <c:pt idx="24">
                  <c:v>43235</c:v>
                </c:pt>
                <c:pt idx="25">
                  <c:v>43221</c:v>
                </c:pt>
                <c:pt idx="26">
                  <c:v>43191</c:v>
                </c:pt>
                <c:pt idx="27">
                  <c:v>43160</c:v>
                </c:pt>
                <c:pt idx="28">
                  <c:v>43132</c:v>
                </c:pt>
                <c:pt idx="29">
                  <c:v>43100</c:v>
                </c:pt>
                <c:pt idx="30">
                  <c:v>43070</c:v>
                </c:pt>
                <c:pt idx="31">
                  <c:v>43040</c:v>
                </c:pt>
                <c:pt idx="32">
                  <c:v>43009</c:v>
                </c:pt>
                <c:pt idx="33">
                  <c:v>42979</c:v>
                </c:pt>
                <c:pt idx="34">
                  <c:v>42948</c:v>
                </c:pt>
                <c:pt idx="35">
                  <c:v>42916</c:v>
                </c:pt>
                <c:pt idx="36">
                  <c:v>42887</c:v>
                </c:pt>
                <c:pt idx="37">
                  <c:v>42856</c:v>
                </c:pt>
                <c:pt idx="38">
                  <c:v>42826</c:v>
                </c:pt>
                <c:pt idx="39">
                  <c:v>42795</c:v>
                </c:pt>
                <c:pt idx="40">
                  <c:v>42767</c:v>
                </c:pt>
                <c:pt idx="41">
                  <c:v>42735</c:v>
                </c:pt>
                <c:pt idx="42">
                  <c:v>42705</c:v>
                </c:pt>
                <c:pt idx="43">
                  <c:v>42675</c:v>
                </c:pt>
                <c:pt idx="44">
                  <c:v>42658</c:v>
                </c:pt>
                <c:pt idx="45">
                  <c:v>42644</c:v>
                </c:pt>
                <c:pt idx="46">
                  <c:v>42614</c:v>
                </c:pt>
                <c:pt idx="47">
                  <c:v>42583</c:v>
                </c:pt>
                <c:pt idx="48">
                  <c:v>42551</c:v>
                </c:pt>
                <c:pt idx="49">
                  <c:v>42522</c:v>
                </c:pt>
                <c:pt idx="50">
                  <c:v>42491</c:v>
                </c:pt>
                <c:pt idx="51">
                  <c:v>42461</c:v>
                </c:pt>
                <c:pt idx="52">
                  <c:v>42444</c:v>
                </c:pt>
                <c:pt idx="53">
                  <c:v>42430</c:v>
                </c:pt>
                <c:pt idx="54">
                  <c:v>42401</c:v>
                </c:pt>
                <c:pt idx="55">
                  <c:v>42369</c:v>
                </c:pt>
                <c:pt idx="56">
                  <c:v>42339</c:v>
                </c:pt>
                <c:pt idx="57">
                  <c:v>42309</c:v>
                </c:pt>
                <c:pt idx="58">
                  <c:v>42278</c:v>
                </c:pt>
                <c:pt idx="59">
                  <c:v>42248</c:v>
                </c:pt>
                <c:pt idx="60">
                  <c:v>42217</c:v>
                </c:pt>
                <c:pt idx="61">
                  <c:v>42185</c:v>
                </c:pt>
                <c:pt idx="62">
                  <c:v>42156</c:v>
                </c:pt>
                <c:pt idx="63">
                  <c:v>42125</c:v>
                </c:pt>
                <c:pt idx="64">
                  <c:v>42095</c:v>
                </c:pt>
                <c:pt idx="65">
                  <c:v>42064</c:v>
                </c:pt>
                <c:pt idx="66">
                  <c:v>42036</c:v>
                </c:pt>
                <c:pt idx="67">
                  <c:v>42004</c:v>
                </c:pt>
                <c:pt idx="68">
                  <c:v>41974</c:v>
                </c:pt>
                <c:pt idx="69">
                  <c:v>41944</c:v>
                </c:pt>
                <c:pt idx="70">
                  <c:v>41913</c:v>
                </c:pt>
                <c:pt idx="71">
                  <c:v>41883</c:v>
                </c:pt>
                <c:pt idx="72">
                  <c:v>41852</c:v>
                </c:pt>
                <c:pt idx="73">
                  <c:v>41820</c:v>
                </c:pt>
                <c:pt idx="74">
                  <c:v>41791</c:v>
                </c:pt>
                <c:pt idx="75">
                  <c:v>41760</c:v>
                </c:pt>
                <c:pt idx="76">
                  <c:v>41730</c:v>
                </c:pt>
                <c:pt idx="77">
                  <c:v>41699</c:v>
                </c:pt>
                <c:pt idx="78">
                  <c:v>41671</c:v>
                </c:pt>
                <c:pt idx="79">
                  <c:v>41639</c:v>
                </c:pt>
                <c:pt idx="80">
                  <c:v>41609</c:v>
                </c:pt>
                <c:pt idx="81">
                  <c:v>41579</c:v>
                </c:pt>
                <c:pt idx="82">
                  <c:v>41548</c:v>
                </c:pt>
                <c:pt idx="83">
                  <c:v>41518</c:v>
                </c:pt>
                <c:pt idx="84">
                  <c:v>41487</c:v>
                </c:pt>
                <c:pt idx="85">
                  <c:v>41455</c:v>
                </c:pt>
                <c:pt idx="86">
                  <c:v>41426</c:v>
                </c:pt>
                <c:pt idx="87">
                  <c:v>41395</c:v>
                </c:pt>
                <c:pt idx="88">
                  <c:v>41365</c:v>
                </c:pt>
                <c:pt idx="89">
                  <c:v>41334</c:v>
                </c:pt>
                <c:pt idx="90">
                  <c:v>41306</c:v>
                </c:pt>
                <c:pt idx="91">
                  <c:v>41274</c:v>
                </c:pt>
                <c:pt idx="92">
                  <c:v>41244</c:v>
                </c:pt>
                <c:pt idx="93">
                  <c:v>41215</c:v>
                </c:pt>
                <c:pt idx="94">
                  <c:v>41183</c:v>
                </c:pt>
                <c:pt idx="95">
                  <c:v>41153</c:v>
                </c:pt>
                <c:pt idx="96">
                  <c:v>41122</c:v>
                </c:pt>
                <c:pt idx="97">
                  <c:v>41090</c:v>
                </c:pt>
                <c:pt idx="98">
                  <c:v>41061</c:v>
                </c:pt>
                <c:pt idx="99">
                  <c:v>41030</c:v>
                </c:pt>
                <c:pt idx="100">
                  <c:v>41000</c:v>
                </c:pt>
                <c:pt idx="101">
                  <c:v>40969</c:v>
                </c:pt>
                <c:pt idx="102">
                  <c:v>40940</c:v>
                </c:pt>
                <c:pt idx="103">
                  <c:v>40908</c:v>
                </c:pt>
                <c:pt idx="104">
                  <c:v>40878</c:v>
                </c:pt>
                <c:pt idx="105">
                  <c:v>40848</c:v>
                </c:pt>
                <c:pt idx="106">
                  <c:v>40817</c:v>
                </c:pt>
                <c:pt idx="107">
                  <c:v>40787</c:v>
                </c:pt>
                <c:pt idx="108">
                  <c:v>40756</c:v>
                </c:pt>
                <c:pt idx="109">
                  <c:v>40724</c:v>
                </c:pt>
                <c:pt idx="110">
                  <c:v>40695</c:v>
                </c:pt>
                <c:pt idx="111">
                  <c:v>40664</c:v>
                </c:pt>
                <c:pt idx="112">
                  <c:v>40634</c:v>
                </c:pt>
                <c:pt idx="113">
                  <c:v>40603</c:v>
                </c:pt>
                <c:pt idx="114">
                  <c:v>40543</c:v>
                </c:pt>
                <c:pt idx="115">
                  <c:v>40513</c:v>
                </c:pt>
                <c:pt idx="116">
                  <c:v>40483</c:v>
                </c:pt>
                <c:pt idx="117">
                  <c:v>40452</c:v>
                </c:pt>
                <c:pt idx="118">
                  <c:v>40422</c:v>
                </c:pt>
                <c:pt idx="119">
                  <c:v>40359</c:v>
                </c:pt>
                <c:pt idx="120">
                  <c:v>40330</c:v>
                </c:pt>
                <c:pt idx="121">
                  <c:v>40299</c:v>
                </c:pt>
              </c:numCache>
            </c:numRef>
          </c:xVal>
          <c:yVal>
            <c:numRef>
              <c:f>'Exchange rate'!$D$3:$D$124</c:f>
              <c:numCache>
                <c:formatCode>General</c:formatCode>
                <c:ptCount val="122"/>
                <c:pt idx="0">
                  <c:v>64.456999999999994</c:v>
                </c:pt>
                <c:pt idx="1">
                  <c:v>62.137</c:v>
                </c:pt>
                <c:pt idx="2">
                  <c:v>60.238</c:v>
                </c:pt>
                <c:pt idx="3">
                  <c:v>59.936999999999998</c:v>
                </c:pt>
                <c:pt idx="4">
                  <c:v>59.862000000000002</c:v>
                </c:pt>
                <c:pt idx="5">
                  <c:v>59.500999999999998</c:v>
                </c:pt>
                <c:pt idx="6">
                  <c:v>57.313000000000002</c:v>
                </c:pt>
                <c:pt idx="7">
                  <c:v>59.55</c:v>
                </c:pt>
                <c:pt idx="8">
                  <c:v>56.5</c:v>
                </c:pt>
                <c:pt idx="9">
                  <c:v>43.877000000000002</c:v>
                </c:pt>
                <c:pt idx="10">
                  <c:v>42.847999999999999</c:v>
                </c:pt>
                <c:pt idx="11">
                  <c:v>44.536999999999999</c:v>
                </c:pt>
                <c:pt idx="12">
                  <c:v>44.738</c:v>
                </c:pt>
                <c:pt idx="13">
                  <c:v>43.328000000000003</c:v>
                </c:pt>
                <c:pt idx="14">
                  <c:v>38.747</c:v>
                </c:pt>
                <c:pt idx="15">
                  <c:v>37.655999999999999</c:v>
                </c:pt>
                <c:pt idx="16">
                  <c:v>38.58</c:v>
                </c:pt>
                <c:pt idx="17">
                  <c:v>37.816000000000003</c:v>
                </c:pt>
                <c:pt idx="18">
                  <c:v>36.820999999999998</c:v>
                </c:pt>
                <c:pt idx="19">
                  <c:v>39.353000000000002</c:v>
                </c:pt>
                <c:pt idx="20">
                  <c:v>36.25</c:v>
                </c:pt>
                <c:pt idx="21">
                  <c:v>27.356999999999999</c:v>
                </c:pt>
                <c:pt idx="22">
                  <c:v>27.744</c:v>
                </c:pt>
                <c:pt idx="23">
                  <c:v>24.907</c:v>
                </c:pt>
                <c:pt idx="24">
                  <c:v>23.175000000000001</c:v>
                </c:pt>
                <c:pt idx="25">
                  <c:v>20.867000000000001</c:v>
                </c:pt>
                <c:pt idx="26">
                  <c:v>20.117000000000001</c:v>
                </c:pt>
                <c:pt idx="27">
                  <c:v>20.155000000000001</c:v>
                </c:pt>
                <c:pt idx="28">
                  <c:v>19.591999999999999</c:v>
                </c:pt>
                <c:pt idx="29">
                  <c:v>18.704999999999998</c:v>
                </c:pt>
                <c:pt idx="30">
                  <c:v>17.408999999999999</c:v>
                </c:pt>
                <c:pt idx="31">
                  <c:v>17.635000000000002</c:v>
                </c:pt>
                <c:pt idx="32">
                  <c:v>17.577000000000002</c:v>
                </c:pt>
                <c:pt idx="33">
                  <c:v>17.263000000000002</c:v>
                </c:pt>
                <c:pt idx="34">
                  <c:v>17.782</c:v>
                </c:pt>
                <c:pt idx="35">
                  <c:v>16.338999999999999</c:v>
                </c:pt>
                <c:pt idx="36">
                  <c:v>16.04</c:v>
                </c:pt>
                <c:pt idx="37">
                  <c:v>15.455</c:v>
                </c:pt>
                <c:pt idx="38">
                  <c:v>15.372999999999999</c:v>
                </c:pt>
                <c:pt idx="39">
                  <c:v>15.478999999999999</c:v>
                </c:pt>
                <c:pt idx="40">
                  <c:v>15.952999999999999</c:v>
                </c:pt>
                <c:pt idx="41">
                  <c:v>15.734999999999999</c:v>
                </c:pt>
                <c:pt idx="42">
                  <c:v>15.564</c:v>
                </c:pt>
                <c:pt idx="43">
                  <c:v>15.173999999999999</c:v>
                </c:pt>
                <c:pt idx="44">
                  <c:v>15.377000000000001</c:v>
                </c:pt>
                <c:pt idx="45">
                  <c:v>15.377000000000001</c:v>
                </c:pt>
                <c:pt idx="46">
                  <c:v>15.116</c:v>
                </c:pt>
                <c:pt idx="47">
                  <c:v>15.031000000000001</c:v>
                </c:pt>
                <c:pt idx="48">
                  <c:v>15.17</c:v>
                </c:pt>
                <c:pt idx="49">
                  <c:v>14.019</c:v>
                </c:pt>
                <c:pt idx="50">
                  <c:v>14.164</c:v>
                </c:pt>
                <c:pt idx="51">
                  <c:v>14.634</c:v>
                </c:pt>
                <c:pt idx="52">
                  <c:v>15.446</c:v>
                </c:pt>
                <c:pt idx="53">
                  <c:v>15.446</c:v>
                </c:pt>
                <c:pt idx="54">
                  <c:v>13.869</c:v>
                </c:pt>
                <c:pt idx="55">
                  <c:v>12.954000000000001</c:v>
                </c:pt>
                <c:pt idx="56">
                  <c:v>9.6739999999999995</c:v>
                </c:pt>
                <c:pt idx="57">
                  <c:v>9.5359999999999996</c:v>
                </c:pt>
                <c:pt idx="58">
                  <c:v>9.4149999999999991</c:v>
                </c:pt>
                <c:pt idx="59">
                  <c:v>9.2899999999999991</c:v>
                </c:pt>
                <c:pt idx="60">
                  <c:v>9.1850000000000005</c:v>
                </c:pt>
                <c:pt idx="61">
                  <c:v>9.0730000000000004</c:v>
                </c:pt>
                <c:pt idx="62">
                  <c:v>8.9819999999999993</c:v>
                </c:pt>
                <c:pt idx="63">
                  <c:v>8.8979999999999997</c:v>
                </c:pt>
                <c:pt idx="64">
                  <c:v>8.8130000000000006</c:v>
                </c:pt>
                <c:pt idx="65">
                  <c:v>8.7240000000000002</c:v>
                </c:pt>
                <c:pt idx="66">
                  <c:v>8.6310000000000002</c:v>
                </c:pt>
                <c:pt idx="67">
                  <c:v>8.5549999999999997</c:v>
                </c:pt>
                <c:pt idx="68">
                  <c:v>8.5220000000000002</c:v>
                </c:pt>
                <c:pt idx="69">
                  <c:v>8.5060000000000002</c:v>
                </c:pt>
                <c:pt idx="70">
                  <c:v>8.4649999999999999</c:v>
                </c:pt>
                <c:pt idx="71">
                  <c:v>8.4019999999999992</c:v>
                </c:pt>
                <c:pt idx="72">
                  <c:v>8.1950000000000003</c:v>
                </c:pt>
                <c:pt idx="73">
                  <c:v>8.1319999999999997</c:v>
                </c:pt>
                <c:pt idx="74">
                  <c:v>8.0739999999999998</c:v>
                </c:pt>
                <c:pt idx="75">
                  <c:v>8.0009999999999994</c:v>
                </c:pt>
                <c:pt idx="76">
                  <c:v>8.0030000000000001</c:v>
                </c:pt>
                <c:pt idx="77">
                  <c:v>7.89</c:v>
                </c:pt>
                <c:pt idx="78">
                  <c:v>8.0039999999999996</c:v>
                </c:pt>
                <c:pt idx="79">
                  <c:v>6.4950000000000001</c:v>
                </c:pt>
                <c:pt idx="80">
                  <c:v>6.1050000000000004</c:v>
                </c:pt>
                <c:pt idx="81">
                  <c:v>5.8979999999999997</c:v>
                </c:pt>
                <c:pt idx="82">
                  <c:v>5.7859999999999996</c:v>
                </c:pt>
                <c:pt idx="83">
                  <c:v>5.6550000000000002</c:v>
                </c:pt>
                <c:pt idx="84">
                  <c:v>5.4960000000000004</c:v>
                </c:pt>
                <c:pt idx="85">
                  <c:v>5.3710000000000004</c:v>
                </c:pt>
                <c:pt idx="86">
                  <c:v>5.2729999999999997</c:v>
                </c:pt>
                <c:pt idx="87">
                  <c:v>5.1779999999999999</c:v>
                </c:pt>
                <c:pt idx="88">
                  <c:v>5.1230000000000002</c:v>
                </c:pt>
                <c:pt idx="89">
                  <c:v>5.0389999999999997</c:v>
                </c:pt>
                <c:pt idx="90">
                  <c:v>4.976</c:v>
                </c:pt>
                <c:pt idx="91">
                  <c:v>4.91</c:v>
                </c:pt>
                <c:pt idx="92">
                  <c:v>4.8280000000000003</c:v>
                </c:pt>
                <c:pt idx="93">
                  <c:v>4.7699999999999996</c:v>
                </c:pt>
                <c:pt idx="94">
                  <c:v>4.6900000000000004</c:v>
                </c:pt>
                <c:pt idx="95">
                  <c:v>4.6280000000000001</c:v>
                </c:pt>
                <c:pt idx="96">
                  <c:v>4.5739999999999998</c:v>
                </c:pt>
                <c:pt idx="97">
                  <c:v>4.51</c:v>
                </c:pt>
                <c:pt idx="98">
                  <c:v>4.43</c:v>
                </c:pt>
                <c:pt idx="99">
                  <c:v>4.38</c:v>
                </c:pt>
                <c:pt idx="100">
                  <c:v>4.3600000000000003</c:v>
                </c:pt>
                <c:pt idx="101">
                  <c:v>4.34</c:v>
                </c:pt>
                <c:pt idx="102">
                  <c:v>4.33</c:v>
                </c:pt>
                <c:pt idx="103">
                  <c:v>4.2699999999999996</c:v>
                </c:pt>
                <c:pt idx="104">
                  <c:v>4.24</c:v>
                </c:pt>
                <c:pt idx="105">
                  <c:v>4.22</c:v>
                </c:pt>
                <c:pt idx="106">
                  <c:v>4.2</c:v>
                </c:pt>
                <c:pt idx="107">
                  <c:v>4.18</c:v>
                </c:pt>
                <c:pt idx="108">
                  <c:v>4.12</c:v>
                </c:pt>
                <c:pt idx="109">
                  <c:v>4.0999999999999996</c:v>
                </c:pt>
                <c:pt idx="110">
                  <c:v>4.08</c:v>
                </c:pt>
                <c:pt idx="111">
                  <c:v>4.0759999999999996</c:v>
                </c:pt>
                <c:pt idx="112">
                  <c:v>4.0129999999999999</c:v>
                </c:pt>
                <c:pt idx="113">
                  <c:v>4</c:v>
                </c:pt>
                <c:pt idx="114">
                  <c:v>3.98</c:v>
                </c:pt>
                <c:pt idx="115">
                  <c:v>3.96</c:v>
                </c:pt>
                <c:pt idx="116">
                  <c:v>3.94</c:v>
                </c:pt>
                <c:pt idx="117">
                  <c:v>3.95</c:v>
                </c:pt>
                <c:pt idx="118">
                  <c:v>3.94</c:v>
                </c:pt>
                <c:pt idx="119">
                  <c:v>3.93</c:v>
                </c:pt>
                <c:pt idx="120">
                  <c:v>3.89</c:v>
                </c:pt>
                <c:pt idx="121">
                  <c:v>3.87</c:v>
                </c:pt>
              </c:numCache>
            </c:numRef>
          </c:yVal>
          <c:smooth val="1"/>
          <c:extLst>
            <c:ext xmlns:c16="http://schemas.microsoft.com/office/drawing/2014/chart" uri="{C3380CC4-5D6E-409C-BE32-E72D297353CC}">
              <c16:uniqueId val="{00000000-8EBF-4A58-AC22-82891ED60C69}"/>
            </c:ext>
          </c:extLst>
        </c:ser>
        <c:dLbls>
          <c:showLegendKey val="0"/>
          <c:showVal val="0"/>
          <c:showCatName val="0"/>
          <c:showSerName val="0"/>
          <c:showPercent val="0"/>
          <c:showBubbleSize val="0"/>
        </c:dLbls>
        <c:axId val="720076504"/>
        <c:axId val="720079784"/>
      </c:scatterChart>
      <c:valAx>
        <c:axId val="720076504"/>
        <c:scaling>
          <c:orientation val="minMax"/>
          <c:max val="43922"/>
          <c:min val="41640"/>
        </c:scaling>
        <c:delete val="0"/>
        <c:axPos val="b"/>
        <c:majorGridlines>
          <c:spPr>
            <a:ln w="9525" cap="flat" cmpd="sng" algn="ctr">
              <a:solidFill>
                <a:schemeClr val="tx1">
                  <a:lumMod val="15000"/>
                  <a:lumOff val="85000"/>
                </a:schemeClr>
              </a:solidFill>
              <a:round/>
            </a:ln>
            <a:effectLst/>
          </c:spPr>
        </c:majorGridlines>
        <c:numFmt formatCode="yyyy"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0079784"/>
        <c:crosses val="autoZero"/>
        <c:crossBetween val="midCat"/>
        <c:majorUnit val="365.24"/>
        <c:minorUnit val="365.24"/>
      </c:valAx>
      <c:valAx>
        <c:axId val="720079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007650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8">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gradFill>
        <a:gsLst>
          <a:gs pos="100000">
            <a:schemeClr val="dk1">
              <a:lumMod val="95000"/>
              <a:lumOff val="5000"/>
            </a:schemeClr>
          </a:gs>
          <a:gs pos="0">
            <a:schemeClr val="dk1">
              <a:lumMod val="75000"/>
              <a:lumOff val="25000"/>
            </a:schemeClr>
          </a:gs>
        </a:gsLst>
        <a:path path="circle">
          <a:fillToRect l="50000" t="50000" r="50000" b="50000"/>
        </a:path>
      </a:gradFill>
      <a:ln w="9525">
        <a:solidFill>
          <a:schemeClr val="dk1">
            <a:lumMod val="75000"/>
            <a:lumOff val="25000"/>
          </a:schemeClr>
        </a:solidFill>
      </a:ln>
    </cs:spPr>
  </cs:downBar>
  <cs:dropLine>
    <cs:lnRef idx="0"/>
    <cs:fillRef idx="0"/>
    <cs:effectRef idx="0"/>
    <cs:fontRef idx="minor">
      <a:schemeClr val="tx1"/>
    </cs:fontRef>
    <cs:spPr>
      <a:ln w="9525" cap="flat" cmpd="sng" algn="ctr">
        <a:solidFill>
          <a:schemeClr val="lt1"/>
        </a:solidFill>
        <a:round/>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cap="flat" cmpd="sng" algn="ctr">
        <a:solidFill>
          <a:schemeClr val="lt1"/>
        </a:solidFill>
        <a:round/>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gradFill>
        <a:gsLst>
          <a:gs pos="100000">
            <a:schemeClr val="lt1">
              <a:lumMod val="85000"/>
            </a:schemeClr>
          </a:gs>
          <a:gs pos="0">
            <a:schemeClr val="lt1"/>
          </a:gs>
        </a:gsLst>
        <a:path path="circle">
          <a:fillToRect l="50000" t="50000" r="50000" b="50000"/>
        </a:path>
      </a:gradFill>
      <a:ln w="9525" cap="flat" cmpd="sng" algn="ctr">
        <a:solidFill>
          <a:schemeClr val="lt1"/>
        </a:solidFill>
        <a:round/>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UNEP/OzL.Pro/ExCom/87/53</Document_x0020_Number>
    <DocumentType xmlns="64e33b30-101d-41de-b951-961aab25ea29">Pre-session</DocumentTyp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E2D80-7913-4E64-80A6-45A138A3DD01}"/>
</file>

<file path=customXml/itemProps2.xml><?xml version="1.0" encoding="utf-8"?>
<ds:datastoreItem xmlns:ds="http://schemas.openxmlformats.org/officeDocument/2006/customXml" ds:itemID="{230ECF65-9C7C-4AED-89A8-05FA507BF678}"/>
</file>

<file path=customXml/itemProps3.xml><?xml version="1.0" encoding="utf-8"?>
<ds:datastoreItem xmlns:ds="http://schemas.openxmlformats.org/officeDocument/2006/customXml" ds:itemID="{8F0372CE-FB7C-4C1A-A9A8-CCFF77425D79}"/>
</file>

<file path=customXml/itemProps4.xml><?xml version="1.0" encoding="utf-8"?>
<ds:datastoreItem xmlns:ds="http://schemas.openxmlformats.org/officeDocument/2006/customXml" ds:itemID="{195F1A65-2EA6-4691-8CE5-9DCD25F5A1F4}"/>
</file>

<file path=docProps/app.xml><?xml version="1.0" encoding="utf-8"?>
<Properties xmlns="http://schemas.openxmlformats.org/officeDocument/2006/extended-properties" xmlns:vt="http://schemas.openxmlformats.org/officeDocument/2006/docPropsVTypes">
  <Template>Normal</Template>
  <TotalTime>8</TotalTime>
  <Pages>64</Pages>
  <Words>24813</Words>
  <Characters>133750</Characters>
  <Application>Microsoft Office Word</Application>
  <DocSecurity>0</DocSecurity>
  <Lines>1114</Lines>
  <Paragraphs>316</Paragraphs>
  <ScaleCrop>false</ScaleCrop>
  <HeadingPairs>
    <vt:vector size="2" baseType="variant">
      <vt:variant>
        <vt:lpstr>Title</vt:lpstr>
      </vt:variant>
      <vt:variant>
        <vt:i4>1</vt:i4>
      </vt:variant>
    </vt:vector>
  </HeadingPairs>
  <TitlesOfParts>
    <vt:vector size="1" baseType="lpstr">
      <vt:lpstr>Argentina: Key aspects related to HFC-23 by-product control technologies</vt:lpstr>
    </vt:vector>
  </TitlesOfParts>
  <Company>UNMFS</Company>
  <LinksUpToDate>false</LinksUpToDate>
  <CharactersWithSpaces>158247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aspects related to HFC-23 by-product control technologies: Argentina (decision 86/95)</dc:title>
  <dc:subject/>
  <dc:creator>Jessica Shaw</dc:creator>
  <cp:lastModifiedBy>Jessica Shaw</cp:lastModifiedBy>
  <cp:revision>6</cp:revision>
  <cp:lastPrinted>2021-06-09T13:21:00Z</cp:lastPrinted>
  <dcterms:created xsi:type="dcterms:W3CDTF">2021-06-09T13:12:00Z</dcterms:created>
  <dcterms:modified xsi:type="dcterms:W3CDTF">2021-06-09T13:22:00Z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UNEP/OzL.Pro/ExCom/87/53</vt:lpwstr>
  </property>
  <property fmtid="{D5CDD505-2E9C-101B-9397-08002B2CF9AE}" pid="3" name="Revision date">
    <vt:lpwstr>06/09/2021</vt:lpwstr>
  </property>
  <property fmtid="{D5CDD505-2E9C-101B-9397-08002B2CF9AE}" pid="4" name="ContentTypeId">
    <vt:lpwstr>0x010100656C6B23EE95AB4DB098A66C463B3437</vt:lpwstr>
  </property>
  <property fmtid="{D5CDD505-2E9C-101B-9397-08002B2CF9AE}" pid="5" name="Format">
    <vt:lpwstr>Word</vt:lpwstr>
  </property>
</Properties>
</file>