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22673" w:rsidTr="009C59F7">
        <w:trPr>
          <w:trHeight w:val="720"/>
        </w:trPr>
        <w:tc>
          <w:tcPr>
            <w:tcW w:w="5490" w:type="dxa"/>
            <w:gridSpan w:val="2"/>
            <w:tcBorders>
              <w:bottom w:val="single" w:sz="18" w:space="0" w:color="auto"/>
            </w:tcBorders>
          </w:tcPr>
          <w:p w:rsidR="00C15867" w:rsidRPr="0022267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2673">
              <w:rPr>
                <w:rFonts w:ascii="Univers" w:hAnsi="Univers"/>
                <w:b/>
                <w:sz w:val="28"/>
                <w:szCs w:val="28"/>
              </w:rPr>
              <w:t>NITED</w:t>
            </w:r>
            <w:r w:rsidRPr="00222673">
              <w:rPr>
                <w:rFonts w:ascii="Univers" w:hAnsi="Univers"/>
                <w:b/>
                <w:sz w:val="28"/>
                <w:szCs w:val="28"/>
              </w:rPr>
              <w:br/>
              <w:t>NATIONS</w:t>
            </w:r>
          </w:p>
        </w:tc>
        <w:tc>
          <w:tcPr>
            <w:tcW w:w="4590" w:type="dxa"/>
            <w:tcBorders>
              <w:bottom w:val="single" w:sz="18" w:space="0" w:color="auto"/>
            </w:tcBorders>
          </w:tcPr>
          <w:p w:rsidR="00C15867" w:rsidRPr="00222673" w:rsidRDefault="00C15867" w:rsidP="009C59F7">
            <w:pPr>
              <w:jc w:val="right"/>
              <w:rPr>
                <w:sz w:val="52"/>
                <w:szCs w:val="52"/>
              </w:rPr>
            </w:pPr>
            <w:r w:rsidRPr="00222673">
              <w:rPr>
                <w:rFonts w:ascii="Univers Bold" w:hAnsi="Univers Bold"/>
                <w:b/>
                <w:sz w:val="72"/>
              </w:rPr>
              <w:t>EP</w:t>
            </w:r>
          </w:p>
        </w:tc>
      </w:tr>
      <w:tr w:rsidR="00C15867" w:rsidRPr="00222673"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22673" w:rsidRDefault="00C15867" w:rsidP="009C59F7">
            <w:pPr>
              <w:spacing w:before="120"/>
            </w:pPr>
            <w:r w:rsidRPr="00222673">
              <w:rPr>
                <w:noProof/>
                <w:lang w:val="en-CA" w:eastAsia="zh-CN"/>
              </w:rPr>
              <w:drawing>
                <wp:anchor distT="0" distB="0" distL="114300" distR="114300" simplePos="0" relativeHeight="251660288" behindDoc="0" locked="0" layoutInCell="1" allowOverlap="1" wp14:anchorId="0AB49B6B" wp14:editId="4DBB12D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22673">
              <w:rPr>
                <w:noProof/>
                <w:lang w:val="en-CA" w:eastAsia="zh-CN"/>
              </w:rPr>
              <w:drawing>
                <wp:anchor distT="0" distB="0" distL="114300" distR="114300" simplePos="0" relativeHeight="251661312" behindDoc="1" locked="0" layoutInCell="0" allowOverlap="1" wp14:anchorId="1CCE9A13" wp14:editId="3CF987D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2267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2673">
              <w:rPr>
                <w:rFonts w:ascii="Univers" w:hAnsi="Univers"/>
                <w:b/>
                <w:sz w:val="32"/>
              </w:rPr>
              <w:t>United Nations</w:t>
            </w:r>
          </w:p>
          <w:p w:rsidR="00C15867" w:rsidRPr="0022267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2673">
              <w:rPr>
                <w:rFonts w:ascii="Univers" w:hAnsi="Univers"/>
                <w:b/>
                <w:sz w:val="32"/>
              </w:rPr>
              <w:t>Environment</w:t>
            </w:r>
          </w:p>
          <w:p w:rsidR="00C15867" w:rsidRPr="0022267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2673">
              <w:rPr>
                <w:rFonts w:ascii="Univers" w:hAnsi="Univers"/>
                <w:b/>
                <w:sz w:val="32"/>
              </w:rPr>
              <w:t>Programme</w:t>
            </w:r>
            <w:bookmarkStart w:id="0" w:name="_GoBack"/>
            <w:bookmarkEnd w:id="0"/>
          </w:p>
          <w:p w:rsidR="00C15867" w:rsidRPr="00222673" w:rsidRDefault="00C15867" w:rsidP="009C59F7">
            <w:pPr>
              <w:spacing w:before="720"/>
              <w:ind w:left="158"/>
            </w:pPr>
          </w:p>
        </w:tc>
        <w:tc>
          <w:tcPr>
            <w:tcW w:w="4590" w:type="dxa"/>
            <w:tcBorders>
              <w:top w:val="nil"/>
              <w:left w:val="nil"/>
              <w:bottom w:val="single" w:sz="36" w:space="0" w:color="auto"/>
              <w:right w:val="nil"/>
            </w:tcBorders>
          </w:tcPr>
          <w:p w:rsidR="00C15867" w:rsidRPr="00222673" w:rsidRDefault="00C15867" w:rsidP="009C59F7">
            <w:r w:rsidRPr="00222673">
              <w:t>Distr.</w:t>
            </w:r>
          </w:p>
          <w:p w:rsidR="00923540" w:rsidRPr="00222673" w:rsidRDefault="00923540" w:rsidP="00923540">
            <w:r w:rsidRPr="00222673">
              <w:t>GENERAL</w:t>
            </w:r>
          </w:p>
          <w:p w:rsidR="00C15867" w:rsidRPr="00222673" w:rsidRDefault="00C15867" w:rsidP="009C59F7"/>
          <w:p w:rsidR="00C15867" w:rsidRPr="00222673" w:rsidRDefault="00C15867" w:rsidP="009C59F7"/>
          <w:p w:rsidR="00C15867" w:rsidRPr="00222673" w:rsidRDefault="001804EA" w:rsidP="009C59F7">
            <w:r w:rsidRPr="00222673">
              <w:fldChar w:fldCharType="begin"/>
            </w:r>
            <w:r w:rsidRPr="00222673">
              <w:instrText xml:space="preserve"> DOCPROPERTY "Document number"  \* MERGEFORMAT </w:instrText>
            </w:r>
            <w:r w:rsidRPr="00222673">
              <w:fldChar w:fldCharType="separate"/>
            </w:r>
            <w:r w:rsidR="00E851E4" w:rsidRPr="00222673">
              <w:t>UNEP/OzL.Pro/</w:t>
            </w:r>
            <w:proofErr w:type="spellStart"/>
            <w:r w:rsidR="00E851E4" w:rsidRPr="00222673">
              <w:t>ExCom</w:t>
            </w:r>
            <w:proofErr w:type="spellEnd"/>
            <w:r w:rsidR="00E851E4" w:rsidRPr="00222673">
              <w:t>/77/22</w:t>
            </w:r>
            <w:r w:rsidRPr="00222673">
              <w:fldChar w:fldCharType="end"/>
            </w:r>
          </w:p>
          <w:p w:rsidR="00C15867" w:rsidRPr="00222673" w:rsidRDefault="00BC2495" w:rsidP="009C59F7">
            <w:r w:rsidRPr="00222673">
              <w:fldChar w:fldCharType="begin"/>
            </w:r>
            <w:r w:rsidR="00851352" w:rsidRPr="00222673">
              <w:instrText xml:space="preserve"> DOCPROPERTY "Revision date" \@ "d MMMM YYYY"  \* MERGEFORMAT </w:instrText>
            </w:r>
            <w:r w:rsidRPr="00222673">
              <w:fldChar w:fldCharType="separate"/>
            </w:r>
            <w:r w:rsidR="00CF2178" w:rsidRPr="00222673">
              <w:t>25 October 2016</w:t>
            </w:r>
            <w:r w:rsidRPr="00222673">
              <w:fldChar w:fldCharType="end"/>
            </w:r>
          </w:p>
          <w:p w:rsidR="00C15867" w:rsidRPr="00222673" w:rsidRDefault="00C15867" w:rsidP="009C59F7">
            <w:pPr>
              <w:rPr>
                <w:caps/>
              </w:rPr>
            </w:pPr>
          </w:p>
          <w:p w:rsidR="00C15867" w:rsidRPr="00222673" w:rsidRDefault="00C15867" w:rsidP="009C59F7">
            <w:r w:rsidRPr="00222673">
              <w:t>ORIGINAL: ENGLISH</w:t>
            </w:r>
          </w:p>
        </w:tc>
      </w:tr>
    </w:tbl>
    <w:p w:rsidR="00667244" w:rsidRPr="00222673" w:rsidRDefault="00C15867" w:rsidP="00667244">
      <w:pPr>
        <w:jc w:val="left"/>
      </w:pPr>
      <w:r w:rsidRPr="00222673">
        <w:t>EXECUTIVE COMMITTEE OF</w:t>
      </w:r>
      <w:r w:rsidRPr="00222673">
        <w:br/>
        <w:t xml:space="preserve">  THE MULTILATERAL FUND FOR THE</w:t>
      </w:r>
      <w:r w:rsidRPr="00222673">
        <w:br/>
        <w:t xml:space="preserve">  IMPLEMENTATION OF THE MONTREAL PROTOCOL</w:t>
      </w:r>
      <w:r w:rsidRPr="00222673">
        <w:br/>
      </w:r>
      <w:r w:rsidR="00667244" w:rsidRPr="00222673">
        <w:rPr>
          <w:lang w:val="en-CA"/>
        </w:rPr>
        <w:t>Seventy-</w:t>
      </w:r>
      <w:r w:rsidR="00822233" w:rsidRPr="00222673">
        <w:rPr>
          <w:lang w:val="en-CA"/>
        </w:rPr>
        <w:t>seventh</w:t>
      </w:r>
      <w:r w:rsidR="00667244" w:rsidRPr="00222673">
        <w:t xml:space="preserve"> Meeting</w:t>
      </w:r>
    </w:p>
    <w:p w:rsidR="00667244" w:rsidRPr="00222673" w:rsidRDefault="00667244" w:rsidP="00667244">
      <w:pPr>
        <w:jc w:val="left"/>
        <w:rPr>
          <w:lang w:val="en-CA"/>
        </w:rPr>
      </w:pPr>
      <w:r w:rsidRPr="00222673">
        <w:t>Montreal</w:t>
      </w:r>
      <w:r w:rsidRPr="00222673">
        <w:rPr>
          <w:lang w:val="en-CA"/>
        </w:rPr>
        <w:t xml:space="preserve">, </w:t>
      </w:r>
      <w:r w:rsidR="00822233" w:rsidRPr="00222673">
        <w:t xml:space="preserve">28 November </w:t>
      </w:r>
      <w:r w:rsidR="005028A3" w:rsidRPr="00222673">
        <w:t>-</w:t>
      </w:r>
      <w:r w:rsidR="00822233" w:rsidRPr="00222673">
        <w:t xml:space="preserve"> 2 December 2016</w:t>
      </w:r>
    </w:p>
    <w:p w:rsidR="00C15867" w:rsidRPr="00222673" w:rsidRDefault="00C15867" w:rsidP="00667244">
      <w:pPr>
        <w:jc w:val="left"/>
        <w:rPr>
          <w:lang w:val="en-US"/>
        </w:rPr>
      </w:pPr>
    </w:p>
    <w:p w:rsidR="00C15867" w:rsidRPr="00222673" w:rsidRDefault="00C15867" w:rsidP="00C15867">
      <w:pPr>
        <w:pStyle w:val="Heading3"/>
        <w:numPr>
          <w:ilvl w:val="0"/>
          <w:numId w:val="0"/>
        </w:numPr>
        <w:spacing w:after="0"/>
        <w:rPr>
          <w:lang w:val="en-US"/>
        </w:rPr>
      </w:pPr>
    </w:p>
    <w:p w:rsidR="00C075B9" w:rsidRPr="00222673" w:rsidRDefault="00C075B9" w:rsidP="00222673">
      <w:pPr>
        <w:pStyle w:val="Title2"/>
      </w:pPr>
      <w:r w:rsidRPr="00222673">
        <w:rPr>
          <w:caps w:val="0"/>
        </w:rPr>
        <w:t xml:space="preserve">UNDP BUSINESS </w:t>
      </w:r>
      <w:smartTag w:uri="urn:schemas-microsoft-com:office:smarttags" w:element="stockticker">
        <w:r w:rsidRPr="00222673">
          <w:rPr>
            <w:caps w:val="0"/>
          </w:rPr>
          <w:t>PLAN</w:t>
        </w:r>
      </w:smartTag>
      <w:r w:rsidRPr="00222673">
        <w:rPr>
          <w:caps w:val="0"/>
        </w:rPr>
        <w:t xml:space="preserve"> FOR 2017-2019</w:t>
      </w:r>
    </w:p>
    <w:p w:rsidR="00C075B9" w:rsidRPr="00222673" w:rsidRDefault="00C075B9" w:rsidP="00222673">
      <w:pPr>
        <w:jc w:val="center"/>
        <w:rPr>
          <w:b/>
        </w:rPr>
      </w:pPr>
    </w:p>
    <w:p w:rsidR="00C075B9" w:rsidRPr="00222673" w:rsidRDefault="00C075B9" w:rsidP="00222673">
      <w:pPr>
        <w:pStyle w:val="Heading1"/>
      </w:pPr>
      <w:r w:rsidRPr="00222673">
        <w:t xml:space="preserve">This document presents the UNDP business plan for </w:t>
      </w:r>
      <w:r w:rsidR="00536EA5" w:rsidRPr="00222673">
        <w:t>2017</w:t>
      </w:r>
      <w:r w:rsidRPr="00222673">
        <w:t>-201</w:t>
      </w:r>
      <w:r w:rsidR="00536EA5" w:rsidRPr="00222673">
        <w:t>9</w:t>
      </w:r>
      <w:r w:rsidRPr="00222673">
        <w:rPr>
          <w:rStyle w:val="FootnoteReference"/>
        </w:rPr>
        <w:footnoteReference w:id="1"/>
      </w:r>
      <w:r w:rsidRPr="00222673">
        <w:t xml:space="preserve"> and includes: the planned activities for the phase-out of ozone</w:t>
      </w:r>
      <w:r w:rsidRPr="00222673">
        <w:noBreakHyphen/>
        <w:t xml:space="preserve">depleting </w:t>
      </w:r>
      <w:r w:rsidR="00BA3F91" w:rsidRPr="00222673">
        <w:t>substances (ODS) during the 2017-2019</w:t>
      </w:r>
      <w:r w:rsidRPr="00222673">
        <w:t xml:space="preserve"> period; the business plan performance indicators; and recommendations for consideration by the Executive Committee. </w:t>
      </w:r>
      <w:r w:rsidRPr="00222673">
        <w:rPr>
          <w:lang w:val="en-CA"/>
        </w:rPr>
        <w:t xml:space="preserve">The narrative of </w:t>
      </w:r>
      <w:r w:rsidR="00536EA5" w:rsidRPr="00222673">
        <w:rPr>
          <w:lang w:val="en-CA"/>
        </w:rPr>
        <w:t>UNDP’s business plan for 2017-2019</w:t>
      </w:r>
      <w:r w:rsidRPr="00222673">
        <w:rPr>
          <w:lang w:val="en-CA"/>
        </w:rPr>
        <w:t xml:space="preserve"> is attached to the present document</w:t>
      </w:r>
      <w:r w:rsidRPr="00222673">
        <w:t>.</w:t>
      </w:r>
    </w:p>
    <w:p w:rsidR="00C075B9" w:rsidRPr="00222673" w:rsidRDefault="00C075B9" w:rsidP="00222673">
      <w:pPr>
        <w:rPr>
          <w:b/>
        </w:rPr>
      </w:pPr>
      <w:r w:rsidRPr="00222673">
        <w:rPr>
          <w:b/>
        </w:rPr>
        <w:t>SECRETARIAT’S COMMENTS</w:t>
      </w:r>
    </w:p>
    <w:p w:rsidR="00C075B9" w:rsidRPr="00222673" w:rsidRDefault="00C075B9" w:rsidP="00222673"/>
    <w:p w:rsidR="00C075B9" w:rsidRPr="00222673" w:rsidRDefault="00C075B9" w:rsidP="00222673">
      <w:pPr>
        <w:pStyle w:val="Heading1"/>
      </w:pPr>
      <w:r w:rsidRPr="00222673">
        <w:t xml:space="preserve">Table 1 </w:t>
      </w:r>
      <w:proofErr w:type="gramStart"/>
      <w:r w:rsidRPr="00222673">
        <w:t>sets</w:t>
      </w:r>
      <w:proofErr w:type="gramEnd"/>
      <w:r w:rsidRPr="00222673">
        <w:t xml:space="preserve"> out, by year, the value of activities included in UNDP’s business plan.</w:t>
      </w:r>
    </w:p>
    <w:p w:rsidR="00C075B9" w:rsidRPr="00222673" w:rsidRDefault="00C075B9" w:rsidP="00222673">
      <w:pPr>
        <w:pStyle w:val="subhead"/>
        <w:keepNext/>
        <w:jc w:val="both"/>
        <w:rPr>
          <w:b/>
          <w:sz w:val="22"/>
          <w:szCs w:val="22"/>
          <w:lang w:val="en-CA"/>
        </w:rPr>
      </w:pPr>
      <w:r w:rsidRPr="00222673">
        <w:rPr>
          <w:b/>
          <w:sz w:val="22"/>
          <w:szCs w:val="22"/>
          <w:lang w:val="en-CA"/>
        </w:rPr>
        <w:t>Table 1: Resource allocation in</w:t>
      </w:r>
      <w:r w:rsidR="00536EA5" w:rsidRPr="00222673">
        <w:rPr>
          <w:b/>
          <w:sz w:val="22"/>
          <w:szCs w:val="22"/>
          <w:lang w:val="en-CA"/>
        </w:rPr>
        <w:t xml:space="preserve"> the UNDP business plan for 2017-2019</w:t>
      </w:r>
      <w:r w:rsidRPr="00222673">
        <w:rPr>
          <w:b/>
          <w:sz w:val="22"/>
          <w:szCs w:val="22"/>
          <w:lang w:val="en-CA"/>
        </w:rPr>
        <w:t xml:space="preserve"> as submitted (US $000s)*</w:t>
      </w:r>
    </w:p>
    <w:tbl>
      <w:tblPr>
        <w:tblW w:w="9640" w:type="dxa"/>
        <w:tblInd w:w="-34" w:type="dxa"/>
        <w:tblLook w:val="04A0" w:firstRow="1" w:lastRow="0" w:firstColumn="1" w:lastColumn="0" w:noHBand="0" w:noVBand="1"/>
      </w:tblPr>
      <w:tblGrid>
        <w:gridCol w:w="3970"/>
        <w:gridCol w:w="766"/>
        <w:gridCol w:w="908"/>
        <w:gridCol w:w="908"/>
        <w:gridCol w:w="1245"/>
        <w:gridCol w:w="850"/>
        <w:gridCol w:w="993"/>
      </w:tblGrid>
      <w:tr w:rsidR="002926C1" w:rsidRPr="001D68EF" w:rsidTr="00AB2B17">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noWrap/>
            <w:hideMark/>
          </w:tcPr>
          <w:p w:rsidR="002926C1" w:rsidRPr="001D68EF" w:rsidRDefault="002926C1" w:rsidP="00222673">
            <w:pPr>
              <w:jc w:val="left"/>
              <w:rPr>
                <w:b/>
                <w:bCs/>
                <w:sz w:val="20"/>
                <w:szCs w:val="20"/>
                <w:lang w:val="en-US"/>
              </w:rPr>
            </w:pPr>
            <w:r w:rsidRPr="001D68EF">
              <w:rPr>
                <w:b/>
                <w:bCs/>
                <w:sz w:val="20"/>
                <w:szCs w:val="20"/>
                <w:lang w:val="en-CA" w:eastAsia="en-CA"/>
              </w:rPr>
              <w:t>Item</w:t>
            </w:r>
          </w:p>
        </w:tc>
        <w:tc>
          <w:tcPr>
            <w:tcW w:w="766" w:type="dxa"/>
            <w:tcBorders>
              <w:top w:val="single" w:sz="4" w:space="0" w:color="auto"/>
              <w:left w:val="nil"/>
              <w:bottom w:val="single" w:sz="4" w:space="0" w:color="auto"/>
              <w:right w:val="single" w:sz="4" w:space="0" w:color="auto"/>
            </w:tcBorders>
            <w:shd w:val="clear" w:color="auto" w:fill="auto"/>
            <w:noWrap/>
            <w:hideMark/>
          </w:tcPr>
          <w:p w:rsidR="002926C1" w:rsidRPr="001D68EF" w:rsidRDefault="002926C1" w:rsidP="00222673">
            <w:pPr>
              <w:jc w:val="center"/>
              <w:rPr>
                <w:b/>
                <w:bCs/>
                <w:sz w:val="20"/>
                <w:szCs w:val="20"/>
                <w:lang w:val="en-US"/>
              </w:rPr>
            </w:pPr>
            <w:r w:rsidRPr="001D68EF">
              <w:rPr>
                <w:b/>
                <w:bCs/>
                <w:sz w:val="20"/>
                <w:szCs w:val="20"/>
                <w:lang w:val="en-CA" w:eastAsia="en-CA"/>
              </w:rPr>
              <w:t>2017</w:t>
            </w:r>
          </w:p>
        </w:tc>
        <w:tc>
          <w:tcPr>
            <w:tcW w:w="908" w:type="dxa"/>
            <w:tcBorders>
              <w:top w:val="single" w:sz="4" w:space="0" w:color="auto"/>
              <w:left w:val="nil"/>
              <w:bottom w:val="single" w:sz="4" w:space="0" w:color="auto"/>
              <w:right w:val="single" w:sz="4" w:space="0" w:color="auto"/>
            </w:tcBorders>
            <w:shd w:val="clear" w:color="auto" w:fill="auto"/>
            <w:noWrap/>
            <w:hideMark/>
          </w:tcPr>
          <w:p w:rsidR="002926C1" w:rsidRPr="001D68EF" w:rsidRDefault="002926C1" w:rsidP="00222673">
            <w:pPr>
              <w:jc w:val="center"/>
              <w:rPr>
                <w:b/>
                <w:bCs/>
                <w:sz w:val="20"/>
                <w:szCs w:val="20"/>
                <w:lang w:val="en-US"/>
              </w:rPr>
            </w:pPr>
            <w:r w:rsidRPr="001D68EF">
              <w:rPr>
                <w:b/>
                <w:bCs/>
                <w:sz w:val="20"/>
                <w:szCs w:val="20"/>
                <w:lang w:val="en-CA" w:eastAsia="en-CA"/>
              </w:rPr>
              <w:t>2018</w:t>
            </w:r>
          </w:p>
        </w:tc>
        <w:tc>
          <w:tcPr>
            <w:tcW w:w="908" w:type="dxa"/>
            <w:tcBorders>
              <w:top w:val="single" w:sz="4" w:space="0" w:color="auto"/>
              <w:left w:val="nil"/>
              <w:bottom w:val="single" w:sz="4" w:space="0" w:color="auto"/>
              <w:right w:val="single" w:sz="4" w:space="0" w:color="auto"/>
            </w:tcBorders>
            <w:shd w:val="clear" w:color="auto" w:fill="auto"/>
            <w:noWrap/>
            <w:hideMark/>
          </w:tcPr>
          <w:p w:rsidR="002926C1" w:rsidRPr="001D68EF" w:rsidRDefault="002926C1" w:rsidP="00222673">
            <w:pPr>
              <w:jc w:val="center"/>
              <w:rPr>
                <w:b/>
                <w:bCs/>
                <w:sz w:val="20"/>
                <w:szCs w:val="20"/>
                <w:lang w:val="en-US"/>
              </w:rPr>
            </w:pPr>
            <w:r w:rsidRPr="001D68EF">
              <w:rPr>
                <w:b/>
                <w:bCs/>
                <w:sz w:val="20"/>
                <w:szCs w:val="20"/>
                <w:lang w:val="en-CA" w:eastAsia="en-CA"/>
              </w:rPr>
              <w:t>2019</w:t>
            </w:r>
          </w:p>
        </w:tc>
        <w:tc>
          <w:tcPr>
            <w:tcW w:w="1245" w:type="dxa"/>
            <w:tcBorders>
              <w:top w:val="single" w:sz="4" w:space="0" w:color="auto"/>
              <w:left w:val="nil"/>
              <w:bottom w:val="single" w:sz="4" w:space="0" w:color="auto"/>
              <w:right w:val="single" w:sz="4" w:space="0" w:color="auto"/>
            </w:tcBorders>
            <w:shd w:val="clear" w:color="auto" w:fill="auto"/>
            <w:hideMark/>
          </w:tcPr>
          <w:p w:rsidR="002926C1" w:rsidRPr="001D68EF" w:rsidRDefault="002926C1" w:rsidP="00222673">
            <w:pPr>
              <w:jc w:val="center"/>
              <w:rPr>
                <w:b/>
                <w:bCs/>
                <w:sz w:val="20"/>
                <w:szCs w:val="20"/>
                <w:lang w:val="en-CA" w:eastAsia="en-CA"/>
              </w:rPr>
            </w:pPr>
            <w:r w:rsidRPr="001D68EF">
              <w:rPr>
                <w:b/>
                <w:bCs/>
                <w:sz w:val="20"/>
                <w:szCs w:val="20"/>
                <w:lang w:val="en-CA" w:eastAsia="en-CA"/>
              </w:rPr>
              <w:t xml:space="preserve">Total </w:t>
            </w:r>
          </w:p>
          <w:p w:rsidR="002926C1" w:rsidRPr="001D68EF" w:rsidRDefault="002926C1" w:rsidP="00222673">
            <w:pPr>
              <w:jc w:val="center"/>
              <w:rPr>
                <w:b/>
                <w:bCs/>
                <w:sz w:val="20"/>
                <w:szCs w:val="20"/>
                <w:lang w:val="en-US"/>
              </w:rPr>
            </w:pPr>
            <w:r w:rsidRPr="001D68EF">
              <w:rPr>
                <w:b/>
                <w:bCs/>
                <w:sz w:val="20"/>
                <w:szCs w:val="20"/>
                <w:lang w:val="en-CA" w:eastAsia="en-CA"/>
              </w:rPr>
              <w:t>(2017-2019)</w:t>
            </w:r>
          </w:p>
        </w:tc>
        <w:tc>
          <w:tcPr>
            <w:tcW w:w="850" w:type="dxa"/>
            <w:tcBorders>
              <w:top w:val="single" w:sz="4" w:space="0" w:color="auto"/>
              <w:left w:val="nil"/>
              <w:bottom w:val="single" w:sz="4" w:space="0" w:color="auto"/>
              <w:right w:val="single" w:sz="4" w:space="0" w:color="auto"/>
            </w:tcBorders>
            <w:shd w:val="clear" w:color="auto" w:fill="auto"/>
            <w:hideMark/>
          </w:tcPr>
          <w:p w:rsidR="002926C1" w:rsidRPr="001D68EF" w:rsidRDefault="002926C1" w:rsidP="00222673">
            <w:pPr>
              <w:jc w:val="center"/>
              <w:rPr>
                <w:b/>
                <w:bCs/>
                <w:sz w:val="20"/>
                <w:szCs w:val="20"/>
                <w:lang w:val="en-US"/>
              </w:rPr>
            </w:pPr>
            <w:r w:rsidRPr="001D68EF">
              <w:rPr>
                <w:b/>
                <w:bCs/>
                <w:sz w:val="20"/>
                <w:szCs w:val="20"/>
                <w:lang w:val="en-CA" w:eastAsia="en-CA"/>
              </w:rPr>
              <w:t>2020</w:t>
            </w:r>
          </w:p>
        </w:tc>
        <w:tc>
          <w:tcPr>
            <w:tcW w:w="993" w:type="dxa"/>
            <w:tcBorders>
              <w:top w:val="single" w:sz="4" w:space="0" w:color="auto"/>
              <w:left w:val="nil"/>
              <w:bottom w:val="single" w:sz="4" w:space="0" w:color="auto"/>
              <w:right w:val="single" w:sz="4" w:space="0" w:color="auto"/>
            </w:tcBorders>
            <w:shd w:val="clear" w:color="auto" w:fill="auto"/>
            <w:hideMark/>
          </w:tcPr>
          <w:p w:rsidR="002926C1" w:rsidRPr="001D68EF" w:rsidRDefault="002926C1" w:rsidP="00222673">
            <w:pPr>
              <w:jc w:val="center"/>
              <w:rPr>
                <w:b/>
                <w:bCs/>
                <w:sz w:val="20"/>
                <w:szCs w:val="20"/>
                <w:lang w:val="en-US"/>
              </w:rPr>
            </w:pPr>
            <w:r w:rsidRPr="001D68EF">
              <w:rPr>
                <w:b/>
                <w:bCs/>
                <w:sz w:val="20"/>
                <w:szCs w:val="20"/>
                <w:lang w:val="en-CA" w:eastAsia="en-CA"/>
              </w:rPr>
              <w:t>Total after 2020</w:t>
            </w:r>
          </w:p>
        </w:tc>
      </w:tr>
      <w:tr w:rsidR="002926C1" w:rsidRPr="001D68EF" w:rsidTr="00AB2B17">
        <w:trPr>
          <w:trHeight w:val="255"/>
        </w:trPr>
        <w:tc>
          <w:tcPr>
            <w:tcW w:w="964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b/>
                <w:bCs/>
                <w:sz w:val="20"/>
                <w:szCs w:val="20"/>
                <w:lang w:val="en-US"/>
              </w:rPr>
            </w:pPr>
            <w:r w:rsidRPr="001D68EF">
              <w:rPr>
                <w:b/>
                <w:bCs/>
                <w:sz w:val="20"/>
                <w:szCs w:val="20"/>
                <w:lang w:val="en-US"/>
              </w:rPr>
              <w:t>Required for compliance</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US" w:eastAsia="en-CA"/>
              </w:rPr>
              <w:t xml:space="preserve">Approved </w:t>
            </w:r>
            <w:r w:rsidR="00307559" w:rsidRPr="001D68EF">
              <w:rPr>
                <w:sz w:val="20"/>
                <w:szCs w:val="20"/>
                <w:lang w:val="en-CA" w:eastAsia="en-CA"/>
              </w:rPr>
              <w:t>HCFC phase-out management plans (HPMPs)</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5,267</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15,493</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1,888</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22,648</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2,098</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2,388</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HPMP stage I</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42</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43</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8</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92</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r>
      <w:tr w:rsidR="006D1A67"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6D1A67" w:rsidRPr="001D68EF" w:rsidRDefault="006D1A67" w:rsidP="00222673">
            <w:pPr>
              <w:ind w:right="-108"/>
              <w:jc w:val="left"/>
              <w:rPr>
                <w:sz w:val="20"/>
                <w:szCs w:val="20"/>
                <w:lang w:val="en-US"/>
              </w:rPr>
            </w:pPr>
            <w:r w:rsidRPr="001D68EF">
              <w:rPr>
                <w:sz w:val="20"/>
                <w:szCs w:val="20"/>
                <w:lang w:val="en-CA" w:eastAsia="en-CA"/>
              </w:rPr>
              <w:t>HPMP stage I – additional funding preparation</w:t>
            </w:r>
          </w:p>
        </w:tc>
        <w:tc>
          <w:tcPr>
            <w:tcW w:w="766"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60</w:t>
            </w:r>
          </w:p>
        </w:tc>
        <w:tc>
          <w:tcPr>
            <w:tcW w:w="908"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0</w:t>
            </w:r>
          </w:p>
        </w:tc>
        <w:tc>
          <w:tcPr>
            <w:tcW w:w="908"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0</w:t>
            </w:r>
          </w:p>
        </w:tc>
        <w:tc>
          <w:tcPr>
            <w:tcW w:w="1245"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60</w:t>
            </w:r>
          </w:p>
        </w:tc>
        <w:tc>
          <w:tcPr>
            <w:tcW w:w="850"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0</w:t>
            </w:r>
          </w:p>
        </w:tc>
        <w:tc>
          <w:tcPr>
            <w:tcW w:w="993" w:type="dxa"/>
            <w:tcBorders>
              <w:top w:val="nil"/>
              <w:left w:val="nil"/>
              <w:bottom w:val="single" w:sz="4" w:space="0" w:color="auto"/>
              <w:right w:val="single" w:sz="4" w:space="0" w:color="auto"/>
            </w:tcBorders>
            <w:shd w:val="clear" w:color="auto" w:fill="auto"/>
            <w:noWrap/>
            <w:hideMark/>
          </w:tcPr>
          <w:p w:rsidR="006D1A67" w:rsidRPr="001D68EF" w:rsidRDefault="006D1A67" w:rsidP="005E462A">
            <w:pPr>
              <w:jc w:val="right"/>
              <w:rPr>
                <w:sz w:val="20"/>
                <w:szCs w:val="20"/>
                <w:lang w:val="en-US"/>
              </w:rPr>
            </w:pPr>
            <w:r w:rsidRPr="001D68EF">
              <w:rPr>
                <w:sz w:val="20"/>
                <w:szCs w:val="20"/>
                <w:lang w:val="en-US"/>
              </w:rPr>
              <w:t>0</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 xml:space="preserve">HPMP stage I </w:t>
            </w:r>
            <w:r w:rsidR="006D1A67" w:rsidRPr="001D68EF">
              <w:rPr>
                <w:sz w:val="20"/>
                <w:szCs w:val="20"/>
                <w:lang w:val="en-CA" w:eastAsia="en-CA"/>
              </w:rPr>
              <w:t>–</w:t>
            </w:r>
            <w:r w:rsidRPr="001D68EF">
              <w:rPr>
                <w:sz w:val="20"/>
                <w:szCs w:val="20"/>
                <w:lang w:val="en-CA" w:eastAsia="en-CA"/>
              </w:rPr>
              <w:t xml:space="preserve"> additional</w:t>
            </w:r>
            <w:r w:rsidR="006D1A67" w:rsidRPr="001D68EF">
              <w:rPr>
                <w:sz w:val="20"/>
                <w:szCs w:val="20"/>
                <w:lang w:val="en-CA" w:eastAsia="en-CA"/>
              </w:rPr>
              <w:t xml:space="preserve"> </w:t>
            </w:r>
            <w:r w:rsidRPr="001D68EF">
              <w:rPr>
                <w:sz w:val="20"/>
                <w:szCs w:val="20"/>
                <w:lang w:val="en-CA" w:eastAsia="en-CA"/>
              </w:rPr>
              <w:t>funding</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518</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41</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559</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ind w:right="-108"/>
              <w:jc w:val="left"/>
              <w:rPr>
                <w:sz w:val="20"/>
                <w:szCs w:val="20"/>
                <w:lang w:val="en-US"/>
              </w:rPr>
            </w:pPr>
            <w:r w:rsidRPr="001D68EF">
              <w:rPr>
                <w:sz w:val="20"/>
                <w:szCs w:val="20"/>
                <w:lang w:val="en-CA" w:eastAsia="en-CA"/>
              </w:rPr>
              <w:t>HPMP project preparation (PRP) – stage II</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101</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410</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74</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585</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 xml:space="preserve">HPMP stage II </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17,704</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46,363</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75,690</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139,757</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52,827</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34,919</w:t>
            </w:r>
          </w:p>
        </w:tc>
      </w:tr>
      <w:tr w:rsidR="002926C1" w:rsidRPr="001D68EF" w:rsidTr="005E462A">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HPMP stage III</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0</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31,583</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5E462A">
            <w:pPr>
              <w:jc w:val="right"/>
              <w:rPr>
                <w:sz w:val="20"/>
                <w:szCs w:val="20"/>
                <w:lang w:val="en-US"/>
              </w:rPr>
            </w:pPr>
            <w:r w:rsidRPr="001D68EF">
              <w:rPr>
                <w:sz w:val="20"/>
                <w:szCs w:val="20"/>
                <w:lang w:val="en-US"/>
              </w:rPr>
              <w:t>126,332</w:t>
            </w:r>
          </w:p>
        </w:tc>
      </w:tr>
      <w:tr w:rsidR="002926C1" w:rsidRPr="001D68EF" w:rsidTr="00AB2B17">
        <w:trPr>
          <w:trHeight w:val="255"/>
        </w:trPr>
        <w:tc>
          <w:tcPr>
            <w:tcW w:w="964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b/>
                <w:bCs/>
                <w:sz w:val="20"/>
                <w:szCs w:val="20"/>
                <w:lang w:val="en-US"/>
              </w:rPr>
            </w:pPr>
            <w:r w:rsidRPr="001D68EF">
              <w:rPr>
                <w:b/>
                <w:bCs/>
                <w:sz w:val="20"/>
                <w:szCs w:val="20"/>
                <w:lang w:val="en-CA" w:eastAsia="en-CA"/>
              </w:rPr>
              <w:t>Standard activities</w:t>
            </w:r>
          </w:p>
        </w:tc>
      </w:tr>
      <w:tr w:rsidR="002926C1" w:rsidRPr="001D68EF" w:rsidTr="004A13FF">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Institutional strengthening (IS)</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2,844</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3,529</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2,844</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9,218</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3,529</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0</w:t>
            </w:r>
          </w:p>
        </w:tc>
      </w:tr>
      <w:tr w:rsidR="002926C1" w:rsidRPr="001D68EF" w:rsidTr="004A13FF">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2926C1" w:rsidRPr="001D68EF" w:rsidRDefault="002926C1" w:rsidP="00222673">
            <w:pPr>
              <w:jc w:val="left"/>
              <w:rPr>
                <w:sz w:val="20"/>
                <w:szCs w:val="20"/>
                <w:lang w:val="en-US"/>
              </w:rPr>
            </w:pPr>
            <w:r w:rsidRPr="001D68EF">
              <w:rPr>
                <w:sz w:val="20"/>
                <w:szCs w:val="20"/>
                <w:lang w:val="en-CA" w:eastAsia="en-CA"/>
              </w:rPr>
              <w:t>Core unit</w:t>
            </w:r>
          </w:p>
        </w:tc>
        <w:tc>
          <w:tcPr>
            <w:tcW w:w="766"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2,069</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2,084</w:t>
            </w:r>
          </w:p>
        </w:tc>
        <w:tc>
          <w:tcPr>
            <w:tcW w:w="908"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2,098</w:t>
            </w:r>
          </w:p>
        </w:tc>
        <w:tc>
          <w:tcPr>
            <w:tcW w:w="1245"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6,252</w:t>
            </w:r>
          </w:p>
        </w:tc>
        <w:tc>
          <w:tcPr>
            <w:tcW w:w="850"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2,113</w:t>
            </w:r>
          </w:p>
        </w:tc>
        <w:tc>
          <w:tcPr>
            <w:tcW w:w="993" w:type="dxa"/>
            <w:tcBorders>
              <w:top w:val="nil"/>
              <w:left w:val="nil"/>
              <w:bottom w:val="single" w:sz="4" w:space="0" w:color="auto"/>
              <w:right w:val="single" w:sz="4" w:space="0" w:color="auto"/>
            </w:tcBorders>
            <w:shd w:val="clear" w:color="auto" w:fill="auto"/>
            <w:noWrap/>
            <w:hideMark/>
          </w:tcPr>
          <w:p w:rsidR="002926C1" w:rsidRPr="001D68EF" w:rsidRDefault="002926C1" w:rsidP="004A13FF">
            <w:pPr>
              <w:jc w:val="right"/>
              <w:rPr>
                <w:sz w:val="20"/>
                <w:szCs w:val="20"/>
                <w:lang w:val="en-US"/>
              </w:rPr>
            </w:pPr>
            <w:r w:rsidRPr="001D68EF">
              <w:rPr>
                <w:sz w:val="20"/>
                <w:szCs w:val="20"/>
                <w:lang w:val="en-US"/>
              </w:rPr>
              <w:t>0</w:t>
            </w:r>
          </w:p>
        </w:tc>
      </w:tr>
      <w:tr w:rsidR="00E00E7C" w:rsidRPr="001D68EF" w:rsidTr="004A13FF">
        <w:trPr>
          <w:trHeight w:val="255"/>
        </w:trPr>
        <w:tc>
          <w:tcPr>
            <w:tcW w:w="3970" w:type="dxa"/>
            <w:tcBorders>
              <w:top w:val="nil"/>
              <w:left w:val="single" w:sz="4" w:space="0" w:color="auto"/>
              <w:bottom w:val="single" w:sz="4" w:space="0" w:color="auto"/>
              <w:right w:val="single" w:sz="4" w:space="0" w:color="auto"/>
            </w:tcBorders>
            <w:shd w:val="clear" w:color="auto" w:fill="auto"/>
            <w:noWrap/>
            <w:vAlign w:val="center"/>
            <w:hideMark/>
          </w:tcPr>
          <w:p w:rsidR="00E00E7C" w:rsidRPr="001D68EF" w:rsidRDefault="00E00E7C" w:rsidP="00222673">
            <w:pPr>
              <w:jc w:val="left"/>
              <w:rPr>
                <w:b/>
                <w:bCs/>
                <w:sz w:val="20"/>
                <w:szCs w:val="20"/>
                <w:lang w:val="en-US"/>
              </w:rPr>
            </w:pPr>
            <w:r w:rsidRPr="001D68EF">
              <w:rPr>
                <w:b/>
                <w:bCs/>
                <w:sz w:val="20"/>
                <w:szCs w:val="20"/>
                <w:lang w:val="en-CA" w:eastAsia="en-CA"/>
              </w:rPr>
              <w:t>Grand total</w:t>
            </w:r>
          </w:p>
        </w:tc>
        <w:tc>
          <w:tcPr>
            <w:tcW w:w="766"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28,605</w:t>
            </w:r>
          </w:p>
        </w:tc>
        <w:tc>
          <w:tcPr>
            <w:tcW w:w="908"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67,962</w:t>
            </w:r>
          </w:p>
        </w:tc>
        <w:tc>
          <w:tcPr>
            <w:tcW w:w="908"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82,603</w:t>
            </w:r>
          </w:p>
        </w:tc>
        <w:tc>
          <w:tcPr>
            <w:tcW w:w="1245"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179,170</w:t>
            </w:r>
          </w:p>
        </w:tc>
        <w:tc>
          <w:tcPr>
            <w:tcW w:w="850"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92,150</w:t>
            </w:r>
          </w:p>
        </w:tc>
        <w:tc>
          <w:tcPr>
            <w:tcW w:w="993" w:type="dxa"/>
            <w:tcBorders>
              <w:top w:val="nil"/>
              <w:left w:val="nil"/>
              <w:bottom w:val="single" w:sz="4" w:space="0" w:color="auto"/>
              <w:right w:val="single" w:sz="4" w:space="0" w:color="auto"/>
            </w:tcBorders>
            <w:shd w:val="clear" w:color="auto" w:fill="auto"/>
            <w:noWrap/>
            <w:hideMark/>
          </w:tcPr>
          <w:p w:rsidR="00E00E7C" w:rsidRPr="001D68EF" w:rsidRDefault="00E00E7C" w:rsidP="004A13FF">
            <w:pPr>
              <w:jc w:val="right"/>
              <w:rPr>
                <w:b/>
                <w:bCs/>
                <w:sz w:val="20"/>
                <w:szCs w:val="20"/>
                <w:lang w:val="en-US"/>
              </w:rPr>
            </w:pPr>
            <w:r w:rsidRPr="001D68EF">
              <w:rPr>
                <w:b/>
                <w:bCs/>
                <w:sz w:val="20"/>
                <w:szCs w:val="20"/>
                <w:lang w:val="en-US"/>
              </w:rPr>
              <w:t>163,639</w:t>
            </w:r>
          </w:p>
        </w:tc>
      </w:tr>
    </w:tbl>
    <w:p w:rsidR="00C075B9" w:rsidRPr="00222673" w:rsidRDefault="00C075B9" w:rsidP="00222673">
      <w:pPr>
        <w:rPr>
          <w:sz w:val="18"/>
          <w:szCs w:val="18"/>
          <w:lang w:val="en-US"/>
        </w:rPr>
      </w:pPr>
      <w:r w:rsidRPr="00222673">
        <w:rPr>
          <w:sz w:val="18"/>
          <w:szCs w:val="18"/>
          <w:lang w:val="en-US"/>
        </w:rPr>
        <w:t xml:space="preserve">* Including agency support cost where applicable. </w:t>
      </w:r>
    </w:p>
    <w:p w:rsidR="00C075B9" w:rsidRPr="00222673" w:rsidRDefault="00C075B9" w:rsidP="00222673">
      <w:pPr>
        <w:pStyle w:val="Heading1"/>
        <w:keepNext/>
        <w:numPr>
          <w:ilvl w:val="0"/>
          <w:numId w:val="0"/>
        </w:numPr>
        <w:rPr>
          <w:b/>
        </w:rPr>
      </w:pPr>
      <w:r w:rsidRPr="00222673">
        <w:rPr>
          <w:b/>
        </w:rPr>
        <w:lastRenderedPageBreak/>
        <w:t>Secretariat’s observations on activities required for compliance</w:t>
      </w:r>
    </w:p>
    <w:p w:rsidR="00C075B9" w:rsidRPr="00222673" w:rsidRDefault="00C075B9" w:rsidP="00222673">
      <w:pPr>
        <w:pStyle w:val="Heading1"/>
        <w:numPr>
          <w:ilvl w:val="0"/>
          <w:numId w:val="0"/>
        </w:numPr>
        <w:rPr>
          <w:u w:val="single"/>
        </w:rPr>
      </w:pPr>
      <w:r w:rsidRPr="00222673">
        <w:rPr>
          <w:u w:val="single"/>
        </w:rPr>
        <w:t xml:space="preserve">Stage I of HPMPs  </w:t>
      </w:r>
    </w:p>
    <w:p w:rsidR="00C075B9" w:rsidRPr="00222673" w:rsidRDefault="00C075B9" w:rsidP="00222673">
      <w:pPr>
        <w:pStyle w:val="Heading1"/>
      </w:pPr>
      <w:r w:rsidRPr="00222673">
        <w:t>UNDP</w:t>
      </w:r>
      <w:r w:rsidR="008129BC" w:rsidRPr="00222673">
        <w:t xml:space="preserve"> included activities </w:t>
      </w:r>
      <w:r w:rsidR="00EF7B8B" w:rsidRPr="00222673">
        <w:t xml:space="preserve">in its business plan </w:t>
      </w:r>
      <w:r w:rsidR="008129BC" w:rsidRPr="00222673">
        <w:t xml:space="preserve">for </w:t>
      </w:r>
      <w:r w:rsidRPr="00222673">
        <w:t>two countries (Mauritania and South Sudan) for which stage I of HPMPs have not yet been approved. The value included for these countries amounts to US $</w:t>
      </w:r>
      <w:r w:rsidR="004F1F87" w:rsidRPr="00222673">
        <w:t>92,430 for the period 2017</w:t>
      </w:r>
      <w:r w:rsidRPr="00222673">
        <w:t xml:space="preserve"> to 201</w:t>
      </w:r>
      <w:r w:rsidR="004F1F87" w:rsidRPr="00222673">
        <w:t>9</w:t>
      </w:r>
      <w:r w:rsidRPr="00222673">
        <w:t xml:space="preserve">. </w:t>
      </w:r>
      <w:r w:rsidR="00BA3F91" w:rsidRPr="00222673">
        <w:t>The HPMP for South Sudan has been submitted to the 77</w:t>
      </w:r>
      <w:r w:rsidR="00BA3F91" w:rsidRPr="00222673">
        <w:rPr>
          <w:vertAlign w:val="superscript"/>
        </w:rPr>
        <w:t>th</w:t>
      </w:r>
      <w:r w:rsidR="00BA3F91" w:rsidRPr="00222673">
        <w:t> meeting</w:t>
      </w:r>
      <w:r w:rsidR="00BA3F91" w:rsidRPr="00222673">
        <w:rPr>
          <w:rStyle w:val="FootnoteReference"/>
        </w:rPr>
        <w:footnoteReference w:id="2"/>
      </w:r>
      <w:r w:rsidR="00BA3F91" w:rsidRPr="00222673">
        <w:t>.</w:t>
      </w:r>
    </w:p>
    <w:p w:rsidR="00C075B9" w:rsidRPr="00222673" w:rsidRDefault="00C075B9" w:rsidP="00222673">
      <w:pPr>
        <w:pStyle w:val="Heading1"/>
      </w:pPr>
      <w:r w:rsidRPr="00222673">
        <w:t xml:space="preserve">UNDP’s business plan includes additional projects </w:t>
      </w:r>
      <w:r w:rsidR="008129BC" w:rsidRPr="00222673">
        <w:t xml:space="preserve">to </w:t>
      </w:r>
      <w:r w:rsidR="004F1F87" w:rsidRPr="00222673">
        <w:t>stage I of HPMPs for four</w:t>
      </w:r>
      <w:r w:rsidRPr="00222673">
        <w:t xml:space="preserve"> countries (</w:t>
      </w:r>
      <w:r w:rsidR="004F1F87" w:rsidRPr="00222673">
        <w:t>Bolivia</w:t>
      </w:r>
      <w:r w:rsidR="00AB2B17" w:rsidRPr="00222673">
        <w:t xml:space="preserve"> (Plurinational State of)</w:t>
      </w:r>
      <w:r w:rsidR="004F1F87" w:rsidRPr="00222673">
        <w:t xml:space="preserve">, Costa Rica, </w:t>
      </w:r>
      <w:r w:rsidRPr="00222673">
        <w:t>Cuba and P</w:t>
      </w:r>
      <w:r w:rsidR="004F1F87" w:rsidRPr="00222673">
        <w:t>araguay</w:t>
      </w:r>
      <w:r w:rsidR="00BA3F91" w:rsidRPr="00222673">
        <w:rPr>
          <w:rStyle w:val="FootnoteReference"/>
        </w:rPr>
        <w:footnoteReference w:id="3"/>
      </w:r>
      <w:r w:rsidRPr="00222673">
        <w:t>) amounting to US $</w:t>
      </w:r>
      <w:r w:rsidR="004F1F87" w:rsidRPr="00222673">
        <w:t>558,623 for the period of 2017 to 2019</w:t>
      </w:r>
      <w:r w:rsidR="004D3FEE" w:rsidRPr="00222673">
        <w:t xml:space="preserve"> and one project preparation for Bolivia </w:t>
      </w:r>
      <w:r w:rsidR="00AB2B17" w:rsidRPr="00222673">
        <w:t xml:space="preserve">(Plurinational State of) </w:t>
      </w:r>
      <w:r w:rsidR="004D3FEE" w:rsidRPr="00222673">
        <w:t xml:space="preserve">amounting to </w:t>
      </w:r>
      <w:r w:rsidR="00AB2B17" w:rsidRPr="00222673">
        <w:t>US </w:t>
      </w:r>
      <w:r w:rsidR="004D3FEE" w:rsidRPr="00222673">
        <w:t>$60,000 in 2017</w:t>
      </w:r>
      <w:r w:rsidRPr="00222673">
        <w:t xml:space="preserve">. These requests fall under different decisions of the Executive Committee that allow these countries to submit additional projects during the implementation of stage I. </w:t>
      </w:r>
    </w:p>
    <w:p w:rsidR="00C075B9" w:rsidRPr="00222673" w:rsidRDefault="00C075B9" w:rsidP="00222673">
      <w:pPr>
        <w:pStyle w:val="Heading1"/>
        <w:numPr>
          <w:ilvl w:val="0"/>
          <w:numId w:val="0"/>
        </w:numPr>
        <w:rPr>
          <w:u w:val="single"/>
        </w:rPr>
      </w:pPr>
      <w:r w:rsidRPr="00222673">
        <w:rPr>
          <w:u w:val="single"/>
        </w:rPr>
        <w:t>Stage II of HPMPs in low-volume-consuming (LVC) countries</w:t>
      </w:r>
    </w:p>
    <w:p w:rsidR="00000841" w:rsidRPr="00222673" w:rsidRDefault="00000841" w:rsidP="00222673">
      <w:pPr>
        <w:pStyle w:val="Heading1"/>
      </w:pPr>
      <w:r w:rsidRPr="00222673">
        <w:t>The total levels of funding for stage II of HPMPs in LVC countries to reach a 35 per cent reduction in HCFC baseline consumption amounts to US $453,445 (including US $369,792 for the period of 2017 to 2019), and to reach a 67.5 per cent reduction amounts to</w:t>
      </w:r>
      <w:r w:rsidR="00F04F13" w:rsidRPr="00222673">
        <w:t xml:space="preserve"> US $3.16 million (including US </w:t>
      </w:r>
      <w:r w:rsidRPr="00222673">
        <w:t xml:space="preserve">$222,560 for the period of 2017 to 2019). </w:t>
      </w:r>
    </w:p>
    <w:p w:rsidR="00C075B9" w:rsidRPr="00222673" w:rsidRDefault="00C075B9" w:rsidP="00222673">
      <w:pPr>
        <w:rPr>
          <w:u w:val="single"/>
        </w:rPr>
      </w:pPr>
      <w:r w:rsidRPr="00222673">
        <w:rPr>
          <w:u w:val="single"/>
        </w:rPr>
        <w:t>Stage II of HPMPs in non-LVC countries</w:t>
      </w:r>
    </w:p>
    <w:p w:rsidR="00C075B9" w:rsidRPr="00222673" w:rsidRDefault="00C075B9" w:rsidP="00222673"/>
    <w:p w:rsidR="00C075B9" w:rsidRPr="00222673" w:rsidRDefault="00C075B9" w:rsidP="00222673">
      <w:pPr>
        <w:pStyle w:val="Heading1"/>
      </w:pPr>
      <w:r w:rsidRPr="00222673">
        <w:t>The total level of funding for stage II of HPMPs for non-LVC countries is US $</w:t>
      </w:r>
      <w:r w:rsidR="00D6568B" w:rsidRPr="00222673">
        <w:t>223.9</w:t>
      </w:r>
      <w:r w:rsidRPr="00222673">
        <w:t xml:space="preserve"> million (including US $1</w:t>
      </w:r>
      <w:r w:rsidR="00D6568B" w:rsidRPr="00222673">
        <w:t>39.17</w:t>
      </w:r>
      <w:r w:rsidRPr="00222673">
        <w:t xml:space="preserve"> million fo</w:t>
      </w:r>
      <w:r w:rsidR="00D6568B" w:rsidRPr="00222673">
        <w:t>r the period of 2017 to 2019</w:t>
      </w:r>
      <w:r w:rsidRPr="00222673">
        <w:t>). The sectors’ breakdown is provided in Table 2.</w:t>
      </w:r>
    </w:p>
    <w:p w:rsidR="00C075B9" w:rsidRPr="00222673" w:rsidRDefault="00C075B9" w:rsidP="00222673">
      <w:pPr>
        <w:keepNext/>
        <w:rPr>
          <w:b/>
        </w:rPr>
      </w:pPr>
      <w:r w:rsidRPr="00222673">
        <w:rPr>
          <w:b/>
        </w:rPr>
        <w:t>Table 2: Funding distribution of stage II of HPMPs in non-LVC countries by sector (US $000)</w:t>
      </w:r>
    </w:p>
    <w:tbl>
      <w:tblPr>
        <w:tblW w:w="9503" w:type="dxa"/>
        <w:tblInd w:w="103" w:type="dxa"/>
        <w:tblLayout w:type="fixed"/>
        <w:tblLook w:val="04A0" w:firstRow="1" w:lastRow="0" w:firstColumn="1" w:lastColumn="0" w:noHBand="0" w:noVBand="1"/>
      </w:tblPr>
      <w:tblGrid>
        <w:gridCol w:w="3974"/>
        <w:gridCol w:w="1219"/>
        <w:gridCol w:w="1077"/>
        <w:gridCol w:w="1078"/>
        <w:gridCol w:w="1077"/>
        <w:gridCol w:w="1078"/>
      </w:tblGrid>
      <w:tr w:rsidR="00404FD8" w:rsidRPr="001D68EF" w:rsidTr="00AB2B17">
        <w:trPr>
          <w:trHeight w:val="255"/>
        </w:trPr>
        <w:tc>
          <w:tcPr>
            <w:tcW w:w="3974" w:type="dxa"/>
            <w:tcBorders>
              <w:top w:val="single" w:sz="4" w:space="0" w:color="auto"/>
              <w:left w:val="single" w:sz="4" w:space="0" w:color="auto"/>
              <w:bottom w:val="single" w:sz="4" w:space="0" w:color="auto"/>
              <w:right w:val="single" w:sz="4" w:space="0" w:color="auto"/>
            </w:tcBorders>
            <w:shd w:val="clear" w:color="auto" w:fill="auto"/>
            <w:hideMark/>
          </w:tcPr>
          <w:p w:rsidR="00404FD8" w:rsidRPr="001D68EF" w:rsidRDefault="00404FD8" w:rsidP="00222673">
            <w:pPr>
              <w:jc w:val="left"/>
              <w:rPr>
                <w:b/>
                <w:bCs/>
                <w:sz w:val="20"/>
                <w:szCs w:val="20"/>
                <w:lang w:val="en-CA" w:eastAsia="en-CA"/>
              </w:rPr>
            </w:pPr>
            <w:r w:rsidRPr="001D68EF">
              <w:rPr>
                <w:b/>
                <w:bCs/>
                <w:sz w:val="20"/>
                <w:szCs w:val="20"/>
                <w:lang w:val="en-CA" w:eastAsia="en-CA"/>
              </w:rPr>
              <w:t>Sector</w:t>
            </w:r>
          </w:p>
        </w:tc>
        <w:tc>
          <w:tcPr>
            <w:tcW w:w="1219" w:type="dxa"/>
            <w:tcBorders>
              <w:top w:val="single" w:sz="4" w:space="0" w:color="auto"/>
              <w:left w:val="nil"/>
              <w:bottom w:val="single" w:sz="4" w:space="0" w:color="auto"/>
              <w:right w:val="single" w:sz="4" w:space="0" w:color="auto"/>
            </w:tcBorders>
            <w:shd w:val="clear" w:color="auto" w:fill="auto"/>
            <w:hideMark/>
          </w:tcPr>
          <w:p w:rsidR="00404FD8" w:rsidRPr="001D68EF" w:rsidRDefault="00404FD8" w:rsidP="00222673">
            <w:pPr>
              <w:jc w:val="center"/>
              <w:rPr>
                <w:b/>
                <w:bCs/>
                <w:sz w:val="20"/>
                <w:szCs w:val="20"/>
                <w:lang w:val="en-CA" w:eastAsia="en-CA"/>
              </w:rPr>
            </w:pPr>
            <w:r w:rsidRPr="001D68EF">
              <w:rPr>
                <w:b/>
                <w:bCs/>
                <w:sz w:val="20"/>
                <w:szCs w:val="20"/>
                <w:lang w:val="en-US" w:eastAsia="en-CA"/>
              </w:rPr>
              <w:t>2017-2019</w:t>
            </w:r>
          </w:p>
        </w:tc>
        <w:tc>
          <w:tcPr>
            <w:tcW w:w="1077" w:type="dxa"/>
            <w:tcBorders>
              <w:top w:val="single" w:sz="4" w:space="0" w:color="auto"/>
              <w:left w:val="nil"/>
              <w:bottom w:val="single" w:sz="4" w:space="0" w:color="auto"/>
              <w:right w:val="single" w:sz="4" w:space="0" w:color="auto"/>
            </w:tcBorders>
            <w:shd w:val="clear" w:color="auto" w:fill="auto"/>
            <w:hideMark/>
          </w:tcPr>
          <w:p w:rsidR="00404FD8" w:rsidRPr="001D68EF" w:rsidRDefault="00404FD8" w:rsidP="00222673">
            <w:pPr>
              <w:jc w:val="center"/>
              <w:rPr>
                <w:b/>
                <w:bCs/>
                <w:sz w:val="20"/>
                <w:szCs w:val="20"/>
                <w:lang w:val="en-CA" w:eastAsia="en-CA"/>
              </w:rPr>
            </w:pPr>
            <w:r w:rsidRPr="001D68EF">
              <w:rPr>
                <w:b/>
                <w:bCs/>
                <w:sz w:val="20"/>
                <w:szCs w:val="20"/>
                <w:lang w:val="en-US" w:eastAsia="en-CA"/>
              </w:rPr>
              <w:t>2020</w:t>
            </w:r>
          </w:p>
        </w:tc>
        <w:tc>
          <w:tcPr>
            <w:tcW w:w="1078" w:type="dxa"/>
            <w:tcBorders>
              <w:top w:val="single" w:sz="4" w:space="0" w:color="auto"/>
              <w:left w:val="nil"/>
              <w:bottom w:val="single" w:sz="4" w:space="0" w:color="auto"/>
              <w:right w:val="single" w:sz="4" w:space="0" w:color="auto"/>
            </w:tcBorders>
            <w:shd w:val="clear" w:color="auto" w:fill="auto"/>
            <w:hideMark/>
          </w:tcPr>
          <w:p w:rsidR="00404FD8" w:rsidRPr="001D68EF" w:rsidRDefault="00404FD8" w:rsidP="00222673">
            <w:pPr>
              <w:jc w:val="center"/>
              <w:rPr>
                <w:b/>
                <w:bCs/>
                <w:sz w:val="20"/>
                <w:szCs w:val="20"/>
                <w:lang w:val="en-CA" w:eastAsia="en-CA"/>
              </w:rPr>
            </w:pPr>
            <w:r w:rsidRPr="001D68EF">
              <w:rPr>
                <w:b/>
                <w:bCs/>
                <w:sz w:val="20"/>
                <w:szCs w:val="20"/>
                <w:lang w:val="en-CA" w:eastAsia="en-CA"/>
              </w:rPr>
              <w:t>After 2020</w:t>
            </w:r>
          </w:p>
        </w:tc>
        <w:tc>
          <w:tcPr>
            <w:tcW w:w="1077" w:type="dxa"/>
            <w:tcBorders>
              <w:top w:val="single" w:sz="4" w:space="0" w:color="auto"/>
              <w:left w:val="nil"/>
              <w:bottom w:val="single" w:sz="4" w:space="0" w:color="auto"/>
              <w:right w:val="single" w:sz="4" w:space="0" w:color="auto"/>
            </w:tcBorders>
            <w:shd w:val="clear" w:color="auto" w:fill="auto"/>
            <w:hideMark/>
          </w:tcPr>
          <w:p w:rsidR="00404FD8" w:rsidRPr="001D68EF" w:rsidRDefault="00404FD8" w:rsidP="00222673">
            <w:pPr>
              <w:jc w:val="center"/>
              <w:rPr>
                <w:b/>
                <w:bCs/>
                <w:sz w:val="20"/>
                <w:szCs w:val="20"/>
                <w:lang w:val="en-CA" w:eastAsia="en-CA"/>
              </w:rPr>
            </w:pPr>
            <w:r w:rsidRPr="001D68EF">
              <w:rPr>
                <w:b/>
                <w:bCs/>
                <w:sz w:val="20"/>
                <w:szCs w:val="20"/>
                <w:lang w:val="en-CA" w:eastAsia="en-CA"/>
              </w:rPr>
              <w:t>Total</w:t>
            </w:r>
          </w:p>
        </w:tc>
        <w:tc>
          <w:tcPr>
            <w:tcW w:w="1078" w:type="dxa"/>
            <w:tcBorders>
              <w:top w:val="single" w:sz="4" w:space="0" w:color="auto"/>
              <w:left w:val="nil"/>
              <w:bottom w:val="single" w:sz="4" w:space="0" w:color="auto"/>
              <w:right w:val="single" w:sz="4" w:space="0" w:color="auto"/>
            </w:tcBorders>
            <w:shd w:val="clear" w:color="auto" w:fill="auto"/>
            <w:hideMark/>
          </w:tcPr>
          <w:p w:rsidR="00404FD8" w:rsidRPr="001D68EF" w:rsidRDefault="00404FD8" w:rsidP="00222673">
            <w:pPr>
              <w:jc w:val="center"/>
              <w:rPr>
                <w:b/>
                <w:bCs/>
                <w:sz w:val="20"/>
                <w:szCs w:val="20"/>
                <w:lang w:val="en-CA" w:eastAsia="en-CA"/>
              </w:rPr>
            </w:pPr>
            <w:r w:rsidRPr="001D68EF">
              <w:rPr>
                <w:b/>
                <w:bCs/>
                <w:sz w:val="20"/>
                <w:szCs w:val="20"/>
                <w:lang w:val="en-CA" w:eastAsia="en-CA"/>
              </w:rPr>
              <w:t>Per cent of total</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sz w:val="20"/>
                <w:szCs w:val="20"/>
                <w:lang w:val="en-CA" w:eastAsia="en-CA"/>
              </w:rPr>
            </w:pPr>
            <w:r w:rsidRPr="001D68EF">
              <w:rPr>
                <w:sz w:val="20"/>
                <w:szCs w:val="20"/>
                <w:lang w:val="en-US" w:eastAsia="en-CA"/>
              </w:rPr>
              <w:t>Foam general</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3,220</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574</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0</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3,793</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1.7</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sz w:val="20"/>
                <w:szCs w:val="20"/>
                <w:lang w:val="en-CA" w:eastAsia="en-CA"/>
              </w:rPr>
            </w:pPr>
            <w:r w:rsidRPr="001D68EF">
              <w:rPr>
                <w:sz w:val="20"/>
                <w:szCs w:val="20"/>
                <w:lang w:val="en-CA" w:eastAsia="en-CA"/>
              </w:rPr>
              <w:t>Foam rigid and refrigeration servicing</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747</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121</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0</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868</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0.4</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285DCF" w:rsidP="00222673">
            <w:pPr>
              <w:rPr>
                <w:sz w:val="20"/>
                <w:szCs w:val="20"/>
                <w:lang w:val="en-CA" w:eastAsia="en-CA"/>
              </w:rPr>
            </w:pPr>
            <w:r w:rsidRPr="001D68EF">
              <w:rPr>
                <w:sz w:val="20"/>
                <w:szCs w:val="20"/>
                <w:lang w:val="en-CA" w:eastAsia="en-CA"/>
              </w:rPr>
              <w:t>Foam, refrigeration and air-</w:t>
            </w:r>
            <w:r w:rsidR="00404FD8" w:rsidRPr="001D68EF">
              <w:rPr>
                <w:sz w:val="20"/>
                <w:szCs w:val="20"/>
                <w:lang w:val="en-CA" w:eastAsia="en-CA"/>
              </w:rPr>
              <w:t>conditioning</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27,887</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17,330</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2,179</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47,396</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21.2</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jc w:val="left"/>
              <w:rPr>
                <w:sz w:val="20"/>
                <w:szCs w:val="20"/>
                <w:lang w:val="en-CA" w:eastAsia="en-CA"/>
              </w:rPr>
            </w:pPr>
            <w:r w:rsidRPr="001D68EF">
              <w:rPr>
                <w:sz w:val="20"/>
                <w:szCs w:val="20"/>
                <w:lang w:val="en-US" w:eastAsia="en-CA"/>
              </w:rPr>
              <w:t xml:space="preserve">Production of hydrocarbon-based refrigerants, </w:t>
            </w:r>
            <w:r w:rsidR="00AB2B17" w:rsidRPr="001D68EF">
              <w:rPr>
                <w:sz w:val="20"/>
                <w:szCs w:val="20"/>
                <w:lang w:val="en-US" w:eastAsia="en-CA"/>
              </w:rPr>
              <w:t>extruded polystyrene</w:t>
            </w:r>
            <w:r w:rsidRPr="001D68EF">
              <w:rPr>
                <w:sz w:val="20"/>
                <w:szCs w:val="20"/>
                <w:lang w:val="en-US" w:eastAsia="en-CA"/>
              </w:rPr>
              <w:t xml:space="preserve"> and foam</w:t>
            </w:r>
          </w:p>
        </w:tc>
        <w:tc>
          <w:tcPr>
            <w:tcW w:w="1219"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6,572</w:t>
            </w:r>
          </w:p>
        </w:tc>
        <w:tc>
          <w:tcPr>
            <w:tcW w:w="1077"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1,502</w:t>
            </w:r>
          </w:p>
        </w:tc>
        <w:tc>
          <w:tcPr>
            <w:tcW w:w="1077"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8,075</w:t>
            </w:r>
          </w:p>
        </w:tc>
        <w:tc>
          <w:tcPr>
            <w:tcW w:w="1078"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rPr>
            </w:pPr>
            <w:r w:rsidRPr="001D68EF">
              <w:rPr>
                <w:sz w:val="20"/>
                <w:szCs w:val="20"/>
              </w:rPr>
              <w:t>3.6</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sz w:val="20"/>
                <w:szCs w:val="20"/>
                <w:lang w:val="en-CA" w:eastAsia="en-CA"/>
              </w:rPr>
            </w:pPr>
            <w:r w:rsidRPr="001D68EF">
              <w:rPr>
                <w:sz w:val="20"/>
                <w:szCs w:val="20"/>
                <w:lang w:eastAsia="en-CA"/>
              </w:rPr>
              <w:t>Refrigeration servicing</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3,701</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1,345</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1,608</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6,654</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3.0</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sz w:val="20"/>
                <w:szCs w:val="20"/>
                <w:lang w:val="en-CA" w:eastAsia="en-CA"/>
              </w:rPr>
            </w:pPr>
            <w:r w:rsidRPr="001D68EF">
              <w:rPr>
                <w:sz w:val="20"/>
                <w:szCs w:val="20"/>
                <w:lang w:val="en-US" w:eastAsia="en-CA"/>
              </w:rPr>
              <w:t>Refrigeration air-conditioning</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860</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0</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860</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0.4</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jc w:val="left"/>
              <w:rPr>
                <w:sz w:val="20"/>
                <w:szCs w:val="20"/>
                <w:lang w:val="en-CA" w:eastAsia="en-CA"/>
              </w:rPr>
            </w:pPr>
            <w:r w:rsidRPr="001D68EF">
              <w:rPr>
                <w:sz w:val="20"/>
                <w:szCs w:val="20"/>
                <w:lang w:val="en-US" w:eastAsia="en-CA"/>
              </w:rPr>
              <w:t>Refrigeration manufacturing (commercial and industrial)</w:t>
            </w:r>
          </w:p>
        </w:tc>
        <w:tc>
          <w:tcPr>
            <w:tcW w:w="1219"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82,139</w:t>
            </w:r>
          </w:p>
        </w:tc>
        <w:tc>
          <w:tcPr>
            <w:tcW w:w="1077"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26,220</w:t>
            </w:r>
          </w:p>
        </w:tc>
        <w:tc>
          <w:tcPr>
            <w:tcW w:w="1078"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167</w:t>
            </w:r>
          </w:p>
        </w:tc>
        <w:tc>
          <w:tcPr>
            <w:tcW w:w="1077"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lang w:val="en-CA" w:eastAsia="en-CA"/>
              </w:rPr>
            </w:pPr>
            <w:r w:rsidRPr="001D68EF">
              <w:rPr>
                <w:sz w:val="20"/>
                <w:szCs w:val="20"/>
                <w:lang w:val="en-CA" w:eastAsia="en-CA"/>
              </w:rPr>
              <w:t>108,527</w:t>
            </w:r>
          </w:p>
        </w:tc>
        <w:tc>
          <w:tcPr>
            <w:tcW w:w="1078" w:type="dxa"/>
            <w:tcBorders>
              <w:top w:val="nil"/>
              <w:left w:val="nil"/>
              <w:bottom w:val="single" w:sz="4" w:space="0" w:color="auto"/>
              <w:right w:val="single" w:sz="4" w:space="0" w:color="auto"/>
            </w:tcBorders>
            <w:shd w:val="clear" w:color="auto" w:fill="auto"/>
            <w:noWrap/>
            <w:hideMark/>
          </w:tcPr>
          <w:p w:rsidR="00404FD8" w:rsidRPr="001D68EF" w:rsidRDefault="00404FD8" w:rsidP="00222673">
            <w:pPr>
              <w:jc w:val="right"/>
              <w:rPr>
                <w:sz w:val="20"/>
                <w:szCs w:val="20"/>
              </w:rPr>
            </w:pPr>
            <w:r w:rsidRPr="001D68EF">
              <w:rPr>
                <w:sz w:val="20"/>
                <w:szCs w:val="20"/>
              </w:rPr>
              <w:t>48.5</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sz w:val="20"/>
                <w:szCs w:val="20"/>
                <w:lang w:val="en-CA" w:eastAsia="en-CA"/>
              </w:rPr>
            </w:pPr>
            <w:r w:rsidRPr="001D68EF">
              <w:rPr>
                <w:sz w:val="20"/>
                <w:szCs w:val="20"/>
                <w:lang w:val="en-US" w:eastAsia="en-CA"/>
              </w:rPr>
              <w:t>Solvent</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14,038</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6,046</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27,638</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lang w:val="en-CA" w:eastAsia="en-CA"/>
              </w:rPr>
            </w:pPr>
            <w:r w:rsidRPr="001D68EF">
              <w:rPr>
                <w:sz w:val="20"/>
                <w:szCs w:val="20"/>
                <w:lang w:val="en-CA" w:eastAsia="en-CA"/>
              </w:rPr>
              <w:t>47,722</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sz w:val="20"/>
                <w:szCs w:val="20"/>
              </w:rPr>
            </w:pPr>
            <w:r w:rsidRPr="001D68EF">
              <w:rPr>
                <w:sz w:val="20"/>
                <w:szCs w:val="20"/>
              </w:rPr>
              <w:t>21.3</w:t>
            </w:r>
          </w:p>
        </w:tc>
      </w:tr>
      <w:tr w:rsidR="00404FD8" w:rsidRPr="001D68EF" w:rsidTr="00AB2B17">
        <w:trPr>
          <w:trHeight w:val="255"/>
        </w:trPr>
        <w:tc>
          <w:tcPr>
            <w:tcW w:w="3974" w:type="dxa"/>
            <w:tcBorders>
              <w:top w:val="nil"/>
              <w:left w:val="single" w:sz="4" w:space="0" w:color="auto"/>
              <w:bottom w:val="single" w:sz="4" w:space="0" w:color="auto"/>
              <w:right w:val="single" w:sz="4" w:space="0" w:color="auto"/>
            </w:tcBorders>
            <w:shd w:val="clear" w:color="auto" w:fill="auto"/>
            <w:noWrap/>
            <w:vAlign w:val="center"/>
            <w:hideMark/>
          </w:tcPr>
          <w:p w:rsidR="00404FD8" w:rsidRPr="001D68EF" w:rsidRDefault="00404FD8" w:rsidP="00222673">
            <w:pPr>
              <w:rPr>
                <w:b/>
                <w:bCs/>
                <w:sz w:val="20"/>
                <w:szCs w:val="20"/>
                <w:lang w:val="en-CA" w:eastAsia="en-CA"/>
              </w:rPr>
            </w:pPr>
            <w:r w:rsidRPr="001D68EF">
              <w:rPr>
                <w:b/>
                <w:bCs/>
                <w:sz w:val="20"/>
                <w:szCs w:val="20"/>
                <w:lang w:eastAsia="en-CA"/>
              </w:rPr>
              <w:t>Grand total</w:t>
            </w:r>
          </w:p>
        </w:tc>
        <w:tc>
          <w:tcPr>
            <w:tcW w:w="1219"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b/>
                <w:bCs/>
                <w:sz w:val="20"/>
                <w:szCs w:val="20"/>
                <w:lang w:val="en-CA" w:eastAsia="en-CA"/>
              </w:rPr>
            </w:pPr>
            <w:r w:rsidRPr="001D68EF">
              <w:rPr>
                <w:b/>
                <w:bCs/>
                <w:sz w:val="20"/>
                <w:szCs w:val="20"/>
                <w:lang w:val="en-CA" w:eastAsia="en-CA"/>
              </w:rPr>
              <w:t>139,165</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b/>
                <w:bCs/>
                <w:sz w:val="20"/>
                <w:szCs w:val="20"/>
                <w:lang w:val="en-CA" w:eastAsia="en-CA"/>
              </w:rPr>
            </w:pPr>
            <w:r w:rsidRPr="001D68EF">
              <w:rPr>
                <w:b/>
                <w:bCs/>
                <w:sz w:val="20"/>
                <w:szCs w:val="20"/>
                <w:lang w:val="en-CA" w:eastAsia="en-CA"/>
              </w:rPr>
              <w:t>51,634</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b/>
                <w:bCs/>
                <w:sz w:val="20"/>
                <w:szCs w:val="20"/>
                <w:lang w:val="en-CA" w:eastAsia="en-CA"/>
              </w:rPr>
            </w:pPr>
            <w:r w:rsidRPr="001D68EF">
              <w:rPr>
                <w:b/>
                <w:bCs/>
                <w:sz w:val="20"/>
                <w:szCs w:val="20"/>
                <w:lang w:val="en-CA" w:eastAsia="en-CA"/>
              </w:rPr>
              <w:t>33,096</w:t>
            </w:r>
          </w:p>
        </w:tc>
        <w:tc>
          <w:tcPr>
            <w:tcW w:w="1077"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b/>
                <w:bCs/>
                <w:sz w:val="20"/>
                <w:szCs w:val="20"/>
                <w:lang w:val="en-CA" w:eastAsia="en-CA"/>
              </w:rPr>
            </w:pPr>
            <w:r w:rsidRPr="001D68EF">
              <w:rPr>
                <w:b/>
                <w:bCs/>
                <w:sz w:val="20"/>
                <w:szCs w:val="20"/>
                <w:lang w:val="en-CA" w:eastAsia="en-CA"/>
              </w:rPr>
              <w:t>223,895</w:t>
            </w:r>
          </w:p>
        </w:tc>
        <w:tc>
          <w:tcPr>
            <w:tcW w:w="1078" w:type="dxa"/>
            <w:tcBorders>
              <w:top w:val="nil"/>
              <w:left w:val="nil"/>
              <w:bottom w:val="single" w:sz="4" w:space="0" w:color="auto"/>
              <w:right w:val="single" w:sz="4" w:space="0" w:color="auto"/>
            </w:tcBorders>
            <w:shd w:val="clear" w:color="auto" w:fill="auto"/>
            <w:noWrap/>
            <w:vAlign w:val="center"/>
            <w:hideMark/>
          </w:tcPr>
          <w:p w:rsidR="00404FD8" w:rsidRPr="001D68EF" w:rsidRDefault="00404FD8" w:rsidP="00222673">
            <w:pPr>
              <w:jc w:val="right"/>
              <w:rPr>
                <w:b/>
                <w:bCs/>
                <w:sz w:val="20"/>
                <w:szCs w:val="20"/>
              </w:rPr>
            </w:pPr>
            <w:r w:rsidRPr="001D68EF">
              <w:rPr>
                <w:b/>
                <w:bCs/>
                <w:sz w:val="20"/>
                <w:szCs w:val="20"/>
              </w:rPr>
              <w:t>100.0</w:t>
            </w:r>
          </w:p>
        </w:tc>
      </w:tr>
    </w:tbl>
    <w:p w:rsidR="00C075B9" w:rsidRPr="00222673" w:rsidRDefault="00C075B9" w:rsidP="00222673">
      <w:pPr>
        <w:keepNext/>
        <w:rPr>
          <w:b/>
        </w:rPr>
      </w:pPr>
    </w:p>
    <w:p w:rsidR="00D6568B" w:rsidRPr="00222673" w:rsidRDefault="00D6568B" w:rsidP="00222673">
      <w:pPr>
        <w:rPr>
          <w:u w:val="single"/>
        </w:rPr>
      </w:pPr>
      <w:r w:rsidRPr="00222673">
        <w:rPr>
          <w:u w:val="single"/>
        </w:rPr>
        <w:t>Stage III of HPMPs in non-LVC countries</w:t>
      </w:r>
    </w:p>
    <w:p w:rsidR="00D6568B" w:rsidRPr="00222673" w:rsidRDefault="00D6568B" w:rsidP="00222673">
      <w:pPr>
        <w:rPr>
          <w:u w:val="single"/>
        </w:rPr>
      </w:pPr>
    </w:p>
    <w:p w:rsidR="00D6568B" w:rsidRPr="00222673" w:rsidRDefault="00D6568B" w:rsidP="00222673">
      <w:pPr>
        <w:pStyle w:val="Heading1"/>
      </w:pPr>
      <w:r w:rsidRPr="00222673">
        <w:t xml:space="preserve">The total level of funding for stage III of </w:t>
      </w:r>
      <w:r w:rsidR="00285DCF" w:rsidRPr="00222673">
        <w:t>an HPMP</w:t>
      </w:r>
      <w:r w:rsidRPr="00222673">
        <w:t xml:space="preserve"> for one non-LVC country </w:t>
      </w:r>
      <w:r w:rsidR="00AB2B17" w:rsidRPr="00222673">
        <w:t xml:space="preserve">(China) </w:t>
      </w:r>
      <w:r w:rsidRPr="00222673">
        <w:t xml:space="preserve">is US $157.92 million for after 2019 in the industrial and </w:t>
      </w:r>
      <w:r w:rsidR="00285DCF" w:rsidRPr="00222673">
        <w:t xml:space="preserve">commercial refrigeration </w:t>
      </w:r>
      <w:r w:rsidR="008129BC" w:rsidRPr="00222673">
        <w:t>sector</w:t>
      </w:r>
      <w:r w:rsidRPr="00222673">
        <w:t>.</w:t>
      </w:r>
    </w:p>
    <w:p w:rsidR="00C075B9" w:rsidRPr="00222673" w:rsidRDefault="00C075B9" w:rsidP="00222673">
      <w:pPr>
        <w:pStyle w:val="Heading1"/>
        <w:keepNext/>
        <w:numPr>
          <w:ilvl w:val="0"/>
          <w:numId w:val="0"/>
        </w:numPr>
        <w:rPr>
          <w:b/>
        </w:rPr>
      </w:pPr>
      <w:r w:rsidRPr="00222673">
        <w:rPr>
          <w:b/>
        </w:rPr>
        <w:lastRenderedPageBreak/>
        <w:t>Secretariat observations on standard activities</w:t>
      </w:r>
    </w:p>
    <w:p w:rsidR="00C075B9" w:rsidRPr="00222673" w:rsidRDefault="00C075B9" w:rsidP="00222673">
      <w:pPr>
        <w:keepNext/>
        <w:rPr>
          <w:u w:val="single"/>
        </w:rPr>
      </w:pPr>
      <w:r w:rsidRPr="00222673">
        <w:rPr>
          <w:u w:val="single"/>
        </w:rPr>
        <w:t>IS</w:t>
      </w:r>
    </w:p>
    <w:p w:rsidR="00C075B9" w:rsidRPr="00222673" w:rsidRDefault="00C075B9" w:rsidP="00222673">
      <w:pPr>
        <w:keepNext/>
      </w:pPr>
    </w:p>
    <w:p w:rsidR="00C075B9" w:rsidRPr="00222673" w:rsidRDefault="00C075B9" w:rsidP="00222673">
      <w:pPr>
        <w:pStyle w:val="Heading1"/>
      </w:pPr>
      <w:r w:rsidRPr="00222673">
        <w:t>For IS activities, US $1</w:t>
      </w:r>
      <w:r w:rsidR="003477A2" w:rsidRPr="00222673">
        <w:t>2.75</w:t>
      </w:r>
      <w:r w:rsidRPr="00222673">
        <w:t xml:space="preserve"> million has been included of which US $9.</w:t>
      </w:r>
      <w:r w:rsidR="003477A2" w:rsidRPr="00222673">
        <w:t>22</w:t>
      </w:r>
      <w:r w:rsidRPr="00222673">
        <w:t> million is for the</w:t>
      </w:r>
      <w:r w:rsidR="003477A2" w:rsidRPr="00222673">
        <w:t xml:space="preserve"> period of 2017</w:t>
      </w:r>
      <w:r w:rsidRPr="00222673">
        <w:t xml:space="preserve"> to 201</w:t>
      </w:r>
      <w:r w:rsidR="003477A2" w:rsidRPr="00222673">
        <w:t>9</w:t>
      </w:r>
      <w:r w:rsidRPr="00222673">
        <w:rPr>
          <w:rStyle w:val="FootnoteReference"/>
        </w:rPr>
        <w:footnoteReference w:id="4"/>
      </w:r>
      <w:r w:rsidRPr="00222673">
        <w:t>, and US $</w:t>
      </w:r>
      <w:r w:rsidR="003477A2" w:rsidRPr="00222673">
        <w:t xml:space="preserve">3.53 </w:t>
      </w:r>
      <w:r w:rsidRPr="00222673">
        <w:t>million is for 20</w:t>
      </w:r>
      <w:r w:rsidR="003477A2" w:rsidRPr="00222673">
        <w:t>20</w:t>
      </w:r>
      <w:r w:rsidRPr="00222673">
        <w:t xml:space="preserve">. </w:t>
      </w:r>
    </w:p>
    <w:p w:rsidR="00C075B9" w:rsidRPr="00222673" w:rsidRDefault="00C075B9" w:rsidP="00222673">
      <w:pPr>
        <w:rPr>
          <w:u w:val="single"/>
        </w:rPr>
      </w:pPr>
      <w:r w:rsidRPr="00222673">
        <w:rPr>
          <w:u w:val="single"/>
        </w:rPr>
        <w:t xml:space="preserve">Core unit costs </w:t>
      </w:r>
    </w:p>
    <w:p w:rsidR="00C075B9" w:rsidRPr="00222673" w:rsidRDefault="00C075B9" w:rsidP="00222673"/>
    <w:p w:rsidR="00C075B9" w:rsidRPr="00222673" w:rsidRDefault="00C075B9" w:rsidP="00222673">
      <w:pPr>
        <w:pStyle w:val="Heading1"/>
      </w:pPr>
      <w:r w:rsidRPr="00222673">
        <w:t>The core unit costs</w:t>
      </w:r>
      <w:r w:rsidRPr="00222673">
        <w:rPr>
          <w:rStyle w:val="FootnoteReference"/>
        </w:rPr>
        <w:footnoteReference w:id="5"/>
      </w:r>
      <w:r w:rsidRPr="00222673">
        <w:t xml:space="preserve"> are expected to </w:t>
      </w:r>
      <w:r w:rsidR="00285DCF" w:rsidRPr="00222673">
        <w:t xml:space="preserve">increase </w:t>
      </w:r>
      <w:r w:rsidR="00DD595D" w:rsidRPr="00222673">
        <w:t xml:space="preserve">at </w:t>
      </w:r>
      <w:r w:rsidR="00F04F13" w:rsidRPr="00222673">
        <w:t>an</w:t>
      </w:r>
      <w:r w:rsidR="00285DCF" w:rsidRPr="00222673">
        <w:t xml:space="preserve"> </w:t>
      </w:r>
      <w:r w:rsidR="00F04F13" w:rsidRPr="00222673">
        <w:t>annual</w:t>
      </w:r>
      <w:r w:rsidR="00285DCF" w:rsidRPr="00222673">
        <w:t xml:space="preserve"> </w:t>
      </w:r>
      <w:r w:rsidR="00DD595D" w:rsidRPr="00222673">
        <w:t xml:space="preserve">rate </w:t>
      </w:r>
      <w:r w:rsidR="00285DCF" w:rsidRPr="00222673">
        <w:t>of</w:t>
      </w:r>
      <w:r w:rsidRPr="00222673">
        <w:t xml:space="preserve"> 0.7 per cent that has been agreed to</w:t>
      </w:r>
      <w:r w:rsidRPr="00222673">
        <w:noBreakHyphen/>
        <w:t xml:space="preserve">date. </w:t>
      </w:r>
    </w:p>
    <w:p w:rsidR="00C075B9" w:rsidRPr="00222673" w:rsidRDefault="00C075B9" w:rsidP="00222673">
      <w:pPr>
        <w:rPr>
          <w:b/>
          <w:bCs/>
        </w:rPr>
      </w:pPr>
      <w:r w:rsidRPr="00222673">
        <w:rPr>
          <w:b/>
          <w:bCs/>
        </w:rPr>
        <w:t>Adjustments to</w:t>
      </w:r>
      <w:r w:rsidR="003477A2" w:rsidRPr="00222673">
        <w:rPr>
          <w:b/>
          <w:bCs/>
        </w:rPr>
        <w:t xml:space="preserve"> the UNDP business plan for 2017-2019</w:t>
      </w:r>
    </w:p>
    <w:p w:rsidR="00C075B9" w:rsidRPr="00222673" w:rsidRDefault="00C075B9" w:rsidP="00222673">
      <w:pPr>
        <w:rPr>
          <w:b/>
          <w:bCs/>
        </w:rPr>
      </w:pPr>
    </w:p>
    <w:p w:rsidR="00C075B9" w:rsidRPr="00222673" w:rsidRDefault="00285DCF" w:rsidP="00222673">
      <w:pPr>
        <w:pStyle w:val="Heading1"/>
        <w:rPr>
          <w:lang w:val="en-CA"/>
        </w:rPr>
      </w:pPr>
      <w:r w:rsidRPr="00222673">
        <w:rPr>
          <w:lang w:val="en-CA"/>
        </w:rPr>
        <w:t xml:space="preserve">During the IACM, adjustments to the business plans of bilateral and implementing agencies were agreed based on relevant decisions of the Executive Committee. In reviewing the revised </w:t>
      </w:r>
      <w:r w:rsidR="00DD595D" w:rsidRPr="00222673">
        <w:rPr>
          <w:lang w:val="en-CA"/>
        </w:rPr>
        <w:t>UNDP</w:t>
      </w:r>
      <w:r w:rsidRPr="00222673">
        <w:rPr>
          <w:lang w:val="en-CA"/>
        </w:rPr>
        <w:t xml:space="preserve"> business plan for 2017-2019, the Secretariat noted that the following adjustments were not included:</w:t>
      </w:r>
      <w:r w:rsidR="00C075B9" w:rsidRPr="00222673">
        <w:rPr>
          <w:lang w:val="en-CA"/>
        </w:rPr>
        <w:t xml:space="preserve"> </w:t>
      </w:r>
    </w:p>
    <w:p w:rsidR="00C075B9" w:rsidRPr="00222673" w:rsidRDefault="00C075B9" w:rsidP="00222673">
      <w:pPr>
        <w:keepNext/>
        <w:rPr>
          <w:b/>
          <w:bCs/>
          <w:lang w:val="en-CA"/>
        </w:rPr>
      </w:pPr>
      <w:r w:rsidRPr="00222673">
        <w:rPr>
          <w:b/>
          <w:lang w:val="en-CA"/>
        </w:rPr>
        <w:t xml:space="preserve">Table </w:t>
      </w:r>
      <w:r w:rsidR="00AB2B17" w:rsidRPr="00222673">
        <w:rPr>
          <w:b/>
          <w:lang w:val="en-CA"/>
        </w:rPr>
        <w:t>3</w:t>
      </w:r>
      <w:r w:rsidRPr="00222673">
        <w:rPr>
          <w:b/>
          <w:lang w:val="en-CA"/>
        </w:rPr>
        <w:t xml:space="preserve">: </w:t>
      </w:r>
      <w:r w:rsidRPr="00222673">
        <w:rPr>
          <w:b/>
          <w:bCs/>
        </w:rPr>
        <w:t>Adjustments to</w:t>
      </w:r>
      <w:r w:rsidR="003477A2" w:rsidRPr="00222673">
        <w:rPr>
          <w:b/>
          <w:bCs/>
        </w:rPr>
        <w:t xml:space="preserve"> the UNDP business plan for 2017-2019</w:t>
      </w:r>
    </w:p>
    <w:tbl>
      <w:tblPr>
        <w:tblStyle w:val="TableGrid"/>
        <w:tblW w:w="9498" w:type="dxa"/>
        <w:tblInd w:w="108" w:type="dxa"/>
        <w:tblLook w:val="04A0" w:firstRow="1" w:lastRow="0" w:firstColumn="1" w:lastColumn="0" w:noHBand="0" w:noVBand="1"/>
      </w:tblPr>
      <w:tblGrid>
        <w:gridCol w:w="6663"/>
        <w:gridCol w:w="1275"/>
        <w:gridCol w:w="1560"/>
      </w:tblGrid>
      <w:tr w:rsidR="00C075B9" w:rsidRPr="00222673" w:rsidTr="006D1A67">
        <w:trPr>
          <w:tblHeader/>
        </w:trPr>
        <w:tc>
          <w:tcPr>
            <w:tcW w:w="6663" w:type="dxa"/>
          </w:tcPr>
          <w:p w:rsidR="00C075B9" w:rsidRPr="00222673" w:rsidRDefault="00C075B9" w:rsidP="00222673">
            <w:pPr>
              <w:rPr>
                <w:b/>
                <w:sz w:val="20"/>
                <w:szCs w:val="20"/>
                <w:lang w:val="en-CA"/>
              </w:rPr>
            </w:pPr>
            <w:r w:rsidRPr="00222673">
              <w:rPr>
                <w:b/>
                <w:sz w:val="20"/>
                <w:szCs w:val="20"/>
                <w:lang w:val="en-CA"/>
              </w:rPr>
              <w:t>Adjustment</w:t>
            </w:r>
          </w:p>
        </w:tc>
        <w:tc>
          <w:tcPr>
            <w:tcW w:w="1275" w:type="dxa"/>
          </w:tcPr>
          <w:p w:rsidR="00C075B9" w:rsidRPr="00222673" w:rsidRDefault="003F63D1" w:rsidP="00222673">
            <w:pPr>
              <w:jc w:val="center"/>
              <w:rPr>
                <w:b/>
                <w:sz w:val="20"/>
                <w:szCs w:val="20"/>
                <w:lang w:val="en-CA"/>
              </w:rPr>
            </w:pPr>
            <w:r w:rsidRPr="00222673">
              <w:rPr>
                <w:b/>
                <w:sz w:val="20"/>
                <w:szCs w:val="20"/>
                <w:lang w:val="en-CA"/>
              </w:rPr>
              <w:t>2017</w:t>
            </w:r>
            <w:r w:rsidR="00C075B9" w:rsidRPr="00222673">
              <w:rPr>
                <w:b/>
                <w:sz w:val="20"/>
                <w:szCs w:val="20"/>
                <w:lang w:val="en-CA"/>
              </w:rPr>
              <w:t>-201</w:t>
            </w:r>
            <w:r w:rsidRPr="00222673">
              <w:rPr>
                <w:b/>
                <w:sz w:val="20"/>
                <w:szCs w:val="20"/>
                <w:lang w:val="en-CA"/>
              </w:rPr>
              <w:t>9</w:t>
            </w:r>
            <w:r w:rsidR="00C075B9" w:rsidRPr="00222673">
              <w:rPr>
                <w:b/>
                <w:sz w:val="20"/>
                <w:szCs w:val="20"/>
                <w:lang w:val="en-CA"/>
              </w:rPr>
              <w:t xml:space="preserve"> (US $000)</w:t>
            </w:r>
          </w:p>
        </w:tc>
        <w:tc>
          <w:tcPr>
            <w:tcW w:w="1560" w:type="dxa"/>
          </w:tcPr>
          <w:p w:rsidR="00C075B9" w:rsidRPr="00222673" w:rsidRDefault="003F63D1" w:rsidP="00222673">
            <w:pPr>
              <w:ind w:left="-96" w:right="-108"/>
              <w:jc w:val="center"/>
              <w:rPr>
                <w:b/>
                <w:sz w:val="20"/>
                <w:szCs w:val="20"/>
                <w:lang w:val="en-CA"/>
              </w:rPr>
            </w:pPr>
            <w:r w:rsidRPr="00222673">
              <w:rPr>
                <w:b/>
                <w:sz w:val="20"/>
                <w:szCs w:val="20"/>
                <w:lang w:val="en-CA"/>
              </w:rPr>
              <w:t>2020</w:t>
            </w:r>
            <w:r w:rsidR="00C075B9" w:rsidRPr="00222673">
              <w:rPr>
                <w:b/>
                <w:sz w:val="20"/>
                <w:szCs w:val="20"/>
                <w:lang w:val="en-CA"/>
              </w:rPr>
              <w:t xml:space="preserve"> </w:t>
            </w:r>
            <w:r w:rsidR="00285DCF" w:rsidRPr="00222673">
              <w:rPr>
                <w:b/>
                <w:sz w:val="20"/>
                <w:szCs w:val="20"/>
                <w:lang w:val="en-CA"/>
              </w:rPr>
              <w:t>and</w:t>
            </w:r>
            <w:r w:rsidR="00C075B9" w:rsidRPr="00222673">
              <w:rPr>
                <w:b/>
                <w:sz w:val="20"/>
                <w:szCs w:val="20"/>
                <w:lang w:val="en-CA"/>
              </w:rPr>
              <w:t xml:space="preserve"> after 2020 (US $000)</w:t>
            </w:r>
          </w:p>
        </w:tc>
      </w:tr>
      <w:tr w:rsidR="003F63D1" w:rsidRPr="00222673" w:rsidTr="006D1A67">
        <w:tc>
          <w:tcPr>
            <w:tcW w:w="6663" w:type="dxa"/>
          </w:tcPr>
          <w:p w:rsidR="003F63D1" w:rsidRPr="00222673" w:rsidRDefault="00285DCF" w:rsidP="00222673">
            <w:pPr>
              <w:rPr>
                <w:sz w:val="20"/>
                <w:szCs w:val="20"/>
                <w:lang w:val="en-CA"/>
              </w:rPr>
            </w:pPr>
            <w:r w:rsidRPr="00222673">
              <w:rPr>
                <w:sz w:val="20"/>
                <w:szCs w:val="20"/>
                <w:lang w:val="en-CA"/>
              </w:rPr>
              <w:t>V</w:t>
            </w:r>
            <w:r w:rsidR="00375787" w:rsidRPr="00222673">
              <w:rPr>
                <w:sz w:val="20"/>
                <w:szCs w:val="20"/>
                <w:lang w:val="en-CA"/>
              </w:rPr>
              <w:t>alues to reflect tranches of HPMP that are due but not submitted to the 77</w:t>
            </w:r>
            <w:r w:rsidR="00375787" w:rsidRPr="00222673">
              <w:rPr>
                <w:sz w:val="20"/>
                <w:szCs w:val="20"/>
                <w:vertAlign w:val="superscript"/>
                <w:lang w:val="en-CA"/>
              </w:rPr>
              <w:t>th</w:t>
            </w:r>
            <w:r w:rsidR="00DD595D" w:rsidRPr="00222673">
              <w:rPr>
                <w:sz w:val="20"/>
                <w:szCs w:val="20"/>
                <w:lang w:val="en-CA"/>
              </w:rPr>
              <w:t> </w:t>
            </w:r>
            <w:r w:rsidR="00375787" w:rsidRPr="00222673">
              <w:rPr>
                <w:sz w:val="20"/>
                <w:szCs w:val="20"/>
                <w:lang w:val="en-CA"/>
              </w:rPr>
              <w:t xml:space="preserve">meeting </w:t>
            </w:r>
            <w:r w:rsidR="00921625" w:rsidRPr="00222673">
              <w:rPr>
                <w:sz w:val="20"/>
                <w:szCs w:val="20"/>
                <w:lang w:val="en-CA"/>
              </w:rPr>
              <w:t xml:space="preserve">(Belize, Democratic </w:t>
            </w:r>
            <w:r w:rsidR="00AB2B17" w:rsidRPr="00222673">
              <w:rPr>
                <w:sz w:val="20"/>
                <w:szCs w:val="20"/>
                <w:lang w:val="en-CA"/>
              </w:rPr>
              <w:t>Republic of the Congo (the) and Timor</w:t>
            </w:r>
            <w:r w:rsidR="00AB2B17" w:rsidRPr="00222673">
              <w:rPr>
                <w:sz w:val="20"/>
                <w:szCs w:val="20"/>
                <w:lang w:val="en-CA"/>
              </w:rPr>
              <w:noBreakHyphen/>
            </w:r>
            <w:r w:rsidR="00921625" w:rsidRPr="00222673">
              <w:rPr>
                <w:sz w:val="20"/>
                <w:szCs w:val="20"/>
                <w:lang w:val="en-CA"/>
              </w:rPr>
              <w:t>Leste)</w:t>
            </w:r>
          </w:p>
        </w:tc>
        <w:tc>
          <w:tcPr>
            <w:tcW w:w="1275" w:type="dxa"/>
          </w:tcPr>
          <w:p w:rsidR="003F63D1" w:rsidRPr="00222673" w:rsidRDefault="003F63D1" w:rsidP="00222673">
            <w:pPr>
              <w:jc w:val="right"/>
              <w:rPr>
                <w:sz w:val="20"/>
                <w:szCs w:val="20"/>
                <w:lang w:val="en-CA"/>
              </w:rPr>
            </w:pPr>
            <w:r w:rsidRPr="00222673">
              <w:rPr>
                <w:sz w:val="20"/>
                <w:szCs w:val="20"/>
                <w:lang w:val="en-CA"/>
              </w:rPr>
              <w:t>45</w:t>
            </w:r>
          </w:p>
        </w:tc>
        <w:tc>
          <w:tcPr>
            <w:tcW w:w="1560" w:type="dxa"/>
          </w:tcPr>
          <w:p w:rsidR="003F63D1" w:rsidRPr="00222673" w:rsidRDefault="003F63D1" w:rsidP="00222673">
            <w:pPr>
              <w:jc w:val="right"/>
              <w:rPr>
                <w:sz w:val="20"/>
                <w:szCs w:val="20"/>
                <w:lang w:val="en-CA"/>
              </w:rPr>
            </w:pPr>
            <w:r w:rsidRPr="00222673">
              <w:rPr>
                <w:sz w:val="20"/>
                <w:szCs w:val="20"/>
                <w:lang w:val="en-CA"/>
              </w:rPr>
              <w:t>0</w:t>
            </w:r>
          </w:p>
        </w:tc>
      </w:tr>
      <w:tr w:rsidR="00C075B9" w:rsidRPr="00222673" w:rsidTr="006D1A67">
        <w:tc>
          <w:tcPr>
            <w:tcW w:w="6663" w:type="dxa"/>
          </w:tcPr>
          <w:p w:rsidR="00C075B9" w:rsidRPr="00222673" w:rsidRDefault="00C075B9" w:rsidP="00222673">
            <w:pPr>
              <w:rPr>
                <w:sz w:val="20"/>
                <w:szCs w:val="20"/>
                <w:lang w:val="en-CA"/>
              </w:rPr>
            </w:pPr>
            <w:r w:rsidRPr="00222673">
              <w:rPr>
                <w:sz w:val="20"/>
                <w:szCs w:val="20"/>
                <w:lang w:val="en-CA"/>
              </w:rPr>
              <w:t>New HPMP activities (stag</w:t>
            </w:r>
            <w:r w:rsidR="007D7F18" w:rsidRPr="00222673">
              <w:rPr>
                <w:sz w:val="20"/>
                <w:szCs w:val="20"/>
                <w:lang w:val="en-CA"/>
              </w:rPr>
              <w:t>e</w:t>
            </w:r>
            <w:r w:rsidR="00AB2B17" w:rsidRPr="00222673">
              <w:rPr>
                <w:sz w:val="20"/>
                <w:szCs w:val="20"/>
                <w:lang w:val="en-CA"/>
              </w:rPr>
              <w:t>s</w:t>
            </w:r>
            <w:r w:rsidR="007D7F18" w:rsidRPr="00222673">
              <w:rPr>
                <w:sz w:val="20"/>
                <w:szCs w:val="20"/>
                <w:lang w:val="en-CA"/>
              </w:rPr>
              <w:t xml:space="preserve"> I and II) with submissions to the 77</w:t>
            </w:r>
            <w:r w:rsidRPr="00222673">
              <w:rPr>
                <w:sz w:val="20"/>
                <w:szCs w:val="20"/>
                <w:vertAlign w:val="superscript"/>
                <w:lang w:val="en-CA"/>
              </w:rPr>
              <w:t>th</w:t>
            </w:r>
            <w:r w:rsidRPr="00222673">
              <w:rPr>
                <w:sz w:val="20"/>
                <w:szCs w:val="20"/>
                <w:lang w:val="en-CA"/>
              </w:rPr>
              <w:t xml:space="preserve"> meeting to match the proposed funding level as originally submitted</w:t>
            </w:r>
          </w:p>
        </w:tc>
        <w:tc>
          <w:tcPr>
            <w:tcW w:w="1275" w:type="dxa"/>
          </w:tcPr>
          <w:p w:rsidR="00C075B9" w:rsidRPr="00222673" w:rsidRDefault="007D7F18" w:rsidP="00222673">
            <w:pPr>
              <w:jc w:val="right"/>
              <w:rPr>
                <w:sz w:val="20"/>
                <w:szCs w:val="20"/>
                <w:lang w:val="en-CA"/>
              </w:rPr>
            </w:pPr>
            <w:r w:rsidRPr="00222673">
              <w:rPr>
                <w:sz w:val="20"/>
                <w:szCs w:val="20"/>
                <w:lang w:val="en-CA"/>
              </w:rPr>
              <w:t>12,006</w:t>
            </w:r>
          </w:p>
        </w:tc>
        <w:tc>
          <w:tcPr>
            <w:tcW w:w="1560" w:type="dxa"/>
          </w:tcPr>
          <w:p w:rsidR="00C075B9" w:rsidRPr="00222673" w:rsidRDefault="007D7F18" w:rsidP="00222673">
            <w:pPr>
              <w:jc w:val="right"/>
              <w:rPr>
                <w:sz w:val="20"/>
                <w:szCs w:val="20"/>
                <w:lang w:val="en-CA"/>
              </w:rPr>
            </w:pPr>
            <w:r w:rsidRPr="00222673">
              <w:rPr>
                <w:sz w:val="20"/>
                <w:szCs w:val="20"/>
                <w:lang w:val="en-CA"/>
              </w:rPr>
              <w:t>100</w:t>
            </w:r>
          </w:p>
        </w:tc>
      </w:tr>
      <w:tr w:rsidR="00C075B9" w:rsidRPr="00222673" w:rsidTr="006D1A67">
        <w:tc>
          <w:tcPr>
            <w:tcW w:w="6663" w:type="dxa"/>
          </w:tcPr>
          <w:p w:rsidR="00C075B9" w:rsidRPr="00222673" w:rsidRDefault="00C075B9" w:rsidP="00222673">
            <w:pPr>
              <w:keepNext/>
              <w:rPr>
                <w:sz w:val="20"/>
                <w:szCs w:val="20"/>
                <w:lang w:val="en-CA"/>
              </w:rPr>
            </w:pPr>
            <w:r w:rsidRPr="00222673">
              <w:rPr>
                <w:sz w:val="20"/>
                <w:szCs w:val="20"/>
                <w:lang w:val="en-CA"/>
              </w:rPr>
              <w:t xml:space="preserve">Additional stage I of HPMP </w:t>
            </w:r>
            <w:r w:rsidR="007D7F18" w:rsidRPr="00222673">
              <w:rPr>
                <w:sz w:val="20"/>
                <w:szCs w:val="20"/>
                <w:lang w:val="en-CA"/>
              </w:rPr>
              <w:t xml:space="preserve">preparation </w:t>
            </w:r>
          </w:p>
        </w:tc>
        <w:tc>
          <w:tcPr>
            <w:tcW w:w="1275" w:type="dxa"/>
          </w:tcPr>
          <w:p w:rsidR="00C075B9" w:rsidRPr="00222673" w:rsidRDefault="007D7F18" w:rsidP="00222673">
            <w:pPr>
              <w:keepNext/>
              <w:jc w:val="right"/>
              <w:rPr>
                <w:sz w:val="20"/>
                <w:szCs w:val="20"/>
                <w:lang w:val="en-CA"/>
              </w:rPr>
            </w:pPr>
            <w:r w:rsidRPr="00222673">
              <w:rPr>
                <w:sz w:val="20"/>
                <w:szCs w:val="20"/>
                <w:lang w:val="en-CA"/>
              </w:rPr>
              <w:t>-23</w:t>
            </w:r>
          </w:p>
        </w:tc>
        <w:tc>
          <w:tcPr>
            <w:tcW w:w="1560" w:type="dxa"/>
          </w:tcPr>
          <w:p w:rsidR="00C075B9" w:rsidRPr="00222673" w:rsidRDefault="00C075B9" w:rsidP="00222673">
            <w:pPr>
              <w:keepNext/>
              <w:jc w:val="right"/>
              <w:rPr>
                <w:sz w:val="20"/>
                <w:szCs w:val="20"/>
                <w:lang w:val="en-CA"/>
              </w:rPr>
            </w:pPr>
            <w:r w:rsidRPr="00222673">
              <w:rPr>
                <w:sz w:val="20"/>
                <w:szCs w:val="20"/>
                <w:lang w:val="en-CA"/>
              </w:rPr>
              <w:t>0</w:t>
            </w:r>
          </w:p>
        </w:tc>
      </w:tr>
      <w:tr w:rsidR="00C075B9" w:rsidRPr="00222673" w:rsidTr="006D1A67">
        <w:tc>
          <w:tcPr>
            <w:tcW w:w="6663" w:type="dxa"/>
          </w:tcPr>
          <w:p w:rsidR="00C075B9" w:rsidRPr="00222673" w:rsidRDefault="00C075B9" w:rsidP="00222673">
            <w:pPr>
              <w:rPr>
                <w:sz w:val="20"/>
                <w:szCs w:val="20"/>
                <w:lang w:val="en-CA"/>
              </w:rPr>
            </w:pPr>
            <w:r w:rsidRPr="00222673">
              <w:rPr>
                <w:sz w:val="20"/>
                <w:szCs w:val="20"/>
                <w:lang w:val="en-CA"/>
              </w:rPr>
              <w:t>Project preparation for stage II of HPMPs pursuant to decision 71/42</w:t>
            </w:r>
          </w:p>
        </w:tc>
        <w:tc>
          <w:tcPr>
            <w:tcW w:w="1275" w:type="dxa"/>
          </w:tcPr>
          <w:p w:rsidR="00C075B9" w:rsidRPr="00222673" w:rsidRDefault="008010C2" w:rsidP="00222673">
            <w:pPr>
              <w:jc w:val="right"/>
              <w:rPr>
                <w:sz w:val="20"/>
                <w:szCs w:val="20"/>
                <w:lang w:val="en-CA"/>
              </w:rPr>
            </w:pPr>
            <w:r w:rsidRPr="00222673">
              <w:rPr>
                <w:sz w:val="20"/>
                <w:szCs w:val="20"/>
                <w:lang w:val="en-CA"/>
              </w:rPr>
              <w:t>-12</w:t>
            </w:r>
          </w:p>
        </w:tc>
        <w:tc>
          <w:tcPr>
            <w:tcW w:w="1560" w:type="dxa"/>
          </w:tcPr>
          <w:p w:rsidR="00C075B9" w:rsidRPr="00222673" w:rsidRDefault="008010C2" w:rsidP="00222673">
            <w:pPr>
              <w:jc w:val="right"/>
              <w:rPr>
                <w:sz w:val="20"/>
                <w:szCs w:val="20"/>
                <w:lang w:val="en-CA"/>
              </w:rPr>
            </w:pPr>
            <w:r w:rsidRPr="00222673">
              <w:rPr>
                <w:sz w:val="20"/>
                <w:szCs w:val="20"/>
                <w:lang w:val="en-CA"/>
              </w:rPr>
              <w:t>0</w:t>
            </w:r>
          </w:p>
        </w:tc>
      </w:tr>
      <w:tr w:rsidR="00C075B9" w:rsidRPr="00222673" w:rsidTr="006D1A67">
        <w:tc>
          <w:tcPr>
            <w:tcW w:w="6663" w:type="dxa"/>
          </w:tcPr>
          <w:p w:rsidR="00C075B9" w:rsidRPr="00222673" w:rsidRDefault="00C075B9" w:rsidP="00222673">
            <w:pPr>
              <w:rPr>
                <w:sz w:val="20"/>
                <w:szCs w:val="20"/>
                <w:lang w:val="en-CA"/>
              </w:rPr>
            </w:pPr>
            <w:r w:rsidRPr="00222673">
              <w:rPr>
                <w:sz w:val="20"/>
                <w:szCs w:val="20"/>
                <w:lang w:val="en-CA"/>
              </w:rPr>
              <w:t>Stage II of HPMPs in LVC countries to the maxim</w:t>
            </w:r>
            <w:r w:rsidR="008010C2" w:rsidRPr="00222673">
              <w:rPr>
                <w:sz w:val="20"/>
                <w:szCs w:val="20"/>
                <w:lang w:val="en-CA"/>
              </w:rPr>
              <w:t>um allowable value to achieve 67.5</w:t>
            </w:r>
            <w:r w:rsidRPr="00222673">
              <w:rPr>
                <w:sz w:val="20"/>
                <w:szCs w:val="20"/>
                <w:lang w:val="en-CA"/>
              </w:rPr>
              <w:t xml:space="preserve"> per cent reduction in the HCFC baseline consumption based on decision 74/50(c)(xii)</w:t>
            </w:r>
          </w:p>
        </w:tc>
        <w:tc>
          <w:tcPr>
            <w:tcW w:w="1275" w:type="dxa"/>
          </w:tcPr>
          <w:p w:rsidR="00C075B9" w:rsidRPr="00222673" w:rsidRDefault="008010C2" w:rsidP="00222673">
            <w:pPr>
              <w:jc w:val="right"/>
              <w:rPr>
                <w:sz w:val="20"/>
                <w:szCs w:val="20"/>
                <w:lang w:val="en-CA"/>
              </w:rPr>
            </w:pPr>
            <w:r w:rsidRPr="00222673">
              <w:rPr>
                <w:sz w:val="20"/>
                <w:szCs w:val="20"/>
                <w:lang w:val="en-CA"/>
              </w:rPr>
              <w:t>0</w:t>
            </w:r>
          </w:p>
        </w:tc>
        <w:tc>
          <w:tcPr>
            <w:tcW w:w="1560" w:type="dxa"/>
          </w:tcPr>
          <w:p w:rsidR="00C075B9" w:rsidRPr="00222673" w:rsidRDefault="008010C2" w:rsidP="00222673">
            <w:pPr>
              <w:jc w:val="right"/>
              <w:rPr>
                <w:sz w:val="20"/>
                <w:szCs w:val="20"/>
                <w:lang w:val="en-CA"/>
              </w:rPr>
            </w:pPr>
            <w:r w:rsidRPr="00222673">
              <w:rPr>
                <w:sz w:val="20"/>
                <w:szCs w:val="20"/>
                <w:lang w:val="en-CA"/>
              </w:rPr>
              <w:t>-93</w:t>
            </w:r>
          </w:p>
        </w:tc>
      </w:tr>
      <w:tr w:rsidR="00C075B9" w:rsidRPr="00222673" w:rsidTr="006D1A67">
        <w:tc>
          <w:tcPr>
            <w:tcW w:w="6663" w:type="dxa"/>
          </w:tcPr>
          <w:p w:rsidR="00C075B9" w:rsidRPr="00222673" w:rsidRDefault="00C075B9" w:rsidP="00222673">
            <w:pPr>
              <w:rPr>
                <w:sz w:val="20"/>
                <w:szCs w:val="20"/>
                <w:lang w:val="en-CA"/>
              </w:rPr>
            </w:pPr>
            <w:r w:rsidRPr="00222673">
              <w:rPr>
                <w:sz w:val="20"/>
                <w:szCs w:val="20"/>
                <w:lang w:val="en-CA"/>
              </w:rPr>
              <w:t>Stage</w:t>
            </w:r>
            <w:r w:rsidR="00285DCF" w:rsidRPr="00222673">
              <w:rPr>
                <w:sz w:val="20"/>
                <w:szCs w:val="20"/>
                <w:lang w:val="en-CA"/>
              </w:rPr>
              <w:t>s</w:t>
            </w:r>
            <w:r w:rsidRPr="00222673">
              <w:rPr>
                <w:sz w:val="20"/>
                <w:szCs w:val="20"/>
                <w:lang w:val="en-CA"/>
              </w:rPr>
              <w:t xml:space="preserve"> </w:t>
            </w:r>
            <w:r w:rsidR="00B830C2" w:rsidRPr="00222673">
              <w:rPr>
                <w:sz w:val="20"/>
                <w:szCs w:val="20"/>
                <w:lang w:val="en-CA"/>
              </w:rPr>
              <w:t xml:space="preserve">I and </w:t>
            </w:r>
            <w:r w:rsidRPr="00222673">
              <w:rPr>
                <w:sz w:val="20"/>
                <w:szCs w:val="20"/>
                <w:lang w:val="en-CA"/>
              </w:rPr>
              <w:t>II of HPMPs with phase-out exceeding the maximum eligibility for HCFC-141b (including those contained in imported pre-blended polyol)</w:t>
            </w:r>
          </w:p>
        </w:tc>
        <w:tc>
          <w:tcPr>
            <w:tcW w:w="1275" w:type="dxa"/>
          </w:tcPr>
          <w:p w:rsidR="00C075B9" w:rsidRPr="00222673" w:rsidRDefault="00B830C2" w:rsidP="00222673">
            <w:pPr>
              <w:jc w:val="right"/>
              <w:rPr>
                <w:sz w:val="20"/>
                <w:szCs w:val="20"/>
                <w:lang w:val="en-CA"/>
              </w:rPr>
            </w:pPr>
            <w:r w:rsidRPr="00222673">
              <w:rPr>
                <w:sz w:val="20"/>
                <w:szCs w:val="20"/>
                <w:lang w:val="en-CA"/>
              </w:rPr>
              <w:t>-1,514</w:t>
            </w:r>
          </w:p>
        </w:tc>
        <w:tc>
          <w:tcPr>
            <w:tcW w:w="1560" w:type="dxa"/>
          </w:tcPr>
          <w:p w:rsidR="00C075B9" w:rsidRPr="00222673" w:rsidRDefault="00B830C2" w:rsidP="00222673">
            <w:pPr>
              <w:jc w:val="right"/>
              <w:rPr>
                <w:sz w:val="20"/>
                <w:szCs w:val="20"/>
                <w:lang w:val="en-CA"/>
              </w:rPr>
            </w:pPr>
            <w:r w:rsidRPr="00222673">
              <w:rPr>
                <w:sz w:val="20"/>
                <w:szCs w:val="20"/>
                <w:lang w:val="en-CA"/>
              </w:rPr>
              <w:t>0</w:t>
            </w:r>
          </w:p>
        </w:tc>
      </w:tr>
    </w:tbl>
    <w:p w:rsidR="00C075B9" w:rsidRPr="00222673" w:rsidRDefault="00C075B9" w:rsidP="00222673">
      <w:pPr>
        <w:rPr>
          <w:lang w:val="en-CA"/>
        </w:rPr>
      </w:pPr>
    </w:p>
    <w:p w:rsidR="00C075B9" w:rsidRPr="00222673" w:rsidRDefault="00C075B9" w:rsidP="00222673">
      <w:pPr>
        <w:pStyle w:val="Heading1"/>
      </w:pPr>
      <w:r w:rsidRPr="00222673">
        <w:t xml:space="preserve">Table </w:t>
      </w:r>
      <w:r w:rsidR="006D1A67" w:rsidRPr="00222673">
        <w:t>4</w:t>
      </w:r>
      <w:r w:rsidRPr="00222673">
        <w:t xml:space="preserve"> presents the results of the Secretariat’s proposed adjustments to</w:t>
      </w:r>
      <w:r w:rsidR="006968CA" w:rsidRPr="00222673">
        <w:t xml:space="preserve"> the UNDP business plan for 2017-2019</w:t>
      </w:r>
      <w:r w:rsidRPr="00222673">
        <w:t xml:space="preserve">, which are also addressed in the context of the </w:t>
      </w:r>
      <w:proofErr w:type="gramStart"/>
      <w:r w:rsidRPr="00222673">
        <w:rPr>
          <w:lang w:val="en-CA"/>
        </w:rPr>
        <w:t>Consolidated</w:t>
      </w:r>
      <w:proofErr w:type="gramEnd"/>
      <w:r w:rsidRPr="00222673">
        <w:rPr>
          <w:lang w:val="en-CA"/>
        </w:rPr>
        <w:t xml:space="preserve"> business plan o</w:t>
      </w:r>
      <w:r w:rsidR="006968CA" w:rsidRPr="00222673">
        <w:rPr>
          <w:lang w:val="en-CA"/>
        </w:rPr>
        <w:t>f the Multilateral Fund for 2017</w:t>
      </w:r>
      <w:r w:rsidRPr="00222673">
        <w:rPr>
          <w:lang w:val="en-CA"/>
        </w:rPr>
        <w:t>-201</w:t>
      </w:r>
      <w:r w:rsidR="006968CA" w:rsidRPr="00222673">
        <w:rPr>
          <w:lang w:val="en-CA"/>
        </w:rPr>
        <w:t>9</w:t>
      </w:r>
      <w:r w:rsidRPr="00222673">
        <w:rPr>
          <w:rStyle w:val="FootnoteReference"/>
        </w:rPr>
        <w:footnoteReference w:id="6"/>
      </w:r>
      <w:r w:rsidRPr="00222673">
        <w:t xml:space="preserve">. </w:t>
      </w:r>
    </w:p>
    <w:p w:rsidR="00C075B9" w:rsidRPr="00222673" w:rsidRDefault="00C075B9" w:rsidP="00222673">
      <w:pPr>
        <w:keepNext/>
        <w:rPr>
          <w:b/>
          <w:lang w:val="en-CA"/>
        </w:rPr>
      </w:pPr>
      <w:r w:rsidRPr="00222673">
        <w:rPr>
          <w:b/>
        </w:rPr>
        <w:t xml:space="preserve">Table </w:t>
      </w:r>
      <w:r w:rsidR="006D1A67" w:rsidRPr="00222673">
        <w:rPr>
          <w:b/>
        </w:rPr>
        <w:t>4</w:t>
      </w:r>
      <w:r w:rsidRPr="00222673">
        <w:rPr>
          <w:b/>
        </w:rPr>
        <w:t xml:space="preserve">: </w:t>
      </w:r>
      <w:r w:rsidRPr="00222673">
        <w:rPr>
          <w:b/>
          <w:lang w:val="en-CA"/>
        </w:rPr>
        <w:t>Resource allocation in UNDP’s</w:t>
      </w:r>
      <w:r w:rsidR="00686C35" w:rsidRPr="00222673">
        <w:rPr>
          <w:b/>
          <w:lang w:val="en-CA"/>
        </w:rPr>
        <w:t xml:space="preserve"> adjusted business plan for 2017-2019</w:t>
      </w:r>
      <w:r w:rsidRPr="00222673">
        <w:rPr>
          <w:b/>
          <w:lang w:val="en-CA"/>
        </w:rPr>
        <w:t xml:space="preserve"> (US $000s)*</w:t>
      </w:r>
    </w:p>
    <w:tbl>
      <w:tblPr>
        <w:tblW w:w="9361" w:type="dxa"/>
        <w:tblInd w:w="103" w:type="dxa"/>
        <w:tblLayout w:type="fixed"/>
        <w:tblLook w:val="04A0" w:firstRow="1" w:lastRow="0" w:firstColumn="1" w:lastColumn="0" w:noHBand="0" w:noVBand="1"/>
      </w:tblPr>
      <w:tblGrid>
        <w:gridCol w:w="3691"/>
        <w:gridCol w:w="850"/>
        <w:gridCol w:w="851"/>
        <w:gridCol w:w="850"/>
        <w:gridCol w:w="1134"/>
        <w:gridCol w:w="993"/>
        <w:gridCol w:w="992"/>
      </w:tblGrid>
      <w:tr w:rsidR="00094A43" w:rsidRPr="001D68EF" w:rsidTr="006D1A67">
        <w:trPr>
          <w:trHeight w:val="255"/>
          <w:tblHeader/>
        </w:trPr>
        <w:tc>
          <w:tcPr>
            <w:tcW w:w="3691" w:type="dxa"/>
            <w:tcBorders>
              <w:top w:val="single" w:sz="4" w:space="0" w:color="auto"/>
              <w:left w:val="single" w:sz="4" w:space="0" w:color="auto"/>
              <w:bottom w:val="single" w:sz="4" w:space="0" w:color="auto"/>
              <w:right w:val="single" w:sz="4" w:space="0" w:color="auto"/>
            </w:tcBorders>
            <w:shd w:val="clear" w:color="auto" w:fill="auto"/>
            <w:noWrap/>
            <w:hideMark/>
          </w:tcPr>
          <w:p w:rsidR="00686C35" w:rsidRPr="001D68EF" w:rsidRDefault="00686C35" w:rsidP="00222673">
            <w:pPr>
              <w:jc w:val="left"/>
              <w:rPr>
                <w:b/>
                <w:bCs/>
                <w:sz w:val="20"/>
                <w:szCs w:val="20"/>
                <w:lang w:val="en-CA" w:eastAsia="en-CA"/>
              </w:rPr>
            </w:pPr>
            <w:r w:rsidRPr="001D68EF">
              <w:rPr>
                <w:b/>
                <w:bCs/>
                <w:sz w:val="20"/>
                <w:szCs w:val="20"/>
                <w:lang w:val="en-CA" w:eastAsia="en-CA"/>
              </w:rPr>
              <w:t>Item</w:t>
            </w:r>
          </w:p>
        </w:tc>
        <w:tc>
          <w:tcPr>
            <w:tcW w:w="850" w:type="dxa"/>
            <w:tcBorders>
              <w:top w:val="single" w:sz="4" w:space="0" w:color="auto"/>
              <w:left w:val="nil"/>
              <w:bottom w:val="single" w:sz="4" w:space="0" w:color="auto"/>
              <w:right w:val="single" w:sz="4" w:space="0" w:color="auto"/>
            </w:tcBorders>
            <w:shd w:val="clear" w:color="auto" w:fill="auto"/>
            <w:noWrap/>
            <w:hideMark/>
          </w:tcPr>
          <w:p w:rsidR="00686C35" w:rsidRPr="001D68EF" w:rsidRDefault="00686C35" w:rsidP="00222673">
            <w:pPr>
              <w:jc w:val="center"/>
              <w:rPr>
                <w:b/>
                <w:bCs/>
                <w:sz w:val="20"/>
                <w:szCs w:val="20"/>
                <w:lang w:val="en-CA" w:eastAsia="en-CA"/>
              </w:rPr>
            </w:pPr>
            <w:r w:rsidRPr="001D68EF">
              <w:rPr>
                <w:b/>
                <w:bCs/>
                <w:sz w:val="20"/>
                <w:szCs w:val="20"/>
                <w:lang w:val="en-CA" w:eastAsia="en-CA"/>
              </w:rPr>
              <w:t>2017</w:t>
            </w:r>
          </w:p>
        </w:tc>
        <w:tc>
          <w:tcPr>
            <w:tcW w:w="851" w:type="dxa"/>
            <w:tcBorders>
              <w:top w:val="single" w:sz="4" w:space="0" w:color="auto"/>
              <w:left w:val="nil"/>
              <w:bottom w:val="single" w:sz="4" w:space="0" w:color="auto"/>
              <w:right w:val="single" w:sz="4" w:space="0" w:color="auto"/>
            </w:tcBorders>
            <w:shd w:val="clear" w:color="auto" w:fill="auto"/>
            <w:noWrap/>
            <w:hideMark/>
          </w:tcPr>
          <w:p w:rsidR="00686C35" w:rsidRPr="001D68EF" w:rsidRDefault="00686C35" w:rsidP="00222673">
            <w:pPr>
              <w:jc w:val="center"/>
              <w:rPr>
                <w:b/>
                <w:bCs/>
                <w:sz w:val="20"/>
                <w:szCs w:val="20"/>
                <w:lang w:val="en-CA" w:eastAsia="en-CA"/>
              </w:rPr>
            </w:pPr>
            <w:r w:rsidRPr="001D68EF">
              <w:rPr>
                <w:b/>
                <w:bCs/>
                <w:sz w:val="20"/>
                <w:szCs w:val="20"/>
                <w:lang w:val="en-CA" w:eastAsia="en-CA"/>
              </w:rPr>
              <w:t>2018</w:t>
            </w:r>
          </w:p>
        </w:tc>
        <w:tc>
          <w:tcPr>
            <w:tcW w:w="850" w:type="dxa"/>
            <w:tcBorders>
              <w:top w:val="single" w:sz="4" w:space="0" w:color="auto"/>
              <w:left w:val="nil"/>
              <w:bottom w:val="single" w:sz="4" w:space="0" w:color="auto"/>
              <w:right w:val="single" w:sz="4" w:space="0" w:color="auto"/>
            </w:tcBorders>
            <w:shd w:val="clear" w:color="auto" w:fill="auto"/>
            <w:noWrap/>
            <w:hideMark/>
          </w:tcPr>
          <w:p w:rsidR="00686C35" w:rsidRPr="001D68EF" w:rsidRDefault="00686C35" w:rsidP="00222673">
            <w:pPr>
              <w:jc w:val="center"/>
              <w:rPr>
                <w:b/>
                <w:bCs/>
                <w:sz w:val="20"/>
                <w:szCs w:val="20"/>
                <w:lang w:val="en-CA" w:eastAsia="en-CA"/>
              </w:rPr>
            </w:pPr>
            <w:r w:rsidRPr="001D68EF">
              <w:rPr>
                <w:b/>
                <w:bCs/>
                <w:sz w:val="20"/>
                <w:szCs w:val="20"/>
                <w:lang w:val="en-CA" w:eastAsia="en-CA"/>
              </w:rPr>
              <w:t>2019</w:t>
            </w:r>
          </w:p>
        </w:tc>
        <w:tc>
          <w:tcPr>
            <w:tcW w:w="1134" w:type="dxa"/>
            <w:tcBorders>
              <w:top w:val="single" w:sz="4" w:space="0" w:color="auto"/>
              <w:left w:val="nil"/>
              <w:bottom w:val="single" w:sz="4" w:space="0" w:color="auto"/>
              <w:right w:val="single" w:sz="4" w:space="0" w:color="auto"/>
            </w:tcBorders>
            <w:shd w:val="clear" w:color="auto" w:fill="auto"/>
            <w:hideMark/>
          </w:tcPr>
          <w:p w:rsidR="00686C35" w:rsidRPr="001D68EF" w:rsidRDefault="00686C35" w:rsidP="00222673">
            <w:pPr>
              <w:jc w:val="center"/>
              <w:rPr>
                <w:b/>
                <w:bCs/>
                <w:sz w:val="20"/>
                <w:szCs w:val="20"/>
                <w:lang w:val="en-CA" w:eastAsia="en-CA"/>
              </w:rPr>
            </w:pPr>
            <w:r w:rsidRPr="001D68EF">
              <w:rPr>
                <w:b/>
                <w:bCs/>
                <w:sz w:val="20"/>
                <w:szCs w:val="20"/>
                <w:lang w:val="en-CA" w:eastAsia="en-CA"/>
              </w:rPr>
              <w:t>Total</w:t>
            </w:r>
          </w:p>
          <w:p w:rsidR="00686C35" w:rsidRPr="001D68EF" w:rsidRDefault="00686C35" w:rsidP="00222673">
            <w:pPr>
              <w:ind w:left="-109" w:right="-107"/>
              <w:jc w:val="center"/>
              <w:rPr>
                <w:b/>
                <w:bCs/>
                <w:sz w:val="20"/>
                <w:szCs w:val="20"/>
                <w:lang w:val="en-CA" w:eastAsia="en-CA"/>
              </w:rPr>
            </w:pPr>
            <w:r w:rsidRPr="001D68EF">
              <w:rPr>
                <w:b/>
                <w:bCs/>
                <w:sz w:val="20"/>
                <w:szCs w:val="20"/>
                <w:lang w:val="en-CA" w:eastAsia="en-CA"/>
              </w:rPr>
              <w:t>(2017-2019)</w:t>
            </w:r>
          </w:p>
        </w:tc>
        <w:tc>
          <w:tcPr>
            <w:tcW w:w="993" w:type="dxa"/>
            <w:tcBorders>
              <w:top w:val="single" w:sz="4" w:space="0" w:color="auto"/>
              <w:left w:val="nil"/>
              <w:bottom w:val="single" w:sz="4" w:space="0" w:color="auto"/>
              <w:right w:val="single" w:sz="4" w:space="0" w:color="auto"/>
            </w:tcBorders>
            <w:shd w:val="clear" w:color="auto" w:fill="auto"/>
            <w:hideMark/>
          </w:tcPr>
          <w:p w:rsidR="00686C35" w:rsidRPr="001D68EF" w:rsidRDefault="00686C35" w:rsidP="00222673">
            <w:pPr>
              <w:jc w:val="center"/>
              <w:rPr>
                <w:b/>
                <w:bCs/>
                <w:sz w:val="20"/>
                <w:szCs w:val="20"/>
                <w:lang w:val="en-CA" w:eastAsia="en-CA"/>
              </w:rPr>
            </w:pPr>
            <w:r w:rsidRPr="001D68EF">
              <w:rPr>
                <w:b/>
                <w:bCs/>
                <w:sz w:val="20"/>
                <w:szCs w:val="20"/>
                <w:lang w:val="en-CA" w:eastAsia="en-CA"/>
              </w:rPr>
              <w:t>Total</w:t>
            </w:r>
          </w:p>
          <w:p w:rsidR="00686C35" w:rsidRPr="001D68EF" w:rsidRDefault="00686C35" w:rsidP="00222673">
            <w:pPr>
              <w:jc w:val="center"/>
              <w:rPr>
                <w:b/>
                <w:bCs/>
                <w:sz w:val="20"/>
                <w:szCs w:val="20"/>
                <w:lang w:val="en-CA" w:eastAsia="en-CA"/>
              </w:rPr>
            </w:pPr>
            <w:r w:rsidRPr="001D68EF">
              <w:rPr>
                <w:b/>
                <w:bCs/>
                <w:sz w:val="20"/>
                <w:szCs w:val="20"/>
                <w:lang w:val="en-CA" w:eastAsia="en-CA"/>
              </w:rPr>
              <w:t>2020</w:t>
            </w:r>
          </w:p>
        </w:tc>
        <w:tc>
          <w:tcPr>
            <w:tcW w:w="992" w:type="dxa"/>
            <w:tcBorders>
              <w:top w:val="single" w:sz="4" w:space="0" w:color="auto"/>
              <w:left w:val="nil"/>
              <w:bottom w:val="single" w:sz="4" w:space="0" w:color="auto"/>
              <w:right w:val="single" w:sz="4" w:space="0" w:color="auto"/>
            </w:tcBorders>
            <w:shd w:val="clear" w:color="auto" w:fill="auto"/>
            <w:hideMark/>
          </w:tcPr>
          <w:p w:rsidR="00686C35" w:rsidRPr="001D68EF" w:rsidRDefault="00686C35" w:rsidP="00222673">
            <w:pPr>
              <w:ind w:left="-107" w:right="-110"/>
              <w:jc w:val="center"/>
              <w:rPr>
                <w:b/>
                <w:bCs/>
                <w:sz w:val="20"/>
                <w:szCs w:val="20"/>
                <w:lang w:val="en-CA" w:eastAsia="en-CA"/>
              </w:rPr>
            </w:pPr>
            <w:r w:rsidRPr="001D68EF">
              <w:rPr>
                <w:b/>
                <w:bCs/>
                <w:sz w:val="20"/>
                <w:szCs w:val="20"/>
                <w:lang w:val="en-CA" w:eastAsia="en-CA"/>
              </w:rPr>
              <w:t>Total after 2020</w:t>
            </w:r>
          </w:p>
        </w:tc>
      </w:tr>
      <w:tr w:rsidR="00686C35" w:rsidRPr="001D68EF" w:rsidTr="006D1A67">
        <w:trPr>
          <w:trHeight w:val="255"/>
        </w:trPr>
        <w:tc>
          <w:tcPr>
            <w:tcW w:w="936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b/>
                <w:bCs/>
                <w:sz w:val="20"/>
                <w:szCs w:val="20"/>
                <w:lang w:val="en-CA" w:eastAsia="en-CA"/>
              </w:rPr>
            </w:pPr>
            <w:r w:rsidRPr="001D68EF">
              <w:rPr>
                <w:b/>
                <w:bCs/>
                <w:sz w:val="20"/>
                <w:szCs w:val="20"/>
                <w:lang w:val="en-US" w:eastAsia="en-CA"/>
              </w:rPr>
              <w:t>Required for compliance</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US" w:eastAsia="en-CA"/>
              </w:rPr>
              <w:t xml:space="preserve">Approved </w:t>
            </w:r>
            <w:r w:rsidR="00307559" w:rsidRPr="001D68EF">
              <w:rPr>
                <w:sz w:val="20"/>
                <w:szCs w:val="20"/>
                <w:lang w:val="en-US" w:eastAsia="en-CA"/>
              </w:rPr>
              <w:t>HPMPs</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5,312</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15,493</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1,888</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22,693</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2,098</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2,388</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ind w:right="-250"/>
              <w:jc w:val="left"/>
              <w:rPr>
                <w:sz w:val="20"/>
                <w:szCs w:val="20"/>
                <w:lang w:val="en-CA" w:eastAsia="en-CA"/>
              </w:rPr>
            </w:pPr>
            <w:r w:rsidRPr="001D68EF">
              <w:rPr>
                <w:sz w:val="20"/>
                <w:szCs w:val="20"/>
                <w:lang w:val="en-CA" w:eastAsia="en-CA"/>
              </w:rPr>
              <w:t>HPMP stage I</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42</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60</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8</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110</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r>
      <w:tr w:rsidR="006D1A67"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D1A67" w:rsidRPr="001D68EF" w:rsidRDefault="006D1A67" w:rsidP="00222673">
            <w:pPr>
              <w:jc w:val="left"/>
              <w:rPr>
                <w:sz w:val="20"/>
                <w:szCs w:val="20"/>
                <w:lang w:val="en-CA" w:eastAsia="en-CA"/>
              </w:rPr>
            </w:pPr>
            <w:r w:rsidRPr="001D68EF">
              <w:rPr>
                <w:sz w:val="20"/>
                <w:szCs w:val="20"/>
                <w:lang w:val="en-CA" w:eastAsia="en-CA"/>
              </w:rPr>
              <w:t>HPMP stage I – additional funding preparation</w:t>
            </w:r>
          </w:p>
        </w:tc>
        <w:tc>
          <w:tcPr>
            <w:tcW w:w="850"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37</w:t>
            </w:r>
          </w:p>
        </w:tc>
        <w:tc>
          <w:tcPr>
            <w:tcW w:w="851"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0</w:t>
            </w:r>
          </w:p>
        </w:tc>
        <w:tc>
          <w:tcPr>
            <w:tcW w:w="850"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37</w:t>
            </w:r>
          </w:p>
        </w:tc>
        <w:tc>
          <w:tcPr>
            <w:tcW w:w="993"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vAlign w:val="center"/>
            <w:hideMark/>
          </w:tcPr>
          <w:p w:rsidR="006D1A67" w:rsidRPr="001D68EF" w:rsidRDefault="006D1A67" w:rsidP="00222673">
            <w:pPr>
              <w:jc w:val="right"/>
              <w:rPr>
                <w:sz w:val="20"/>
                <w:szCs w:val="20"/>
                <w:lang w:val="en-CA" w:eastAsia="en-CA"/>
              </w:rPr>
            </w:pPr>
            <w:r w:rsidRPr="001D68EF">
              <w:rPr>
                <w:sz w:val="20"/>
                <w:szCs w:val="20"/>
                <w:lang w:val="en-CA" w:eastAsia="en-CA"/>
              </w:rPr>
              <w:t>0</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 xml:space="preserve">HPMP stage I </w:t>
            </w:r>
            <w:r w:rsidR="006D1A67" w:rsidRPr="001D68EF">
              <w:rPr>
                <w:sz w:val="20"/>
                <w:szCs w:val="20"/>
                <w:lang w:val="en-CA" w:eastAsia="en-CA"/>
              </w:rPr>
              <w:t>–</w:t>
            </w:r>
            <w:r w:rsidRPr="001D68EF">
              <w:rPr>
                <w:sz w:val="20"/>
                <w:szCs w:val="20"/>
                <w:lang w:val="en-CA" w:eastAsia="en-CA"/>
              </w:rPr>
              <w:t xml:space="preserve"> additional</w:t>
            </w:r>
            <w:r w:rsidR="006D1A67" w:rsidRPr="001D68EF">
              <w:rPr>
                <w:sz w:val="20"/>
                <w:szCs w:val="20"/>
                <w:lang w:val="en-CA" w:eastAsia="en-CA"/>
              </w:rPr>
              <w:t xml:space="preserve"> </w:t>
            </w:r>
            <w:r w:rsidRPr="001D68EF">
              <w:rPr>
                <w:sz w:val="20"/>
                <w:szCs w:val="20"/>
                <w:lang w:val="en-CA" w:eastAsia="en-CA"/>
              </w:rPr>
              <w:t>funding</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501</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41</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542</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HPMP PRP – stage II</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89</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409</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74</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573</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 xml:space="preserve">HPMP stage II </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16,206</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58,352</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75,690</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150,249</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52,890</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34,863</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HPMP stage III</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31,583</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126,332</w:t>
            </w:r>
          </w:p>
        </w:tc>
      </w:tr>
      <w:tr w:rsidR="00686C35" w:rsidRPr="001D68EF" w:rsidTr="006D1A67">
        <w:trPr>
          <w:trHeight w:val="255"/>
        </w:trPr>
        <w:tc>
          <w:tcPr>
            <w:tcW w:w="936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b/>
                <w:bCs/>
                <w:sz w:val="20"/>
                <w:szCs w:val="20"/>
                <w:lang w:val="en-CA" w:eastAsia="en-CA"/>
              </w:rPr>
            </w:pPr>
            <w:r w:rsidRPr="001D68EF">
              <w:rPr>
                <w:b/>
                <w:bCs/>
                <w:sz w:val="20"/>
                <w:szCs w:val="20"/>
                <w:lang w:val="en-CA" w:eastAsia="en-CA"/>
              </w:rPr>
              <w:lastRenderedPageBreak/>
              <w:t>Standard activities</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IS</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2,844</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3,529</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2,844</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9,218</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3,529</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sz w:val="20"/>
                <w:szCs w:val="20"/>
                <w:lang w:val="en-CA" w:eastAsia="en-CA"/>
              </w:rPr>
            </w:pPr>
            <w:r w:rsidRPr="001D68EF">
              <w:rPr>
                <w:sz w:val="20"/>
                <w:szCs w:val="20"/>
                <w:lang w:val="en-CA" w:eastAsia="en-CA"/>
              </w:rPr>
              <w:t>Core unit</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2,069</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2,084</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2,098</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6,252</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2,113</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sz w:val="20"/>
                <w:szCs w:val="20"/>
                <w:lang w:val="en-CA" w:eastAsia="en-CA"/>
              </w:rPr>
            </w:pPr>
            <w:r w:rsidRPr="001D68EF">
              <w:rPr>
                <w:sz w:val="20"/>
                <w:szCs w:val="20"/>
                <w:lang w:val="en-CA" w:eastAsia="en-CA"/>
              </w:rPr>
              <w:t>0</w:t>
            </w:r>
          </w:p>
        </w:tc>
      </w:tr>
      <w:tr w:rsidR="00094A43" w:rsidRPr="001D68EF" w:rsidTr="006D1A67">
        <w:trPr>
          <w:trHeight w:val="255"/>
        </w:trPr>
        <w:tc>
          <w:tcPr>
            <w:tcW w:w="3691" w:type="dxa"/>
            <w:tcBorders>
              <w:top w:val="nil"/>
              <w:left w:val="single" w:sz="4" w:space="0" w:color="auto"/>
              <w:bottom w:val="single" w:sz="4" w:space="0" w:color="auto"/>
              <w:right w:val="single" w:sz="4" w:space="0" w:color="auto"/>
            </w:tcBorders>
            <w:shd w:val="clear" w:color="auto" w:fill="auto"/>
            <w:noWrap/>
            <w:vAlign w:val="center"/>
            <w:hideMark/>
          </w:tcPr>
          <w:p w:rsidR="00686C35" w:rsidRPr="001D68EF" w:rsidRDefault="00686C35" w:rsidP="00222673">
            <w:pPr>
              <w:jc w:val="left"/>
              <w:rPr>
                <w:b/>
                <w:bCs/>
                <w:sz w:val="20"/>
                <w:szCs w:val="20"/>
                <w:lang w:val="en-CA" w:eastAsia="en-CA"/>
              </w:rPr>
            </w:pPr>
            <w:r w:rsidRPr="001D68EF">
              <w:rPr>
                <w:b/>
                <w:bCs/>
                <w:sz w:val="20"/>
                <w:szCs w:val="20"/>
                <w:lang w:val="en-CA" w:eastAsia="en-CA"/>
              </w:rPr>
              <w:t>Grand total</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27,101</w:t>
            </w:r>
          </w:p>
        </w:tc>
        <w:tc>
          <w:tcPr>
            <w:tcW w:w="851"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79,968</w:t>
            </w:r>
          </w:p>
        </w:tc>
        <w:tc>
          <w:tcPr>
            <w:tcW w:w="850"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82,603</w:t>
            </w:r>
          </w:p>
        </w:tc>
        <w:tc>
          <w:tcPr>
            <w:tcW w:w="1134"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189,672</w:t>
            </w:r>
          </w:p>
        </w:tc>
        <w:tc>
          <w:tcPr>
            <w:tcW w:w="993"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92,213</w:t>
            </w:r>
          </w:p>
        </w:tc>
        <w:tc>
          <w:tcPr>
            <w:tcW w:w="992" w:type="dxa"/>
            <w:tcBorders>
              <w:top w:val="nil"/>
              <w:left w:val="nil"/>
              <w:bottom w:val="single" w:sz="4" w:space="0" w:color="auto"/>
              <w:right w:val="single" w:sz="4" w:space="0" w:color="auto"/>
            </w:tcBorders>
            <w:shd w:val="clear" w:color="auto" w:fill="auto"/>
            <w:noWrap/>
            <w:vAlign w:val="center"/>
            <w:hideMark/>
          </w:tcPr>
          <w:p w:rsidR="00686C35" w:rsidRPr="001D68EF" w:rsidRDefault="00686C35" w:rsidP="00222673">
            <w:pPr>
              <w:jc w:val="right"/>
              <w:rPr>
                <w:b/>
                <w:bCs/>
                <w:sz w:val="20"/>
                <w:szCs w:val="20"/>
                <w:lang w:val="en-CA" w:eastAsia="en-CA"/>
              </w:rPr>
            </w:pPr>
            <w:r w:rsidRPr="001D68EF">
              <w:rPr>
                <w:b/>
                <w:bCs/>
                <w:sz w:val="20"/>
                <w:szCs w:val="20"/>
                <w:lang w:val="en-CA" w:eastAsia="en-CA"/>
              </w:rPr>
              <w:t>163,584</w:t>
            </w:r>
          </w:p>
        </w:tc>
      </w:tr>
    </w:tbl>
    <w:p w:rsidR="006D1A67" w:rsidRPr="00222673" w:rsidRDefault="006D1A67" w:rsidP="00222673">
      <w:pPr>
        <w:keepNext/>
        <w:rPr>
          <w:b/>
          <w:bCs/>
        </w:rPr>
      </w:pPr>
    </w:p>
    <w:p w:rsidR="00C075B9" w:rsidRPr="00222673" w:rsidRDefault="00C075B9" w:rsidP="00222673">
      <w:pPr>
        <w:keepNext/>
        <w:spacing w:after="240"/>
        <w:rPr>
          <w:b/>
          <w:bCs/>
        </w:rPr>
      </w:pPr>
      <w:r w:rsidRPr="00222673">
        <w:rPr>
          <w:b/>
          <w:bCs/>
        </w:rPr>
        <w:t xml:space="preserve">Performance indicators </w:t>
      </w:r>
    </w:p>
    <w:p w:rsidR="00C075B9" w:rsidRPr="00222673" w:rsidRDefault="00C075B9" w:rsidP="00222673">
      <w:pPr>
        <w:pStyle w:val="Heading1"/>
      </w:pPr>
      <w:r w:rsidRPr="00222673">
        <w:t>UNDP submitted performance indicators pursuant to decision 71/28 in its business plan narrative. After several discussions, UNDP and the Secretariat agreed on the targets as shown in Table </w:t>
      </w:r>
      <w:r w:rsidR="006D1A67" w:rsidRPr="00222673">
        <w:t>5</w:t>
      </w:r>
      <w:r w:rsidRPr="00222673">
        <w:t>.</w:t>
      </w:r>
    </w:p>
    <w:p w:rsidR="00C075B9" w:rsidRPr="00222673" w:rsidRDefault="00C075B9" w:rsidP="00222673">
      <w:pPr>
        <w:pStyle w:val="subhead"/>
        <w:keepNext/>
        <w:jc w:val="left"/>
        <w:rPr>
          <w:b/>
          <w:sz w:val="22"/>
          <w:szCs w:val="22"/>
        </w:rPr>
      </w:pPr>
      <w:r w:rsidRPr="00222673">
        <w:rPr>
          <w:b/>
          <w:sz w:val="22"/>
          <w:szCs w:val="22"/>
        </w:rPr>
        <w:t xml:space="preserve">Table </w:t>
      </w:r>
      <w:r w:rsidR="006D1A67" w:rsidRPr="00222673">
        <w:rPr>
          <w:b/>
          <w:sz w:val="22"/>
          <w:szCs w:val="22"/>
        </w:rPr>
        <w:t>5</w:t>
      </w:r>
      <w:r w:rsidRPr="00222673">
        <w:rPr>
          <w:b/>
          <w:sz w:val="22"/>
          <w:szCs w:val="22"/>
        </w:rPr>
        <w:t>: Performance indicators</w:t>
      </w:r>
      <w:r w:rsidRPr="00222673">
        <w:rPr>
          <w:b/>
          <w:bCs/>
          <w:sz w:val="22"/>
          <w:szCs w:val="22"/>
        </w:rPr>
        <w:t xml:space="preserve"> for UNDP</w:t>
      </w:r>
    </w:p>
    <w:tbl>
      <w:tblPr>
        <w:tblW w:w="9513" w:type="dxa"/>
        <w:jc w:val="center"/>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829"/>
        <w:gridCol w:w="4331"/>
        <w:gridCol w:w="1522"/>
      </w:tblGrid>
      <w:tr w:rsidR="00C075B9" w:rsidRPr="00222673" w:rsidTr="006D1A67">
        <w:trPr>
          <w:tblHeader/>
          <w:jc w:val="center"/>
        </w:trPr>
        <w:tc>
          <w:tcPr>
            <w:tcW w:w="1857" w:type="dxa"/>
            <w:shd w:val="clear" w:color="auto" w:fill="auto"/>
            <w:hideMark/>
          </w:tcPr>
          <w:p w:rsidR="00C075B9" w:rsidRPr="00222673" w:rsidRDefault="00C075B9" w:rsidP="00222673">
            <w:pPr>
              <w:keepNext/>
              <w:jc w:val="left"/>
              <w:rPr>
                <w:b/>
                <w:bCs/>
                <w:sz w:val="20"/>
                <w:lang w:val="en-CA" w:eastAsia="en-CA"/>
              </w:rPr>
            </w:pPr>
            <w:r w:rsidRPr="00222673">
              <w:rPr>
                <w:b/>
                <w:bCs/>
                <w:sz w:val="20"/>
                <w:lang w:val="en-CA" w:eastAsia="en-CA"/>
              </w:rPr>
              <w:t xml:space="preserve">Type of indicator </w:t>
            </w:r>
          </w:p>
        </w:tc>
        <w:tc>
          <w:tcPr>
            <w:tcW w:w="1844" w:type="dxa"/>
            <w:shd w:val="clear" w:color="auto" w:fill="auto"/>
            <w:hideMark/>
          </w:tcPr>
          <w:p w:rsidR="00C075B9" w:rsidRPr="00222673" w:rsidRDefault="00C075B9" w:rsidP="00222673">
            <w:pPr>
              <w:keepNext/>
              <w:jc w:val="center"/>
              <w:rPr>
                <w:b/>
                <w:bCs/>
                <w:sz w:val="20"/>
                <w:lang w:val="en-CA" w:eastAsia="en-CA"/>
              </w:rPr>
            </w:pPr>
            <w:r w:rsidRPr="00222673">
              <w:rPr>
                <w:b/>
                <w:bCs/>
                <w:sz w:val="20"/>
                <w:lang w:val="en-CA" w:eastAsia="en-CA"/>
              </w:rPr>
              <w:t>Short title</w:t>
            </w:r>
          </w:p>
        </w:tc>
        <w:tc>
          <w:tcPr>
            <w:tcW w:w="4536" w:type="dxa"/>
            <w:shd w:val="clear" w:color="auto" w:fill="auto"/>
            <w:hideMark/>
          </w:tcPr>
          <w:p w:rsidR="00C075B9" w:rsidRPr="00222673" w:rsidRDefault="00C075B9" w:rsidP="00222673">
            <w:pPr>
              <w:keepNext/>
              <w:jc w:val="center"/>
              <w:rPr>
                <w:b/>
                <w:bCs/>
                <w:sz w:val="20"/>
                <w:lang w:val="en-CA" w:eastAsia="en-CA"/>
              </w:rPr>
            </w:pPr>
            <w:r w:rsidRPr="00222673">
              <w:rPr>
                <w:b/>
                <w:bCs/>
                <w:sz w:val="20"/>
                <w:lang w:val="en-CA" w:eastAsia="en-CA"/>
              </w:rPr>
              <w:t>Calculation</w:t>
            </w:r>
          </w:p>
        </w:tc>
        <w:tc>
          <w:tcPr>
            <w:tcW w:w="1276" w:type="dxa"/>
          </w:tcPr>
          <w:p w:rsidR="00C075B9" w:rsidRPr="00222673" w:rsidRDefault="00A8201A" w:rsidP="00222673">
            <w:pPr>
              <w:keepNext/>
              <w:jc w:val="center"/>
              <w:rPr>
                <w:b/>
                <w:bCs/>
                <w:sz w:val="20"/>
                <w:lang w:val="en-CA" w:eastAsia="en-CA"/>
              </w:rPr>
            </w:pPr>
            <w:r w:rsidRPr="00222673">
              <w:rPr>
                <w:b/>
                <w:bCs/>
                <w:sz w:val="20"/>
                <w:lang w:val="en-CA" w:eastAsia="en-CA"/>
              </w:rPr>
              <w:t>2017</w:t>
            </w:r>
            <w:r w:rsidR="00C075B9" w:rsidRPr="00222673">
              <w:rPr>
                <w:b/>
                <w:bCs/>
                <w:sz w:val="20"/>
                <w:lang w:val="en-CA" w:eastAsia="en-CA"/>
              </w:rPr>
              <w:t xml:space="preserve"> target</w:t>
            </w:r>
          </w:p>
        </w:tc>
      </w:tr>
      <w:tr w:rsidR="00C075B9" w:rsidRPr="00222673" w:rsidTr="006D1A67">
        <w:trPr>
          <w:jc w:val="center"/>
        </w:trPr>
        <w:tc>
          <w:tcPr>
            <w:tcW w:w="1857"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 xml:space="preserve">Planning--Approval </w:t>
            </w:r>
          </w:p>
        </w:tc>
        <w:tc>
          <w:tcPr>
            <w:tcW w:w="1844"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Tranches approved</w:t>
            </w:r>
          </w:p>
        </w:tc>
        <w:tc>
          <w:tcPr>
            <w:tcW w:w="4536"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Number of tranches approved vs. those planned*</w:t>
            </w:r>
          </w:p>
        </w:tc>
        <w:tc>
          <w:tcPr>
            <w:tcW w:w="1276" w:type="dxa"/>
          </w:tcPr>
          <w:p w:rsidR="00C075B9" w:rsidRPr="00222673" w:rsidRDefault="00040780" w:rsidP="00222673">
            <w:pPr>
              <w:keepNext/>
              <w:jc w:val="right"/>
              <w:rPr>
                <w:sz w:val="20"/>
                <w:lang w:val="en-CA" w:eastAsia="en-CA"/>
              </w:rPr>
            </w:pPr>
            <w:r w:rsidRPr="00222673">
              <w:rPr>
                <w:sz w:val="20"/>
                <w:lang w:val="en-CA" w:eastAsia="en-CA"/>
              </w:rPr>
              <w:t>23</w:t>
            </w:r>
          </w:p>
        </w:tc>
      </w:tr>
      <w:tr w:rsidR="00C075B9" w:rsidRPr="00222673" w:rsidTr="006D1A67">
        <w:trPr>
          <w:jc w:val="center"/>
        </w:trPr>
        <w:tc>
          <w:tcPr>
            <w:tcW w:w="1857"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 xml:space="preserve">Planning--Approval </w:t>
            </w:r>
          </w:p>
        </w:tc>
        <w:tc>
          <w:tcPr>
            <w:tcW w:w="1844"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Projects/activities approved</w:t>
            </w:r>
          </w:p>
        </w:tc>
        <w:tc>
          <w:tcPr>
            <w:tcW w:w="4536"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Number of projects/activities approved vs. those planned (including project preparation activities)**</w:t>
            </w:r>
          </w:p>
        </w:tc>
        <w:tc>
          <w:tcPr>
            <w:tcW w:w="1276" w:type="dxa"/>
          </w:tcPr>
          <w:p w:rsidR="00C075B9" w:rsidRPr="00222673" w:rsidRDefault="00040780" w:rsidP="00222673">
            <w:pPr>
              <w:keepNext/>
              <w:jc w:val="right"/>
              <w:rPr>
                <w:sz w:val="20"/>
                <w:lang w:val="en-CA" w:eastAsia="en-CA"/>
              </w:rPr>
            </w:pPr>
            <w:r w:rsidRPr="00222673">
              <w:rPr>
                <w:sz w:val="20"/>
                <w:lang w:val="en-CA" w:eastAsia="en-CA"/>
              </w:rPr>
              <w:t>15</w:t>
            </w:r>
          </w:p>
        </w:tc>
      </w:tr>
      <w:tr w:rsidR="00C075B9" w:rsidRPr="00222673" w:rsidTr="006D1A67">
        <w:trPr>
          <w:jc w:val="center"/>
        </w:trPr>
        <w:tc>
          <w:tcPr>
            <w:tcW w:w="1857" w:type="dxa"/>
            <w:shd w:val="clear" w:color="auto" w:fill="auto"/>
            <w:hideMark/>
          </w:tcPr>
          <w:p w:rsidR="00C075B9" w:rsidRPr="00222673" w:rsidRDefault="00C075B9" w:rsidP="00222673">
            <w:pPr>
              <w:jc w:val="left"/>
              <w:rPr>
                <w:sz w:val="20"/>
                <w:lang w:val="en-CA" w:eastAsia="en-CA"/>
              </w:rPr>
            </w:pPr>
            <w:r w:rsidRPr="00222673">
              <w:rPr>
                <w:sz w:val="20"/>
                <w:lang w:eastAsia="en-CA"/>
              </w:rPr>
              <w:t xml:space="preserve">Implementation </w:t>
            </w:r>
          </w:p>
        </w:tc>
        <w:tc>
          <w:tcPr>
            <w:tcW w:w="1844" w:type="dxa"/>
            <w:shd w:val="clear" w:color="auto" w:fill="auto"/>
            <w:hideMark/>
          </w:tcPr>
          <w:p w:rsidR="00C075B9" w:rsidRPr="00222673" w:rsidRDefault="00C075B9" w:rsidP="00222673">
            <w:pPr>
              <w:jc w:val="left"/>
              <w:rPr>
                <w:sz w:val="20"/>
                <w:lang w:val="en-CA" w:eastAsia="en-CA"/>
              </w:rPr>
            </w:pPr>
            <w:r w:rsidRPr="00222673">
              <w:rPr>
                <w:sz w:val="20"/>
                <w:lang w:val="en-CA" w:eastAsia="en-CA"/>
              </w:rPr>
              <w:t>Funds disbursed</w:t>
            </w:r>
          </w:p>
        </w:tc>
        <w:tc>
          <w:tcPr>
            <w:tcW w:w="4536" w:type="dxa"/>
            <w:shd w:val="clear" w:color="auto" w:fill="auto"/>
            <w:hideMark/>
          </w:tcPr>
          <w:p w:rsidR="00C075B9" w:rsidRPr="00222673" w:rsidRDefault="00C075B9" w:rsidP="00222673">
            <w:pPr>
              <w:jc w:val="left"/>
              <w:rPr>
                <w:sz w:val="20"/>
                <w:lang w:val="en-CA" w:eastAsia="en-CA"/>
              </w:rPr>
            </w:pPr>
            <w:r w:rsidRPr="00222673">
              <w:rPr>
                <w:sz w:val="20"/>
                <w:lang w:val="en-CA" w:eastAsia="en-CA"/>
              </w:rPr>
              <w:t>Based on estimated disbursement in progress report</w:t>
            </w:r>
          </w:p>
        </w:tc>
        <w:tc>
          <w:tcPr>
            <w:tcW w:w="1276" w:type="dxa"/>
          </w:tcPr>
          <w:p w:rsidR="00C075B9" w:rsidRPr="00222673" w:rsidRDefault="00285DCF" w:rsidP="00222673">
            <w:pPr>
              <w:jc w:val="right"/>
              <w:rPr>
                <w:sz w:val="20"/>
                <w:lang w:val="en-CA" w:eastAsia="en-CA"/>
              </w:rPr>
            </w:pPr>
            <w:r w:rsidRPr="00222673">
              <w:rPr>
                <w:sz w:val="20"/>
                <w:lang w:val="en-CA" w:eastAsia="en-CA"/>
              </w:rPr>
              <w:t>US $</w:t>
            </w:r>
            <w:r w:rsidR="00040780" w:rsidRPr="00222673">
              <w:rPr>
                <w:sz w:val="20"/>
                <w:lang w:val="en-CA" w:eastAsia="en-CA"/>
              </w:rPr>
              <w:t>27,839,943</w:t>
            </w:r>
          </w:p>
        </w:tc>
      </w:tr>
      <w:tr w:rsidR="00C075B9" w:rsidRPr="00222673" w:rsidTr="006D1A67">
        <w:trPr>
          <w:jc w:val="center"/>
        </w:trPr>
        <w:tc>
          <w:tcPr>
            <w:tcW w:w="1857" w:type="dxa"/>
            <w:shd w:val="clear" w:color="auto" w:fill="auto"/>
            <w:hideMark/>
          </w:tcPr>
          <w:p w:rsidR="00C075B9" w:rsidRPr="00222673" w:rsidRDefault="00C075B9" w:rsidP="00222673">
            <w:pPr>
              <w:jc w:val="left"/>
              <w:rPr>
                <w:sz w:val="20"/>
                <w:lang w:val="en-CA" w:eastAsia="en-CA"/>
              </w:rPr>
            </w:pPr>
            <w:r w:rsidRPr="00222673">
              <w:rPr>
                <w:sz w:val="20"/>
                <w:lang w:eastAsia="en-CA"/>
              </w:rPr>
              <w:t>Implementation</w:t>
            </w:r>
          </w:p>
        </w:tc>
        <w:tc>
          <w:tcPr>
            <w:tcW w:w="1844" w:type="dxa"/>
            <w:shd w:val="clear" w:color="auto" w:fill="auto"/>
            <w:hideMark/>
          </w:tcPr>
          <w:p w:rsidR="00C075B9" w:rsidRPr="00222673" w:rsidRDefault="00C075B9" w:rsidP="00222673">
            <w:pPr>
              <w:jc w:val="left"/>
              <w:rPr>
                <w:sz w:val="20"/>
                <w:lang w:val="en-CA" w:eastAsia="en-CA"/>
              </w:rPr>
            </w:pPr>
            <w:r w:rsidRPr="00222673">
              <w:rPr>
                <w:sz w:val="20"/>
                <w:lang w:val="en-CA" w:eastAsia="en-CA"/>
              </w:rPr>
              <w:t>ODS phase-out</w:t>
            </w:r>
          </w:p>
        </w:tc>
        <w:tc>
          <w:tcPr>
            <w:tcW w:w="4536" w:type="dxa"/>
            <w:shd w:val="clear" w:color="auto" w:fill="auto"/>
            <w:hideMark/>
          </w:tcPr>
          <w:p w:rsidR="00C075B9" w:rsidRPr="00222673" w:rsidRDefault="00C075B9" w:rsidP="00222673">
            <w:pPr>
              <w:jc w:val="left"/>
              <w:rPr>
                <w:sz w:val="20"/>
                <w:lang w:val="en-CA" w:eastAsia="en-CA"/>
              </w:rPr>
            </w:pPr>
            <w:r w:rsidRPr="00222673">
              <w:rPr>
                <w:sz w:val="20"/>
                <w:lang w:val="en-CA" w:eastAsia="en-CA"/>
              </w:rPr>
              <w:t>ODS phase-out for the tranche when the next tranche is approved vs. those planned per business plans</w:t>
            </w:r>
          </w:p>
        </w:tc>
        <w:tc>
          <w:tcPr>
            <w:tcW w:w="1276" w:type="dxa"/>
          </w:tcPr>
          <w:p w:rsidR="00C075B9" w:rsidRPr="00222673" w:rsidRDefault="00040780" w:rsidP="00222673">
            <w:pPr>
              <w:jc w:val="right"/>
              <w:rPr>
                <w:sz w:val="20"/>
                <w:lang w:val="en-CA" w:eastAsia="en-CA"/>
              </w:rPr>
            </w:pPr>
            <w:r w:rsidRPr="00222673">
              <w:rPr>
                <w:sz w:val="20"/>
                <w:lang w:val="en-CA" w:eastAsia="en-CA"/>
              </w:rPr>
              <w:t>186</w:t>
            </w:r>
            <w:r w:rsidR="00221555" w:rsidRPr="00222673">
              <w:rPr>
                <w:sz w:val="20"/>
                <w:lang w:val="en-CA" w:eastAsia="en-CA"/>
              </w:rPr>
              <w:t>.04</w:t>
            </w:r>
            <w:r w:rsidR="00285DCF" w:rsidRPr="00222673">
              <w:rPr>
                <w:sz w:val="20"/>
                <w:lang w:val="en-CA" w:eastAsia="en-CA"/>
              </w:rPr>
              <w:t xml:space="preserve"> ODP tonnes</w:t>
            </w:r>
          </w:p>
        </w:tc>
      </w:tr>
      <w:tr w:rsidR="00C075B9" w:rsidRPr="00222673" w:rsidTr="006D1A67">
        <w:trPr>
          <w:jc w:val="center"/>
        </w:trPr>
        <w:tc>
          <w:tcPr>
            <w:tcW w:w="1857" w:type="dxa"/>
            <w:shd w:val="clear" w:color="auto" w:fill="auto"/>
            <w:hideMark/>
          </w:tcPr>
          <w:p w:rsidR="00C075B9" w:rsidRPr="00222673" w:rsidRDefault="00C075B9" w:rsidP="00222673">
            <w:pPr>
              <w:jc w:val="left"/>
              <w:rPr>
                <w:sz w:val="20"/>
                <w:lang w:val="en-CA" w:eastAsia="en-CA"/>
              </w:rPr>
            </w:pPr>
            <w:r w:rsidRPr="00222673">
              <w:rPr>
                <w:sz w:val="20"/>
                <w:lang w:val="en-CA" w:eastAsia="en-CA"/>
              </w:rPr>
              <w:t xml:space="preserve">Implementation </w:t>
            </w:r>
          </w:p>
        </w:tc>
        <w:tc>
          <w:tcPr>
            <w:tcW w:w="1844" w:type="dxa"/>
            <w:shd w:val="clear" w:color="auto" w:fill="auto"/>
            <w:hideMark/>
          </w:tcPr>
          <w:p w:rsidR="00C075B9" w:rsidRPr="00222673" w:rsidRDefault="00C075B9" w:rsidP="00222673">
            <w:pPr>
              <w:jc w:val="left"/>
              <w:rPr>
                <w:sz w:val="20"/>
                <w:lang w:val="en-CA" w:eastAsia="en-CA"/>
              </w:rPr>
            </w:pPr>
            <w:r w:rsidRPr="00222673">
              <w:rPr>
                <w:sz w:val="20"/>
                <w:lang w:val="en-CA" w:eastAsia="en-CA"/>
              </w:rPr>
              <w:t>Project completion for activities</w:t>
            </w:r>
          </w:p>
        </w:tc>
        <w:tc>
          <w:tcPr>
            <w:tcW w:w="4536" w:type="dxa"/>
            <w:shd w:val="clear" w:color="auto" w:fill="auto"/>
            <w:hideMark/>
          </w:tcPr>
          <w:p w:rsidR="00C075B9" w:rsidRPr="00222673" w:rsidRDefault="00C075B9" w:rsidP="00222673">
            <w:pPr>
              <w:jc w:val="left"/>
              <w:rPr>
                <w:sz w:val="20"/>
                <w:lang w:val="en-CA" w:eastAsia="en-CA"/>
              </w:rPr>
            </w:pPr>
            <w:r w:rsidRPr="00222673">
              <w:rPr>
                <w:sz w:val="20"/>
                <w:lang w:val="en-CA" w:eastAsia="en-CA"/>
              </w:rPr>
              <w:t>Project completion  vs. planned in progress reports for all activities (excluding project preparation)</w:t>
            </w:r>
          </w:p>
        </w:tc>
        <w:tc>
          <w:tcPr>
            <w:tcW w:w="1276" w:type="dxa"/>
          </w:tcPr>
          <w:p w:rsidR="00C075B9" w:rsidRPr="00222673" w:rsidRDefault="00040780" w:rsidP="00222673">
            <w:pPr>
              <w:jc w:val="right"/>
              <w:rPr>
                <w:sz w:val="20"/>
                <w:lang w:val="en-CA" w:eastAsia="en-CA"/>
              </w:rPr>
            </w:pPr>
            <w:r w:rsidRPr="00222673">
              <w:rPr>
                <w:sz w:val="20"/>
                <w:lang w:val="en-CA" w:eastAsia="en-CA"/>
              </w:rPr>
              <w:t>62</w:t>
            </w:r>
          </w:p>
        </w:tc>
      </w:tr>
      <w:tr w:rsidR="00C075B9" w:rsidRPr="00222673" w:rsidTr="006D1A67">
        <w:trPr>
          <w:jc w:val="center"/>
        </w:trPr>
        <w:tc>
          <w:tcPr>
            <w:tcW w:w="1857"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Administrative</w:t>
            </w:r>
          </w:p>
        </w:tc>
        <w:tc>
          <w:tcPr>
            <w:tcW w:w="1844"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Speed of financial completion</w:t>
            </w:r>
          </w:p>
        </w:tc>
        <w:tc>
          <w:tcPr>
            <w:tcW w:w="4536" w:type="dxa"/>
            <w:shd w:val="clear" w:color="auto" w:fill="auto"/>
            <w:hideMark/>
          </w:tcPr>
          <w:p w:rsidR="00C075B9" w:rsidRPr="00222673" w:rsidRDefault="00C075B9" w:rsidP="00222673">
            <w:pPr>
              <w:keepNext/>
              <w:jc w:val="left"/>
              <w:rPr>
                <w:sz w:val="20"/>
                <w:lang w:val="en-CA" w:eastAsia="en-CA"/>
              </w:rPr>
            </w:pPr>
            <w:r w:rsidRPr="00222673">
              <w:rPr>
                <w:sz w:val="20"/>
                <w:lang w:val="en-CA" w:eastAsia="en-CA"/>
              </w:rPr>
              <w:t>The extent to which projects are financially completed 12 months after project completion</w:t>
            </w:r>
          </w:p>
        </w:tc>
        <w:tc>
          <w:tcPr>
            <w:tcW w:w="1276" w:type="dxa"/>
          </w:tcPr>
          <w:p w:rsidR="00C075B9" w:rsidRPr="00222673" w:rsidRDefault="00C075B9" w:rsidP="00222673">
            <w:pPr>
              <w:keepNext/>
              <w:jc w:val="right"/>
              <w:rPr>
                <w:sz w:val="20"/>
                <w:lang w:val="en-CA" w:eastAsia="en-CA"/>
              </w:rPr>
            </w:pPr>
            <w:r w:rsidRPr="00222673">
              <w:rPr>
                <w:sz w:val="20"/>
                <w:lang w:val="en-CA" w:eastAsia="en-CA"/>
              </w:rPr>
              <w:t>70% of those due</w:t>
            </w:r>
          </w:p>
        </w:tc>
      </w:tr>
      <w:tr w:rsidR="00C075B9" w:rsidRPr="00222673" w:rsidTr="006D1A67">
        <w:trPr>
          <w:jc w:val="center"/>
        </w:trPr>
        <w:tc>
          <w:tcPr>
            <w:tcW w:w="1857" w:type="dxa"/>
            <w:shd w:val="clear" w:color="auto" w:fill="auto"/>
            <w:hideMark/>
          </w:tcPr>
          <w:p w:rsidR="00C075B9" w:rsidRPr="00222673" w:rsidRDefault="00C075B9" w:rsidP="00222673">
            <w:pPr>
              <w:jc w:val="left"/>
              <w:rPr>
                <w:sz w:val="20"/>
                <w:lang w:val="en-CA" w:eastAsia="en-CA"/>
              </w:rPr>
            </w:pPr>
            <w:r w:rsidRPr="00222673">
              <w:rPr>
                <w:sz w:val="20"/>
                <w:lang w:val="en-CA" w:eastAsia="en-CA"/>
              </w:rPr>
              <w:t xml:space="preserve">Administrative </w:t>
            </w:r>
          </w:p>
        </w:tc>
        <w:tc>
          <w:tcPr>
            <w:tcW w:w="1844" w:type="dxa"/>
            <w:shd w:val="clear" w:color="auto" w:fill="auto"/>
            <w:hideMark/>
          </w:tcPr>
          <w:p w:rsidR="00C075B9" w:rsidRPr="00222673" w:rsidRDefault="00C075B9" w:rsidP="00222673">
            <w:pPr>
              <w:jc w:val="left"/>
              <w:rPr>
                <w:sz w:val="20"/>
                <w:lang w:val="en-CA" w:eastAsia="en-CA"/>
              </w:rPr>
            </w:pPr>
            <w:r w:rsidRPr="00222673">
              <w:rPr>
                <w:sz w:val="20"/>
                <w:lang w:val="en-CA" w:eastAsia="en-CA"/>
              </w:rPr>
              <w:t>Timely submission of project completion reports</w:t>
            </w:r>
          </w:p>
        </w:tc>
        <w:tc>
          <w:tcPr>
            <w:tcW w:w="4536" w:type="dxa"/>
            <w:shd w:val="clear" w:color="auto" w:fill="auto"/>
            <w:hideMark/>
          </w:tcPr>
          <w:p w:rsidR="00C075B9" w:rsidRPr="00222673" w:rsidRDefault="00C075B9" w:rsidP="00222673">
            <w:pPr>
              <w:jc w:val="left"/>
              <w:rPr>
                <w:sz w:val="20"/>
                <w:lang w:val="en-CA" w:eastAsia="en-CA"/>
              </w:rPr>
            </w:pPr>
            <w:r w:rsidRPr="00222673">
              <w:rPr>
                <w:sz w:val="20"/>
                <w:lang w:val="en-CA" w:eastAsia="en-CA"/>
              </w:rPr>
              <w:t>Timely submission of project completion reports vs. those agreed</w:t>
            </w:r>
          </w:p>
        </w:tc>
        <w:tc>
          <w:tcPr>
            <w:tcW w:w="1276" w:type="dxa"/>
          </w:tcPr>
          <w:p w:rsidR="00C075B9" w:rsidRPr="00222673" w:rsidRDefault="006D1A67" w:rsidP="00222673">
            <w:pPr>
              <w:jc w:val="right"/>
              <w:rPr>
                <w:sz w:val="20"/>
                <w:lang w:val="en-CA" w:eastAsia="en-CA"/>
              </w:rPr>
            </w:pPr>
            <w:r w:rsidRPr="00222673">
              <w:rPr>
                <w:sz w:val="20"/>
                <w:lang w:val="en-CA" w:eastAsia="en-CA"/>
              </w:rPr>
              <w:t>On t</w:t>
            </w:r>
            <w:r w:rsidR="00040780" w:rsidRPr="00222673">
              <w:rPr>
                <w:sz w:val="20"/>
                <w:lang w:val="en-CA" w:eastAsia="en-CA"/>
              </w:rPr>
              <w:t>ime</w:t>
            </w:r>
          </w:p>
        </w:tc>
      </w:tr>
      <w:tr w:rsidR="00C075B9" w:rsidRPr="00222673" w:rsidTr="006D1A67">
        <w:trPr>
          <w:jc w:val="center"/>
        </w:trPr>
        <w:tc>
          <w:tcPr>
            <w:tcW w:w="1857" w:type="dxa"/>
            <w:shd w:val="clear" w:color="auto" w:fill="auto"/>
            <w:hideMark/>
          </w:tcPr>
          <w:p w:rsidR="00C075B9" w:rsidRPr="00222673" w:rsidRDefault="00C075B9" w:rsidP="00222673">
            <w:pPr>
              <w:jc w:val="left"/>
              <w:rPr>
                <w:sz w:val="20"/>
                <w:lang w:val="en-CA" w:eastAsia="en-CA"/>
              </w:rPr>
            </w:pPr>
            <w:r w:rsidRPr="00222673">
              <w:rPr>
                <w:sz w:val="20"/>
                <w:lang w:val="en-CA" w:eastAsia="en-CA"/>
              </w:rPr>
              <w:t xml:space="preserve">Administrative </w:t>
            </w:r>
          </w:p>
        </w:tc>
        <w:tc>
          <w:tcPr>
            <w:tcW w:w="1844" w:type="dxa"/>
            <w:shd w:val="clear" w:color="auto" w:fill="auto"/>
            <w:hideMark/>
          </w:tcPr>
          <w:p w:rsidR="00C075B9" w:rsidRPr="00222673" w:rsidRDefault="00C075B9" w:rsidP="00222673">
            <w:pPr>
              <w:jc w:val="left"/>
              <w:rPr>
                <w:sz w:val="20"/>
                <w:lang w:val="en-CA" w:eastAsia="en-CA"/>
              </w:rPr>
            </w:pPr>
            <w:r w:rsidRPr="00222673">
              <w:rPr>
                <w:sz w:val="20"/>
                <w:lang w:val="en-CA" w:eastAsia="en-CA"/>
              </w:rPr>
              <w:t>Timely submission of progress reports</w:t>
            </w:r>
          </w:p>
        </w:tc>
        <w:tc>
          <w:tcPr>
            <w:tcW w:w="4536" w:type="dxa"/>
            <w:shd w:val="clear" w:color="auto" w:fill="auto"/>
            <w:hideMark/>
          </w:tcPr>
          <w:p w:rsidR="00C075B9" w:rsidRPr="00222673" w:rsidRDefault="00C075B9" w:rsidP="00222673">
            <w:pPr>
              <w:jc w:val="left"/>
              <w:rPr>
                <w:sz w:val="20"/>
                <w:lang w:val="en-CA" w:eastAsia="en-CA"/>
              </w:rPr>
            </w:pPr>
            <w:r w:rsidRPr="00222673">
              <w:rPr>
                <w:sz w:val="20"/>
                <w:lang w:val="en-CA" w:eastAsia="en-CA"/>
              </w:rPr>
              <w:t>Timely submission of progress reports and business plans and responses unless otherwise agreed</w:t>
            </w:r>
          </w:p>
        </w:tc>
        <w:tc>
          <w:tcPr>
            <w:tcW w:w="1276" w:type="dxa"/>
          </w:tcPr>
          <w:p w:rsidR="00C075B9" w:rsidRPr="00222673" w:rsidRDefault="00C075B9" w:rsidP="00222673">
            <w:pPr>
              <w:jc w:val="right"/>
              <w:rPr>
                <w:sz w:val="20"/>
                <w:lang w:val="en-CA" w:eastAsia="en-CA"/>
              </w:rPr>
            </w:pPr>
            <w:r w:rsidRPr="00222673">
              <w:rPr>
                <w:sz w:val="20"/>
                <w:lang w:val="en-CA" w:eastAsia="en-CA"/>
              </w:rPr>
              <w:t>On time</w:t>
            </w:r>
          </w:p>
        </w:tc>
      </w:tr>
    </w:tbl>
    <w:p w:rsidR="00C075B9" w:rsidRPr="00222673" w:rsidRDefault="00C075B9" w:rsidP="00222673">
      <w:pPr>
        <w:rPr>
          <w:sz w:val="20"/>
        </w:rPr>
      </w:pPr>
      <w:r w:rsidRPr="00222673">
        <w:rPr>
          <w:sz w:val="20"/>
        </w:rPr>
        <w:t>* The target of an agency would be reduced if it could not submit a tranche owing to another cooperating or lead agency, if agreed by that agency.</w:t>
      </w:r>
    </w:p>
    <w:p w:rsidR="00C075B9" w:rsidRPr="00222673" w:rsidRDefault="00C075B9" w:rsidP="00222673">
      <w:pPr>
        <w:spacing w:after="240"/>
        <w:rPr>
          <w:sz w:val="20"/>
        </w:rPr>
      </w:pPr>
      <w:r w:rsidRPr="00222673">
        <w:rPr>
          <w:sz w:val="20"/>
        </w:rPr>
        <w:t xml:space="preserve">** Project preparation should not be assessed if the Executive Committee has not taken a decision on its funding. </w:t>
      </w:r>
    </w:p>
    <w:p w:rsidR="00C075B9" w:rsidRPr="00222673" w:rsidRDefault="00C075B9" w:rsidP="00222673">
      <w:pPr>
        <w:keepNext/>
        <w:spacing w:after="240"/>
        <w:rPr>
          <w:b/>
          <w:bCs/>
        </w:rPr>
      </w:pPr>
      <w:r w:rsidRPr="00222673">
        <w:rPr>
          <w:b/>
          <w:bCs/>
        </w:rPr>
        <w:t>RECOMMENDATIONS</w:t>
      </w:r>
    </w:p>
    <w:p w:rsidR="00C075B9" w:rsidRPr="00222673" w:rsidRDefault="00C075B9" w:rsidP="00222673">
      <w:pPr>
        <w:pStyle w:val="Heading1"/>
        <w:keepNext/>
      </w:pPr>
      <w:r w:rsidRPr="00222673">
        <w:t>The Executive Committee may wish:</w:t>
      </w:r>
    </w:p>
    <w:p w:rsidR="00C075B9" w:rsidRPr="00222673" w:rsidRDefault="00C075B9" w:rsidP="00222673">
      <w:pPr>
        <w:pStyle w:val="Heading2"/>
        <w:keepNext/>
        <w:widowControl/>
        <w:numPr>
          <w:ilvl w:val="1"/>
          <w:numId w:val="1"/>
        </w:numPr>
      </w:pPr>
      <w:r w:rsidRPr="00222673">
        <w:t>To note</w:t>
      </w:r>
      <w:r w:rsidR="00A8201A" w:rsidRPr="00222673">
        <w:t xml:space="preserve"> the UNDP business plan for 2017</w:t>
      </w:r>
      <w:r w:rsidRPr="00222673">
        <w:t>-201</w:t>
      </w:r>
      <w:r w:rsidR="00A8201A" w:rsidRPr="00222673">
        <w:t>9</w:t>
      </w:r>
      <w:r w:rsidRPr="00222673">
        <w:t xml:space="preserve"> contained i</w:t>
      </w:r>
      <w:r w:rsidR="00A8201A" w:rsidRPr="00222673">
        <w:t>n document UNEP/OzL.Pro/</w:t>
      </w:r>
      <w:proofErr w:type="spellStart"/>
      <w:r w:rsidR="00A8201A" w:rsidRPr="00222673">
        <w:t>ExCom</w:t>
      </w:r>
      <w:proofErr w:type="spellEnd"/>
      <w:r w:rsidR="00A8201A" w:rsidRPr="00222673">
        <w:t>/77</w:t>
      </w:r>
      <w:r w:rsidRPr="00222673">
        <w:t>/</w:t>
      </w:r>
      <w:r w:rsidR="00E851E4" w:rsidRPr="00222673">
        <w:t>22</w:t>
      </w:r>
      <w:r w:rsidRPr="00222673">
        <w:t>; and</w:t>
      </w:r>
    </w:p>
    <w:p w:rsidR="00C075B9" w:rsidRPr="00222673" w:rsidRDefault="00C075B9" w:rsidP="00222673">
      <w:pPr>
        <w:pStyle w:val="Heading2"/>
        <w:numPr>
          <w:ilvl w:val="1"/>
          <w:numId w:val="1"/>
        </w:numPr>
      </w:pPr>
      <w:r w:rsidRPr="00222673">
        <w:t xml:space="preserve">To approve the performance indicators for UNDP as set out in Table </w:t>
      </w:r>
      <w:r w:rsidR="006D1A67" w:rsidRPr="00222673">
        <w:t>5</w:t>
      </w:r>
      <w:r w:rsidRPr="00222673">
        <w:t xml:space="preserve"> of document UNEP/OzL.Pro/</w:t>
      </w:r>
      <w:proofErr w:type="spellStart"/>
      <w:r w:rsidRPr="00222673">
        <w:t>ExCom</w:t>
      </w:r>
      <w:proofErr w:type="spellEnd"/>
      <w:r w:rsidRPr="00222673">
        <w:t>/7</w:t>
      </w:r>
      <w:r w:rsidR="00A8201A" w:rsidRPr="00222673">
        <w:t>7</w:t>
      </w:r>
      <w:r w:rsidRPr="00222673">
        <w:t>/</w:t>
      </w:r>
      <w:r w:rsidR="00E851E4" w:rsidRPr="00222673">
        <w:t>22</w:t>
      </w:r>
      <w:r w:rsidRPr="00222673">
        <w:t>.</w:t>
      </w:r>
    </w:p>
    <w:p w:rsidR="00AF0163" w:rsidRPr="00E851E4" w:rsidRDefault="00AF0163" w:rsidP="0022267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505988">
        <w:tc>
          <w:tcPr>
            <w:tcW w:w="1915" w:type="dxa"/>
          </w:tcPr>
          <w:p w:rsidR="00AF0163" w:rsidRDefault="00AF0163" w:rsidP="00222673">
            <w:pPr>
              <w:rPr>
                <w:lang w:val="en-CA"/>
              </w:rPr>
            </w:pPr>
          </w:p>
        </w:tc>
        <w:tc>
          <w:tcPr>
            <w:tcW w:w="1915" w:type="dxa"/>
          </w:tcPr>
          <w:p w:rsidR="00AF0163" w:rsidRDefault="00AF0163" w:rsidP="00222673">
            <w:pPr>
              <w:rPr>
                <w:lang w:val="en-CA"/>
              </w:rPr>
            </w:pPr>
          </w:p>
        </w:tc>
        <w:tc>
          <w:tcPr>
            <w:tcW w:w="1915" w:type="dxa"/>
            <w:tcBorders>
              <w:bottom w:val="single" w:sz="4" w:space="0" w:color="auto"/>
            </w:tcBorders>
          </w:tcPr>
          <w:p w:rsidR="00AF0163" w:rsidRDefault="00AF0163" w:rsidP="00222673">
            <w:pPr>
              <w:rPr>
                <w:lang w:val="en-CA"/>
              </w:rPr>
            </w:pPr>
          </w:p>
        </w:tc>
        <w:tc>
          <w:tcPr>
            <w:tcW w:w="1915" w:type="dxa"/>
          </w:tcPr>
          <w:p w:rsidR="00AF0163" w:rsidRDefault="00AF0163" w:rsidP="00222673">
            <w:pPr>
              <w:rPr>
                <w:lang w:val="en-CA"/>
              </w:rPr>
            </w:pPr>
          </w:p>
        </w:tc>
        <w:tc>
          <w:tcPr>
            <w:tcW w:w="1916" w:type="dxa"/>
          </w:tcPr>
          <w:p w:rsidR="00AF0163" w:rsidRDefault="00AF0163" w:rsidP="00222673">
            <w:pPr>
              <w:rPr>
                <w:lang w:val="en-CA"/>
              </w:rPr>
            </w:pPr>
          </w:p>
        </w:tc>
      </w:tr>
    </w:tbl>
    <w:p w:rsidR="00AF0163" w:rsidRPr="00B04161" w:rsidRDefault="00AF0163" w:rsidP="00222673">
      <w:pPr>
        <w:rPr>
          <w:lang w:val="en-CA"/>
        </w:rPr>
      </w:pPr>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5B9" w:rsidRDefault="00C075B9" w:rsidP="004A504B">
      <w:r>
        <w:separator/>
      </w:r>
    </w:p>
  </w:endnote>
  <w:endnote w:type="continuationSeparator" w:id="0">
    <w:p w:rsidR="00C075B9" w:rsidRDefault="00C075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ED1903">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ED190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5B9" w:rsidRDefault="00C075B9" w:rsidP="004A504B">
      <w:r>
        <w:separator/>
      </w:r>
    </w:p>
  </w:footnote>
  <w:footnote w:type="continuationSeparator" w:id="0">
    <w:p w:rsidR="00C075B9" w:rsidRDefault="00C075B9" w:rsidP="004A504B">
      <w:r>
        <w:continuationSeparator/>
      </w:r>
    </w:p>
  </w:footnote>
  <w:footnote w:id="1">
    <w:p w:rsidR="00C075B9" w:rsidRPr="00222673" w:rsidRDefault="00C075B9" w:rsidP="00C075B9">
      <w:pPr>
        <w:pStyle w:val="FootnoteText"/>
      </w:pPr>
      <w:r w:rsidRPr="00222673">
        <w:rPr>
          <w:rStyle w:val="FootnoteReference"/>
        </w:rPr>
        <w:footnoteRef/>
      </w:r>
      <w:r w:rsidRPr="00222673">
        <w:t xml:space="preserve"> A draft business plan </w:t>
      </w:r>
      <w:r w:rsidR="003D7186" w:rsidRPr="00222673">
        <w:t xml:space="preserve">for 2017-2019 </w:t>
      </w:r>
      <w:r w:rsidRPr="00222673">
        <w:t>of UNDP was discussed at the Inter-agency coordination meeting (IACM) hel</w:t>
      </w:r>
      <w:r w:rsidR="002926C1" w:rsidRPr="00222673">
        <w:t>d in Montreal from 31 August to</w:t>
      </w:r>
      <w:r w:rsidR="00BA3F91" w:rsidRPr="00222673">
        <w:t xml:space="preserve"> </w:t>
      </w:r>
      <w:r w:rsidR="002926C1" w:rsidRPr="00222673">
        <w:t>1 September 2016</w:t>
      </w:r>
      <w:r w:rsidRPr="00222673">
        <w:t>. The business plan contained in this document has addressed the issue raised at the meeting.</w:t>
      </w:r>
    </w:p>
  </w:footnote>
  <w:footnote w:id="2">
    <w:p w:rsidR="00BA3F91" w:rsidRPr="00222673" w:rsidRDefault="00BA3F91">
      <w:pPr>
        <w:pStyle w:val="FootnoteText"/>
      </w:pPr>
      <w:r w:rsidRPr="00222673">
        <w:rPr>
          <w:rStyle w:val="FootnoteReference"/>
        </w:rPr>
        <w:footnoteRef/>
      </w:r>
      <w:r w:rsidR="00222673" w:rsidRPr="00222673">
        <w:t xml:space="preserve"> UNEP/OzL.Pro/</w:t>
      </w:r>
      <w:proofErr w:type="spellStart"/>
      <w:r w:rsidR="00222673" w:rsidRPr="00222673">
        <w:t>ExCom</w:t>
      </w:r>
      <w:proofErr w:type="spellEnd"/>
      <w:r w:rsidR="00222673" w:rsidRPr="00222673">
        <w:t>/77/63</w:t>
      </w:r>
      <w:r w:rsidRPr="00222673">
        <w:t>.</w:t>
      </w:r>
    </w:p>
  </w:footnote>
  <w:footnote w:id="3">
    <w:p w:rsidR="00BA3F91" w:rsidRPr="00222673" w:rsidRDefault="00BA3F91">
      <w:pPr>
        <w:pStyle w:val="FootnoteText"/>
      </w:pPr>
      <w:r w:rsidRPr="00222673">
        <w:rPr>
          <w:rStyle w:val="FootnoteReference"/>
        </w:rPr>
        <w:footnoteRef/>
      </w:r>
      <w:r w:rsidRPr="00222673">
        <w:t xml:space="preserve"> A project to phase out HCFC consumption in the foam sector has been submitted to the 77</w:t>
      </w:r>
      <w:r w:rsidRPr="00222673">
        <w:rPr>
          <w:vertAlign w:val="superscript"/>
        </w:rPr>
        <w:t>th</w:t>
      </w:r>
      <w:r w:rsidRPr="00222673">
        <w:t> meeting</w:t>
      </w:r>
      <w:r w:rsidR="00DD595D" w:rsidRPr="00222673">
        <w:t>,</w:t>
      </w:r>
      <w:r w:rsidRPr="00222673">
        <w:t xml:space="preserve"> but subsequently withdrawn.</w:t>
      </w:r>
    </w:p>
  </w:footnote>
  <w:footnote w:id="4">
    <w:p w:rsidR="00C075B9" w:rsidRPr="00222673" w:rsidRDefault="00C075B9" w:rsidP="00C075B9">
      <w:pPr>
        <w:pStyle w:val="FootnoteText"/>
        <w:rPr>
          <w:lang w:val="en-US"/>
        </w:rPr>
      </w:pPr>
      <w:r w:rsidRPr="00222673">
        <w:rPr>
          <w:rStyle w:val="FootnoteReference"/>
        </w:rPr>
        <w:footnoteRef/>
      </w:r>
      <w:r w:rsidRPr="00222673">
        <w:t xml:space="preserve"> In line with decision 74/51(c), to approve all IS projects and renewals at a level 28 per cent higher than the historically agreed level, with a minimum level of IS funding of US $42,500 per year.</w:t>
      </w:r>
    </w:p>
  </w:footnote>
  <w:footnote w:id="5">
    <w:p w:rsidR="00C075B9" w:rsidRPr="00222673" w:rsidRDefault="00C075B9" w:rsidP="00C075B9">
      <w:pPr>
        <w:pStyle w:val="FootnoteText"/>
        <w:rPr>
          <w:lang w:val="en-CA"/>
        </w:rPr>
      </w:pPr>
      <w:r w:rsidRPr="00222673">
        <w:rPr>
          <w:rStyle w:val="FootnoteReference"/>
        </w:rPr>
        <w:footnoteRef/>
      </w:r>
      <w:r w:rsidRPr="00222673">
        <w:t xml:space="preserve"> UNDP’s </w:t>
      </w:r>
      <w:r w:rsidR="003477A2" w:rsidRPr="00222673">
        <w:rPr>
          <w:lang w:val="en-CA"/>
        </w:rPr>
        <w:t>2017</w:t>
      </w:r>
      <w:r w:rsidRPr="00222673">
        <w:rPr>
          <w:lang w:val="en-CA"/>
        </w:rPr>
        <w:t xml:space="preserve"> core unit cost requ</w:t>
      </w:r>
      <w:r w:rsidR="003477A2" w:rsidRPr="00222673">
        <w:rPr>
          <w:lang w:val="en-CA"/>
        </w:rPr>
        <w:t>est has been submitted to the 77</w:t>
      </w:r>
      <w:r w:rsidRPr="00222673">
        <w:rPr>
          <w:vertAlign w:val="superscript"/>
          <w:lang w:val="en-CA"/>
        </w:rPr>
        <w:t>th</w:t>
      </w:r>
      <w:r w:rsidR="003477A2" w:rsidRPr="00222673">
        <w:rPr>
          <w:lang w:val="en-CA"/>
        </w:rPr>
        <w:t xml:space="preserve"> meeting (UNEP/OzL.Pro/</w:t>
      </w:r>
      <w:proofErr w:type="spellStart"/>
      <w:r w:rsidR="003477A2" w:rsidRPr="00222673">
        <w:rPr>
          <w:lang w:val="en-CA"/>
        </w:rPr>
        <w:t>ExCom</w:t>
      </w:r>
      <w:proofErr w:type="spellEnd"/>
      <w:r w:rsidR="003477A2" w:rsidRPr="00222673">
        <w:rPr>
          <w:lang w:val="en-CA"/>
        </w:rPr>
        <w:t>/77</w:t>
      </w:r>
      <w:r w:rsidRPr="00222673">
        <w:rPr>
          <w:lang w:val="en-CA"/>
        </w:rPr>
        <w:t>/</w:t>
      </w:r>
      <w:r w:rsidR="006D1A67" w:rsidRPr="00222673">
        <w:rPr>
          <w:lang w:val="en-CA"/>
        </w:rPr>
        <w:t>33</w:t>
      </w:r>
      <w:r w:rsidRPr="00222673">
        <w:rPr>
          <w:lang w:val="en-CA"/>
        </w:rPr>
        <w:t>).</w:t>
      </w:r>
    </w:p>
  </w:footnote>
  <w:footnote w:id="6">
    <w:p w:rsidR="00C075B9" w:rsidRPr="00B307E7" w:rsidRDefault="00C075B9" w:rsidP="00C075B9">
      <w:pPr>
        <w:pStyle w:val="FootnoteText"/>
        <w:rPr>
          <w:lang w:val="en-CA"/>
        </w:rPr>
      </w:pPr>
      <w:r w:rsidRPr="00222673">
        <w:rPr>
          <w:rStyle w:val="FootnoteReference"/>
        </w:rPr>
        <w:footnoteRef/>
      </w:r>
      <w:r w:rsidR="003477A2" w:rsidRPr="00222673">
        <w:t xml:space="preserve"> UNEP/OzL.Pro/</w:t>
      </w:r>
      <w:proofErr w:type="spellStart"/>
      <w:r w:rsidR="003477A2" w:rsidRPr="00222673">
        <w:t>ExCom</w:t>
      </w:r>
      <w:proofErr w:type="spellEnd"/>
      <w:r w:rsidR="003477A2" w:rsidRPr="00222673">
        <w:t>/77</w:t>
      </w:r>
      <w:r w:rsidRPr="00222673">
        <w:t>/</w:t>
      </w:r>
      <w:r w:rsidR="006D1A67" w:rsidRPr="00222673">
        <w:t>20</w:t>
      </w:r>
      <w:r w:rsidRPr="00222673">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095553">
      <w:t>UNEP/OzL.Pro/</w:t>
    </w:r>
    <w:proofErr w:type="spellStart"/>
    <w:r w:rsidR="00095553">
      <w:t>ExCom</w:t>
    </w:r>
    <w:proofErr w:type="spellEnd"/>
    <w:r w:rsidR="00095553">
      <w:t>/77/22</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095553">
      <w:t>UNEP/OzL.Pro/</w:t>
    </w:r>
    <w:proofErr w:type="spellStart"/>
    <w:r w:rsidR="00095553">
      <w:t>ExCom</w:t>
    </w:r>
    <w:proofErr w:type="spellEnd"/>
    <w:r w:rsidR="00095553">
      <w:t>/77/22</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5B9"/>
    <w:rsid w:val="00000841"/>
    <w:rsid w:val="00000FED"/>
    <w:rsid w:val="0000434E"/>
    <w:rsid w:val="000211A9"/>
    <w:rsid w:val="00031260"/>
    <w:rsid w:val="0003681A"/>
    <w:rsid w:val="00040780"/>
    <w:rsid w:val="00080ED0"/>
    <w:rsid w:val="00085B8F"/>
    <w:rsid w:val="00090481"/>
    <w:rsid w:val="00094A43"/>
    <w:rsid w:val="00095553"/>
    <w:rsid w:val="000E07BC"/>
    <w:rsid w:val="000F1CD4"/>
    <w:rsid w:val="000F4103"/>
    <w:rsid w:val="000F70A7"/>
    <w:rsid w:val="0012093D"/>
    <w:rsid w:val="00135980"/>
    <w:rsid w:val="001634C3"/>
    <w:rsid w:val="00164719"/>
    <w:rsid w:val="00166FC4"/>
    <w:rsid w:val="001677AC"/>
    <w:rsid w:val="001804EA"/>
    <w:rsid w:val="00190A61"/>
    <w:rsid w:val="001A3342"/>
    <w:rsid w:val="001A3E3D"/>
    <w:rsid w:val="001A7049"/>
    <w:rsid w:val="001B1E40"/>
    <w:rsid w:val="001C764E"/>
    <w:rsid w:val="001D68EF"/>
    <w:rsid w:val="001E1052"/>
    <w:rsid w:val="001E21B1"/>
    <w:rsid w:val="001E2F93"/>
    <w:rsid w:val="001E61E5"/>
    <w:rsid w:val="001F2159"/>
    <w:rsid w:val="002156B4"/>
    <w:rsid w:val="00221555"/>
    <w:rsid w:val="00222673"/>
    <w:rsid w:val="002416DD"/>
    <w:rsid w:val="00253222"/>
    <w:rsid w:val="00262847"/>
    <w:rsid w:val="00285DCF"/>
    <w:rsid w:val="002926C1"/>
    <w:rsid w:val="00294328"/>
    <w:rsid w:val="002B72E9"/>
    <w:rsid w:val="002C7998"/>
    <w:rsid w:val="002F1E53"/>
    <w:rsid w:val="002F2CAA"/>
    <w:rsid w:val="00307559"/>
    <w:rsid w:val="003306E1"/>
    <w:rsid w:val="003320E4"/>
    <w:rsid w:val="0033525D"/>
    <w:rsid w:val="003414F3"/>
    <w:rsid w:val="0034736D"/>
    <w:rsid w:val="003477A2"/>
    <w:rsid w:val="0035613E"/>
    <w:rsid w:val="00363EE9"/>
    <w:rsid w:val="0037042C"/>
    <w:rsid w:val="00375787"/>
    <w:rsid w:val="00376128"/>
    <w:rsid w:val="0037742E"/>
    <w:rsid w:val="0038245A"/>
    <w:rsid w:val="0039337A"/>
    <w:rsid w:val="003A3189"/>
    <w:rsid w:val="003B569D"/>
    <w:rsid w:val="003C3C0E"/>
    <w:rsid w:val="003D4FAC"/>
    <w:rsid w:val="003D7186"/>
    <w:rsid w:val="003E7906"/>
    <w:rsid w:val="003F3C50"/>
    <w:rsid w:val="003F63D1"/>
    <w:rsid w:val="00404FD8"/>
    <w:rsid w:val="0040628C"/>
    <w:rsid w:val="00406A6A"/>
    <w:rsid w:val="00406B22"/>
    <w:rsid w:val="004224BA"/>
    <w:rsid w:val="004328A7"/>
    <w:rsid w:val="00434C74"/>
    <w:rsid w:val="00456EB4"/>
    <w:rsid w:val="004718F3"/>
    <w:rsid w:val="00475040"/>
    <w:rsid w:val="00493D40"/>
    <w:rsid w:val="004967B6"/>
    <w:rsid w:val="004A13FF"/>
    <w:rsid w:val="004A504B"/>
    <w:rsid w:val="004A6911"/>
    <w:rsid w:val="004B54E0"/>
    <w:rsid w:val="004B7384"/>
    <w:rsid w:val="004C4269"/>
    <w:rsid w:val="004D3FEE"/>
    <w:rsid w:val="004D6236"/>
    <w:rsid w:val="004D7AE4"/>
    <w:rsid w:val="004E4DBB"/>
    <w:rsid w:val="004E4E41"/>
    <w:rsid w:val="004E7F9C"/>
    <w:rsid w:val="004F1F87"/>
    <w:rsid w:val="004F3493"/>
    <w:rsid w:val="005028A3"/>
    <w:rsid w:val="00512B09"/>
    <w:rsid w:val="00536EA5"/>
    <w:rsid w:val="00555D75"/>
    <w:rsid w:val="00560DF0"/>
    <w:rsid w:val="0056759C"/>
    <w:rsid w:val="0059513E"/>
    <w:rsid w:val="005B48FF"/>
    <w:rsid w:val="005E462A"/>
    <w:rsid w:val="00604C15"/>
    <w:rsid w:val="006158D5"/>
    <w:rsid w:val="00625D83"/>
    <w:rsid w:val="006623E7"/>
    <w:rsid w:val="00662B80"/>
    <w:rsid w:val="00667244"/>
    <w:rsid w:val="006852C7"/>
    <w:rsid w:val="00686C35"/>
    <w:rsid w:val="006968CA"/>
    <w:rsid w:val="006C1727"/>
    <w:rsid w:val="006C32FD"/>
    <w:rsid w:val="006C39CE"/>
    <w:rsid w:val="006D0FCC"/>
    <w:rsid w:val="006D1A67"/>
    <w:rsid w:val="006E4A75"/>
    <w:rsid w:val="006F2CA5"/>
    <w:rsid w:val="006F30B7"/>
    <w:rsid w:val="0070616B"/>
    <w:rsid w:val="00706FDA"/>
    <w:rsid w:val="00711F9A"/>
    <w:rsid w:val="00713810"/>
    <w:rsid w:val="007303A5"/>
    <w:rsid w:val="00730B3E"/>
    <w:rsid w:val="0073420B"/>
    <w:rsid w:val="0074760E"/>
    <w:rsid w:val="00754ABA"/>
    <w:rsid w:val="00775B66"/>
    <w:rsid w:val="007A1546"/>
    <w:rsid w:val="007A228C"/>
    <w:rsid w:val="007A368E"/>
    <w:rsid w:val="007A5868"/>
    <w:rsid w:val="007B04CE"/>
    <w:rsid w:val="007B6871"/>
    <w:rsid w:val="007B7A2F"/>
    <w:rsid w:val="007C3D33"/>
    <w:rsid w:val="007D294A"/>
    <w:rsid w:val="007D47D2"/>
    <w:rsid w:val="007D6EC0"/>
    <w:rsid w:val="007D7E1D"/>
    <w:rsid w:val="007D7F18"/>
    <w:rsid w:val="008010C2"/>
    <w:rsid w:val="0080782A"/>
    <w:rsid w:val="008129BC"/>
    <w:rsid w:val="00822233"/>
    <w:rsid w:val="00851352"/>
    <w:rsid w:val="00863230"/>
    <w:rsid w:val="008717D8"/>
    <w:rsid w:val="0087215C"/>
    <w:rsid w:val="008875FE"/>
    <w:rsid w:val="00887F8E"/>
    <w:rsid w:val="00896234"/>
    <w:rsid w:val="00897E43"/>
    <w:rsid w:val="008A0675"/>
    <w:rsid w:val="008C5738"/>
    <w:rsid w:val="008C7EAD"/>
    <w:rsid w:val="008D6152"/>
    <w:rsid w:val="008F0F81"/>
    <w:rsid w:val="008F200A"/>
    <w:rsid w:val="008F27BF"/>
    <w:rsid w:val="00921625"/>
    <w:rsid w:val="00923540"/>
    <w:rsid w:val="00926767"/>
    <w:rsid w:val="009361D5"/>
    <w:rsid w:val="009659F4"/>
    <w:rsid w:val="00970D60"/>
    <w:rsid w:val="009960E5"/>
    <w:rsid w:val="009A7ADC"/>
    <w:rsid w:val="009C19B7"/>
    <w:rsid w:val="009D7C51"/>
    <w:rsid w:val="009F36BF"/>
    <w:rsid w:val="00A07D67"/>
    <w:rsid w:val="00A111B6"/>
    <w:rsid w:val="00A13B85"/>
    <w:rsid w:val="00A42A99"/>
    <w:rsid w:val="00A5151A"/>
    <w:rsid w:val="00A57E0A"/>
    <w:rsid w:val="00A8201A"/>
    <w:rsid w:val="00A823F6"/>
    <w:rsid w:val="00AA0A89"/>
    <w:rsid w:val="00AA6429"/>
    <w:rsid w:val="00AB2B17"/>
    <w:rsid w:val="00AC01AA"/>
    <w:rsid w:val="00AC4F72"/>
    <w:rsid w:val="00AF0163"/>
    <w:rsid w:val="00AF741A"/>
    <w:rsid w:val="00B01ADB"/>
    <w:rsid w:val="00B04161"/>
    <w:rsid w:val="00B056F9"/>
    <w:rsid w:val="00B11E3D"/>
    <w:rsid w:val="00B17E82"/>
    <w:rsid w:val="00B4575A"/>
    <w:rsid w:val="00B575BA"/>
    <w:rsid w:val="00B76429"/>
    <w:rsid w:val="00B830C2"/>
    <w:rsid w:val="00B956D4"/>
    <w:rsid w:val="00B97446"/>
    <w:rsid w:val="00BA3F91"/>
    <w:rsid w:val="00BA7432"/>
    <w:rsid w:val="00BC1AA0"/>
    <w:rsid w:val="00BC2495"/>
    <w:rsid w:val="00BC7EB9"/>
    <w:rsid w:val="00BD2643"/>
    <w:rsid w:val="00BD56B1"/>
    <w:rsid w:val="00BD6558"/>
    <w:rsid w:val="00BF3214"/>
    <w:rsid w:val="00C05A17"/>
    <w:rsid w:val="00C075B9"/>
    <w:rsid w:val="00C15867"/>
    <w:rsid w:val="00C2296D"/>
    <w:rsid w:val="00C23155"/>
    <w:rsid w:val="00C40C41"/>
    <w:rsid w:val="00C45885"/>
    <w:rsid w:val="00C50F22"/>
    <w:rsid w:val="00C57971"/>
    <w:rsid w:val="00C76BA4"/>
    <w:rsid w:val="00C83A48"/>
    <w:rsid w:val="00C85865"/>
    <w:rsid w:val="00C85E85"/>
    <w:rsid w:val="00C92224"/>
    <w:rsid w:val="00CA2610"/>
    <w:rsid w:val="00CA2EAE"/>
    <w:rsid w:val="00CA4AC1"/>
    <w:rsid w:val="00CB0316"/>
    <w:rsid w:val="00CB0B11"/>
    <w:rsid w:val="00CB5354"/>
    <w:rsid w:val="00CC6A14"/>
    <w:rsid w:val="00CC70A3"/>
    <w:rsid w:val="00CD4442"/>
    <w:rsid w:val="00CD53C3"/>
    <w:rsid w:val="00CD574E"/>
    <w:rsid w:val="00CE4C22"/>
    <w:rsid w:val="00CE7C58"/>
    <w:rsid w:val="00CF2178"/>
    <w:rsid w:val="00CF41EC"/>
    <w:rsid w:val="00CF5D04"/>
    <w:rsid w:val="00D04DE4"/>
    <w:rsid w:val="00D063F1"/>
    <w:rsid w:val="00D14F22"/>
    <w:rsid w:val="00D57918"/>
    <w:rsid w:val="00D6568B"/>
    <w:rsid w:val="00D66842"/>
    <w:rsid w:val="00D73DC6"/>
    <w:rsid w:val="00D74C1A"/>
    <w:rsid w:val="00D754C1"/>
    <w:rsid w:val="00D77A35"/>
    <w:rsid w:val="00D81B3E"/>
    <w:rsid w:val="00D90C70"/>
    <w:rsid w:val="00D90E49"/>
    <w:rsid w:val="00DC6A10"/>
    <w:rsid w:val="00DD595D"/>
    <w:rsid w:val="00DD68D1"/>
    <w:rsid w:val="00DE657E"/>
    <w:rsid w:val="00DF4704"/>
    <w:rsid w:val="00E00E7C"/>
    <w:rsid w:val="00E024AA"/>
    <w:rsid w:val="00E250F1"/>
    <w:rsid w:val="00E3550D"/>
    <w:rsid w:val="00E614E0"/>
    <w:rsid w:val="00E6331E"/>
    <w:rsid w:val="00E66A74"/>
    <w:rsid w:val="00E73F7F"/>
    <w:rsid w:val="00E851E4"/>
    <w:rsid w:val="00EA429F"/>
    <w:rsid w:val="00EA4F9E"/>
    <w:rsid w:val="00EA63CA"/>
    <w:rsid w:val="00EA6D3B"/>
    <w:rsid w:val="00EB00AD"/>
    <w:rsid w:val="00EB136C"/>
    <w:rsid w:val="00EB480E"/>
    <w:rsid w:val="00EB5EC6"/>
    <w:rsid w:val="00EB7FC9"/>
    <w:rsid w:val="00ED1903"/>
    <w:rsid w:val="00ED27E8"/>
    <w:rsid w:val="00ED7137"/>
    <w:rsid w:val="00EF7B8B"/>
    <w:rsid w:val="00F04F13"/>
    <w:rsid w:val="00F21088"/>
    <w:rsid w:val="00F327E7"/>
    <w:rsid w:val="00F35746"/>
    <w:rsid w:val="00F447C7"/>
    <w:rsid w:val="00F554A9"/>
    <w:rsid w:val="00F716FD"/>
    <w:rsid w:val="00F80355"/>
    <w:rsid w:val="00F80F0A"/>
    <w:rsid w:val="00FB0C81"/>
    <w:rsid w:val="00FB444A"/>
    <w:rsid w:val="00FC2200"/>
    <w:rsid w:val="00FC2540"/>
    <w:rsid w:val="00FD53C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C075B9"/>
    <w:pPr>
      <w:jc w:val="center"/>
      <w:outlineLvl w:val="0"/>
    </w:pPr>
    <w:rPr>
      <w:b/>
      <w:caps/>
      <w:sz w:val="22"/>
      <w:szCs w:val="22"/>
      <w:lang w:val="en-GB"/>
    </w:rPr>
  </w:style>
  <w:style w:type="paragraph" w:customStyle="1" w:styleId="subhead">
    <w:name w:val="subhead"/>
    <w:basedOn w:val="Normal"/>
    <w:next w:val="Normal"/>
    <w:uiPriority w:val="99"/>
    <w:rsid w:val="00C075B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C075B9"/>
    <w:rPr>
      <w:sz w:val="20"/>
      <w:szCs w:val="20"/>
    </w:rPr>
  </w:style>
  <w:style w:type="character" w:customStyle="1" w:styleId="FootnoteTextChar">
    <w:name w:val="Footnote Text Char"/>
    <w:basedOn w:val="DefaultParagraphFont"/>
    <w:link w:val="FootnoteText"/>
    <w:semiHidden/>
    <w:rsid w:val="00C075B9"/>
    <w:rPr>
      <w:lang w:val="en-GB"/>
    </w:rPr>
  </w:style>
  <w:style w:type="character" w:styleId="FootnoteReference">
    <w:name w:val="footnote reference"/>
    <w:semiHidden/>
    <w:rsid w:val="00C075B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C075B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C075B9"/>
    <w:pPr>
      <w:jc w:val="center"/>
      <w:outlineLvl w:val="0"/>
    </w:pPr>
    <w:rPr>
      <w:b/>
      <w:caps/>
      <w:sz w:val="22"/>
      <w:szCs w:val="22"/>
      <w:lang w:val="en-GB"/>
    </w:rPr>
  </w:style>
  <w:style w:type="paragraph" w:customStyle="1" w:styleId="subhead">
    <w:name w:val="subhead"/>
    <w:basedOn w:val="Normal"/>
    <w:next w:val="Normal"/>
    <w:uiPriority w:val="99"/>
    <w:rsid w:val="00C075B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C075B9"/>
    <w:rPr>
      <w:sz w:val="20"/>
      <w:szCs w:val="20"/>
    </w:rPr>
  </w:style>
  <w:style w:type="character" w:customStyle="1" w:styleId="FootnoteTextChar">
    <w:name w:val="Footnote Text Char"/>
    <w:basedOn w:val="DefaultParagraphFont"/>
    <w:link w:val="FootnoteText"/>
    <w:semiHidden/>
    <w:rsid w:val="00C075B9"/>
    <w:rPr>
      <w:lang w:val="en-GB"/>
    </w:rPr>
  </w:style>
  <w:style w:type="character" w:styleId="FootnoteReference">
    <w:name w:val="footnote reference"/>
    <w:semiHidden/>
    <w:rsid w:val="00C075B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C075B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525596">
      <w:bodyDiv w:val="1"/>
      <w:marLeft w:val="0"/>
      <w:marRight w:val="0"/>
      <w:marTop w:val="0"/>
      <w:marBottom w:val="0"/>
      <w:divBdr>
        <w:top w:val="none" w:sz="0" w:space="0" w:color="auto"/>
        <w:left w:val="none" w:sz="0" w:space="0" w:color="auto"/>
        <w:bottom w:val="none" w:sz="0" w:space="0" w:color="auto"/>
        <w:right w:val="none" w:sz="0" w:space="0" w:color="auto"/>
      </w:divBdr>
    </w:div>
    <w:div w:id="1718579301">
      <w:bodyDiv w:val="1"/>
      <w:marLeft w:val="0"/>
      <w:marRight w:val="0"/>
      <w:marTop w:val="0"/>
      <w:marBottom w:val="0"/>
      <w:divBdr>
        <w:top w:val="none" w:sz="0" w:space="0" w:color="auto"/>
        <w:left w:val="none" w:sz="0" w:space="0" w:color="auto"/>
        <w:bottom w:val="none" w:sz="0" w:space="0" w:color="auto"/>
        <w:right w:val="none" w:sz="0" w:space="0" w:color="auto"/>
      </w:divBdr>
    </w:div>
    <w:div w:id="17454943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UNEP/OzL.Pro/ExCom/77/22</Document_x0020_Number>
    <DocumentType xmlns="64e33b30-101d-41de-b951-961aab25ea29">Pre-session</DocumentType>
  </documentManagement>
</p:properties>
</file>

<file path=customXml/itemProps1.xml><?xml version="1.0" encoding="utf-8"?>
<ds:datastoreItem xmlns:ds="http://schemas.openxmlformats.org/officeDocument/2006/customXml" ds:itemID="{469DD7C0-4B24-4FF2-B706-6AD50872BBEB}"/>
</file>

<file path=customXml/itemProps2.xml><?xml version="1.0" encoding="utf-8"?>
<ds:datastoreItem xmlns:ds="http://schemas.openxmlformats.org/officeDocument/2006/customXml" ds:itemID="{B8CCC673-6D0C-470A-A11B-50CB4AE4D885}"/>
</file>

<file path=customXml/itemProps3.xml><?xml version="1.0" encoding="utf-8"?>
<ds:datastoreItem xmlns:ds="http://schemas.openxmlformats.org/officeDocument/2006/customXml" ds:itemID="{104A7565-760D-4AA7-88F3-2211C0ACB3E9}"/>
</file>

<file path=customXml/itemProps4.xml><?xml version="1.0" encoding="utf-8"?>
<ds:datastoreItem xmlns:ds="http://schemas.openxmlformats.org/officeDocument/2006/customXml" ds:itemID="{03C47D6B-8CD9-4EF2-B98E-7EEFA0A039BA}"/>
</file>

<file path=docProps/app.xml><?xml version="1.0" encoding="utf-8"?>
<Properties xmlns="http://schemas.openxmlformats.org/officeDocument/2006/extended-properties" xmlns:vt="http://schemas.openxmlformats.org/officeDocument/2006/docPropsVTypes">
  <Template>normal</Template>
  <TotalTime>138</TotalTime>
  <Pages>4</Pages>
  <Words>1332</Words>
  <Characters>7220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UNDP business plan for 2017-2019 (part 1)</vt:lpstr>
    </vt:vector>
  </TitlesOfParts>
  <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business plan for 2017-2019 (part 1)</dc:title>
  <dc:subject>UNEP/OzL.Pro/ExCom/77/22</dc:subject>
  <dc:creator/>
  <cp:lastModifiedBy>muriel Aguiar</cp:lastModifiedBy>
  <cp:revision>21</cp:revision>
  <cp:lastPrinted>2016-10-25T21:26:00Z</cp:lastPrinted>
  <dcterms:created xsi:type="dcterms:W3CDTF">2016-10-24T17:05:00Z</dcterms:created>
  <dcterms:modified xsi:type="dcterms:W3CDTF">2016-10-26T15:11:00Z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UNEP/OzL.Pro/ExCom/77/22</vt:lpwstr>
  </property>
  <property fmtid="{D5CDD505-2E9C-101B-9397-08002B2CF9AE}" pid="3" name="Revision date">
    <vt:lpwstr>25/10/2016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