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00" w:type="pct"/>
        <w:tblLook w:val="0000" w:firstRow="0" w:lastRow="0" w:firstColumn="0" w:lastColumn="0" w:noHBand="0" w:noVBand="0"/>
      </w:tblPr>
      <w:tblGrid>
        <w:gridCol w:w="1810"/>
        <w:gridCol w:w="4393"/>
        <w:gridCol w:w="3373"/>
      </w:tblGrid>
      <w:tr w:rsidR="00C15867" w:rsidRPr="009B0D30" w14:paraId="18BA9496" w14:textId="77777777" w:rsidTr="00116CBB">
        <w:trPr>
          <w:trHeight w:val="720"/>
        </w:trPr>
        <w:tc>
          <w:tcPr>
            <w:tcW w:w="3239" w:type="pct"/>
            <w:gridSpan w:val="2"/>
            <w:tcBorders>
              <w:bottom w:val="single" w:sz="18" w:space="0" w:color="auto"/>
            </w:tcBorders>
          </w:tcPr>
          <w:p w14:paraId="4AD1C5FC" w14:textId="77777777" w:rsidR="00C15867" w:rsidRPr="009B0D30" w:rsidRDefault="00C15867" w:rsidP="00116C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sz w:val="28"/>
                <w:szCs w:val="28"/>
              </w:rPr>
            </w:pPr>
            <w:r>
              <w:rPr>
                <w:rFonts w:ascii="Univers" w:hAnsi="Univers"/>
                <w:b/>
                <w:sz w:val="28"/>
              </w:rPr>
              <w:t>NACIONES</w:t>
            </w:r>
            <w:r>
              <w:rPr>
                <w:rFonts w:ascii="Univers" w:hAnsi="Univers"/>
                <w:b/>
                <w:sz w:val="28"/>
              </w:rPr>
              <w:br/>
              <w:t>UNIDAS</w:t>
            </w:r>
          </w:p>
        </w:tc>
        <w:tc>
          <w:tcPr>
            <w:tcW w:w="1761" w:type="pct"/>
            <w:tcBorders>
              <w:bottom w:val="single" w:sz="18" w:space="0" w:color="auto"/>
            </w:tcBorders>
          </w:tcPr>
          <w:p w14:paraId="6CA533A1" w14:textId="77777777" w:rsidR="00C15867" w:rsidRPr="009B0D30" w:rsidRDefault="00C15867" w:rsidP="004F6E95">
            <w:pPr>
              <w:jc w:val="right"/>
              <w:rPr>
                <w:sz w:val="52"/>
                <w:szCs w:val="52"/>
              </w:rPr>
            </w:pPr>
            <w:r>
              <w:rPr>
                <w:rFonts w:ascii="Univers Bold" w:hAnsi="Univers Bold"/>
                <w:b/>
                <w:sz w:val="72"/>
              </w:rPr>
              <w:t>EP</w:t>
            </w:r>
          </w:p>
        </w:tc>
      </w:tr>
      <w:tr w:rsidR="00C15867" w:rsidRPr="009B0D30" w14:paraId="3D8C5A3B" w14:textId="77777777" w:rsidTr="00EB0A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945" w:type="pct"/>
            <w:tcBorders>
              <w:top w:val="nil"/>
              <w:left w:val="nil"/>
              <w:bottom w:val="single" w:sz="36" w:space="0" w:color="auto"/>
              <w:right w:val="nil"/>
            </w:tcBorders>
          </w:tcPr>
          <w:p w14:paraId="48E303F3" w14:textId="77777777" w:rsidR="00C15867" w:rsidRPr="009B0D30" w:rsidRDefault="00A856DA" w:rsidP="004F6E95">
            <w:pPr>
              <w:spacing w:before="120"/>
            </w:pPr>
            <w:r>
              <w:rPr>
                <w:noProof/>
                <w:lang w:eastAsia="es-ES"/>
              </w:rPr>
              <w:drawing>
                <wp:anchor distT="0" distB="0" distL="114300" distR="114300" simplePos="0" relativeHeight="251660288" behindDoc="0" locked="0" layoutInCell="1" allowOverlap="1" wp14:anchorId="0B98407F" wp14:editId="12E527E7">
                  <wp:simplePos x="0" y="0"/>
                  <wp:positionH relativeFrom="column">
                    <wp:posOffset>57150</wp:posOffset>
                  </wp:positionH>
                  <wp:positionV relativeFrom="paragraph">
                    <wp:posOffset>878205</wp:posOffset>
                  </wp:positionV>
                  <wp:extent cx="774700" cy="746426"/>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74700" cy="746426"/>
                          </a:xfrm>
                          <a:prstGeom prst="rect">
                            <a:avLst/>
                          </a:prstGeom>
                          <a:noFill/>
                        </pic:spPr>
                      </pic:pic>
                    </a:graphicData>
                  </a:graphic>
                  <wp14:sizeRelH relativeFrom="margin">
                    <wp14:pctWidth>0</wp14:pctWidth>
                  </wp14:sizeRelH>
                  <wp14:sizeRelV relativeFrom="margin">
                    <wp14:pctHeight>0</wp14:pctHeight>
                  </wp14:sizeRelV>
                </wp:anchor>
              </w:drawing>
            </w:r>
            <w:r w:rsidR="003E0BF4">
              <w:rPr>
                <w:noProof/>
                <w:lang w:eastAsia="es-ES"/>
              </w:rPr>
              <w:drawing>
                <wp:anchor distT="0" distB="0" distL="114300" distR="114300" simplePos="0" relativeHeight="251659264" behindDoc="0" locked="0" layoutInCell="0" allowOverlap="1" wp14:anchorId="6B68BC87" wp14:editId="2C156BD3">
                  <wp:simplePos x="0" y="0"/>
                  <wp:positionH relativeFrom="column">
                    <wp:posOffset>6350</wp:posOffset>
                  </wp:positionH>
                  <wp:positionV relativeFrom="paragraph">
                    <wp:posOffset>109220</wp:posOffset>
                  </wp:positionV>
                  <wp:extent cx="844550" cy="73660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44550" cy="736600"/>
                          </a:xfrm>
                          <a:prstGeom prst="rect">
                            <a:avLst/>
                          </a:prstGeom>
                          <a:noFill/>
                        </pic:spPr>
                      </pic:pic>
                    </a:graphicData>
                  </a:graphic>
                </wp:anchor>
              </w:drawing>
            </w:r>
          </w:p>
        </w:tc>
        <w:tc>
          <w:tcPr>
            <w:tcW w:w="2294" w:type="pct"/>
            <w:tcBorders>
              <w:top w:val="nil"/>
              <w:left w:val="nil"/>
              <w:bottom w:val="single" w:sz="36" w:space="0" w:color="auto"/>
              <w:right w:val="nil"/>
            </w:tcBorders>
          </w:tcPr>
          <w:p w14:paraId="781F04AB" w14:textId="77777777" w:rsidR="005271C6" w:rsidRDefault="005271C6" w:rsidP="00116C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481B69BA" w14:textId="6A5C75C5" w:rsidR="00C15867" w:rsidRPr="009B0D30" w:rsidRDefault="00C15867" w:rsidP="00116C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Pr>
                <w:rFonts w:ascii="Univers" w:hAnsi="Univers"/>
                <w:b/>
                <w:sz w:val="32"/>
              </w:rPr>
              <w:t>Programa de las</w:t>
            </w:r>
            <w:r>
              <w:rPr>
                <w:rFonts w:ascii="Univers" w:hAnsi="Univers"/>
                <w:b/>
                <w:sz w:val="32"/>
              </w:rPr>
              <w:br/>
              <w:t>Naciones Unidas</w:t>
            </w:r>
            <w:r>
              <w:rPr>
                <w:rFonts w:ascii="Univers" w:hAnsi="Univers"/>
                <w:b/>
                <w:sz w:val="32"/>
              </w:rPr>
              <w:br/>
              <w:t>para el Medio Ambiente</w:t>
            </w:r>
          </w:p>
          <w:p w14:paraId="3698E61C" w14:textId="77777777" w:rsidR="00C15867" w:rsidRPr="009B0D30" w:rsidRDefault="00C15867" w:rsidP="005271C6">
            <w:pPr>
              <w:spacing w:before="720"/>
            </w:pPr>
          </w:p>
        </w:tc>
        <w:tc>
          <w:tcPr>
            <w:tcW w:w="1761" w:type="pct"/>
            <w:tcBorders>
              <w:top w:val="nil"/>
              <w:left w:val="nil"/>
              <w:bottom w:val="single" w:sz="36" w:space="0" w:color="auto"/>
              <w:right w:val="nil"/>
            </w:tcBorders>
          </w:tcPr>
          <w:p w14:paraId="22C08ABA" w14:textId="2C58BB0D" w:rsidR="00C15867" w:rsidRPr="009B0D30" w:rsidRDefault="00C15867" w:rsidP="004F6E95">
            <w:r>
              <w:t>Distr.</w:t>
            </w:r>
          </w:p>
          <w:p w14:paraId="4F96D125" w14:textId="77777777" w:rsidR="00C15867" w:rsidRPr="009B0D30" w:rsidRDefault="00923540" w:rsidP="004F6E95">
            <w:r>
              <w:t>GENERAL</w:t>
            </w:r>
          </w:p>
          <w:p w14:paraId="67E24E88" w14:textId="77777777" w:rsidR="00C15867" w:rsidRPr="009B0D30" w:rsidRDefault="00C15867" w:rsidP="004F6E95"/>
          <w:p w14:paraId="6FEBAC4B" w14:textId="65384992" w:rsidR="00C15867" w:rsidRPr="009B0D30" w:rsidRDefault="00000000" w:rsidP="004F6E95">
            <w:fldSimple w:instr=" DOCPROPERTY &quot;Document number&quot;  \* MERGEFORMAT ">
              <w:r w:rsidR="00220122">
                <w:t>UNEP/OzL.Pro/ExCom/94/39</w:t>
              </w:r>
            </w:fldSimple>
          </w:p>
          <w:p w14:paraId="3F3DA0DF" w14:textId="77777777" w:rsidR="00116CBB" w:rsidRPr="009B0D30" w:rsidRDefault="00000000" w:rsidP="00116CBB">
            <w:r>
              <w:fldChar w:fldCharType="begin"/>
            </w:r>
            <w:r>
              <w:instrText xml:space="preserve"> DOCPROPERTY "Revision date" \@ "d MMMM YYYY"  \* MERGEFORMAT </w:instrText>
            </w:r>
            <w:r>
              <w:fldChar w:fldCharType="separate"/>
            </w:r>
            <w:r w:rsidR="00116CBB">
              <w:t>1 de mayo de 2024</w:t>
            </w:r>
            <w:r>
              <w:fldChar w:fldCharType="end"/>
            </w:r>
          </w:p>
          <w:p w14:paraId="3A516CF2" w14:textId="77777777" w:rsidR="00C15867" w:rsidRPr="009B0D30" w:rsidRDefault="00C15867" w:rsidP="004F6E95">
            <w:pPr>
              <w:rPr>
                <w:caps/>
              </w:rPr>
            </w:pPr>
          </w:p>
          <w:p w14:paraId="60CD42E6" w14:textId="77777777" w:rsidR="00C15867" w:rsidRPr="009B0D30" w:rsidRDefault="00C15867" w:rsidP="004F6E95">
            <w:r>
              <w:t>ESPAÑOL</w:t>
            </w:r>
            <w:r>
              <w:br/>
              <w:t>ORIGINAL: INGLÉS</w:t>
            </w:r>
          </w:p>
        </w:tc>
      </w:tr>
    </w:tbl>
    <w:p w14:paraId="4C6E59C2" w14:textId="77777777" w:rsidR="00CA59FB" w:rsidRDefault="00C15867" w:rsidP="00CA59FB">
      <w:pPr>
        <w:jc w:val="left"/>
      </w:pPr>
      <w:r>
        <w:t>COMITÉ EJECUTIVO DEL FONDO MULTILATERAL</w:t>
      </w:r>
      <w:r>
        <w:br/>
        <w:t>PARA LA APLICACIÓN DEL</w:t>
      </w:r>
      <w:r>
        <w:br/>
        <w:t>PROTOCOLO DE MONTREAL</w:t>
      </w:r>
      <w:r>
        <w:br/>
        <w:t>Nonagésima cuarta reunión</w:t>
      </w:r>
    </w:p>
    <w:p w14:paraId="40763687" w14:textId="77777777" w:rsidR="00CA59FB" w:rsidRDefault="00CA59FB" w:rsidP="00CA59FB">
      <w:pPr>
        <w:jc w:val="left"/>
      </w:pPr>
      <w:r>
        <w:t>Montreal, 27 – 31 de mayo de 2024</w:t>
      </w:r>
    </w:p>
    <w:p w14:paraId="1216A4B9" w14:textId="77777777" w:rsidR="00066CE8" w:rsidRDefault="0079781A" w:rsidP="00857077">
      <w:pPr>
        <w:jc w:val="left"/>
      </w:pPr>
      <w:r>
        <w:t>Cuestión 9 d) del orden del día provisional</w:t>
      </w:r>
      <w:r w:rsidRPr="00512BEF">
        <w:rPr>
          <w:rStyle w:val="FootnoteReference"/>
        </w:rPr>
        <w:footnoteReference w:id="2"/>
      </w:r>
    </w:p>
    <w:p w14:paraId="09BA1238" w14:textId="77777777" w:rsidR="00EA598B" w:rsidRDefault="00EA598B" w:rsidP="00857077">
      <w:pPr>
        <w:jc w:val="left"/>
      </w:pPr>
    </w:p>
    <w:p w14:paraId="4259ACFC" w14:textId="77777777" w:rsidR="00EA598B" w:rsidRDefault="00EA598B" w:rsidP="00857077">
      <w:pPr>
        <w:jc w:val="left"/>
      </w:pPr>
    </w:p>
    <w:p w14:paraId="054E13B2" w14:textId="77777777" w:rsidR="004E7F9C" w:rsidRPr="00220122" w:rsidRDefault="004E7F9C" w:rsidP="00EA598B">
      <w:pPr>
        <w:pStyle w:val="Title1"/>
        <w:jc w:val="left"/>
        <w:rPr>
          <w:b w:val="0"/>
          <w:lang w:val="fr-FR"/>
        </w:rPr>
      </w:pPr>
    </w:p>
    <w:p w14:paraId="1F564678" w14:textId="480F2A83" w:rsidR="00EA598B" w:rsidRPr="0034371D" w:rsidRDefault="00220122" w:rsidP="00EA598B">
      <w:pPr>
        <w:jc w:val="center"/>
        <w:rPr>
          <w:b/>
        </w:rPr>
      </w:pPr>
      <w:r>
        <w:rPr>
          <w:b/>
        </w:rPr>
        <w:t>PROPUESTA DE PROYECTO: REPÚBLICA ISLÁMICA DE IRÁN</w:t>
      </w:r>
    </w:p>
    <w:p w14:paraId="4BDA22EA" w14:textId="77777777" w:rsidR="00EA598B" w:rsidRPr="0034371D" w:rsidRDefault="00EA598B" w:rsidP="00EA598B"/>
    <w:p w14:paraId="0A7A4321" w14:textId="77777777" w:rsidR="00EA598B" w:rsidRPr="0034371D" w:rsidRDefault="00EA598B" w:rsidP="00EA598B"/>
    <w:p w14:paraId="0F6DED7B" w14:textId="77777777" w:rsidR="00EA598B" w:rsidRPr="0034371D" w:rsidRDefault="00EA598B" w:rsidP="00EA598B">
      <w:pPr>
        <w:ind w:firstLine="720"/>
      </w:pPr>
      <w:r>
        <w:t>El presente documento contiene las observaciones y la recomendación de la Secretaría sobre la siguiente propuesta de proyecto:</w:t>
      </w:r>
    </w:p>
    <w:p w14:paraId="073C4CC5" w14:textId="77777777" w:rsidR="00EA598B" w:rsidRPr="0034371D" w:rsidRDefault="00EA598B" w:rsidP="00EA598B"/>
    <w:p w14:paraId="2F59E72D" w14:textId="77777777" w:rsidR="00EA598B" w:rsidRPr="0034371D" w:rsidRDefault="00EA598B" w:rsidP="00EA598B">
      <w:pPr>
        <w:rPr>
          <w:u w:val="single"/>
        </w:rPr>
      </w:pPr>
      <w:r>
        <w:rPr>
          <w:u w:val="single"/>
        </w:rPr>
        <w:t>Eliminación</w:t>
      </w:r>
    </w:p>
    <w:p w14:paraId="2706795F" w14:textId="77777777" w:rsidR="00EA598B" w:rsidRPr="0034371D" w:rsidRDefault="00EA598B" w:rsidP="00EA598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EA598B" w:rsidRPr="0034371D" w14:paraId="604E40F9" w14:textId="77777777" w:rsidTr="004F6E95">
        <w:tc>
          <w:tcPr>
            <w:tcW w:w="6941" w:type="dxa"/>
          </w:tcPr>
          <w:p w14:paraId="3E6B0B0D" w14:textId="77777777" w:rsidR="00EA598B" w:rsidRPr="00414B61" w:rsidRDefault="00EA598B" w:rsidP="004F6E95">
            <w:pPr>
              <w:pStyle w:val="ListParagraph"/>
              <w:numPr>
                <w:ilvl w:val="0"/>
                <w:numId w:val="22"/>
              </w:numPr>
              <w:ind w:hanging="830"/>
              <w:jc w:val="left"/>
            </w:pPr>
            <w:r>
              <w:t>Plan de gestión de la eliminación de los HCFC (etapa II, quinto tramo)</w:t>
            </w:r>
          </w:p>
        </w:tc>
        <w:tc>
          <w:tcPr>
            <w:tcW w:w="2409" w:type="dxa"/>
          </w:tcPr>
          <w:p w14:paraId="2B93CDE3" w14:textId="77777777" w:rsidR="00EA598B" w:rsidRPr="0034371D" w:rsidRDefault="00414B61" w:rsidP="00414B61">
            <w:pPr>
              <w:ind w:left="321"/>
              <w:jc w:val="right"/>
            </w:pPr>
            <w:r>
              <w:t>PNUD, PNUMA, ONUDI e Italia</w:t>
            </w:r>
          </w:p>
        </w:tc>
      </w:tr>
    </w:tbl>
    <w:p w14:paraId="351F838C" w14:textId="77777777" w:rsidR="00EA598B" w:rsidRPr="0034371D" w:rsidRDefault="00EA598B" w:rsidP="00EA598B"/>
    <w:p w14:paraId="15066BB4" w14:textId="77777777" w:rsidR="00EA598B" w:rsidRPr="0034371D" w:rsidRDefault="00EA598B" w:rsidP="00EA598B"/>
    <w:p w14:paraId="325E83B3" w14:textId="77777777" w:rsidR="00EA598B" w:rsidRPr="0034371D" w:rsidRDefault="00EA598B" w:rsidP="00EA598B"/>
    <w:p w14:paraId="6EEF436A" w14:textId="77777777" w:rsidR="00EA598B" w:rsidRPr="0034371D" w:rsidRDefault="00EA598B" w:rsidP="00EA598B">
      <w:r>
        <w:br w:type="page"/>
      </w:r>
    </w:p>
    <w:p w14:paraId="6BFA2E18" w14:textId="77777777" w:rsidR="00EA598B" w:rsidRDefault="00EA598B" w:rsidP="00EA598B">
      <w:pPr>
        <w:jc w:val="center"/>
        <w:rPr>
          <w:b/>
        </w:rPr>
      </w:pPr>
      <w:r>
        <w:rPr>
          <w:b/>
        </w:rPr>
        <w:lastRenderedPageBreak/>
        <w:t>HOJA DE EVALUACIÓN DEL PROYECTO – PROYECTOS PLURIANUALES</w:t>
      </w:r>
    </w:p>
    <w:p w14:paraId="77C740D5" w14:textId="77777777" w:rsidR="00EA598B" w:rsidRPr="0034371D" w:rsidRDefault="00EA598B" w:rsidP="00EA598B">
      <w:pPr>
        <w:jc w:val="center"/>
        <w:rPr>
          <w:b/>
        </w:rPr>
      </w:pPr>
    </w:p>
    <w:p w14:paraId="320F1DCC" w14:textId="77777777" w:rsidR="00EA598B" w:rsidRPr="00414B61" w:rsidRDefault="0077507D" w:rsidP="00EA598B">
      <w:pPr>
        <w:jc w:val="center"/>
        <w:rPr>
          <w:b/>
          <w:bCs/>
        </w:rPr>
      </w:pPr>
      <w:r>
        <w:rPr>
          <w:b/>
        </w:rPr>
        <w:t>República Islámica de Irán</w:t>
      </w:r>
    </w:p>
    <w:p w14:paraId="08F6DCAD" w14:textId="77777777" w:rsidR="00EA598B" w:rsidRPr="0034371D" w:rsidRDefault="00EA598B" w:rsidP="00EA598B">
      <w:pPr>
        <w:jc w:val="center"/>
      </w:pPr>
    </w:p>
    <w:tbl>
      <w:tblPr>
        <w:tblStyle w:val="TableGrid"/>
        <w:tblW w:w="10188" w:type="dxa"/>
        <w:tblLook w:val="04A0" w:firstRow="1" w:lastRow="0" w:firstColumn="1" w:lastColumn="0" w:noHBand="0" w:noVBand="1"/>
      </w:tblPr>
      <w:tblGrid>
        <w:gridCol w:w="2830"/>
        <w:gridCol w:w="2127"/>
        <w:gridCol w:w="2409"/>
        <w:gridCol w:w="2822"/>
      </w:tblGrid>
      <w:tr w:rsidR="00EA598B" w:rsidRPr="00830019" w14:paraId="1655BC6F" w14:textId="77777777" w:rsidTr="00220122">
        <w:trPr>
          <w:trHeight w:val="240"/>
        </w:trPr>
        <w:tc>
          <w:tcPr>
            <w:tcW w:w="2830" w:type="dxa"/>
            <w:hideMark/>
          </w:tcPr>
          <w:p w14:paraId="017C89DB" w14:textId="77777777" w:rsidR="00EA598B" w:rsidRPr="00830019" w:rsidRDefault="00EA598B" w:rsidP="004F6E95">
            <w:pPr>
              <w:jc w:val="left"/>
              <w:rPr>
                <w:b/>
                <w:sz w:val="20"/>
                <w:szCs w:val="20"/>
              </w:rPr>
            </w:pPr>
            <w:r>
              <w:rPr>
                <w:b/>
                <w:sz w:val="20"/>
              </w:rPr>
              <w:t>(I) TÍTULO DEL PROYECTO</w:t>
            </w:r>
          </w:p>
        </w:tc>
        <w:tc>
          <w:tcPr>
            <w:tcW w:w="2127" w:type="dxa"/>
            <w:hideMark/>
          </w:tcPr>
          <w:p w14:paraId="21C14218" w14:textId="77777777" w:rsidR="00EA598B" w:rsidRPr="00830019" w:rsidRDefault="00EA598B" w:rsidP="001A178A">
            <w:pPr>
              <w:spacing w:before="120"/>
              <w:jc w:val="center"/>
              <w:rPr>
                <w:b/>
                <w:sz w:val="20"/>
                <w:szCs w:val="20"/>
              </w:rPr>
            </w:pPr>
            <w:r>
              <w:rPr>
                <w:b/>
                <w:sz w:val="20"/>
              </w:rPr>
              <w:t>ORGANISMO</w:t>
            </w:r>
          </w:p>
        </w:tc>
        <w:tc>
          <w:tcPr>
            <w:tcW w:w="2409" w:type="dxa"/>
            <w:hideMark/>
          </w:tcPr>
          <w:p w14:paraId="0E115AA8" w14:textId="77777777" w:rsidR="00EA598B" w:rsidRPr="00830019" w:rsidRDefault="00EA598B" w:rsidP="004F6E95">
            <w:pPr>
              <w:jc w:val="center"/>
              <w:rPr>
                <w:b/>
                <w:sz w:val="20"/>
                <w:szCs w:val="20"/>
              </w:rPr>
            </w:pPr>
            <w:r>
              <w:rPr>
                <w:b/>
                <w:sz w:val="20"/>
              </w:rPr>
              <w:t>REUNIÓN EN QUE SE APROBÓ</w:t>
            </w:r>
          </w:p>
        </w:tc>
        <w:tc>
          <w:tcPr>
            <w:tcW w:w="2822" w:type="dxa"/>
            <w:hideMark/>
          </w:tcPr>
          <w:p w14:paraId="4ACF8608" w14:textId="77777777" w:rsidR="00EA598B" w:rsidRPr="00830019" w:rsidRDefault="00EA598B" w:rsidP="001A178A">
            <w:pPr>
              <w:spacing w:before="120"/>
              <w:jc w:val="center"/>
              <w:rPr>
                <w:b/>
                <w:sz w:val="20"/>
                <w:szCs w:val="20"/>
              </w:rPr>
            </w:pPr>
            <w:r>
              <w:rPr>
                <w:b/>
                <w:sz w:val="20"/>
              </w:rPr>
              <w:t>MEDIDA DE CONTROL</w:t>
            </w:r>
          </w:p>
        </w:tc>
      </w:tr>
      <w:tr w:rsidR="00EA598B" w:rsidRPr="00830019" w14:paraId="34A2FB6E" w14:textId="77777777" w:rsidTr="00220122">
        <w:trPr>
          <w:trHeight w:val="240"/>
        </w:trPr>
        <w:tc>
          <w:tcPr>
            <w:tcW w:w="2830" w:type="dxa"/>
            <w:shd w:val="clear" w:color="auto" w:fill="auto"/>
            <w:vAlign w:val="center"/>
            <w:hideMark/>
          </w:tcPr>
          <w:p w14:paraId="722AB01C" w14:textId="77777777" w:rsidR="00EA598B" w:rsidRPr="00F27CA0" w:rsidRDefault="00EA598B" w:rsidP="004F6E95">
            <w:pPr>
              <w:jc w:val="center"/>
              <w:rPr>
                <w:sz w:val="20"/>
                <w:szCs w:val="20"/>
              </w:rPr>
            </w:pPr>
            <w:r>
              <w:rPr>
                <w:sz w:val="20"/>
              </w:rPr>
              <w:t>Plan de eliminación de los HCFC (etapa II)</w:t>
            </w:r>
          </w:p>
        </w:tc>
        <w:tc>
          <w:tcPr>
            <w:tcW w:w="2127" w:type="dxa"/>
            <w:shd w:val="clear" w:color="auto" w:fill="auto"/>
            <w:vAlign w:val="center"/>
          </w:tcPr>
          <w:p w14:paraId="6AB30E71" w14:textId="77777777" w:rsidR="00EA598B" w:rsidRPr="00F27CA0" w:rsidRDefault="00414B61" w:rsidP="004F6E95">
            <w:pPr>
              <w:jc w:val="center"/>
              <w:rPr>
                <w:sz w:val="20"/>
                <w:szCs w:val="20"/>
              </w:rPr>
            </w:pPr>
            <w:r>
              <w:rPr>
                <w:color w:val="000000" w:themeColor="text1"/>
                <w:sz w:val="20"/>
              </w:rPr>
              <w:t>PNUD (principal), PNUMA, ONUDI, Italia</w:t>
            </w:r>
          </w:p>
        </w:tc>
        <w:tc>
          <w:tcPr>
            <w:tcW w:w="2409" w:type="dxa"/>
            <w:shd w:val="clear" w:color="auto" w:fill="auto"/>
            <w:vAlign w:val="center"/>
          </w:tcPr>
          <w:p w14:paraId="723DF105" w14:textId="77777777" w:rsidR="00EA598B" w:rsidRPr="00F27CA0" w:rsidRDefault="00F27CA0" w:rsidP="004F6E95">
            <w:pPr>
              <w:jc w:val="center"/>
              <w:rPr>
                <w:sz w:val="20"/>
                <w:szCs w:val="20"/>
              </w:rPr>
            </w:pPr>
            <w:r>
              <w:rPr>
                <w:sz w:val="20"/>
              </w:rPr>
              <w:t>77ª del Comité Ejecutivo</w:t>
            </w:r>
          </w:p>
        </w:tc>
        <w:tc>
          <w:tcPr>
            <w:tcW w:w="2822" w:type="dxa"/>
            <w:shd w:val="clear" w:color="auto" w:fill="auto"/>
            <w:vAlign w:val="center"/>
          </w:tcPr>
          <w:p w14:paraId="4D544334" w14:textId="77777777" w:rsidR="00EA598B" w:rsidRPr="00F27CA0" w:rsidRDefault="00F27CA0" w:rsidP="004F6E95">
            <w:pPr>
              <w:jc w:val="center"/>
              <w:rPr>
                <w:sz w:val="20"/>
                <w:szCs w:val="20"/>
              </w:rPr>
            </w:pPr>
            <w:r>
              <w:rPr>
                <w:sz w:val="20"/>
              </w:rPr>
              <w:t>Eliminación del 75 % para 2023</w:t>
            </w:r>
          </w:p>
        </w:tc>
      </w:tr>
    </w:tbl>
    <w:p w14:paraId="6B94871F" w14:textId="77777777" w:rsidR="00EA598B" w:rsidRPr="00830019" w:rsidRDefault="00EA598B" w:rsidP="00EA598B">
      <w:pPr>
        <w:jc w:val="center"/>
        <w:rPr>
          <w:sz w:val="20"/>
          <w:szCs w:val="20"/>
        </w:rPr>
      </w:pPr>
    </w:p>
    <w:tbl>
      <w:tblPr>
        <w:tblStyle w:val="TableGrid"/>
        <w:tblW w:w="10188" w:type="dxa"/>
        <w:tblLook w:val="04A0" w:firstRow="1" w:lastRow="0" w:firstColumn="1" w:lastColumn="0" w:noHBand="0" w:noVBand="1"/>
      </w:tblPr>
      <w:tblGrid>
        <w:gridCol w:w="5200"/>
        <w:gridCol w:w="2400"/>
        <w:gridCol w:w="2588"/>
      </w:tblGrid>
      <w:tr w:rsidR="00EA598B" w:rsidRPr="00830019" w14:paraId="29E3B364" w14:textId="77777777" w:rsidTr="00220122">
        <w:trPr>
          <w:trHeight w:val="43"/>
        </w:trPr>
        <w:tc>
          <w:tcPr>
            <w:tcW w:w="5200" w:type="dxa"/>
            <w:hideMark/>
          </w:tcPr>
          <w:p w14:paraId="3C109A23" w14:textId="77777777" w:rsidR="00EA598B" w:rsidRPr="00830019" w:rsidRDefault="00EA598B" w:rsidP="004F6E95">
            <w:pPr>
              <w:jc w:val="left"/>
              <w:rPr>
                <w:b/>
                <w:sz w:val="20"/>
                <w:szCs w:val="20"/>
              </w:rPr>
            </w:pPr>
            <w:r>
              <w:rPr>
                <w:b/>
                <w:sz w:val="20"/>
              </w:rPr>
              <w:t>(II) DATOS MÁS RECIENTES EN VIRTUD DEL ARTÍCULO 7 (Anexo C Grupo l)</w:t>
            </w:r>
          </w:p>
        </w:tc>
        <w:tc>
          <w:tcPr>
            <w:tcW w:w="2400" w:type="dxa"/>
            <w:hideMark/>
          </w:tcPr>
          <w:p w14:paraId="63F5FD84" w14:textId="77777777" w:rsidR="00EA598B" w:rsidRPr="001E0241" w:rsidRDefault="00EA598B" w:rsidP="00116CBB">
            <w:pPr>
              <w:spacing w:before="120"/>
              <w:jc w:val="center"/>
              <w:rPr>
                <w:sz w:val="20"/>
                <w:szCs w:val="20"/>
              </w:rPr>
            </w:pPr>
            <w:r>
              <w:rPr>
                <w:sz w:val="20"/>
              </w:rPr>
              <w:t>Año: 2022</w:t>
            </w:r>
          </w:p>
        </w:tc>
        <w:tc>
          <w:tcPr>
            <w:tcW w:w="2588" w:type="dxa"/>
            <w:hideMark/>
          </w:tcPr>
          <w:p w14:paraId="6F0B91C2" w14:textId="77777777" w:rsidR="00EA598B" w:rsidRPr="001E0241" w:rsidRDefault="005D6419" w:rsidP="00116CBB">
            <w:pPr>
              <w:spacing w:before="120"/>
              <w:jc w:val="right"/>
              <w:rPr>
                <w:sz w:val="20"/>
                <w:szCs w:val="20"/>
              </w:rPr>
            </w:pPr>
            <w:r>
              <w:rPr>
                <w:color w:val="000000" w:themeColor="text1"/>
                <w:sz w:val="20"/>
              </w:rPr>
              <w:t>156,85</w:t>
            </w:r>
            <w:r>
              <w:rPr>
                <w:sz w:val="20"/>
              </w:rPr>
              <w:t xml:space="preserve"> toneladas PAO</w:t>
            </w:r>
          </w:p>
        </w:tc>
      </w:tr>
    </w:tbl>
    <w:p w14:paraId="1F65DD2B" w14:textId="77777777" w:rsidR="00EA598B" w:rsidRPr="00830019" w:rsidRDefault="00EA598B" w:rsidP="00EA598B">
      <w:pPr>
        <w:jc w:val="center"/>
        <w:rPr>
          <w:sz w:val="20"/>
          <w:szCs w:val="20"/>
        </w:rPr>
      </w:pPr>
    </w:p>
    <w:tbl>
      <w:tblPr>
        <w:tblStyle w:val="TableGrid"/>
        <w:tblW w:w="10188" w:type="dxa"/>
        <w:tblLayout w:type="fixed"/>
        <w:tblLook w:val="04A0" w:firstRow="1" w:lastRow="0" w:firstColumn="1" w:lastColumn="0" w:noHBand="0" w:noVBand="1"/>
      </w:tblPr>
      <w:tblGrid>
        <w:gridCol w:w="1101"/>
        <w:gridCol w:w="172"/>
        <w:gridCol w:w="851"/>
        <w:gridCol w:w="708"/>
        <w:gridCol w:w="272"/>
        <w:gridCol w:w="1036"/>
        <w:gridCol w:w="961"/>
        <w:gridCol w:w="1026"/>
        <w:gridCol w:w="840"/>
        <w:gridCol w:w="116"/>
        <w:gridCol w:w="850"/>
        <w:gridCol w:w="196"/>
        <w:gridCol w:w="517"/>
        <w:gridCol w:w="337"/>
        <w:gridCol w:w="1205"/>
      </w:tblGrid>
      <w:tr w:rsidR="00EA598B" w:rsidRPr="002A5FF2" w14:paraId="56652570" w14:textId="77777777" w:rsidTr="00220122">
        <w:trPr>
          <w:trHeight w:val="249"/>
        </w:trPr>
        <w:tc>
          <w:tcPr>
            <w:tcW w:w="8129" w:type="dxa"/>
            <w:gridSpan w:val="12"/>
            <w:shd w:val="clear" w:color="auto" w:fill="auto"/>
            <w:hideMark/>
          </w:tcPr>
          <w:p w14:paraId="21E28C4C" w14:textId="77777777" w:rsidR="00EA598B" w:rsidRPr="00830019" w:rsidRDefault="00EA598B" w:rsidP="004F6E95">
            <w:pPr>
              <w:jc w:val="left"/>
              <w:rPr>
                <w:b/>
                <w:sz w:val="20"/>
                <w:szCs w:val="20"/>
              </w:rPr>
            </w:pPr>
            <w:r>
              <w:rPr>
                <w:b/>
                <w:sz w:val="20"/>
              </w:rPr>
              <w:t>(III) DATOS SECTORIALES MÁS RECIENTES DEL PROGRAMA DE PAÍS (toneladas PAO)</w:t>
            </w:r>
          </w:p>
        </w:tc>
        <w:tc>
          <w:tcPr>
            <w:tcW w:w="2059" w:type="dxa"/>
            <w:gridSpan w:val="3"/>
            <w:shd w:val="clear" w:color="auto" w:fill="auto"/>
            <w:hideMark/>
          </w:tcPr>
          <w:p w14:paraId="0B2CF2A4" w14:textId="77777777" w:rsidR="00EA598B" w:rsidRPr="002A5FF2" w:rsidRDefault="00EA598B" w:rsidP="001A178A">
            <w:pPr>
              <w:spacing w:before="120"/>
              <w:jc w:val="right"/>
              <w:rPr>
                <w:b/>
                <w:sz w:val="20"/>
                <w:szCs w:val="20"/>
              </w:rPr>
            </w:pPr>
            <w:r>
              <w:rPr>
                <w:b/>
                <w:sz w:val="20"/>
              </w:rPr>
              <w:t>Año: 2023</w:t>
            </w:r>
          </w:p>
        </w:tc>
      </w:tr>
      <w:tr w:rsidR="001A178A" w:rsidRPr="00830019" w14:paraId="45810770" w14:textId="77777777" w:rsidTr="00220122">
        <w:trPr>
          <w:trHeight w:val="249"/>
        </w:trPr>
        <w:tc>
          <w:tcPr>
            <w:tcW w:w="1101" w:type="dxa"/>
            <w:shd w:val="clear" w:color="auto" w:fill="auto"/>
            <w:vAlign w:val="center"/>
            <w:hideMark/>
          </w:tcPr>
          <w:p w14:paraId="015A2BCF" w14:textId="77777777" w:rsidR="00EA598B" w:rsidRPr="00830019" w:rsidRDefault="00EA598B" w:rsidP="004F6E95">
            <w:pPr>
              <w:jc w:val="center"/>
              <w:rPr>
                <w:sz w:val="20"/>
                <w:szCs w:val="20"/>
              </w:rPr>
            </w:pPr>
            <w:r>
              <w:rPr>
                <w:sz w:val="20"/>
              </w:rPr>
              <w:t>Sustancias químicas</w:t>
            </w:r>
          </w:p>
        </w:tc>
        <w:tc>
          <w:tcPr>
            <w:tcW w:w="1023" w:type="dxa"/>
            <w:gridSpan w:val="2"/>
            <w:shd w:val="clear" w:color="auto" w:fill="auto"/>
            <w:vAlign w:val="center"/>
            <w:hideMark/>
          </w:tcPr>
          <w:p w14:paraId="7B4F49CF" w14:textId="77777777" w:rsidR="00EA598B" w:rsidRPr="00830019" w:rsidRDefault="00EA598B" w:rsidP="004F6E95">
            <w:pPr>
              <w:jc w:val="center"/>
              <w:rPr>
                <w:sz w:val="20"/>
                <w:szCs w:val="20"/>
              </w:rPr>
            </w:pPr>
            <w:r>
              <w:rPr>
                <w:sz w:val="20"/>
              </w:rPr>
              <w:t>Aerosoles</w:t>
            </w:r>
          </w:p>
        </w:tc>
        <w:tc>
          <w:tcPr>
            <w:tcW w:w="980" w:type="dxa"/>
            <w:gridSpan w:val="2"/>
            <w:shd w:val="clear" w:color="auto" w:fill="auto"/>
            <w:vAlign w:val="center"/>
            <w:hideMark/>
          </w:tcPr>
          <w:p w14:paraId="2BCF9173" w14:textId="77777777" w:rsidR="00EA598B" w:rsidRPr="00830019" w:rsidRDefault="00EA598B" w:rsidP="004F6E95">
            <w:pPr>
              <w:jc w:val="center"/>
              <w:rPr>
                <w:sz w:val="20"/>
                <w:szCs w:val="20"/>
              </w:rPr>
            </w:pPr>
            <w:r>
              <w:rPr>
                <w:sz w:val="20"/>
              </w:rPr>
              <w:t>Espumas</w:t>
            </w:r>
          </w:p>
        </w:tc>
        <w:tc>
          <w:tcPr>
            <w:tcW w:w="1036" w:type="dxa"/>
            <w:shd w:val="clear" w:color="auto" w:fill="auto"/>
            <w:vAlign w:val="center"/>
            <w:hideMark/>
          </w:tcPr>
          <w:p w14:paraId="550BA28C" w14:textId="77777777" w:rsidR="00EA598B" w:rsidRPr="00830019" w:rsidRDefault="00EA598B" w:rsidP="00116CBB">
            <w:pPr>
              <w:jc w:val="center"/>
              <w:rPr>
                <w:sz w:val="20"/>
                <w:szCs w:val="20"/>
              </w:rPr>
            </w:pPr>
            <w:r>
              <w:rPr>
                <w:sz w:val="20"/>
              </w:rPr>
              <w:t>Extin</w:t>
            </w:r>
            <w:r w:rsidR="00116CBB">
              <w:rPr>
                <w:sz w:val="20"/>
              </w:rPr>
              <w:t xml:space="preserve">c. </w:t>
            </w:r>
            <w:r>
              <w:rPr>
                <w:sz w:val="20"/>
              </w:rPr>
              <w:t>de incendios</w:t>
            </w:r>
          </w:p>
        </w:tc>
        <w:tc>
          <w:tcPr>
            <w:tcW w:w="1987" w:type="dxa"/>
            <w:gridSpan w:val="2"/>
            <w:shd w:val="clear" w:color="auto" w:fill="auto"/>
            <w:vAlign w:val="center"/>
            <w:hideMark/>
          </w:tcPr>
          <w:p w14:paraId="3A67B06C" w14:textId="77777777" w:rsidR="00EA598B" w:rsidRPr="00830019" w:rsidRDefault="00EA598B" w:rsidP="004F6E95">
            <w:pPr>
              <w:jc w:val="center"/>
              <w:rPr>
                <w:sz w:val="20"/>
                <w:szCs w:val="20"/>
              </w:rPr>
            </w:pPr>
            <w:r>
              <w:rPr>
                <w:sz w:val="20"/>
              </w:rPr>
              <w:t>Refrigeración</w:t>
            </w:r>
          </w:p>
        </w:tc>
        <w:tc>
          <w:tcPr>
            <w:tcW w:w="840" w:type="dxa"/>
            <w:shd w:val="clear" w:color="auto" w:fill="auto"/>
            <w:vAlign w:val="center"/>
            <w:hideMark/>
          </w:tcPr>
          <w:p w14:paraId="36E7F7BA" w14:textId="77777777" w:rsidR="00EA598B" w:rsidRPr="00830019" w:rsidRDefault="00EA598B" w:rsidP="00116CBB">
            <w:pPr>
              <w:jc w:val="center"/>
              <w:rPr>
                <w:sz w:val="20"/>
                <w:szCs w:val="20"/>
              </w:rPr>
            </w:pPr>
            <w:r>
              <w:rPr>
                <w:sz w:val="20"/>
              </w:rPr>
              <w:t>Disolv</w:t>
            </w:r>
            <w:r w:rsidR="00116CBB">
              <w:rPr>
                <w:sz w:val="20"/>
              </w:rPr>
              <w:t>.</w:t>
            </w:r>
          </w:p>
        </w:tc>
        <w:tc>
          <w:tcPr>
            <w:tcW w:w="1162" w:type="dxa"/>
            <w:gridSpan w:val="3"/>
            <w:shd w:val="clear" w:color="auto" w:fill="auto"/>
            <w:vAlign w:val="center"/>
            <w:hideMark/>
          </w:tcPr>
          <w:p w14:paraId="7C1761E6" w14:textId="77777777" w:rsidR="00EA598B" w:rsidRPr="00830019" w:rsidRDefault="00EA598B" w:rsidP="004F6E95">
            <w:pPr>
              <w:jc w:val="center"/>
              <w:rPr>
                <w:sz w:val="20"/>
                <w:szCs w:val="20"/>
              </w:rPr>
            </w:pPr>
            <w:r>
              <w:rPr>
                <w:sz w:val="20"/>
              </w:rPr>
              <w:t>Agentes de proceso</w:t>
            </w:r>
          </w:p>
        </w:tc>
        <w:tc>
          <w:tcPr>
            <w:tcW w:w="854" w:type="dxa"/>
            <w:gridSpan w:val="2"/>
            <w:shd w:val="clear" w:color="auto" w:fill="auto"/>
            <w:vAlign w:val="center"/>
            <w:hideMark/>
          </w:tcPr>
          <w:p w14:paraId="2813B1C3" w14:textId="77777777" w:rsidR="00EA598B" w:rsidRPr="00830019" w:rsidRDefault="00EA598B" w:rsidP="00116CBB">
            <w:pPr>
              <w:jc w:val="center"/>
              <w:rPr>
                <w:sz w:val="20"/>
                <w:szCs w:val="20"/>
              </w:rPr>
            </w:pPr>
            <w:r>
              <w:rPr>
                <w:sz w:val="20"/>
              </w:rPr>
              <w:t>Uso en lab</w:t>
            </w:r>
            <w:r w:rsidR="001A178A">
              <w:rPr>
                <w:sz w:val="20"/>
              </w:rPr>
              <w:t>orat</w:t>
            </w:r>
            <w:r w:rsidR="00116CBB">
              <w:rPr>
                <w:sz w:val="20"/>
              </w:rPr>
              <w:t>.</w:t>
            </w:r>
          </w:p>
        </w:tc>
        <w:tc>
          <w:tcPr>
            <w:tcW w:w="1205" w:type="dxa"/>
            <w:shd w:val="clear" w:color="auto" w:fill="auto"/>
            <w:vAlign w:val="center"/>
            <w:hideMark/>
          </w:tcPr>
          <w:p w14:paraId="16974D66" w14:textId="77777777" w:rsidR="00EA598B" w:rsidRPr="00830019" w:rsidRDefault="00EA598B" w:rsidP="004F6E95">
            <w:pPr>
              <w:jc w:val="center"/>
              <w:rPr>
                <w:sz w:val="20"/>
                <w:szCs w:val="20"/>
              </w:rPr>
            </w:pPr>
            <w:r>
              <w:rPr>
                <w:sz w:val="20"/>
              </w:rPr>
              <w:t>Consumo total del sector</w:t>
            </w:r>
          </w:p>
        </w:tc>
      </w:tr>
      <w:tr w:rsidR="00EA598B" w:rsidRPr="00830019" w14:paraId="6F6A12D8" w14:textId="77777777" w:rsidTr="00220122">
        <w:trPr>
          <w:trHeight w:val="249"/>
        </w:trPr>
        <w:tc>
          <w:tcPr>
            <w:tcW w:w="4140" w:type="dxa"/>
            <w:gridSpan w:val="6"/>
            <w:shd w:val="clear" w:color="auto" w:fill="auto"/>
            <w:hideMark/>
          </w:tcPr>
          <w:p w14:paraId="0207352C" w14:textId="77777777" w:rsidR="00EA598B" w:rsidRPr="00830019" w:rsidRDefault="00EA598B" w:rsidP="004F6E95">
            <w:pPr>
              <w:jc w:val="center"/>
              <w:rPr>
                <w:sz w:val="20"/>
                <w:szCs w:val="20"/>
                <w:lang w:val="en-US"/>
              </w:rPr>
            </w:pPr>
          </w:p>
        </w:tc>
        <w:tc>
          <w:tcPr>
            <w:tcW w:w="961" w:type="dxa"/>
            <w:shd w:val="clear" w:color="auto" w:fill="auto"/>
            <w:hideMark/>
          </w:tcPr>
          <w:p w14:paraId="698F9885" w14:textId="77777777" w:rsidR="00EA598B" w:rsidRPr="00830019" w:rsidRDefault="00EA598B" w:rsidP="00116CBB">
            <w:pPr>
              <w:jc w:val="center"/>
              <w:rPr>
                <w:sz w:val="20"/>
                <w:szCs w:val="20"/>
              </w:rPr>
            </w:pPr>
            <w:r>
              <w:rPr>
                <w:sz w:val="20"/>
              </w:rPr>
              <w:t>Fabric</w:t>
            </w:r>
            <w:r w:rsidR="00116CBB">
              <w:rPr>
                <w:sz w:val="20"/>
              </w:rPr>
              <w:t>.</w:t>
            </w:r>
          </w:p>
        </w:tc>
        <w:tc>
          <w:tcPr>
            <w:tcW w:w="1026" w:type="dxa"/>
            <w:shd w:val="clear" w:color="auto" w:fill="auto"/>
            <w:hideMark/>
          </w:tcPr>
          <w:p w14:paraId="44DB27B8" w14:textId="77777777" w:rsidR="00EA598B" w:rsidRPr="00830019" w:rsidRDefault="00EA598B" w:rsidP="00116CBB">
            <w:pPr>
              <w:jc w:val="center"/>
              <w:rPr>
                <w:sz w:val="20"/>
                <w:szCs w:val="20"/>
              </w:rPr>
            </w:pPr>
            <w:r>
              <w:rPr>
                <w:sz w:val="20"/>
              </w:rPr>
              <w:t>Manten</w:t>
            </w:r>
            <w:r w:rsidR="00116CBB">
              <w:rPr>
                <w:sz w:val="20"/>
              </w:rPr>
              <w:t>.</w:t>
            </w:r>
          </w:p>
        </w:tc>
        <w:tc>
          <w:tcPr>
            <w:tcW w:w="4061" w:type="dxa"/>
            <w:gridSpan w:val="7"/>
            <w:shd w:val="clear" w:color="auto" w:fill="auto"/>
          </w:tcPr>
          <w:p w14:paraId="268FA2ED" w14:textId="77777777" w:rsidR="00EA598B" w:rsidRPr="00830019" w:rsidRDefault="00EA598B" w:rsidP="004F6E95">
            <w:pPr>
              <w:jc w:val="center"/>
              <w:rPr>
                <w:sz w:val="20"/>
                <w:szCs w:val="20"/>
                <w:lang w:val="en-US"/>
              </w:rPr>
            </w:pPr>
          </w:p>
        </w:tc>
      </w:tr>
      <w:tr w:rsidR="00EA598B" w:rsidRPr="00830019" w14:paraId="0F425235" w14:textId="77777777" w:rsidTr="00220122">
        <w:trPr>
          <w:trHeight w:val="249"/>
        </w:trPr>
        <w:tc>
          <w:tcPr>
            <w:tcW w:w="1273" w:type="dxa"/>
            <w:gridSpan w:val="2"/>
            <w:shd w:val="clear" w:color="auto" w:fill="auto"/>
            <w:hideMark/>
          </w:tcPr>
          <w:p w14:paraId="5361E3E0" w14:textId="77777777" w:rsidR="00EA598B" w:rsidRPr="00830019" w:rsidRDefault="00EA598B" w:rsidP="004F6E95">
            <w:pPr>
              <w:ind w:left="32"/>
              <w:jc w:val="left"/>
              <w:rPr>
                <w:sz w:val="20"/>
                <w:szCs w:val="20"/>
              </w:rPr>
            </w:pPr>
            <w:r>
              <w:rPr>
                <w:sz w:val="20"/>
              </w:rPr>
              <w:t>HCFC-22</w:t>
            </w:r>
          </w:p>
        </w:tc>
        <w:tc>
          <w:tcPr>
            <w:tcW w:w="851" w:type="dxa"/>
            <w:shd w:val="clear" w:color="auto" w:fill="auto"/>
          </w:tcPr>
          <w:p w14:paraId="6D6FE881" w14:textId="77777777" w:rsidR="00EA598B" w:rsidRPr="00830019" w:rsidRDefault="00EA598B" w:rsidP="004F6E95">
            <w:pPr>
              <w:jc w:val="right"/>
              <w:rPr>
                <w:sz w:val="20"/>
                <w:szCs w:val="20"/>
                <w:lang w:val="en-US"/>
              </w:rPr>
            </w:pPr>
          </w:p>
        </w:tc>
        <w:tc>
          <w:tcPr>
            <w:tcW w:w="708" w:type="dxa"/>
            <w:shd w:val="clear" w:color="auto" w:fill="auto"/>
          </w:tcPr>
          <w:p w14:paraId="79379EC9" w14:textId="77777777" w:rsidR="00EA598B" w:rsidRPr="00830019" w:rsidRDefault="00DD5AF0" w:rsidP="004F6E95">
            <w:pPr>
              <w:jc w:val="right"/>
              <w:rPr>
                <w:sz w:val="20"/>
                <w:szCs w:val="20"/>
              </w:rPr>
            </w:pPr>
            <w:r>
              <w:rPr>
                <w:sz w:val="20"/>
              </w:rPr>
              <w:t>1,15</w:t>
            </w:r>
          </w:p>
        </w:tc>
        <w:tc>
          <w:tcPr>
            <w:tcW w:w="1308" w:type="dxa"/>
            <w:gridSpan w:val="2"/>
            <w:shd w:val="clear" w:color="auto" w:fill="auto"/>
          </w:tcPr>
          <w:p w14:paraId="65D38405" w14:textId="77777777" w:rsidR="00EA598B" w:rsidRPr="00830019" w:rsidRDefault="00EA598B" w:rsidP="004F6E95">
            <w:pPr>
              <w:jc w:val="right"/>
              <w:rPr>
                <w:sz w:val="20"/>
                <w:szCs w:val="20"/>
                <w:lang w:val="en-US"/>
              </w:rPr>
            </w:pPr>
          </w:p>
        </w:tc>
        <w:tc>
          <w:tcPr>
            <w:tcW w:w="961" w:type="dxa"/>
            <w:shd w:val="clear" w:color="auto" w:fill="auto"/>
          </w:tcPr>
          <w:p w14:paraId="7E7CAF85" w14:textId="77777777" w:rsidR="00EA598B" w:rsidRPr="00830019" w:rsidRDefault="00DD5AF0" w:rsidP="004F6E95">
            <w:pPr>
              <w:jc w:val="right"/>
              <w:rPr>
                <w:sz w:val="20"/>
                <w:szCs w:val="20"/>
              </w:rPr>
            </w:pPr>
            <w:r>
              <w:rPr>
                <w:sz w:val="20"/>
              </w:rPr>
              <w:t>17,52</w:t>
            </w:r>
          </w:p>
        </w:tc>
        <w:tc>
          <w:tcPr>
            <w:tcW w:w="1026" w:type="dxa"/>
            <w:shd w:val="clear" w:color="auto" w:fill="auto"/>
          </w:tcPr>
          <w:p w14:paraId="10667D40" w14:textId="77777777" w:rsidR="00EA598B" w:rsidRPr="00830019" w:rsidRDefault="005A5C41" w:rsidP="004F6E95">
            <w:pPr>
              <w:jc w:val="right"/>
              <w:rPr>
                <w:sz w:val="20"/>
                <w:szCs w:val="20"/>
              </w:rPr>
            </w:pPr>
            <w:r>
              <w:rPr>
                <w:sz w:val="20"/>
              </w:rPr>
              <w:t>39,19</w:t>
            </w:r>
          </w:p>
        </w:tc>
        <w:tc>
          <w:tcPr>
            <w:tcW w:w="956" w:type="dxa"/>
            <w:gridSpan w:val="2"/>
            <w:shd w:val="clear" w:color="auto" w:fill="auto"/>
          </w:tcPr>
          <w:p w14:paraId="46DFC482" w14:textId="77777777" w:rsidR="00EA598B" w:rsidRPr="00830019" w:rsidRDefault="00EA598B" w:rsidP="004F6E95">
            <w:pPr>
              <w:jc w:val="right"/>
              <w:rPr>
                <w:sz w:val="20"/>
                <w:szCs w:val="20"/>
                <w:lang w:val="en-US"/>
              </w:rPr>
            </w:pPr>
          </w:p>
        </w:tc>
        <w:tc>
          <w:tcPr>
            <w:tcW w:w="850" w:type="dxa"/>
            <w:shd w:val="clear" w:color="auto" w:fill="auto"/>
          </w:tcPr>
          <w:p w14:paraId="11829B47" w14:textId="77777777" w:rsidR="00EA598B" w:rsidRPr="00830019" w:rsidRDefault="00EA598B" w:rsidP="004F6E95">
            <w:pPr>
              <w:jc w:val="right"/>
              <w:rPr>
                <w:sz w:val="20"/>
                <w:szCs w:val="20"/>
                <w:lang w:val="en-US"/>
              </w:rPr>
            </w:pPr>
          </w:p>
        </w:tc>
        <w:tc>
          <w:tcPr>
            <w:tcW w:w="713" w:type="dxa"/>
            <w:gridSpan w:val="2"/>
            <w:shd w:val="clear" w:color="auto" w:fill="auto"/>
          </w:tcPr>
          <w:p w14:paraId="5A8BA36C" w14:textId="77777777" w:rsidR="00EA598B" w:rsidRPr="00830019" w:rsidRDefault="00EA598B" w:rsidP="004F6E95">
            <w:pPr>
              <w:jc w:val="right"/>
              <w:rPr>
                <w:sz w:val="20"/>
                <w:szCs w:val="20"/>
                <w:lang w:val="en-US"/>
              </w:rPr>
            </w:pPr>
          </w:p>
        </w:tc>
        <w:tc>
          <w:tcPr>
            <w:tcW w:w="1542" w:type="dxa"/>
            <w:gridSpan w:val="2"/>
            <w:shd w:val="clear" w:color="auto" w:fill="auto"/>
          </w:tcPr>
          <w:p w14:paraId="3A093BA7" w14:textId="77777777" w:rsidR="00EA598B" w:rsidRPr="00830019" w:rsidRDefault="003111CA" w:rsidP="004F6E95">
            <w:pPr>
              <w:jc w:val="right"/>
              <w:rPr>
                <w:sz w:val="20"/>
                <w:szCs w:val="20"/>
              </w:rPr>
            </w:pPr>
            <w:r>
              <w:rPr>
                <w:color w:val="000000" w:themeColor="text1"/>
                <w:sz w:val="20"/>
              </w:rPr>
              <w:t>57,86</w:t>
            </w:r>
          </w:p>
        </w:tc>
      </w:tr>
      <w:tr w:rsidR="00EA598B" w:rsidRPr="00830019" w14:paraId="36E82C5C" w14:textId="77777777" w:rsidTr="00220122">
        <w:trPr>
          <w:trHeight w:val="249"/>
        </w:trPr>
        <w:tc>
          <w:tcPr>
            <w:tcW w:w="1273" w:type="dxa"/>
            <w:gridSpan w:val="2"/>
            <w:shd w:val="clear" w:color="auto" w:fill="auto"/>
            <w:hideMark/>
          </w:tcPr>
          <w:p w14:paraId="7E587B3D" w14:textId="77777777" w:rsidR="00EA598B" w:rsidRPr="00830019" w:rsidRDefault="00EA598B" w:rsidP="004F6E95">
            <w:pPr>
              <w:ind w:left="32"/>
              <w:jc w:val="left"/>
              <w:rPr>
                <w:sz w:val="20"/>
                <w:szCs w:val="20"/>
              </w:rPr>
            </w:pPr>
            <w:r>
              <w:rPr>
                <w:sz w:val="20"/>
              </w:rPr>
              <w:t>HCFC-141b</w:t>
            </w:r>
          </w:p>
        </w:tc>
        <w:tc>
          <w:tcPr>
            <w:tcW w:w="851" w:type="dxa"/>
            <w:shd w:val="clear" w:color="auto" w:fill="auto"/>
          </w:tcPr>
          <w:p w14:paraId="237CD803" w14:textId="77777777" w:rsidR="00EA598B" w:rsidRPr="00830019" w:rsidRDefault="00EA598B" w:rsidP="004F6E95">
            <w:pPr>
              <w:jc w:val="right"/>
              <w:rPr>
                <w:sz w:val="20"/>
                <w:szCs w:val="20"/>
                <w:lang w:val="en-US"/>
              </w:rPr>
            </w:pPr>
          </w:p>
        </w:tc>
        <w:tc>
          <w:tcPr>
            <w:tcW w:w="708" w:type="dxa"/>
            <w:shd w:val="clear" w:color="auto" w:fill="auto"/>
          </w:tcPr>
          <w:p w14:paraId="0777A084" w14:textId="77777777" w:rsidR="00EA598B" w:rsidRPr="00830019" w:rsidRDefault="00C01EAD" w:rsidP="004F6E95">
            <w:pPr>
              <w:jc w:val="right"/>
              <w:rPr>
                <w:sz w:val="20"/>
                <w:szCs w:val="20"/>
              </w:rPr>
            </w:pPr>
            <w:r>
              <w:rPr>
                <w:sz w:val="20"/>
              </w:rPr>
              <w:t>10,79</w:t>
            </w:r>
          </w:p>
        </w:tc>
        <w:tc>
          <w:tcPr>
            <w:tcW w:w="1308" w:type="dxa"/>
            <w:gridSpan w:val="2"/>
            <w:shd w:val="clear" w:color="auto" w:fill="auto"/>
          </w:tcPr>
          <w:p w14:paraId="1355AEFD" w14:textId="77777777" w:rsidR="00EA598B" w:rsidRPr="00830019" w:rsidRDefault="00EA598B" w:rsidP="004F6E95">
            <w:pPr>
              <w:jc w:val="right"/>
              <w:rPr>
                <w:sz w:val="20"/>
                <w:szCs w:val="20"/>
                <w:lang w:val="en-US"/>
              </w:rPr>
            </w:pPr>
          </w:p>
        </w:tc>
        <w:tc>
          <w:tcPr>
            <w:tcW w:w="961" w:type="dxa"/>
            <w:shd w:val="clear" w:color="auto" w:fill="auto"/>
          </w:tcPr>
          <w:p w14:paraId="5926DAE1" w14:textId="77777777" w:rsidR="00EA598B" w:rsidRPr="00830019" w:rsidRDefault="00BD08A8" w:rsidP="004F6E95">
            <w:pPr>
              <w:jc w:val="right"/>
              <w:rPr>
                <w:sz w:val="20"/>
                <w:szCs w:val="20"/>
              </w:rPr>
            </w:pPr>
            <w:r>
              <w:rPr>
                <w:sz w:val="20"/>
              </w:rPr>
              <w:t>25,02</w:t>
            </w:r>
          </w:p>
        </w:tc>
        <w:tc>
          <w:tcPr>
            <w:tcW w:w="1026" w:type="dxa"/>
            <w:shd w:val="clear" w:color="auto" w:fill="auto"/>
          </w:tcPr>
          <w:p w14:paraId="42A7C1B4" w14:textId="77777777" w:rsidR="00EA598B" w:rsidRPr="00830019" w:rsidRDefault="00EA598B" w:rsidP="004F6E95">
            <w:pPr>
              <w:jc w:val="right"/>
              <w:rPr>
                <w:sz w:val="20"/>
                <w:szCs w:val="20"/>
                <w:lang w:val="en-US"/>
              </w:rPr>
            </w:pPr>
          </w:p>
        </w:tc>
        <w:tc>
          <w:tcPr>
            <w:tcW w:w="956" w:type="dxa"/>
            <w:gridSpan w:val="2"/>
            <w:shd w:val="clear" w:color="auto" w:fill="auto"/>
          </w:tcPr>
          <w:p w14:paraId="38BEF9AC" w14:textId="77777777" w:rsidR="00EA598B" w:rsidRPr="00830019" w:rsidRDefault="00EA598B" w:rsidP="004F6E95">
            <w:pPr>
              <w:jc w:val="right"/>
              <w:rPr>
                <w:sz w:val="20"/>
                <w:szCs w:val="20"/>
                <w:lang w:val="en-US"/>
              </w:rPr>
            </w:pPr>
          </w:p>
        </w:tc>
        <w:tc>
          <w:tcPr>
            <w:tcW w:w="850" w:type="dxa"/>
            <w:shd w:val="clear" w:color="auto" w:fill="auto"/>
          </w:tcPr>
          <w:p w14:paraId="117D08D0" w14:textId="77777777" w:rsidR="00EA598B" w:rsidRPr="00830019" w:rsidRDefault="00EA598B" w:rsidP="004F6E95">
            <w:pPr>
              <w:jc w:val="right"/>
              <w:rPr>
                <w:sz w:val="20"/>
                <w:szCs w:val="20"/>
                <w:lang w:val="en-US"/>
              </w:rPr>
            </w:pPr>
          </w:p>
        </w:tc>
        <w:tc>
          <w:tcPr>
            <w:tcW w:w="713" w:type="dxa"/>
            <w:gridSpan w:val="2"/>
            <w:shd w:val="clear" w:color="auto" w:fill="auto"/>
          </w:tcPr>
          <w:p w14:paraId="04C7D86D" w14:textId="77777777" w:rsidR="00EA598B" w:rsidRPr="00830019" w:rsidRDefault="00EA598B" w:rsidP="004F6E95">
            <w:pPr>
              <w:jc w:val="right"/>
              <w:rPr>
                <w:sz w:val="20"/>
                <w:szCs w:val="20"/>
                <w:lang w:val="en-US"/>
              </w:rPr>
            </w:pPr>
          </w:p>
        </w:tc>
        <w:tc>
          <w:tcPr>
            <w:tcW w:w="1542" w:type="dxa"/>
            <w:gridSpan w:val="2"/>
            <w:shd w:val="clear" w:color="auto" w:fill="auto"/>
          </w:tcPr>
          <w:p w14:paraId="01C67E4E" w14:textId="77777777" w:rsidR="00EA598B" w:rsidRPr="00830019" w:rsidRDefault="00F24010" w:rsidP="004F6E95">
            <w:pPr>
              <w:jc w:val="right"/>
              <w:rPr>
                <w:sz w:val="20"/>
                <w:szCs w:val="20"/>
              </w:rPr>
            </w:pPr>
            <w:r>
              <w:rPr>
                <w:color w:val="000000" w:themeColor="text1"/>
                <w:sz w:val="20"/>
              </w:rPr>
              <w:t>35,81</w:t>
            </w:r>
          </w:p>
        </w:tc>
      </w:tr>
    </w:tbl>
    <w:p w14:paraId="03FA9DD8" w14:textId="77777777" w:rsidR="00EA598B" w:rsidRPr="00830019" w:rsidRDefault="00EA598B" w:rsidP="00EA598B">
      <w:pPr>
        <w:jc w:val="center"/>
        <w:rPr>
          <w:sz w:val="20"/>
          <w:szCs w:val="20"/>
        </w:rPr>
      </w:pPr>
    </w:p>
    <w:tbl>
      <w:tblPr>
        <w:tblStyle w:val="TableGrid"/>
        <w:tblW w:w="10188" w:type="dxa"/>
        <w:tblLook w:val="04A0" w:firstRow="1" w:lastRow="0" w:firstColumn="1" w:lastColumn="0" w:noHBand="0" w:noVBand="1"/>
      </w:tblPr>
      <w:tblGrid>
        <w:gridCol w:w="2405"/>
        <w:gridCol w:w="1843"/>
        <w:gridCol w:w="4252"/>
        <w:gridCol w:w="1688"/>
      </w:tblGrid>
      <w:tr w:rsidR="00EA598B" w:rsidRPr="00830019" w14:paraId="7365ABDA" w14:textId="77777777" w:rsidTr="00220122">
        <w:trPr>
          <w:trHeight w:val="276"/>
        </w:trPr>
        <w:tc>
          <w:tcPr>
            <w:tcW w:w="10188" w:type="dxa"/>
            <w:gridSpan w:val="4"/>
            <w:hideMark/>
          </w:tcPr>
          <w:p w14:paraId="40861879" w14:textId="77777777" w:rsidR="00EA598B" w:rsidRPr="00830019" w:rsidRDefault="00EA598B" w:rsidP="004F6E95">
            <w:pPr>
              <w:jc w:val="left"/>
              <w:rPr>
                <w:b/>
                <w:sz w:val="20"/>
                <w:szCs w:val="20"/>
              </w:rPr>
            </w:pPr>
            <w:r>
              <w:rPr>
                <w:b/>
                <w:sz w:val="20"/>
              </w:rPr>
              <w:t>(IV) DATOS SOBRE EL CONSUMO (toneladas PAO)</w:t>
            </w:r>
          </w:p>
        </w:tc>
      </w:tr>
      <w:tr w:rsidR="00EA598B" w:rsidRPr="00830019" w14:paraId="68E34498" w14:textId="77777777" w:rsidTr="00220122">
        <w:trPr>
          <w:trHeight w:val="276"/>
        </w:trPr>
        <w:tc>
          <w:tcPr>
            <w:tcW w:w="2405" w:type="dxa"/>
            <w:hideMark/>
          </w:tcPr>
          <w:p w14:paraId="1E7EB87E" w14:textId="77777777" w:rsidR="00EA598B" w:rsidRPr="00830019" w:rsidRDefault="00EA598B" w:rsidP="004F6E95">
            <w:pPr>
              <w:jc w:val="center"/>
              <w:rPr>
                <w:sz w:val="20"/>
                <w:szCs w:val="20"/>
              </w:rPr>
            </w:pPr>
            <w:r>
              <w:rPr>
                <w:sz w:val="20"/>
              </w:rPr>
              <w:t>Base de referencia de 2009-2010:</w:t>
            </w:r>
          </w:p>
        </w:tc>
        <w:tc>
          <w:tcPr>
            <w:tcW w:w="1843" w:type="dxa"/>
            <w:hideMark/>
          </w:tcPr>
          <w:p w14:paraId="7E787BA2" w14:textId="77777777" w:rsidR="00EA598B" w:rsidRPr="00830019" w:rsidRDefault="00076C9A" w:rsidP="00116CBB">
            <w:pPr>
              <w:spacing w:before="120"/>
              <w:jc w:val="right"/>
              <w:rPr>
                <w:sz w:val="20"/>
                <w:szCs w:val="20"/>
              </w:rPr>
            </w:pPr>
            <w:r>
              <w:rPr>
                <w:color w:val="000000" w:themeColor="text1"/>
                <w:sz w:val="20"/>
              </w:rPr>
              <w:t>380,50</w:t>
            </w:r>
          </w:p>
        </w:tc>
        <w:tc>
          <w:tcPr>
            <w:tcW w:w="4252" w:type="dxa"/>
            <w:hideMark/>
          </w:tcPr>
          <w:p w14:paraId="6F2BE917" w14:textId="77777777" w:rsidR="00EA598B" w:rsidRPr="00830019" w:rsidRDefault="00EA598B" w:rsidP="004F6E95">
            <w:pPr>
              <w:jc w:val="center"/>
              <w:rPr>
                <w:sz w:val="20"/>
                <w:szCs w:val="20"/>
              </w:rPr>
            </w:pPr>
            <w:r>
              <w:rPr>
                <w:sz w:val="20"/>
              </w:rPr>
              <w:t>Punto de partida para reducciones acumulativas sostenidas:</w:t>
            </w:r>
          </w:p>
        </w:tc>
        <w:tc>
          <w:tcPr>
            <w:tcW w:w="1688" w:type="dxa"/>
            <w:hideMark/>
          </w:tcPr>
          <w:p w14:paraId="0299FF49" w14:textId="77777777" w:rsidR="00EA598B" w:rsidRPr="00830019" w:rsidRDefault="00076C9A" w:rsidP="00116CBB">
            <w:pPr>
              <w:spacing w:before="120"/>
              <w:jc w:val="right"/>
              <w:rPr>
                <w:sz w:val="20"/>
                <w:szCs w:val="20"/>
              </w:rPr>
            </w:pPr>
            <w:r>
              <w:rPr>
                <w:sz w:val="20"/>
              </w:rPr>
              <w:t>380,50</w:t>
            </w:r>
          </w:p>
        </w:tc>
      </w:tr>
      <w:tr w:rsidR="00EA598B" w:rsidRPr="00830019" w14:paraId="26256898" w14:textId="77777777" w:rsidTr="00220122">
        <w:trPr>
          <w:trHeight w:val="276"/>
        </w:trPr>
        <w:tc>
          <w:tcPr>
            <w:tcW w:w="10188" w:type="dxa"/>
            <w:gridSpan w:val="4"/>
            <w:hideMark/>
          </w:tcPr>
          <w:p w14:paraId="71CB7A72" w14:textId="77777777" w:rsidR="00EA598B" w:rsidRPr="00830019" w:rsidRDefault="00EA598B" w:rsidP="004F6E95">
            <w:pPr>
              <w:ind w:left="316"/>
              <w:rPr>
                <w:b/>
                <w:sz w:val="20"/>
                <w:szCs w:val="20"/>
              </w:rPr>
            </w:pPr>
            <w:r>
              <w:rPr>
                <w:b/>
                <w:sz w:val="20"/>
              </w:rPr>
              <w:t>CONSUMO ADMISIBLE PARA FINANCIACIÓN</w:t>
            </w:r>
          </w:p>
        </w:tc>
      </w:tr>
      <w:tr w:rsidR="00EA598B" w:rsidRPr="00830019" w14:paraId="5EAA500F" w14:textId="77777777" w:rsidTr="00220122">
        <w:trPr>
          <w:trHeight w:val="276"/>
        </w:trPr>
        <w:tc>
          <w:tcPr>
            <w:tcW w:w="2405" w:type="dxa"/>
            <w:hideMark/>
          </w:tcPr>
          <w:p w14:paraId="042A4865" w14:textId="77777777" w:rsidR="00EA598B" w:rsidRPr="00830019" w:rsidRDefault="00EA598B" w:rsidP="004F6E95">
            <w:pPr>
              <w:jc w:val="center"/>
              <w:rPr>
                <w:sz w:val="20"/>
                <w:szCs w:val="20"/>
              </w:rPr>
            </w:pPr>
            <w:r>
              <w:rPr>
                <w:sz w:val="20"/>
              </w:rPr>
              <w:t>Ya aprobado:</w:t>
            </w:r>
          </w:p>
        </w:tc>
        <w:tc>
          <w:tcPr>
            <w:tcW w:w="1843" w:type="dxa"/>
            <w:hideMark/>
          </w:tcPr>
          <w:p w14:paraId="6527EE81" w14:textId="77777777" w:rsidR="00EA598B" w:rsidRPr="00830019" w:rsidRDefault="00076C9A" w:rsidP="004F6E95">
            <w:pPr>
              <w:jc w:val="right"/>
              <w:rPr>
                <w:sz w:val="20"/>
                <w:szCs w:val="20"/>
              </w:rPr>
            </w:pPr>
            <w:r>
              <w:rPr>
                <w:sz w:val="20"/>
              </w:rPr>
              <w:t>308,76</w:t>
            </w:r>
          </w:p>
        </w:tc>
        <w:tc>
          <w:tcPr>
            <w:tcW w:w="4252" w:type="dxa"/>
            <w:hideMark/>
          </w:tcPr>
          <w:p w14:paraId="47F5C452" w14:textId="77777777" w:rsidR="00EA598B" w:rsidRPr="00830019" w:rsidRDefault="00EA598B" w:rsidP="004F6E95">
            <w:pPr>
              <w:jc w:val="center"/>
              <w:rPr>
                <w:i/>
                <w:sz w:val="20"/>
                <w:szCs w:val="20"/>
              </w:rPr>
            </w:pPr>
            <w:r>
              <w:rPr>
                <w:sz w:val="20"/>
              </w:rPr>
              <w:t>Restante:</w:t>
            </w:r>
          </w:p>
        </w:tc>
        <w:tc>
          <w:tcPr>
            <w:tcW w:w="1688" w:type="dxa"/>
            <w:hideMark/>
          </w:tcPr>
          <w:p w14:paraId="3A79687D" w14:textId="77777777" w:rsidR="00EA598B" w:rsidRPr="00830019" w:rsidRDefault="00076C9A" w:rsidP="004F6E95">
            <w:pPr>
              <w:jc w:val="right"/>
              <w:rPr>
                <w:sz w:val="20"/>
                <w:szCs w:val="20"/>
              </w:rPr>
            </w:pPr>
            <w:r>
              <w:rPr>
                <w:sz w:val="20"/>
              </w:rPr>
              <w:t>71,74</w:t>
            </w:r>
          </w:p>
        </w:tc>
      </w:tr>
    </w:tbl>
    <w:p w14:paraId="46CE48AF" w14:textId="77777777" w:rsidR="00EA598B" w:rsidRPr="00830019" w:rsidRDefault="00EA598B" w:rsidP="00EA598B">
      <w:pPr>
        <w:jc w:val="center"/>
        <w:rPr>
          <w:sz w:val="20"/>
          <w:szCs w:val="20"/>
        </w:rPr>
      </w:pPr>
    </w:p>
    <w:tbl>
      <w:tblPr>
        <w:tblStyle w:val="TableGrid"/>
        <w:tblW w:w="5336" w:type="pct"/>
        <w:tblLook w:val="04A0" w:firstRow="1" w:lastRow="0" w:firstColumn="1" w:lastColumn="0" w:noHBand="0" w:noVBand="1"/>
      </w:tblPr>
      <w:tblGrid>
        <w:gridCol w:w="1450"/>
        <w:gridCol w:w="3340"/>
        <w:gridCol w:w="1416"/>
        <w:gridCol w:w="1416"/>
        <w:gridCol w:w="1132"/>
        <w:gridCol w:w="1466"/>
      </w:tblGrid>
      <w:tr w:rsidR="00EA598B" w:rsidRPr="00830019" w14:paraId="75E9B143" w14:textId="77777777" w:rsidTr="00116CBB">
        <w:trPr>
          <w:trHeight w:val="264"/>
        </w:trPr>
        <w:tc>
          <w:tcPr>
            <w:tcW w:w="2343" w:type="pct"/>
            <w:gridSpan w:val="2"/>
            <w:hideMark/>
          </w:tcPr>
          <w:p w14:paraId="72C7375D" w14:textId="77777777" w:rsidR="00EA598B" w:rsidRPr="00830019" w:rsidRDefault="00EA598B" w:rsidP="004F6E95">
            <w:pPr>
              <w:jc w:val="left"/>
              <w:rPr>
                <w:b/>
                <w:sz w:val="20"/>
                <w:szCs w:val="20"/>
              </w:rPr>
            </w:pPr>
            <w:r>
              <w:rPr>
                <w:b/>
                <w:sz w:val="20"/>
              </w:rPr>
              <w:t>(V) PLAN ADMINISTRATIVO APROBADO</w:t>
            </w:r>
          </w:p>
        </w:tc>
        <w:tc>
          <w:tcPr>
            <w:tcW w:w="693" w:type="pct"/>
            <w:vAlign w:val="center"/>
            <w:hideMark/>
          </w:tcPr>
          <w:p w14:paraId="5FA3EA29" w14:textId="77777777" w:rsidR="00EA598B" w:rsidRPr="00830019" w:rsidRDefault="00EA598B" w:rsidP="004F6E95">
            <w:pPr>
              <w:jc w:val="center"/>
              <w:rPr>
                <w:b/>
                <w:sz w:val="20"/>
                <w:szCs w:val="20"/>
              </w:rPr>
            </w:pPr>
            <w:r>
              <w:rPr>
                <w:b/>
                <w:sz w:val="20"/>
              </w:rPr>
              <w:t>2024</w:t>
            </w:r>
          </w:p>
        </w:tc>
        <w:tc>
          <w:tcPr>
            <w:tcW w:w="693" w:type="pct"/>
            <w:vAlign w:val="center"/>
            <w:hideMark/>
          </w:tcPr>
          <w:p w14:paraId="2E5B1F02" w14:textId="77777777" w:rsidR="00EA598B" w:rsidRPr="00830019" w:rsidRDefault="00EA598B" w:rsidP="004F6E95">
            <w:pPr>
              <w:jc w:val="center"/>
              <w:rPr>
                <w:b/>
                <w:sz w:val="20"/>
                <w:szCs w:val="20"/>
              </w:rPr>
            </w:pPr>
            <w:r>
              <w:rPr>
                <w:b/>
                <w:sz w:val="20"/>
              </w:rPr>
              <w:t>2025</w:t>
            </w:r>
          </w:p>
        </w:tc>
        <w:tc>
          <w:tcPr>
            <w:tcW w:w="554" w:type="pct"/>
            <w:vAlign w:val="center"/>
            <w:hideMark/>
          </w:tcPr>
          <w:p w14:paraId="78C149B8" w14:textId="77777777" w:rsidR="00EA598B" w:rsidRPr="00830019" w:rsidRDefault="00EA598B" w:rsidP="004F6E95">
            <w:pPr>
              <w:jc w:val="center"/>
              <w:rPr>
                <w:b/>
                <w:sz w:val="20"/>
                <w:szCs w:val="20"/>
              </w:rPr>
            </w:pPr>
            <w:r>
              <w:rPr>
                <w:b/>
                <w:sz w:val="20"/>
              </w:rPr>
              <w:t>2026</w:t>
            </w:r>
          </w:p>
        </w:tc>
        <w:tc>
          <w:tcPr>
            <w:tcW w:w="717" w:type="pct"/>
            <w:vAlign w:val="center"/>
            <w:hideMark/>
          </w:tcPr>
          <w:p w14:paraId="2A360850" w14:textId="77777777" w:rsidR="00EA598B" w:rsidRPr="00830019" w:rsidRDefault="00EA598B" w:rsidP="004F6E95">
            <w:pPr>
              <w:jc w:val="center"/>
              <w:rPr>
                <w:b/>
                <w:sz w:val="20"/>
                <w:szCs w:val="20"/>
              </w:rPr>
            </w:pPr>
            <w:r>
              <w:rPr>
                <w:b/>
                <w:sz w:val="20"/>
              </w:rPr>
              <w:t>Total</w:t>
            </w:r>
          </w:p>
        </w:tc>
      </w:tr>
      <w:tr w:rsidR="005F120F" w:rsidRPr="00830019" w14:paraId="3D612F5A" w14:textId="77777777" w:rsidTr="00116CBB">
        <w:trPr>
          <w:trHeight w:val="187"/>
        </w:trPr>
        <w:tc>
          <w:tcPr>
            <w:tcW w:w="709" w:type="pct"/>
            <w:vMerge w:val="restart"/>
            <w:vAlign w:val="center"/>
            <w:hideMark/>
          </w:tcPr>
          <w:p w14:paraId="21424D21" w14:textId="77777777" w:rsidR="005F120F" w:rsidRPr="00076C9A" w:rsidRDefault="005F120F" w:rsidP="005F120F">
            <w:pPr>
              <w:jc w:val="center"/>
              <w:rPr>
                <w:sz w:val="20"/>
                <w:szCs w:val="20"/>
              </w:rPr>
            </w:pPr>
            <w:bookmarkStart w:id="0" w:name="_Hlk161912220"/>
            <w:r>
              <w:rPr>
                <w:color w:val="000000" w:themeColor="text1"/>
                <w:sz w:val="20"/>
              </w:rPr>
              <w:t>PNUD</w:t>
            </w:r>
          </w:p>
        </w:tc>
        <w:tc>
          <w:tcPr>
            <w:tcW w:w="1634" w:type="pct"/>
            <w:hideMark/>
          </w:tcPr>
          <w:p w14:paraId="0795B326" w14:textId="77777777" w:rsidR="005F120F" w:rsidRPr="00076C9A" w:rsidRDefault="005F120F" w:rsidP="005F120F">
            <w:pPr>
              <w:jc w:val="left"/>
              <w:rPr>
                <w:sz w:val="20"/>
                <w:szCs w:val="20"/>
              </w:rPr>
            </w:pPr>
            <w:r>
              <w:rPr>
                <w:sz w:val="20"/>
              </w:rPr>
              <w:t>Eliminación de SAO (toneladas PAO)</w:t>
            </w:r>
          </w:p>
        </w:tc>
        <w:tc>
          <w:tcPr>
            <w:tcW w:w="693" w:type="pct"/>
          </w:tcPr>
          <w:p w14:paraId="15066936" w14:textId="77777777" w:rsidR="005F120F" w:rsidRPr="00830019" w:rsidRDefault="005F120F" w:rsidP="005F120F">
            <w:pPr>
              <w:jc w:val="right"/>
              <w:rPr>
                <w:sz w:val="20"/>
                <w:szCs w:val="20"/>
              </w:rPr>
            </w:pPr>
            <w:r>
              <w:rPr>
                <w:sz w:val="20"/>
              </w:rPr>
              <w:t>4,86</w:t>
            </w:r>
          </w:p>
        </w:tc>
        <w:tc>
          <w:tcPr>
            <w:tcW w:w="693" w:type="pct"/>
          </w:tcPr>
          <w:p w14:paraId="31FEFD22" w14:textId="77777777" w:rsidR="005F120F" w:rsidRPr="00830019" w:rsidRDefault="005F120F" w:rsidP="005F120F">
            <w:pPr>
              <w:jc w:val="right"/>
              <w:rPr>
                <w:sz w:val="20"/>
                <w:szCs w:val="20"/>
              </w:rPr>
            </w:pPr>
            <w:r>
              <w:rPr>
                <w:sz w:val="20"/>
              </w:rPr>
              <w:t>0,0</w:t>
            </w:r>
          </w:p>
        </w:tc>
        <w:tc>
          <w:tcPr>
            <w:tcW w:w="554" w:type="pct"/>
          </w:tcPr>
          <w:p w14:paraId="1E41C3E4" w14:textId="77777777" w:rsidR="005F120F" w:rsidRPr="00830019" w:rsidRDefault="005F120F" w:rsidP="005F120F">
            <w:pPr>
              <w:jc w:val="right"/>
              <w:rPr>
                <w:sz w:val="20"/>
                <w:szCs w:val="20"/>
              </w:rPr>
            </w:pPr>
            <w:r>
              <w:rPr>
                <w:sz w:val="20"/>
              </w:rPr>
              <w:t>0,0</w:t>
            </w:r>
          </w:p>
        </w:tc>
        <w:tc>
          <w:tcPr>
            <w:tcW w:w="717" w:type="pct"/>
          </w:tcPr>
          <w:p w14:paraId="5C04C0B1" w14:textId="77777777" w:rsidR="005F120F" w:rsidRPr="005F120F" w:rsidRDefault="005F120F" w:rsidP="005F120F">
            <w:pPr>
              <w:jc w:val="right"/>
              <w:rPr>
                <w:sz w:val="20"/>
                <w:szCs w:val="20"/>
              </w:rPr>
            </w:pPr>
            <w:r>
              <w:rPr>
                <w:sz w:val="20"/>
              </w:rPr>
              <w:t>4,86</w:t>
            </w:r>
          </w:p>
        </w:tc>
      </w:tr>
      <w:tr w:rsidR="005F120F" w:rsidRPr="00830019" w14:paraId="37410BC0" w14:textId="77777777" w:rsidTr="00116CBB">
        <w:trPr>
          <w:trHeight w:val="55"/>
        </w:trPr>
        <w:tc>
          <w:tcPr>
            <w:tcW w:w="709" w:type="pct"/>
            <w:vMerge/>
            <w:vAlign w:val="center"/>
            <w:hideMark/>
          </w:tcPr>
          <w:p w14:paraId="54625C7F" w14:textId="77777777" w:rsidR="005F120F" w:rsidRPr="00076C9A" w:rsidRDefault="005F120F" w:rsidP="005F120F">
            <w:pPr>
              <w:rPr>
                <w:sz w:val="20"/>
                <w:szCs w:val="20"/>
                <w:lang w:val="en-US"/>
              </w:rPr>
            </w:pPr>
          </w:p>
        </w:tc>
        <w:tc>
          <w:tcPr>
            <w:tcW w:w="1634" w:type="pct"/>
            <w:hideMark/>
          </w:tcPr>
          <w:p w14:paraId="5C8354F1" w14:textId="77777777" w:rsidR="005F120F" w:rsidRPr="00076C9A" w:rsidRDefault="005F120F" w:rsidP="005F120F">
            <w:pPr>
              <w:jc w:val="left"/>
              <w:rPr>
                <w:sz w:val="20"/>
                <w:szCs w:val="20"/>
              </w:rPr>
            </w:pPr>
            <w:r>
              <w:rPr>
                <w:sz w:val="20"/>
              </w:rPr>
              <w:t>Financiación ($EUA)</w:t>
            </w:r>
          </w:p>
        </w:tc>
        <w:tc>
          <w:tcPr>
            <w:tcW w:w="693" w:type="pct"/>
          </w:tcPr>
          <w:p w14:paraId="355E9577" w14:textId="77777777" w:rsidR="005F120F" w:rsidRPr="00830019" w:rsidRDefault="005F120F" w:rsidP="005F120F">
            <w:pPr>
              <w:jc w:val="right"/>
              <w:rPr>
                <w:sz w:val="20"/>
                <w:szCs w:val="20"/>
              </w:rPr>
            </w:pPr>
            <w:r>
              <w:rPr>
                <w:sz w:val="20"/>
              </w:rPr>
              <w:t>361.510</w:t>
            </w:r>
          </w:p>
        </w:tc>
        <w:tc>
          <w:tcPr>
            <w:tcW w:w="693" w:type="pct"/>
          </w:tcPr>
          <w:p w14:paraId="0898D000" w14:textId="77777777" w:rsidR="005F120F" w:rsidRPr="00830019" w:rsidRDefault="005F120F" w:rsidP="005F120F">
            <w:pPr>
              <w:jc w:val="right"/>
              <w:rPr>
                <w:sz w:val="20"/>
                <w:szCs w:val="20"/>
              </w:rPr>
            </w:pPr>
            <w:r>
              <w:rPr>
                <w:sz w:val="20"/>
              </w:rPr>
              <w:t>0</w:t>
            </w:r>
          </w:p>
        </w:tc>
        <w:tc>
          <w:tcPr>
            <w:tcW w:w="554" w:type="pct"/>
          </w:tcPr>
          <w:p w14:paraId="69703457" w14:textId="77777777" w:rsidR="005F120F" w:rsidRPr="00830019" w:rsidRDefault="005F120F" w:rsidP="005F120F">
            <w:pPr>
              <w:jc w:val="right"/>
              <w:rPr>
                <w:sz w:val="20"/>
                <w:szCs w:val="20"/>
              </w:rPr>
            </w:pPr>
            <w:r>
              <w:rPr>
                <w:sz w:val="20"/>
              </w:rPr>
              <w:t>0</w:t>
            </w:r>
          </w:p>
        </w:tc>
        <w:tc>
          <w:tcPr>
            <w:tcW w:w="717" w:type="pct"/>
          </w:tcPr>
          <w:p w14:paraId="1094CB1F" w14:textId="77777777" w:rsidR="005F120F" w:rsidRPr="005F120F" w:rsidRDefault="005F120F" w:rsidP="005F120F">
            <w:pPr>
              <w:jc w:val="right"/>
              <w:rPr>
                <w:sz w:val="20"/>
                <w:szCs w:val="20"/>
              </w:rPr>
            </w:pPr>
            <w:r>
              <w:rPr>
                <w:sz w:val="20"/>
              </w:rPr>
              <w:t>361.510</w:t>
            </w:r>
          </w:p>
        </w:tc>
      </w:tr>
      <w:bookmarkEnd w:id="0"/>
      <w:tr w:rsidR="005F120F" w:rsidRPr="00830019" w14:paraId="324E5F37" w14:textId="77777777" w:rsidTr="00116CBB">
        <w:trPr>
          <w:trHeight w:val="264"/>
        </w:trPr>
        <w:tc>
          <w:tcPr>
            <w:tcW w:w="709" w:type="pct"/>
            <w:vMerge w:val="restart"/>
            <w:vAlign w:val="center"/>
            <w:hideMark/>
          </w:tcPr>
          <w:p w14:paraId="556C9406" w14:textId="77777777" w:rsidR="005F120F" w:rsidRPr="00076C9A" w:rsidRDefault="005F120F" w:rsidP="005F120F">
            <w:pPr>
              <w:jc w:val="center"/>
              <w:rPr>
                <w:sz w:val="20"/>
                <w:szCs w:val="20"/>
              </w:rPr>
            </w:pPr>
            <w:r>
              <w:rPr>
                <w:color w:val="000000" w:themeColor="text1"/>
                <w:sz w:val="20"/>
              </w:rPr>
              <w:t>PNUMA</w:t>
            </w:r>
          </w:p>
        </w:tc>
        <w:tc>
          <w:tcPr>
            <w:tcW w:w="1634" w:type="pct"/>
            <w:hideMark/>
          </w:tcPr>
          <w:p w14:paraId="41778AC3" w14:textId="77777777" w:rsidR="005F120F" w:rsidRPr="00076C9A" w:rsidRDefault="005F120F" w:rsidP="005F120F">
            <w:pPr>
              <w:jc w:val="left"/>
              <w:rPr>
                <w:sz w:val="20"/>
                <w:szCs w:val="20"/>
              </w:rPr>
            </w:pPr>
            <w:r>
              <w:rPr>
                <w:sz w:val="20"/>
              </w:rPr>
              <w:t>Eliminación de SAO (toneladas PAO)</w:t>
            </w:r>
          </w:p>
        </w:tc>
        <w:tc>
          <w:tcPr>
            <w:tcW w:w="693" w:type="pct"/>
          </w:tcPr>
          <w:p w14:paraId="221339DA" w14:textId="77777777" w:rsidR="005F120F" w:rsidRPr="00830019" w:rsidRDefault="005F120F" w:rsidP="005F120F">
            <w:pPr>
              <w:jc w:val="right"/>
              <w:rPr>
                <w:sz w:val="20"/>
                <w:szCs w:val="20"/>
              </w:rPr>
            </w:pPr>
            <w:r>
              <w:rPr>
                <w:sz w:val="20"/>
              </w:rPr>
              <w:t>2,01</w:t>
            </w:r>
          </w:p>
        </w:tc>
        <w:tc>
          <w:tcPr>
            <w:tcW w:w="693" w:type="pct"/>
          </w:tcPr>
          <w:p w14:paraId="569F1FF5" w14:textId="77777777" w:rsidR="005F120F" w:rsidRPr="00830019" w:rsidRDefault="005F120F" w:rsidP="005F120F">
            <w:pPr>
              <w:jc w:val="right"/>
              <w:rPr>
                <w:sz w:val="20"/>
                <w:szCs w:val="20"/>
              </w:rPr>
            </w:pPr>
            <w:r>
              <w:rPr>
                <w:sz w:val="20"/>
              </w:rPr>
              <w:t>0,0</w:t>
            </w:r>
          </w:p>
        </w:tc>
        <w:tc>
          <w:tcPr>
            <w:tcW w:w="554" w:type="pct"/>
          </w:tcPr>
          <w:p w14:paraId="3199E9F3" w14:textId="77777777" w:rsidR="005F120F" w:rsidRPr="00830019" w:rsidRDefault="005F120F" w:rsidP="005F120F">
            <w:pPr>
              <w:jc w:val="right"/>
              <w:rPr>
                <w:sz w:val="20"/>
                <w:szCs w:val="20"/>
              </w:rPr>
            </w:pPr>
            <w:r>
              <w:rPr>
                <w:sz w:val="20"/>
              </w:rPr>
              <w:t>0,0</w:t>
            </w:r>
          </w:p>
        </w:tc>
        <w:tc>
          <w:tcPr>
            <w:tcW w:w="717" w:type="pct"/>
          </w:tcPr>
          <w:p w14:paraId="78B0D0FC" w14:textId="77777777" w:rsidR="005F120F" w:rsidRPr="005F120F" w:rsidRDefault="005F120F" w:rsidP="005F120F">
            <w:pPr>
              <w:jc w:val="right"/>
              <w:rPr>
                <w:sz w:val="20"/>
                <w:szCs w:val="20"/>
              </w:rPr>
            </w:pPr>
            <w:r>
              <w:rPr>
                <w:sz w:val="20"/>
              </w:rPr>
              <w:t>2,01</w:t>
            </w:r>
          </w:p>
        </w:tc>
      </w:tr>
      <w:tr w:rsidR="005F120F" w:rsidRPr="00830019" w14:paraId="2605C1AD" w14:textId="77777777" w:rsidTr="00116CBB">
        <w:trPr>
          <w:trHeight w:val="264"/>
        </w:trPr>
        <w:tc>
          <w:tcPr>
            <w:tcW w:w="709" w:type="pct"/>
            <w:vMerge/>
            <w:vAlign w:val="center"/>
          </w:tcPr>
          <w:p w14:paraId="03A78AA4" w14:textId="77777777" w:rsidR="005F120F" w:rsidRPr="00076C9A" w:rsidRDefault="005F120F" w:rsidP="005F120F">
            <w:pPr>
              <w:jc w:val="center"/>
              <w:rPr>
                <w:color w:val="000000" w:themeColor="text1"/>
                <w:sz w:val="20"/>
                <w:szCs w:val="20"/>
              </w:rPr>
            </w:pPr>
          </w:p>
        </w:tc>
        <w:tc>
          <w:tcPr>
            <w:tcW w:w="1634" w:type="pct"/>
          </w:tcPr>
          <w:p w14:paraId="4D7E57E5" w14:textId="77777777" w:rsidR="005F120F" w:rsidRPr="00076C9A" w:rsidRDefault="005F120F" w:rsidP="005F120F">
            <w:pPr>
              <w:jc w:val="left"/>
              <w:rPr>
                <w:sz w:val="20"/>
                <w:szCs w:val="20"/>
              </w:rPr>
            </w:pPr>
            <w:r>
              <w:rPr>
                <w:sz w:val="20"/>
              </w:rPr>
              <w:t>Financiación ($EUA)</w:t>
            </w:r>
          </w:p>
        </w:tc>
        <w:tc>
          <w:tcPr>
            <w:tcW w:w="693" w:type="pct"/>
          </w:tcPr>
          <w:p w14:paraId="02FECD61" w14:textId="77777777" w:rsidR="005F120F" w:rsidRPr="00830019" w:rsidRDefault="005F120F" w:rsidP="005F120F">
            <w:pPr>
              <w:jc w:val="right"/>
              <w:rPr>
                <w:sz w:val="20"/>
                <w:szCs w:val="20"/>
              </w:rPr>
            </w:pPr>
            <w:r>
              <w:rPr>
                <w:sz w:val="20"/>
              </w:rPr>
              <w:t>157.400</w:t>
            </w:r>
          </w:p>
        </w:tc>
        <w:tc>
          <w:tcPr>
            <w:tcW w:w="693" w:type="pct"/>
          </w:tcPr>
          <w:p w14:paraId="0419A5E8" w14:textId="77777777" w:rsidR="005F120F" w:rsidRPr="00830019" w:rsidRDefault="005F120F" w:rsidP="005F120F">
            <w:pPr>
              <w:jc w:val="right"/>
              <w:rPr>
                <w:sz w:val="20"/>
                <w:szCs w:val="20"/>
              </w:rPr>
            </w:pPr>
            <w:r>
              <w:rPr>
                <w:sz w:val="20"/>
              </w:rPr>
              <w:t>0</w:t>
            </w:r>
          </w:p>
        </w:tc>
        <w:tc>
          <w:tcPr>
            <w:tcW w:w="554" w:type="pct"/>
          </w:tcPr>
          <w:p w14:paraId="66FE7A71" w14:textId="77777777" w:rsidR="005F120F" w:rsidRPr="00830019" w:rsidRDefault="005F120F" w:rsidP="005F120F">
            <w:pPr>
              <w:jc w:val="right"/>
              <w:rPr>
                <w:sz w:val="20"/>
                <w:szCs w:val="20"/>
              </w:rPr>
            </w:pPr>
            <w:r>
              <w:rPr>
                <w:sz w:val="20"/>
              </w:rPr>
              <w:t>0</w:t>
            </w:r>
          </w:p>
        </w:tc>
        <w:tc>
          <w:tcPr>
            <w:tcW w:w="717" w:type="pct"/>
          </w:tcPr>
          <w:p w14:paraId="4BAC249F" w14:textId="77777777" w:rsidR="005F120F" w:rsidRPr="005F120F" w:rsidRDefault="005F120F" w:rsidP="005F120F">
            <w:pPr>
              <w:jc w:val="right"/>
              <w:rPr>
                <w:sz w:val="20"/>
                <w:szCs w:val="20"/>
                <w:highlight w:val="cyan"/>
              </w:rPr>
            </w:pPr>
            <w:r>
              <w:rPr>
                <w:sz w:val="20"/>
              </w:rPr>
              <w:t>157.400</w:t>
            </w:r>
          </w:p>
        </w:tc>
      </w:tr>
      <w:tr w:rsidR="005F120F" w:rsidRPr="00830019" w14:paraId="013A21D6" w14:textId="77777777" w:rsidTr="00116CBB">
        <w:trPr>
          <w:trHeight w:val="264"/>
        </w:trPr>
        <w:tc>
          <w:tcPr>
            <w:tcW w:w="709" w:type="pct"/>
            <w:vMerge w:val="restart"/>
            <w:vAlign w:val="center"/>
          </w:tcPr>
          <w:p w14:paraId="45E3E27D" w14:textId="77777777" w:rsidR="005F120F" w:rsidRPr="00076C9A" w:rsidRDefault="005F120F" w:rsidP="005F120F">
            <w:pPr>
              <w:jc w:val="center"/>
              <w:rPr>
                <w:color w:val="000000" w:themeColor="text1"/>
                <w:sz w:val="20"/>
                <w:szCs w:val="20"/>
              </w:rPr>
            </w:pPr>
            <w:r>
              <w:rPr>
                <w:color w:val="000000" w:themeColor="text1"/>
                <w:sz w:val="20"/>
              </w:rPr>
              <w:t>ONUDI</w:t>
            </w:r>
          </w:p>
        </w:tc>
        <w:tc>
          <w:tcPr>
            <w:tcW w:w="1634" w:type="pct"/>
          </w:tcPr>
          <w:p w14:paraId="5274AAAE" w14:textId="77777777" w:rsidR="005F120F" w:rsidRPr="00076C9A" w:rsidRDefault="005F120F" w:rsidP="005F120F">
            <w:pPr>
              <w:jc w:val="left"/>
              <w:rPr>
                <w:sz w:val="20"/>
                <w:szCs w:val="20"/>
              </w:rPr>
            </w:pPr>
            <w:r>
              <w:rPr>
                <w:sz w:val="20"/>
              </w:rPr>
              <w:t>Eliminación de SAO (toneladas PAO)</w:t>
            </w:r>
          </w:p>
        </w:tc>
        <w:tc>
          <w:tcPr>
            <w:tcW w:w="693" w:type="pct"/>
          </w:tcPr>
          <w:p w14:paraId="60C4A3CF" w14:textId="77777777" w:rsidR="005F120F" w:rsidRPr="00830019" w:rsidRDefault="005F120F" w:rsidP="005F120F">
            <w:pPr>
              <w:jc w:val="right"/>
              <w:rPr>
                <w:sz w:val="20"/>
                <w:szCs w:val="20"/>
              </w:rPr>
            </w:pPr>
            <w:r>
              <w:rPr>
                <w:sz w:val="20"/>
              </w:rPr>
              <w:t>7,50</w:t>
            </w:r>
          </w:p>
        </w:tc>
        <w:tc>
          <w:tcPr>
            <w:tcW w:w="693" w:type="pct"/>
          </w:tcPr>
          <w:p w14:paraId="72CD2ACA" w14:textId="77777777" w:rsidR="005F120F" w:rsidRPr="00830019" w:rsidRDefault="005F120F" w:rsidP="005F120F">
            <w:pPr>
              <w:jc w:val="right"/>
              <w:rPr>
                <w:sz w:val="20"/>
                <w:szCs w:val="20"/>
              </w:rPr>
            </w:pPr>
            <w:r>
              <w:rPr>
                <w:sz w:val="20"/>
              </w:rPr>
              <w:t>0,0</w:t>
            </w:r>
          </w:p>
        </w:tc>
        <w:tc>
          <w:tcPr>
            <w:tcW w:w="554" w:type="pct"/>
          </w:tcPr>
          <w:p w14:paraId="43EF8B7B" w14:textId="77777777" w:rsidR="005F120F" w:rsidRPr="00830019" w:rsidRDefault="005F120F" w:rsidP="005F120F">
            <w:pPr>
              <w:jc w:val="right"/>
              <w:rPr>
                <w:sz w:val="20"/>
                <w:szCs w:val="20"/>
              </w:rPr>
            </w:pPr>
            <w:r>
              <w:rPr>
                <w:sz w:val="20"/>
              </w:rPr>
              <w:t>0,0</w:t>
            </w:r>
          </w:p>
        </w:tc>
        <w:tc>
          <w:tcPr>
            <w:tcW w:w="717" w:type="pct"/>
          </w:tcPr>
          <w:p w14:paraId="57C6D083" w14:textId="77777777" w:rsidR="005F120F" w:rsidRPr="005F120F" w:rsidRDefault="005F120F" w:rsidP="005F120F">
            <w:pPr>
              <w:jc w:val="right"/>
              <w:rPr>
                <w:sz w:val="20"/>
                <w:szCs w:val="20"/>
                <w:highlight w:val="cyan"/>
              </w:rPr>
            </w:pPr>
            <w:r>
              <w:rPr>
                <w:sz w:val="20"/>
              </w:rPr>
              <w:t>7,50</w:t>
            </w:r>
          </w:p>
        </w:tc>
      </w:tr>
      <w:tr w:rsidR="005F120F" w:rsidRPr="00830019" w14:paraId="56FA2A94" w14:textId="77777777" w:rsidTr="00116CBB">
        <w:trPr>
          <w:trHeight w:val="264"/>
        </w:trPr>
        <w:tc>
          <w:tcPr>
            <w:tcW w:w="709" w:type="pct"/>
            <w:vMerge/>
            <w:vAlign w:val="center"/>
            <w:hideMark/>
          </w:tcPr>
          <w:p w14:paraId="2E30C5F7" w14:textId="77777777" w:rsidR="005F120F" w:rsidRPr="00830019" w:rsidRDefault="005F120F" w:rsidP="005F120F">
            <w:pPr>
              <w:rPr>
                <w:sz w:val="20"/>
                <w:szCs w:val="20"/>
                <w:lang w:val="en-US"/>
              </w:rPr>
            </w:pPr>
          </w:p>
        </w:tc>
        <w:tc>
          <w:tcPr>
            <w:tcW w:w="1634" w:type="pct"/>
            <w:hideMark/>
          </w:tcPr>
          <w:p w14:paraId="2027698E" w14:textId="77777777" w:rsidR="005F120F" w:rsidRPr="00076C9A" w:rsidRDefault="005F120F" w:rsidP="005F120F">
            <w:pPr>
              <w:jc w:val="left"/>
              <w:rPr>
                <w:sz w:val="20"/>
                <w:szCs w:val="20"/>
              </w:rPr>
            </w:pPr>
            <w:r>
              <w:rPr>
                <w:sz w:val="20"/>
              </w:rPr>
              <w:t>Financiación ($EUA)</w:t>
            </w:r>
          </w:p>
        </w:tc>
        <w:tc>
          <w:tcPr>
            <w:tcW w:w="693" w:type="pct"/>
          </w:tcPr>
          <w:p w14:paraId="23091CE1" w14:textId="77777777" w:rsidR="005F120F" w:rsidRPr="00830019" w:rsidRDefault="005F120F" w:rsidP="005F120F">
            <w:pPr>
              <w:jc w:val="right"/>
              <w:rPr>
                <w:sz w:val="20"/>
                <w:szCs w:val="20"/>
              </w:rPr>
            </w:pPr>
            <w:r>
              <w:rPr>
                <w:sz w:val="20"/>
              </w:rPr>
              <w:t>558.153</w:t>
            </w:r>
          </w:p>
        </w:tc>
        <w:tc>
          <w:tcPr>
            <w:tcW w:w="693" w:type="pct"/>
          </w:tcPr>
          <w:p w14:paraId="2FA5ACFB" w14:textId="77777777" w:rsidR="005F120F" w:rsidRPr="00830019" w:rsidRDefault="005F120F" w:rsidP="005F120F">
            <w:pPr>
              <w:jc w:val="right"/>
              <w:rPr>
                <w:sz w:val="20"/>
                <w:szCs w:val="20"/>
              </w:rPr>
            </w:pPr>
            <w:r>
              <w:rPr>
                <w:sz w:val="20"/>
              </w:rPr>
              <w:t>0</w:t>
            </w:r>
          </w:p>
        </w:tc>
        <w:tc>
          <w:tcPr>
            <w:tcW w:w="554" w:type="pct"/>
          </w:tcPr>
          <w:p w14:paraId="01E9F516" w14:textId="77777777" w:rsidR="005F120F" w:rsidRPr="00830019" w:rsidRDefault="005F120F" w:rsidP="005F120F">
            <w:pPr>
              <w:jc w:val="right"/>
              <w:rPr>
                <w:sz w:val="20"/>
                <w:szCs w:val="20"/>
              </w:rPr>
            </w:pPr>
            <w:r>
              <w:rPr>
                <w:sz w:val="20"/>
              </w:rPr>
              <w:t>0</w:t>
            </w:r>
          </w:p>
        </w:tc>
        <w:tc>
          <w:tcPr>
            <w:tcW w:w="717" w:type="pct"/>
          </w:tcPr>
          <w:p w14:paraId="076C0B4D" w14:textId="77777777" w:rsidR="005F120F" w:rsidRPr="005F120F" w:rsidRDefault="005F120F" w:rsidP="005F120F">
            <w:pPr>
              <w:jc w:val="right"/>
              <w:rPr>
                <w:sz w:val="20"/>
                <w:szCs w:val="20"/>
              </w:rPr>
            </w:pPr>
            <w:r>
              <w:rPr>
                <w:sz w:val="20"/>
              </w:rPr>
              <w:t>558.153</w:t>
            </w:r>
          </w:p>
        </w:tc>
      </w:tr>
    </w:tbl>
    <w:p w14:paraId="56405F49" w14:textId="77777777" w:rsidR="006F7B3A" w:rsidRDefault="006F7B3A" w:rsidP="005F120F">
      <w:pPr>
        <w:jc w:val="center"/>
        <w:rPr>
          <w:sz w:val="18"/>
          <w:szCs w:val="18"/>
        </w:rPr>
      </w:pPr>
    </w:p>
    <w:p w14:paraId="7E945F90" w14:textId="77777777" w:rsidR="006F7B3A" w:rsidRDefault="006F7B3A">
      <w:pPr>
        <w:jc w:val="left"/>
        <w:rPr>
          <w:sz w:val="18"/>
          <w:szCs w:val="18"/>
        </w:rPr>
        <w:sectPr w:rsidR="006F7B3A" w:rsidSect="00F32728">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r>
        <w:br w:type="page"/>
      </w: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85" w:type="dxa"/>
          <w:right w:w="85" w:type="dxa"/>
        </w:tblCellMar>
        <w:tblLook w:val="04A0" w:firstRow="1" w:lastRow="0" w:firstColumn="1" w:lastColumn="0" w:noHBand="0" w:noVBand="1"/>
      </w:tblPr>
      <w:tblGrid>
        <w:gridCol w:w="1576"/>
        <w:gridCol w:w="1149"/>
        <w:gridCol w:w="1760"/>
        <w:gridCol w:w="990"/>
        <w:gridCol w:w="990"/>
        <w:gridCol w:w="1134"/>
        <w:gridCol w:w="851"/>
        <w:gridCol w:w="990"/>
        <w:gridCol w:w="892"/>
        <w:gridCol w:w="1027"/>
        <w:gridCol w:w="845"/>
        <w:gridCol w:w="1004"/>
        <w:gridCol w:w="1218"/>
      </w:tblGrid>
      <w:tr w:rsidR="00116CBB" w:rsidRPr="00E938A8" w14:paraId="7237DC94" w14:textId="77777777" w:rsidTr="00116CBB">
        <w:trPr>
          <w:trHeight w:val="393"/>
        </w:trPr>
        <w:tc>
          <w:tcPr>
            <w:tcW w:w="1554" w:type="pct"/>
            <w:gridSpan w:val="3"/>
            <w:tcBorders>
              <w:top w:val="single" w:sz="2" w:space="0" w:color="auto"/>
              <w:left w:val="single" w:sz="2" w:space="0" w:color="auto"/>
              <w:bottom w:val="single" w:sz="2" w:space="0" w:color="auto"/>
              <w:right w:val="single" w:sz="2" w:space="0" w:color="auto"/>
            </w:tcBorders>
            <w:vAlign w:val="center"/>
            <w:hideMark/>
          </w:tcPr>
          <w:p w14:paraId="1D2314AC" w14:textId="77777777" w:rsidR="00D36717" w:rsidRPr="00E938A8" w:rsidRDefault="00D36717" w:rsidP="00A856DA">
            <w:pPr>
              <w:spacing w:afterLines="20" w:after="48"/>
              <w:jc w:val="left"/>
              <w:rPr>
                <w:b/>
                <w:sz w:val="20"/>
                <w:szCs w:val="20"/>
              </w:rPr>
            </w:pPr>
            <w:r>
              <w:rPr>
                <w:b/>
                <w:sz w:val="20"/>
              </w:rPr>
              <w:lastRenderedPageBreak/>
              <w:t>(VI) DATOS DEL PROYECTO</w:t>
            </w:r>
          </w:p>
        </w:tc>
        <w:tc>
          <w:tcPr>
            <w:tcW w:w="343" w:type="pct"/>
            <w:tcBorders>
              <w:top w:val="single" w:sz="2" w:space="0" w:color="auto"/>
              <w:left w:val="single" w:sz="2" w:space="0" w:color="auto"/>
              <w:bottom w:val="single" w:sz="2" w:space="0" w:color="auto"/>
              <w:right w:val="single" w:sz="2" w:space="0" w:color="auto"/>
            </w:tcBorders>
            <w:vAlign w:val="center"/>
            <w:hideMark/>
          </w:tcPr>
          <w:p w14:paraId="65DCB99D" w14:textId="77777777" w:rsidR="00D36717" w:rsidRPr="00E938A8" w:rsidRDefault="00D36717" w:rsidP="00A856DA">
            <w:pPr>
              <w:spacing w:afterLines="20" w:after="48"/>
              <w:jc w:val="center"/>
              <w:rPr>
                <w:b/>
                <w:sz w:val="20"/>
                <w:szCs w:val="20"/>
              </w:rPr>
            </w:pPr>
            <w:r>
              <w:rPr>
                <w:b/>
                <w:sz w:val="20"/>
              </w:rPr>
              <w:t>2016</w:t>
            </w:r>
          </w:p>
        </w:tc>
        <w:tc>
          <w:tcPr>
            <w:tcW w:w="343" w:type="pct"/>
            <w:tcBorders>
              <w:top w:val="single" w:sz="2" w:space="0" w:color="auto"/>
              <w:left w:val="single" w:sz="2" w:space="0" w:color="auto"/>
              <w:bottom w:val="single" w:sz="2" w:space="0" w:color="auto"/>
              <w:right w:val="single" w:sz="2" w:space="0" w:color="auto"/>
            </w:tcBorders>
            <w:vAlign w:val="center"/>
          </w:tcPr>
          <w:p w14:paraId="5FC99F8A" w14:textId="77777777" w:rsidR="00D36717" w:rsidRPr="00E938A8" w:rsidRDefault="00D36717" w:rsidP="00A856DA">
            <w:pPr>
              <w:spacing w:afterLines="20" w:after="48"/>
              <w:jc w:val="center"/>
              <w:rPr>
                <w:b/>
                <w:sz w:val="20"/>
                <w:szCs w:val="20"/>
              </w:rPr>
            </w:pPr>
            <w:r>
              <w:rPr>
                <w:b/>
                <w:sz w:val="20"/>
              </w:rPr>
              <w:t>2017</w:t>
            </w:r>
          </w:p>
        </w:tc>
        <w:tc>
          <w:tcPr>
            <w:tcW w:w="393" w:type="pct"/>
            <w:tcBorders>
              <w:top w:val="single" w:sz="2" w:space="0" w:color="auto"/>
              <w:left w:val="single" w:sz="2" w:space="0" w:color="auto"/>
              <w:bottom w:val="single" w:sz="2" w:space="0" w:color="auto"/>
              <w:right w:val="single" w:sz="2" w:space="0" w:color="auto"/>
            </w:tcBorders>
            <w:vAlign w:val="center"/>
          </w:tcPr>
          <w:p w14:paraId="54FA535D" w14:textId="77777777" w:rsidR="00D36717" w:rsidRPr="008F63BF" w:rsidRDefault="00D36717" w:rsidP="00A856DA">
            <w:pPr>
              <w:spacing w:afterLines="20" w:after="48"/>
              <w:jc w:val="center"/>
              <w:rPr>
                <w:b/>
                <w:sz w:val="20"/>
                <w:szCs w:val="20"/>
              </w:rPr>
            </w:pPr>
            <w:r>
              <w:rPr>
                <w:b/>
                <w:sz w:val="20"/>
              </w:rPr>
              <w:t>2018</w:t>
            </w:r>
          </w:p>
        </w:tc>
        <w:tc>
          <w:tcPr>
            <w:tcW w:w="295" w:type="pct"/>
            <w:tcBorders>
              <w:top w:val="single" w:sz="2" w:space="0" w:color="auto"/>
              <w:left w:val="single" w:sz="2" w:space="0" w:color="auto"/>
              <w:bottom w:val="single" w:sz="2" w:space="0" w:color="auto"/>
              <w:right w:val="single" w:sz="2" w:space="0" w:color="auto"/>
            </w:tcBorders>
            <w:vAlign w:val="center"/>
            <w:hideMark/>
          </w:tcPr>
          <w:p w14:paraId="225CF5A6" w14:textId="77777777" w:rsidR="00D36717" w:rsidRPr="008F63BF" w:rsidRDefault="00D36717" w:rsidP="00A856DA">
            <w:pPr>
              <w:spacing w:afterLines="20" w:after="48"/>
              <w:jc w:val="center"/>
              <w:rPr>
                <w:b/>
                <w:sz w:val="20"/>
                <w:szCs w:val="20"/>
              </w:rPr>
            </w:pPr>
            <w:r>
              <w:rPr>
                <w:b/>
                <w:sz w:val="20"/>
              </w:rPr>
              <w:t>2019*</w:t>
            </w:r>
          </w:p>
        </w:tc>
        <w:tc>
          <w:tcPr>
            <w:tcW w:w="343" w:type="pct"/>
            <w:tcBorders>
              <w:top w:val="single" w:sz="2" w:space="0" w:color="auto"/>
              <w:left w:val="single" w:sz="2" w:space="0" w:color="auto"/>
              <w:bottom w:val="single" w:sz="2" w:space="0" w:color="auto"/>
              <w:right w:val="single" w:sz="2" w:space="0" w:color="auto"/>
            </w:tcBorders>
            <w:vAlign w:val="center"/>
            <w:hideMark/>
          </w:tcPr>
          <w:p w14:paraId="63489321" w14:textId="77777777" w:rsidR="00D36717" w:rsidRPr="008F63BF" w:rsidRDefault="00D36717" w:rsidP="00A856DA">
            <w:pPr>
              <w:spacing w:afterLines="20" w:after="48"/>
              <w:jc w:val="center"/>
              <w:rPr>
                <w:b/>
                <w:sz w:val="20"/>
                <w:szCs w:val="20"/>
              </w:rPr>
            </w:pPr>
            <w:r>
              <w:rPr>
                <w:b/>
                <w:sz w:val="20"/>
              </w:rPr>
              <w:t>2020</w:t>
            </w:r>
          </w:p>
        </w:tc>
        <w:tc>
          <w:tcPr>
            <w:tcW w:w="309" w:type="pct"/>
            <w:tcBorders>
              <w:top w:val="single" w:sz="2" w:space="0" w:color="auto"/>
              <w:left w:val="single" w:sz="2" w:space="0" w:color="auto"/>
              <w:bottom w:val="single" w:sz="2" w:space="0" w:color="auto"/>
              <w:right w:val="single" w:sz="2" w:space="0" w:color="auto"/>
            </w:tcBorders>
            <w:vAlign w:val="center"/>
            <w:hideMark/>
          </w:tcPr>
          <w:p w14:paraId="7241512C" w14:textId="77777777" w:rsidR="00D36717" w:rsidRPr="00E938A8" w:rsidRDefault="00D36717" w:rsidP="00A856DA">
            <w:pPr>
              <w:spacing w:afterLines="20" w:after="48"/>
              <w:jc w:val="center"/>
              <w:rPr>
                <w:b/>
                <w:sz w:val="20"/>
                <w:szCs w:val="20"/>
              </w:rPr>
            </w:pPr>
            <w:r>
              <w:rPr>
                <w:b/>
                <w:sz w:val="20"/>
              </w:rPr>
              <w:t>2021</w:t>
            </w:r>
          </w:p>
        </w:tc>
        <w:tc>
          <w:tcPr>
            <w:tcW w:w="356" w:type="pct"/>
            <w:tcBorders>
              <w:top w:val="single" w:sz="2" w:space="0" w:color="auto"/>
              <w:left w:val="single" w:sz="2" w:space="0" w:color="auto"/>
              <w:bottom w:val="single" w:sz="2" w:space="0" w:color="auto"/>
              <w:right w:val="single" w:sz="2" w:space="0" w:color="auto"/>
            </w:tcBorders>
            <w:vAlign w:val="center"/>
          </w:tcPr>
          <w:p w14:paraId="4ED3EC4F" w14:textId="77777777" w:rsidR="00D36717" w:rsidRPr="005D41A0" w:rsidRDefault="00D36717" w:rsidP="00A856DA">
            <w:pPr>
              <w:spacing w:afterLines="20" w:after="48"/>
              <w:jc w:val="center"/>
              <w:rPr>
                <w:b/>
                <w:sz w:val="20"/>
                <w:szCs w:val="20"/>
              </w:rPr>
            </w:pPr>
            <w:r>
              <w:rPr>
                <w:b/>
                <w:sz w:val="20"/>
              </w:rPr>
              <w:t>2022</w:t>
            </w:r>
          </w:p>
        </w:tc>
        <w:tc>
          <w:tcPr>
            <w:tcW w:w="293" w:type="pct"/>
            <w:tcBorders>
              <w:top w:val="single" w:sz="2" w:space="0" w:color="auto"/>
              <w:left w:val="single" w:sz="2" w:space="0" w:color="auto"/>
              <w:bottom w:val="single" w:sz="2" w:space="0" w:color="auto"/>
              <w:right w:val="single" w:sz="2" w:space="0" w:color="auto"/>
            </w:tcBorders>
            <w:vAlign w:val="center"/>
          </w:tcPr>
          <w:p w14:paraId="331D7F1F" w14:textId="77777777" w:rsidR="00D36717" w:rsidRPr="005D41A0" w:rsidRDefault="00D36717" w:rsidP="00A856DA">
            <w:pPr>
              <w:spacing w:afterLines="20" w:after="48"/>
              <w:jc w:val="center"/>
              <w:rPr>
                <w:b/>
                <w:sz w:val="20"/>
                <w:szCs w:val="20"/>
              </w:rPr>
            </w:pPr>
            <w:r>
              <w:rPr>
                <w:b/>
                <w:sz w:val="20"/>
              </w:rPr>
              <w:t>2023**</w:t>
            </w:r>
          </w:p>
        </w:tc>
        <w:tc>
          <w:tcPr>
            <w:tcW w:w="348"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0DA29BBC" w14:textId="77777777" w:rsidR="00D36717" w:rsidRPr="005D41A0" w:rsidRDefault="00D36717" w:rsidP="00A856DA">
            <w:pPr>
              <w:spacing w:afterLines="20" w:after="48"/>
              <w:jc w:val="center"/>
              <w:rPr>
                <w:b/>
                <w:sz w:val="20"/>
                <w:szCs w:val="20"/>
              </w:rPr>
            </w:pPr>
            <w:r>
              <w:rPr>
                <w:b/>
                <w:sz w:val="20"/>
              </w:rPr>
              <w:t>2024***</w:t>
            </w:r>
          </w:p>
        </w:tc>
        <w:tc>
          <w:tcPr>
            <w:tcW w:w="422" w:type="pct"/>
            <w:tcBorders>
              <w:top w:val="single" w:sz="2" w:space="0" w:color="auto"/>
              <w:left w:val="single" w:sz="2" w:space="0" w:color="auto"/>
              <w:bottom w:val="single" w:sz="2" w:space="0" w:color="auto"/>
              <w:right w:val="single" w:sz="2" w:space="0" w:color="auto"/>
            </w:tcBorders>
            <w:vAlign w:val="center"/>
            <w:hideMark/>
          </w:tcPr>
          <w:p w14:paraId="323D3C1C" w14:textId="77777777" w:rsidR="00D36717" w:rsidRPr="00E938A8" w:rsidRDefault="00D36717" w:rsidP="00A856DA">
            <w:pPr>
              <w:spacing w:afterLines="20" w:after="48"/>
              <w:jc w:val="center"/>
              <w:rPr>
                <w:b/>
                <w:sz w:val="20"/>
                <w:szCs w:val="20"/>
              </w:rPr>
            </w:pPr>
            <w:r>
              <w:rPr>
                <w:b/>
                <w:sz w:val="20"/>
              </w:rPr>
              <w:t>Total</w:t>
            </w:r>
          </w:p>
        </w:tc>
      </w:tr>
      <w:tr w:rsidR="00116CBB" w:rsidRPr="00E938A8" w14:paraId="5C297E88" w14:textId="77777777" w:rsidTr="00116CBB">
        <w:trPr>
          <w:trHeight w:val="35"/>
        </w:trPr>
        <w:tc>
          <w:tcPr>
            <w:tcW w:w="1554" w:type="pct"/>
            <w:gridSpan w:val="3"/>
            <w:tcBorders>
              <w:top w:val="single" w:sz="2" w:space="0" w:color="auto"/>
              <w:left w:val="single" w:sz="2" w:space="0" w:color="auto"/>
              <w:bottom w:val="single" w:sz="2" w:space="0" w:color="auto"/>
              <w:right w:val="single" w:sz="2" w:space="0" w:color="auto"/>
            </w:tcBorders>
            <w:vAlign w:val="center"/>
            <w:hideMark/>
          </w:tcPr>
          <w:p w14:paraId="641614DF" w14:textId="77777777" w:rsidR="00D36717" w:rsidRPr="00E938A8" w:rsidRDefault="00D36717" w:rsidP="00A856DA">
            <w:pPr>
              <w:spacing w:afterLines="20" w:after="48"/>
              <w:jc w:val="left"/>
              <w:rPr>
                <w:sz w:val="20"/>
                <w:szCs w:val="20"/>
              </w:rPr>
            </w:pPr>
            <w:r>
              <w:rPr>
                <w:sz w:val="20"/>
              </w:rPr>
              <w:t>Límites de consumo del Protocolo de Montreal (toneladas PAO)</w:t>
            </w:r>
          </w:p>
        </w:tc>
        <w:tc>
          <w:tcPr>
            <w:tcW w:w="343" w:type="pct"/>
            <w:tcBorders>
              <w:top w:val="single" w:sz="2" w:space="0" w:color="auto"/>
              <w:left w:val="single" w:sz="2" w:space="0" w:color="auto"/>
              <w:bottom w:val="single" w:sz="2" w:space="0" w:color="auto"/>
              <w:right w:val="single" w:sz="2" w:space="0" w:color="auto"/>
            </w:tcBorders>
          </w:tcPr>
          <w:p w14:paraId="3E2B99A3" w14:textId="77777777" w:rsidR="00D36717" w:rsidRPr="00E938A8" w:rsidRDefault="00D36717" w:rsidP="00A856DA">
            <w:pPr>
              <w:spacing w:afterLines="20" w:after="48"/>
              <w:jc w:val="right"/>
              <w:rPr>
                <w:sz w:val="20"/>
                <w:szCs w:val="20"/>
              </w:rPr>
            </w:pPr>
            <w:r>
              <w:rPr>
                <w:sz w:val="20"/>
              </w:rPr>
              <w:t>342,45</w:t>
            </w:r>
          </w:p>
        </w:tc>
        <w:tc>
          <w:tcPr>
            <w:tcW w:w="343" w:type="pct"/>
            <w:tcBorders>
              <w:top w:val="single" w:sz="2" w:space="0" w:color="auto"/>
              <w:left w:val="single" w:sz="2" w:space="0" w:color="auto"/>
              <w:bottom w:val="single" w:sz="2" w:space="0" w:color="auto"/>
              <w:right w:val="single" w:sz="2" w:space="0" w:color="auto"/>
            </w:tcBorders>
          </w:tcPr>
          <w:p w14:paraId="29B1C7E6" w14:textId="77777777" w:rsidR="00D36717" w:rsidRPr="00E938A8" w:rsidRDefault="00D36717" w:rsidP="00A856DA">
            <w:pPr>
              <w:spacing w:afterLines="20" w:after="48"/>
              <w:jc w:val="right"/>
              <w:rPr>
                <w:sz w:val="20"/>
                <w:szCs w:val="20"/>
              </w:rPr>
            </w:pPr>
            <w:r>
              <w:rPr>
                <w:sz w:val="20"/>
              </w:rPr>
              <w:t>342,45</w:t>
            </w:r>
          </w:p>
        </w:tc>
        <w:tc>
          <w:tcPr>
            <w:tcW w:w="393" w:type="pct"/>
            <w:tcBorders>
              <w:top w:val="single" w:sz="2" w:space="0" w:color="auto"/>
              <w:left w:val="single" w:sz="2" w:space="0" w:color="auto"/>
              <w:bottom w:val="single" w:sz="2" w:space="0" w:color="auto"/>
              <w:right w:val="single" w:sz="2" w:space="0" w:color="auto"/>
            </w:tcBorders>
          </w:tcPr>
          <w:p w14:paraId="244E998C" w14:textId="77777777" w:rsidR="00D36717" w:rsidRPr="00E938A8" w:rsidRDefault="00D36717" w:rsidP="00A856DA">
            <w:pPr>
              <w:spacing w:afterLines="20" w:after="48"/>
              <w:jc w:val="right"/>
              <w:rPr>
                <w:sz w:val="20"/>
                <w:szCs w:val="20"/>
              </w:rPr>
            </w:pPr>
            <w:r>
              <w:rPr>
                <w:sz w:val="20"/>
              </w:rPr>
              <w:t>342,45</w:t>
            </w:r>
          </w:p>
        </w:tc>
        <w:tc>
          <w:tcPr>
            <w:tcW w:w="295" w:type="pct"/>
            <w:tcBorders>
              <w:top w:val="single" w:sz="2" w:space="0" w:color="auto"/>
              <w:left w:val="single" w:sz="2" w:space="0" w:color="auto"/>
              <w:bottom w:val="single" w:sz="2" w:space="0" w:color="auto"/>
              <w:right w:val="single" w:sz="2" w:space="0" w:color="auto"/>
            </w:tcBorders>
          </w:tcPr>
          <w:p w14:paraId="76656546" w14:textId="77777777" w:rsidR="00D36717" w:rsidRPr="00E938A8" w:rsidRDefault="00D36717" w:rsidP="00A856DA">
            <w:pPr>
              <w:spacing w:afterLines="20" w:after="48"/>
              <w:jc w:val="right"/>
              <w:rPr>
                <w:sz w:val="20"/>
                <w:szCs w:val="20"/>
              </w:rPr>
            </w:pPr>
            <w:r>
              <w:rPr>
                <w:sz w:val="20"/>
              </w:rPr>
              <w:t>342,45</w:t>
            </w:r>
          </w:p>
        </w:tc>
        <w:tc>
          <w:tcPr>
            <w:tcW w:w="343" w:type="pct"/>
            <w:tcBorders>
              <w:top w:val="single" w:sz="2" w:space="0" w:color="auto"/>
              <w:left w:val="single" w:sz="2" w:space="0" w:color="auto"/>
              <w:bottom w:val="single" w:sz="2" w:space="0" w:color="auto"/>
              <w:right w:val="single" w:sz="2" w:space="0" w:color="auto"/>
            </w:tcBorders>
          </w:tcPr>
          <w:p w14:paraId="2AEB3155" w14:textId="77777777" w:rsidR="00D36717" w:rsidRPr="00E938A8" w:rsidRDefault="00D36717" w:rsidP="00A856DA">
            <w:pPr>
              <w:spacing w:afterLines="20" w:after="48"/>
              <w:jc w:val="right"/>
              <w:rPr>
                <w:sz w:val="20"/>
                <w:szCs w:val="20"/>
              </w:rPr>
            </w:pPr>
            <w:r>
              <w:rPr>
                <w:sz w:val="20"/>
              </w:rPr>
              <w:t>247,33</w:t>
            </w:r>
          </w:p>
        </w:tc>
        <w:tc>
          <w:tcPr>
            <w:tcW w:w="309" w:type="pct"/>
            <w:tcBorders>
              <w:top w:val="single" w:sz="2" w:space="0" w:color="auto"/>
              <w:left w:val="single" w:sz="2" w:space="0" w:color="auto"/>
              <w:bottom w:val="single" w:sz="2" w:space="0" w:color="auto"/>
              <w:right w:val="single" w:sz="2" w:space="0" w:color="auto"/>
            </w:tcBorders>
          </w:tcPr>
          <w:p w14:paraId="1BD049F2" w14:textId="77777777" w:rsidR="00D36717" w:rsidRPr="00E938A8" w:rsidRDefault="00D36717" w:rsidP="00A856DA">
            <w:pPr>
              <w:spacing w:afterLines="20" w:after="48"/>
              <w:jc w:val="right"/>
              <w:rPr>
                <w:sz w:val="20"/>
                <w:szCs w:val="20"/>
              </w:rPr>
            </w:pPr>
            <w:r>
              <w:rPr>
                <w:sz w:val="20"/>
              </w:rPr>
              <w:t>247,33</w:t>
            </w:r>
          </w:p>
        </w:tc>
        <w:tc>
          <w:tcPr>
            <w:tcW w:w="356" w:type="pct"/>
            <w:tcBorders>
              <w:top w:val="single" w:sz="2" w:space="0" w:color="auto"/>
              <w:left w:val="single" w:sz="2" w:space="0" w:color="auto"/>
              <w:bottom w:val="single" w:sz="2" w:space="0" w:color="auto"/>
              <w:right w:val="single" w:sz="2" w:space="0" w:color="auto"/>
            </w:tcBorders>
          </w:tcPr>
          <w:p w14:paraId="20B18802" w14:textId="77777777" w:rsidR="00D36717" w:rsidRPr="005D41A0" w:rsidRDefault="00D36717" w:rsidP="00A856DA">
            <w:pPr>
              <w:spacing w:afterLines="20" w:after="48"/>
              <w:jc w:val="right"/>
              <w:rPr>
                <w:sz w:val="20"/>
                <w:szCs w:val="20"/>
              </w:rPr>
            </w:pPr>
            <w:r>
              <w:rPr>
                <w:sz w:val="20"/>
              </w:rPr>
              <w:t>247,33</w:t>
            </w:r>
          </w:p>
        </w:tc>
        <w:tc>
          <w:tcPr>
            <w:tcW w:w="293" w:type="pct"/>
            <w:tcBorders>
              <w:top w:val="single" w:sz="2" w:space="0" w:color="auto"/>
              <w:left w:val="single" w:sz="2" w:space="0" w:color="auto"/>
              <w:bottom w:val="single" w:sz="2" w:space="0" w:color="auto"/>
              <w:right w:val="single" w:sz="2" w:space="0" w:color="auto"/>
            </w:tcBorders>
          </w:tcPr>
          <w:p w14:paraId="55BB65F4" w14:textId="77777777" w:rsidR="00D36717" w:rsidRPr="005D41A0" w:rsidRDefault="00D36717" w:rsidP="00A856DA">
            <w:pPr>
              <w:spacing w:afterLines="20" w:after="48"/>
              <w:jc w:val="right"/>
              <w:rPr>
                <w:sz w:val="20"/>
                <w:szCs w:val="20"/>
              </w:rPr>
            </w:pPr>
            <w:r>
              <w:rPr>
                <w:sz w:val="20"/>
              </w:rPr>
              <w:t>247,33</w:t>
            </w:r>
          </w:p>
        </w:tc>
        <w:tc>
          <w:tcPr>
            <w:tcW w:w="348" w:type="pct"/>
            <w:tcBorders>
              <w:top w:val="single" w:sz="2" w:space="0" w:color="auto"/>
              <w:left w:val="single" w:sz="2" w:space="0" w:color="auto"/>
              <w:bottom w:val="single" w:sz="2" w:space="0" w:color="auto"/>
              <w:right w:val="single" w:sz="2" w:space="0" w:color="auto"/>
            </w:tcBorders>
          </w:tcPr>
          <w:p w14:paraId="11432872" w14:textId="77777777" w:rsidR="00D36717" w:rsidRPr="005D41A0" w:rsidRDefault="00D36717" w:rsidP="00A856DA">
            <w:pPr>
              <w:spacing w:afterLines="20" w:after="48"/>
              <w:jc w:val="right"/>
              <w:rPr>
                <w:sz w:val="20"/>
                <w:szCs w:val="20"/>
              </w:rPr>
            </w:pPr>
            <w:r>
              <w:rPr>
                <w:sz w:val="20"/>
              </w:rPr>
              <w:t>247,33</w:t>
            </w:r>
          </w:p>
        </w:tc>
        <w:tc>
          <w:tcPr>
            <w:tcW w:w="422" w:type="pct"/>
            <w:tcBorders>
              <w:top w:val="single" w:sz="2" w:space="0" w:color="auto"/>
              <w:left w:val="single" w:sz="2" w:space="0" w:color="auto"/>
              <w:bottom w:val="single" w:sz="2" w:space="0" w:color="auto"/>
              <w:right w:val="single" w:sz="2" w:space="0" w:color="auto"/>
            </w:tcBorders>
            <w:hideMark/>
          </w:tcPr>
          <w:p w14:paraId="587358FB" w14:textId="77777777" w:rsidR="00D36717" w:rsidRPr="00E938A8" w:rsidRDefault="00D36717" w:rsidP="00A856DA">
            <w:pPr>
              <w:spacing w:afterLines="20" w:after="48"/>
              <w:jc w:val="right"/>
              <w:rPr>
                <w:sz w:val="20"/>
                <w:szCs w:val="20"/>
              </w:rPr>
            </w:pPr>
            <w:r>
              <w:rPr>
                <w:sz w:val="20"/>
              </w:rPr>
              <w:t>n. a.</w:t>
            </w:r>
          </w:p>
        </w:tc>
      </w:tr>
      <w:tr w:rsidR="00116CBB" w:rsidRPr="00E938A8" w14:paraId="30527D33" w14:textId="77777777" w:rsidTr="00116CBB">
        <w:trPr>
          <w:trHeight w:val="201"/>
        </w:trPr>
        <w:tc>
          <w:tcPr>
            <w:tcW w:w="1554" w:type="pct"/>
            <w:gridSpan w:val="3"/>
            <w:tcBorders>
              <w:top w:val="single" w:sz="2" w:space="0" w:color="auto"/>
              <w:left w:val="single" w:sz="2" w:space="0" w:color="auto"/>
              <w:bottom w:val="single" w:sz="2" w:space="0" w:color="auto"/>
              <w:right w:val="single" w:sz="2" w:space="0" w:color="auto"/>
            </w:tcBorders>
            <w:vAlign w:val="center"/>
            <w:hideMark/>
          </w:tcPr>
          <w:p w14:paraId="3EE81015" w14:textId="77777777" w:rsidR="00D36717" w:rsidRPr="00E938A8" w:rsidRDefault="00D36717" w:rsidP="00A856DA">
            <w:pPr>
              <w:spacing w:afterLines="20" w:after="48"/>
              <w:jc w:val="left"/>
              <w:rPr>
                <w:sz w:val="20"/>
                <w:szCs w:val="20"/>
              </w:rPr>
            </w:pPr>
            <w:r>
              <w:rPr>
                <w:sz w:val="20"/>
              </w:rPr>
              <w:t>Consumo máximo admisible (toneladas PAO)</w:t>
            </w:r>
          </w:p>
        </w:tc>
        <w:tc>
          <w:tcPr>
            <w:tcW w:w="343" w:type="pct"/>
            <w:tcBorders>
              <w:top w:val="single" w:sz="2" w:space="0" w:color="auto"/>
              <w:left w:val="single" w:sz="2" w:space="0" w:color="auto"/>
              <w:bottom w:val="single" w:sz="2" w:space="0" w:color="auto"/>
              <w:right w:val="single" w:sz="2" w:space="0" w:color="auto"/>
            </w:tcBorders>
          </w:tcPr>
          <w:p w14:paraId="67BDC5F3" w14:textId="77777777" w:rsidR="00D36717" w:rsidRPr="00E938A8" w:rsidRDefault="00D36717" w:rsidP="00A856DA">
            <w:pPr>
              <w:spacing w:afterLines="20" w:after="48"/>
              <w:jc w:val="right"/>
              <w:rPr>
                <w:sz w:val="20"/>
                <w:szCs w:val="20"/>
              </w:rPr>
            </w:pPr>
            <w:r>
              <w:rPr>
                <w:sz w:val="20"/>
              </w:rPr>
              <w:t>342,45</w:t>
            </w:r>
          </w:p>
        </w:tc>
        <w:tc>
          <w:tcPr>
            <w:tcW w:w="343" w:type="pct"/>
            <w:tcBorders>
              <w:top w:val="single" w:sz="2" w:space="0" w:color="auto"/>
              <w:left w:val="single" w:sz="2" w:space="0" w:color="auto"/>
              <w:bottom w:val="single" w:sz="2" w:space="0" w:color="auto"/>
              <w:right w:val="single" w:sz="2" w:space="0" w:color="auto"/>
            </w:tcBorders>
          </w:tcPr>
          <w:p w14:paraId="765FF0B0" w14:textId="77777777" w:rsidR="00D36717" w:rsidRPr="00E938A8" w:rsidRDefault="00D36717" w:rsidP="00A856DA">
            <w:pPr>
              <w:spacing w:afterLines="20" w:after="48"/>
              <w:jc w:val="right"/>
              <w:rPr>
                <w:sz w:val="20"/>
                <w:szCs w:val="20"/>
              </w:rPr>
            </w:pPr>
            <w:r>
              <w:rPr>
                <w:sz w:val="20"/>
              </w:rPr>
              <w:t>342,45</w:t>
            </w:r>
          </w:p>
        </w:tc>
        <w:tc>
          <w:tcPr>
            <w:tcW w:w="393" w:type="pct"/>
            <w:tcBorders>
              <w:top w:val="single" w:sz="2" w:space="0" w:color="auto"/>
              <w:left w:val="single" w:sz="2" w:space="0" w:color="auto"/>
              <w:bottom w:val="single" w:sz="2" w:space="0" w:color="auto"/>
              <w:right w:val="single" w:sz="2" w:space="0" w:color="auto"/>
            </w:tcBorders>
          </w:tcPr>
          <w:p w14:paraId="59A181FA" w14:textId="77777777" w:rsidR="00D36717" w:rsidRPr="00E938A8" w:rsidRDefault="00D36717" w:rsidP="00A856DA">
            <w:pPr>
              <w:spacing w:afterLines="20" w:after="48"/>
              <w:jc w:val="right"/>
              <w:rPr>
                <w:sz w:val="20"/>
                <w:szCs w:val="20"/>
              </w:rPr>
            </w:pPr>
            <w:r>
              <w:rPr>
                <w:sz w:val="20"/>
              </w:rPr>
              <w:t>266,35</w:t>
            </w:r>
          </w:p>
        </w:tc>
        <w:tc>
          <w:tcPr>
            <w:tcW w:w="295" w:type="pct"/>
            <w:tcBorders>
              <w:top w:val="single" w:sz="2" w:space="0" w:color="auto"/>
              <w:left w:val="single" w:sz="2" w:space="0" w:color="auto"/>
              <w:bottom w:val="single" w:sz="2" w:space="0" w:color="auto"/>
              <w:right w:val="single" w:sz="2" w:space="0" w:color="auto"/>
            </w:tcBorders>
          </w:tcPr>
          <w:p w14:paraId="24043F58" w14:textId="77777777" w:rsidR="00D36717" w:rsidRPr="00E938A8" w:rsidRDefault="00D36717" w:rsidP="00A856DA">
            <w:pPr>
              <w:spacing w:afterLines="20" w:after="48"/>
              <w:jc w:val="right"/>
              <w:rPr>
                <w:sz w:val="20"/>
                <w:szCs w:val="20"/>
              </w:rPr>
            </w:pPr>
            <w:r>
              <w:rPr>
                <w:sz w:val="20"/>
              </w:rPr>
              <w:t>266,35</w:t>
            </w:r>
          </w:p>
        </w:tc>
        <w:tc>
          <w:tcPr>
            <w:tcW w:w="343" w:type="pct"/>
            <w:tcBorders>
              <w:top w:val="single" w:sz="2" w:space="0" w:color="auto"/>
              <w:left w:val="single" w:sz="2" w:space="0" w:color="auto"/>
              <w:bottom w:val="single" w:sz="2" w:space="0" w:color="auto"/>
              <w:right w:val="single" w:sz="2" w:space="0" w:color="auto"/>
            </w:tcBorders>
          </w:tcPr>
          <w:p w14:paraId="51FEDF8B" w14:textId="77777777" w:rsidR="00D36717" w:rsidRPr="00E938A8" w:rsidRDefault="00D36717" w:rsidP="00A856DA">
            <w:pPr>
              <w:spacing w:afterLines="20" w:after="48"/>
              <w:jc w:val="right"/>
              <w:rPr>
                <w:sz w:val="20"/>
                <w:szCs w:val="20"/>
              </w:rPr>
            </w:pPr>
            <w:r>
              <w:rPr>
                <w:sz w:val="20"/>
              </w:rPr>
              <w:t>247,33</w:t>
            </w:r>
          </w:p>
        </w:tc>
        <w:tc>
          <w:tcPr>
            <w:tcW w:w="309" w:type="pct"/>
            <w:tcBorders>
              <w:top w:val="single" w:sz="2" w:space="0" w:color="auto"/>
              <w:left w:val="single" w:sz="2" w:space="0" w:color="auto"/>
              <w:bottom w:val="single" w:sz="2" w:space="0" w:color="auto"/>
              <w:right w:val="single" w:sz="2" w:space="0" w:color="auto"/>
            </w:tcBorders>
          </w:tcPr>
          <w:p w14:paraId="39D2C9C3" w14:textId="77777777" w:rsidR="00D36717" w:rsidRPr="00E938A8" w:rsidRDefault="00D36717" w:rsidP="00A856DA">
            <w:pPr>
              <w:spacing w:afterLines="20" w:after="48"/>
              <w:jc w:val="right"/>
              <w:rPr>
                <w:sz w:val="20"/>
                <w:szCs w:val="20"/>
              </w:rPr>
            </w:pPr>
            <w:r>
              <w:rPr>
                <w:sz w:val="20"/>
              </w:rPr>
              <w:t>247,33</w:t>
            </w:r>
          </w:p>
        </w:tc>
        <w:tc>
          <w:tcPr>
            <w:tcW w:w="356" w:type="pct"/>
            <w:tcBorders>
              <w:top w:val="single" w:sz="2" w:space="0" w:color="auto"/>
              <w:left w:val="single" w:sz="2" w:space="0" w:color="auto"/>
              <w:bottom w:val="single" w:sz="2" w:space="0" w:color="auto"/>
              <w:right w:val="single" w:sz="2" w:space="0" w:color="auto"/>
            </w:tcBorders>
          </w:tcPr>
          <w:p w14:paraId="669317C0" w14:textId="77777777" w:rsidR="00D36717" w:rsidRPr="005D41A0" w:rsidRDefault="00D36717" w:rsidP="00A856DA">
            <w:pPr>
              <w:spacing w:afterLines="20" w:after="48"/>
              <w:jc w:val="right"/>
              <w:rPr>
                <w:sz w:val="20"/>
                <w:szCs w:val="20"/>
              </w:rPr>
            </w:pPr>
            <w:r>
              <w:rPr>
                <w:sz w:val="20"/>
              </w:rPr>
              <w:t>247,33</w:t>
            </w:r>
          </w:p>
        </w:tc>
        <w:tc>
          <w:tcPr>
            <w:tcW w:w="293" w:type="pct"/>
            <w:tcBorders>
              <w:top w:val="single" w:sz="2" w:space="0" w:color="auto"/>
              <w:left w:val="single" w:sz="2" w:space="0" w:color="auto"/>
              <w:bottom w:val="single" w:sz="2" w:space="0" w:color="auto"/>
              <w:right w:val="single" w:sz="2" w:space="0" w:color="auto"/>
            </w:tcBorders>
          </w:tcPr>
          <w:p w14:paraId="34031FC1" w14:textId="77777777" w:rsidR="00D36717" w:rsidRPr="005D41A0" w:rsidRDefault="00D36717" w:rsidP="00A856DA">
            <w:pPr>
              <w:spacing w:afterLines="20" w:after="48"/>
              <w:jc w:val="right"/>
              <w:rPr>
                <w:sz w:val="20"/>
                <w:szCs w:val="20"/>
              </w:rPr>
            </w:pPr>
            <w:r>
              <w:rPr>
                <w:sz w:val="20"/>
              </w:rPr>
              <w:t>95,13</w:t>
            </w:r>
          </w:p>
        </w:tc>
        <w:tc>
          <w:tcPr>
            <w:tcW w:w="348" w:type="pct"/>
            <w:tcBorders>
              <w:top w:val="single" w:sz="2" w:space="0" w:color="auto"/>
              <w:left w:val="single" w:sz="2" w:space="0" w:color="auto"/>
              <w:bottom w:val="single" w:sz="2" w:space="0" w:color="auto"/>
              <w:right w:val="single" w:sz="2" w:space="0" w:color="auto"/>
            </w:tcBorders>
          </w:tcPr>
          <w:p w14:paraId="76E60461" w14:textId="77777777" w:rsidR="00D36717" w:rsidRPr="005D41A0" w:rsidRDefault="00D36717" w:rsidP="00A856DA">
            <w:pPr>
              <w:spacing w:afterLines="20" w:after="48"/>
              <w:jc w:val="right"/>
              <w:rPr>
                <w:sz w:val="20"/>
                <w:szCs w:val="20"/>
              </w:rPr>
            </w:pPr>
            <w:r>
              <w:rPr>
                <w:sz w:val="20"/>
              </w:rPr>
              <w:t>95,13</w:t>
            </w:r>
          </w:p>
        </w:tc>
        <w:tc>
          <w:tcPr>
            <w:tcW w:w="422" w:type="pct"/>
            <w:tcBorders>
              <w:top w:val="single" w:sz="2" w:space="0" w:color="auto"/>
              <w:left w:val="single" w:sz="2" w:space="0" w:color="auto"/>
              <w:bottom w:val="single" w:sz="2" w:space="0" w:color="auto"/>
              <w:right w:val="single" w:sz="2" w:space="0" w:color="auto"/>
            </w:tcBorders>
            <w:hideMark/>
          </w:tcPr>
          <w:p w14:paraId="7142F233" w14:textId="77777777" w:rsidR="00D36717" w:rsidRPr="00E938A8" w:rsidRDefault="00D36717" w:rsidP="00A856DA">
            <w:pPr>
              <w:spacing w:afterLines="20" w:after="48"/>
              <w:jc w:val="right"/>
              <w:rPr>
                <w:sz w:val="20"/>
                <w:szCs w:val="20"/>
              </w:rPr>
            </w:pPr>
            <w:r>
              <w:rPr>
                <w:sz w:val="20"/>
              </w:rPr>
              <w:t>n. a.</w:t>
            </w:r>
          </w:p>
        </w:tc>
      </w:tr>
      <w:tr w:rsidR="00116CBB" w:rsidRPr="00E938A8" w14:paraId="79C38C3D" w14:textId="77777777" w:rsidTr="00116CBB">
        <w:trPr>
          <w:trHeight w:val="237"/>
        </w:trPr>
        <w:tc>
          <w:tcPr>
            <w:tcW w:w="546" w:type="pct"/>
            <w:vMerge w:val="restart"/>
            <w:tcBorders>
              <w:top w:val="single" w:sz="2" w:space="0" w:color="auto"/>
              <w:left w:val="single" w:sz="4" w:space="0" w:color="auto"/>
              <w:bottom w:val="single" w:sz="4" w:space="0" w:color="auto"/>
              <w:right w:val="single" w:sz="4" w:space="0" w:color="auto"/>
            </w:tcBorders>
            <w:vAlign w:val="center"/>
            <w:hideMark/>
          </w:tcPr>
          <w:p w14:paraId="6799CBF1" w14:textId="77777777" w:rsidR="00D44529" w:rsidRPr="00E938A8" w:rsidRDefault="00D44529" w:rsidP="00A856DA">
            <w:pPr>
              <w:spacing w:afterLines="20" w:after="48"/>
              <w:ind w:right="55"/>
              <w:jc w:val="left"/>
              <w:rPr>
                <w:sz w:val="20"/>
                <w:szCs w:val="20"/>
              </w:rPr>
            </w:pPr>
            <w:r>
              <w:rPr>
                <w:sz w:val="20"/>
              </w:rPr>
              <w:t>Financiación aprobada en principio ($EUA)</w:t>
            </w:r>
          </w:p>
        </w:tc>
        <w:tc>
          <w:tcPr>
            <w:tcW w:w="398" w:type="pct"/>
            <w:vMerge w:val="restart"/>
            <w:tcBorders>
              <w:top w:val="single" w:sz="2" w:space="0" w:color="auto"/>
              <w:left w:val="single" w:sz="4" w:space="0" w:color="auto"/>
              <w:bottom w:val="single" w:sz="4" w:space="0" w:color="auto"/>
              <w:right w:val="single" w:sz="4" w:space="0" w:color="auto"/>
            </w:tcBorders>
            <w:vAlign w:val="center"/>
            <w:hideMark/>
          </w:tcPr>
          <w:p w14:paraId="1231C228" w14:textId="77777777" w:rsidR="00D44529" w:rsidRPr="00E938A8" w:rsidRDefault="00D44529" w:rsidP="00A856DA">
            <w:pPr>
              <w:spacing w:afterLines="20" w:after="48"/>
              <w:ind w:left="-89"/>
              <w:jc w:val="center"/>
              <w:rPr>
                <w:sz w:val="20"/>
                <w:szCs w:val="20"/>
              </w:rPr>
            </w:pPr>
            <w:r>
              <w:rPr>
                <w:color w:val="000000" w:themeColor="text1"/>
                <w:sz w:val="20"/>
              </w:rPr>
              <w:t>PNUD</w:t>
            </w:r>
          </w:p>
        </w:tc>
        <w:tc>
          <w:tcPr>
            <w:tcW w:w="609" w:type="pct"/>
            <w:tcBorders>
              <w:top w:val="single" w:sz="2" w:space="0" w:color="auto"/>
              <w:left w:val="single" w:sz="4" w:space="0" w:color="auto"/>
              <w:bottom w:val="single" w:sz="4" w:space="0" w:color="auto"/>
              <w:right w:val="single" w:sz="4" w:space="0" w:color="auto"/>
            </w:tcBorders>
            <w:vAlign w:val="center"/>
            <w:hideMark/>
          </w:tcPr>
          <w:p w14:paraId="19F237B3" w14:textId="77777777" w:rsidR="00D44529" w:rsidRPr="00E938A8" w:rsidRDefault="00D44529" w:rsidP="00A856DA">
            <w:pPr>
              <w:spacing w:afterLines="20" w:after="48"/>
              <w:jc w:val="left"/>
              <w:rPr>
                <w:sz w:val="20"/>
                <w:szCs w:val="20"/>
              </w:rPr>
            </w:pPr>
            <w:r>
              <w:rPr>
                <w:sz w:val="20"/>
              </w:rPr>
              <w:t>Costos del proyecto</w:t>
            </w:r>
          </w:p>
        </w:tc>
        <w:tc>
          <w:tcPr>
            <w:tcW w:w="343" w:type="pct"/>
            <w:tcBorders>
              <w:top w:val="single" w:sz="2" w:space="0" w:color="auto"/>
              <w:left w:val="single" w:sz="4" w:space="0" w:color="auto"/>
              <w:bottom w:val="single" w:sz="4" w:space="0" w:color="auto"/>
              <w:right w:val="single" w:sz="4" w:space="0" w:color="auto"/>
            </w:tcBorders>
          </w:tcPr>
          <w:p w14:paraId="7C4F8638" w14:textId="77777777" w:rsidR="00D44529" w:rsidRPr="00E938A8" w:rsidRDefault="00D44529" w:rsidP="00A856DA">
            <w:pPr>
              <w:spacing w:afterLines="20" w:after="48"/>
              <w:jc w:val="right"/>
              <w:rPr>
                <w:color w:val="000000"/>
                <w:sz w:val="20"/>
                <w:szCs w:val="20"/>
              </w:rPr>
            </w:pPr>
            <w:r>
              <w:rPr>
                <w:sz w:val="20"/>
              </w:rPr>
              <w:t>1.298.170</w:t>
            </w:r>
          </w:p>
        </w:tc>
        <w:tc>
          <w:tcPr>
            <w:tcW w:w="343" w:type="pct"/>
            <w:tcBorders>
              <w:top w:val="single" w:sz="2" w:space="0" w:color="auto"/>
              <w:left w:val="single" w:sz="4" w:space="0" w:color="auto"/>
              <w:bottom w:val="single" w:sz="4" w:space="0" w:color="auto"/>
              <w:right w:val="single" w:sz="4" w:space="0" w:color="auto"/>
            </w:tcBorders>
          </w:tcPr>
          <w:p w14:paraId="11DD1B64" w14:textId="77777777" w:rsidR="00D44529" w:rsidRPr="00E938A8" w:rsidRDefault="00D44529" w:rsidP="00A856DA">
            <w:pPr>
              <w:spacing w:afterLines="20" w:after="48"/>
              <w:jc w:val="right"/>
              <w:rPr>
                <w:color w:val="000000"/>
                <w:sz w:val="20"/>
                <w:szCs w:val="20"/>
              </w:rPr>
            </w:pPr>
            <w:r>
              <w:rPr>
                <w:sz w:val="20"/>
              </w:rPr>
              <w:t>0</w:t>
            </w:r>
          </w:p>
        </w:tc>
        <w:tc>
          <w:tcPr>
            <w:tcW w:w="393" w:type="pct"/>
            <w:tcBorders>
              <w:top w:val="single" w:sz="2" w:space="0" w:color="auto"/>
              <w:left w:val="single" w:sz="4" w:space="0" w:color="auto"/>
              <w:bottom w:val="single" w:sz="4" w:space="0" w:color="auto"/>
              <w:right w:val="single" w:sz="4" w:space="0" w:color="auto"/>
            </w:tcBorders>
          </w:tcPr>
          <w:p w14:paraId="6A708758" w14:textId="77777777" w:rsidR="00D44529" w:rsidRPr="00E938A8" w:rsidRDefault="00D44529" w:rsidP="00A856DA">
            <w:pPr>
              <w:spacing w:afterLines="20" w:after="48"/>
              <w:jc w:val="right"/>
              <w:rPr>
                <w:color w:val="000000"/>
                <w:sz w:val="20"/>
                <w:szCs w:val="20"/>
              </w:rPr>
            </w:pPr>
            <w:r>
              <w:rPr>
                <w:sz w:val="20"/>
              </w:rPr>
              <w:t>1.593.980</w:t>
            </w:r>
          </w:p>
        </w:tc>
        <w:tc>
          <w:tcPr>
            <w:tcW w:w="295" w:type="pct"/>
            <w:tcBorders>
              <w:top w:val="single" w:sz="2" w:space="0" w:color="auto"/>
              <w:left w:val="single" w:sz="4" w:space="0" w:color="auto"/>
              <w:bottom w:val="single" w:sz="4" w:space="0" w:color="auto"/>
              <w:right w:val="single" w:sz="4" w:space="0" w:color="auto"/>
            </w:tcBorders>
          </w:tcPr>
          <w:p w14:paraId="7A0527C3" w14:textId="77777777" w:rsidR="00D44529" w:rsidRPr="00E938A8" w:rsidRDefault="00D44529" w:rsidP="00A856DA">
            <w:pPr>
              <w:spacing w:afterLines="20" w:after="48"/>
              <w:jc w:val="right"/>
              <w:rPr>
                <w:color w:val="000000"/>
                <w:sz w:val="20"/>
                <w:szCs w:val="20"/>
              </w:rPr>
            </w:pPr>
            <w:r>
              <w:rPr>
                <w:sz w:val="20"/>
              </w:rPr>
              <w:t>0</w:t>
            </w:r>
          </w:p>
        </w:tc>
        <w:tc>
          <w:tcPr>
            <w:tcW w:w="343" w:type="pct"/>
            <w:tcBorders>
              <w:top w:val="single" w:sz="2" w:space="0" w:color="auto"/>
              <w:left w:val="single" w:sz="4" w:space="0" w:color="auto"/>
              <w:bottom w:val="single" w:sz="4" w:space="0" w:color="auto"/>
              <w:right w:val="single" w:sz="4" w:space="0" w:color="auto"/>
            </w:tcBorders>
          </w:tcPr>
          <w:p w14:paraId="32D35A27" w14:textId="77777777" w:rsidR="00D44529" w:rsidRPr="00E938A8" w:rsidRDefault="00D44529" w:rsidP="00A856DA">
            <w:pPr>
              <w:spacing w:afterLines="20" w:after="48"/>
              <w:jc w:val="right"/>
              <w:rPr>
                <w:color w:val="000000"/>
                <w:sz w:val="20"/>
                <w:szCs w:val="20"/>
              </w:rPr>
            </w:pPr>
            <w:r>
              <w:rPr>
                <w:sz w:val="20"/>
              </w:rPr>
              <w:t>1.307.980</w:t>
            </w:r>
          </w:p>
        </w:tc>
        <w:tc>
          <w:tcPr>
            <w:tcW w:w="309" w:type="pct"/>
            <w:tcBorders>
              <w:top w:val="single" w:sz="2" w:space="0" w:color="auto"/>
              <w:left w:val="single" w:sz="4" w:space="0" w:color="auto"/>
              <w:bottom w:val="single" w:sz="4" w:space="0" w:color="auto"/>
              <w:right w:val="single" w:sz="4" w:space="0" w:color="auto"/>
            </w:tcBorders>
          </w:tcPr>
          <w:p w14:paraId="71365CD0" w14:textId="77777777" w:rsidR="00D44529" w:rsidRPr="00E938A8" w:rsidRDefault="00D44529" w:rsidP="00A856DA">
            <w:pPr>
              <w:spacing w:afterLines="20" w:after="48"/>
              <w:jc w:val="right"/>
              <w:rPr>
                <w:color w:val="000000"/>
                <w:sz w:val="20"/>
                <w:szCs w:val="20"/>
              </w:rPr>
            </w:pPr>
            <w:r>
              <w:rPr>
                <w:sz w:val="20"/>
              </w:rPr>
              <w:t>0</w:t>
            </w:r>
          </w:p>
        </w:tc>
        <w:tc>
          <w:tcPr>
            <w:tcW w:w="356" w:type="pct"/>
            <w:tcBorders>
              <w:top w:val="single" w:sz="2" w:space="0" w:color="auto"/>
              <w:left w:val="single" w:sz="4" w:space="0" w:color="auto"/>
              <w:bottom w:val="single" w:sz="4" w:space="0" w:color="auto"/>
              <w:right w:val="single" w:sz="4" w:space="0" w:color="auto"/>
            </w:tcBorders>
          </w:tcPr>
          <w:p w14:paraId="4D937ED0" w14:textId="77777777" w:rsidR="00D44529" w:rsidRPr="005D41A0" w:rsidRDefault="00D44529" w:rsidP="00A856DA">
            <w:pPr>
              <w:spacing w:afterLines="20" w:after="48"/>
              <w:jc w:val="right"/>
              <w:rPr>
                <w:color w:val="000000"/>
                <w:sz w:val="20"/>
                <w:szCs w:val="20"/>
              </w:rPr>
            </w:pPr>
            <w:r>
              <w:rPr>
                <w:sz w:val="20"/>
              </w:rPr>
              <w:t>1.268.103</w:t>
            </w:r>
          </w:p>
        </w:tc>
        <w:tc>
          <w:tcPr>
            <w:tcW w:w="293" w:type="pct"/>
            <w:tcBorders>
              <w:top w:val="single" w:sz="2" w:space="0" w:color="auto"/>
              <w:left w:val="single" w:sz="4" w:space="0" w:color="auto"/>
              <w:bottom w:val="single" w:sz="4" w:space="0" w:color="auto"/>
              <w:right w:val="single" w:sz="4" w:space="0" w:color="auto"/>
            </w:tcBorders>
          </w:tcPr>
          <w:p w14:paraId="2E74D717" w14:textId="77777777" w:rsidR="00D44529" w:rsidRPr="005D41A0" w:rsidRDefault="00D44529" w:rsidP="00A856DA">
            <w:pPr>
              <w:spacing w:afterLines="20" w:after="48"/>
              <w:jc w:val="right"/>
              <w:rPr>
                <w:color w:val="000000"/>
                <w:sz w:val="20"/>
                <w:szCs w:val="20"/>
              </w:rPr>
            </w:pPr>
            <w:r>
              <w:rPr>
                <w:color w:val="000000"/>
                <w:sz w:val="20"/>
              </w:rPr>
              <w:t>0</w:t>
            </w:r>
          </w:p>
        </w:tc>
        <w:tc>
          <w:tcPr>
            <w:tcW w:w="348" w:type="pct"/>
            <w:tcBorders>
              <w:top w:val="single" w:sz="2" w:space="0" w:color="auto"/>
              <w:left w:val="single" w:sz="4" w:space="0" w:color="auto"/>
              <w:bottom w:val="single" w:sz="4" w:space="0" w:color="auto"/>
              <w:right w:val="single" w:sz="4" w:space="0" w:color="auto"/>
            </w:tcBorders>
          </w:tcPr>
          <w:p w14:paraId="536C6BEA" w14:textId="77777777" w:rsidR="00D44529" w:rsidRPr="005D41A0" w:rsidRDefault="00D44529" w:rsidP="00A856DA">
            <w:pPr>
              <w:spacing w:afterLines="20" w:after="48"/>
              <w:jc w:val="right"/>
              <w:rPr>
                <w:color w:val="000000"/>
                <w:sz w:val="20"/>
                <w:szCs w:val="20"/>
              </w:rPr>
            </w:pPr>
            <w:r>
              <w:rPr>
                <w:sz w:val="20"/>
              </w:rPr>
              <w:t>337.860</w:t>
            </w:r>
          </w:p>
        </w:tc>
        <w:tc>
          <w:tcPr>
            <w:tcW w:w="422" w:type="pct"/>
            <w:tcBorders>
              <w:top w:val="single" w:sz="2" w:space="0" w:color="auto"/>
              <w:left w:val="single" w:sz="4" w:space="0" w:color="auto"/>
              <w:bottom w:val="single" w:sz="4" w:space="0" w:color="auto"/>
              <w:right w:val="single" w:sz="4" w:space="0" w:color="auto"/>
            </w:tcBorders>
          </w:tcPr>
          <w:p w14:paraId="0174D2B1" w14:textId="77777777" w:rsidR="00D44529" w:rsidRPr="00E938A8" w:rsidRDefault="00D44529" w:rsidP="00A856DA">
            <w:pPr>
              <w:spacing w:afterLines="20" w:after="48"/>
              <w:jc w:val="right"/>
              <w:rPr>
                <w:color w:val="000000"/>
                <w:sz w:val="20"/>
                <w:szCs w:val="20"/>
              </w:rPr>
            </w:pPr>
            <w:r>
              <w:rPr>
                <w:sz w:val="20"/>
              </w:rPr>
              <w:t>5.806.093</w:t>
            </w:r>
          </w:p>
        </w:tc>
      </w:tr>
      <w:tr w:rsidR="00116CBB" w:rsidRPr="00E938A8" w14:paraId="5FA89668" w14:textId="77777777" w:rsidTr="00116CBB">
        <w:trPr>
          <w:trHeight w:val="170"/>
        </w:trPr>
        <w:tc>
          <w:tcPr>
            <w:tcW w:w="546" w:type="pct"/>
            <w:vMerge/>
            <w:tcBorders>
              <w:top w:val="single" w:sz="4" w:space="0" w:color="auto"/>
              <w:left w:val="single" w:sz="4" w:space="0" w:color="auto"/>
              <w:bottom w:val="single" w:sz="4" w:space="0" w:color="auto"/>
              <w:right w:val="single" w:sz="4" w:space="0" w:color="auto"/>
            </w:tcBorders>
            <w:vAlign w:val="center"/>
          </w:tcPr>
          <w:p w14:paraId="5DE80C5A" w14:textId="77777777" w:rsidR="00D44529" w:rsidRPr="00E938A8" w:rsidRDefault="00D44529" w:rsidP="00D44529">
            <w:pPr>
              <w:jc w:val="left"/>
              <w:rPr>
                <w:sz w:val="20"/>
                <w:szCs w:val="20"/>
                <w:lang w:val="en-US"/>
              </w:rPr>
            </w:pPr>
          </w:p>
        </w:tc>
        <w:tc>
          <w:tcPr>
            <w:tcW w:w="398" w:type="pct"/>
            <w:vMerge/>
            <w:tcBorders>
              <w:top w:val="single" w:sz="4" w:space="0" w:color="auto"/>
              <w:left w:val="single" w:sz="4" w:space="0" w:color="auto"/>
              <w:bottom w:val="single" w:sz="4" w:space="0" w:color="auto"/>
              <w:right w:val="single" w:sz="4" w:space="0" w:color="auto"/>
            </w:tcBorders>
            <w:vAlign w:val="center"/>
          </w:tcPr>
          <w:p w14:paraId="2A2EB861" w14:textId="77777777" w:rsidR="00D44529" w:rsidRPr="00E938A8" w:rsidRDefault="00D44529" w:rsidP="00D44529">
            <w:pPr>
              <w:jc w:val="center"/>
              <w:rPr>
                <w:sz w:val="20"/>
                <w:szCs w:val="20"/>
                <w:lang w:val="en-US"/>
              </w:rPr>
            </w:pPr>
          </w:p>
        </w:tc>
        <w:tc>
          <w:tcPr>
            <w:tcW w:w="609" w:type="pct"/>
            <w:tcBorders>
              <w:top w:val="single" w:sz="4" w:space="0" w:color="auto"/>
              <w:left w:val="single" w:sz="4" w:space="0" w:color="auto"/>
              <w:bottom w:val="single" w:sz="4" w:space="0" w:color="auto"/>
              <w:right w:val="single" w:sz="4" w:space="0" w:color="auto"/>
            </w:tcBorders>
            <w:vAlign w:val="center"/>
          </w:tcPr>
          <w:p w14:paraId="5D64395A" w14:textId="77777777" w:rsidR="00D44529" w:rsidRPr="00E938A8" w:rsidRDefault="00D44529" w:rsidP="00A856DA">
            <w:pPr>
              <w:spacing w:afterLines="20" w:after="48"/>
              <w:jc w:val="left"/>
              <w:rPr>
                <w:sz w:val="20"/>
                <w:szCs w:val="20"/>
              </w:rPr>
            </w:pPr>
            <w:r>
              <w:rPr>
                <w:sz w:val="20"/>
              </w:rPr>
              <w:t>Gastos de apoyo</w:t>
            </w:r>
          </w:p>
        </w:tc>
        <w:tc>
          <w:tcPr>
            <w:tcW w:w="343" w:type="pct"/>
            <w:tcBorders>
              <w:top w:val="single" w:sz="4" w:space="0" w:color="auto"/>
              <w:left w:val="single" w:sz="4" w:space="0" w:color="auto"/>
              <w:bottom w:val="single" w:sz="4" w:space="0" w:color="auto"/>
              <w:right w:val="single" w:sz="4" w:space="0" w:color="auto"/>
            </w:tcBorders>
          </w:tcPr>
          <w:p w14:paraId="68F922E9" w14:textId="77777777" w:rsidR="00D44529" w:rsidRPr="00E938A8" w:rsidRDefault="00D44529" w:rsidP="00A856DA">
            <w:pPr>
              <w:spacing w:afterLines="20" w:after="48"/>
              <w:jc w:val="right"/>
              <w:rPr>
                <w:color w:val="000000"/>
                <w:sz w:val="20"/>
                <w:szCs w:val="20"/>
              </w:rPr>
            </w:pPr>
            <w:r>
              <w:rPr>
                <w:sz w:val="20"/>
              </w:rPr>
              <w:t>90.872</w:t>
            </w:r>
          </w:p>
        </w:tc>
        <w:tc>
          <w:tcPr>
            <w:tcW w:w="343" w:type="pct"/>
            <w:tcBorders>
              <w:top w:val="single" w:sz="4" w:space="0" w:color="auto"/>
              <w:left w:val="single" w:sz="4" w:space="0" w:color="auto"/>
              <w:bottom w:val="single" w:sz="4" w:space="0" w:color="auto"/>
              <w:right w:val="single" w:sz="4" w:space="0" w:color="auto"/>
            </w:tcBorders>
          </w:tcPr>
          <w:p w14:paraId="38BD3018" w14:textId="77777777" w:rsidR="00D44529" w:rsidRPr="00E938A8" w:rsidRDefault="00D44529" w:rsidP="00A856DA">
            <w:pPr>
              <w:spacing w:afterLines="20" w:after="48"/>
              <w:jc w:val="right"/>
              <w:rPr>
                <w:color w:val="000000"/>
                <w:sz w:val="20"/>
                <w:szCs w:val="20"/>
              </w:rPr>
            </w:pPr>
            <w:r>
              <w:rPr>
                <w:sz w:val="20"/>
              </w:rPr>
              <w:t>0</w:t>
            </w:r>
          </w:p>
        </w:tc>
        <w:tc>
          <w:tcPr>
            <w:tcW w:w="393" w:type="pct"/>
            <w:tcBorders>
              <w:top w:val="single" w:sz="4" w:space="0" w:color="auto"/>
              <w:left w:val="single" w:sz="4" w:space="0" w:color="auto"/>
              <w:bottom w:val="single" w:sz="4" w:space="0" w:color="auto"/>
              <w:right w:val="single" w:sz="4" w:space="0" w:color="auto"/>
            </w:tcBorders>
          </w:tcPr>
          <w:p w14:paraId="4CEACE54" w14:textId="77777777" w:rsidR="00D44529" w:rsidRPr="00E938A8" w:rsidRDefault="00D44529" w:rsidP="00A856DA">
            <w:pPr>
              <w:spacing w:afterLines="20" w:after="48"/>
              <w:jc w:val="right"/>
              <w:rPr>
                <w:color w:val="000000"/>
                <w:sz w:val="20"/>
                <w:szCs w:val="20"/>
              </w:rPr>
            </w:pPr>
            <w:r>
              <w:rPr>
                <w:sz w:val="20"/>
              </w:rPr>
              <w:t>111.579</w:t>
            </w:r>
          </w:p>
        </w:tc>
        <w:tc>
          <w:tcPr>
            <w:tcW w:w="295" w:type="pct"/>
            <w:tcBorders>
              <w:top w:val="single" w:sz="4" w:space="0" w:color="auto"/>
              <w:left w:val="single" w:sz="4" w:space="0" w:color="auto"/>
              <w:bottom w:val="single" w:sz="4" w:space="0" w:color="auto"/>
              <w:right w:val="single" w:sz="4" w:space="0" w:color="auto"/>
            </w:tcBorders>
          </w:tcPr>
          <w:p w14:paraId="66FA3C89" w14:textId="77777777" w:rsidR="00D44529" w:rsidRPr="00E938A8" w:rsidRDefault="00D44529" w:rsidP="00A856DA">
            <w:pPr>
              <w:spacing w:afterLines="20" w:after="48"/>
              <w:jc w:val="right"/>
              <w:rPr>
                <w:color w:val="000000"/>
                <w:sz w:val="20"/>
                <w:szCs w:val="20"/>
              </w:rPr>
            </w:pPr>
            <w:r>
              <w:rPr>
                <w:sz w:val="20"/>
              </w:rPr>
              <w:t>0</w:t>
            </w:r>
          </w:p>
        </w:tc>
        <w:tc>
          <w:tcPr>
            <w:tcW w:w="343" w:type="pct"/>
            <w:tcBorders>
              <w:top w:val="single" w:sz="4" w:space="0" w:color="auto"/>
              <w:left w:val="single" w:sz="4" w:space="0" w:color="auto"/>
              <w:bottom w:val="single" w:sz="4" w:space="0" w:color="auto"/>
              <w:right w:val="single" w:sz="4" w:space="0" w:color="auto"/>
            </w:tcBorders>
          </w:tcPr>
          <w:p w14:paraId="28F153AD" w14:textId="77777777" w:rsidR="00D44529" w:rsidRPr="00E938A8" w:rsidRDefault="00D44529" w:rsidP="00A856DA">
            <w:pPr>
              <w:spacing w:afterLines="20" w:after="48"/>
              <w:jc w:val="right"/>
              <w:rPr>
                <w:color w:val="000000"/>
                <w:sz w:val="20"/>
                <w:szCs w:val="20"/>
              </w:rPr>
            </w:pPr>
            <w:r>
              <w:rPr>
                <w:sz w:val="20"/>
              </w:rPr>
              <w:t>91.559</w:t>
            </w:r>
          </w:p>
        </w:tc>
        <w:tc>
          <w:tcPr>
            <w:tcW w:w="309" w:type="pct"/>
            <w:tcBorders>
              <w:top w:val="single" w:sz="4" w:space="0" w:color="auto"/>
              <w:left w:val="single" w:sz="4" w:space="0" w:color="auto"/>
              <w:bottom w:val="single" w:sz="4" w:space="0" w:color="auto"/>
              <w:right w:val="single" w:sz="4" w:space="0" w:color="auto"/>
            </w:tcBorders>
          </w:tcPr>
          <w:p w14:paraId="4D23C9A5" w14:textId="77777777" w:rsidR="00D44529" w:rsidRPr="00E938A8" w:rsidRDefault="00D44529" w:rsidP="00A856DA">
            <w:pPr>
              <w:spacing w:afterLines="20" w:after="48"/>
              <w:jc w:val="right"/>
              <w:rPr>
                <w:color w:val="000000"/>
                <w:sz w:val="20"/>
                <w:szCs w:val="20"/>
              </w:rPr>
            </w:pPr>
            <w:r>
              <w:rPr>
                <w:sz w:val="20"/>
              </w:rPr>
              <w:t>0</w:t>
            </w:r>
          </w:p>
        </w:tc>
        <w:tc>
          <w:tcPr>
            <w:tcW w:w="356" w:type="pct"/>
            <w:tcBorders>
              <w:top w:val="single" w:sz="4" w:space="0" w:color="auto"/>
              <w:left w:val="single" w:sz="4" w:space="0" w:color="auto"/>
              <w:bottom w:val="single" w:sz="4" w:space="0" w:color="auto"/>
              <w:right w:val="single" w:sz="4" w:space="0" w:color="auto"/>
            </w:tcBorders>
          </w:tcPr>
          <w:p w14:paraId="70FBA8D0" w14:textId="77777777" w:rsidR="00D44529" w:rsidRPr="005D41A0" w:rsidRDefault="00D44529" w:rsidP="00A856DA">
            <w:pPr>
              <w:spacing w:afterLines="20" w:after="48"/>
              <w:jc w:val="right"/>
              <w:rPr>
                <w:color w:val="000000"/>
                <w:sz w:val="20"/>
                <w:szCs w:val="20"/>
              </w:rPr>
            </w:pPr>
            <w:r>
              <w:rPr>
                <w:sz w:val="20"/>
              </w:rPr>
              <w:t>88.767</w:t>
            </w:r>
          </w:p>
        </w:tc>
        <w:tc>
          <w:tcPr>
            <w:tcW w:w="293" w:type="pct"/>
            <w:tcBorders>
              <w:top w:val="single" w:sz="4" w:space="0" w:color="auto"/>
              <w:left w:val="single" w:sz="4" w:space="0" w:color="auto"/>
              <w:bottom w:val="single" w:sz="4" w:space="0" w:color="auto"/>
              <w:right w:val="single" w:sz="4" w:space="0" w:color="auto"/>
            </w:tcBorders>
          </w:tcPr>
          <w:p w14:paraId="018826A8" w14:textId="77777777" w:rsidR="00D44529" w:rsidRPr="005D41A0" w:rsidRDefault="00D44529" w:rsidP="00A856DA">
            <w:pPr>
              <w:spacing w:afterLines="20" w:after="48"/>
              <w:jc w:val="right"/>
              <w:rPr>
                <w:color w:val="000000"/>
                <w:sz w:val="20"/>
                <w:szCs w:val="20"/>
              </w:rPr>
            </w:pPr>
            <w:r>
              <w:rPr>
                <w:color w:val="000000"/>
                <w:sz w:val="20"/>
              </w:rPr>
              <w:t>0</w:t>
            </w:r>
          </w:p>
        </w:tc>
        <w:tc>
          <w:tcPr>
            <w:tcW w:w="348" w:type="pct"/>
            <w:tcBorders>
              <w:top w:val="single" w:sz="4" w:space="0" w:color="auto"/>
              <w:left w:val="single" w:sz="4" w:space="0" w:color="auto"/>
              <w:bottom w:val="single" w:sz="4" w:space="0" w:color="auto"/>
              <w:right w:val="single" w:sz="4" w:space="0" w:color="auto"/>
            </w:tcBorders>
          </w:tcPr>
          <w:p w14:paraId="5F3FAE81" w14:textId="77777777" w:rsidR="00D44529" w:rsidRPr="005D41A0" w:rsidRDefault="00D44529" w:rsidP="00A856DA">
            <w:pPr>
              <w:spacing w:afterLines="20" w:after="48"/>
              <w:jc w:val="right"/>
              <w:rPr>
                <w:color w:val="000000"/>
                <w:sz w:val="20"/>
                <w:szCs w:val="20"/>
              </w:rPr>
            </w:pPr>
            <w:r>
              <w:rPr>
                <w:sz w:val="20"/>
              </w:rPr>
              <w:t>23.650</w:t>
            </w:r>
          </w:p>
        </w:tc>
        <w:tc>
          <w:tcPr>
            <w:tcW w:w="422" w:type="pct"/>
            <w:tcBorders>
              <w:top w:val="single" w:sz="4" w:space="0" w:color="auto"/>
              <w:left w:val="single" w:sz="4" w:space="0" w:color="auto"/>
              <w:bottom w:val="single" w:sz="4" w:space="0" w:color="auto"/>
              <w:right w:val="single" w:sz="4" w:space="0" w:color="auto"/>
            </w:tcBorders>
          </w:tcPr>
          <w:p w14:paraId="291682E7" w14:textId="77777777" w:rsidR="00D44529" w:rsidRPr="00E938A8" w:rsidRDefault="00D44529" w:rsidP="00A856DA">
            <w:pPr>
              <w:spacing w:afterLines="20" w:after="48"/>
              <w:jc w:val="right"/>
              <w:rPr>
                <w:color w:val="000000"/>
                <w:sz w:val="20"/>
                <w:szCs w:val="20"/>
              </w:rPr>
            </w:pPr>
            <w:r>
              <w:rPr>
                <w:sz w:val="20"/>
              </w:rPr>
              <w:t>406.427</w:t>
            </w:r>
          </w:p>
        </w:tc>
      </w:tr>
      <w:tr w:rsidR="00116CBB" w:rsidRPr="00E938A8" w14:paraId="63505146" w14:textId="77777777" w:rsidTr="00116CBB">
        <w:trPr>
          <w:trHeight w:val="170"/>
        </w:trPr>
        <w:tc>
          <w:tcPr>
            <w:tcW w:w="546" w:type="pct"/>
            <w:vMerge/>
            <w:tcBorders>
              <w:top w:val="single" w:sz="4" w:space="0" w:color="auto"/>
              <w:left w:val="single" w:sz="4" w:space="0" w:color="auto"/>
              <w:bottom w:val="single" w:sz="4" w:space="0" w:color="auto"/>
              <w:right w:val="single" w:sz="4" w:space="0" w:color="auto"/>
            </w:tcBorders>
            <w:vAlign w:val="center"/>
          </w:tcPr>
          <w:p w14:paraId="619F005A" w14:textId="77777777" w:rsidR="00D44529" w:rsidRPr="00E938A8" w:rsidRDefault="00D44529" w:rsidP="00D44529">
            <w:pPr>
              <w:jc w:val="left"/>
              <w:rPr>
                <w:sz w:val="20"/>
                <w:szCs w:val="20"/>
              </w:rPr>
            </w:pPr>
            <w:bookmarkStart w:id="1" w:name="_Hlk161915067"/>
          </w:p>
        </w:tc>
        <w:tc>
          <w:tcPr>
            <w:tcW w:w="398" w:type="pct"/>
            <w:vMerge w:val="restart"/>
            <w:tcBorders>
              <w:top w:val="single" w:sz="4" w:space="0" w:color="auto"/>
              <w:left w:val="single" w:sz="4" w:space="0" w:color="auto"/>
              <w:bottom w:val="single" w:sz="4" w:space="0" w:color="auto"/>
              <w:right w:val="single" w:sz="4" w:space="0" w:color="auto"/>
            </w:tcBorders>
            <w:vAlign w:val="center"/>
          </w:tcPr>
          <w:p w14:paraId="2BDD5E1B" w14:textId="77777777" w:rsidR="00D44529" w:rsidRPr="00E938A8" w:rsidRDefault="00D44529" w:rsidP="00D44529">
            <w:pPr>
              <w:jc w:val="center"/>
              <w:rPr>
                <w:sz w:val="20"/>
                <w:szCs w:val="20"/>
              </w:rPr>
            </w:pPr>
            <w:r>
              <w:rPr>
                <w:color w:val="000000" w:themeColor="text1"/>
                <w:sz w:val="20"/>
              </w:rPr>
              <w:t>ONUDI</w:t>
            </w:r>
          </w:p>
        </w:tc>
        <w:tc>
          <w:tcPr>
            <w:tcW w:w="609" w:type="pct"/>
            <w:tcBorders>
              <w:top w:val="single" w:sz="2" w:space="0" w:color="auto"/>
              <w:left w:val="single" w:sz="4" w:space="0" w:color="auto"/>
              <w:bottom w:val="single" w:sz="4" w:space="0" w:color="auto"/>
              <w:right w:val="single" w:sz="4" w:space="0" w:color="auto"/>
            </w:tcBorders>
            <w:vAlign w:val="center"/>
          </w:tcPr>
          <w:p w14:paraId="666FEA61" w14:textId="77777777" w:rsidR="00D44529" w:rsidRPr="00E938A8" w:rsidRDefault="00D44529" w:rsidP="00A856DA">
            <w:pPr>
              <w:spacing w:afterLines="20" w:after="48"/>
              <w:jc w:val="left"/>
              <w:rPr>
                <w:sz w:val="20"/>
                <w:szCs w:val="20"/>
              </w:rPr>
            </w:pPr>
            <w:r>
              <w:rPr>
                <w:sz w:val="20"/>
              </w:rPr>
              <w:t>Costos del proyecto</w:t>
            </w:r>
          </w:p>
        </w:tc>
        <w:tc>
          <w:tcPr>
            <w:tcW w:w="343" w:type="pct"/>
            <w:tcBorders>
              <w:top w:val="single" w:sz="4" w:space="0" w:color="auto"/>
              <w:left w:val="single" w:sz="4" w:space="0" w:color="auto"/>
              <w:bottom w:val="single" w:sz="4" w:space="0" w:color="auto"/>
              <w:right w:val="single" w:sz="4" w:space="0" w:color="auto"/>
            </w:tcBorders>
          </w:tcPr>
          <w:p w14:paraId="6E7F6A65" w14:textId="77777777" w:rsidR="00D44529" w:rsidRPr="00E938A8" w:rsidRDefault="00D44529" w:rsidP="00A856DA">
            <w:pPr>
              <w:spacing w:afterLines="20" w:after="48"/>
              <w:jc w:val="right"/>
              <w:rPr>
                <w:color w:val="000000"/>
                <w:sz w:val="20"/>
                <w:szCs w:val="20"/>
              </w:rPr>
            </w:pPr>
            <w:r>
              <w:rPr>
                <w:sz w:val="20"/>
              </w:rPr>
              <w:t>473.567</w:t>
            </w:r>
          </w:p>
        </w:tc>
        <w:tc>
          <w:tcPr>
            <w:tcW w:w="343" w:type="pct"/>
            <w:tcBorders>
              <w:top w:val="single" w:sz="4" w:space="0" w:color="auto"/>
              <w:left w:val="single" w:sz="4" w:space="0" w:color="auto"/>
              <w:bottom w:val="single" w:sz="4" w:space="0" w:color="auto"/>
              <w:right w:val="single" w:sz="4" w:space="0" w:color="auto"/>
            </w:tcBorders>
          </w:tcPr>
          <w:p w14:paraId="292198C2" w14:textId="77777777" w:rsidR="00D44529" w:rsidRPr="00E938A8" w:rsidRDefault="00D44529" w:rsidP="00A856DA">
            <w:pPr>
              <w:spacing w:afterLines="20" w:after="48"/>
              <w:jc w:val="right"/>
              <w:rPr>
                <w:color w:val="000000"/>
                <w:sz w:val="20"/>
                <w:szCs w:val="20"/>
              </w:rPr>
            </w:pPr>
            <w:r>
              <w:rPr>
                <w:sz w:val="20"/>
              </w:rPr>
              <w:t>0</w:t>
            </w:r>
          </w:p>
        </w:tc>
        <w:tc>
          <w:tcPr>
            <w:tcW w:w="393" w:type="pct"/>
            <w:tcBorders>
              <w:top w:val="single" w:sz="4" w:space="0" w:color="auto"/>
              <w:left w:val="single" w:sz="4" w:space="0" w:color="auto"/>
              <w:bottom w:val="single" w:sz="4" w:space="0" w:color="auto"/>
              <w:right w:val="single" w:sz="4" w:space="0" w:color="auto"/>
            </w:tcBorders>
          </w:tcPr>
          <w:p w14:paraId="08EE0BE5" w14:textId="77777777" w:rsidR="00D44529" w:rsidRPr="00E938A8" w:rsidRDefault="00D44529" w:rsidP="00A856DA">
            <w:pPr>
              <w:spacing w:afterLines="20" w:after="48"/>
              <w:jc w:val="right"/>
              <w:rPr>
                <w:color w:val="000000"/>
                <w:sz w:val="20"/>
                <w:szCs w:val="20"/>
              </w:rPr>
            </w:pPr>
            <w:r>
              <w:rPr>
                <w:sz w:val="20"/>
              </w:rPr>
              <w:t>584.000</w:t>
            </w:r>
          </w:p>
        </w:tc>
        <w:tc>
          <w:tcPr>
            <w:tcW w:w="295" w:type="pct"/>
            <w:tcBorders>
              <w:top w:val="single" w:sz="4" w:space="0" w:color="auto"/>
              <w:left w:val="single" w:sz="4" w:space="0" w:color="auto"/>
              <w:bottom w:val="single" w:sz="4" w:space="0" w:color="auto"/>
              <w:right w:val="single" w:sz="4" w:space="0" w:color="auto"/>
            </w:tcBorders>
          </w:tcPr>
          <w:p w14:paraId="2F4AF342" w14:textId="77777777" w:rsidR="00D44529" w:rsidRPr="00E938A8" w:rsidRDefault="00D44529" w:rsidP="00A856DA">
            <w:pPr>
              <w:spacing w:afterLines="20" w:after="48"/>
              <w:jc w:val="right"/>
              <w:rPr>
                <w:color w:val="000000"/>
                <w:sz w:val="20"/>
                <w:szCs w:val="20"/>
              </w:rPr>
            </w:pPr>
            <w:r>
              <w:rPr>
                <w:sz w:val="20"/>
              </w:rPr>
              <w:t>0</w:t>
            </w:r>
          </w:p>
        </w:tc>
        <w:tc>
          <w:tcPr>
            <w:tcW w:w="343" w:type="pct"/>
            <w:tcBorders>
              <w:top w:val="single" w:sz="4" w:space="0" w:color="auto"/>
              <w:left w:val="single" w:sz="4" w:space="0" w:color="auto"/>
              <w:bottom w:val="single" w:sz="4" w:space="0" w:color="auto"/>
              <w:right w:val="single" w:sz="4" w:space="0" w:color="auto"/>
            </w:tcBorders>
          </w:tcPr>
          <w:p w14:paraId="6963051D" w14:textId="77777777" w:rsidR="00D44529" w:rsidRPr="00E938A8" w:rsidRDefault="00D44529" w:rsidP="00A856DA">
            <w:pPr>
              <w:spacing w:afterLines="20" w:after="48"/>
              <w:jc w:val="right"/>
              <w:rPr>
                <w:color w:val="000000"/>
                <w:sz w:val="20"/>
                <w:szCs w:val="20"/>
              </w:rPr>
            </w:pPr>
            <w:r>
              <w:rPr>
                <w:sz w:val="20"/>
              </w:rPr>
              <w:t>524.000</w:t>
            </w:r>
          </w:p>
        </w:tc>
        <w:tc>
          <w:tcPr>
            <w:tcW w:w="309" w:type="pct"/>
            <w:tcBorders>
              <w:top w:val="single" w:sz="4" w:space="0" w:color="auto"/>
              <w:left w:val="single" w:sz="4" w:space="0" w:color="auto"/>
              <w:bottom w:val="single" w:sz="4" w:space="0" w:color="auto"/>
              <w:right w:val="single" w:sz="4" w:space="0" w:color="auto"/>
            </w:tcBorders>
          </w:tcPr>
          <w:p w14:paraId="16C81715" w14:textId="77777777" w:rsidR="00D44529" w:rsidRPr="00E938A8" w:rsidRDefault="00D44529" w:rsidP="00A856DA">
            <w:pPr>
              <w:spacing w:afterLines="20" w:after="48"/>
              <w:jc w:val="right"/>
              <w:rPr>
                <w:color w:val="000000"/>
                <w:sz w:val="20"/>
                <w:szCs w:val="20"/>
              </w:rPr>
            </w:pPr>
            <w:r>
              <w:rPr>
                <w:sz w:val="20"/>
              </w:rPr>
              <w:t>0</w:t>
            </w:r>
          </w:p>
        </w:tc>
        <w:tc>
          <w:tcPr>
            <w:tcW w:w="356" w:type="pct"/>
            <w:tcBorders>
              <w:top w:val="single" w:sz="4" w:space="0" w:color="auto"/>
              <w:left w:val="single" w:sz="4" w:space="0" w:color="auto"/>
              <w:bottom w:val="single" w:sz="4" w:space="0" w:color="auto"/>
              <w:right w:val="single" w:sz="4" w:space="0" w:color="auto"/>
            </w:tcBorders>
          </w:tcPr>
          <w:p w14:paraId="152A4989" w14:textId="77777777" w:rsidR="00D44529" w:rsidRPr="005D41A0" w:rsidRDefault="00D44529" w:rsidP="00A856DA">
            <w:pPr>
              <w:spacing w:afterLines="20" w:after="48"/>
              <w:jc w:val="right"/>
              <w:rPr>
                <w:color w:val="000000"/>
                <w:sz w:val="20"/>
                <w:szCs w:val="20"/>
              </w:rPr>
            </w:pPr>
            <w:r>
              <w:rPr>
                <w:sz w:val="20"/>
              </w:rPr>
              <w:t>0</w:t>
            </w:r>
          </w:p>
        </w:tc>
        <w:tc>
          <w:tcPr>
            <w:tcW w:w="293" w:type="pct"/>
            <w:tcBorders>
              <w:top w:val="single" w:sz="4" w:space="0" w:color="auto"/>
              <w:left w:val="single" w:sz="4" w:space="0" w:color="auto"/>
              <w:bottom w:val="single" w:sz="4" w:space="0" w:color="auto"/>
              <w:right w:val="single" w:sz="4" w:space="0" w:color="auto"/>
            </w:tcBorders>
          </w:tcPr>
          <w:p w14:paraId="1253DC7F" w14:textId="77777777" w:rsidR="00D44529" w:rsidRPr="005D41A0" w:rsidRDefault="00D44529" w:rsidP="00A856DA">
            <w:pPr>
              <w:spacing w:afterLines="20" w:after="48"/>
              <w:jc w:val="right"/>
              <w:rPr>
                <w:color w:val="000000"/>
                <w:sz w:val="20"/>
                <w:szCs w:val="20"/>
              </w:rPr>
            </w:pPr>
            <w:r>
              <w:rPr>
                <w:color w:val="000000"/>
                <w:sz w:val="20"/>
              </w:rPr>
              <w:t>0</w:t>
            </w:r>
          </w:p>
        </w:tc>
        <w:tc>
          <w:tcPr>
            <w:tcW w:w="348" w:type="pct"/>
            <w:tcBorders>
              <w:top w:val="single" w:sz="4" w:space="0" w:color="auto"/>
              <w:left w:val="single" w:sz="4" w:space="0" w:color="auto"/>
              <w:bottom w:val="single" w:sz="4" w:space="0" w:color="auto"/>
              <w:right w:val="single" w:sz="4" w:space="0" w:color="auto"/>
            </w:tcBorders>
          </w:tcPr>
          <w:p w14:paraId="363EB1CE" w14:textId="77777777" w:rsidR="00D44529" w:rsidRPr="005D41A0" w:rsidRDefault="0057677D" w:rsidP="00A856DA">
            <w:pPr>
              <w:spacing w:afterLines="20" w:after="48"/>
              <w:jc w:val="right"/>
              <w:rPr>
                <w:color w:val="000000"/>
                <w:sz w:val="20"/>
                <w:szCs w:val="20"/>
              </w:rPr>
            </w:pPr>
            <w:r>
              <w:rPr>
                <w:sz w:val="20"/>
              </w:rPr>
              <w:t>****0</w:t>
            </w:r>
          </w:p>
        </w:tc>
        <w:tc>
          <w:tcPr>
            <w:tcW w:w="422" w:type="pct"/>
            <w:tcBorders>
              <w:top w:val="single" w:sz="4" w:space="0" w:color="auto"/>
              <w:left w:val="single" w:sz="4" w:space="0" w:color="auto"/>
              <w:bottom w:val="single" w:sz="4" w:space="0" w:color="auto"/>
              <w:right w:val="single" w:sz="4" w:space="0" w:color="auto"/>
            </w:tcBorders>
          </w:tcPr>
          <w:p w14:paraId="1E37F21F" w14:textId="77777777" w:rsidR="00D44529" w:rsidRPr="00E938A8" w:rsidRDefault="00D44529" w:rsidP="00A856DA">
            <w:pPr>
              <w:spacing w:afterLines="20" w:after="48"/>
              <w:jc w:val="right"/>
              <w:rPr>
                <w:color w:val="000000"/>
                <w:sz w:val="20"/>
                <w:szCs w:val="20"/>
              </w:rPr>
            </w:pPr>
            <w:r>
              <w:rPr>
                <w:sz w:val="20"/>
              </w:rPr>
              <w:t>1.581.567</w:t>
            </w:r>
          </w:p>
        </w:tc>
      </w:tr>
      <w:tr w:rsidR="00116CBB" w:rsidRPr="00E938A8" w14:paraId="7D6AEDA8" w14:textId="77777777" w:rsidTr="00116CBB">
        <w:trPr>
          <w:trHeight w:val="170"/>
        </w:trPr>
        <w:tc>
          <w:tcPr>
            <w:tcW w:w="546" w:type="pct"/>
            <w:vMerge/>
            <w:tcBorders>
              <w:top w:val="single" w:sz="4" w:space="0" w:color="auto"/>
              <w:left w:val="single" w:sz="4" w:space="0" w:color="auto"/>
              <w:bottom w:val="single" w:sz="4" w:space="0" w:color="auto"/>
              <w:right w:val="single" w:sz="4" w:space="0" w:color="auto"/>
            </w:tcBorders>
            <w:vAlign w:val="center"/>
          </w:tcPr>
          <w:p w14:paraId="1B4AC53F" w14:textId="77777777" w:rsidR="00D44529" w:rsidRPr="00E938A8" w:rsidRDefault="00D44529" w:rsidP="00D44529">
            <w:pPr>
              <w:jc w:val="left"/>
              <w:rPr>
                <w:sz w:val="20"/>
                <w:szCs w:val="20"/>
                <w:lang w:val="en-US"/>
              </w:rPr>
            </w:pPr>
          </w:p>
        </w:tc>
        <w:tc>
          <w:tcPr>
            <w:tcW w:w="398" w:type="pct"/>
            <w:vMerge/>
            <w:tcBorders>
              <w:top w:val="single" w:sz="4" w:space="0" w:color="auto"/>
              <w:left w:val="single" w:sz="4" w:space="0" w:color="auto"/>
              <w:bottom w:val="single" w:sz="4" w:space="0" w:color="auto"/>
              <w:right w:val="single" w:sz="4" w:space="0" w:color="auto"/>
            </w:tcBorders>
            <w:vAlign w:val="center"/>
          </w:tcPr>
          <w:p w14:paraId="1E7DBB0F" w14:textId="77777777" w:rsidR="00D44529" w:rsidRPr="00E938A8" w:rsidRDefault="00D44529" w:rsidP="00D44529">
            <w:pPr>
              <w:jc w:val="center"/>
              <w:rPr>
                <w:sz w:val="20"/>
                <w:szCs w:val="20"/>
                <w:lang w:val="en-US"/>
              </w:rPr>
            </w:pPr>
          </w:p>
        </w:tc>
        <w:tc>
          <w:tcPr>
            <w:tcW w:w="609" w:type="pct"/>
            <w:tcBorders>
              <w:top w:val="single" w:sz="4" w:space="0" w:color="auto"/>
              <w:left w:val="single" w:sz="4" w:space="0" w:color="auto"/>
              <w:bottom w:val="single" w:sz="4" w:space="0" w:color="auto"/>
              <w:right w:val="single" w:sz="4" w:space="0" w:color="auto"/>
            </w:tcBorders>
            <w:vAlign w:val="center"/>
          </w:tcPr>
          <w:p w14:paraId="587DF8A1" w14:textId="77777777" w:rsidR="00D44529" w:rsidRPr="00E938A8" w:rsidRDefault="00D44529" w:rsidP="00A856DA">
            <w:pPr>
              <w:spacing w:afterLines="20" w:after="48"/>
              <w:jc w:val="left"/>
              <w:rPr>
                <w:sz w:val="20"/>
                <w:szCs w:val="20"/>
              </w:rPr>
            </w:pPr>
            <w:r>
              <w:rPr>
                <w:sz w:val="20"/>
              </w:rPr>
              <w:t>Gastos de apoyo</w:t>
            </w:r>
          </w:p>
        </w:tc>
        <w:tc>
          <w:tcPr>
            <w:tcW w:w="343" w:type="pct"/>
            <w:tcBorders>
              <w:top w:val="single" w:sz="4" w:space="0" w:color="auto"/>
              <w:left w:val="single" w:sz="4" w:space="0" w:color="auto"/>
              <w:bottom w:val="single" w:sz="4" w:space="0" w:color="auto"/>
              <w:right w:val="single" w:sz="4" w:space="0" w:color="auto"/>
            </w:tcBorders>
          </w:tcPr>
          <w:p w14:paraId="73B80B95" w14:textId="77777777" w:rsidR="00D44529" w:rsidRPr="00E938A8" w:rsidRDefault="00D44529" w:rsidP="00A856DA">
            <w:pPr>
              <w:spacing w:afterLines="20" w:after="48"/>
              <w:jc w:val="right"/>
              <w:rPr>
                <w:color w:val="000000"/>
                <w:sz w:val="20"/>
                <w:szCs w:val="20"/>
              </w:rPr>
            </w:pPr>
            <w:r>
              <w:rPr>
                <w:sz w:val="20"/>
              </w:rPr>
              <w:t>33.150</w:t>
            </w:r>
          </w:p>
        </w:tc>
        <w:tc>
          <w:tcPr>
            <w:tcW w:w="343" w:type="pct"/>
            <w:tcBorders>
              <w:top w:val="single" w:sz="4" w:space="0" w:color="auto"/>
              <w:left w:val="single" w:sz="4" w:space="0" w:color="auto"/>
              <w:bottom w:val="single" w:sz="4" w:space="0" w:color="auto"/>
              <w:right w:val="single" w:sz="4" w:space="0" w:color="auto"/>
            </w:tcBorders>
          </w:tcPr>
          <w:p w14:paraId="76A13DD3" w14:textId="77777777" w:rsidR="00D44529" w:rsidRPr="00E938A8" w:rsidRDefault="00D44529" w:rsidP="00A856DA">
            <w:pPr>
              <w:spacing w:afterLines="20" w:after="48"/>
              <w:jc w:val="right"/>
              <w:rPr>
                <w:color w:val="000000"/>
                <w:sz w:val="20"/>
                <w:szCs w:val="20"/>
              </w:rPr>
            </w:pPr>
            <w:r>
              <w:rPr>
                <w:sz w:val="20"/>
              </w:rPr>
              <w:t>0</w:t>
            </w:r>
          </w:p>
        </w:tc>
        <w:tc>
          <w:tcPr>
            <w:tcW w:w="393" w:type="pct"/>
            <w:tcBorders>
              <w:top w:val="single" w:sz="4" w:space="0" w:color="auto"/>
              <w:left w:val="single" w:sz="4" w:space="0" w:color="auto"/>
              <w:bottom w:val="single" w:sz="4" w:space="0" w:color="auto"/>
              <w:right w:val="single" w:sz="4" w:space="0" w:color="auto"/>
            </w:tcBorders>
          </w:tcPr>
          <w:p w14:paraId="22CDBAAB" w14:textId="77777777" w:rsidR="00D44529" w:rsidRPr="00E938A8" w:rsidRDefault="00D44529" w:rsidP="00A856DA">
            <w:pPr>
              <w:spacing w:afterLines="20" w:after="48"/>
              <w:jc w:val="right"/>
              <w:rPr>
                <w:color w:val="000000"/>
                <w:sz w:val="20"/>
                <w:szCs w:val="20"/>
              </w:rPr>
            </w:pPr>
            <w:r>
              <w:rPr>
                <w:sz w:val="20"/>
              </w:rPr>
              <w:t>40.880</w:t>
            </w:r>
          </w:p>
        </w:tc>
        <w:tc>
          <w:tcPr>
            <w:tcW w:w="295" w:type="pct"/>
            <w:tcBorders>
              <w:top w:val="single" w:sz="4" w:space="0" w:color="auto"/>
              <w:left w:val="single" w:sz="4" w:space="0" w:color="auto"/>
              <w:bottom w:val="single" w:sz="4" w:space="0" w:color="auto"/>
              <w:right w:val="single" w:sz="4" w:space="0" w:color="auto"/>
            </w:tcBorders>
          </w:tcPr>
          <w:p w14:paraId="497F0511" w14:textId="77777777" w:rsidR="00D44529" w:rsidRPr="00E938A8" w:rsidRDefault="00D44529" w:rsidP="00A856DA">
            <w:pPr>
              <w:spacing w:afterLines="20" w:after="48"/>
              <w:jc w:val="right"/>
              <w:rPr>
                <w:color w:val="000000"/>
                <w:sz w:val="20"/>
                <w:szCs w:val="20"/>
              </w:rPr>
            </w:pPr>
            <w:r>
              <w:rPr>
                <w:sz w:val="20"/>
              </w:rPr>
              <w:t>0</w:t>
            </w:r>
          </w:p>
        </w:tc>
        <w:tc>
          <w:tcPr>
            <w:tcW w:w="343" w:type="pct"/>
            <w:tcBorders>
              <w:top w:val="single" w:sz="4" w:space="0" w:color="auto"/>
              <w:left w:val="single" w:sz="4" w:space="0" w:color="auto"/>
              <w:bottom w:val="single" w:sz="4" w:space="0" w:color="auto"/>
              <w:right w:val="single" w:sz="4" w:space="0" w:color="auto"/>
            </w:tcBorders>
          </w:tcPr>
          <w:p w14:paraId="28F239F0" w14:textId="77777777" w:rsidR="00D44529" w:rsidRPr="00E938A8" w:rsidRDefault="00D44529" w:rsidP="00A856DA">
            <w:pPr>
              <w:spacing w:afterLines="20" w:after="48"/>
              <w:jc w:val="right"/>
              <w:rPr>
                <w:color w:val="000000"/>
                <w:sz w:val="20"/>
                <w:szCs w:val="20"/>
              </w:rPr>
            </w:pPr>
            <w:r>
              <w:rPr>
                <w:sz w:val="20"/>
              </w:rPr>
              <w:t>36.680</w:t>
            </w:r>
          </w:p>
        </w:tc>
        <w:tc>
          <w:tcPr>
            <w:tcW w:w="309" w:type="pct"/>
            <w:tcBorders>
              <w:top w:val="single" w:sz="4" w:space="0" w:color="auto"/>
              <w:left w:val="single" w:sz="4" w:space="0" w:color="auto"/>
              <w:bottom w:val="single" w:sz="4" w:space="0" w:color="auto"/>
              <w:right w:val="single" w:sz="4" w:space="0" w:color="auto"/>
            </w:tcBorders>
          </w:tcPr>
          <w:p w14:paraId="6FA58114" w14:textId="77777777" w:rsidR="00D44529" w:rsidRPr="00E938A8" w:rsidRDefault="00D44529" w:rsidP="00A856DA">
            <w:pPr>
              <w:spacing w:afterLines="20" w:after="48"/>
              <w:jc w:val="right"/>
              <w:rPr>
                <w:color w:val="000000"/>
                <w:sz w:val="20"/>
                <w:szCs w:val="20"/>
              </w:rPr>
            </w:pPr>
            <w:r>
              <w:rPr>
                <w:sz w:val="20"/>
              </w:rPr>
              <w:t>0</w:t>
            </w:r>
          </w:p>
        </w:tc>
        <w:tc>
          <w:tcPr>
            <w:tcW w:w="356" w:type="pct"/>
            <w:tcBorders>
              <w:top w:val="single" w:sz="4" w:space="0" w:color="auto"/>
              <w:left w:val="single" w:sz="4" w:space="0" w:color="auto"/>
              <w:bottom w:val="single" w:sz="4" w:space="0" w:color="auto"/>
              <w:right w:val="single" w:sz="4" w:space="0" w:color="auto"/>
            </w:tcBorders>
          </w:tcPr>
          <w:p w14:paraId="3B55D4C0" w14:textId="77777777" w:rsidR="00D44529" w:rsidRPr="005D41A0" w:rsidRDefault="00D44529" w:rsidP="00A856DA">
            <w:pPr>
              <w:spacing w:afterLines="20" w:after="48"/>
              <w:jc w:val="right"/>
              <w:rPr>
                <w:color w:val="000000"/>
                <w:sz w:val="20"/>
                <w:szCs w:val="20"/>
              </w:rPr>
            </w:pPr>
            <w:r>
              <w:rPr>
                <w:sz w:val="20"/>
              </w:rPr>
              <w:t>0</w:t>
            </w:r>
          </w:p>
        </w:tc>
        <w:tc>
          <w:tcPr>
            <w:tcW w:w="293" w:type="pct"/>
            <w:tcBorders>
              <w:top w:val="single" w:sz="4" w:space="0" w:color="auto"/>
              <w:left w:val="single" w:sz="4" w:space="0" w:color="auto"/>
              <w:bottom w:val="single" w:sz="4" w:space="0" w:color="auto"/>
              <w:right w:val="single" w:sz="4" w:space="0" w:color="auto"/>
            </w:tcBorders>
          </w:tcPr>
          <w:p w14:paraId="66CFA696" w14:textId="77777777" w:rsidR="00D44529" w:rsidRPr="005D41A0" w:rsidRDefault="00D44529" w:rsidP="00A856DA">
            <w:pPr>
              <w:spacing w:afterLines="20" w:after="48"/>
              <w:jc w:val="right"/>
              <w:rPr>
                <w:color w:val="000000"/>
                <w:sz w:val="20"/>
                <w:szCs w:val="20"/>
              </w:rPr>
            </w:pPr>
            <w:r>
              <w:rPr>
                <w:color w:val="000000"/>
                <w:sz w:val="20"/>
              </w:rPr>
              <w:t>0</w:t>
            </w:r>
          </w:p>
        </w:tc>
        <w:tc>
          <w:tcPr>
            <w:tcW w:w="348" w:type="pct"/>
            <w:tcBorders>
              <w:top w:val="single" w:sz="4" w:space="0" w:color="auto"/>
              <w:left w:val="single" w:sz="4" w:space="0" w:color="auto"/>
              <w:bottom w:val="single" w:sz="4" w:space="0" w:color="auto"/>
              <w:right w:val="single" w:sz="4" w:space="0" w:color="auto"/>
            </w:tcBorders>
          </w:tcPr>
          <w:p w14:paraId="4736A45B" w14:textId="77777777" w:rsidR="00D44529" w:rsidRPr="005D41A0" w:rsidRDefault="0057677D" w:rsidP="00A856DA">
            <w:pPr>
              <w:spacing w:afterLines="20" w:after="48"/>
              <w:jc w:val="right"/>
              <w:rPr>
                <w:color w:val="000000"/>
                <w:sz w:val="20"/>
                <w:szCs w:val="20"/>
              </w:rPr>
            </w:pPr>
            <w:r>
              <w:rPr>
                <w:sz w:val="20"/>
              </w:rPr>
              <w:t>****0</w:t>
            </w:r>
          </w:p>
        </w:tc>
        <w:tc>
          <w:tcPr>
            <w:tcW w:w="422" w:type="pct"/>
            <w:tcBorders>
              <w:top w:val="single" w:sz="4" w:space="0" w:color="auto"/>
              <w:left w:val="single" w:sz="4" w:space="0" w:color="auto"/>
              <w:bottom w:val="single" w:sz="4" w:space="0" w:color="auto"/>
              <w:right w:val="single" w:sz="4" w:space="0" w:color="auto"/>
            </w:tcBorders>
          </w:tcPr>
          <w:p w14:paraId="164C0510" w14:textId="77777777" w:rsidR="00D44529" w:rsidRPr="00E938A8" w:rsidRDefault="00D44529" w:rsidP="00A856DA">
            <w:pPr>
              <w:spacing w:afterLines="20" w:after="48"/>
              <w:jc w:val="right"/>
              <w:rPr>
                <w:color w:val="000000"/>
                <w:sz w:val="20"/>
                <w:szCs w:val="20"/>
              </w:rPr>
            </w:pPr>
            <w:r>
              <w:rPr>
                <w:sz w:val="20"/>
              </w:rPr>
              <w:t>110.710</w:t>
            </w:r>
          </w:p>
        </w:tc>
      </w:tr>
      <w:bookmarkEnd w:id="1"/>
      <w:tr w:rsidR="00116CBB" w:rsidRPr="00E938A8" w14:paraId="05819DDB" w14:textId="77777777" w:rsidTr="00116CBB">
        <w:trPr>
          <w:trHeight w:val="170"/>
        </w:trPr>
        <w:tc>
          <w:tcPr>
            <w:tcW w:w="546" w:type="pct"/>
            <w:vMerge/>
            <w:tcBorders>
              <w:top w:val="single" w:sz="4" w:space="0" w:color="auto"/>
              <w:left w:val="single" w:sz="4" w:space="0" w:color="auto"/>
              <w:bottom w:val="single" w:sz="4" w:space="0" w:color="auto"/>
              <w:right w:val="single" w:sz="4" w:space="0" w:color="auto"/>
            </w:tcBorders>
            <w:vAlign w:val="center"/>
          </w:tcPr>
          <w:p w14:paraId="0A2C44BD" w14:textId="77777777" w:rsidR="00D44529" w:rsidRPr="00E938A8" w:rsidRDefault="00D44529" w:rsidP="00D44529">
            <w:pPr>
              <w:jc w:val="left"/>
              <w:rPr>
                <w:sz w:val="20"/>
                <w:szCs w:val="20"/>
                <w:lang w:val="en-US"/>
              </w:rPr>
            </w:pPr>
          </w:p>
        </w:tc>
        <w:tc>
          <w:tcPr>
            <w:tcW w:w="398" w:type="pct"/>
            <w:vMerge w:val="restart"/>
            <w:tcBorders>
              <w:top w:val="single" w:sz="4" w:space="0" w:color="auto"/>
              <w:left w:val="single" w:sz="4" w:space="0" w:color="auto"/>
              <w:bottom w:val="single" w:sz="4" w:space="0" w:color="auto"/>
              <w:right w:val="single" w:sz="4" w:space="0" w:color="auto"/>
            </w:tcBorders>
            <w:vAlign w:val="center"/>
          </w:tcPr>
          <w:p w14:paraId="5F55C021" w14:textId="77777777" w:rsidR="00D44529" w:rsidRPr="00E938A8" w:rsidRDefault="00D44529" w:rsidP="00D44529">
            <w:pPr>
              <w:jc w:val="center"/>
              <w:rPr>
                <w:sz w:val="20"/>
                <w:szCs w:val="20"/>
              </w:rPr>
            </w:pPr>
            <w:r>
              <w:rPr>
                <w:sz w:val="20"/>
              </w:rPr>
              <w:t>PNUMA</w:t>
            </w:r>
          </w:p>
        </w:tc>
        <w:tc>
          <w:tcPr>
            <w:tcW w:w="609" w:type="pct"/>
            <w:tcBorders>
              <w:top w:val="single" w:sz="4" w:space="0" w:color="auto"/>
              <w:left w:val="single" w:sz="4" w:space="0" w:color="auto"/>
              <w:bottom w:val="single" w:sz="4" w:space="0" w:color="auto"/>
              <w:right w:val="single" w:sz="4" w:space="0" w:color="auto"/>
            </w:tcBorders>
            <w:vAlign w:val="center"/>
          </w:tcPr>
          <w:p w14:paraId="77B8980A" w14:textId="77777777" w:rsidR="00D44529" w:rsidRPr="00E938A8" w:rsidRDefault="00D44529" w:rsidP="00A856DA">
            <w:pPr>
              <w:spacing w:afterLines="20" w:after="48"/>
              <w:jc w:val="left"/>
              <w:rPr>
                <w:sz w:val="20"/>
                <w:szCs w:val="20"/>
              </w:rPr>
            </w:pPr>
            <w:r>
              <w:rPr>
                <w:sz w:val="20"/>
              </w:rPr>
              <w:t>Costos del proyecto</w:t>
            </w:r>
          </w:p>
        </w:tc>
        <w:tc>
          <w:tcPr>
            <w:tcW w:w="343" w:type="pct"/>
            <w:tcBorders>
              <w:top w:val="single" w:sz="4" w:space="0" w:color="auto"/>
              <w:left w:val="single" w:sz="4" w:space="0" w:color="auto"/>
              <w:bottom w:val="single" w:sz="4" w:space="0" w:color="auto"/>
              <w:right w:val="single" w:sz="4" w:space="0" w:color="auto"/>
            </w:tcBorders>
          </w:tcPr>
          <w:p w14:paraId="7FADA09B" w14:textId="77777777" w:rsidR="00D44529" w:rsidRPr="00E938A8" w:rsidRDefault="00D44529" w:rsidP="00A856DA">
            <w:pPr>
              <w:spacing w:afterLines="20" w:after="48"/>
              <w:jc w:val="right"/>
              <w:rPr>
                <w:color w:val="000000"/>
                <w:sz w:val="20"/>
                <w:szCs w:val="20"/>
              </w:rPr>
            </w:pPr>
            <w:r>
              <w:rPr>
                <w:sz w:val="20"/>
              </w:rPr>
              <w:t>200.000</w:t>
            </w:r>
          </w:p>
        </w:tc>
        <w:tc>
          <w:tcPr>
            <w:tcW w:w="343" w:type="pct"/>
            <w:tcBorders>
              <w:top w:val="single" w:sz="4" w:space="0" w:color="auto"/>
              <w:left w:val="single" w:sz="4" w:space="0" w:color="auto"/>
              <w:bottom w:val="single" w:sz="4" w:space="0" w:color="auto"/>
              <w:right w:val="single" w:sz="4" w:space="0" w:color="auto"/>
            </w:tcBorders>
          </w:tcPr>
          <w:p w14:paraId="42F74695" w14:textId="77777777" w:rsidR="00D44529" w:rsidRPr="00E938A8" w:rsidRDefault="00D44529" w:rsidP="00A856DA">
            <w:pPr>
              <w:spacing w:afterLines="20" w:after="48"/>
              <w:jc w:val="right"/>
              <w:rPr>
                <w:color w:val="000000"/>
                <w:sz w:val="20"/>
                <w:szCs w:val="20"/>
              </w:rPr>
            </w:pPr>
            <w:r>
              <w:rPr>
                <w:sz w:val="20"/>
              </w:rPr>
              <w:t>0</w:t>
            </w:r>
          </w:p>
        </w:tc>
        <w:tc>
          <w:tcPr>
            <w:tcW w:w="393" w:type="pct"/>
            <w:tcBorders>
              <w:top w:val="single" w:sz="4" w:space="0" w:color="auto"/>
              <w:left w:val="single" w:sz="4" w:space="0" w:color="auto"/>
              <w:bottom w:val="single" w:sz="4" w:space="0" w:color="auto"/>
              <w:right w:val="single" w:sz="4" w:space="0" w:color="auto"/>
            </w:tcBorders>
          </w:tcPr>
          <w:p w14:paraId="235B87BD" w14:textId="77777777" w:rsidR="00D44529" w:rsidRPr="00E938A8" w:rsidRDefault="00D44529" w:rsidP="00A856DA">
            <w:pPr>
              <w:spacing w:afterLines="20" w:after="48"/>
              <w:jc w:val="right"/>
              <w:rPr>
                <w:color w:val="000000"/>
                <w:sz w:val="20"/>
                <w:szCs w:val="20"/>
              </w:rPr>
            </w:pPr>
            <w:r>
              <w:rPr>
                <w:sz w:val="20"/>
              </w:rPr>
              <w:t>190.000</w:t>
            </w:r>
          </w:p>
        </w:tc>
        <w:tc>
          <w:tcPr>
            <w:tcW w:w="295" w:type="pct"/>
            <w:tcBorders>
              <w:top w:val="single" w:sz="4" w:space="0" w:color="auto"/>
              <w:left w:val="single" w:sz="4" w:space="0" w:color="auto"/>
              <w:bottom w:val="single" w:sz="4" w:space="0" w:color="auto"/>
              <w:right w:val="single" w:sz="4" w:space="0" w:color="auto"/>
            </w:tcBorders>
          </w:tcPr>
          <w:p w14:paraId="09732DB0" w14:textId="77777777" w:rsidR="00D44529" w:rsidRPr="00E938A8" w:rsidRDefault="00D44529" w:rsidP="00A856DA">
            <w:pPr>
              <w:spacing w:afterLines="20" w:after="48"/>
              <w:jc w:val="right"/>
              <w:rPr>
                <w:color w:val="000000"/>
                <w:sz w:val="20"/>
                <w:szCs w:val="20"/>
              </w:rPr>
            </w:pPr>
            <w:r>
              <w:rPr>
                <w:sz w:val="20"/>
              </w:rPr>
              <w:t>0</w:t>
            </w:r>
          </w:p>
        </w:tc>
        <w:tc>
          <w:tcPr>
            <w:tcW w:w="343" w:type="pct"/>
            <w:tcBorders>
              <w:top w:val="single" w:sz="4" w:space="0" w:color="auto"/>
              <w:left w:val="single" w:sz="4" w:space="0" w:color="auto"/>
              <w:bottom w:val="single" w:sz="4" w:space="0" w:color="auto"/>
              <w:right w:val="single" w:sz="4" w:space="0" w:color="auto"/>
            </w:tcBorders>
          </w:tcPr>
          <w:p w14:paraId="22AC6C1E" w14:textId="77777777" w:rsidR="00D44529" w:rsidRPr="00E938A8" w:rsidRDefault="00D44529" w:rsidP="00A856DA">
            <w:pPr>
              <w:spacing w:afterLines="20" w:after="48"/>
              <w:jc w:val="right"/>
              <w:rPr>
                <w:color w:val="000000"/>
                <w:sz w:val="20"/>
                <w:szCs w:val="20"/>
              </w:rPr>
            </w:pPr>
            <w:r>
              <w:rPr>
                <w:sz w:val="20"/>
              </w:rPr>
              <w:t>170.000</w:t>
            </w:r>
          </w:p>
        </w:tc>
        <w:tc>
          <w:tcPr>
            <w:tcW w:w="309" w:type="pct"/>
            <w:tcBorders>
              <w:top w:val="single" w:sz="4" w:space="0" w:color="auto"/>
              <w:left w:val="single" w:sz="4" w:space="0" w:color="auto"/>
              <w:bottom w:val="single" w:sz="4" w:space="0" w:color="auto"/>
              <w:right w:val="single" w:sz="4" w:space="0" w:color="auto"/>
            </w:tcBorders>
          </w:tcPr>
          <w:p w14:paraId="4BBC70B2" w14:textId="77777777" w:rsidR="00D44529" w:rsidRPr="00E938A8" w:rsidRDefault="00D44529" w:rsidP="00A856DA">
            <w:pPr>
              <w:spacing w:afterLines="20" w:after="48"/>
              <w:jc w:val="right"/>
              <w:rPr>
                <w:color w:val="000000"/>
                <w:sz w:val="20"/>
                <w:szCs w:val="20"/>
              </w:rPr>
            </w:pPr>
            <w:r>
              <w:rPr>
                <w:sz w:val="20"/>
              </w:rPr>
              <w:t>0</w:t>
            </w:r>
          </w:p>
        </w:tc>
        <w:tc>
          <w:tcPr>
            <w:tcW w:w="356" w:type="pct"/>
            <w:tcBorders>
              <w:top w:val="single" w:sz="4" w:space="0" w:color="auto"/>
              <w:left w:val="single" w:sz="4" w:space="0" w:color="auto"/>
              <w:bottom w:val="single" w:sz="4" w:space="0" w:color="auto"/>
              <w:right w:val="single" w:sz="4" w:space="0" w:color="auto"/>
            </w:tcBorders>
          </w:tcPr>
          <w:p w14:paraId="173C468A" w14:textId="77777777" w:rsidR="00D44529" w:rsidRPr="005D41A0" w:rsidRDefault="00D44529" w:rsidP="00A856DA">
            <w:pPr>
              <w:spacing w:afterLines="20" w:after="48"/>
              <w:jc w:val="right"/>
              <w:rPr>
                <w:color w:val="000000"/>
                <w:sz w:val="20"/>
                <w:szCs w:val="20"/>
              </w:rPr>
            </w:pPr>
            <w:r>
              <w:rPr>
                <w:sz w:val="20"/>
              </w:rPr>
              <w:t>0</w:t>
            </w:r>
          </w:p>
        </w:tc>
        <w:tc>
          <w:tcPr>
            <w:tcW w:w="293" w:type="pct"/>
            <w:tcBorders>
              <w:top w:val="single" w:sz="4" w:space="0" w:color="auto"/>
              <w:left w:val="single" w:sz="4" w:space="0" w:color="auto"/>
              <w:bottom w:val="single" w:sz="4" w:space="0" w:color="auto"/>
              <w:right w:val="single" w:sz="4" w:space="0" w:color="auto"/>
            </w:tcBorders>
          </w:tcPr>
          <w:p w14:paraId="7E6AE8DB" w14:textId="77777777" w:rsidR="00D44529" w:rsidRPr="005D41A0" w:rsidRDefault="00D44529" w:rsidP="00A856DA">
            <w:pPr>
              <w:spacing w:afterLines="20" w:after="48"/>
              <w:jc w:val="right"/>
              <w:rPr>
                <w:color w:val="000000"/>
                <w:sz w:val="20"/>
                <w:szCs w:val="20"/>
              </w:rPr>
            </w:pPr>
            <w:r>
              <w:rPr>
                <w:color w:val="000000"/>
                <w:sz w:val="20"/>
              </w:rPr>
              <w:t>0</w:t>
            </w:r>
          </w:p>
        </w:tc>
        <w:tc>
          <w:tcPr>
            <w:tcW w:w="348" w:type="pct"/>
            <w:tcBorders>
              <w:top w:val="single" w:sz="4" w:space="0" w:color="auto"/>
              <w:left w:val="single" w:sz="4" w:space="0" w:color="auto"/>
              <w:bottom w:val="single" w:sz="4" w:space="0" w:color="auto"/>
              <w:right w:val="single" w:sz="4" w:space="0" w:color="auto"/>
            </w:tcBorders>
          </w:tcPr>
          <w:p w14:paraId="667419C2" w14:textId="77777777" w:rsidR="00D44529" w:rsidRPr="005D41A0" w:rsidRDefault="00D44529" w:rsidP="00A856DA">
            <w:pPr>
              <w:spacing w:afterLines="20" w:after="48"/>
              <w:jc w:val="right"/>
              <w:rPr>
                <w:color w:val="000000"/>
                <w:sz w:val="20"/>
                <w:szCs w:val="20"/>
              </w:rPr>
            </w:pPr>
            <w:r>
              <w:rPr>
                <w:sz w:val="20"/>
              </w:rPr>
              <w:t>140.000</w:t>
            </w:r>
          </w:p>
        </w:tc>
        <w:tc>
          <w:tcPr>
            <w:tcW w:w="422" w:type="pct"/>
            <w:tcBorders>
              <w:top w:val="single" w:sz="4" w:space="0" w:color="auto"/>
              <w:left w:val="single" w:sz="4" w:space="0" w:color="auto"/>
              <w:bottom w:val="single" w:sz="4" w:space="0" w:color="auto"/>
              <w:right w:val="single" w:sz="4" w:space="0" w:color="auto"/>
            </w:tcBorders>
          </w:tcPr>
          <w:p w14:paraId="0F0D1F97" w14:textId="77777777" w:rsidR="00D44529" w:rsidRPr="00E938A8" w:rsidRDefault="00D44529" w:rsidP="00A856DA">
            <w:pPr>
              <w:spacing w:afterLines="20" w:after="48"/>
              <w:jc w:val="right"/>
              <w:rPr>
                <w:color w:val="000000"/>
                <w:sz w:val="20"/>
                <w:szCs w:val="20"/>
              </w:rPr>
            </w:pPr>
            <w:r>
              <w:rPr>
                <w:sz w:val="20"/>
              </w:rPr>
              <w:t>700.000</w:t>
            </w:r>
          </w:p>
        </w:tc>
      </w:tr>
      <w:tr w:rsidR="00116CBB" w:rsidRPr="00E938A8" w14:paraId="348325DE" w14:textId="77777777" w:rsidTr="00116CBB">
        <w:trPr>
          <w:trHeight w:val="170"/>
        </w:trPr>
        <w:tc>
          <w:tcPr>
            <w:tcW w:w="546" w:type="pct"/>
            <w:vMerge/>
            <w:tcBorders>
              <w:top w:val="single" w:sz="4" w:space="0" w:color="auto"/>
              <w:left w:val="single" w:sz="4" w:space="0" w:color="auto"/>
              <w:bottom w:val="single" w:sz="4" w:space="0" w:color="auto"/>
              <w:right w:val="single" w:sz="4" w:space="0" w:color="auto"/>
            </w:tcBorders>
            <w:vAlign w:val="center"/>
            <w:hideMark/>
          </w:tcPr>
          <w:p w14:paraId="58917E4C" w14:textId="77777777" w:rsidR="00D44529" w:rsidRPr="00E938A8" w:rsidRDefault="00D44529" w:rsidP="00D44529">
            <w:pPr>
              <w:jc w:val="left"/>
              <w:rPr>
                <w:sz w:val="20"/>
                <w:szCs w:val="20"/>
                <w:lang w:val="en-US"/>
              </w:rPr>
            </w:pPr>
          </w:p>
        </w:tc>
        <w:tc>
          <w:tcPr>
            <w:tcW w:w="398" w:type="pct"/>
            <w:vMerge/>
            <w:tcBorders>
              <w:top w:val="single" w:sz="4" w:space="0" w:color="auto"/>
              <w:left w:val="single" w:sz="4" w:space="0" w:color="auto"/>
              <w:bottom w:val="single" w:sz="4" w:space="0" w:color="auto"/>
              <w:right w:val="single" w:sz="4" w:space="0" w:color="auto"/>
            </w:tcBorders>
            <w:vAlign w:val="center"/>
            <w:hideMark/>
          </w:tcPr>
          <w:p w14:paraId="60A71C19" w14:textId="77777777" w:rsidR="00D44529" w:rsidRPr="00E938A8" w:rsidRDefault="00D44529" w:rsidP="00D44529">
            <w:pPr>
              <w:jc w:val="center"/>
              <w:rPr>
                <w:sz w:val="20"/>
                <w:szCs w:val="20"/>
                <w:lang w:val="en-US"/>
              </w:rPr>
            </w:pPr>
          </w:p>
        </w:tc>
        <w:tc>
          <w:tcPr>
            <w:tcW w:w="609" w:type="pct"/>
            <w:tcBorders>
              <w:top w:val="single" w:sz="4" w:space="0" w:color="auto"/>
              <w:left w:val="single" w:sz="4" w:space="0" w:color="auto"/>
              <w:bottom w:val="single" w:sz="4" w:space="0" w:color="auto"/>
              <w:right w:val="single" w:sz="4" w:space="0" w:color="auto"/>
            </w:tcBorders>
            <w:vAlign w:val="center"/>
            <w:hideMark/>
          </w:tcPr>
          <w:p w14:paraId="05EDD9E8" w14:textId="77777777" w:rsidR="00D44529" w:rsidRPr="00E938A8" w:rsidRDefault="00D44529" w:rsidP="00A856DA">
            <w:pPr>
              <w:spacing w:afterLines="20" w:after="48"/>
              <w:jc w:val="left"/>
              <w:rPr>
                <w:sz w:val="20"/>
                <w:szCs w:val="20"/>
              </w:rPr>
            </w:pPr>
            <w:r>
              <w:rPr>
                <w:sz w:val="20"/>
              </w:rPr>
              <w:t>Gastos de apoyo</w:t>
            </w:r>
          </w:p>
        </w:tc>
        <w:tc>
          <w:tcPr>
            <w:tcW w:w="343" w:type="pct"/>
            <w:tcBorders>
              <w:top w:val="single" w:sz="4" w:space="0" w:color="auto"/>
              <w:left w:val="single" w:sz="4" w:space="0" w:color="auto"/>
              <w:bottom w:val="single" w:sz="4" w:space="0" w:color="auto"/>
              <w:right w:val="single" w:sz="4" w:space="0" w:color="auto"/>
            </w:tcBorders>
          </w:tcPr>
          <w:p w14:paraId="10CD3F33" w14:textId="77777777" w:rsidR="00D44529" w:rsidRPr="00E938A8" w:rsidRDefault="00D44529" w:rsidP="00A856DA">
            <w:pPr>
              <w:spacing w:afterLines="20" w:after="48"/>
              <w:jc w:val="right"/>
              <w:rPr>
                <w:color w:val="000000"/>
                <w:sz w:val="20"/>
                <w:szCs w:val="20"/>
              </w:rPr>
            </w:pPr>
            <w:r>
              <w:rPr>
                <w:sz w:val="20"/>
              </w:rPr>
              <w:t>24.857</w:t>
            </w:r>
          </w:p>
        </w:tc>
        <w:tc>
          <w:tcPr>
            <w:tcW w:w="343" w:type="pct"/>
            <w:tcBorders>
              <w:top w:val="single" w:sz="4" w:space="0" w:color="auto"/>
              <w:left w:val="single" w:sz="4" w:space="0" w:color="auto"/>
              <w:bottom w:val="single" w:sz="4" w:space="0" w:color="auto"/>
              <w:right w:val="single" w:sz="4" w:space="0" w:color="auto"/>
            </w:tcBorders>
          </w:tcPr>
          <w:p w14:paraId="2CFE378F" w14:textId="77777777" w:rsidR="00D44529" w:rsidRPr="00E938A8" w:rsidRDefault="00D44529" w:rsidP="00A856DA">
            <w:pPr>
              <w:spacing w:afterLines="20" w:after="48"/>
              <w:jc w:val="right"/>
              <w:rPr>
                <w:color w:val="000000"/>
                <w:sz w:val="20"/>
                <w:szCs w:val="20"/>
              </w:rPr>
            </w:pPr>
            <w:r>
              <w:rPr>
                <w:sz w:val="20"/>
              </w:rPr>
              <w:t>0</w:t>
            </w:r>
          </w:p>
        </w:tc>
        <w:tc>
          <w:tcPr>
            <w:tcW w:w="393" w:type="pct"/>
            <w:tcBorders>
              <w:top w:val="single" w:sz="4" w:space="0" w:color="auto"/>
              <w:left w:val="single" w:sz="4" w:space="0" w:color="auto"/>
              <w:bottom w:val="single" w:sz="4" w:space="0" w:color="auto"/>
              <w:right w:val="single" w:sz="4" w:space="0" w:color="auto"/>
            </w:tcBorders>
          </w:tcPr>
          <w:p w14:paraId="2FA62CFC" w14:textId="77777777" w:rsidR="00D44529" w:rsidRPr="00E938A8" w:rsidRDefault="00D44529" w:rsidP="00A856DA">
            <w:pPr>
              <w:spacing w:afterLines="20" w:after="48"/>
              <w:jc w:val="right"/>
              <w:rPr>
                <w:color w:val="000000"/>
                <w:sz w:val="20"/>
                <w:szCs w:val="20"/>
              </w:rPr>
            </w:pPr>
            <w:r>
              <w:rPr>
                <w:sz w:val="20"/>
              </w:rPr>
              <w:t>23.614</w:t>
            </w:r>
          </w:p>
        </w:tc>
        <w:tc>
          <w:tcPr>
            <w:tcW w:w="295" w:type="pct"/>
            <w:tcBorders>
              <w:top w:val="single" w:sz="4" w:space="0" w:color="auto"/>
              <w:left w:val="single" w:sz="4" w:space="0" w:color="auto"/>
              <w:bottom w:val="single" w:sz="4" w:space="0" w:color="auto"/>
              <w:right w:val="single" w:sz="4" w:space="0" w:color="auto"/>
            </w:tcBorders>
          </w:tcPr>
          <w:p w14:paraId="151896B1" w14:textId="77777777" w:rsidR="00D44529" w:rsidRPr="00E938A8" w:rsidRDefault="00D44529" w:rsidP="00A856DA">
            <w:pPr>
              <w:spacing w:afterLines="20" w:after="48"/>
              <w:jc w:val="right"/>
              <w:rPr>
                <w:color w:val="000000"/>
                <w:sz w:val="20"/>
                <w:szCs w:val="20"/>
              </w:rPr>
            </w:pPr>
            <w:r>
              <w:rPr>
                <w:sz w:val="20"/>
              </w:rPr>
              <w:t>0</w:t>
            </w:r>
          </w:p>
        </w:tc>
        <w:tc>
          <w:tcPr>
            <w:tcW w:w="343" w:type="pct"/>
            <w:tcBorders>
              <w:top w:val="single" w:sz="4" w:space="0" w:color="auto"/>
              <w:left w:val="single" w:sz="4" w:space="0" w:color="auto"/>
              <w:bottom w:val="single" w:sz="4" w:space="0" w:color="auto"/>
              <w:right w:val="single" w:sz="4" w:space="0" w:color="auto"/>
            </w:tcBorders>
          </w:tcPr>
          <w:p w14:paraId="6B59C14A" w14:textId="77777777" w:rsidR="00D44529" w:rsidRPr="00E938A8" w:rsidRDefault="00D44529" w:rsidP="00A856DA">
            <w:pPr>
              <w:spacing w:afterLines="20" w:after="48"/>
              <w:jc w:val="right"/>
              <w:rPr>
                <w:color w:val="000000"/>
                <w:sz w:val="20"/>
                <w:szCs w:val="20"/>
              </w:rPr>
            </w:pPr>
            <w:r>
              <w:rPr>
                <w:sz w:val="20"/>
              </w:rPr>
              <w:t>21.129</w:t>
            </w:r>
          </w:p>
        </w:tc>
        <w:tc>
          <w:tcPr>
            <w:tcW w:w="309" w:type="pct"/>
            <w:tcBorders>
              <w:top w:val="single" w:sz="4" w:space="0" w:color="auto"/>
              <w:left w:val="single" w:sz="4" w:space="0" w:color="auto"/>
              <w:bottom w:val="single" w:sz="4" w:space="0" w:color="auto"/>
              <w:right w:val="single" w:sz="4" w:space="0" w:color="auto"/>
            </w:tcBorders>
          </w:tcPr>
          <w:p w14:paraId="6D592E8A" w14:textId="77777777" w:rsidR="00D44529" w:rsidRPr="00E938A8" w:rsidRDefault="00D44529" w:rsidP="00A856DA">
            <w:pPr>
              <w:spacing w:afterLines="20" w:after="48"/>
              <w:jc w:val="right"/>
              <w:rPr>
                <w:color w:val="000000"/>
                <w:sz w:val="20"/>
                <w:szCs w:val="20"/>
              </w:rPr>
            </w:pPr>
            <w:r>
              <w:rPr>
                <w:sz w:val="20"/>
              </w:rPr>
              <w:t>0</w:t>
            </w:r>
          </w:p>
        </w:tc>
        <w:tc>
          <w:tcPr>
            <w:tcW w:w="356" w:type="pct"/>
            <w:tcBorders>
              <w:top w:val="single" w:sz="4" w:space="0" w:color="auto"/>
              <w:left w:val="single" w:sz="4" w:space="0" w:color="auto"/>
              <w:bottom w:val="single" w:sz="4" w:space="0" w:color="auto"/>
              <w:right w:val="single" w:sz="4" w:space="0" w:color="auto"/>
            </w:tcBorders>
          </w:tcPr>
          <w:p w14:paraId="115B4B50" w14:textId="77777777" w:rsidR="00D44529" w:rsidRPr="00E938A8" w:rsidRDefault="00D44529" w:rsidP="00A856DA">
            <w:pPr>
              <w:spacing w:afterLines="20" w:after="48"/>
              <w:jc w:val="right"/>
              <w:rPr>
                <w:color w:val="000000"/>
                <w:sz w:val="20"/>
                <w:szCs w:val="20"/>
              </w:rPr>
            </w:pPr>
            <w:r>
              <w:rPr>
                <w:sz w:val="20"/>
              </w:rPr>
              <w:t>0</w:t>
            </w:r>
          </w:p>
        </w:tc>
        <w:tc>
          <w:tcPr>
            <w:tcW w:w="293" w:type="pct"/>
            <w:tcBorders>
              <w:top w:val="single" w:sz="4" w:space="0" w:color="auto"/>
              <w:left w:val="single" w:sz="4" w:space="0" w:color="auto"/>
              <w:bottom w:val="single" w:sz="4" w:space="0" w:color="auto"/>
              <w:right w:val="single" w:sz="4" w:space="0" w:color="auto"/>
            </w:tcBorders>
          </w:tcPr>
          <w:p w14:paraId="7664F42E" w14:textId="77777777" w:rsidR="00D44529" w:rsidRPr="00E938A8" w:rsidRDefault="00D44529" w:rsidP="00A856DA">
            <w:pPr>
              <w:spacing w:afterLines="20" w:after="48"/>
              <w:jc w:val="right"/>
              <w:rPr>
                <w:color w:val="000000"/>
                <w:sz w:val="20"/>
                <w:szCs w:val="20"/>
              </w:rPr>
            </w:pPr>
            <w:r>
              <w:rPr>
                <w:color w:val="000000"/>
                <w:sz w:val="20"/>
              </w:rPr>
              <w:t>0</w:t>
            </w:r>
          </w:p>
        </w:tc>
        <w:tc>
          <w:tcPr>
            <w:tcW w:w="348" w:type="pct"/>
            <w:tcBorders>
              <w:top w:val="single" w:sz="4" w:space="0" w:color="auto"/>
              <w:left w:val="single" w:sz="4" w:space="0" w:color="auto"/>
              <w:bottom w:val="single" w:sz="4" w:space="0" w:color="auto"/>
              <w:right w:val="single" w:sz="4" w:space="0" w:color="auto"/>
            </w:tcBorders>
          </w:tcPr>
          <w:p w14:paraId="19F88ACA" w14:textId="77777777" w:rsidR="00D44529" w:rsidRPr="00E938A8" w:rsidRDefault="00D44529" w:rsidP="00A856DA">
            <w:pPr>
              <w:spacing w:afterLines="20" w:after="48"/>
              <w:jc w:val="right"/>
              <w:rPr>
                <w:color w:val="000000"/>
                <w:sz w:val="20"/>
                <w:szCs w:val="20"/>
              </w:rPr>
            </w:pPr>
            <w:r>
              <w:rPr>
                <w:sz w:val="20"/>
              </w:rPr>
              <w:t>17.400</w:t>
            </w:r>
          </w:p>
        </w:tc>
        <w:tc>
          <w:tcPr>
            <w:tcW w:w="422" w:type="pct"/>
            <w:tcBorders>
              <w:top w:val="single" w:sz="4" w:space="0" w:color="auto"/>
              <w:left w:val="single" w:sz="4" w:space="0" w:color="auto"/>
              <w:bottom w:val="single" w:sz="4" w:space="0" w:color="auto"/>
              <w:right w:val="single" w:sz="4" w:space="0" w:color="auto"/>
            </w:tcBorders>
          </w:tcPr>
          <w:p w14:paraId="6EF12772" w14:textId="77777777" w:rsidR="00D44529" w:rsidRPr="00E938A8" w:rsidRDefault="00D44529" w:rsidP="00A856DA">
            <w:pPr>
              <w:spacing w:afterLines="20" w:after="48"/>
              <w:jc w:val="right"/>
              <w:rPr>
                <w:color w:val="000000"/>
                <w:sz w:val="20"/>
                <w:szCs w:val="20"/>
              </w:rPr>
            </w:pPr>
            <w:r>
              <w:rPr>
                <w:sz w:val="20"/>
              </w:rPr>
              <w:t>87.000</w:t>
            </w:r>
          </w:p>
        </w:tc>
      </w:tr>
      <w:tr w:rsidR="00116CBB" w:rsidRPr="00E938A8" w14:paraId="12C9198B" w14:textId="77777777" w:rsidTr="00116CBB">
        <w:trPr>
          <w:trHeight w:val="258"/>
        </w:trPr>
        <w:tc>
          <w:tcPr>
            <w:tcW w:w="546" w:type="pct"/>
            <w:vMerge/>
            <w:tcBorders>
              <w:top w:val="single" w:sz="4" w:space="0" w:color="auto"/>
              <w:left w:val="single" w:sz="4" w:space="0" w:color="auto"/>
              <w:bottom w:val="single" w:sz="4" w:space="0" w:color="auto"/>
              <w:right w:val="single" w:sz="4" w:space="0" w:color="auto"/>
            </w:tcBorders>
            <w:vAlign w:val="center"/>
          </w:tcPr>
          <w:p w14:paraId="26508D64" w14:textId="77777777" w:rsidR="00D44529" w:rsidRPr="00E938A8" w:rsidRDefault="00D44529" w:rsidP="00D44529">
            <w:pPr>
              <w:jc w:val="left"/>
              <w:rPr>
                <w:sz w:val="20"/>
                <w:szCs w:val="20"/>
                <w:lang w:val="en-US"/>
              </w:rPr>
            </w:pPr>
          </w:p>
        </w:tc>
        <w:tc>
          <w:tcPr>
            <w:tcW w:w="398" w:type="pct"/>
            <w:vMerge w:val="restart"/>
            <w:tcBorders>
              <w:top w:val="single" w:sz="4" w:space="0" w:color="auto"/>
              <w:left w:val="single" w:sz="4" w:space="0" w:color="auto"/>
              <w:right w:val="single" w:sz="4" w:space="0" w:color="auto"/>
            </w:tcBorders>
            <w:vAlign w:val="center"/>
          </w:tcPr>
          <w:p w14:paraId="7B4D03B3" w14:textId="77777777" w:rsidR="00D44529" w:rsidRPr="004070C7" w:rsidRDefault="00D44529" w:rsidP="00A856DA">
            <w:pPr>
              <w:spacing w:afterLines="20" w:after="48"/>
              <w:jc w:val="center"/>
              <w:rPr>
                <w:sz w:val="20"/>
                <w:szCs w:val="20"/>
                <w:vertAlign w:val="superscript"/>
              </w:rPr>
            </w:pPr>
            <w:r>
              <w:rPr>
                <w:sz w:val="20"/>
              </w:rPr>
              <w:t>Alemania</w:t>
            </w:r>
          </w:p>
        </w:tc>
        <w:tc>
          <w:tcPr>
            <w:tcW w:w="609" w:type="pct"/>
            <w:tcBorders>
              <w:top w:val="single" w:sz="2" w:space="0" w:color="auto"/>
              <w:left w:val="single" w:sz="4" w:space="0" w:color="auto"/>
              <w:bottom w:val="single" w:sz="4" w:space="0" w:color="auto"/>
              <w:right w:val="single" w:sz="4" w:space="0" w:color="auto"/>
            </w:tcBorders>
            <w:vAlign w:val="center"/>
          </w:tcPr>
          <w:p w14:paraId="5493EA14" w14:textId="77777777" w:rsidR="00D44529" w:rsidRPr="00E938A8" w:rsidRDefault="00D44529" w:rsidP="00A856DA">
            <w:pPr>
              <w:spacing w:afterLines="20" w:after="48"/>
              <w:jc w:val="left"/>
              <w:rPr>
                <w:sz w:val="20"/>
                <w:szCs w:val="20"/>
              </w:rPr>
            </w:pPr>
            <w:r>
              <w:rPr>
                <w:sz w:val="20"/>
              </w:rPr>
              <w:t>Costos del proyecto</w:t>
            </w:r>
          </w:p>
        </w:tc>
        <w:tc>
          <w:tcPr>
            <w:tcW w:w="343" w:type="pct"/>
            <w:tcBorders>
              <w:top w:val="single" w:sz="4" w:space="0" w:color="auto"/>
              <w:left w:val="single" w:sz="4" w:space="0" w:color="auto"/>
              <w:bottom w:val="single" w:sz="4" w:space="0" w:color="auto"/>
              <w:right w:val="single" w:sz="4" w:space="0" w:color="auto"/>
            </w:tcBorders>
          </w:tcPr>
          <w:p w14:paraId="4987EB70" w14:textId="77777777" w:rsidR="00D44529" w:rsidRPr="00E938A8" w:rsidRDefault="00D44529" w:rsidP="00A856DA">
            <w:pPr>
              <w:spacing w:afterLines="20" w:after="48"/>
              <w:jc w:val="right"/>
              <w:rPr>
                <w:color w:val="000000"/>
                <w:sz w:val="20"/>
                <w:szCs w:val="20"/>
              </w:rPr>
            </w:pPr>
            <w:r>
              <w:rPr>
                <w:sz w:val="20"/>
              </w:rPr>
              <w:t>645.500</w:t>
            </w:r>
          </w:p>
        </w:tc>
        <w:tc>
          <w:tcPr>
            <w:tcW w:w="343" w:type="pct"/>
            <w:tcBorders>
              <w:top w:val="single" w:sz="4" w:space="0" w:color="auto"/>
              <w:left w:val="single" w:sz="4" w:space="0" w:color="auto"/>
              <w:bottom w:val="single" w:sz="4" w:space="0" w:color="auto"/>
              <w:right w:val="single" w:sz="4" w:space="0" w:color="auto"/>
            </w:tcBorders>
          </w:tcPr>
          <w:p w14:paraId="7E601049" w14:textId="77777777" w:rsidR="00D44529" w:rsidRPr="00E938A8" w:rsidRDefault="00D44529" w:rsidP="00A856DA">
            <w:pPr>
              <w:spacing w:afterLines="20" w:after="48"/>
              <w:jc w:val="right"/>
              <w:rPr>
                <w:color w:val="000000"/>
                <w:sz w:val="20"/>
                <w:szCs w:val="20"/>
              </w:rPr>
            </w:pPr>
            <w:r>
              <w:rPr>
                <w:sz w:val="20"/>
              </w:rPr>
              <w:t>0</w:t>
            </w:r>
          </w:p>
        </w:tc>
        <w:tc>
          <w:tcPr>
            <w:tcW w:w="393" w:type="pct"/>
            <w:tcBorders>
              <w:top w:val="single" w:sz="4" w:space="0" w:color="auto"/>
              <w:left w:val="single" w:sz="4" w:space="0" w:color="auto"/>
              <w:bottom w:val="single" w:sz="4" w:space="0" w:color="auto"/>
              <w:right w:val="single" w:sz="4" w:space="0" w:color="auto"/>
            </w:tcBorders>
          </w:tcPr>
          <w:p w14:paraId="465DB03D" w14:textId="77777777" w:rsidR="00D44529" w:rsidRPr="00E938A8" w:rsidRDefault="00D44529" w:rsidP="00A856DA">
            <w:pPr>
              <w:spacing w:afterLines="20" w:after="48"/>
              <w:ind w:left="-164"/>
              <w:jc w:val="right"/>
              <w:rPr>
                <w:color w:val="000000"/>
                <w:sz w:val="20"/>
                <w:szCs w:val="20"/>
              </w:rPr>
            </w:pPr>
            <w:r>
              <w:rPr>
                <w:sz w:val="20"/>
              </w:rPr>
              <w:t>954.018</w:t>
            </w:r>
          </w:p>
        </w:tc>
        <w:tc>
          <w:tcPr>
            <w:tcW w:w="295" w:type="pct"/>
            <w:tcBorders>
              <w:top w:val="single" w:sz="4" w:space="0" w:color="auto"/>
              <w:left w:val="single" w:sz="4" w:space="0" w:color="auto"/>
              <w:bottom w:val="single" w:sz="4" w:space="0" w:color="auto"/>
              <w:right w:val="single" w:sz="4" w:space="0" w:color="auto"/>
            </w:tcBorders>
          </w:tcPr>
          <w:p w14:paraId="133EE769" w14:textId="77777777" w:rsidR="00D44529" w:rsidRPr="00E938A8" w:rsidRDefault="00D44529" w:rsidP="00A856DA">
            <w:pPr>
              <w:spacing w:afterLines="20" w:after="48"/>
              <w:jc w:val="right"/>
              <w:rPr>
                <w:color w:val="000000"/>
                <w:sz w:val="20"/>
                <w:szCs w:val="20"/>
              </w:rPr>
            </w:pPr>
            <w:r>
              <w:rPr>
                <w:sz w:val="20"/>
              </w:rPr>
              <w:t>0</w:t>
            </w:r>
          </w:p>
        </w:tc>
        <w:tc>
          <w:tcPr>
            <w:tcW w:w="343" w:type="pct"/>
            <w:tcBorders>
              <w:top w:val="single" w:sz="4" w:space="0" w:color="auto"/>
              <w:left w:val="single" w:sz="4" w:space="0" w:color="auto"/>
              <w:bottom w:val="single" w:sz="4" w:space="0" w:color="auto"/>
              <w:right w:val="single" w:sz="4" w:space="0" w:color="auto"/>
            </w:tcBorders>
          </w:tcPr>
          <w:p w14:paraId="6F40530D" w14:textId="77777777" w:rsidR="00D44529" w:rsidRPr="00E938A8" w:rsidRDefault="00D44529" w:rsidP="00A856DA">
            <w:pPr>
              <w:spacing w:afterLines="20" w:after="48"/>
              <w:jc w:val="right"/>
              <w:rPr>
                <w:color w:val="000000"/>
                <w:sz w:val="20"/>
                <w:szCs w:val="20"/>
              </w:rPr>
            </w:pPr>
            <w:r>
              <w:rPr>
                <w:sz w:val="20"/>
              </w:rPr>
              <w:t>139.754</w:t>
            </w:r>
          </w:p>
        </w:tc>
        <w:tc>
          <w:tcPr>
            <w:tcW w:w="309" w:type="pct"/>
            <w:tcBorders>
              <w:top w:val="single" w:sz="4" w:space="0" w:color="auto"/>
              <w:left w:val="single" w:sz="4" w:space="0" w:color="auto"/>
              <w:bottom w:val="single" w:sz="4" w:space="0" w:color="auto"/>
              <w:right w:val="single" w:sz="4" w:space="0" w:color="auto"/>
            </w:tcBorders>
          </w:tcPr>
          <w:p w14:paraId="11BF0480" w14:textId="77777777" w:rsidR="00D44529" w:rsidRPr="00E938A8" w:rsidRDefault="00D44529" w:rsidP="00A856DA">
            <w:pPr>
              <w:spacing w:afterLines="20" w:after="48"/>
              <w:jc w:val="right"/>
              <w:rPr>
                <w:color w:val="000000"/>
                <w:sz w:val="20"/>
                <w:szCs w:val="20"/>
              </w:rPr>
            </w:pPr>
            <w:r>
              <w:rPr>
                <w:sz w:val="20"/>
              </w:rPr>
              <w:t>0</w:t>
            </w:r>
          </w:p>
        </w:tc>
        <w:tc>
          <w:tcPr>
            <w:tcW w:w="356" w:type="pct"/>
            <w:tcBorders>
              <w:top w:val="single" w:sz="4" w:space="0" w:color="auto"/>
              <w:left w:val="single" w:sz="4" w:space="0" w:color="auto"/>
              <w:bottom w:val="single" w:sz="4" w:space="0" w:color="auto"/>
              <w:right w:val="single" w:sz="4" w:space="0" w:color="auto"/>
            </w:tcBorders>
          </w:tcPr>
          <w:p w14:paraId="681C4FD4" w14:textId="77777777" w:rsidR="00D44529" w:rsidRPr="00E938A8" w:rsidRDefault="00D44529" w:rsidP="00A856DA">
            <w:pPr>
              <w:spacing w:afterLines="20" w:after="48"/>
              <w:jc w:val="right"/>
              <w:rPr>
                <w:color w:val="000000"/>
                <w:sz w:val="20"/>
                <w:szCs w:val="20"/>
              </w:rPr>
            </w:pPr>
            <w:r>
              <w:rPr>
                <w:sz w:val="20"/>
              </w:rPr>
              <w:t>32.400</w:t>
            </w:r>
          </w:p>
        </w:tc>
        <w:tc>
          <w:tcPr>
            <w:tcW w:w="293" w:type="pct"/>
            <w:tcBorders>
              <w:top w:val="single" w:sz="4" w:space="0" w:color="auto"/>
              <w:left w:val="single" w:sz="4" w:space="0" w:color="auto"/>
              <w:bottom w:val="single" w:sz="4" w:space="0" w:color="auto"/>
              <w:right w:val="single" w:sz="4" w:space="0" w:color="auto"/>
            </w:tcBorders>
          </w:tcPr>
          <w:p w14:paraId="212F7419" w14:textId="77777777" w:rsidR="00D44529" w:rsidRPr="00E938A8" w:rsidRDefault="00D44529" w:rsidP="00A856DA">
            <w:pPr>
              <w:spacing w:afterLines="20" w:after="48"/>
              <w:jc w:val="right"/>
              <w:rPr>
                <w:color w:val="000000"/>
                <w:sz w:val="20"/>
                <w:szCs w:val="20"/>
              </w:rPr>
            </w:pPr>
            <w:r>
              <w:rPr>
                <w:sz w:val="20"/>
              </w:rPr>
              <w:t>0</w:t>
            </w:r>
          </w:p>
        </w:tc>
        <w:tc>
          <w:tcPr>
            <w:tcW w:w="348" w:type="pct"/>
            <w:tcBorders>
              <w:top w:val="single" w:sz="4" w:space="0" w:color="auto"/>
              <w:left w:val="single" w:sz="4" w:space="0" w:color="auto"/>
              <w:bottom w:val="single" w:sz="4" w:space="0" w:color="auto"/>
              <w:right w:val="single" w:sz="4" w:space="0" w:color="auto"/>
            </w:tcBorders>
          </w:tcPr>
          <w:p w14:paraId="3485B521" w14:textId="77777777" w:rsidR="00D44529" w:rsidRPr="00E938A8" w:rsidRDefault="00D44529" w:rsidP="00A856DA">
            <w:pPr>
              <w:spacing w:afterLines="20" w:after="48"/>
              <w:jc w:val="right"/>
              <w:rPr>
                <w:color w:val="000000"/>
                <w:sz w:val="20"/>
                <w:szCs w:val="20"/>
              </w:rPr>
            </w:pPr>
            <w:r>
              <w:rPr>
                <w:sz w:val="20"/>
              </w:rPr>
              <w:t>0</w:t>
            </w:r>
          </w:p>
        </w:tc>
        <w:tc>
          <w:tcPr>
            <w:tcW w:w="422" w:type="pct"/>
            <w:tcBorders>
              <w:top w:val="single" w:sz="4" w:space="0" w:color="auto"/>
              <w:left w:val="single" w:sz="4" w:space="0" w:color="auto"/>
              <w:bottom w:val="single" w:sz="4" w:space="0" w:color="auto"/>
              <w:right w:val="single" w:sz="4" w:space="0" w:color="auto"/>
            </w:tcBorders>
          </w:tcPr>
          <w:p w14:paraId="088288DC" w14:textId="77777777" w:rsidR="00D44529" w:rsidRPr="00E938A8" w:rsidRDefault="00D44529" w:rsidP="00A856DA">
            <w:pPr>
              <w:spacing w:afterLines="20" w:after="48"/>
              <w:jc w:val="right"/>
              <w:rPr>
                <w:color w:val="000000"/>
                <w:sz w:val="20"/>
                <w:szCs w:val="20"/>
              </w:rPr>
            </w:pPr>
            <w:r>
              <w:rPr>
                <w:sz w:val="20"/>
              </w:rPr>
              <w:t>1.771.672</w:t>
            </w:r>
          </w:p>
        </w:tc>
      </w:tr>
      <w:tr w:rsidR="00116CBB" w:rsidRPr="00E938A8" w14:paraId="77417418" w14:textId="77777777" w:rsidTr="00116CBB">
        <w:trPr>
          <w:trHeight w:val="258"/>
        </w:trPr>
        <w:tc>
          <w:tcPr>
            <w:tcW w:w="546" w:type="pct"/>
            <w:vMerge/>
            <w:tcBorders>
              <w:top w:val="single" w:sz="4" w:space="0" w:color="auto"/>
              <w:left w:val="single" w:sz="4" w:space="0" w:color="auto"/>
              <w:bottom w:val="single" w:sz="4" w:space="0" w:color="auto"/>
              <w:right w:val="single" w:sz="4" w:space="0" w:color="auto"/>
            </w:tcBorders>
            <w:vAlign w:val="center"/>
          </w:tcPr>
          <w:p w14:paraId="47E5B71F" w14:textId="77777777" w:rsidR="00D44529" w:rsidRPr="00E938A8" w:rsidRDefault="00D44529" w:rsidP="00D44529">
            <w:pPr>
              <w:jc w:val="left"/>
              <w:rPr>
                <w:sz w:val="20"/>
                <w:szCs w:val="20"/>
                <w:lang w:val="en-US"/>
              </w:rPr>
            </w:pPr>
          </w:p>
        </w:tc>
        <w:tc>
          <w:tcPr>
            <w:tcW w:w="398" w:type="pct"/>
            <w:vMerge/>
            <w:tcBorders>
              <w:left w:val="single" w:sz="4" w:space="0" w:color="auto"/>
              <w:bottom w:val="single" w:sz="4" w:space="0" w:color="auto"/>
              <w:right w:val="single" w:sz="4" w:space="0" w:color="auto"/>
            </w:tcBorders>
            <w:vAlign w:val="center"/>
          </w:tcPr>
          <w:p w14:paraId="52AF00FE" w14:textId="77777777" w:rsidR="00D44529" w:rsidRPr="00E938A8" w:rsidRDefault="00D44529" w:rsidP="00A856DA">
            <w:pPr>
              <w:spacing w:afterLines="20" w:after="48"/>
              <w:jc w:val="center"/>
              <w:rPr>
                <w:sz w:val="20"/>
                <w:szCs w:val="20"/>
                <w:lang w:val="en-US"/>
              </w:rPr>
            </w:pPr>
          </w:p>
        </w:tc>
        <w:tc>
          <w:tcPr>
            <w:tcW w:w="609" w:type="pct"/>
            <w:tcBorders>
              <w:top w:val="single" w:sz="4" w:space="0" w:color="auto"/>
              <w:left w:val="single" w:sz="4" w:space="0" w:color="auto"/>
              <w:bottom w:val="single" w:sz="4" w:space="0" w:color="auto"/>
              <w:right w:val="single" w:sz="4" w:space="0" w:color="auto"/>
            </w:tcBorders>
            <w:vAlign w:val="center"/>
          </w:tcPr>
          <w:p w14:paraId="1EC5FD39" w14:textId="77777777" w:rsidR="00D44529" w:rsidRPr="00E938A8" w:rsidRDefault="00D44529" w:rsidP="00A856DA">
            <w:pPr>
              <w:spacing w:afterLines="20" w:after="48"/>
              <w:jc w:val="left"/>
              <w:rPr>
                <w:sz w:val="20"/>
                <w:szCs w:val="20"/>
              </w:rPr>
            </w:pPr>
            <w:r>
              <w:rPr>
                <w:sz w:val="20"/>
              </w:rPr>
              <w:t>Gastos de apoyo</w:t>
            </w:r>
          </w:p>
        </w:tc>
        <w:tc>
          <w:tcPr>
            <w:tcW w:w="343" w:type="pct"/>
            <w:tcBorders>
              <w:top w:val="single" w:sz="4" w:space="0" w:color="auto"/>
              <w:left w:val="single" w:sz="4" w:space="0" w:color="auto"/>
              <w:bottom w:val="single" w:sz="4" w:space="0" w:color="auto"/>
              <w:right w:val="single" w:sz="4" w:space="0" w:color="auto"/>
            </w:tcBorders>
          </w:tcPr>
          <w:p w14:paraId="2C902B3B" w14:textId="77777777" w:rsidR="00D44529" w:rsidRPr="00E938A8" w:rsidRDefault="00D44529" w:rsidP="00A856DA">
            <w:pPr>
              <w:spacing w:afterLines="20" w:after="48"/>
              <w:jc w:val="right"/>
              <w:rPr>
                <w:color w:val="000000"/>
                <w:sz w:val="20"/>
                <w:szCs w:val="20"/>
              </w:rPr>
            </w:pPr>
            <w:r>
              <w:rPr>
                <w:sz w:val="20"/>
              </w:rPr>
              <w:t>73.420</w:t>
            </w:r>
          </w:p>
        </w:tc>
        <w:tc>
          <w:tcPr>
            <w:tcW w:w="343" w:type="pct"/>
            <w:tcBorders>
              <w:top w:val="single" w:sz="4" w:space="0" w:color="auto"/>
              <w:left w:val="single" w:sz="4" w:space="0" w:color="auto"/>
              <w:bottom w:val="single" w:sz="4" w:space="0" w:color="auto"/>
              <w:right w:val="single" w:sz="4" w:space="0" w:color="auto"/>
            </w:tcBorders>
          </w:tcPr>
          <w:p w14:paraId="31D740C3" w14:textId="77777777" w:rsidR="00D44529" w:rsidRPr="00E938A8" w:rsidRDefault="00D44529" w:rsidP="00A856DA">
            <w:pPr>
              <w:spacing w:afterLines="20" w:after="48"/>
              <w:jc w:val="right"/>
              <w:rPr>
                <w:color w:val="000000"/>
                <w:sz w:val="20"/>
                <w:szCs w:val="20"/>
              </w:rPr>
            </w:pPr>
            <w:r>
              <w:rPr>
                <w:sz w:val="20"/>
              </w:rPr>
              <w:t>0</w:t>
            </w:r>
          </w:p>
        </w:tc>
        <w:tc>
          <w:tcPr>
            <w:tcW w:w="393" w:type="pct"/>
            <w:tcBorders>
              <w:top w:val="single" w:sz="4" w:space="0" w:color="auto"/>
              <w:left w:val="single" w:sz="4" w:space="0" w:color="auto"/>
              <w:bottom w:val="single" w:sz="4" w:space="0" w:color="auto"/>
              <w:right w:val="single" w:sz="4" w:space="0" w:color="auto"/>
            </w:tcBorders>
          </w:tcPr>
          <w:p w14:paraId="29DC59E0" w14:textId="77777777" w:rsidR="00D44529" w:rsidRPr="00E938A8" w:rsidRDefault="00D44529" w:rsidP="00A856DA">
            <w:pPr>
              <w:spacing w:afterLines="20" w:after="48"/>
              <w:ind w:left="-164"/>
              <w:jc w:val="right"/>
              <w:rPr>
                <w:color w:val="000000"/>
                <w:sz w:val="20"/>
                <w:szCs w:val="20"/>
              </w:rPr>
            </w:pPr>
            <w:r>
              <w:rPr>
                <w:sz w:val="20"/>
              </w:rPr>
              <w:t>111.723</w:t>
            </w:r>
          </w:p>
        </w:tc>
        <w:tc>
          <w:tcPr>
            <w:tcW w:w="295" w:type="pct"/>
            <w:tcBorders>
              <w:top w:val="single" w:sz="4" w:space="0" w:color="auto"/>
              <w:left w:val="single" w:sz="4" w:space="0" w:color="auto"/>
              <w:bottom w:val="single" w:sz="4" w:space="0" w:color="auto"/>
              <w:right w:val="single" w:sz="4" w:space="0" w:color="auto"/>
            </w:tcBorders>
          </w:tcPr>
          <w:p w14:paraId="0570A279" w14:textId="77777777" w:rsidR="00D44529" w:rsidRPr="00E938A8" w:rsidRDefault="00D44529" w:rsidP="00A856DA">
            <w:pPr>
              <w:spacing w:afterLines="20" w:after="48"/>
              <w:jc w:val="right"/>
              <w:rPr>
                <w:color w:val="000000"/>
                <w:sz w:val="20"/>
                <w:szCs w:val="20"/>
              </w:rPr>
            </w:pPr>
            <w:r>
              <w:rPr>
                <w:sz w:val="20"/>
              </w:rPr>
              <w:t>0</w:t>
            </w:r>
          </w:p>
        </w:tc>
        <w:tc>
          <w:tcPr>
            <w:tcW w:w="343" w:type="pct"/>
            <w:tcBorders>
              <w:top w:val="single" w:sz="4" w:space="0" w:color="auto"/>
              <w:left w:val="single" w:sz="4" w:space="0" w:color="auto"/>
              <w:bottom w:val="single" w:sz="4" w:space="0" w:color="auto"/>
              <w:right w:val="single" w:sz="4" w:space="0" w:color="auto"/>
            </w:tcBorders>
          </w:tcPr>
          <w:p w14:paraId="4D15A2FF" w14:textId="77777777" w:rsidR="00D44529" w:rsidRPr="00E938A8" w:rsidRDefault="00D44529" w:rsidP="00A856DA">
            <w:pPr>
              <w:spacing w:afterLines="20" w:after="48"/>
              <w:jc w:val="right"/>
              <w:rPr>
                <w:color w:val="000000"/>
                <w:sz w:val="20"/>
                <w:szCs w:val="20"/>
              </w:rPr>
            </w:pPr>
            <w:r>
              <w:rPr>
                <w:sz w:val="20"/>
              </w:rPr>
              <w:t>16.176</w:t>
            </w:r>
          </w:p>
        </w:tc>
        <w:tc>
          <w:tcPr>
            <w:tcW w:w="309" w:type="pct"/>
            <w:tcBorders>
              <w:top w:val="single" w:sz="4" w:space="0" w:color="auto"/>
              <w:left w:val="single" w:sz="4" w:space="0" w:color="auto"/>
              <w:bottom w:val="single" w:sz="4" w:space="0" w:color="auto"/>
              <w:right w:val="single" w:sz="4" w:space="0" w:color="auto"/>
            </w:tcBorders>
          </w:tcPr>
          <w:p w14:paraId="521ADC77" w14:textId="77777777" w:rsidR="00D44529" w:rsidRPr="00E938A8" w:rsidRDefault="00D44529" w:rsidP="00A856DA">
            <w:pPr>
              <w:spacing w:afterLines="20" w:after="48"/>
              <w:jc w:val="right"/>
              <w:rPr>
                <w:color w:val="000000"/>
                <w:sz w:val="20"/>
                <w:szCs w:val="20"/>
              </w:rPr>
            </w:pPr>
            <w:r>
              <w:rPr>
                <w:sz w:val="20"/>
              </w:rPr>
              <w:t>0</w:t>
            </w:r>
          </w:p>
        </w:tc>
        <w:tc>
          <w:tcPr>
            <w:tcW w:w="356" w:type="pct"/>
            <w:tcBorders>
              <w:top w:val="single" w:sz="4" w:space="0" w:color="auto"/>
              <w:left w:val="single" w:sz="4" w:space="0" w:color="auto"/>
              <w:bottom w:val="single" w:sz="4" w:space="0" w:color="auto"/>
              <w:right w:val="single" w:sz="4" w:space="0" w:color="auto"/>
            </w:tcBorders>
          </w:tcPr>
          <w:p w14:paraId="6B88942C" w14:textId="77777777" w:rsidR="00D44529" w:rsidRPr="00E938A8" w:rsidRDefault="00D44529" w:rsidP="00A856DA">
            <w:pPr>
              <w:spacing w:afterLines="20" w:after="48"/>
              <w:jc w:val="right"/>
              <w:rPr>
                <w:color w:val="000000"/>
                <w:sz w:val="20"/>
                <w:szCs w:val="20"/>
              </w:rPr>
            </w:pPr>
            <w:r>
              <w:rPr>
                <w:sz w:val="20"/>
              </w:rPr>
              <w:t>3.685</w:t>
            </w:r>
          </w:p>
        </w:tc>
        <w:tc>
          <w:tcPr>
            <w:tcW w:w="293" w:type="pct"/>
            <w:tcBorders>
              <w:top w:val="single" w:sz="4" w:space="0" w:color="auto"/>
              <w:left w:val="single" w:sz="4" w:space="0" w:color="auto"/>
              <w:bottom w:val="single" w:sz="4" w:space="0" w:color="auto"/>
              <w:right w:val="single" w:sz="4" w:space="0" w:color="auto"/>
            </w:tcBorders>
          </w:tcPr>
          <w:p w14:paraId="71A95F1B" w14:textId="77777777" w:rsidR="00D44529" w:rsidRPr="00E938A8" w:rsidRDefault="00D44529" w:rsidP="00A856DA">
            <w:pPr>
              <w:spacing w:afterLines="20" w:after="48"/>
              <w:jc w:val="right"/>
              <w:rPr>
                <w:color w:val="000000"/>
                <w:sz w:val="20"/>
                <w:szCs w:val="20"/>
              </w:rPr>
            </w:pPr>
            <w:r>
              <w:rPr>
                <w:sz w:val="20"/>
              </w:rPr>
              <w:t>0</w:t>
            </w:r>
          </w:p>
        </w:tc>
        <w:tc>
          <w:tcPr>
            <w:tcW w:w="348" w:type="pct"/>
            <w:tcBorders>
              <w:top w:val="single" w:sz="4" w:space="0" w:color="auto"/>
              <w:left w:val="single" w:sz="4" w:space="0" w:color="auto"/>
              <w:bottom w:val="single" w:sz="4" w:space="0" w:color="auto"/>
              <w:right w:val="single" w:sz="4" w:space="0" w:color="auto"/>
            </w:tcBorders>
          </w:tcPr>
          <w:p w14:paraId="09B28A38" w14:textId="77777777" w:rsidR="00D44529" w:rsidRPr="00E938A8" w:rsidRDefault="00D44529" w:rsidP="00A856DA">
            <w:pPr>
              <w:spacing w:afterLines="20" w:after="48"/>
              <w:jc w:val="right"/>
              <w:rPr>
                <w:color w:val="000000"/>
                <w:sz w:val="20"/>
                <w:szCs w:val="20"/>
              </w:rPr>
            </w:pPr>
            <w:r>
              <w:rPr>
                <w:sz w:val="20"/>
              </w:rPr>
              <w:t>0</w:t>
            </w:r>
          </w:p>
        </w:tc>
        <w:tc>
          <w:tcPr>
            <w:tcW w:w="422" w:type="pct"/>
            <w:tcBorders>
              <w:top w:val="single" w:sz="4" w:space="0" w:color="auto"/>
              <w:left w:val="single" w:sz="4" w:space="0" w:color="auto"/>
              <w:bottom w:val="single" w:sz="4" w:space="0" w:color="auto"/>
              <w:right w:val="single" w:sz="4" w:space="0" w:color="auto"/>
            </w:tcBorders>
          </w:tcPr>
          <w:p w14:paraId="216D401E" w14:textId="77777777" w:rsidR="00D44529" w:rsidRPr="00E938A8" w:rsidRDefault="00D44529" w:rsidP="00A856DA">
            <w:pPr>
              <w:spacing w:afterLines="20" w:after="48"/>
              <w:jc w:val="right"/>
              <w:rPr>
                <w:color w:val="000000"/>
                <w:sz w:val="20"/>
                <w:szCs w:val="20"/>
              </w:rPr>
            </w:pPr>
            <w:r>
              <w:rPr>
                <w:sz w:val="20"/>
              </w:rPr>
              <w:t>205.004</w:t>
            </w:r>
          </w:p>
        </w:tc>
      </w:tr>
      <w:tr w:rsidR="00116CBB" w:rsidRPr="00E938A8" w14:paraId="1B6BCA7D" w14:textId="77777777" w:rsidTr="00116CBB">
        <w:trPr>
          <w:trHeight w:val="258"/>
        </w:trPr>
        <w:tc>
          <w:tcPr>
            <w:tcW w:w="546" w:type="pct"/>
            <w:vMerge/>
            <w:tcBorders>
              <w:top w:val="single" w:sz="4" w:space="0" w:color="auto"/>
              <w:left w:val="single" w:sz="4" w:space="0" w:color="auto"/>
              <w:bottom w:val="single" w:sz="4" w:space="0" w:color="auto"/>
              <w:right w:val="single" w:sz="4" w:space="0" w:color="auto"/>
            </w:tcBorders>
            <w:vAlign w:val="center"/>
            <w:hideMark/>
          </w:tcPr>
          <w:p w14:paraId="250FBB93" w14:textId="77777777" w:rsidR="00D44529" w:rsidRPr="00E938A8" w:rsidRDefault="00D44529" w:rsidP="00D44529">
            <w:pPr>
              <w:jc w:val="left"/>
              <w:rPr>
                <w:sz w:val="20"/>
                <w:szCs w:val="20"/>
                <w:lang w:val="en-US"/>
              </w:rPr>
            </w:pPr>
          </w:p>
        </w:tc>
        <w:tc>
          <w:tcPr>
            <w:tcW w:w="398" w:type="pct"/>
            <w:vMerge w:val="restart"/>
            <w:tcBorders>
              <w:top w:val="single" w:sz="4" w:space="0" w:color="auto"/>
              <w:left w:val="single" w:sz="4" w:space="0" w:color="auto"/>
              <w:bottom w:val="single" w:sz="4" w:space="0" w:color="auto"/>
              <w:right w:val="single" w:sz="4" w:space="0" w:color="auto"/>
            </w:tcBorders>
            <w:vAlign w:val="center"/>
          </w:tcPr>
          <w:p w14:paraId="679BBDCF" w14:textId="77777777" w:rsidR="00D44529" w:rsidRPr="00E938A8" w:rsidRDefault="00D44529" w:rsidP="00A856DA">
            <w:pPr>
              <w:spacing w:afterLines="20" w:after="48"/>
              <w:jc w:val="center"/>
              <w:rPr>
                <w:caps/>
                <w:sz w:val="20"/>
                <w:szCs w:val="20"/>
              </w:rPr>
            </w:pPr>
            <w:r>
              <w:rPr>
                <w:sz w:val="20"/>
              </w:rPr>
              <w:t>Italia</w:t>
            </w:r>
          </w:p>
        </w:tc>
        <w:tc>
          <w:tcPr>
            <w:tcW w:w="609" w:type="pct"/>
            <w:tcBorders>
              <w:top w:val="single" w:sz="4" w:space="0" w:color="auto"/>
              <w:left w:val="single" w:sz="4" w:space="0" w:color="auto"/>
              <w:bottom w:val="single" w:sz="4" w:space="0" w:color="auto"/>
              <w:right w:val="single" w:sz="4" w:space="0" w:color="auto"/>
            </w:tcBorders>
            <w:vAlign w:val="center"/>
            <w:hideMark/>
          </w:tcPr>
          <w:p w14:paraId="5CCD8C02" w14:textId="77777777" w:rsidR="00D44529" w:rsidRPr="00E938A8" w:rsidRDefault="00D44529" w:rsidP="00A856DA">
            <w:pPr>
              <w:spacing w:afterLines="20" w:after="48"/>
              <w:jc w:val="left"/>
              <w:rPr>
                <w:sz w:val="20"/>
                <w:szCs w:val="20"/>
              </w:rPr>
            </w:pPr>
            <w:r>
              <w:rPr>
                <w:sz w:val="20"/>
              </w:rPr>
              <w:t>Costos del proyecto</w:t>
            </w:r>
          </w:p>
        </w:tc>
        <w:tc>
          <w:tcPr>
            <w:tcW w:w="343" w:type="pct"/>
            <w:tcBorders>
              <w:top w:val="single" w:sz="4" w:space="0" w:color="auto"/>
              <w:left w:val="single" w:sz="4" w:space="0" w:color="auto"/>
              <w:bottom w:val="single" w:sz="4" w:space="0" w:color="auto"/>
              <w:right w:val="single" w:sz="4" w:space="0" w:color="auto"/>
            </w:tcBorders>
          </w:tcPr>
          <w:p w14:paraId="54811273" w14:textId="77777777" w:rsidR="00D44529" w:rsidRPr="00E938A8" w:rsidRDefault="00D44529" w:rsidP="00A856DA">
            <w:pPr>
              <w:spacing w:afterLines="20" w:after="48"/>
              <w:jc w:val="right"/>
              <w:rPr>
                <w:color w:val="000000"/>
                <w:sz w:val="20"/>
                <w:szCs w:val="20"/>
              </w:rPr>
            </w:pPr>
            <w:r>
              <w:rPr>
                <w:sz w:val="20"/>
              </w:rPr>
              <w:t>403.203</w:t>
            </w:r>
          </w:p>
        </w:tc>
        <w:tc>
          <w:tcPr>
            <w:tcW w:w="343" w:type="pct"/>
            <w:tcBorders>
              <w:top w:val="single" w:sz="4" w:space="0" w:color="auto"/>
              <w:left w:val="single" w:sz="4" w:space="0" w:color="auto"/>
              <w:bottom w:val="single" w:sz="4" w:space="0" w:color="auto"/>
              <w:right w:val="single" w:sz="4" w:space="0" w:color="auto"/>
            </w:tcBorders>
          </w:tcPr>
          <w:p w14:paraId="76ADAAED" w14:textId="77777777" w:rsidR="00D44529" w:rsidRPr="00E938A8" w:rsidRDefault="00D44529" w:rsidP="00A856DA">
            <w:pPr>
              <w:spacing w:afterLines="20" w:after="48"/>
              <w:jc w:val="right"/>
              <w:rPr>
                <w:color w:val="000000"/>
                <w:sz w:val="20"/>
                <w:szCs w:val="20"/>
              </w:rPr>
            </w:pPr>
            <w:r>
              <w:rPr>
                <w:sz w:val="20"/>
              </w:rPr>
              <w:t>0</w:t>
            </w:r>
          </w:p>
        </w:tc>
        <w:tc>
          <w:tcPr>
            <w:tcW w:w="393" w:type="pct"/>
            <w:tcBorders>
              <w:top w:val="single" w:sz="4" w:space="0" w:color="auto"/>
              <w:left w:val="single" w:sz="4" w:space="0" w:color="auto"/>
              <w:bottom w:val="single" w:sz="4" w:space="0" w:color="auto"/>
              <w:right w:val="single" w:sz="4" w:space="0" w:color="auto"/>
            </w:tcBorders>
          </w:tcPr>
          <w:p w14:paraId="7F834E8A" w14:textId="77777777" w:rsidR="00D44529" w:rsidRPr="00E938A8" w:rsidRDefault="00D44529" w:rsidP="00A856DA">
            <w:pPr>
              <w:spacing w:afterLines="20" w:after="48"/>
              <w:jc w:val="right"/>
              <w:rPr>
                <w:color w:val="000000"/>
                <w:sz w:val="20"/>
                <w:szCs w:val="20"/>
              </w:rPr>
            </w:pPr>
            <w:r>
              <w:rPr>
                <w:sz w:val="20"/>
              </w:rPr>
              <w:t>504.004</w:t>
            </w:r>
          </w:p>
        </w:tc>
        <w:tc>
          <w:tcPr>
            <w:tcW w:w="295" w:type="pct"/>
            <w:tcBorders>
              <w:top w:val="single" w:sz="4" w:space="0" w:color="auto"/>
              <w:left w:val="single" w:sz="4" w:space="0" w:color="auto"/>
              <w:bottom w:val="single" w:sz="4" w:space="0" w:color="auto"/>
              <w:right w:val="single" w:sz="4" w:space="0" w:color="auto"/>
            </w:tcBorders>
          </w:tcPr>
          <w:p w14:paraId="6B68FB7E" w14:textId="77777777" w:rsidR="00D44529" w:rsidRPr="00E938A8" w:rsidRDefault="00D44529" w:rsidP="00A856DA">
            <w:pPr>
              <w:spacing w:afterLines="20" w:after="48"/>
              <w:jc w:val="right"/>
              <w:rPr>
                <w:color w:val="000000"/>
                <w:sz w:val="20"/>
                <w:szCs w:val="20"/>
              </w:rPr>
            </w:pPr>
            <w:r>
              <w:rPr>
                <w:sz w:val="20"/>
              </w:rPr>
              <w:t>0</w:t>
            </w:r>
          </w:p>
        </w:tc>
        <w:tc>
          <w:tcPr>
            <w:tcW w:w="343" w:type="pct"/>
            <w:tcBorders>
              <w:top w:val="single" w:sz="4" w:space="0" w:color="auto"/>
              <w:left w:val="single" w:sz="4" w:space="0" w:color="auto"/>
              <w:bottom w:val="single" w:sz="4" w:space="0" w:color="auto"/>
              <w:right w:val="single" w:sz="4" w:space="0" w:color="auto"/>
            </w:tcBorders>
          </w:tcPr>
          <w:p w14:paraId="3584F840" w14:textId="77777777" w:rsidR="00D44529" w:rsidRPr="00E938A8" w:rsidRDefault="00D44529" w:rsidP="00A856DA">
            <w:pPr>
              <w:spacing w:afterLines="20" w:after="48"/>
              <w:jc w:val="right"/>
              <w:rPr>
                <w:color w:val="000000"/>
                <w:sz w:val="20"/>
                <w:szCs w:val="20"/>
              </w:rPr>
            </w:pPr>
            <w:r>
              <w:rPr>
                <w:sz w:val="20"/>
              </w:rPr>
              <w:t>0</w:t>
            </w:r>
          </w:p>
        </w:tc>
        <w:tc>
          <w:tcPr>
            <w:tcW w:w="309" w:type="pct"/>
            <w:tcBorders>
              <w:top w:val="single" w:sz="4" w:space="0" w:color="auto"/>
              <w:left w:val="single" w:sz="4" w:space="0" w:color="auto"/>
              <w:bottom w:val="single" w:sz="4" w:space="0" w:color="auto"/>
              <w:right w:val="single" w:sz="4" w:space="0" w:color="auto"/>
            </w:tcBorders>
          </w:tcPr>
          <w:p w14:paraId="4934833F" w14:textId="77777777" w:rsidR="00D44529" w:rsidRPr="00E938A8" w:rsidRDefault="00D44529" w:rsidP="00A856DA">
            <w:pPr>
              <w:spacing w:afterLines="20" w:after="48"/>
              <w:jc w:val="right"/>
              <w:rPr>
                <w:color w:val="000000"/>
                <w:sz w:val="20"/>
                <w:szCs w:val="20"/>
              </w:rPr>
            </w:pPr>
            <w:r>
              <w:rPr>
                <w:sz w:val="20"/>
              </w:rPr>
              <w:t>0</w:t>
            </w:r>
          </w:p>
        </w:tc>
        <w:tc>
          <w:tcPr>
            <w:tcW w:w="356" w:type="pct"/>
            <w:tcBorders>
              <w:top w:val="single" w:sz="4" w:space="0" w:color="auto"/>
              <w:left w:val="single" w:sz="4" w:space="0" w:color="auto"/>
              <w:bottom w:val="single" w:sz="4" w:space="0" w:color="auto"/>
              <w:right w:val="single" w:sz="4" w:space="0" w:color="auto"/>
            </w:tcBorders>
          </w:tcPr>
          <w:p w14:paraId="7E9BD31C" w14:textId="77777777" w:rsidR="00D44529" w:rsidRPr="00E938A8" w:rsidRDefault="00D44529" w:rsidP="00A856DA">
            <w:pPr>
              <w:spacing w:afterLines="20" w:after="48"/>
              <w:jc w:val="right"/>
              <w:rPr>
                <w:color w:val="000000"/>
                <w:sz w:val="20"/>
                <w:szCs w:val="20"/>
              </w:rPr>
            </w:pPr>
            <w:r>
              <w:rPr>
                <w:sz w:val="20"/>
              </w:rPr>
              <w:t>0</w:t>
            </w:r>
          </w:p>
        </w:tc>
        <w:tc>
          <w:tcPr>
            <w:tcW w:w="293" w:type="pct"/>
            <w:tcBorders>
              <w:top w:val="single" w:sz="4" w:space="0" w:color="auto"/>
              <w:left w:val="single" w:sz="4" w:space="0" w:color="auto"/>
              <w:bottom w:val="single" w:sz="4" w:space="0" w:color="auto"/>
              <w:right w:val="single" w:sz="4" w:space="0" w:color="auto"/>
            </w:tcBorders>
          </w:tcPr>
          <w:p w14:paraId="3AFEE776" w14:textId="77777777" w:rsidR="00D44529" w:rsidRPr="00E938A8" w:rsidRDefault="00D44529" w:rsidP="00A856DA">
            <w:pPr>
              <w:spacing w:afterLines="20" w:after="48"/>
              <w:jc w:val="right"/>
              <w:rPr>
                <w:color w:val="000000"/>
                <w:sz w:val="20"/>
                <w:szCs w:val="20"/>
              </w:rPr>
            </w:pPr>
            <w:r>
              <w:rPr>
                <w:sz w:val="20"/>
              </w:rPr>
              <w:t>0</w:t>
            </w:r>
          </w:p>
        </w:tc>
        <w:tc>
          <w:tcPr>
            <w:tcW w:w="348" w:type="pct"/>
            <w:tcBorders>
              <w:top w:val="single" w:sz="4" w:space="0" w:color="auto"/>
              <w:left w:val="single" w:sz="4" w:space="0" w:color="auto"/>
              <w:bottom w:val="single" w:sz="4" w:space="0" w:color="auto"/>
              <w:right w:val="single" w:sz="4" w:space="0" w:color="auto"/>
            </w:tcBorders>
          </w:tcPr>
          <w:p w14:paraId="6002714F" w14:textId="77777777" w:rsidR="00D44529" w:rsidRPr="00E938A8" w:rsidRDefault="00D44529" w:rsidP="00A856DA">
            <w:pPr>
              <w:spacing w:afterLines="20" w:after="48"/>
              <w:jc w:val="right"/>
              <w:rPr>
                <w:color w:val="000000"/>
                <w:sz w:val="20"/>
                <w:szCs w:val="20"/>
              </w:rPr>
            </w:pPr>
            <w:r>
              <w:rPr>
                <w:sz w:val="20"/>
              </w:rPr>
              <w:t>0</w:t>
            </w:r>
          </w:p>
        </w:tc>
        <w:tc>
          <w:tcPr>
            <w:tcW w:w="422" w:type="pct"/>
            <w:tcBorders>
              <w:top w:val="single" w:sz="4" w:space="0" w:color="auto"/>
              <w:left w:val="single" w:sz="4" w:space="0" w:color="auto"/>
              <w:bottom w:val="single" w:sz="4" w:space="0" w:color="auto"/>
              <w:right w:val="single" w:sz="4" w:space="0" w:color="auto"/>
            </w:tcBorders>
          </w:tcPr>
          <w:p w14:paraId="58C1BC90" w14:textId="77777777" w:rsidR="00D44529" w:rsidRPr="00E938A8" w:rsidRDefault="00D44529" w:rsidP="00A856DA">
            <w:pPr>
              <w:spacing w:afterLines="20" w:after="48"/>
              <w:jc w:val="right"/>
              <w:rPr>
                <w:color w:val="000000"/>
                <w:sz w:val="20"/>
                <w:szCs w:val="20"/>
              </w:rPr>
            </w:pPr>
            <w:r>
              <w:rPr>
                <w:sz w:val="20"/>
              </w:rPr>
              <w:t>907.207</w:t>
            </w:r>
          </w:p>
        </w:tc>
      </w:tr>
      <w:tr w:rsidR="00116CBB" w:rsidRPr="00E938A8" w14:paraId="4E36DCF4" w14:textId="77777777" w:rsidTr="00116CBB">
        <w:trPr>
          <w:trHeight w:val="121"/>
        </w:trPr>
        <w:tc>
          <w:tcPr>
            <w:tcW w:w="546" w:type="pct"/>
            <w:vMerge/>
            <w:tcBorders>
              <w:top w:val="single" w:sz="4" w:space="0" w:color="auto"/>
              <w:left w:val="single" w:sz="4" w:space="0" w:color="auto"/>
              <w:bottom w:val="single" w:sz="4" w:space="0" w:color="auto"/>
              <w:right w:val="single" w:sz="4" w:space="0" w:color="auto"/>
            </w:tcBorders>
            <w:vAlign w:val="center"/>
            <w:hideMark/>
          </w:tcPr>
          <w:p w14:paraId="1143DFA6" w14:textId="77777777" w:rsidR="00D44529" w:rsidRPr="00E938A8" w:rsidRDefault="00D44529" w:rsidP="00D44529">
            <w:pPr>
              <w:rPr>
                <w:sz w:val="20"/>
                <w:szCs w:val="20"/>
                <w:lang w:val="en-US"/>
              </w:rPr>
            </w:pPr>
          </w:p>
        </w:tc>
        <w:tc>
          <w:tcPr>
            <w:tcW w:w="398" w:type="pct"/>
            <w:vMerge/>
            <w:tcBorders>
              <w:top w:val="single" w:sz="4" w:space="0" w:color="auto"/>
              <w:left w:val="single" w:sz="4" w:space="0" w:color="auto"/>
              <w:bottom w:val="single" w:sz="4" w:space="0" w:color="auto"/>
              <w:right w:val="single" w:sz="4" w:space="0" w:color="auto"/>
            </w:tcBorders>
            <w:hideMark/>
          </w:tcPr>
          <w:p w14:paraId="73E7ACA8" w14:textId="77777777" w:rsidR="00D44529" w:rsidRPr="00E938A8" w:rsidRDefault="00D44529" w:rsidP="00D44529">
            <w:pPr>
              <w:rPr>
                <w:sz w:val="20"/>
                <w:szCs w:val="20"/>
                <w:lang w:val="en-US"/>
              </w:rPr>
            </w:pPr>
          </w:p>
        </w:tc>
        <w:tc>
          <w:tcPr>
            <w:tcW w:w="609" w:type="pct"/>
            <w:tcBorders>
              <w:top w:val="single" w:sz="4" w:space="0" w:color="auto"/>
              <w:left w:val="single" w:sz="4" w:space="0" w:color="auto"/>
              <w:bottom w:val="single" w:sz="4" w:space="0" w:color="auto"/>
              <w:right w:val="single" w:sz="4" w:space="0" w:color="auto"/>
            </w:tcBorders>
            <w:hideMark/>
          </w:tcPr>
          <w:p w14:paraId="19D7A291" w14:textId="77777777" w:rsidR="00D44529" w:rsidRPr="00E938A8" w:rsidRDefault="00D44529" w:rsidP="00A856DA">
            <w:pPr>
              <w:spacing w:afterLines="20" w:after="48"/>
              <w:jc w:val="left"/>
              <w:rPr>
                <w:sz w:val="20"/>
                <w:szCs w:val="20"/>
              </w:rPr>
            </w:pPr>
            <w:r>
              <w:rPr>
                <w:sz w:val="20"/>
              </w:rPr>
              <w:t>Gastos de apoyo</w:t>
            </w:r>
          </w:p>
        </w:tc>
        <w:tc>
          <w:tcPr>
            <w:tcW w:w="343" w:type="pct"/>
            <w:tcBorders>
              <w:top w:val="single" w:sz="4" w:space="0" w:color="auto"/>
              <w:left w:val="single" w:sz="4" w:space="0" w:color="auto"/>
              <w:bottom w:val="single" w:sz="4" w:space="0" w:color="auto"/>
              <w:right w:val="single" w:sz="4" w:space="0" w:color="auto"/>
            </w:tcBorders>
          </w:tcPr>
          <w:p w14:paraId="00846022" w14:textId="77777777" w:rsidR="00D44529" w:rsidRPr="00E938A8" w:rsidRDefault="00D44529" w:rsidP="00A856DA">
            <w:pPr>
              <w:spacing w:afterLines="20" w:after="48"/>
              <w:jc w:val="right"/>
              <w:rPr>
                <w:color w:val="000000"/>
                <w:sz w:val="20"/>
                <w:szCs w:val="20"/>
              </w:rPr>
            </w:pPr>
            <w:r>
              <w:rPr>
                <w:sz w:val="20"/>
              </w:rPr>
              <w:t>48.797</w:t>
            </w:r>
          </w:p>
        </w:tc>
        <w:tc>
          <w:tcPr>
            <w:tcW w:w="343" w:type="pct"/>
            <w:tcBorders>
              <w:top w:val="single" w:sz="4" w:space="0" w:color="auto"/>
              <w:left w:val="single" w:sz="4" w:space="0" w:color="auto"/>
              <w:bottom w:val="single" w:sz="4" w:space="0" w:color="auto"/>
              <w:right w:val="single" w:sz="4" w:space="0" w:color="auto"/>
            </w:tcBorders>
          </w:tcPr>
          <w:p w14:paraId="7168A874" w14:textId="77777777" w:rsidR="00D44529" w:rsidRPr="00E938A8" w:rsidRDefault="00D44529" w:rsidP="00A856DA">
            <w:pPr>
              <w:spacing w:afterLines="20" w:after="48"/>
              <w:jc w:val="right"/>
              <w:rPr>
                <w:color w:val="000000"/>
                <w:sz w:val="20"/>
                <w:szCs w:val="20"/>
              </w:rPr>
            </w:pPr>
            <w:r>
              <w:rPr>
                <w:sz w:val="20"/>
              </w:rPr>
              <w:t>0</w:t>
            </w:r>
          </w:p>
        </w:tc>
        <w:tc>
          <w:tcPr>
            <w:tcW w:w="393" w:type="pct"/>
            <w:tcBorders>
              <w:top w:val="single" w:sz="4" w:space="0" w:color="auto"/>
              <w:left w:val="single" w:sz="4" w:space="0" w:color="auto"/>
              <w:bottom w:val="single" w:sz="4" w:space="0" w:color="auto"/>
              <w:right w:val="single" w:sz="4" w:space="0" w:color="auto"/>
            </w:tcBorders>
          </w:tcPr>
          <w:p w14:paraId="57135B82" w14:textId="77777777" w:rsidR="00D44529" w:rsidRPr="00E938A8" w:rsidRDefault="00D44529" w:rsidP="00A856DA">
            <w:pPr>
              <w:spacing w:afterLines="20" w:after="48"/>
              <w:jc w:val="right"/>
              <w:rPr>
                <w:color w:val="000000"/>
                <w:sz w:val="20"/>
                <w:szCs w:val="20"/>
              </w:rPr>
            </w:pPr>
            <w:r>
              <w:rPr>
                <w:sz w:val="20"/>
              </w:rPr>
              <w:t>60.996</w:t>
            </w:r>
          </w:p>
        </w:tc>
        <w:tc>
          <w:tcPr>
            <w:tcW w:w="295" w:type="pct"/>
            <w:tcBorders>
              <w:top w:val="single" w:sz="4" w:space="0" w:color="auto"/>
              <w:left w:val="single" w:sz="4" w:space="0" w:color="auto"/>
              <w:bottom w:val="single" w:sz="4" w:space="0" w:color="auto"/>
              <w:right w:val="single" w:sz="4" w:space="0" w:color="auto"/>
            </w:tcBorders>
          </w:tcPr>
          <w:p w14:paraId="1CAA68DD" w14:textId="77777777" w:rsidR="00D44529" w:rsidRPr="00E938A8" w:rsidRDefault="00D44529" w:rsidP="00A856DA">
            <w:pPr>
              <w:spacing w:afterLines="20" w:after="48"/>
              <w:jc w:val="right"/>
              <w:rPr>
                <w:color w:val="000000"/>
                <w:sz w:val="20"/>
                <w:szCs w:val="20"/>
              </w:rPr>
            </w:pPr>
            <w:r>
              <w:rPr>
                <w:sz w:val="20"/>
              </w:rPr>
              <w:t>0</w:t>
            </w:r>
          </w:p>
        </w:tc>
        <w:tc>
          <w:tcPr>
            <w:tcW w:w="343" w:type="pct"/>
            <w:tcBorders>
              <w:top w:val="single" w:sz="4" w:space="0" w:color="auto"/>
              <w:left w:val="single" w:sz="4" w:space="0" w:color="auto"/>
              <w:bottom w:val="single" w:sz="4" w:space="0" w:color="auto"/>
              <w:right w:val="single" w:sz="4" w:space="0" w:color="auto"/>
            </w:tcBorders>
          </w:tcPr>
          <w:p w14:paraId="5085A992" w14:textId="77777777" w:rsidR="00D44529" w:rsidRPr="00E938A8" w:rsidRDefault="00D44529" w:rsidP="00A856DA">
            <w:pPr>
              <w:spacing w:afterLines="20" w:after="48"/>
              <w:jc w:val="right"/>
              <w:rPr>
                <w:color w:val="000000"/>
                <w:sz w:val="20"/>
                <w:szCs w:val="20"/>
              </w:rPr>
            </w:pPr>
            <w:r>
              <w:rPr>
                <w:sz w:val="20"/>
              </w:rPr>
              <w:t>0</w:t>
            </w:r>
          </w:p>
        </w:tc>
        <w:tc>
          <w:tcPr>
            <w:tcW w:w="309" w:type="pct"/>
            <w:tcBorders>
              <w:top w:val="single" w:sz="4" w:space="0" w:color="auto"/>
              <w:left w:val="single" w:sz="4" w:space="0" w:color="auto"/>
              <w:bottom w:val="single" w:sz="4" w:space="0" w:color="auto"/>
              <w:right w:val="single" w:sz="4" w:space="0" w:color="auto"/>
            </w:tcBorders>
          </w:tcPr>
          <w:p w14:paraId="32C7243A" w14:textId="77777777" w:rsidR="00D44529" w:rsidRPr="00E938A8" w:rsidRDefault="00D44529" w:rsidP="00A856DA">
            <w:pPr>
              <w:spacing w:afterLines="20" w:after="48"/>
              <w:jc w:val="right"/>
              <w:rPr>
                <w:color w:val="000000"/>
                <w:sz w:val="20"/>
                <w:szCs w:val="20"/>
              </w:rPr>
            </w:pPr>
            <w:r>
              <w:rPr>
                <w:sz w:val="20"/>
              </w:rPr>
              <w:t>0</w:t>
            </w:r>
          </w:p>
        </w:tc>
        <w:tc>
          <w:tcPr>
            <w:tcW w:w="356" w:type="pct"/>
            <w:tcBorders>
              <w:top w:val="single" w:sz="4" w:space="0" w:color="auto"/>
              <w:left w:val="single" w:sz="4" w:space="0" w:color="auto"/>
              <w:bottom w:val="single" w:sz="4" w:space="0" w:color="auto"/>
              <w:right w:val="single" w:sz="4" w:space="0" w:color="auto"/>
            </w:tcBorders>
          </w:tcPr>
          <w:p w14:paraId="1CC584E9" w14:textId="77777777" w:rsidR="00D44529" w:rsidRPr="00E938A8" w:rsidRDefault="00D44529" w:rsidP="00A856DA">
            <w:pPr>
              <w:spacing w:afterLines="20" w:after="48"/>
              <w:jc w:val="right"/>
              <w:rPr>
                <w:color w:val="000000"/>
                <w:sz w:val="20"/>
                <w:szCs w:val="20"/>
              </w:rPr>
            </w:pPr>
            <w:r>
              <w:rPr>
                <w:sz w:val="20"/>
              </w:rPr>
              <w:t>0</w:t>
            </w:r>
          </w:p>
        </w:tc>
        <w:tc>
          <w:tcPr>
            <w:tcW w:w="293" w:type="pct"/>
            <w:tcBorders>
              <w:top w:val="single" w:sz="4" w:space="0" w:color="auto"/>
              <w:left w:val="single" w:sz="4" w:space="0" w:color="auto"/>
              <w:bottom w:val="single" w:sz="4" w:space="0" w:color="auto"/>
              <w:right w:val="single" w:sz="4" w:space="0" w:color="auto"/>
            </w:tcBorders>
          </w:tcPr>
          <w:p w14:paraId="6088AF31" w14:textId="77777777" w:rsidR="00D44529" w:rsidRPr="00E938A8" w:rsidRDefault="00D44529" w:rsidP="00A856DA">
            <w:pPr>
              <w:spacing w:afterLines="20" w:after="48"/>
              <w:jc w:val="right"/>
              <w:rPr>
                <w:color w:val="000000"/>
                <w:sz w:val="20"/>
                <w:szCs w:val="20"/>
              </w:rPr>
            </w:pPr>
            <w:r>
              <w:rPr>
                <w:sz w:val="20"/>
              </w:rPr>
              <w:t>0</w:t>
            </w:r>
          </w:p>
        </w:tc>
        <w:tc>
          <w:tcPr>
            <w:tcW w:w="348" w:type="pct"/>
            <w:tcBorders>
              <w:top w:val="single" w:sz="4" w:space="0" w:color="auto"/>
              <w:left w:val="single" w:sz="4" w:space="0" w:color="auto"/>
              <w:bottom w:val="single" w:sz="4" w:space="0" w:color="auto"/>
              <w:right w:val="single" w:sz="4" w:space="0" w:color="auto"/>
            </w:tcBorders>
          </w:tcPr>
          <w:p w14:paraId="76B5CEC1" w14:textId="77777777" w:rsidR="00D44529" w:rsidRPr="00E938A8" w:rsidRDefault="00D44529" w:rsidP="00A856DA">
            <w:pPr>
              <w:spacing w:afterLines="20" w:after="48"/>
              <w:jc w:val="right"/>
              <w:rPr>
                <w:color w:val="000000"/>
                <w:sz w:val="20"/>
                <w:szCs w:val="20"/>
              </w:rPr>
            </w:pPr>
            <w:r>
              <w:rPr>
                <w:sz w:val="20"/>
              </w:rPr>
              <w:t>0</w:t>
            </w:r>
          </w:p>
        </w:tc>
        <w:tc>
          <w:tcPr>
            <w:tcW w:w="422" w:type="pct"/>
            <w:tcBorders>
              <w:top w:val="single" w:sz="4" w:space="0" w:color="auto"/>
              <w:left w:val="single" w:sz="4" w:space="0" w:color="auto"/>
              <w:bottom w:val="single" w:sz="4" w:space="0" w:color="auto"/>
              <w:right w:val="single" w:sz="4" w:space="0" w:color="auto"/>
            </w:tcBorders>
          </w:tcPr>
          <w:p w14:paraId="37C9A7CB" w14:textId="77777777" w:rsidR="00D44529" w:rsidRPr="00E938A8" w:rsidRDefault="00D44529" w:rsidP="00A856DA">
            <w:pPr>
              <w:spacing w:afterLines="20" w:after="48"/>
              <w:jc w:val="right"/>
              <w:rPr>
                <w:color w:val="000000"/>
                <w:sz w:val="20"/>
                <w:szCs w:val="20"/>
              </w:rPr>
            </w:pPr>
            <w:r>
              <w:rPr>
                <w:sz w:val="20"/>
              </w:rPr>
              <w:t>109.793</w:t>
            </w:r>
          </w:p>
        </w:tc>
      </w:tr>
      <w:tr w:rsidR="00116CBB" w:rsidRPr="00E938A8" w14:paraId="2D7940C1" w14:textId="77777777" w:rsidTr="00116CBB">
        <w:trPr>
          <w:trHeight w:val="242"/>
        </w:trPr>
        <w:tc>
          <w:tcPr>
            <w:tcW w:w="944"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29C75E0D" w14:textId="77777777" w:rsidR="003F57EB" w:rsidRPr="00E938A8" w:rsidRDefault="003F57EB" w:rsidP="00A856DA">
            <w:pPr>
              <w:spacing w:afterLines="20" w:after="48"/>
              <w:jc w:val="left"/>
              <w:rPr>
                <w:sz w:val="20"/>
                <w:szCs w:val="20"/>
              </w:rPr>
            </w:pPr>
            <w:r>
              <w:rPr>
                <w:sz w:val="20"/>
              </w:rPr>
              <w:t>Fondos aprobados por el Comité Ejecutivo ($EUA)</w:t>
            </w:r>
          </w:p>
        </w:tc>
        <w:tc>
          <w:tcPr>
            <w:tcW w:w="609" w:type="pct"/>
            <w:tcBorders>
              <w:top w:val="single" w:sz="4" w:space="0" w:color="auto"/>
              <w:left w:val="single" w:sz="4" w:space="0" w:color="auto"/>
              <w:bottom w:val="single" w:sz="4" w:space="0" w:color="auto"/>
              <w:right w:val="single" w:sz="4" w:space="0" w:color="auto"/>
            </w:tcBorders>
            <w:hideMark/>
          </w:tcPr>
          <w:p w14:paraId="606FD14B" w14:textId="77777777" w:rsidR="003F57EB" w:rsidRPr="00E938A8" w:rsidRDefault="003F57EB" w:rsidP="00A856DA">
            <w:pPr>
              <w:spacing w:afterLines="20" w:after="48"/>
              <w:jc w:val="left"/>
              <w:rPr>
                <w:sz w:val="20"/>
                <w:szCs w:val="20"/>
              </w:rPr>
            </w:pPr>
            <w:r>
              <w:rPr>
                <w:sz w:val="20"/>
              </w:rPr>
              <w:t>Costos del proyecto</w:t>
            </w:r>
          </w:p>
        </w:tc>
        <w:tc>
          <w:tcPr>
            <w:tcW w:w="343" w:type="pct"/>
            <w:tcBorders>
              <w:top w:val="single" w:sz="4" w:space="0" w:color="auto"/>
              <w:left w:val="single" w:sz="4" w:space="0" w:color="auto"/>
              <w:bottom w:val="single" w:sz="4" w:space="0" w:color="auto"/>
              <w:right w:val="single" w:sz="4" w:space="0" w:color="auto"/>
            </w:tcBorders>
          </w:tcPr>
          <w:p w14:paraId="3CBD0968" w14:textId="77777777" w:rsidR="003F57EB" w:rsidRPr="00E938A8" w:rsidRDefault="003F57EB" w:rsidP="00A856DA">
            <w:pPr>
              <w:spacing w:afterLines="20" w:after="48"/>
              <w:jc w:val="right"/>
              <w:rPr>
                <w:color w:val="000000"/>
                <w:sz w:val="20"/>
                <w:szCs w:val="20"/>
              </w:rPr>
            </w:pPr>
            <w:r>
              <w:rPr>
                <w:sz w:val="20"/>
              </w:rPr>
              <w:t>3.020.440</w:t>
            </w:r>
          </w:p>
        </w:tc>
        <w:tc>
          <w:tcPr>
            <w:tcW w:w="343" w:type="pct"/>
            <w:tcBorders>
              <w:top w:val="single" w:sz="4" w:space="0" w:color="auto"/>
              <w:left w:val="single" w:sz="4" w:space="0" w:color="auto"/>
              <w:bottom w:val="single" w:sz="4" w:space="0" w:color="auto"/>
              <w:right w:val="single" w:sz="4" w:space="0" w:color="auto"/>
            </w:tcBorders>
          </w:tcPr>
          <w:p w14:paraId="3B1EA87C" w14:textId="77777777" w:rsidR="003F57EB" w:rsidRPr="00E938A8" w:rsidRDefault="003F57EB" w:rsidP="00A856DA">
            <w:pPr>
              <w:spacing w:afterLines="20" w:after="48"/>
              <w:jc w:val="right"/>
              <w:rPr>
                <w:color w:val="000000"/>
                <w:sz w:val="20"/>
                <w:szCs w:val="20"/>
              </w:rPr>
            </w:pPr>
            <w:r>
              <w:rPr>
                <w:color w:val="000000"/>
                <w:sz w:val="20"/>
              </w:rPr>
              <w:t>0</w:t>
            </w:r>
          </w:p>
        </w:tc>
        <w:tc>
          <w:tcPr>
            <w:tcW w:w="393" w:type="pct"/>
            <w:tcBorders>
              <w:top w:val="single" w:sz="4" w:space="0" w:color="auto"/>
              <w:left w:val="single" w:sz="4" w:space="0" w:color="auto"/>
              <w:bottom w:val="single" w:sz="4" w:space="0" w:color="auto"/>
              <w:right w:val="single" w:sz="4" w:space="0" w:color="auto"/>
            </w:tcBorders>
          </w:tcPr>
          <w:p w14:paraId="22325E63" w14:textId="77777777" w:rsidR="003F57EB" w:rsidRPr="00E938A8" w:rsidRDefault="003F57EB" w:rsidP="00A856DA">
            <w:pPr>
              <w:spacing w:afterLines="20" w:after="48"/>
              <w:jc w:val="right"/>
              <w:rPr>
                <w:color w:val="000000"/>
                <w:sz w:val="20"/>
                <w:szCs w:val="20"/>
              </w:rPr>
            </w:pPr>
            <w:r>
              <w:rPr>
                <w:sz w:val="20"/>
              </w:rPr>
              <w:t>3.826.002</w:t>
            </w:r>
          </w:p>
        </w:tc>
        <w:tc>
          <w:tcPr>
            <w:tcW w:w="295" w:type="pct"/>
            <w:tcBorders>
              <w:top w:val="single" w:sz="4" w:space="0" w:color="auto"/>
              <w:left w:val="single" w:sz="4" w:space="0" w:color="auto"/>
              <w:bottom w:val="single" w:sz="4" w:space="0" w:color="auto"/>
              <w:right w:val="single" w:sz="4" w:space="0" w:color="auto"/>
            </w:tcBorders>
          </w:tcPr>
          <w:p w14:paraId="015BBE6E" w14:textId="77777777" w:rsidR="003F57EB" w:rsidRPr="00E938A8" w:rsidRDefault="003F57EB" w:rsidP="00A856DA">
            <w:pPr>
              <w:spacing w:afterLines="20" w:after="48"/>
              <w:ind w:left="-231"/>
              <w:jc w:val="right"/>
              <w:rPr>
                <w:color w:val="000000"/>
                <w:sz w:val="20"/>
                <w:szCs w:val="20"/>
              </w:rPr>
            </w:pPr>
            <w:r>
              <w:rPr>
                <w:sz w:val="20"/>
              </w:rPr>
              <w:t>0</w:t>
            </w:r>
          </w:p>
        </w:tc>
        <w:tc>
          <w:tcPr>
            <w:tcW w:w="343" w:type="pct"/>
            <w:tcBorders>
              <w:top w:val="single" w:sz="4" w:space="0" w:color="auto"/>
              <w:left w:val="single" w:sz="4" w:space="0" w:color="auto"/>
              <w:bottom w:val="single" w:sz="4" w:space="0" w:color="auto"/>
              <w:right w:val="single" w:sz="4" w:space="0" w:color="auto"/>
            </w:tcBorders>
          </w:tcPr>
          <w:p w14:paraId="37A539DC" w14:textId="77777777" w:rsidR="003F57EB" w:rsidRPr="00E938A8" w:rsidRDefault="003F57EB" w:rsidP="00A856DA">
            <w:pPr>
              <w:spacing w:afterLines="20" w:after="48"/>
              <w:jc w:val="right"/>
              <w:rPr>
                <w:color w:val="000000"/>
                <w:sz w:val="20"/>
                <w:szCs w:val="20"/>
              </w:rPr>
            </w:pPr>
            <w:r>
              <w:rPr>
                <w:sz w:val="20"/>
              </w:rPr>
              <w:t>2.141.734</w:t>
            </w:r>
          </w:p>
        </w:tc>
        <w:tc>
          <w:tcPr>
            <w:tcW w:w="309" w:type="pct"/>
            <w:tcBorders>
              <w:top w:val="single" w:sz="4" w:space="0" w:color="auto"/>
              <w:left w:val="single" w:sz="4" w:space="0" w:color="auto"/>
              <w:bottom w:val="single" w:sz="4" w:space="0" w:color="auto"/>
              <w:right w:val="single" w:sz="4" w:space="0" w:color="auto"/>
            </w:tcBorders>
          </w:tcPr>
          <w:p w14:paraId="58A973BB" w14:textId="77777777" w:rsidR="003F57EB" w:rsidRPr="00E938A8" w:rsidRDefault="003F57EB" w:rsidP="00A856DA">
            <w:pPr>
              <w:spacing w:afterLines="20" w:after="48"/>
              <w:jc w:val="right"/>
              <w:rPr>
                <w:color w:val="000000"/>
                <w:sz w:val="20"/>
                <w:szCs w:val="20"/>
              </w:rPr>
            </w:pPr>
            <w:r>
              <w:rPr>
                <w:color w:val="000000"/>
                <w:sz w:val="20"/>
              </w:rPr>
              <w:t>0</w:t>
            </w:r>
          </w:p>
        </w:tc>
        <w:tc>
          <w:tcPr>
            <w:tcW w:w="356" w:type="pct"/>
            <w:tcBorders>
              <w:top w:val="single" w:sz="4" w:space="0" w:color="auto"/>
              <w:left w:val="single" w:sz="4" w:space="0" w:color="auto"/>
              <w:bottom w:val="single" w:sz="4" w:space="0" w:color="auto"/>
              <w:right w:val="single" w:sz="4" w:space="0" w:color="auto"/>
            </w:tcBorders>
          </w:tcPr>
          <w:p w14:paraId="77C9A4D2" w14:textId="77777777" w:rsidR="003F57EB" w:rsidRPr="00E938A8" w:rsidRDefault="003F57EB" w:rsidP="00A856DA">
            <w:pPr>
              <w:spacing w:afterLines="20" w:after="48"/>
              <w:jc w:val="right"/>
              <w:rPr>
                <w:color w:val="000000"/>
                <w:sz w:val="20"/>
                <w:szCs w:val="20"/>
              </w:rPr>
            </w:pPr>
            <w:r>
              <w:rPr>
                <w:sz w:val="20"/>
              </w:rPr>
              <w:t>1.300.503</w:t>
            </w:r>
          </w:p>
        </w:tc>
        <w:tc>
          <w:tcPr>
            <w:tcW w:w="293" w:type="pct"/>
            <w:tcBorders>
              <w:top w:val="single" w:sz="4" w:space="0" w:color="auto"/>
              <w:left w:val="single" w:sz="4" w:space="0" w:color="auto"/>
              <w:bottom w:val="single" w:sz="4" w:space="0" w:color="auto"/>
              <w:right w:val="single" w:sz="4" w:space="0" w:color="auto"/>
            </w:tcBorders>
          </w:tcPr>
          <w:p w14:paraId="0DC50EF8" w14:textId="77777777" w:rsidR="003F57EB" w:rsidRPr="00E938A8" w:rsidRDefault="003F57EB" w:rsidP="00A856DA">
            <w:pPr>
              <w:spacing w:afterLines="20" w:after="48"/>
              <w:jc w:val="right"/>
              <w:rPr>
                <w:color w:val="000000"/>
                <w:sz w:val="20"/>
                <w:szCs w:val="20"/>
              </w:rPr>
            </w:pPr>
            <w:r>
              <w:rPr>
                <w:color w:val="000000"/>
                <w:sz w:val="20"/>
              </w:rPr>
              <w:t>0</w:t>
            </w:r>
          </w:p>
        </w:tc>
        <w:tc>
          <w:tcPr>
            <w:tcW w:w="348" w:type="pct"/>
            <w:tcBorders>
              <w:top w:val="single" w:sz="4" w:space="0" w:color="auto"/>
              <w:left w:val="single" w:sz="4" w:space="0" w:color="auto"/>
              <w:bottom w:val="single" w:sz="4" w:space="0" w:color="auto"/>
              <w:right w:val="single" w:sz="4" w:space="0" w:color="auto"/>
            </w:tcBorders>
          </w:tcPr>
          <w:p w14:paraId="5BDBEB2D" w14:textId="77777777" w:rsidR="003F57EB" w:rsidRPr="00E938A8" w:rsidRDefault="003F57EB" w:rsidP="00A856DA">
            <w:pPr>
              <w:spacing w:afterLines="20" w:after="48"/>
              <w:jc w:val="right"/>
              <w:rPr>
                <w:color w:val="000000"/>
                <w:sz w:val="20"/>
                <w:szCs w:val="20"/>
                <w:lang w:val="en-US" w:eastAsia="en-CA"/>
              </w:rPr>
            </w:pPr>
          </w:p>
        </w:tc>
        <w:tc>
          <w:tcPr>
            <w:tcW w:w="422" w:type="pct"/>
            <w:tcBorders>
              <w:top w:val="single" w:sz="4" w:space="0" w:color="auto"/>
              <w:left w:val="single" w:sz="4" w:space="0" w:color="auto"/>
              <w:bottom w:val="single" w:sz="4" w:space="0" w:color="auto"/>
              <w:right w:val="single" w:sz="4" w:space="0" w:color="auto"/>
            </w:tcBorders>
          </w:tcPr>
          <w:p w14:paraId="1EDA0833" w14:textId="77777777" w:rsidR="003F57EB" w:rsidRPr="00E938A8" w:rsidRDefault="00094421" w:rsidP="00A856DA">
            <w:pPr>
              <w:spacing w:afterLines="20" w:after="48"/>
              <w:jc w:val="right"/>
              <w:rPr>
                <w:color w:val="000000"/>
                <w:sz w:val="20"/>
                <w:szCs w:val="20"/>
              </w:rPr>
            </w:pPr>
            <w:r>
              <w:rPr>
                <w:color w:val="000000"/>
                <w:sz w:val="20"/>
              </w:rPr>
              <w:t>10.288.679</w:t>
            </w:r>
          </w:p>
        </w:tc>
      </w:tr>
      <w:tr w:rsidR="00116CBB" w:rsidRPr="00E938A8" w14:paraId="7FCB8624" w14:textId="77777777" w:rsidTr="00116CBB">
        <w:trPr>
          <w:trHeight w:val="177"/>
        </w:trPr>
        <w:tc>
          <w:tcPr>
            <w:tcW w:w="944" w:type="pct"/>
            <w:gridSpan w:val="2"/>
            <w:vMerge/>
            <w:tcBorders>
              <w:top w:val="single" w:sz="4" w:space="0" w:color="auto"/>
              <w:left w:val="single" w:sz="4" w:space="0" w:color="auto"/>
              <w:bottom w:val="single" w:sz="4" w:space="0" w:color="auto"/>
              <w:right w:val="single" w:sz="4" w:space="0" w:color="auto"/>
            </w:tcBorders>
            <w:vAlign w:val="center"/>
            <w:hideMark/>
          </w:tcPr>
          <w:p w14:paraId="1FB5F6BF" w14:textId="77777777" w:rsidR="003F57EB" w:rsidRPr="00E938A8" w:rsidRDefault="003F57EB" w:rsidP="003F57EB">
            <w:pPr>
              <w:jc w:val="left"/>
              <w:rPr>
                <w:sz w:val="20"/>
                <w:szCs w:val="20"/>
                <w:lang w:val="en-US"/>
              </w:rPr>
            </w:pPr>
          </w:p>
        </w:tc>
        <w:tc>
          <w:tcPr>
            <w:tcW w:w="609" w:type="pct"/>
            <w:tcBorders>
              <w:top w:val="single" w:sz="4" w:space="0" w:color="auto"/>
              <w:left w:val="single" w:sz="4" w:space="0" w:color="auto"/>
              <w:bottom w:val="single" w:sz="4" w:space="0" w:color="auto"/>
              <w:right w:val="single" w:sz="4" w:space="0" w:color="auto"/>
            </w:tcBorders>
            <w:hideMark/>
          </w:tcPr>
          <w:p w14:paraId="22C7AD91" w14:textId="77777777" w:rsidR="003F57EB" w:rsidRPr="00E938A8" w:rsidRDefault="003F57EB" w:rsidP="00A856DA">
            <w:pPr>
              <w:spacing w:afterLines="20" w:after="48"/>
              <w:jc w:val="left"/>
              <w:rPr>
                <w:sz w:val="20"/>
                <w:szCs w:val="20"/>
              </w:rPr>
            </w:pPr>
            <w:r>
              <w:rPr>
                <w:sz w:val="20"/>
              </w:rPr>
              <w:t>Gastos de apoyo</w:t>
            </w:r>
          </w:p>
        </w:tc>
        <w:tc>
          <w:tcPr>
            <w:tcW w:w="343" w:type="pct"/>
            <w:tcBorders>
              <w:top w:val="single" w:sz="4" w:space="0" w:color="auto"/>
              <w:left w:val="single" w:sz="4" w:space="0" w:color="auto"/>
              <w:bottom w:val="single" w:sz="4" w:space="0" w:color="auto"/>
              <w:right w:val="single" w:sz="4" w:space="0" w:color="auto"/>
            </w:tcBorders>
          </w:tcPr>
          <w:p w14:paraId="615A65A5" w14:textId="77777777" w:rsidR="003F57EB" w:rsidRPr="00E938A8" w:rsidRDefault="003F57EB" w:rsidP="00A856DA">
            <w:pPr>
              <w:spacing w:afterLines="20" w:after="48"/>
              <w:jc w:val="right"/>
              <w:rPr>
                <w:color w:val="000000"/>
                <w:sz w:val="20"/>
                <w:szCs w:val="20"/>
              </w:rPr>
            </w:pPr>
            <w:r>
              <w:rPr>
                <w:sz w:val="20"/>
              </w:rPr>
              <w:t>271.096</w:t>
            </w:r>
          </w:p>
        </w:tc>
        <w:tc>
          <w:tcPr>
            <w:tcW w:w="343" w:type="pct"/>
            <w:tcBorders>
              <w:top w:val="single" w:sz="4" w:space="0" w:color="auto"/>
              <w:left w:val="single" w:sz="4" w:space="0" w:color="auto"/>
              <w:bottom w:val="single" w:sz="4" w:space="0" w:color="auto"/>
              <w:right w:val="single" w:sz="4" w:space="0" w:color="auto"/>
            </w:tcBorders>
          </w:tcPr>
          <w:p w14:paraId="63FA6034" w14:textId="77777777" w:rsidR="003F57EB" w:rsidRPr="00E938A8" w:rsidRDefault="003F57EB" w:rsidP="00A856DA">
            <w:pPr>
              <w:spacing w:afterLines="20" w:after="48"/>
              <w:jc w:val="right"/>
              <w:rPr>
                <w:color w:val="000000"/>
                <w:sz w:val="20"/>
                <w:szCs w:val="20"/>
              </w:rPr>
            </w:pPr>
            <w:r>
              <w:rPr>
                <w:color w:val="000000"/>
                <w:sz w:val="20"/>
              </w:rPr>
              <w:t>0</w:t>
            </w:r>
          </w:p>
        </w:tc>
        <w:tc>
          <w:tcPr>
            <w:tcW w:w="393" w:type="pct"/>
            <w:tcBorders>
              <w:top w:val="single" w:sz="4" w:space="0" w:color="auto"/>
              <w:left w:val="single" w:sz="4" w:space="0" w:color="auto"/>
              <w:bottom w:val="single" w:sz="4" w:space="0" w:color="auto"/>
              <w:right w:val="single" w:sz="4" w:space="0" w:color="auto"/>
            </w:tcBorders>
          </w:tcPr>
          <w:p w14:paraId="17498EFF" w14:textId="77777777" w:rsidR="003F57EB" w:rsidRPr="00E938A8" w:rsidRDefault="003F57EB" w:rsidP="00A856DA">
            <w:pPr>
              <w:spacing w:afterLines="20" w:after="48"/>
              <w:jc w:val="right"/>
              <w:rPr>
                <w:color w:val="000000"/>
                <w:sz w:val="20"/>
                <w:szCs w:val="20"/>
              </w:rPr>
            </w:pPr>
            <w:r>
              <w:rPr>
                <w:sz w:val="20"/>
              </w:rPr>
              <w:t>348.792</w:t>
            </w:r>
          </w:p>
        </w:tc>
        <w:tc>
          <w:tcPr>
            <w:tcW w:w="295" w:type="pct"/>
            <w:tcBorders>
              <w:top w:val="single" w:sz="4" w:space="0" w:color="auto"/>
              <w:left w:val="single" w:sz="4" w:space="0" w:color="auto"/>
              <w:bottom w:val="single" w:sz="4" w:space="0" w:color="auto"/>
              <w:right w:val="single" w:sz="4" w:space="0" w:color="auto"/>
            </w:tcBorders>
          </w:tcPr>
          <w:p w14:paraId="7BFF99E2" w14:textId="77777777" w:rsidR="003F57EB" w:rsidRPr="00E938A8" w:rsidRDefault="003F57EB" w:rsidP="00A856DA">
            <w:pPr>
              <w:spacing w:afterLines="20" w:after="48"/>
              <w:jc w:val="right"/>
              <w:rPr>
                <w:color w:val="000000"/>
                <w:sz w:val="20"/>
                <w:szCs w:val="20"/>
              </w:rPr>
            </w:pPr>
            <w:r>
              <w:rPr>
                <w:sz w:val="20"/>
              </w:rPr>
              <w:t>0</w:t>
            </w:r>
          </w:p>
        </w:tc>
        <w:tc>
          <w:tcPr>
            <w:tcW w:w="343" w:type="pct"/>
            <w:tcBorders>
              <w:top w:val="single" w:sz="4" w:space="0" w:color="auto"/>
              <w:left w:val="single" w:sz="4" w:space="0" w:color="auto"/>
              <w:bottom w:val="single" w:sz="4" w:space="0" w:color="auto"/>
              <w:right w:val="single" w:sz="4" w:space="0" w:color="auto"/>
            </w:tcBorders>
          </w:tcPr>
          <w:p w14:paraId="17BF7DB9" w14:textId="77777777" w:rsidR="003F57EB" w:rsidRPr="00E938A8" w:rsidRDefault="003F57EB" w:rsidP="00A856DA">
            <w:pPr>
              <w:spacing w:afterLines="20" w:after="48"/>
              <w:jc w:val="right"/>
              <w:rPr>
                <w:color w:val="000000"/>
                <w:sz w:val="20"/>
                <w:szCs w:val="20"/>
              </w:rPr>
            </w:pPr>
            <w:r>
              <w:rPr>
                <w:sz w:val="20"/>
              </w:rPr>
              <w:t>165.544</w:t>
            </w:r>
          </w:p>
        </w:tc>
        <w:tc>
          <w:tcPr>
            <w:tcW w:w="309" w:type="pct"/>
            <w:tcBorders>
              <w:top w:val="single" w:sz="4" w:space="0" w:color="auto"/>
              <w:left w:val="single" w:sz="4" w:space="0" w:color="auto"/>
              <w:bottom w:val="single" w:sz="4" w:space="0" w:color="auto"/>
              <w:right w:val="single" w:sz="4" w:space="0" w:color="auto"/>
            </w:tcBorders>
          </w:tcPr>
          <w:p w14:paraId="2846D72F" w14:textId="77777777" w:rsidR="003F57EB" w:rsidRPr="00E938A8" w:rsidRDefault="003F57EB" w:rsidP="00A856DA">
            <w:pPr>
              <w:spacing w:afterLines="20" w:after="48"/>
              <w:jc w:val="right"/>
              <w:rPr>
                <w:color w:val="000000"/>
                <w:sz w:val="20"/>
                <w:szCs w:val="20"/>
              </w:rPr>
            </w:pPr>
            <w:r>
              <w:rPr>
                <w:color w:val="000000"/>
                <w:sz w:val="20"/>
              </w:rPr>
              <w:t>0</w:t>
            </w:r>
          </w:p>
        </w:tc>
        <w:tc>
          <w:tcPr>
            <w:tcW w:w="356" w:type="pct"/>
            <w:tcBorders>
              <w:top w:val="single" w:sz="4" w:space="0" w:color="auto"/>
              <w:left w:val="single" w:sz="4" w:space="0" w:color="auto"/>
              <w:bottom w:val="single" w:sz="4" w:space="0" w:color="auto"/>
              <w:right w:val="single" w:sz="4" w:space="0" w:color="auto"/>
            </w:tcBorders>
          </w:tcPr>
          <w:p w14:paraId="40B9E9A9" w14:textId="77777777" w:rsidR="003F57EB" w:rsidRPr="00E938A8" w:rsidRDefault="003F57EB" w:rsidP="00A856DA">
            <w:pPr>
              <w:spacing w:afterLines="20" w:after="48"/>
              <w:jc w:val="right"/>
              <w:rPr>
                <w:color w:val="000000"/>
                <w:sz w:val="20"/>
                <w:szCs w:val="20"/>
              </w:rPr>
            </w:pPr>
            <w:r>
              <w:rPr>
                <w:sz w:val="20"/>
              </w:rPr>
              <w:t>92.452</w:t>
            </w:r>
          </w:p>
        </w:tc>
        <w:tc>
          <w:tcPr>
            <w:tcW w:w="293" w:type="pct"/>
            <w:tcBorders>
              <w:top w:val="single" w:sz="4" w:space="0" w:color="auto"/>
              <w:left w:val="single" w:sz="4" w:space="0" w:color="auto"/>
              <w:bottom w:val="single" w:sz="4" w:space="0" w:color="auto"/>
              <w:right w:val="single" w:sz="4" w:space="0" w:color="auto"/>
            </w:tcBorders>
          </w:tcPr>
          <w:p w14:paraId="3745CC17" w14:textId="77777777" w:rsidR="003F57EB" w:rsidRPr="00E938A8" w:rsidRDefault="003F57EB" w:rsidP="00A856DA">
            <w:pPr>
              <w:spacing w:afterLines="20" w:after="48"/>
              <w:jc w:val="right"/>
              <w:rPr>
                <w:color w:val="000000"/>
                <w:sz w:val="20"/>
                <w:szCs w:val="20"/>
              </w:rPr>
            </w:pPr>
            <w:r>
              <w:rPr>
                <w:color w:val="000000"/>
                <w:sz w:val="20"/>
              </w:rPr>
              <w:t>0</w:t>
            </w:r>
          </w:p>
        </w:tc>
        <w:tc>
          <w:tcPr>
            <w:tcW w:w="348" w:type="pct"/>
            <w:tcBorders>
              <w:top w:val="single" w:sz="4" w:space="0" w:color="auto"/>
              <w:left w:val="single" w:sz="4" w:space="0" w:color="auto"/>
              <w:bottom w:val="single" w:sz="4" w:space="0" w:color="auto"/>
              <w:right w:val="single" w:sz="4" w:space="0" w:color="auto"/>
            </w:tcBorders>
          </w:tcPr>
          <w:p w14:paraId="0BB36414" w14:textId="77777777" w:rsidR="003F57EB" w:rsidRPr="00E938A8" w:rsidRDefault="003F57EB" w:rsidP="00A856DA">
            <w:pPr>
              <w:spacing w:afterLines="20" w:after="48"/>
              <w:jc w:val="right"/>
              <w:rPr>
                <w:color w:val="000000"/>
                <w:sz w:val="20"/>
                <w:szCs w:val="20"/>
                <w:lang w:val="en-US" w:eastAsia="en-CA"/>
              </w:rPr>
            </w:pPr>
          </w:p>
        </w:tc>
        <w:tc>
          <w:tcPr>
            <w:tcW w:w="422" w:type="pct"/>
            <w:tcBorders>
              <w:top w:val="single" w:sz="4" w:space="0" w:color="auto"/>
              <w:left w:val="single" w:sz="4" w:space="0" w:color="auto"/>
              <w:bottom w:val="single" w:sz="4" w:space="0" w:color="auto"/>
              <w:right w:val="single" w:sz="4" w:space="0" w:color="auto"/>
            </w:tcBorders>
          </w:tcPr>
          <w:p w14:paraId="7C12FEF2" w14:textId="77777777" w:rsidR="003F57EB" w:rsidRPr="00E938A8" w:rsidRDefault="003F57EB" w:rsidP="00A856DA">
            <w:pPr>
              <w:spacing w:afterLines="20" w:after="48"/>
              <w:jc w:val="right"/>
              <w:rPr>
                <w:color w:val="000000"/>
                <w:sz w:val="20"/>
                <w:szCs w:val="20"/>
              </w:rPr>
            </w:pPr>
            <w:r>
              <w:rPr>
                <w:color w:val="000000"/>
                <w:sz w:val="20"/>
              </w:rPr>
              <w:t>877.884</w:t>
            </w:r>
          </w:p>
        </w:tc>
      </w:tr>
      <w:tr w:rsidR="00116CBB" w:rsidRPr="00E938A8" w14:paraId="1A6DC3EE" w14:textId="77777777" w:rsidTr="00116CBB">
        <w:trPr>
          <w:trHeight w:val="143"/>
        </w:trPr>
        <w:tc>
          <w:tcPr>
            <w:tcW w:w="944"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3DE61993" w14:textId="77777777" w:rsidR="003F57EB" w:rsidRPr="00E938A8" w:rsidRDefault="003F57EB" w:rsidP="00A856DA">
            <w:pPr>
              <w:spacing w:afterLines="20" w:after="48"/>
              <w:jc w:val="left"/>
              <w:rPr>
                <w:sz w:val="20"/>
                <w:szCs w:val="20"/>
              </w:rPr>
            </w:pPr>
            <w:r>
              <w:rPr>
                <w:sz w:val="20"/>
              </w:rPr>
              <w:t>Total de fondos recomendados para su aprobación en esta reunión ($EUA)</w:t>
            </w:r>
          </w:p>
        </w:tc>
        <w:tc>
          <w:tcPr>
            <w:tcW w:w="609" w:type="pct"/>
            <w:tcBorders>
              <w:top w:val="single" w:sz="4" w:space="0" w:color="auto"/>
              <w:left w:val="single" w:sz="4" w:space="0" w:color="auto"/>
              <w:bottom w:val="single" w:sz="4" w:space="0" w:color="auto"/>
              <w:right w:val="single" w:sz="4" w:space="0" w:color="auto"/>
            </w:tcBorders>
            <w:vAlign w:val="center"/>
            <w:hideMark/>
          </w:tcPr>
          <w:p w14:paraId="3F6FF80A" w14:textId="77777777" w:rsidR="003F57EB" w:rsidRPr="00E938A8" w:rsidRDefault="003F57EB" w:rsidP="003F57EB">
            <w:pPr>
              <w:jc w:val="left"/>
              <w:rPr>
                <w:sz w:val="20"/>
                <w:szCs w:val="20"/>
              </w:rPr>
            </w:pPr>
            <w:r>
              <w:rPr>
                <w:sz w:val="20"/>
              </w:rPr>
              <w:t>Costos del proyecto</w:t>
            </w:r>
          </w:p>
        </w:tc>
        <w:tc>
          <w:tcPr>
            <w:tcW w:w="343" w:type="pct"/>
            <w:tcBorders>
              <w:top w:val="single" w:sz="4" w:space="0" w:color="auto"/>
              <w:left w:val="single" w:sz="4" w:space="0" w:color="auto"/>
              <w:bottom w:val="single" w:sz="4" w:space="0" w:color="auto"/>
              <w:right w:val="single" w:sz="4" w:space="0" w:color="auto"/>
            </w:tcBorders>
            <w:vAlign w:val="center"/>
          </w:tcPr>
          <w:p w14:paraId="458B7717" w14:textId="77777777" w:rsidR="003F57EB" w:rsidRPr="00E938A8" w:rsidRDefault="003F57EB" w:rsidP="003F57EB">
            <w:pPr>
              <w:jc w:val="right"/>
              <w:rPr>
                <w:sz w:val="20"/>
                <w:szCs w:val="20"/>
              </w:rPr>
            </w:pPr>
          </w:p>
        </w:tc>
        <w:tc>
          <w:tcPr>
            <w:tcW w:w="343" w:type="pct"/>
            <w:tcBorders>
              <w:top w:val="single" w:sz="4" w:space="0" w:color="auto"/>
              <w:left w:val="single" w:sz="4" w:space="0" w:color="auto"/>
              <w:bottom w:val="single" w:sz="4" w:space="0" w:color="auto"/>
              <w:right w:val="single" w:sz="4" w:space="0" w:color="auto"/>
            </w:tcBorders>
            <w:vAlign w:val="center"/>
          </w:tcPr>
          <w:p w14:paraId="126496EF" w14:textId="77777777" w:rsidR="003F57EB" w:rsidRPr="00E938A8" w:rsidRDefault="003F57EB" w:rsidP="00A856DA">
            <w:pPr>
              <w:spacing w:afterLines="20" w:after="48"/>
              <w:jc w:val="right"/>
              <w:rPr>
                <w:color w:val="000000"/>
                <w:sz w:val="20"/>
                <w:szCs w:val="20"/>
                <w:lang w:val="en-US" w:eastAsia="en-CA"/>
              </w:rPr>
            </w:pPr>
          </w:p>
        </w:tc>
        <w:tc>
          <w:tcPr>
            <w:tcW w:w="393" w:type="pct"/>
            <w:tcBorders>
              <w:top w:val="single" w:sz="4" w:space="0" w:color="auto"/>
              <w:left w:val="single" w:sz="4" w:space="0" w:color="auto"/>
              <w:bottom w:val="single" w:sz="4" w:space="0" w:color="auto"/>
              <w:right w:val="single" w:sz="4" w:space="0" w:color="auto"/>
            </w:tcBorders>
            <w:vAlign w:val="center"/>
          </w:tcPr>
          <w:p w14:paraId="37FEFFAE" w14:textId="77777777" w:rsidR="003F57EB" w:rsidRPr="00E938A8" w:rsidRDefault="003F57EB" w:rsidP="00A856DA">
            <w:pPr>
              <w:spacing w:afterLines="20" w:after="48"/>
              <w:jc w:val="right"/>
              <w:rPr>
                <w:color w:val="000000"/>
                <w:sz w:val="20"/>
                <w:szCs w:val="20"/>
                <w:lang w:val="en-US" w:eastAsia="en-CA"/>
              </w:rPr>
            </w:pPr>
          </w:p>
        </w:tc>
        <w:tc>
          <w:tcPr>
            <w:tcW w:w="295" w:type="pct"/>
            <w:tcBorders>
              <w:top w:val="single" w:sz="4" w:space="0" w:color="auto"/>
              <w:left w:val="single" w:sz="4" w:space="0" w:color="auto"/>
              <w:bottom w:val="single" w:sz="4" w:space="0" w:color="auto"/>
              <w:right w:val="single" w:sz="4" w:space="0" w:color="auto"/>
            </w:tcBorders>
            <w:vAlign w:val="center"/>
          </w:tcPr>
          <w:p w14:paraId="4CA37A2C" w14:textId="77777777" w:rsidR="003F57EB" w:rsidRPr="00E938A8" w:rsidRDefault="003F57EB" w:rsidP="00A856DA">
            <w:pPr>
              <w:spacing w:afterLines="20" w:after="48"/>
              <w:jc w:val="right"/>
              <w:rPr>
                <w:color w:val="000000"/>
                <w:sz w:val="20"/>
                <w:szCs w:val="20"/>
                <w:lang w:val="en-US" w:eastAsia="en-CA"/>
              </w:rPr>
            </w:pPr>
          </w:p>
        </w:tc>
        <w:tc>
          <w:tcPr>
            <w:tcW w:w="343" w:type="pct"/>
            <w:tcBorders>
              <w:top w:val="single" w:sz="4" w:space="0" w:color="auto"/>
              <w:left w:val="single" w:sz="4" w:space="0" w:color="auto"/>
              <w:bottom w:val="single" w:sz="4" w:space="0" w:color="auto"/>
              <w:right w:val="single" w:sz="4" w:space="0" w:color="auto"/>
            </w:tcBorders>
            <w:vAlign w:val="center"/>
          </w:tcPr>
          <w:p w14:paraId="3692BA29" w14:textId="77777777" w:rsidR="003F57EB" w:rsidRPr="00E938A8" w:rsidRDefault="003F57EB" w:rsidP="00A856DA">
            <w:pPr>
              <w:spacing w:afterLines="20" w:after="48"/>
              <w:jc w:val="right"/>
              <w:rPr>
                <w:color w:val="000000"/>
                <w:sz w:val="20"/>
                <w:szCs w:val="20"/>
                <w:lang w:val="en-US" w:eastAsia="en-CA"/>
              </w:rPr>
            </w:pPr>
          </w:p>
        </w:tc>
        <w:tc>
          <w:tcPr>
            <w:tcW w:w="309" w:type="pct"/>
            <w:tcBorders>
              <w:top w:val="single" w:sz="4" w:space="0" w:color="auto"/>
              <w:left w:val="single" w:sz="4" w:space="0" w:color="auto"/>
              <w:bottom w:val="single" w:sz="4" w:space="0" w:color="auto"/>
              <w:right w:val="single" w:sz="4" w:space="0" w:color="auto"/>
            </w:tcBorders>
            <w:vAlign w:val="center"/>
          </w:tcPr>
          <w:p w14:paraId="35FC7802" w14:textId="77777777" w:rsidR="003F57EB" w:rsidRPr="00E938A8" w:rsidRDefault="003F57EB" w:rsidP="00A856DA">
            <w:pPr>
              <w:spacing w:afterLines="20" w:after="48"/>
              <w:jc w:val="right"/>
              <w:rPr>
                <w:color w:val="000000"/>
                <w:sz w:val="20"/>
                <w:szCs w:val="20"/>
                <w:lang w:val="en-US" w:eastAsia="en-CA"/>
              </w:rPr>
            </w:pPr>
          </w:p>
        </w:tc>
        <w:tc>
          <w:tcPr>
            <w:tcW w:w="356" w:type="pct"/>
            <w:tcBorders>
              <w:top w:val="single" w:sz="4" w:space="0" w:color="auto"/>
              <w:left w:val="single" w:sz="4" w:space="0" w:color="auto"/>
              <w:bottom w:val="single" w:sz="4" w:space="0" w:color="auto"/>
              <w:right w:val="single" w:sz="4" w:space="0" w:color="auto"/>
            </w:tcBorders>
            <w:vAlign w:val="center"/>
          </w:tcPr>
          <w:p w14:paraId="3194B8A6" w14:textId="77777777" w:rsidR="003F57EB" w:rsidRPr="00E938A8" w:rsidRDefault="003F57EB" w:rsidP="00A856DA">
            <w:pPr>
              <w:spacing w:afterLines="20" w:after="48"/>
              <w:jc w:val="right"/>
              <w:rPr>
                <w:color w:val="000000"/>
                <w:sz w:val="20"/>
                <w:szCs w:val="20"/>
                <w:lang w:val="en-US" w:eastAsia="en-CA"/>
              </w:rPr>
            </w:pPr>
          </w:p>
        </w:tc>
        <w:tc>
          <w:tcPr>
            <w:tcW w:w="293" w:type="pct"/>
            <w:tcBorders>
              <w:top w:val="single" w:sz="4" w:space="0" w:color="auto"/>
              <w:left w:val="single" w:sz="4" w:space="0" w:color="auto"/>
              <w:bottom w:val="single" w:sz="4" w:space="0" w:color="auto"/>
              <w:right w:val="single" w:sz="4" w:space="0" w:color="auto"/>
            </w:tcBorders>
            <w:vAlign w:val="center"/>
          </w:tcPr>
          <w:p w14:paraId="317C7C91" w14:textId="77777777" w:rsidR="003F57EB" w:rsidRPr="00E938A8" w:rsidRDefault="003F57EB" w:rsidP="00A856DA">
            <w:pPr>
              <w:spacing w:afterLines="20" w:after="48"/>
              <w:jc w:val="right"/>
              <w:rPr>
                <w:color w:val="000000"/>
                <w:sz w:val="20"/>
                <w:szCs w:val="20"/>
                <w:lang w:val="en-US" w:eastAsia="en-CA"/>
              </w:rPr>
            </w:pPr>
          </w:p>
        </w:tc>
        <w:tc>
          <w:tcPr>
            <w:tcW w:w="348" w:type="pct"/>
            <w:tcBorders>
              <w:top w:val="single" w:sz="4" w:space="0" w:color="auto"/>
              <w:left w:val="single" w:sz="4" w:space="0" w:color="auto"/>
              <w:bottom w:val="single" w:sz="4" w:space="0" w:color="auto"/>
              <w:right w:val="single" w:sz="4" w:space="0" w:color="auto"/>
            </w:tcBorders>
            <w:vAlign w:val="center"/>
          </w:tcPr>
          <w:p w14:paraId="0FC38C5D" w14:textId="77777777" w:rsidR="003F57EB" w:rsidRPr="00E938A8" w:rsidRDefault="003F57EB" w:rsidP="00A856DA">
            <w:pPr>
              <w:spacing w:afterLines="20" w:after="48"/>
              <w:jc w:val="right"/>
              <w:rPr>
                <w:color w:val="000000"/>
                <w:sz w:val="20"/>
                <w:szCs w:val="20"/>
              </w:rPr>
            </w:pPr>
            <w:r>
              <w:rPr>
                <w:sz w:val="20"/>
              </w:rPr>
              <w:t>477.860</w:t>
            </w:r>
          </w:p>
        </w:tc>
        <w:tc>
          <w:tcPr>
            <w:tcW w:w="422" w:type="pct"/>
            <w:tcBorders>
              <w:top w:val="single" w:sz="4" w:space="0" w:color="auto"/>
              <w:left w:val="single" w:sz="4" w:space="0" w:color="auto"/>
              <w:bottom w:val="single" w:sz="4" w:space="0" w:color="auto"/>
              <w:right w:val="single" w:sz="4" w:space="0" w:color="auto"/>
            </w:tcBorders>
            <w:vAlign w:val="center"/>
          </w:tcPr>
          <w:p w14:paraId="5BEC7C6A" w14:textId="77777777" w:rsidR="003F57EB" w:rsidRPr="00E938A8" w:rsidRDefault="003F57EB" w:rsidP="00A856DA">
            <w:pPr>
              <w:spacing w:afterLines="20" w:after="48"/>
              <w:jc w:val="right"/>
              <w:rPr>
                <w:color w:val="000000"/>
                <w:sz w:val="20"/>
                <w:szCs w:val="20"/>
              </w:rPr>
            </w:pPr>
            <w:r>
              <w:rPr>
                <w:sz w:val="20"/>
              </w:rPr>
              <w:t>477.860</w:t>
            </w:r>
          </w:p>
        </w:tc>
      </w:tr>
      <w:tr w:rsidR="00116CBB" w:rsidRPr="00E938A8" w14:paraId="53E7EF2A" w14:textId="77777777" w:rsidTr="00116CBB">
        <w:trPr>
          <w:trHeight w:val="46"/>
        </w:trPr>
        <w:tc>
          <w:tcPr>
            <w:tcW w:w="944" w:type="pct"/>
            <w:gridSpan w:val="2"/>
            <w:vMerge/>
            <w:tcBorders>
              <w:top w:val="single" w:sz="4" w:space="0" w:color="auto"/>
              <w:left w:val="single" w:sz="4" w:space="0" w:color="auto"/>
              <w:bottom w:val="single" w:sz="4" w:space="0" w:color="auto"/>
              <w:right w:val="single" w:sz="4" w:space="0" w:color="auto"/>
            </w:tcBorders>
            <w:vAlign w:val="center"/>
            <w:hideMark/>
          </w:tcPr>
          <w:p w14:paraId="000237A3" w14:textId="77777777" w:rsidR="003F57EB" w:rsidRPr="00E938A8" w:rsidRDefault="003F57EB" w:rsidP="003F57EB">
            <w:pPr>
              <w:rPr>
                <w:sz w:val="20"/>
                <w:szCs w:val="20"/>
                <w:lang w:val="en-US"/>
              </w:rPr>
            </w:pPr>
          </w:p>
        </w:tc>
        <w:tc>
          <w:tcPr>
            <w:tcW w:w="609" w:type="pct"/>
            <w:tcBorders>
              <w:top w:val="single" w:sz="4" w:space="0" w:color="auto"/>
              <w:left w:val="single" w:sz="4" w:space="0" w:color="auto"/>
              <w:bottom w:val="single" w:sz="4" w:space="0" w:color="auto"/>
              <w:right w:val="single" w:sz="4" w:space="0" w:color="auto"/>
            </w:tcBorders>
            <w:vAlign w:val="center"/>
            <w:hideMark/>
          </w:tcPr>
          <w:p w14:paraId="701D2833" w14:textId="77777777" w:rsidR="003F57EB" w:rsidRPr="00E938A8" w:rsidRDefault="003F57EB" w:rsidP="003F57EB">
            <w:pPr>
              <w:jc w:val="left"/>
              <w:rPr>
                <w:sz w:val="20"/>
                <w:szCs w:val="20"/>
              </w:rPr>
            </w:pPr>
            <w:r>
              <w:rPr>
                <w:sz w:val="20"/>
              </w:rPr>
              <w:t>Gastos de apoyo</w:t>
            </w:r>
          </w:p>
        </w:tc>
        <w:tc>
          <w:tcPr>
            <w:tcW w:w="343" w:type="pct"/>
            <w:tcBorders>
              <w:top w:val="single" w:sz="4" w:space="0" w:color="auto"/>
              <w:left w:val="single" w:sz="4" w:space="0" w:color="auto"/>
              <w:bottom w:val="single" w:sz="4" w:space="0" w:color="auto"/>
              <w:right w:val="single" w:sz="4" w:space="0" w:color="auto"/>
            </w:tcBorders>
            <w:vAlign w:val="center"/>
          </w:tcPr>
          <w:p w14:paraId="299C3161" w14:textId="77777777" w:rsidR="003F57EB" w:rsidRPr="00E938A8" w:rsidRDefault="003F57EB" w:rsidP="003F57EB">
            <w:pPr>
              <w:jc w:val="right"/>
              <w:rPr>
                <w:sz w:val="20"/>
                <w:szCs w:val="20"/>
              </w:rPr>
            </w:pPr>
          </w:p>
        </w:tc>
        <w:tc>
          <w:tcPr>
            <w:tcW w:w="343" w:type="pct"/>
            <w:tcBorders>
              <w:top w:val="single" w:sz="4" w:space="0" w:color="auto"/>
              <w:left w:val="single" w:sz="4" w:space="0" w:color="auto"/>
              <w:bottom w:val="single" w:sz="4" w:space="0" w:color="auto"/>
              <w:right w:val="single" w:sz="4" w:space="0" w:color="auto"/>
            </w:tcBorders>
            <w:vAlign w:val="center"/>
          </w:tcPr>
          <w:p w14:paraId="681F1972" w14:textId="77777777" w:rsidR="003F57EB" w:rsidRPr="00E938A8" w:rsidRDefault="003F57EB" w:rsidP="00A856DA">
            <w:pPr>
              <w:spacing w:afterLines="20" w:after="48"/>
              <w:jc w:val="right"/>
              <w:rPr>
                <w:color w:val="000000"/>
                <w:sz w:val="20"/>
                <w:szCs w:val="20"/>
                <w:lang w:val="en-US" w:eastAsia="en-CA"/>
              </w:rPr>
            </w:pPr>
          </w:p>
        </w:tc>
        <w:tc>
          <w:tcPr>
            <w:tcW w:w="393" w:type="pct"/>
            <w:tcBorders>
              <w:top w:val="single" w:sz="4" w:space="0" w:color="auto"/>
              <w:left w:val="single" w:sz="4" w:space="0" w:color="auto"/>
              <w:bottom w:val="single" w:sz="4" w:space="0" w:color="auto"/>
              <w:right w:val="single" w:sz="4" w:space="0" w:color="auto"/>
            </w:tcBorders>
            <w:vAlign w:val="center"/>
          </w:tcPr>
          <w:p w14:paraId="0C2027FF" w14:textId="77777777" w:rsidR="003F57EB" w:rsidRPr="00E938A8" w:rsidRDefault="003F57EB" w:rsidP="00A856DA">
            <w:pPr>
              <w:spacing w:afterLines="20" w:after="48"/>
              <w:jc w:val="right"/>
              <w:rPr>
                <w:color w:val="000000"/>
                <w:sz w:val="20"/>
                <w:szCs w:val="20"/>
                <w:lang w:val="en-US" w:eastAsia="en-CA"/>
              </w:rPr>
            </w:pPr>
          </w:p>
        </w:tc>
        <w:tc>
          <w:tcPr>
            <w:tcW w:w="295" w:type="pct"/>
            <w:tcBorders>
              <w:top w:val="single" w:sz="4" w:space="0" w:color="auto"/>
              <w:left w:val="single" w:sz="4" w:space="0" w:color="auto"/>
              <w:bottom w:val="single" w:sz="4" w:space="0" w:color="auto"/>
              <w:right w:val="single" w:sz="4" w:space="0" w:color="auto"/>
            </w:tcBorders>
            <w:vAlign w:val="center"/>
          </w:tcPr>
          <w:p w14:paraId="48AB2599" w14:textId="77777777" w:rsidR="003F57EB" w:rsidRPr="00E938A8" w:rsidRDefault="003F57EB" w:rsidP="00A856DA">
            <w:pPr>
              <w:spacing w:afterLines="20" w:after="48"/>
              <w:jc w:val="right"/>
              <w:rPr>
                <w:color w:val="000000"/>
                <w:sz w:val="20"/>
                <w:szCs w:val="20"/>
                <w:lang w:val="en-US" w:eastAsia="en-CA"/>
              </w:rPr>
            </w:pPr>
          </w:p>
        </w:tc>
        <w:tc>
          <w:tcPr>
            <w:tcW w:w="343" w:type="pct"/>
            <w:tcBorders>
              <w:top w:val="single" w:sz="4" w:space="0" w:color="auto"/>
              <w:left w:val="single" w:sz="4" w:space="0" w:color="auto"/>
              <w:bottom w:val="single" w:sz="4" w:space="0" w:color="auto"/>
              <w:right w:val="single" w:sz="4" w:space="0" w:color="auto"/>
            </w:tcBorders>
            <w:vAlign w:val="center"/>
          </w:tcPr>
          <w:p w14:paraId="68CE2EC1" w14:textId="77777777" w:rsidR="003F57EB" w:rsidRPr="00E938A8" w:rsidRDefault="003F57EB" w:rsidP="00A856DA">
            <w:pPr>
              <w:spacing w:afterLines="20" w:after="48"/>
              <w:jc w:val="right"/>
              <w:rPr>
                <w:color w:val="000000"/>
                <w:sz w:val="20"/>
                <w:szCs w:val="20"/>
                <w:lang w:val="en-US" w:eastAsia="en-CA"/>
              </w:rPr>
            </w:pPr>
          </w:p>
        </w:tc>
        <w:tc>
          <w:tcPr>
            <w:tcW w:w="309" w:type="pct"/>
            <w:tcBorders>
              <w:top w:val="single" w:sz="4" w:space="0" w:color="auto"/>
              <w:left w:val="single" w:sz="4" w:space="0" w:color="auto"/>
              <w:bottom w:val="single" w:sz="4" w:space="0" w:color="auto"/>
              <w:right w:val="single" w:sz="4" w:space="0" w:color="auto"/>
            </w:tcBorders>
            <w:vAlign w:val="center"/>
          </w:tcPr>
          <w:p w14:paraId="48E48997" w14:textId="77777777" w:rsidR="003F57EB" w:rsidRPr="00E938A8" w:rsidRDefault="003F57EB" w:rsidP="00A856DA">
            <w:pPr>
              <w:spacing w:afterLines="20" w:after="48"/>
              <w:jc w:val="right"/>
              <w:rPr>
                <w:color w:val="000000"/>
                <w:sz w:val="20"/>
                <w:szCs w:val="20"/>
                <w:lang w:val="en-US" w:eastAsia="en-CA"/>
              </w:rPr>
            </w:pPr>
          </w:p>
        </w:tc>
        <w:tc>
          <w:tcPr>
            <w:tcW w:w="356" w:type="pct"/>
            <w:tcBorders>
              <w:top w:val="single" w:sz="4" w:space="0" w:color="auto"/>
              <w:left w:val="single" w:sz="4" w:space="0" w:color="auto"/>
              <w:bottom w:val="single" w:sz="4" w:space="0" w:color="auto"/>
              <w:right w:val="single" w:sz="4" w:space="0" w:color="auto"/>
            </w:tcBorders>
            <w:vAlign w:val="center"/>
          </w:tcPr>
          <w:p w14:paraId="027F39C7" w14:textId="77777777" w:rsidR="003F57EB" w:rsidRPr="00E938A8" w:rsidRDefault="003F57EB" w:rsidP="00A856DA">
            <w:pPr>
              <w:spacing w:afterLines="20" w:after="48"/>
              <w:jc w:val="right"/>
              <w:rPr>
                <w:color w:val="000000"/>
                <w:sz w:val="20"/>
                <w:szCs w:val="20"/>
                <w:lang w:val="en-US" w:eastAsia="en-CA"/>
              </w:rPr>
            </w:pPr>
          </w:p>
        </w:tc>
        <w:tc>
          <w:tcPr>
            <w:tcW w:w="293" w:type="pct"/>
            <w:tcBorders>
              <w:top w:val="single" w:sz="4" w:space="0" w:color="auto"/>
              <w:left w:val="single" w:sz="4" w:space="0" w:color="auto"/>
              <w:bottom w:val="single" w:sz="4" w:space="0" w:color="auto"/>
              <w:right w:val="single" w:sz="4" w:space="0" w:color="auto"/>
            </w:tcBorders>
            <w:vAlign w:val="center"/>
          </w:tcPr>
          <w:p w14:paraId="65D84B8D" w14:textId="77777777" w:rsidR="003F57EB" w:rsidRPr="00E938A8" w:rsidRDefault="003F57EB" w:rsidP="00A856DA">
            <w:pPr>
              <w:spacing w:afterLines="20" w:after="48"/>
              <w:jc w:val="right"/>
              <w:rPr>
                <w:color w:val="000000"/>
                <w:sz w:val="20"/>
                <w:szCs w:val="20"/>
                <w:lang w:val="en-US" w:eastAsia="en-CA"/>
              </w:rPr>
            </w:pPr>
          </w:p>
        </w:tc>
        <w:tc>
          <w:tcPr>
            <w:tcW w:w="348" w:type="pct"/>
            <w:tcBorders>
              <w:top w:val="single" w:sz="4" w:space="0" w:color="auto"/>
              <w:left w:val="single" w:sz="4" w:space="0" w:color="auto"/>
              <w:bottom w:val="single" w:sz="4" w:space="0" w:color="auto"/>
              <w:right w:val="single" w:sz="4" w:space="0" w:color="auto"/>
            </w:tcBorders>
            <w:vAlign w:val="center"/>
          </w:tcPr>
          <w:p w14:paraId="35D74C46" w14:textId="77777777" w:rsidR="003F57EB" w:rsidRPr="00E938A8" w:rsidRDefault="003F57EB" w:rsidP="00A856DA">
            <w:pPr>
              <w:spacing w:afterLines="20" w:after="48"/>
              <w:jc w:val="right"/>
              <w:rPr>
                <w:color w:val="000000"/>
                <w:sz w:val="20"/>
                <w:szCs w:val="20"/>
              </w:rPr>
            </w:pPr>
            <w:r>
              <w:rPr>
                <w:sz w:val="20"/>
              </w:rPr>
              <w:t>41.050</w:t>
            </w:r>
          </w:p>
        </w:tc>
        <w:tc>
          <w:tcPr>
            <w:tcW w:w="422" w:type="pct"/>
            <w:tcBorders>
              <w:top w:val="single" w:sz="4" w:space="0" w:color="auto"/>
              <w:left w:val="single" w:sz="4" w:space="0" w:color="auto"/>
              <w:bottom w:val="single" w:sz="4" w:space="0" w:color="auto"/>
              <w:right w:val="single" w:sz="4" w:space="0" w:color="auto"/>
            </w:tcBorders>
            <w:vAlign w:val="center"/>
          </w:tcPr>
          <w:p w14:paraId="1F95E110" w14:textId="77777777" w:rsidR="003F57EB" w:rsidRPr="00E938A8" w:rsidRDefault="003F57EB" w:rsidP="00A856DA">
            <w:pPr>
              <w:spacing w:afterLines="20" w:after="48"/>
              <w:jc w:val="right"/>
              <w:rPr>
                <w:color w:val="000000"/>
                <w:sz w:val="20"/>
                <w:szCs w:val="20"/>
              </w:rPr>
            </w:pPr>
            <w:r>
              <w:rPr>
                <w:sz w:val="20"/>
              </w:rPr>
              <w:t>41.050</w:t>
            </w:r>
          </w:p>
        </w:tc>
      </w:tr>
    </w:tbl>
    <w:p w14:paraId="03CEFB9F" w14:textId="77777777" w:rsidR="00DE7C6E" w:rsidRPr="005D41A0" w:rsidRDefault="00DE7C6E" w:rsidP="00DE7C6E">
      <w:pPr>
        <w:rPr>
          <w:sz w:val="16"/>
          <w:szCs w:val="16"/>
        </w:rPr>
      </w:pPr>
      <w:r>
        <w:rPr>
          <w:sz w:val="16"/>
        </w:rPr>
        <w:t>* La solicitud del segundo tramo se presentó por primera vez en la 83ª reunión (2018); posteriormente se retiró y se volvió a presentar en la 84ª reunión (2019).</w:t>
      </w:r>
    </w:p>
    <w:p w14:paraId="3697C2AD" w14:textId="77777777" w:rsidR="00543285" w:rsidRPr="005D41A0" w:rsidRDefault="00543285" w:rsidP="00543285">
      <w:pPr>
        <w:rPr>
          <w:sz w:val="16"/>
          <w:szCs w:val="16"/>
        </w:rPr>
      </w:pPr>
      <w:r>
        <w:rPr>
          <w:sz w:val="16"/>
        </w:rPr>
        <w:t>** En la 92ª reunión (2023), el Gobierno de Alemania dejó de ser organismo cooperante para la etapa II. Los saldos no utilizados y las actividades pendientes se traspasaron al PNUD de conformidad con la decisión 92/13.</w:t>
      </w:r>
    </w:p>
    <w:p w14:paraId="77143E5C" w14:textId="77777777" w:rsidR="0067536D" w:rsidRPr="005D41A0" w:rsidRDefault="00CB46A1" w:rsidP="0067536D">
      <w:pPr>
        <w:rPr>
          <w:sz w:val="16"/>
          <w:szCs w:val="16"/>
        </w:rPr>
      </w:pPr>
      <w:r>
        <w:rPr>
          <w:sz w:val="16"/>
        </w:rPr>
        <w:t>*** La solicitud del quinto tramo se presentó por primera vez en la 93ª reunión (2023); posteriormente se retiró y se volvió a presentar en la 94ª reunión (2024).</w:t>
      </w:r>
    </w:p>
    <w:p w14:paraId="5EA9559E" w14:textId="77777777" w:rsidR="00CB6EB2" w:rsidRPr="0067536D" w:rsidRDefault="008B7156" w:rsidP="004F1EC2">
      <w:pPr>
        <w:spacing w:after="240"/>
        <w:rPr>
          <w:sz w:val="16"/>
          <w:szCs w:val="16"/>
        </w:rPr>
      </w:pPr>
      <w:r>
        <w:rPr>
          <w:sz w:val="16"/>
        </w:rPr>
        <w:t>**** 521.638 $EUA, más los gastos de apoyo de 36.515 $EUA programados para la ONUDI en el quinto tramo, no se solicitan en la 94ª reunión y deben deducirse de la financiación total de la etapa II.</w:t>
      </w:r>
    </w:p>
    <w:tbl>
      <w:tblPr>
        <w:tblStyle w:val="TableGrid"/>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7236"/>
        <w:gridCol w:w="7236"/>
      </w:tblGrid>
      <w:tr w:rsidR="0067536D" w:rsidRPr="00830019" w14:paraId="0CB043D7" w14:textId="77777777" w:rsidTr="004F6E95">
        <w:trPr>
          <w:trHeight w:val="42"/>
        </w:trPr>
        <w:tc>
          <w:tcPr>
            <w:tcW w:w="2500" w:type="pct"/>
            <w:hideMark/>
          </w:tcPr>
          <w:p w14:paraId="21467487" w14:textId="77777777" w:rsidR="0067536D" w:rsidRPr="00830019" w:rsidRDefault="0067536D" w:rsidP="004F6E95">
            <w:pPr>
              <w:spacing w:after="60"/>
              <w:jc w:val="left"/>
              <w:rPr>
                <w:b/>
                <w:sz w:val="20"/>
                <w:szCs w:val="20"/>
              </w:rPr>
            </w:pPr>
            <w:r>
              <w:rPr>
                <w:b/>
                <w:sz w:val="20"/>
              </w:rPr>
              <w:t>Recomendación de la Secretaría:</w:t>
            </w:r>
          </w:p>
        </w:tc>
        <w:tc>
          <w:tcPr>
            <w:tcW w:w="2500" w:type="pct"/>
            <w:hideMark/>
          </w:tcPr>
          <w:p w14:paraId="26F128A0" w14:textId="77777777" w:rsidR="0067536D" w:rsidRPr="00830019" w:rsidRDefault="0067536D" w:rsidP="004F6E95">
            <w:pPr>
              <w:spacing w:after="60"/>
              <w:jc w:val="center"/>
              <w:rPr>
                <w:sz w:val="20"/>
                <w:szCs w:val="20"/>
              </w:rPr>
            </w:pPr>
            <w:r>
              <w:rPr>
                <w:sz w:val="20"/>
              </w:rPr>
              <w:t>Para su consideración individual</w:t>
            </w:r>
          </w:p>
        </w:tc>
      </w:tr>
    </w:tbl>
    <w:p w14:paraId="61274E0B" w14:textId="77777777" w:rsidR="0067536D" w:rsidRDefault="0067536D" w:rsidP="00EA598B"/>
    <w:p w14:paraId="3BE9EC04" w14:textId="77777777" w:rsidR="006F7B3A" w:rsidRDefault="00EA598B" w:rsidP="00EA598B">
      <w:pPr>
        <w:sectPr w:rsidR="006F7B3A" w:rsidSect="00F32728">
          <w:footerReference w:type="default" r:id="rId18"/>
          <w:headerReference w:type="first" r:id="rId19"/>
          <w:footerReference w:type="first" r:id="rId20"/>
          <w:pgSz w:w="15840" w:h="12240" w:orient="landscape" w:code="1"/>
          <w:pgMar w:top="1440" w:right="864" w:bottom="1440" w:left="720" w:header="720" w:footer="475" w:gutter="0"/>
          <w:cols w:space="720"/>
          <w:docGrid w:linePitch="299"/>
        </w:sectPr>
      </w:pPr>
      <w:r>
        <w:br w:type="page"/>
      </w:r>
    </w:p>
    <w:p w14:paraId="18101E23" w14:textId="77777777" w:rsidR="00EA598B" w:rsidRPr="0034371D" w:rsidRDefault="00EA598B" w:rsidP="00EA598B">
      <w:pPr>
        <w:spacing w:after="240"/>
        <w:jc w:val="center"/>
        <w:rPr>
          <w:b/>
        </w:rPr>
      </w:pPr>
      <w:r>
        <w:rPr>
          <w:b/>
        </w:rPr>
        <w:lastRenderedPageBreak/>
        <w:t>DESCRIPCIÓN DEL PROYECTO</w:t>
      </w:r>
    </w:p>
    <w:p w14:paraId="3D60DF89" w14:textId="77777777" w:rsidR="00292545" w:rsidRDefault="00EA598B" w:rsidP="004F6E95">
      <w:pPr>
        <w:pStyle w:val="Heading1"/>
      </w:pPr>
      <w:r>
        <w:t>En nombre del Gobierno de la República Islámica de Irán, el PNUD, en calidad de organismo de ejecución principal, ha presentado una solicitud de financiación para el quinto y último tramo de la etapa II del plan de gestión de la eliminación de los HCFC (PGEH) por un costo total de 518.910 $EUA, que se desglosa en 337.860 $EUA, más unos gastos de apoyo de 23.650 $EUA para el PNUD, y 140.000 $EUA, más unos gastos de apoyo de 17,400 $EUA para el PNUMA.</w:t>
      </w:r>
      <w:r w:rsidRPr="00422501">
        <w:rPr>
          <w:rStyle w:val="FootnoteReference"/>
        </w:rPr>
        <w:footnoteReference w:id="3"/>
      </w:r>
      <w:r>
        <w:t xml:space="preserve"> En la documentación presentada se incluye un informe sobre los avances realizados en la ejecución del cuarto tramo, los informes de verificación sobre el consumo de HCFC para 2022-2023 y el plan de ejecución del tramo para 2024-2025.</w:t>
      </w:r>
    </w:p>
    <w:p w14:paraId="486C54CC" w14:textId="77777777" w:rsidR="00EA598B" w:rsidRDefault="00292545" w:rsidP="004F6E95">
      <w:pPr>
        <w:pStyle w:val="Heading1"/>
      </w:pPr>
      <w:r>
        <w:t>El tramo programado de 521.638 $EUA, más unos gastos de apoyo de 36.515 $EUA para la ONUDI, no se solicitan y se deducen de la financiación total de la etapa II del PGEH.</w:t>
      </w:r>
    </w:p>
    <w:p w14:paraId="7EFE01A1" w14:textId="77777777" w:rsidR="00EA598B" w:rsidRPr="0034371D" w:rsidRDefault="00EA598B" w:rsidP="00EA598B">
      <w:pPr>
        <w:spacing w:after="240"/>
        <w:rPr>
          <w:u w:val="single"/>
        </w:rPr>
      </w:pPr>
      <w:r>
        <w:rPr>
          <w:u w:val="single"/>
        </w:rPr>
        <w:t>Informe sobre el consumo de HCFC</w:t>
      </w:r>
    </w:p>
    <w:p w14:paraId="7191706D" w14:textId="77777777" w:rsidR="00EA598B" w:rsidRDefault="00EA598B" w:rsidP="00EA598B">
      <w:pPr>
        <w:pStyle w:val="Heading1"/>
      </w:pPr>
      <w:r>
        <w:t xml:space="preserve">El Gobierno de la </w:t>
      </w:r>
      <w:r>
        <w:rPr>
          <w:shd w:val="clear" w:color="auto" w:fill="FFFFFF" w:themeFill="background1"/>
        </w:rPr>
        <w:t>República Islámica de Irán</w:t>
      </w:r>
      <w:r>
        <w:t xml:space="preserve"> comunicó en el informe de ejecución del programa de país un consumo de 93,67 toneladas PAO de HCFC en 2023, cifra que se sitúa un 75 % por debajo de la base de referencia de HCFC para el cumplimiento del país y un 1,5 % por debajo del consumo máximo permitido para ese mismo año según se establece en el Acuerdo entre el Gobierno y el Comité Ejecutivo. Los datos correspondientes a 2023 en virtud del artículo 7 aún no se han comunicado. En el cuadro 1 se indica el consumo de HCFC correspondiente al período 2019-2023.</w:t>
      </w:r>
    </w:p>
    <w:p w14:paraId="7392F803" w14:textId="77777777" w:rsidR="00EA598B" w:rsidRPr="0034371D" w:rsidRDefault="009C2835" w:rsidP="00EA598B">
      <w:pPr>
        <w:rPr>
          <w:b/>
        </w:rPr>
      </w:pPr>
      <w:r>
        <w:rPr>
          <w:b/>
        </w:rPr>
        <w:t>Cuadro 1. Consumo de HCFC en la República Islámica de Irán (datos de 2019-2023 en virtud del artículo 7)</w:t>
      </w:r>
    </w:p>
    <w:tbl>
      <w:tblPr>
        <w:tblW w:w="5000" w:type="pct"/>
        <w:tblLayout w:type="fixed"/>
        <w:tblLook w:val="04A0" w:firstRow="1" w:lastRow="0" w:firstColumn="1" w:lastColumn="0" w:noHBand="0" w:noVBand="1"/>
      </w:tblPr>
      <w:tblGrid>
        <w:gridCol w:w="2731"/>
        <w:gridCol w:w="1130"/>
        <w:gridCol w:w="1130"/>
        <w:gridCol w:w="1130"/>
        <w:gridCol w:w="1130"/>
        <w:gridCol w:w="1130"/>
        <w:gridCol w:w="1130"/>
      </w:tblGrid>
      <w:tr w:rsidR="00EA598B" w:rsidRPr="00E2550B" w14:paraId="450AA4A1" w14:textId="77777777" w:rsidTr="009A0836">
        <w:trPr>
          <w:tblHeader/>
        </w:trPr>
        <w:tc>
          <w:tcPr>
            <w:tcW w:w="143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8417303" w14:textId="77777777" w:rsidR="00EA598B" w:rsidRPr="00E2550B" w:rsidRDefault="00EA598B" w:rsidP="004F6E95">
            <w:pPr>
              <w:widowControl w:val="0"/>
              <w:jc w:val="center"/>
              <w:rPr>
                <w:b/>
                <w:bCs/>
                <w:color w:val="000000"/>
                <w:sz w:val="20"/>
                <w:szCs w:val="20"/>
              </w:rPr>
            </w:pPr>
            <w:r>
              <w:rPr>
                <w:b/>
                <w:color w:val="000000"/>
                <w:sz w:val="20"/>
              </w:rPr>
              <w:t>HCFC</w:t>
            </w:r>
          </w:p>
        </w:tc>
        <w:tc>
          <w:tcPr>
            <w:tcW w:w="594" w:type="pct"/>
            <w:tcBorders>
              <w:top w:val="single" w:sz="4" w:space="0" w:color="auto"/>
              <w:left w:val="nil"/>
              <w:bottom w:val="single" w:sz="4" w:space="0" w:color="auto"/>
              <w:right w:val="single" w:sz="4" w:space="0" w:color="auto"/>
            </w:tcBorders>
            <w:shd w:val="clear" w:color="auto" w:fill="auto"/>
            <w:noWrap/>
            <w:vAlign w:val="center"/>
            <w:hideMark/>
          </w:tcPr>
          <w:p w14:paraId="31E637E5" w14:textId="77777777" w:rsidR="00EA598B" w:rsidRPr="00E2550B" w:rsidRDefault="00EA598B" w:rsidP="004F6E95">
            <w:pPr>
              <w:widowControl w:val="0"/>
              <w:jc w:val="center"/>
              <w:rPr>
                <w:b/>
                <w:bCs/>
                <w:color w:val="000000"/>
                <w:sz w:val="20"/>
                <w:szCs w:val="20"/>
              </w:rPr>
            </w:pPr>
            <w:r>
              <w:rPr>
                <w:b/>
                <w:color w:val="000000"/>
                <w:sz w:val="20"/>
              </w:rPr>
              <w:t>2019</w:t>
            </w:r>
          </w:p>
        </w:tc>
        <w:tc>
          <w:tcPr>
            <w:tcW w:w="594" w:type="pct"/>
            <w:tcBorders>
              <w:top w:val="single" w:sz="4" w:space="0" w:color="auto"/>
              <w:left w:val="nil"/>
              <w:bottom w:val="single" w:sz="4" w:space="0" w:color="auto"/>
              <w:right w:val="single" w:sz="4" w:space="0" w:color="auto"/>
            </w:tcBorders>
            <w:shd w:val="clear" w:color="auto" w:fill="auto"/>
            <w:noWrap/>
            <w:vAlign w:val="center"/>
            <w:hideMark/>
          </w:tcPr>
          <w:p w14:paraId="67FB250E" w14:textId="77777777" w:rsidR="00EA598B" w:rsidRPr="00E2550B" w:rsidRDefault="00EA598B" w:rsidP="004F6E95">
            <w:pPr>
              <w:widowControl w:val="0"/>
              <w:jc w:val="center"/>
              <w:rPr>
                <w:b/>
                <w:bCs/>
                <w:color w:val="000000"/>
                <w:sz w:val="20"/>
                <w:szCs w:val="20"/>
              </w:rPr>
            </w:pPr>
            <w:r>
              <w:rPr>
                <w:b/>
                <w:color w:val="000000"/>
                <w:sz w:val="20"/>
              </w:rPr>
              <w:t>2020</w:t>
            </w:r>
          </w:p>
        </w:tc>
        <w:tc>
          <w:tcPr>
            <w:tcW w:w="594" w:type="pct"/>
            <w:tcBorders>
              <w:top w:val="single" w:sz="4" w:space="0" w:color="auto"/>
              <w:left w:val="nil"/>
              <w:bottom w:val="single" w:sz="4" w:space="0" w:color="auto"/>
              <w:right w:val="single" w:sz="4" w:space="0" w:color="auto"/>
            </w:tcBorders>
            <w:shd w:val="clear" w:color="auto" w:fill="auto"/>
            <w:noWrap/>
            <w:vAlign w:val="center"/>
            <w:hideMark/>
          </w:tcPr>
          <w:p w14:paraId="28C97443" w14:textId="77777777" w:rsidR="00EA598B" w:rsidRPr="00E2550B" w:rsidRDefault="00EA598B" w:rsidP="004F6E95">
            <w:pPr>
              <w:widowControl w:val="0"/>
              <w:jc w:val="center"/>
              <w:rPr>
                <w:b/>
                <w:bCs/>
                <w:color w:val="000000"/>
                <w:sz w:val="20"/>
                <w:szCs w:val="20"/>
              </w:rPr>
            </w:pPr>
            <w:r>
              <w:rPr>
                <w:b/>
                <w:color w:val="000000"/>
                <w:sz w:val="20"/>
              </w:rPr>
              <w:t>2021</w:t>
            </w:r>
          </w:p>
        </w:tc>
        <w:tc>
          <w:tcPr>
            <w:tcW w:w="594" w:type="pct"/>
            <w:tcBorders>
              <w:top w:val="single" w:sz="4" w:space="0" w:color="auto"/>
              <w:left w:val="nil"/>
              <w:bottom w:val="single" w:sz="4" w:space="0" w:color="auto"/>
              <w:right w:val="single" w:sz="4" w:space="0" w:color="auto"/>
            </w:tcBorders>
          </w:tcPr>
          <w:p w14:paraId="537DF093" w14:textId="77777777" w:rsidR="00EA598B" w:rsidRPr="00E2550B" w:rsidRDefault="00EA598B" w:rsidP="006A32CE">
            <w:pPr>
              <w:widowControl w:val="0"/>
              <w:spacing w:before="120"/>
              <w:jc w:val="center"/>
              <w:rPr>
                <w:b/>
                <w:bCs/>
                <w:color w:val="000000"/>
                <w:sz w:val="20"/>
                <w:szCs w:val="20"/>
              </w:rPr>
            </w:pPr>
            <w:r>
              <w:rPr>
                <w:b/>
                <w:color w:val="000000"/>
                <w:sz w:val="20"/>
              </w:rPr>
              <w:t>2022</w:t>
            </w:r>
          </w:p>
        </w:tc>
        <w:tc>
          <w:tcPr>
            <w:tcW w:w="594" w:type="pct"/>
            <w:tcBorders>
              <w:top w:val="single" w:sz="4" w:space="0" w:color="auto"/>
              <w:left w:val="single" w:sz="4" w:space="0" w:color="auto"/>
              <w:bottom w:val="single" w:sz="4" w:space="0" w:color="auto"/>
              <w:right w:val="single" w:sz="4" w:space="0" w:color="auto"/>
            </w:tcBorders>
          </w:tcPr>
          <w:p w14:paraId="2183271F" w14:textId="77777777" w:rsidR="00EA598B" w:rsidRPr="00E2550B" w:rsidRDefault="00EA598B" w:rsidP="006A32CE">
            <w:pPr>
              <w:widowControl w:val="0"/>
              <w:spacing w:before="120"/>
              <w:jc w:val="center"/>
              <w:rPr>
                <w:b/>
                <w:bCs/>
                <w:color w:val="000000"/>
                <w:sz w:val="20"/>
                <w:szCs w:val="20"/>
              </w:rPr>
            </w:pPr>
            <w:r>
              <w:rPr>
                <w:b/>
                <w:color w:val="000000"/>
                <w:sz w:val="20"/>
              </w:rPr>
              <w:t>2023*</w:t>
            </w:r>
          </w:p>
        </w:tc>
        <w:tc>
          <w:tcPr>
            <w:tcW w:w="59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80A36F" w14:textId="77777777" w:rsidR="00EA598B" w:rsidRPr="00E2550B" w:rsidRDefault="00EA598B" w:rsidP="004F6E95">
            <w:pPr>
              <w:widowControl w:val="0"/>
              <w:jc w:val="center"/>
              <w:rPr>
                <w:b/>
                <w:bCs/>
                <w:color w:val="000000"/>
                <w:sz w:val="20"/>
                <w:szCs w:val="20"/>
              </w:rPr>
            </w:pPr>
            <w:r>
              <w:rPr>
                <w:b/>
                <w:color w:val="000000"/>
                <w:sz w:val="20"/>
              </w:rPr>
              <w:t>Base de referencia</w:t>
            </w:r>
          </w:p>
        </w:tc>
      </w:tr>
      <w:tr w:rsidR="00EA598B" w:rsidRPr="00E2550B" w14:paraId="5E7AFC0F" w14:textId="77777777" w:rsidTr="004F6E95">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45A7D05" w14:textId="77777777" w:rsidR="00EA598B" w:rsidRPr="00E2550B" w:rsidRDefault="00EA598B" w:rsidP="004F6E95">
            <w:pPr>
              <w:widowControl w:val="0"/>
              <w:ind w:left="98"/>
              <w:jc w:val="left"/>
              <w:rPr>
                <w:b/>
                <w:bCs/>
                <w:color w:val="000000"/>
                <w:sz w:val="20"/>
                <w:szCs w:val="20"/>
              </w:rPr>
            </w:pPr>
            <w:r>
              <w:rPr>
                <w:b/>
                <w:color w:val="000000"/>
                <w:sz w:val="20"/>
              </w:rPr>
              <w:t>Toneladas métricas (t)</w:t>
            </w:r>
          </w:p>
        </w:tc>
      </w:tr>
      <w:tr w:rsidR="007366B2" w:rsidRPr="00E2550B" w14:paraId="081E31E0" w14:textId="77777777" w:rsidTr="00E2550B">
        <w:tc>
          <w:tcPr>
            <w:tcW w:w="143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F24C416" w14:textId="77777777" w:rsidR="007366B2" w:rsidRPr="00E2550B" w:rsidRDefault="007366B2" w:rsidP="007366B2">
            <w:pPr>
              <w:widowControl w:val="0"/>
              <w:ind w:left="98"/>
              <w:jc w:val="left"/>
              <w:rPr>
                <w:color w:val="000000"/>
                <w:sz w:val="20"/>
                <w:szCs w:val="20"/>
              </w:rPr>
            </w:pPr>
            <w:r>
              <w:rPr>
                <w:color w:val="000000"/>
                <w:sz w:val="20"/>
              </w:rPr>
              <w:t>HCFC-22</w:t>
            </w:r>
          </w:p>
        </w:tc>
        <w:tc>
          <w:tcPr>
            <w:tcW w:w="594" w:type="pct"/>
            <w:tcBorders>
              <w:top w:val="single" w:sz="4" w:space="0" w:color="auto"/>
              <w:bottom w:val="single" w:sz="4" w:space="0" w:color="auto"/>
              <w:right w:val="single" w:sz="4" w:space="0" w:color="auto"/>
            </w:tcBorders>
            <w:shd w:val="clear" w:color="auto" w:fill="auto"/>
            <w:noWrap/>
          </w:tcPr>
          <w:p w14:paraId="30834467" w14:textId="77777777" w:rsidR="007366B2" w:rsidRPr="00E2550B" w:rsidRDefault="007366B2" w:rsidP="007366B2">
            <w:pPr>
              <w:widowControl w:val="0"/>
              <w:tabs>
                <w:tab w:val="left" w:pos="430"/>
              </w:tabs>
              <w:ind w:left="-137" w:right="63"/>
              <w:jc w:val="right"/>
              <w:rPr>
                <w:sz w:val="20"/>
                <w:szCs w:val="20"/>
              </w:rPr>
            </w:pPr>
            <w:r>
              <w:rPr>
                <w:color w:val="000000"/>
                <w:sz w:val="20"/>
              </w:rPr>
              <w:t>1.058,09</w:t>
            </w:r>
          </w:p>
        </w:tc>
        <w:tc>
          <w:tcPr>
            <w:tcW w:w="594" w:type="pct"/>
            <w:tcBorders>
              <w:top w:val="single" w:sz="4" w:space="0" w:color="auto"/>
              <w:left w:val="single" w:sz="4" w:space="0" w:color="auto"/>
              <w:bottom w:val="single" w:sz="4" w:space="0" w:color="auto"/>
              <w:right w:val="single" w:sz="4" w:space="0" w:color="auto"/>
            </w:tcBorders>
            <w:shd w:val="clear" w:color="auto" w:fill="auto"/>
            <w:noWrap/>
          </w:tcPr>
          <w:p w14:paraId="36E3F70A" w14:textId="77777777" w:rsidR="007366B2" w:rsidRPr="00E2550B" w:rsidRDefault="007366B2" w:rsidP="007366B2">
            <w:pPr>
              <w:widowControl w:val="0"/>
              <w:tabs>
                <w:tab w:val="left" w:pos="430"/>
              </w:tabs>
              <w:ind w:left="-137" w:right="63"/>
              <w:jc w:val="right"/>
              <w:rPr>
                <w:sz w:val="20"/>
                <w:szCs w:val="20"/>
              </w:rPr>
            </w:pPr>
            <w:r>
              <w:rPr>
                <w:color w:val="000000"/>
                <w:sz w:val="20"/>
              </w:rPr>
              <w:t>1.511,47</w:t>
            </w:r>
          </w:p>
        </w:tc>
        <w:tc>
          <w:tcPr>
            <w:tcW w:w="594" w:type="pct"/>
            <w:tcBorders>
              <w:top w:val="single" w:sz="4" w:space="0" w:color="auto"/>
              <w:left w:val="single" w:sz="4" w:space="0" w:color="auto"/>
              <w:bottom w:val="single" w:sz="4" w:space="0" w:color="auto"/>
              <w:right w:val="single" w:sz="4" w:space="0" w:color="auto"/>
            </w:tcBorders>
            <w:shd w:val="clear" w:color="auto" w:fill="auto"/>
            <w:noWrap/>
          </w:tcPr>
          <w:p w14:paraId="62890961" w14:textId="77777777" w:rsidR="007366B2" w:rsidRPr="00E2550B" w:rsidRDefault="007366B2" w:rsidP="007366B2">
            <w:pPr>
              <w:widowControl w:val="0"/>
              <w:tabs>
                <w:tab w:val="left" w:pos="430"/>
              </w:tabs>
              <w:ind w:left="-137" w:right="63"/>
              <w:jc w:val="right"/>
              <w:rPr>
                <w:color w:val="000000"/>
                <w:sz w:val="20"/>
                <w:szCs w:val="20"/>
              </w:rPr>
            </w:pPr>
            <w:r>
              <w:rPr>
                <w:color w:val="000000"/>
                <w:sz w:val="20"/>
              </w:rPr>
              <w:t>1.356,37</w:t>
            </w:r>
          </w:p>
        </w:tc>
        <w:tc>
          <w:tcPr>
            <w:tcW w:w="594" w:type="pct"/>
            <w:tcBorders>
              <w:top w:val="single" w:sz="4" w:space="0" w:color="auto"/>
              <w:left w:val="single" w:sz="4" w:space="0" w:color="auto"/>
              <w:bottom w:val="single" w:sz="4" w:space="0" w:color="auto"/>
              <w:right w:val="single" w:sz="4" w:space="0" w:color="auto"/>
            </w:tcBorders>
          </w:tcPr>
          <w:p w14:paraId="3E39CAC5" w14:textId="77777777" w:rsidR="007366B2" w:rsidRPr="00E2550B" w:rsidRDefault="00F94920" w:rsidP="007366B2">
            <w:pPr>
              <w:widowControl w:val="0"/>
              <w:tabs>
                <w:tab w:val="left" w:pos="430"/>
              </w:tabs>
              <w:ind w:left="-137" w:right="63"/>
              <w:jc w:val="right"/>
              <w:rPr>
                <w:color w:val="000000"/>
                <w:sz w:val="20"/>
                <w:szCs w:val="20"/>
              </w:rPr>
            </w:pPr>
            <w:r>
              <w:rPr>
                <w:color w:val="000000"/>
                <w:sz w:val="20"/>
              </w:rPr>
              <w:t>1.830,89</w:t>
            </w:r>
          </w:p>
        </w:tc>
        <w:tc>
          <w:tcPr>
            <w:tcW w:w="594" w:type="pct"/>
            <w:tcBorders>
              <w:top w:val="single" w:sz="2" w:space="0" w:color="auto"/>
              <w:left w:val="single" w:sz="4" w:space="0" w:color="auto"/>
              <w:bottom w:val="single" w:sz="2" w:space="0" w:color="auto"/>
              <w:right w:val="single" w:sz="2" w:space="0" w:color="auto"/>
            </w:tcBorders>
            <w:shd w:val="clear" w:color="auto" w:fill="FFFFFF" w:themeFill="background1"/>
          </w:tcPr>
          <w:p w14:paraId="4A24BD0F" w14:textId="77777777" w:rsidR="007366B2" w:rsidRPr="00E2550B" w:rsidRDefault="008141D0" w:rsidP="007366B2">
            <w:pPr>
              <w:widowControl w:val="0"/>
              <w:tabs>
                <w:tab w:val="left" w:pos="430"/>
              </w:tabs>
              <w:ind w:left="-137" w:right="63"/>
              <w:jc w:val="right"/>
              <w:rPr>
                <w:color w:val="000000"/>
                <w:sz w:val="20"/>
                <w:szCs w:val="20"/>
              </w:rPr>
            </w:pPr>
            <w:r>
              <w:rPr>
                <w:color w:val="000000" w:themeColor="text1"/>
                <w:sz w:val="20"/>
              </w:rPr>
              <w:t>1.051,93</w:t>
            </w:r>
          </w:p>
        </w:tc>
        <w:tc>
          <w:tcPr>
            <w:tcW w:w="593" w:type="pct"/>
            <w:tcBorders>
              <w:top w:val="nil"/>
              <w:left w:val="single" w:sz="2" w:space="0" w:color="auto"/>
              <w:bottom w:val="single" w:sz="4" w:space="0" w:color="auto"/>
              <w:right w:val="single" w:sz="4" w:space="0" w:color="auto"/>
            </w:tcBorders>
            <w:shd w:val="clear" w:color="auto" w:fill="auto"/>
            <w:noWrap/>
            <w:vAlign w:val="center"/>
          </w:tcPr>
          <w:p w14:paraId="7E75CBF3" w14:textId="77777777" w:rsidR="007366B2" w:rsidRPr="00E2550B" w:rsidRDefault="007366B2" w:rsidP="007366B2">
            <w:pPr>
              <w:widowControl w:val="0"/>
              <w:tabs>
                <w:tab w:val="left" w:pos="430"/>
              </w:tabs>
              <w:ind w:left="-137" w:right="63"/>
              <w:jc w:val="right"/>
              <w:rPr>
                <w:color w:val="000000"/>
                <w:sz w:val="20"/>
                <w:szCs w:val="20"/>
              </w:rPr>
            </w:pPr>
            <w:r>
              <w:rPr>
                <w:color w:val="000000"/>
                <w:sz w:val="20"/>
              </w:rPr>
              <w:t>2.974,55</w:t>
            </w:r>
          </w:p>
        </w:tc>
      </w:tr>
      <w:tr w:rsidR="007366B2" w:rsidRPr="00E2550B" w14:paraId="4079D90F" w14:textId="77777777" w:rsidTr="00E2550B">
        <w:tc>
          <w:tcPr>
            <w:tcW w:w="143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96C16F3" w14:textId="77777777" w:rsidR="007366B2" w:rsidRPr="00E2550B" w:rsidRDefault="007366B2" w:rsidP="007366B2">
            <w:pPr>
              <w:widowControl w:val="0"/>
              <w:ind w:left="98"/>
              <w:jc w:val="left"/>
              <w:rPr>
                <w:color w:val="000000"/>
                <w:sz w:val="20"/>
                <w:szCs w:val="20"/>
              </w:rPr>
            </w:pPr>
            <w:r>
              <w:rPr>
                <w:color w:val="000000"/>
                <w:sz w:val="20"/>
              </w:rPr>
              <w:t>HCFC-141b</w:t>
            </w:r>
          </w:p>
        </w:tc>
        <w:tc>
          <w:tcPr>
            <w:tcW w:w="594" w:type="pct"/>
            <w:tcBorders>
              <w:top w:val="single" w:sz="4" w:space="0" w:color="auto"/>
              <w:bottom w:val="single" w:sz="4" w:space="0" w:color="auto"/>
              <w:right w:val="single" w:sz="4" w:space="0" w:color="auto"/>
            </w:tcBorders>
            <w:shd w:val="clear" w:color="auto" w:fill="auto"/>
            <w:noWrap/>
          </w:tcPr>
          <w:p w14:paraId="12B92113" w14:textId="77777777" w:rsidR="007366B2" w:rsidRPr="00E2550B" w:rsidRDefault="007366B2" w:rsidP="007366B2">
            <w:pPr>
              <w:widowControl w:val="0"/>
              <w:tabs>
                <w:tab w:val="left" w:pos="430"/>
              </w:tabs>
              <w:ind w:left="-137" w:right="63"/>
              <w:jc w:val="right"/>
              <w:rPr>
                <w:sz w:val="20"/>
                <w:szCs w:val="20"/>
              </w:rPr>
            </w:pPr>
            <w:r>
              <w:rPr>
                <w:color w:val="000000"/>
                <w:sz w:val="20"/>
              </w:rPr>
              <w:t>50,88</w:t>
            </w:r>
          </w:p>
        </w:tc>
        <w:tc>
          <w:tcPr>
            <w:tcW w:w="594" w:type="pct"/>
            <w:tcBorders>
              <w:top w:val="single" w:sz="4" w:space="0" w:color="auto"/>
              <w:left w:val="single" w:sz="4" w:space="0" w:color="auto"/>
              <w:bottom w:val="single" w:sz="4" w:space="0" w:color="auto"/>
              <w:right w:val="single" w:sz="4" w:space="0" w:color="auto"/>
            </w:tcBorders>
            <w:shd w:val="clear" w:color="auto" w:fill="auto"/>
            <w:noWrap/>
          </w:tcPr>
          <w:p w14:paraId="6336A39A" w14:textId="77777777" w:rsidR="007366B2" w:rsidRPr="00E2550B" w:rsidRDefault="007366B2" w:rsidP="007366B2">
            <w:pPr>
              <w:widowControl w:val="0"/>
              <w:tabs>
                <w:tab w:val="left" w:pos="430"/>
              </w:tabs>
              <w:ind w:left="-137" w:right="63"/>
              <w:jc w:val="right"/>
              <w:rPr>
                <w:sz w:val="20"/>
                <w:szCs w:val="20"/>
              </w:rPr>
            </w:pPr>
            <w:r>
              <w:rPr>
                <w:color w:val="000000"/>
                <w:sz w:val="20"/>
              </w:rPr>
              <w:t>732,15</w:t>
            </w:r>
          </w:p>
        </w:tc>
        <w:tc>
          <w:tcPr>
            <w:tcW w:w="594" w:type="pct"/>
            <w:tcBorders>
              <w:top w:val="single" w:sz="4" w:space="0" w:color="auto"/>
              <w:left w:val="single" w:sz="4" w:space="0" w:color="auto"/>
              <w:bottom w:val="single" w:sz="4" w:space="0" w:color="auto"/>
              <w:right w:val="single" w:sz="4" w:space="0" w:color="auto"/>
            </w:tcBorders>
            <w:shd w:val="clear" w:color="auto" w:fill="auto"/>
            <w:noWrap/>
          </w:tcPr>
          <w:p w14:paraId="422F32A5" w14:textId="77777777" w:rsidR="007366B2" w:rsidRPr="00E2550B" w:rsidRDefault="007366B2" w:rsidP="007366B2">
            <w:pPr>
              <w:widowControl w:val="0"/>
              <w:tabs>
                <w:tab w:val="left" w:pos="430"/>
              </w:tabs>
              <w:ind w:left="-137" w:right="63"/>
              <w:jc w:val="right"/>
              <w:rPr>
                <w:color w:val="000000"/>
                <w:sz w:val="20"/>
                <w:szCs w:val="20"/>
              </w:rPr>
            </w:pPr>
            <w:r>
              <w:rPr>
                <w:color w:val="000000"/>
                <w:sz w:val="20"/>
              </w:rPr>
              <w:t>447,61</w:t>
            </w:r>
          </w:p>
        </w:tc>
        <w:tc>
          <w:tcPr>
            <w:tcW w:w="594" w:type="pct"/>
            <w:tcBorders>
              <w:top w:val="single" w:sz="4" w:space="0" w:color="auto"/>
              <w:left w:val="single" w:sz="4" w:space="0" w:color="auto"/>
              <w:bottom w:val="single" w:sz="4" w:space="0" w:color="auto"/>
              <w:right w:val="single" w:sz="4" w:space="0" w:color="auto"/>
            </w:tcBorders>
          </w:tcPr>
          <w:p w14:paraId="27B6CCC5" w14:textId="77777777" w:rsidR="007366B2" w:rsidRPr="00E2550B" w:rsidRDefault="00F94920" w:rsidP="007366B2">
            <w:pPr>
              <w:widowControl w:val="0"/>
              <w:tabs>
                <w:tab w:val="left" w:pos="430"/>
              </w:tabs>
              <w:ind w:left="-137" w:right="63"/>
              <w:jc w:val="right"/>
              <w:rPr>
                <w:color w:val="000000"/>
                <w:sz w:val="20"/>
                <w:szCs w:val="20"/>
              </w:rPr>
            </w:pPr>
            <w:r>
              <w:rPr>
                <w:color w:val="000000"/>
                <w:sz w:val="20"/>
              </w:rPr>
              <w:t>510,46</w:t>
            </w:r>
          </w:p>
        </w:tc>
        <w:tc>
          <w:tcPr>
            <w:tcW w:w="594" w:type="pct"/>
            <w:tcBorders>
              <w:top w:val="nil"/>
              <w:left w:val="single" w:sz="4" w:space="0" w:color="auto"/>
              <w:bottom w:val="single" w:sz="4" w:space="0" w:color="auto"/>
              <w:right w:val="single" w:sz="4" w:space="0" w:color="auto"/>
            </w:tcBorders>
            <w:shd w:val="clear" w:color="auto" w:fill="FFFFFF" w:themeFill="background1"/>
          </w:tcPr>
          <w:p w14:paraId="2ADA5977" w14:textId="77777777" w:rsidR="007366B2" w:rsidRPr="00E2550B" w:rsidRDefault="008141D0" w:rsidP="007366B2">
            <w:pPr>
              <w:widowControl w:val="0"/>
              <w:tabs>
                <w:tab w:val="left" w:pos="430"/>
              </w:tabs>
              <w:ind w:left="-137" w:right="63"/>
              <w:jc w:val="right"/>
              <w:rPr>
                <w:color w:val="000000"/>
                <w:sz w:val="20"/>
                <w:szCs w:val="20"/>
              </w:rPr>
            </w:pPr>
            <w:r>
              <w:rPr>
                <w:color w:val="000000"/>
                <w:sz w:val="20"/>
              </w:rPr>
              <w:t>325,53</w:t>
            </w:r>
          </w:p>
        </w:tc>
        <w:tc>
          <w:tcPr>
            <w:tcW w:w="593" w:type="pct"/>
            <w:tcBorders>
              <w:top w:val="nil"/>
              <w:left w:val="single" w:sz="4" w:space="0" w:color="auto"/>
              <w:bottom w:val="single" w:sz="4" w:space="0" w:color="auto"/>
              <w:right w:val="single" w:sz="4" w:space="0" w:color="auto"/>
            </w:tcBorders>
            <w:shd w:val="clear" w:color="auto" w:fill="auto"/>
            <w:noWrap/>
            <w:vAlign w:val="center"/>
          </w:tcPr>
          <w:p w14:paraId="15A6F10A" w14:textId="77777777" w:rsidR="007366B2" w:rsidRPr="00E2550B" w:rsidRDefault="007366B2" w:rsidP="007366B2">
            <w:pPr>
              <w:widowControl w:val="0"/>
              <w:tabs>
                <w:tab w:val="left" w:pos="430"/>
              </w:tabs>
              <w:ind w:left="-137" w:right="63"/>
              <w:jc w:val="right"/>
              <w:rPr>
                <w:color w:val="000000"/>
                <w:sz w:val="20"/>
                <w:szCs w:val="20"/>
              </w:rPr>
            </w:pPr>
            <w:r>
              <w:rPr>
                <w:color w:val="000000"/>
                <w:sz w:val="20"/>
              </w:rPr>
              <w:t>1.971,82</w:t>
            </w:r>
          </w:p>
        </w:tc>
      </w:tr>
      <w:tr w:rsidR="007366B2" w:rsidRPr="00E2550B" w14:paraId="134720B7" w14:textId="77777777" w:rsidTr="00E2550B">
        <w:tc>
          <w:tcPr>
            <w:tcW w:w="1436"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D88F8C8" w14:textId="77777777" w:rsidR="007366B2" w:rsidRPr="00E2550B" w:rsidRDefault="007366B2" w:rsidP="007366B2">
            <w:pPr>
              <w:ind w:left="98"/>
              <w:jc w:val="left"/>
              <w:rPr>
                <w:rFonts w:eastAsiaTheme="minorHAnsi"/>
                <w:b/>
                <w:color w:val="000000"/>
                <w:sz w:val="20"/>
                <w:szCs w:val="20"/>
              </w:rPr>
            </w:pPr>
            <w:r>
              <w:rPr>
                <w:b/>
                <w:color w:val="000000"/>
                <w:sz w:val="20"/>
              </w:rPr>
              <w:t>Total (toneladas métricas)</w:t>
            </w:r>
          </w:p>
        </w:tc>
        <w:tc>
          <w:tcPr>
            <w:tcW w:w="594" w:type="pct"/>
            <w:tcBorders>
              <w:top w:val="single" w:sz="4" w:space="0" w:color="auto"/>
              <w:bottom w:val="single" w:sz="4" w:space="0" w:color="auto"/>
              <w:right w:val="single" w:sz="4" w:space="0" w:color="auto"/>
            </w:tcBorders>
            <w:shd w:val="clear" w:color="auto" w:fill="auto"/>
            <w:noWrap/>
          </w:tcPr>
          <w:p w14:paraId="2ABCCC73" w14:textId="77777777" w:rsidR="007366B2" w:rsidRPr="00E2550B" w:rsidRDefault="007366B2" w:rsidP="007366B2">
            <w:pPr>
              <w:widowControl w:val="0"/>
              <w:tabs>
                <w:tab w:val="left" w:pos="430"/>
              </w:tabs>
              <w:ind w:left="-137" w:right="63"/>
              <w:jc w:val="right"/>
              <w:rPr>
                <w:b/>
                <w:color w:val="000000"/>
                <w:sz w:val="20"/>
                <w:szCs w:val="20"/>
              </w:rPr>
            </w:pPr>
            <w:r>
              <w:rPr>
                <w:b/>
                <w:color w:val="000000"/>
                <w:sz w:val="20"/>
              </w:rPr>
              <w:t>1.108,97</w:t>
            </w:r>
          </w:p>
        </w:tc>
        <w:tc>
          <w:tcPr>
            <w:tcW w:w="594" w:type="pct"/>
            <w:tcBorders>
              <w:top w:val="single" w:sz="4" w:space="0" w:color="auto"/>
              <w:left w:val="single" w:sz="4" w:space="0" w:color="auto"/>
              <w:bottom w:val="single" w:sz="4" w:space="0" w:color="auto"/>
              <w:right w:val="single" w:sz="4" w:space="0" w:color="auto"/>
            </w:tcBorders>
            <w:shd w:val="clear" w:color="auto" w:fill="auto"/>
            <w:noWrap/>
          </w:tcPr>
          <w:p w14:paraId="27FC2FAC" w14:textId="77777777" w:rsidR="007366B2" w:rsidRPr="00E2550B" w:rsidRDefault="007366B2" w:rsidP="007366B2">
            <w:pPr>
              <w:widowControl w:val="0"/>
              <w:tabs>
                <w:tab w:val="left" w:pos="430"/>
              </w:tabs>
              <w:ind w:left="-137" w:right="63"/>
              <w:jc w:val="right"/>
              <w:rPr>
                <w:b/>
                <w:color w:val="000000"/>
                <w:sz w:val="20"/>
                <w:szCs w:val="20"/>
              </w:rPr>
            </w:pPr>
            <w:r>
              <w:rPr>
                <w:b/>
                <w:color w:val="000000"/>
                <w:sz w:val="20"/>
              </w:rPr>
              <w:t>2.243,62</w:t>
            </w:r>
          </w:p>
        </w:tc>
        <w:tc>
          <w:tcPr>
            <w:tcW w:w="594" w:type="pct"/>
            <w:tcBorders>
              <w:top w:val="single" w:sz="4" w:space="0" w:color="auto"/>
              <w:left w:val="single" w:sz="4" w:space="0" w:color="auto"/>
              <w:bottom w:val="single" w:sz="4" w:space="0" w:color="auto"/>
              <w:right w:val="single" w:sz="4" w:space="0" w:color="auto"/>
            </w:tcBorders>
            <w:shd w:val="clear" w:color="auto" w:fill="auto"/>
            <w:noWrap/>
          </w:tcPr>
          <w:p w14:paraId="10BD8F70" w14:textId="77777777" w:rsidR="007366B2" w:rsidRPr="00E2550B" w:rsidRDefault="007366B2" w:rsidP="007366B2">
            <w:pPr>
              <w:widowControl w:val="0"/>
              <w:tabs>
                <w:tab w:val="left" w:pos="430"/>
              </w:tabs>
              <w:ind w:left="-137" w:right="63"/>
              <w:jc w:val="right"/>
              <w:rPr>
                <w:b/>
                <w:color w:val="000000"/>
                <w:sz w:val="20"/>
                <w:szCs w:val="20"/>
              </w:rPr>
            </w:pPr>
            <w:r>
              <w:rPr>
                <w:b/>
                <w:color w:val="000000"/>
                <w:sz w:val="20"/>
              </w:rPr>
              <w:t>1.803,98</w:t>
            </w:r>
          </w:p>
        </w:tc>
        <w:tc>
          <w:tcPr>
            <w:tcW w:w="594" w:type="pct"/>
            <w:tcBorders>
              <w:top w:val="single" w:sz="4" w:space="0" w:color="auto"/>
              <w:left w:val="single" w:sz="4" w:space="0" w:color="auto"/>
              <w:bottom w:val="single" w:sz="4" w:space="0" w:color="auto"/>
              <w:right w:val="single" w:sz="4" w:space="0" w:color="auto"/>
            </w:tcBorders>
          </w:tcPr>
          <w:p w14:paraId="533466C5" w14:textId="77777777" w:rsidR="007366B2" w:rsidRPr="00E2550B" w:rsidRDefault="00F94920" w:rsidP="007366B2">
            <w:pPr>
              <w:widowControl w:val="0"/>
              <w:tabs>
                <w:tab w:val="left" w:pos="430"/>
              </w:tabs>
              <w:ind w:left="-137" w:right="63"/>
              <w:jc w:val="right"/>
              <w:rPr>
                <w:b/>
                <w:color w:val="000000"/>
                <w:sz w:val="20"/>
                <w:szCs w:val="20"/>
              </w:rPr>
            </w:pPr>
            <w:r>
              <w:rPr>
                <w:b/>
                <w:color w:val="000000"/>
                <w:sz w:val="20"/>
              </w:rPr>
              <w:t>2.341,35</w:t>
            </w:r>
          </w:p>
        </w:tc>
        <w:tc>
          <w:tcPr>
            <w:tcW w:w="594" w:type="pct"/>
            <w:tcBorders>
              <w:top w:val="nil"/>
              <w:left w:val="single" w:sz="4" w:space="0" w:color="auto"/>
              <w:bottom w:val="single" w:sz="4" w:space="0" w:color="auto"/>
              <w:right w:val="single" w:sz="4" w:space="0" w:color="auto"/>
            </w:tcBorders>
            <w:shd w:val="clear" w:color="auto" w:fill="FFFFFF" w:themeFill="background1"/>
          </w:tcPr>
          <w:p w14:paraId="1C577E6B" w14:textId="77777777" w:rsidR="007366B2" w:rsidRPr="00E2550B" w:rsidRDefault="008141D0" w:rsidP="007366B2">
            <w:pPr>
              <w:widowControl w:val="0"/>
              <w:tabs>
                <w:tab w:val="left" w:pos="430"/>
              </w:tabs>
              <w:ind w:left="-137" w:right="63"/>
              <w:jc w:val="right"/>
              <w:rPr>
                <w:b/>
                <w:color w:val="000000"/>
                <w:sz w:val="20"/>
                <w:szCs w:val="20"/>
              </w:rPr>
            </w:pPr>
            <w:r>
              <w:rPr>
                <w:b/>
                <w:color w:val="000000"/>
                <w:sz w:val="20"/>
              </w:rPr>
              <w:t>1.377,46</w:t>
            </w:r>
          </w:p>
        </w:tc>
        <w:tc>
          <w:tcPr>
            <w:tcW w:w="593" w:type="pct"/>
            <w:tcBorders>
              <w:top w:val="nil"/>
              <w:left w:val="single" w:sz="4" w:space="0" w:color="auto"/>
              <w:bottom w:val="single" w:sz="4" w:space="0" w:color="auto"/>
              <w:right w:val="single" w:sz="4" w:space="0" w:color="auto"/>
            </w:tcBorders>
            <w:shd w:val="clear" w:color="auto" w:fill="auto"/>
            <w:noWrap/>
            <w:vAlign w:val="center"/>
          </w:tcPr>
          <w:p w14:paraId="63998318" w14:textId="77777777" w:rsidR="007366B2" w:rsidRPr="00E2550B" w:rsidRDefault="007366B2" w:rsidP="007366B2">
            <w:pPr>
              <w:widowControl w:val="0"/>
              <w:tabs>
                <w:tab w:val="left" w:pos="430"/>
              </w:tabs>
              <w:ind w:left="-137" w:right="63"/>
              <w:jc w:val="right"/>
              <w:rPr>
                <w:b/>
                <w:color w:val="000000"/>
                <w:sz w:val="20"/>
                <w:szCs w:val="20"/>
              </w:rPr>
            </w:pPr>
            <w:r>
              <w:rPr>
                <w:b/>
                <w:color w:val="000000"/>
                <w:sz w:val="20"/>
              </w:rPr>
              <w:t>4.945,80</w:t>
            </w:r>
          </w:p>
        </w:tc>
      </w:tr>
      <w:tr w:rsidR="00EA598B" w:rsidRPr="00E2550B" w14:paraId="7258715D" w14:textId="77777777" w:rsidTr="00E2550B">
        <w:tc>
          <w:tcPr>
            <w:tcW w:w="5000" w:type="pct"/>
            <w:gridSpan w:val="7"/>
            <w:tcBorders>
              <w:top w:val="single" w:sz="4" w:space="0" w:color="auto"/>
              <w:left w:val="single" w:sz="4" w:space="0" w:color="auto"/>
              <w:bottom w:val="single" w:sz="4" w:space="0" w:color="auto"/>
              <w:right w:val="single" w:sz="4" w:space="0" w:color="auto"/>
            </w:tcBorders>
            <w:shd w:val="clear" w:color="auto" w:fill="FFFFFF" w:themeFill="background1"/>
            <w:noWrap/>
            <w:tcMar>
              <w:left w:w="43" w:type="dxa"/>
              <w:right w:w="43" w:type="dxa"/>
            </w:tcMar>
            <w:hideMark/>
          </w:tcPr>
          <w:p w14:paraId="2ABEBCA9" w14:textId="77777777" w:rsidR="00EA598B" w:rsidRPr="00E2550B" w:rsidRDefault="00EA598B" w:rsidP="004F6E95">
            <w:pPr>
              <w:widowControl w:val="0"/>
              <w:ind w:left="98"/>
              <w:jc w:val="left"/>
              <w:rPr>
                <w:color w:val="000000"/>
                <w:sz w:val="20"/>
                <w:szCs w:val="20"/>
              </w:rPr>
            </w:pPr>
            <w:r>
              <w:rPr>
                <w:b/>
                <w:color w:val="000000"/>
                <w:sz w:val="20"/>
              </w:rPr>
              <w:t>Toneladas PAO</w:t>
            </w:r>
          </w:p>
        </w:tc>
      </w:tr>
      <w:tr w:rsidR="008141D0" w:rsidRPr="00E2550B" w14:paraId="64D0228A" w14:textId="77777777" w:rsidTr="00E2550B">
        <w:tc>
          <w:tcPr>
            <w:tcW w:w="143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601F20C" w14:textId="77777777" w:rsidR="008141D0" w:rsidRPr="00E2550B" w:rsidRDefault="008141D0" w:rsidP="008141D0">
            <w:pPr>
              <w:widowControl w:val="0"/>
              <w:ind w:left="98"/>
              <w:jc w:val="left"/>
              <w:rPr>
                <w:color w:val="000000"/>
                <w:sz w:val="20"/>
                <w:szCs w:val="20"/>
              </w:rPr>
            </w:pPr>
            <w:r>
              <w:rPr>
                <w:color w:val="000000"/>
                <w:sz w:val="20"/>
              </w:rPr>
              <w:t>HCFC-22</w:t>
            </w:r>
          </w:p>
        </w:tc>
        <w:tc>
          <w:tcPr>
            <w:tcW w:w="594" w:type="pct"/>
            <w:tcBorders>
              <w:top w:val="single" w:sz="4" w:space="0" w:color="auto"/>
              <w:bottom w:val="single" w:sz="4" w:space="0" w:color="auto"/>
              <w:right w:val="single" w:sz="4" w:space="0" w:color="auto"/>
            </w:tcBorders>
            <w:shd w:val="clear" w:color="auto" w:fill="auto"/>
            <w:noWrap/>
          </w:tcPr>
          <w:p w14:paraId="53AF9A8A" w14:textId="77777777" w:rsidR="008141D0" w:rsidRPr="00E2550B" w:rsidRDefault="008141D0" w:rsidP="008141D0">
            <w:pPr>
              <w:widowControl w:val="0"/>
              <w:ind w:left="-279" w:right="63"/>
              <w:jc w:val="right"/>
              <w:rPr>
                <w:color w:val="000000"/>
                <w:sz w:val="20"/>
                <w:szCs w:val="20"/>
              </w:rPr>
            </w:pPr>
            <w:r>
              <w:rPr>
                <w:color w:val="000000"/>
                <w:sz w:val="20"/>
              </w:rPr>
              <w:t>58,19</w:t>
            </w:r>
          </w:p>
        </w:tc>
        <w:tc>
          <w:tcPr>
            <w:tcW w:w="594" w:type="pct"/>
            <w:tcBorders>
              <w:top w:val="single" w:sz="4" w:space="0" w:color="auto"/>
              <w:left w:val="single" w:sz="4" w:space="0" w:color="auto"/>
              <w:bottom w:val="single" w:sz="4" w:space="0" w:color="auto"/>
              <w:right w:val="single" w:sz="4" w:space="0" w:color="auto"/>
            </w:tcBorders>
            <w:shd w:val="clear" w:color="auto" w:fill="auto"/>
            <w:noWrap/>
          </w:tcPr>
          <w:p w14:paraId="12C8745B" w14:textId="77777777" w:rsidR="008141D0" w:rsidRPr="00E2550B" w:rsidRDefault="008141D0" w:rsidP="008141D0">
            <w:pPr>
              <w:widowControl w:val="0"/>
              <w:ind w:left="-279" w:right="63"/>
              <w:jc w:val="right"/>
              <w:rPr>
                <w:color w:val="000000"/>
                <w:sz w:val="20"/>
                <w:szCs w:val="20"/>
              </w:rPr>
            </w:pPr>
            <w:r>
              <w:rPr>
                <w:color w:val="000000"/>
                <w:sz w:val="20"/>
              </w:rPr>
              <w:t>83,13</w:t>
            </w:r>
          </w:p>
        </w:tc>
        <w:tc>
          <w:tcPr>
            <w:tcW w:w="594" w:type="pct"/>
            <w:tcBorders>
              <w:top w:val="single" w:sz="4" w:space="0" w:color="auto"/>
              <w:left w:val="single" w:sz="4" w:space="0" w:color="auto"/>
              <w:bottom w:val="single" w:sz="4" w:space="0" w:color="auto"/>
              <w:right w:val="single" w:sz="4" w:space="0" w:color="auto"/>
            </w:tcBorders>
            <w:shd w:val="clear" w:color="auto" w:fill="auto"/>
            <w:noWrap/>
          </w:tcPr>
          <w:p w14:paraId="2F2480D4" w14:textId="77777777" w:rsidR="008141D0" w:rsidRPr="00E2550B" w:rsidRDefault="008141D0" w:rsidP="008141D0">
            <w:pPr>
              <w:widowControl w:val="0"/>
              <w:ind w:left="-279" w:right="63"/>
              <w:jc w:val="right"/>
              <w:rPr>
                <w:color w:val="000000"/>
                <w:sz w:val="20"/>
                <w:szCs w:val="20"/>
              </w:rPr>
            </w:pPr>
            <w:r>
              <w:rPr>
                <w:color w:val="000000"/>
                <w:sz w:val="20"/>
              </w:rPr>
              <w:t>74,60</w:t>
            </w:r>
          </w:p>
        </w:tc>
        <w:tc>
          <w:tcPr>
            <w:tcW w:w="594" w:type="pct"/>
            <w:tcBorders>
              <w:top w:val="single" w:sz="4" w:space="0" w:color="auto"/>
              <w:left w:val="single" w:sz="4" w:space="0" w:color="auto"/>
              <w:bottom w:val="single" w:sz="4" w:space="0" w:color="auto"/>
              <w:right w:val="single" w:sz="4" w:space="0" w:color="auto"/>
            </w:tcBorders>
          </w:tcPr>
          <w:p w14:paraId="266F2094" w14:textId="77777777" w:rsidR="008141D0" w:rsidRPr="00E2550B" w:rsidRDefault="00F94920" w:rsidP="008141D0">
            <w:pPr>
              <w:widowControl w:val="0"/>
              <w:ind w:left="-279" w:right="63"/>
              <w:jc w:val="right"/>
              <w:rPr>
                <w:color w:val="000000"/>
                <w:sz w:val="20"/>
                <w:szCs w:val="20"/>
              </w:rPr>
            </w:pPr>
            <w:r>
              <w:rPr>
                <w:color w:val="000000"/>
                <w:sz w:val="20"/>
              </w:rPr>
              <w:t>100,70</w:t>
            </w:r>
          </w:p>
        </w:tc>
        <w:tc>
          <w:tcPr>
            <w:tcW w:w="594" w:type="pct"/>
            <w:tcBorders>
              <w:top w:val="single" w:sz="4" w:space="0" w:color="auto"/>
              <w:left w:val="single" w:sz="4" w:space="0" w:color="auto"/>
              <w:bottom w:val="single" w:sz="4" w:space="0" w:color="auto"/>
              <w:right w:val="single" w:sz="4" w:space="0" w:color="auto"/>
            </w:tcBorders>
            <w:shd w:val="clear" w:color="auto" w:fill="FFFFFF" w:themeFill="background1"/>
          </w:tcPr>
          <w:p w14:paraId="1041A642" w14:textId="77777777" w:rsidR="008141D0" w:rsidRPr="00E2550B" w:rsidRDefault="008141D0" w:rsidP="008141D0">
            <w:pPr>
              <w:widowControl w:val="0"/>
              <w:ind w:left="-279" w:right="63"/>
              <w:jc w:val="right"/>
              <w:rPr>
                <w:color w:val="000000"/>
                <w:sz w:val="20"/>
                <w:szCs w:val="20"/>
              </w:rPr>
            </w:pPr>
            <w:r>
              <w:rPr>
                <w:color w:val="000000"/>
                <w:sz w:val="20"/>
              </w:rPr>
              <w:t>57,86</w:t>
            </w:r>
          </w:p>
        </w:tc>
        <w:tc>
          <w:tcPr>
            <w:tcW w:w="59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193F94F" w14:textId="77777777" w:rsidR="008141D0" w:rsidRPr="00E2550B" w:rsidRDefault="008141D0" w:rsidP="008141D0">
            <w:pPr>
              <w:widowControl w:val="0"/>
              <w:ind w:left="-279" w:right="63"/>
              <w:jc w:val="right"/>
              <w:rPr>
                <w:color w:val="000000"/>
                <w:sz w:val="20"/>
                <w:szCs w:val="20"/>
              </w:rPr>
            </w:pPr>
            <w:r>
              <w:rPr>
                <w:color w:val="000000"/>
                <w:sz w:val="20"/>
              </w:rPr>
              <w:t>163,60</w:t>
            </w:r>
          </w:p>
        </w:tc>
      </w:tr>
      <w:tr w:rsidR="008141D0" w:rsidRPr="00E2550B" w14:paraId="6914E84C" w14:textId="77777777" w:rsidTr="00E2550B">
        <w:tc>
          <w:tcPr>
            <w:tcW w:w="143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FC9F5FB" w14:textId="77777777" w:rsidR="008141D0" w:rsidRPr="00E2550B" w:rsidRDefault="008141D0" w:rsidP="008141D0">
            <w:pPr>
              <w:widowControl w:val="0"/>
              <w:ind w:left="98"/>
              <w:jc w:val="left"/>
              <w:rPr>
                <w:color w:val="000000"/>
                <w:sz w:val="20"/>
                <w:szCs w:val="20"/>
              </w:rPr>
            </w:pPr>
            <w:r>
              <w:rPr>
                <w:color w:val="000000"/>
                <w:sz w:val="20"/>
              </w:rPr>
              <w:t>HCFC-141b</w:t>
            </w:r>
          </w:p>
        </w:tc>
        <w:tc>
          <w:tcPr>
            <w:tcW w:w="594" w:type="pct"/>
            <w:tcBorders>
              <w:top w:val="single" w:sz="4" w:space="0" w:color="auto"/>
              <w:bottom w:val="single" w:sz="4" w:space="0" w:color="auto"/>
              <w:right w:val="single" w:sz="4" w:space="0" w:color="auto"/>
            </w:tcBorders>
            <w:shd w:val="clear" w:color="auto" w:fill="auto"/>
            <w:noWrap/>
          </w:tcPr>
          <w:p w14:paraId="21EE5C9A" w14:textId="77777777" w:rsidR="008141D0" w:rsidRPr="00E2550B" w:rsidRDefault="008141D0" w:rsidP="008141D0">
            <w:pPr>
              <w:widowControl w:val="0"/>
              <w:ind w:left="-279" w:right="63"/>
              <w:jc w:val="right"/>
              <w:rPr>
                <w:color w:val="000000"/>
                <w:sz w:val="20"/>
                <w:szCs w:val="20"/>
              </w:rPr>
            </w:pPr>
            <w:r>
              <w:rPr>
                <w:color w:val="000000"/>
                <w:sz w:val="20"/>
              </w:rPr>
              <w:t>5,60</w:t>
            </w:r>
          </w:p>
        </w:tc>
        <w:tc>
          <w:tcPr>
            <w:tcW w:w="594" w:type="pct"/>
            <w:tcBorders>
              <w:top w:val="single" w:sz="4" w:space="0" w:color="auto"/>
              <w:left w:val="single" w:sz="4" w:space="0" w:color="auto"/>
              <w:bottom w:val="single" w:sz="4" w:space="0" w:color="auto"/>
              <w:right w:val="single" w:sz="4" w:space="0" w:color="auto"/>
            </w:tcBorders>
            <w:shd w:val="clear" w:color="auto" w:fill="auto"/>
            <w:noWrap/>
          </w:tcPr>
          <w:p w14:paraId="50633F2F" w14:textId="77777777" w:rsidR="008141D0" w:rsidRPr="00E2550B" w:rsidRDefault="008141D0" w:rsidP="008141D0">
            <w:pPr>
              <w:widowControl w:val="0"/>
              <w:ind w:left="-279" w:right="63"/>
              <w:jc w:val="right"/>
              <w:rPr>
                <w:color w:val="000000"/>
                <w:sz w:val="20"/>
                <w:szCs w:val="20"/>
              </w:rPr>
            </w:pPr>
            <w:r>
              <w:rPr>
                <w:color w:val="000000"/>
                <w:sz w:val="20"/>
              </w:rPr>
              <w:t>80,54</w:t>
            </w:r>
          </w:p>
        </w:tc>
        <w:tc>
          <w:tcPr>
            <w:tcW w:w="594" w:type="pct"/>
            <w:tcBorders>
              <w:top w:val="single" w:sz="4" w:space="0" w:color="auto"/>
              <w:left w:val="single" w:sz="4" w:space="0" w:color="auto"/>
              <w:bottom w:val="single" w:sz="4" w:space="0" w:color="auto"/>
              <w:right w:val="single" w:sz="4" w:space="0" w:color="auto"/>
            </w:tcBorders>
            <w:shd w:val="clear" w:color="auto" w:fill="auto"/>
            <w:noWrap/>
          </w:tcPr>
          <w:p w14:paraId="0A7BD39B" w14:textId="77777777" w:rsidR="008141D0" w:rsidRPr="00E2550B" w:rsidRDefault="008141D0" w:rsidP="008141D0">
            <w:pPr>
              <w:widowControl w:val="0"/>
              <w:ind w:left="-279" w:right="63"/>
              <w:jc w:val="right"/>
              <w:rPr>
                <w:color w:val="000000"/>
                <w:sz w:val="20"/>
                <w:szCs w:val="20"/>
              </w:rPr>
            </w:pPr>
            <w:r>
              <w:rPr>
                <w:color w:val="000000"/>
                <w:sz w:val="20"/>
              </w:rPr>
              <w:t>49,24</w:t>
            </w:r>
          </w:p>
        </w:tc>
        <w:tc>
          <w:tcPr>
            <w:tcW w:w="594" w:type="pct"/>
            <w:tcBorders>
              <w:top w:val="single" w:sz="4" w:space="0" w:color="auto"/>
              <w:left w:val="single" w:sz="4" w:space="0" w:color="auto"/>
              <w:bottom w:val="single" w:sz="4" w:space="0" w:color="auto"/>
              <w:right w:val="single" w:sz="4" w:space="0" w:color="auto"/>
            </w:tcBorders>
          </w:tcPr>
          <w:p w14:paraId="4B719981" w14:textId="77777777" w:rsidR="008141D0" w:rsidRPr="00E2550B" w:rsidRDefault="00F94920" w:rsidP="008141D0">
            <w:pPr>
              <w:widowControl w:val="0"/>
              <w:ind w:left="-279" w:right="63"/>
              <w:jc w:val="right"/>
              <w:rPr>
                <w:color w:val="000000"/>
                <w:sz w:val="20"/>
                <w:szCs w:val="20"/>
              </w:rPr>
            </w:pPr>
            <w:r>
              <w:rPr>
                <w:color w:val="000000"/>
                <w:sz w:val="20"/>
              </w:rPr>
              <w:t>56,15</w:t>
            </w:r>
          </w:p>
        </w:tc>
        <w:tc>
          <w:tcPr>
            <w:tcW w:w="594" w:type="pct"/>
            <w:tcBorders>
              <w:top w:val="single" w:sz="4" w:space="0" w:color="auto"/>
              <w:left w:val="single" w:sz="4" w:space="0" w:color="auto"/>
              <w:bottom w:val="single" w:sz="4" w:space="0" w:color="auto"/>
              <w:right w:val="single" w:sz="4" w:space="0" w:color="auto"/>
            </w:tcBorders>
            <w:shd w:val="clear" w:color="auto" w:fill="FFFFFF" w:themeFill="background1"/>
          </w:tcPr>
          <w:p w14:paraId="601ACC8B" w14:textId="77777777" w:rsidR="008141D0" w:rsidRPr="00E2550B" w:rsidRDefault="008141D0" w:rsidP="008141D0">
            <w:pPr>
              <w:widowControl w:val="0"/>
              <w:ind w:left="-279" w:right="63"/>
              <w:jc w:val="right"/>
              <w:rPr>
                <w:color w:val="000000"/>
                <w:sz w:val="20"/>
                <w:szCs w:val="20"/>
              </w:rPr>
            </w:pPr>
            <w:r>
              <w:rPr>
                <w:color w:val="000000"/>
                <w:sz w:val="20"/>
              </w:rPr>
              <w:t>35,81</w:t>
            </w:r>
          </w:p>
        </w:tc>
        <w:tc>
          <w:tcPr>
            <w:tcW w:w="59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F25D2CC" w14:textId="77777777" w:rsidR="008141D0" w:rsidRPr="00E2550B" w:rsidRDefault="008141D0" w:rsidP="008141D0">
            <w:pPr>
              <w:widowControl w:val="0"/>
              <w:ind w:left="-279" w:right="63"/>
              <w:jc w:val="right"/>
              <w:rPr>
                <w:color w:val="000000"/>
                <w:sz w:val="20"/>
                <w:szCs w:val="20"/>
              </w:rPr>
            </w:pPr>
            <w:r>
              <w:rPr>
                <w:color w:val="000000"/>
                <w:sz w:val="20"/>
              </w:rPr>
              <w:t>216,90</w:t>
            </w:r>
          </w:p>
        </w:tc>
      </w:tr>
      <w:tr w:rsidR="008141D0" w:rsidRPr="00E2550B" w14:paraId="6AFC1F4F" w14:textId="77777777" w:rsidTr="00E2550B">
        <w:tc>
          <w:tcPr>
            <w:tcW w:w="143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6220A61E" w14:textId="77777777" w:rsidR="008141D0" w:rsidRPr="00E2550B" w:rsidRDefault="008141D0" w:rsidP="008141D0">
            <w:pPr>
              <w:ind w:left="98"/>
              <w:jc w:val="left"/>
              <w:rPr>
                <w:rFonts w:eastAsiaTheme="minorHAnsi"/>
                <w:b/>
                <w:sz w:val="20"/>
                <w:szCs w:val="20"/>
              </w:rPr>
            </w:pPr>
            <w:r>
              <w:rPr>
                <w:b/>
                <w:sz w:val="20"/>
              </w:rPr>
              <w:t>Total (toneladas PAO)</w:t>
            </w:r>
          </w:p>
        </w:tc>
        <w:tc>
          <w:tcPr>
            <w:tcW w:w="594" w:type="pct"/>
            <w:tcBorders>
              <w:top w:val="single" w:sz="4" w:space="0" w:color="auto"/>
              <w:bottom w:val="single" w:sz="4" w:space="0" w:color="auto"/>
              <w:right w:val="single" w:sz="4" w:space="0" w:color="auto"/>
            </w:tcBorders>
            <w:shd w:val="clear" w:color="auto" w:fill="auto"/>
            <w:noWrap/>
          </w:tcPr>
          <w:p w14:paraId="1991A611" w14:textId="77777777" w:rsidR="008141D0" w:rsidRPr="00E2550B" w:rsidRDefault="008141D0" w:rsidP="008141D0">
            <w:pPr>
              <w:widowControl w:val="0"/>
              <w:ind w:left="-279" w:right="63"/>
              <w:jc w:val="right"/>
              <w:rPr>
                <w:b/>
                <w:color w:val="000000"/>
                <w:sz w:val="20"/>
                <w:szCs w:val="20"/>
              </w:rPr>
            </w:pPr>
            <w:r>
              <w:rPr>
                <w:b/>
                <w:color w:val="000000"/>
                <w:sz w:val="20"/>
              </w:rPr>
              <w:t>63,79</w:t>
            </w:r>
          </w:p>
        </w:tc>
        <w:tc>
          <w:tcPr>
            <w:tcW w:w="594" w:type="pct"/>
            <w:tcBorders>
              <w:top w:val="single" w:sz="4" w:space="0" w:color="auto"/>
              <w:left w:val="single" w:sz="4" w:space="0" w:color="auto"/>
              <w:bottom w:val="single" w:sz="4" w:space="0" w:color="auto"/>
              <w:right w:val="single" w:sz="4" w:space="0" w:color="auto"/>
            </w:tcBorders>
            <w:shd w:val="clear" w:color="auto" w:fill="auto"/>
            <w:noWrap/>
          </w:tcPr>
          <w:p w14:paraId="039C9380" w14:textId="77777777" w:rsidR="008141D0" w:rsidRPr="00E2550B" w:rsidRDefault="008141D0" w:rsidP="008141D0">
            <w:pPr>
              <w:widowControl w:val="0"/>
              <w:ind w:left="-279" w:right="63"/>
              <w:jc w:val="right"/>
              <w:rPr>
                <w:b/>
                <w:color w:val="000000"/>
                <w:sz w:val="20"/>
                <w:szCs w:val="20"/>
              </w:rPr>
            </w:pPr>
            <w:r>
              <w:rPr>
                <w:b/>
                <w:color w:val="000000"/>
                <w:sz w:val="20"/>
              </w:rPr>
              <w:t>163,67</w:t>
            </w:r>
          </w:p>
        </w:tc>
        <w:tc>
          <w:tcPr>
            <w:tcW w:w="594" w:type="pct"/>
            <w:tcBorders>
              <w:top w:val="single" w:sz="4" w:space="0" w:color="auto"/>
              <w:left w:val="single" w:sz="4" w:space="0" w:color="auto"/>
              <w:bottom w:val="single" w:sz="4" w:space="0" w:color="auto"/>
              <w:right w:val="single" w:sz="4" w:space="0" w:color="auto"/>
            </w:tcBorders>
            <w:shd w:val="clear" w:color="auto" w:fill="auto"/>
            <w:noWrap/>
          </w:tcPr>
          <w:p w14:paraId="28D34741" w14:textId="77777777" w:rsidR="008141D0" w:rsidRPr="00E2550B" w:rsidRDefault="008141D0" w:rsidP="008141D0">
            <w:pPr>
              <w:widowControl w:val="0"/>
              <w:ind w:left="-279" w:right="63"/>
              <w:jc w:val="right"/>
              <w:rPr>
                <w:b/>
                <w:color w:val="000000"/>
                <w:sz w:val="20"/>
                <w:szCs w:val="20"/>
              </w:rPr>
            </w:pPr>
            <w:r>
              <w:rPr>
                <w:b/>
                <w:color w:val="000000"/>
                <w:sz w:val="20"/>
              </w:rPr>
              <w:t>123,84</w:t>
            </w:r>
          </w:p>
        </w:tc>
        <w:tc>
          <w:tcPr>
            <w:tcW w:w="594" w:type="pct"/>
            <w:tcBorders>
              <w:top w:val="single" w:sz="4" w:space="0" w:color="auto"/>
              <w:left w:val="single" w:sz="4" w:space="0" w:color="auto"/>
              <w:bottom w:val="single" w:sz="4" w:space="0" w:color="auto"/>
              <w:right w:val="single" w:sz="4" w:space="0" w:color="auto"/>
            </w:tcBorders>
          </w:tcPr>
          <w:p w14:paraId="4C615377" w14:textId="77777777" w:rsidR="008141D0" w:rsidRPr="00E2550B" w:rsidRDefault="00F94920" w:rsidP="008141D0">
            <w:pPr>
              <w:ind w:left="-279" w:right="63"/>
              <w:jc w:val="right"/>
              <w:rPr>
                <w:b/>
                <w:color w:val="000000"/>
                <w:sz w:val="20"/>
                <w:szCs w:val="20"/>
              </w:rPr>
            </w:pPr>
            <w:r>
              <w:rPr>
                <w:b/>
                <w:color w:val="000000"/>
                <w:sz w:val="20"/>
              </w:rPr>
              <w:t>156,85</w:t>
            </w:r>
          </w:p>
        </w:tc>
        <w:tc>
          <w:tcPr>
            <w:tcW w:w="594" w:type="pct"/>
            <w:tcBorders>
              <w:top w:val="single" w:sz="4" w:space="0" w:color="auto"/>
              <w:left w:val="single" w:sz="4" w:space="0" w:color="auto"/>
              <w:bottom w:val="single" w:sz="4" w:space="0" w:color="auto"/>
              <w:right w:val="single" w:sz="4" w:space="0" w:color="auto"/>
            </w:tcBorders>
            <w:shd w:val="clear" w:color="auto" w:fill="FFFFFF" w:themeFill="background1"/>
          </w:tcPr>
          <w:p w14:paraId="4CCBE7AD" w14:textId="77777777" w:rsidR="008141D0" w:rsidRPr="00E2550B" w:rsidRDefault="008141D0" w:rsidP="008141D0">
            <w:pPr>
              <w:ind w:left="-279" w:right="63"/>
              <w:jc w:val="right"/>
              <w:rPr>
                <w:b/>
                <w:color w:val="000000"/>
                <w:sz w:val="20"/>
                <w:szCs w:val="20"/>
              </w:rPr>
            </w:pPr>
            <w:r>
              <w:rPr>
                <w:b/>
                <w:color w:val="000000"/>
                <w:sz w:val="20"/>
              </w:rPr>
              <w:t>93,67</w:t>
            </w:r>
          </w:p>
        </w:tc>
        <w:tc>
          <w:tcPr>
            <w:tcW w:w="594" w:type="pct"/>
            <w:tcBorders>
              <w:top w:val="single" w:sz="4" w:space="0" w:color="auto"/>
              <w:left w:val="single" w:sz="4" w:space="0" w:color="auto"/>
              <w:bottom w:val="single" w:sz="4" w:space="0" w:color="auto"/>
              <w:right w:val="single" w:sz="4" w:space="0" w:color="auto"/>
            </w:tcBorders>
            <w:shd w:val="clear" w:color="auto" w:fill="auto"/>
            <w:noWrap/>
          </w:tcPr>
          <w:p w14:paraId="4583C3D2" w14:textId="77777777" w:rsidR="008141D0" w:rsidRPr="00E2550B" w:rsidRDefault="008141D0" w:rsidP="008141D0">
            <w:pPr>
              <w:ind w:left="-279" w:right="63"/>
              <w:jc w:val="right"/>
              <w:rPr>
                <w:rFonts w:eastAsiaTheme="minorHAnsi"/>
                <w:b/>
                <w:color w:val="000000"/>
                <w:sz w:val="20"/>
                <w:szCs w:val="20"/>
              </w:rPr>
            </w:pPr>
            <w:r>
              <w:rPr>
                <w:b/>
                <w:color w:val="000000"/>
                <w:sz w:val="20"/>
              </w:rPr>
              <w:t>380,50</w:t>
            </w:r>
          </w:p>
        </w:tc>
      </w:tr>
    </w:tbl>
    <w:p w14:paraId="654A199A" w14:textId="77777777" w:rsidR="009A73E1" w:rsidRPr="009A73E1" w:rsidRDefault="00EA598B" w:rsidP="009A73E1">
      <w:pPr>
        <w:spacing w:after="240"/>
        <w:rPr>
          <w:sz w:val="18"/>
          <w:szCs w:val="18"/>
        </w:rPr>
      </w:pPr>
      <w:r>
        <w:rPr>
          <w:sz w:val="18"/>
        </w:rPr>
        <w:t>* Datos del programa de país</w:t>
      </w:r>
    </w:p>
    <w:p w14:paraId="66C5052E" w14:textId="77777777" w:rsidR="009A73E1" w:rsidRDefault="00E4488F" w:rsidP="004F6E95">
      <w:pPr>
        <w:pStyle w:val="Heading1"/>
      </w:pPr>
      <w:r>
        <w:t>El consumo de HCFC ha fluctuado en los últimos años debido, entre otros factores, a la ejecución exitosa de los proyectos de reconversión llevados a cabo en el marco del PGEH y a las pertinentes medidas de control impuestas por el Gobierno. El fuerte descenso observado en 2018 y 2019 se debió en parte a la recesión económica derivada de las sanciones internacionales y al acceso restringido del país a la cadena de suministro de HCFC, materias primas y equipamiento. En 2020, la actividad económica se recuperó, lo que se reflejó en un aumento temporal del consumo de HCFC en respuesta a la demanda del mercado. En 2021, a causa de los efectos de la pandemia de COVID-19, las importaciones de HCFC volvieron a disminuir, seguidas de un repunte tras la pandemia en 2022. En cumplimiento de los objetivos del PGEH, el consumo de HCFC en 2023 se redujo gracias a la aplicación de cuotas de importación. La demanda global de HCFC se redujo aún más, debido a la realización de varios proyectos en el marco del PGEH, la continua recesión económica derivada de las sanciones, una inflación considerable y la ralentización general de toda la actividad industrial.</w:t>
      </w:r>
    </w:p>
    <w:p w14:paraId="2F64A68E" w14:textId="77777777" w:rsidR="00EA598B" w:rsidRPr="00C85FA3" w:rsidRDefault="00EA598B" w:rsidP="00791E17">
      <w:pPr>
        <w:spacing w:before="240" w:after="240"/>
        <w:rPr>
          <w:i/>
        </w:rPr>
      </w:pPr>
      <w:r>
        <w:rPr>
          <w:i/>
        </w:rPr>
        <w:lastRenderedPageBreak/>
        <w:t>Informe de ejecución del programa de país</w:t>
      </w:r>
    </w:p>
    <w:p w14:paraId="43565E31" w14:textId="77777777" w:rsidR="00EA598B" w:rsidRPr="00C85FA3" w:rsidRDefault="00EA598B" w:rsidP="00072A6B">
      <w:pPr>
        <w:pStyle w:val="Heading1"/>
      </w:pPr>
      <w:r>
        <w:t xml:space="preserve">El gobierno de la República Islámica de Irán notificó que los datos sectoriales de consumo de HCFC que figuran en el informe de ejecución del programa de país de 2022 guardan conformidad con los datos notificados en virtud del artículo 7 del Protocolo de Montreal. </w:t>
      </w:r>
    </w:p>
    <w:p w14:paraId="63685803" w14:textId="77777777" w:rsidR="00EA598B" w:rsidRPr="001758FF" w:rsidRDefault="00EA598B" w:rsidP="009C0F16">
      <w:pPr>
        <w:keepNext/>
        <w:spacing w:after="240"/>
        <w:rPr>
          <w:i/>
        </w:rPr>
      </w:pPr>
      <w:r>
        <w:rPr>
          <w:i/>
        </w:rPr>
        <w:t>Informe de verificación</w:t>
      </w:r>
    </w:p>
    <w:p w14:paraId="35055F9B" w14:textId="77777777" w:rsidR="00EA598B" w:rsidRPr="001758FF" w:rsidRDefault="00EA598B" w:rsidP="00EC0776">
      <w:pPr>
        <w:pStyle w:val="Heading1"/>
      </w:pPr>
      <w:r>
        <w:t xml:space="preserve">El informe de verificación confirmó: que el Gobierno había seguido aplicando un sistema de concesión de licencias y cuotas para las importaciones y exportaciones de HCFC; que el consumo total de HCFC notificado en virtud del artículo 7 del Protocolo de Montreal para 2022 y en virtud del informe de ejecución del programa de país para 2023 era correcto (como se indica en el cuadro 1 anterior); y que la </w:t>
      </w:r>
      <w:r>
        <w:rPr>
          <w:shd w:val="clear" w:color="auto" w:fill="FFFFFF" w:themeFill="background1"/>
        </w:rPr>
        <w:t>República Islámica de Irán</w:t>
      </w:r>
      <w:r>
        <w:t xml:space="preserve"> había alcanzado los objetivos fijados en el Acuerdo suscrito con el Comité Ejecutivo para la etapa II del PGEH.</w:t>
      </w:r>
    </w:p>
    <w:p w14:paraId="2A318218" w14:textId="77777777" w:rsidR="00EA598B" w:rsidRPr="008A7036" w:rsidRDefault="00EA598B" w:rsidP="00EA598B">
      <w:pPr>
        <w:spacing w:after="240"/>
        <w:rPr>
          <w:spacing w:val="-2"/>
          <w:u w:val="single"/>
        </w:rPr>
      </w:pPr>
      <w:r>
        <w:rPr>
          <w:u w:val="single"/>
        </w:rPr>
        <w:t>Informe sobre los avances realizados en la ejecución del cuarto tramo de la etapa II del plan de gestión de la eliminación de los HCFC (PGEH)</w:t>
      </w:r>
    </w:p>
    <w:p w14:paraId="4858A2D1" w14:textId="77777777" w:rsidR="00EA598B" w:rsidRDefault="00EA598B" w:rsidP="00EA598B">
      <w:pPr>
        <w:spacing w:after="240"/>
        <w:rPr>
          <w:i/>
        </w:rPr>
      </w:pPr>
      <w:r>
        <w:rPr>
          <w:i/>
        </w:rPr>
        <w:t>Marco legal</w:t>
      </w:r>
    </w:p>
    <w:p w14:paraId="0B6B0C70" w14:textId="77777777" w:rsidR="00DF0541" w:rsidRDefault="00AD4FA4" w:rsidP="003963F2">
      <w:pPr>
        <w:pStyle w:val="Heading1"/>
      </w:pPr>
      <w:r>
        <w:t>Durante el período contemplado en el informe, se mejoró el sistema de licencias y cuotas para facilitar su aplicación y facilitar datos en tiempo real a la Dependencia Nacional del Ozono. Se introdujo un período de espera de seis meses entre las solicitudes de importación de un mismo importador. A partir de ahora, los importadores de HCFC para mantenimiento deberán presentar pruebas de haber importado esas sustancias durante tres años antes de solicitar nuevos permisos. Por su parte, los importadores de HCFC para fabricación están obligados a facilitar una visita de la Dependencia Nacional del Ozono a sus centros de fabricación antes de solicitar nuevos permisos, y a proporcionar detalles sobre las importaciones anteriores al presentar la solicitud.</w:t>
      </w:r>
    </w:p>
    <w:p w14:paraId="24C8D65E" w14:textId="0BF410AC" w:rsidR="00EA598B" w:rsidRDefault="00A4118C" w:rsidP="003963F2">
      <w:pPr>
        <w:pStyle w:val="Heading1"/>
      </w:pPr>
      <w:r>
        <w:t>Se espera que la prohibición de la importación y el consumo de HCFC-141b puro o contenido en polioles premezclados, prevista inicialmente para el 1 de julio de 2023, entre en vigor el 1 de julio de 2024, como señaló el Comité Ejecutivo en el momento de presentarse el cuarto tramo en la 90ª</w:t>
      </w:r>
      <w:r w:rsidR="00220122">
        <w:t> </w:t>
      </w:r>
      <w:r>
        <w:t>reunión. La prohibición del consumo de HCFC</w:t>
      </w:r>
      <w:r>
        <w:noBreakHyphen/>
        <w:t>22 en la fabricación de equipos de refrigeración y aire acondicionado, inicialmente prevista para el 1 de enero de 2023 y posteriormente pospuesta al 1 de enero</w:t>
      </w:r>
      <w:r w:rsidR="00220122">
        <w:t> </w:t>
      </w:r>
      <w:r>
        <w:t>de 2024,</w:t>
      </w:r>
      <w:r w:rsidR="00AE2599">
        <w:rPr>
          <w:rStyle w:val="FootnoteReference"/>
        </w:rPr>
        <w:footnoteReference w:id="4"/>
      </w:r>
      <w:r>
        <w:t xml:space="preserve"> no se promulgó a causa de los continuos retrasos en la ejecución de las reconversiones empresariales y las actividades de asistencia técnica en el sector del mantenimiento. El Gobierno solicita un nuevo aplazamiento de la prohibición al 1 de enero de 2026.</w:t>
      </w:r>
    </w:p>
    <w:p w14:paraId="47D49809" w14:textId="77777777" w:rsidR="00EA598B" w:rsidRPr="005259BA" w:rsidRDefault="003963F2" w:rsidP="00EA598B">
      <w:pPr>
        <w:keepNext/>
        <w:spacing w:after="240"/>
        <w:rPr>
          <w:iCs/>
        </w:rPr>
      </w:pPr>
      <w:r>
        <w:rPr>
          <w:i/>
        </w:rPr>
        <w:t>Sector de la fabricación de espumas de poliuretano (PNUD, ONUDI y el Gobierno de Italia)</w:t>
      </w:r>
    </w:p>
    <w:p w14:paraId="41D95A7A" w14:textId="77777777" w:rsidR="000A5B71" w:rsidRPr="000A5B71" w:rsidRDefault="00D31E04" w:rsidP="000A5B71">
      <w:pPr>
        <w:pStyle w:val="Heading1"/>
      </w:pPr>
      <w:r>
        <w:t>El Gobierno de la República Islámica de Irán y los organismos de ejecución han seguido avanzando, aunque con retrasos, en la reconversión de las empresas de espumas de poliuretano (PU) a tecnologías que utilizan alternativas con bajo potencial de calentamiento global (PCG). De conformidad con las decisiones 84/74 c) i) y 90/45 b),</w:t>
      </w:r>
      <w:r w:rsidR="00F45766" w:rsidRPr="00224B45">
        <w:rPr>
          <w:rStyle w:val="FootnoteReference"/>
          <w:lang w:val="en-GB"/>
        </w:rPr>
        <w:footnoteReference w:id="5"/>
      </w:r>
      <w:r>
        <w:t xml:space="preserve"> el PNUD ha presentado un informe detallado sobre el estado de la reconversión de cada uno de los proyectos ejecutados en el sector de la fabricación de espumas por </w:t>
      </w:r>
      <w:r>
        <w:lastRenderedPageBreak/>
        <w:t>cada organismo en el marco de la etapa II. En el cuadro 2 se resumen los resultados obtenidos por cada subproyecto en el sector de las espumas.</w:t>
      </w:r>
    </w:p>
    <w:p w14:paraId="4A70BF8E" w14:textId="77777777" w:rsidR="000A5B71" w:rsidRPr="00BE2FC2" w:rsidRDefault="000A5B71" w:rsidP="000A5B71">
      <w:pPr>
        <w:shd w:val="clear" w:color="auto" w:fill="FFFFFF" w:themeFill="background1"/>
        <w:outlineLvl w:val="0"/>
        <w:rPr>
          <w:b/>
        </w:rPr>
      </w:pPr>
      <w:r>
        <w:rPr>
          <w:b/>
        </w:rPr>
        <w:t>Cuadro 2. Estado de la ejecución de los proyectos del plan para el sector de las espumas de poliuretano*</w:t>
      </w:r>
    </w:p>
    <w:tbl>
      <w:tblPr>
        <w:tblStyle w:val="TableGrid"/>
        <w:tblW w:w="9535" w:type="dxa"/>
        <w:tblLook w:val="04A0" w:firstRow="1" w:lastRow="0" w:firstColumn="1" w:lastColumn="0" w:noHBand="0" w:noVBand="1"/>
      </w:tblPr>
      <w:tblGrid>
        <w:gridCol w:w="1982"/>
        <w:gridCol w:w="1559"/>
        <w:gridCol w:w="5994"/>
      </w:tblGrid>
      <w:tr w:rsidR="00020916" w:rsidRPr="00F46E30" w14:paraId="1EA6A8B3" w14:textId="77777777" w:rsidTr="00220122">
        <w:trPr>
          <w:trHeight w:val="59"/>
          <w:tblHeader/>
        </w:trPr>
        <w:tc>
          <w:tcPr>
            <w:tcW w:w="1982" w:type="dxa"/>
            <w:tcBorders>
              <w:top w:val="single" w:sz="2" w:space="0" w:color="auto"/>
              <w:left w:val="single" w:sz="2" w:space="0" w:color="auto"/>
              <w:bottom w:val="single" w:sz="2" w:space="0" w:color="auto"/>
              <w:right w:val="single" w:sz="2" w:space="0" w:color="auto"/>
            </w:tcBorders>
            <w:shd w:val="clear" w:color="auto" w:fill="FFFFFF" w:themeFill="background1"/>
            <w:tcMar>
              <w:left w:w="85" w:type="dxa"/>
              <w:right w:w="85" w:type="dxa"/>
            </w:tcMar>
            <w:vAlign w:val="center"/>
          </w:tcPr>
          <w:p w14:paraId="62717E21" w14:textId="77777777" w:rsidR="000A5B71" w:rsidRPr="00DF29E7" w:rsidRDefault="00020916" w:rsidP="00020916">
            <w:pPr>
              <w:shd w:val="clear" w:color="auto" w:fill="FFFFFF" w:themeFill="background1"/>
              <w:jc w:val="center"/>
              <w:rPr>
                <w:b/>
                <w:sz w:val="20"/>
                <w:szCs w:val="20"/>
              </w:rPr>
            </w:pPr>
            <w:r>
              <w:rPr>
                <w:b/>
                <w:sz w:val="20"/>
              </w:rPr>
              <w:t>Tecnología alternativa seleccionada</w:t>
            </w:r>
          </w:p>
        </w:tc>
        <w:tc>
          <w:tcPr>
            <w:tcW w:w="1559" w:type="dxa"/>
            <w:tcBorders>
              <w:top w:val="single" w:sz="2" w:space="0" w:color="auto"/>
              <w:left w:val="single" w:sz="2" w:space="0" w:color="auto"/>
              <w:bottom w:val="single" w:sz="2" w:space="0" w:color="auto"/>
              <w:right w:val="single" w:sz="2" w:space="0" w:color="auto"/>
            </w:tcBorders>
            <w:shd w:val="clear" w:color="auto" w:fill="FFFFFF" w:themeFill="background1"/>
            <w:tcMar>
              <w:left w:w="85" w:type="dxa"/>
              <w:right w:w="85" w:type="dxa"/>
            </w:tcMar>
            <w:vAlign w:val="center"/>
          </w:tcPr>
          <w:p w14:paraId="3700A622" w14:textId="77777777" w:rsidR="000A5B71" w:rsidRPr="00DF29E7" w:rsidRDefault="00020916" w:rsidP="00020916">
            <w:pPr>
              <w:shd w:val="clear" w:color="auto" w:fill="FFFFFF" w:themeFill="background1"/>
              <w:jc w:val="center"/>
              <w:rPr>
                <w:b/>
                <w:sz w:val="20"/>
                <w:szCs w:val="20"/>
              </w:rPr>
            </w:pPr>
            <w:r>
              <w:rPr>
                <w:b/>
                <w:sz w:val="20"/>
              </w:rPr>
              <w:t>Organismo de ejecución</w:t>
            </w:r>
          </w:p>
        </w:tc>
        <w:tc>
          <w:tcPr>
            <w:tcW w:w="5994" w:type="dxa"/>
            <w:tcBorders>
              <w:top w:val="single" w:sz="2" w:space="0" w:color="auto"/>
              <w:left w:val="single" w:sz="2" w:space="0" w:color="auto"/>
              <w:bottom w:val="single" w:sz="2" w:space="0" w:color="auto"/>
              <w:right w:val="single" w:sz="2" w:space="0" w:color="auto"/>
            </w:tcBorders>
            <w:shd w:val="clear" w:color="auto" w:fill="FFFFFF" w:themeFill="background1"/>
            <w:tcMar>
              <w:left w:w="85" w:type="dxa"/>
              <w:right w:w="85" w:type="dxa"/>
            </w:tcMar>
            <w:vAlign w:val="center"/>
          </w:tcPr>
          <w:p w14:paraId="2EF240A4" w14:textId="77777777" w:rsidR="000A5B71" w:rsidRPr="00DF29E7" w:rsidRDefault="000A5B71" w:rsidP="00020916">
            <w:pPr>
              <w:shd w:val="clear" w:color="auto" w:fill="FFFFFF" w:themeFill="background1"/>
              <w:jc w:val="center"/>
              <w:rPr>
                <w:b/>
                <w:sz w:val="20"/>
                <w:szCs w:val="20"/>
              </w:rPr>
            </w:pPr>
            <w:r>
              <w:rPr>
                <w:b/>
                <w:sz w:val="20"/>
              </w:rPr>
              <w:t>Avances realizados</w:t>
            </w:r>
          </w:p>
        </w:tc>
      </w:tr>
      <w:tr w:rsidR="000A5B71" w:rsidRPr="00F46E30" w14:paraId="4B3BA5C6" w14:textId="77777777" w:rsidTr="00220122">
        <w:tc>
          <w:tcPr>
            <w:tcW w:w="9535" w:type="dxa"/>
            <w:gridSpan w:val="3"/>
            <w:shd w:val="clear" w:color="auto" w:fill="FFFFFF" w:themeFill="background1"/>
            <w:tcMar>
              <w:left w:w="85" w:type="dxa"/>
              <w:right w:w="85" w:type="dxa"/>
            </w:tcMar>
          </w:tcPr>
          <w:p w14:paraId="7AA29BB0" w14:textId="77777777" w:rsidR="000A5B71" w:rsidRPr="000D77C9" w:rsidRDefault="00310F09" w:rsidP="00FA70A6">
            <w:pPr>
              <w:shd w:val="clear" w:color="auto" w:fill="FFFFFF" w:themeFill="background1"/>
              <w:jc w:val="left"/>
              <w:rPr>
                <w:i/>
                <w:sz w:val="20"/>
                <w:szCs w:val="20"/>
              </w:rPr>
            </w:pPr>
            <w:r>
              <w:rPr>
                <w:i/>
                <w:sz w:val="20"/>
              </w:rPr>
              <w:t>Reconversiones individuales de cinco fabricantes de equipos de refrigeración doméstica y paneles discontinuos y un subproyecto colectivo para la reconversión de 42 pequeñas y medianas empresas (pymes) en varias aplicaciones</w:t>
            </w:r>
          </w:p>
        </w:tc>
      </w:tr>
      <w:tr w:rsidR="009D4FAE" w:rsidRPr="00F46E30" w14:paraId="3A096CA3" w14:textId="77777777" w:rsidTr="00220122">
        <w:trPr>
          <w:trHeight w:val="751"/>
        </w:trPr>
        <w:tc>
          <w:tcPr>
            <w:tcW w:w="1982" w:type="dxa"/>
            <w:shd w:val="clear" w:color="auto" w:fill="FFFFFF" w:themeFill="background1"/>
            <w:tcMar>
              <w:left w:w="85" w:type="dxa"/>
              <w:right w:w="85" w:type="dxa"/>
            </w:tcMar>
          </w:tcPr>
          <w:p w14:paraId="4A537A11" w14:textId="77777777" w:rsidR="000A5B71" w:rsidRPr="00DF29E7" w:rsidRDefault="00201231" w:rsidP="00C144E4">
            <w:pPr>
              <w:shd w:val="clear" w:color="auto" w:fill="FFFFFF" w:themeFill="background1"/>
              <w:spacing w:before="120" w:after="120"/>
              <w:jc w:val="left"/>
              <w:rPr>
                <w:sz w:val="20"/>
                <w:szCs w:val="20"/>
              </w:rPr>
            </w:pPr>
            <w:r>
              <w:rPr>
                <w:sz w:val="20"/>
              </w:rPr>
              <w:t>Ciclopentano, hidrocarburo premezclado, dióxido de carbono (CO</w:t>
            </w:r>
            <w:r>
              <w:rPr>
                <w:sz w:val="20"/>
                <w:vertAlign w:val="subscript"/>
              </w:rPr>
              <w:t>2</w:t>
            </w:r>
            <w:r>
              <w:rPr>
                <w:sz w:val="20"/>
              </w:rPr>
              <w:t>)</w:t>
            </w:r>
          </w:p>
        </w:tc>
        <w:tc>
          <w:tcPr>
            <w:tcW w:w="1559" w:type="dxa"/>
            <w:shd w:val="clear" w:color="auto" w:fill="FFFFFF" w:themeFill="background1"/>
            <w:tcMar>
              <w:left w:w="85" w:type="dxa"/>
              <w:right w:w="85" w:type="dxa"/>
            </w:tcMar>
          </w:tcPr>
          <w:p w14:paraId="7F7EAF8B" w14:textId="77777777" w:rsidR="000A5B71" w:rsidRPr="00DF29E7" w:rsidRDefault="000A5B71" w:rsidP="00C144E4">
            <w:pPr>
              <w:shd w:val="clear" w:color="auto" w:fill="FFFFFF" w:themeFill="background1"/>
              <w:spacing w:before="120" w:after="120"/>
              <w:jc w:val="center"/>
              <w:rPr>
                <w:sz w:val="20"/>
                <w:szCs w:val="20"/>
              </w:rPr>
            </w:pPr>
            <w:r>
              <w:rPr>
                <w:sz w:val="20"/>
              </w:rPr>
              <w:t>ONUDI (Italia)</w:t>
            </w:r>
          </w:p>
        </w:tc>
        <w:tc>
          <w:tcPr>
            <w:tcW w:w="5994" w:type="dxa"/>
            <w:shd w:val="clear" w:color="auto" w:fill="FFFFFF" w:themeFill="background1"/>
            <w:tcMar>
              <w:left w:w="85" w:type="dxa"/>
              <w:right w:w="85" w:type="dxa"/>
            </w:tcMar>
          </w:tcPr>
          <w:p w14:paraId="3A2171BD" w14:textId="77777777" w:rsidR="007B1959" w:rsidRDefault="00A97E7D" w:rsidP="00C144E4">
            <w:pPr>
              <w:spacing w:before="120" w:after="120"/>
              <w:jc w:val="left"/>
              <w:rPr>
                <w:sz w:val="20"/>
                <w:szCs w:val="20"/>
              </w:rPr>
            </w:pPr>
            <w:r>
              <w:rPr>
                <w:sz w:val="20"/>
              </w:rPr>
              <w:t>En el proyecto se incluyeron un total de 19 empresas que reunían los requisitos. Tres empresas han finalizado las reconversiones, otras tres han recibido equipamiento y las demás están en proceso de recibir equipamiento y materias primas para su reconversión.</w:t>
            </w:r>
          </w:p>
          <w:p w14:paraId="30153E72" w14:textId="77777777" w:rsidR="000A5B71" w:rsidRPr="004B2058" w:rsidRDefault="00B322EF" w:rsidP="00C144E4">
            <w:pPr>
              <w:spacing w:before="120" w:after="120"/>
              <w:jc w:val="left"/>
              <w:rPr>
                <w:sz w:val="20"/>
                <w:szCs w:val="20"/>
              </w:rPr>
            </w:pPr>
            <w:r>
              <w:rPr>
                <w:sz w:val="20"/>
              </w:rPr>
              <w:t>Dado que no se han encontrado más empresas que reúnan los requisitos para la reconversión, la ONUDI no solicitará los fondos del último tramo (521.638 $EUA) y devolverá en la 94ª reunión 50.600 $EUA correspondientes a dos empresas de espumas en aerosol que se habían incluido inicialmente en el proyecto pero que no se consideraron admisibles.</w:t>
            </w:r>
          </w:p>
        </w:tc>
      </w:tr>
      <w:tr w:rsidR="000A5B71" w:rsidRPr="00F46E30" w14:paraId="19B0087C" w14:textId="77777777" w:rsidTr="00220122">
        <w:tc>
          <w:tcPr>
            <w:tcW w:w="9535" w:type="dxa"/>
            <w:gridSpan w:val="3"/>
            <w:shd w:val="clear" w:color="auto" w:fill="FFFFFF" w:themeFill="background1"/>
            <w:tcMar>
              <w:left w:w="85" w:type="dxa"/>
              <w:right w:w="85" w:type="dxa"/>
            </w:tcMar>
          </w:tcPr>
          <w:p w14:paraId="16997F29" w14:textId="77777777" w:rsidR="000A5B71" w:rsidRPr="00DF29E7" w:rsidRDefault="000A5B71" w:rsidP="004F6E95">
            <w:pPr>
              <w:shd w:val="clear" w:color="auto" w:fill="FFFFFF" w:themeFill="background1"/>
              <w:rPr>
                <w:i/>
                <w:sz w:val="20"/>
                <w:szCs w:val="20"/>
              </w:rPr>
            </w:pPr>
            <w:r>
              <w:rPr>
                <w:i/>
                <w:sz w:val="20"/>
              </w:rPr>
              <w:t>Reconversión individual de tres fabricantes de paneles para equipos de refrigeración comercial</w:t>
            </w:r>
          </w:p>
        </w:tc>
      </w:tr>
      <w:tr w:rsidR="009D4FAE" w:rsidRPr="00F46E30" w14:paraId="7276F9D4" w14:textId="77777777" w:rsidTr="00220122">
        <w:tc>
          <w:tcPr>
            <w:tcW w:w="1982" w:type="dxa"/>
            <w:shd w:val="clear" w:color="auto" w:fill="FFFFFF" w:themeFill="background1"/>
            <w:tcMar>
              <w:left w:w="85" w:type="dxa"/>
              <w:right w:w="85" w:type="dxa"/>
            </w:tcMar>
          </w:tcPr>
          <w:p w14:paraId="1142468E" w14:textId="77777777" w:rsidR="000A5B71" w:rsidRPr="00DF29E7" w:rsidRDefault="000A5B71" w:rsidP="00C144E4">
            <w:pPr>
              <w:shd w:val="clear" w:color="auto" w:fill="FFFFFF" w:themeFill="background1"/>
              <w:spacing w:before="120" w:after="120"/>
              <w:rPr>
                <w:sz w:val="20"/>
                <w:szCs w:val="20"/>
              </w:rPr>
            </w:pPr>
            <w:r>
              <w:rPr>
                <w:sz w:val="20"/>
              </w:rPr>
              <w:t>Ciclopentano</w:t>
            </w:r>
          </w:p>
        </w:tc>
        <w:tc>
          <w:tcPr>
            <w:tcW w:w="1559" w:type="dxa"/>
            <w:shd w:val="clear" w:color="auto" w:fill="FFFFFF" w:themeFill="background1"/>
            <w:tcMar>
              <w:left w:w="85" w:type="dxa"/>
              <w:right w:w="85" w:type="dxa"/>
            </w:tcMar>
          </w:tcPr>
          <w:p w14:paraId="36997055" w14:textId="77777777" w:rsidR="000A5B71" w:rsidRPr="00DF29E7" w:rsidRDefault="000A5B71" w:rsidP="00C144E4">
            <w:pPr>
              <w:shd w:val="clear" w:color="auto" w:fill="FFFFFF" w:themeFill="background1"/>
              <w:spacing w:before="120" w:after="120"/>
              <w:jc w:val="center"/>
              <w:rPr>
                <w:sz w:val="20"/>
                <w:szCs w:val="20"/>
              </w:rPr>
            </w:pPr>
            <w:r>
              <w:rPr>
                <w:sz w:val="20"/>
              </w:rPr>
              <w:t>PNUD</w:t>
            </w:r>
          </w:p>
        </w:tc>
        <w:tc>
          <w:tcPr>
            <w:tcW w:w="5994" w:type="dxa"/>
            <w:shd w:val="clear" w:color="auto" w:fill="FFFFFF" w:themeFill="background1"/>
            <w:tcMar>
              <w:left w:w="85" w:type="dxa"/>
              <w:right w:w="85" w:type="dxa"/>
            </w:tcMar>
          </w:tcPr>
          <w:p w14:paraId="37772FF1" w14:textId="77777777" w:rsidR="000A5B71" w:rsidRPr="000A5B71" w:rsidRDefault="003F336D" w:rsidP="00C144E4">
            <w:pPr>
              <w:spacing w:before="120" w:after="120"/>
              <w:jc w:val="left"/>
              <w:rPr>
                <w:sz w:val="20"/>
                <w:szCs w:val="20"/>
              </w:rPr>
            </w:pPr>
            <w:r>
              <w:rPr>
                <w:sz w:val="20"/>
              </w:rPr>
              <w:t>Las tres empresas han finalizado la reconversión al ciclopentano.</w:t>
            </w:r>
          </w:p>
        </w:tc>
      </w:tr>
      <w:tr w:rsidR="000A5B71" w:rsidRPr="00F46E30" w14:paraId="19CA1FA1" w14:textId="77777777" w:rsidTr="00220122">
        <w:tc>
          <w:tcPr>
            <w:tcW w:w="9535" w:type="dxa"/>
            <w:gridSpan w:val="3"/>
            <w:shd w:val="clear" w:color="auto" w:fill="FFFFFF" w:themeFill="background1"/>
            <w:tcMar>
              <w:left w:w="85" w:type="dxa"/>
              <w:right w:w="85" w:type="dxa"/>
            </w:tcMar>
          </w:tcPr>
          <w:p w14:paraId="595B2C94" w14:textId="77777777" w:rsidR="000A5B71" w:rsidRPr="00DF29E7" w:rsidRDefault="000A5B71" w:rsidP="004F6E95">
            <w:pPr>
              <w:shd w:val="clear" w:color="auto" w:fill="FFFFFF" w:themeFill="background1"/>
              <w:rPr>
                <w:i/>
                <w:sz w:val="20"/>
                <w:szCs w:val="20"/>
              </w:rPr>
            </w:pPr>
            <w:r>
              <w:rPr>
                <w:i/>
                <w:sz w:val="20"/>
              </w:rPr>
              <w:t>Reconversión colectiva de 40 fabricantes de paneles para equipos de refrigeración comercial</w:t>
            </w:r>
          </w:p>
        </w:tc>
      </w:tr>
      <w:tr w:rsidR="009D4FAE" w:rsidRPr="000A5B71" w14:paraId="6D92211D" w14:textId="77777777" w:rsidTr="00220122">
        <w:tc>
          <w:tcPr>
            <w:tcW w:w="1982" w:type="dxa"/>
            <w:shd w:val="clear" w:color="auto" w:fill="FFFFFF" w:themeFill="background1"/>
            <w:tcMar>
              <w:left w:w="85" w:type="dxa"/>
              <w:right w:w="85" w:type="dxa"/>
            </w:tcMar>
          </w:tcPr>
          <w:p w14:paraId="7A2C329C" w14:textId="77777777" w:rsidR="000A5B71" w:rsidRPr="007A6576" w:rsidRDefault="000A5B71" w:rsidP="00C144E4">
            <w:pPr>
              <w:shd w:val="clear" w:color="auto" w:fill="FFFFFF" w:themeFill="background1"/>
              <w:spacing w:before="120" w:after="120"/>
              <w:rPr>
                <w:sz w:val="20"/>
                <w:szCs w:val="20"/>
              </w:rPr>
            </w:pPr>
            <w:r>
              <w:rPr>
                <w:sz w:val="20"/>
              </w:rPr>
              <w:t>CO</w:t>
            </w:r>
            <w:r>
              <w:rPr>
                <w:sz w:val="20"/>
                <w:vertAlign w:val="subscript"/>
              </w:rPr>
              <w:t>2</w:t>
            </w:r>
          </w:p>
        </w:tc>
        <w:tc>
          <w:tcPr>
            <w:tcW w:w="1559" w:type="dxa"/>
            <w:shd w:val="clear" w:color="auto" w:fill="FFFFFF" w:themeFill="background1"/>
            <w:tcMar>
              <w:left w:w="85" w:type="dxa"/>
              <w:right w:w="85" w:type="dxa"/>
            </w:tcMar>
          </w:tcPr>
          <w:p w14:paraId="0C9E83AF" w14:textId="77777777" w:rsidR="000A5B71" w:rsidRPr="007A6576" w:rsidRDefault="000A5B71" w:rsidP="00C144E4">
            <w:pPr>
              <w:shd w:val="clear" w:color="auto" w:fill="FFFFFF" w:themeFill="background1"/>
              <w:spacing w:before="120" w:after="120"/>
              <w:jc w:val="center"/>
              <w:rPr>
                <w:sz w:val="20"/>
                <w:szCs w:val="20"/>
              </w:rPr>
            </w:pPr>
            <w:r>
              <w:rPr>
                <w:sz w:val="20"/>
              </w:rPr>
              <w:t>PNUD</w:t>
            </w:r>
          </w:p>
        </w:tc>
        <w:tc>
          <w:tcPr>
            <w:tcW w:w="5994" w:type="dxa"/>
            <w:shd w:val="clear" w:color="auto" w:fill="FFFFFF" w:themeFill="background1"/>
            <w:tcMar>
              <w:left w:w="85" w:type="dxa"/>
              <w:right w:w="85" w:type="dxa"/>
            </w:tcMar>
          </w:tcPr>
          <w:p w14:paraId="382E918A" w14:textId="77777777" w:rsidR="000A5B71" w:rsidRPr="000A5B71" w:rsidRDefault="00BC2B9B" w:rsidP="00C144E4">
            <w:pPr>
              <w:spacing w:before="120" w:after="120"/>
              <w:jc w:val="left"/>
              <w:rPr>
                <w:sz w:val="20"/>
                <w:szCs w:val="20"/>
              </w:rPr>
            </w:pPr>
            <w:r>
              <w:rPr>
                <w:sz w:val="20"/>
              </w:rPr>
              <w:t>Treinta y cinco empresas recibieron materias primas y equipamiento y finalizaron la reconversión a la tecnología de espumado con agua. Las cinco empresas restantes finalizarán la reconversión en diciembre de 2024.</w:t>
            </w:r>
          </w:p>
        </w:tc>
      </w:tr>
      <w:tr w:rsidR="000A5B71" w:rsidRPr="00F46E30" w14:paraId="0A9F5C6E" w14:textId="77777777" w:rsidTr="00220122">
        <w:tc>
          <w:tcPr>
            <w:tcW w:w="9535" w:type="dxa"/>
            <w:gridSpan w:val="3"/>
            <w:tcBorders>
              <w:top w:val="nil"/>
              <w:left w:val="single" w:sz="4" w:space="0" w:color="auto"/>
              <w:bottom w:val="single" w:sz="4" w:space="0" w:color="auto"/>
            </w:tcBorders>
            <w:shd w:val="clear" w:color="auto" w:fill="FFFFFF" w:themeFill="background1"/>
            <w:tcMar>
              <w:left w:w="85" w:type="dxa"/>
              <w:right w:w="85" w:type="dxa"/>
            </w:tcMar>
          </w:tcPr>
          <w:p w14:paraId="1A0D4867" w14:textId="77777777" w:rsidR="000A5B71" w:rsidRPr="00F46E30" w:rsidRDefault="000A5B71" w:rsidP="000A5B71">
            <w:pPr>
              <w:keepNext/>
              <w:shd w:val="clear" w:color="auto" w:fill="FFFFFF" w:themeFill="background1"/>
              <w:jc w:val="left"/>
              <w:rPr>
                <w:i/>
                <w:sz w:val="20"/>
                <w:szCs w:val="20"/>
              </w:rPr>
            </w:pPr>
            <w:r>
              <w:rPr>
                <w:i/>
                <w:color w:val="000000"/>
                <w:sz w:val="20"/>
              </w:rPr>
              <w:t>Reconversión de dos fabricantes de espumas de revestimiento integral</w:t>
            </w:r>
          </w:p>
        </w:tc>
      </w:tr>
      <w:tr w:rsidR="009D4FAE" w:rsidRPr="00F46E30" w14:paraId="39A77327" w14:textId="77777777" w:rsidTr="00220122">
        <w:tc>
          <w:tcPr>
            <w:tcW w:w="1982" w:type="dxa"/>
            <w:tcBorders>
              <w:top w:val="nil"/>
              <w:left w:val="single" w:sz="4" w:space="0" w:color="auto"/>
              <w:bottom w:val="single" w:sz="4" w:space="0" w:color="auto"/>
            </w:tcBorders>
            <w:shd w:val="clear" w:color="auto" w:fill="FFFFFF" w:themeFill="background1"/>
            <w:tcMar>
              <w:left w:w="85" w:type="dxa"/>
              <w:right w:w="85" w:type="dxa"/>
            </w:tcMar>
          </w:tcPr>
          <w:p w14:paraId="1EA9A69A" w14:textId="77777777" w:rsidR="000A5B71" w:rsidRPr="00F46E30" w:rsidRDefault="000A5B71" w:rsidP="00C144E4">
            <w:pPr>
              <w:shd w:val="clear" w:color="auto" w:fill="FFFFFF" w:themeFill="background1"/>
              <w:spacing w:before="120" w:after="120"/>
              <w:rPr>
                <w:sz w:val="20"/>
                <w:szCs w:val="20"/>
              </w:rPr>
            </w:pPr>
            <w:r>
              <w:rPr>
                <w:sz w:val="20"/>
              </w:rPr>
              <w:t>CO</w:t>
            </w:r>
            <w:r>
              <w:rPr>
                <w:sz w:val="20"/>
                <w:vertAlign w:val="subscript"/>
              </w:rPr>
              <w:t>2</w:t>
            </w:r>
          </w:p>
        </w:tc>
        <w:tc>
          <w:tcPr>
            <w:tcW w:w="1559" w:type="dxa"/>
            <w:shd w:val="clear" w:color="auto" w:fill="FFFFFF" w:themeFill="background1"/>
            <w:tcMar>
              <w:left w:w="85" w:type="dxa"/>
              <w:right w:w="85" w:type="dxa"/>
            </w:tcMar>
          </w:tcPr>
          <w:p w14:paraId="6D693616" w14:textId="77777777" w:rsidR="000A5B71" w:rsidRPr="00196112" w:rsidRDefault="00610AF9" w:rsidP="00C144E4">
            <w:pPr>
              <w:shd w:val="clear" w:color="auto" w:fill="FFFFFF" w:themeFill="background1"/>
              <w:spacing w:before="120" w:after="120"/>
              <w:jc w:val="center"/>
              <w:rPr>
                <w:sz w:val="20"/>
                <w:szCs w:val="20"/>
              </w:rPr>
            </w:pPr>
            <w:r>
              <w:rPr>
                <w:sz w:val="20"/>
              </w:rPr>
              <w:t>PNUD</w:t>
            </w:r>
          </w:p>
        </w:tc>
        <w:tc>
          <w:tcPr>
            <w:tcW w:w="5994" w:type="dxa"/>
            <w:shd w:val="clear" w:color="auto" w:fill="auto"/>
            <w:tcMar>
              <w:left w:w="85" w:type="dxa"/>
              <w:right w:w="85" w:type="dxa"/>
            </w:tcMar>
          </w:tcPr>
          <w:p w14:paraId="784CE984" w14:textId="77777777" w:rsidR="000A5B71" w:rsidRPr="00F46E30" w:rsidRDefault="000D19F5" w:rsidP="00C144E4">
            <w:pPr>
              <w:spacing w:before="120" w:after="120"/>
              <w:jc w:val="left"/>
              <w:rPr>
                <w:sz w:val="20"/>
                <w:szCs w:val="20"/>
              </w:rPr>
            </w:pPr>
            <w:r>
              <w:rPr>
                <w:color w:val="000000"/>
                <w:sz w:val="20"/>
              </w:rPr>
              <w:t>Solo una empresa llevó a cabo la reconversión. El suministro de equipamiento para la segunda empresa sigue sufriendo retrasos. La finalización del proyecto está prevista para septiembre de 2024.</w:t>
            </w:r>
          </w:p>
        </w:tc>
      </w:tr>
      <w:tr w:rsidR="000A5B71" w:rsidRPr="00F46E30" w14:paraId="64BBC067" w14:textId="77777777" w:rsidTr="00220122">
        <w:tc>
          <w:tcPr>
            <w:tcW w:w="9535" w:type="dxa"/>
            <w:gridSpan w:val="3"/>
            <w:tcBorders>
              <w:top w:val="nil"/>
              <w:left w:val="single" w:sz="4" w:space="0" w:color="auto"/>
              <w:bottom w:val="single" w:sz="4" w:space="0" w:color="auto"/>
            </w:tcBorders>
            <w:shd w:val="clear" w:color="auto" w:fill="FFFFFF" w:themeFill="background1"/>
            <w:tcMar>
              <w:left w:w="85" w:type="dxa"/>
              <w:right w:w="85" w:type="dxa"/>
            </w:tcMar>
          </w:tcPr>
          <w:p w14:paraId="67F95EEE" w14:textId="77777777" w:rsidR="000A5B71" w:rsidRPr="00513E75" w:rsidRDefault="000A5B71" w:rsidP="004F6E95">
            <w:pPr>
              <w:keepNext/>
              <w:shd w:val="clear" w:color="auto" w:fill="FFFFFF" w:themeFill="background1"/>
              <w:rPr>
                <w:i/>
                <w:sz w:val="20"/>
                <w:szCs w:val="20"/>
              </w:rPr>
            </w:pPr>
            <w:r>
              <w:rPr>
                <w:i/>
                <w:sz w:val="20"/>
              </w:rPr>
              <w:t xml:space="preserve">Asistencia técnica para desarrollar sistemas de ciclopentano en un proveedor de sistemas </w:t>
            </w:r>
          </w:p>
        </w:tc>
      </w:tr>
      <w:tr w:rsidR="009D4FAE" w:rsidRPr="00F46E30" w14:paraId="2A87806B" w14:textId="77777777" w:rsidTr="00220122">
        <w:tc>
          <w:tcPr>
            <w:tcW w:w="1982" w:type="dxa"/>
            <w:tcBorders>
              <w:top w:val="nil"/>
              <w:left w:val="single" w:sz="4" w:space="0" w:color="auto"/>
              <w:bottom w:val="single" w:sz="4" w:space="0" w:color="auto"/>
            </w:tcBorders>
            <w:shd w:val="clear" w:color="auto" w:fill="FFFFFF" w:themeFill="background1"/>
            <w:tcMar>
              <w:left w:w="85" w:type="dxa"/>
              <w:right w:w="85" w:type="dxa"/>
            </w:tcMar>
          </w:tcPr>
          <w:p w14:paraId="11D1177F" w14:textId="77777777" w:rsidR="000A5B71" w:rsidRPr="00513E75" w:rsidRDefault="000A5B71" w:rsidP="00C144E4">
            <w:pPr>
              <w:keepNext/>
              <w:shd w:val="clear" w:color="auto" w:fill="FFFFFF" w:themeFill="background1"/>
              <w:spacing w:before="120" w:after="120"/>
              <w:rPr>
                <w:sz w:val="20"/>
                <w:szCs w:val="20"/>
              </w:rPr>
            </w:pPr>
            <w:r>
              <w:rPr>
                <w:sz w:val="20"/>
              </w:rPr>
              <w:t>Ciclopentano</w:t>
            </w:r>
          </w:p>
        </w:tc>
        <w:tc>
          <w:tcPr>
            <w:tcW w:w="1559" w:type="dxa"/>
            <w:shd w:val="clear" w:color="auto" w:fill="FFFFFF" w:themeFill="background1"/>
            <w:tcMar>
              <w:left w:w="85" w:type="dxa"/>
              <w:right w:w="85" w:type="dxa"/>
            </w:tcMar>
          </w:tcPr>
          <w:p w14:paraId="1D7F2214" w14:textId="77777777" w:rsidR="000A5B71" w:rsidRPr="00513E75" w:rsidRDefault="000A5B71" w:rsidP="00C144E4">
            <w:pPr>
              <w:keepNext/>
              <w:shd w:val="clear" w:color="auto" w:fill="FFFFFF" w:themeFill="background1"/>
              <w:spacing w:before="120" w:after="120"/>
              <w:jc w:val="center"/>
              <w:rPr>
                <w:sz w:val="20"/>
                <w:szCs w:val="20"/>
              </w:rPr>
            </w:pPr>
            <w:r>
              <w:rPr>
                <w:sz w:val="20"/>
              </w:rPr>
              <w:t>PNUD</w:t>
            </w:r>
          </w:p>
        </w:tc>
        <w:tc>
          <w:tcPr>
            <w:tcW w:w="5994" w:type="dxa"/>
            <w:shd w:val="clear" w:color="auto" w:fill="FFFFFF" w:themeFill="background1"/>
            <w:tcMar>
              <w:left w:w="85" w:type="dxa"/>
              <w:right w:w="85" w:type="dxa"/>
            </w:tcMar>
          </w:tcPr>
          <w:p w14:paraId="314B22EC" w14:textId="77777777" w:rsidR="000A5B71" w:rsidRPr="000A5B71" w:rsidRDefault="00ED4523" w:rsidP="00C144E4">
            <w:pPr>
              <w:spacing w:before="120" w:after="120"/>
              <w:jc w:val="left"/>
              <w:rPr>
                <w:sz w:val="20"/>
                <w:szCs w:val="20"/>
              </w:rPr>
            </w:pPr>
            <w:r>
              <w:rPr>
                <w:sz w:val="20"/>
              </w:rPr>
              <w:t>La puesta en marcha del equipamiento se ha retrasado debido a las restricciones para viajar al país. El proveedor del equipamiento ha encontrado una empresa local cualificada que puede prestar asistencia para instalarlo y ponerlo en marcha. La finalización del proyecto está prevista para junio de 2024.</w:t>
            </w:r>
          </w:p>
        </w:tc>
      </w:tr>
      <w:tr w:rsidR="000A5B71" w:rsidRPr="00F46E30" w14:paraId="276FA755" w14:textId="77777777" w:rsidTr="00220122">
        <w:tc>
          <w:tcPr>
            <w:tcW w:w="9535" w:type="dxa"/>
            <w:gridSpan w:val="3"/>
            <w:tcBorders>
              <w:top w:val="nil"/>
              <w:left w:val="single" w:sz="4" w:space="0" w:color="auto"/>
              <w:bottom w:val="single" w:sz="4" w:space="0" w:color="auto"/>
            </w:tcBorders>
            <w:shd w:val="clear" w:color="auto" w:fill="FFFFFF" w:themeFill="background1"/>
            <w:tcMar>
              <w:left w:w="85" w:type="dxa"/>
              <w:right w:w="85" w:type="dxa"/>
            </w:tcMar>
          </w:tcPr>
          <w:p w14:paraId="2B5643B1" w14:textId="77777777" w:rsidR="000A5B71" w:rsidRPr="00513E75" w:rsidRDefault="000A5B71" w:rsidP="004F6E95">
            <w:pPr>
              <w:shd w:val="clear" w:color="auto" w:fill="FFFFFF" w:themeFill="background1"/>
              <w:rPr>
                <w:i/>
                <w:sz w:val="20"/>
              </w:rPr>
            </w:pPr>
            <w:r>
              <w:rPr>
                <w:i/>
                <w:sz w:val="20"/>
              </w:rPr>
              <w:t xml:space="preserve">Asistencia técnica para desarrollar sistemas de espumado con agua en un proveedor de sistemas; asistencia técnica a 95 pymes </w:t>
            </w:r>
          </w:p>
        </w:tc>
      </w:tr>
      <w:tr w:rsidR="009D4FAE" w:rsidRPr="00F46E30" w14:paraId="2526D7B2" w14:textId="77777777" w:rsidTr="00220122">
        <w:tc>
          <w:tcPr>
            <w:tcW w:w="1982" w:type="dxa"/>
            <w:tcBorders>
              <w:top w:val="nil"/>
              <w:left w:val="single" w:sz="4" w:space="0" w:color="auto"/>
              <w:bottom w:val="single" w:sz="4" w:space="0" w:color="auto"/>
            </w:tcBorders>
            <w:shd w:val="clear" w:color="auto" w:fill="FFFFFF" w:themeFill="background1"/>
            <w:tcMar>
              <w:left w:w="85" w:type="dxa"/>
              <w:right w:w="85" w:type="dxa"/>
            </w:tcMar>
          </w:tcPr>
          <w:p w14:paraId="01732D0B" w14:textId="77777777" w:rsidR="000A5B71" w:rsidRPr="00513E75" w:rsidRDefault="000A5B71" w:rsidP="00C144E4">
            <w:pPr>
              <w:shd w:val="clear" w:color="auto" w:fill="FFFFFF" w:themeFill="background1"/>
              <w:spacing w:before="120" w:after="120"/>
              <w:rPr>
                <w:sz w:val="20"/>
              </w:rPr>
            </w:pPr>
            <w:r>
              <w:rPr>
                <w:sz w:val="20"/>
              </w:rPr>
              <w:t>CO</w:t>
            </w:r>
            <w:r>
              <w:rPr>
                <w:sz w:val="20"/>
                <w:vertAlign w:val="subscript"/>
              </w:rPr>
              <w:t>2</w:t>
            </w:r>
          </w:p>
        </w:tc>
        <w:tc>
          <w:tcPr>
            <w:tcW w:w="1559" w:type="dxa"/>
            <w:shd w:val="clear" w:color="auto" w:fill="FFFFFF" w:themeFill="background1"/>
            <w:tcMar>
              <w:left w:w="85" w:type="dxa"/>
              <w:right w:w="85" w:type="dxa"/>
            </w:tcMar>
          </w:tcPr>
          <w:p w14:paraId="3A93A536" w14:textId="77777777" w:rsidR="000A5B71" w:rsidRPr="00A3691D" w:rsidRDefault="00494661" w:rsidP="00C144E4">
            <w:pPr>
              <w:shd w:val="clear" w:color="auto" w:fill="FFFFFF" w:themeFill="background1"/>
              <w:spacing w:before="120" w:after="120"/>
              <w:jc w:val="center"/>
              <w:rPr>
                <w:sz w:val="20"/>
              </w:rPr>
            </w:pPr>
            <w:r>
              <w:rPr>
                <w:sz w:val="20"/>
              </w:rPr>
              <w:t>PNUD</w:t>
            </w:r>
          </w:p>
        </w:tc>
        <w:tc>
          <w:tcPr>
            <w:tcW w:w="5994" w:type="dxa"/>
            <w:shd w:val="clear" w:color="auto" w:fill="FFFFFF" w:themeFill="background1"/>
            <w:tcMar>
              <w:left w:w="85" w:type="dxa"/>
              <w:right w:w="85" w:type="dxa"/>
            </w:tcMar>
          </w:tcPr>
          <w:p w14:paraId="4D35D485" w14:textId="77777777" w:rsidR="00DC245C" w:rsidRPr="000A5B71" w:rsidRDefault="00611B5A" w:rsidP="00C144E4">
            <w:pPr>
              <w:spacing w:before="120" w:after="120"/>
              <w:jc w:val="left"/>
              <w:rPr>
                <w:sz w:val="20"/>
                <w:szCs w:val="20"/>
              </w:rPr>
            </w:pPr>
            <w:r>
              <w:rPr>
                <w:sz w:val="20"/>
              </w:rPr>
              <w:t>El equipamiento se ha suministrado al proveedor de sistemas y se está instalando. La asistencia técnica al proveedor de sistemas está en curso. La asistencia técnica a las pymes sufrió retrasos porque el proyecto, que originalmente era del Gobierno de Alemania, se traspasó al PNUD. Actualmente, están recibiendo asistencia 51 pymes que reúnen los requisitos y otras 39 se incorporarán en 2024. La finalización del proyecto está prevista para diciembre de 2024.</w:t>
            </w:r>
          </w:p>
        </w:tc>
      </w:tr>
    </w:tbl>
    <w:p w14:paraId="5E2D9849" w14:textId="77777777" w:rsidR="000A5B71" w:rsidRPr="00F46E30" w:rsidRDefault="000A5B71" w:rsidP="00C35083">
      <w:pPr>
        <w:spacing w:after="240"/>
        <w:rPr>
          <w:sz w:val="18"/>
          <w:szCs w:val="18"/>
        </w:rPr>
      </w:pPr>
      <w:r>
        <w:rPr>
          <w:sz w:val="18"/>
        </w:rPr>
        <w:t>* Cantidad de empresas que recibieron asistencia, teniendo en cuenta los ajustes efectuados en la decisión 84/74 a) y b).</w:t>
      </w:r>
    </w:p>
    <w:p w14:paraId="16381372" w14:textId="77777777" w:rsidR="00116CBB" w:rsidRDefault="00116CBB">
      <w:pPr>
        <w:jc w:val="left"/>
        <w:rPr>
          <w:i/>
        </w:rPr>
      </w:pPr>
      <w:r>
        <w:rPr>
          <w:i/>
        </w:rPr>
        <w:br w:type="page"/>
      </w:r>
    </w:p>
    <w:p w14:paraId="004EB79D" w14:textId="4A6AB88C" w:rsidR="00C35083" w:rsidRPr="001631AD" w:rsidRDefault="00683600" w:rsidP="000255B5">
      <w:pPr>
        <w:widowControl w:val="0"/>
        <w:shd w:val="clear" w:color="auto" w:fill="FFFFFF" w:themeFill="background1"/>
        <w:tabs>
          <w:tab w:val="num" w:pos="0"/>
        </w:tabs>
        <w:spacing w:before="240" w:after="240"/>
        <w:rPr>
          <w:i/>
          <w:iCs/>
        </w:rPr>
      </w:pPr>
      <w:r>
        <w:rPr>
          <w:i/>
        </w:rPr>
        <w:lastRenderedPageBreak/>
        <w:t xml:space="preserve">Sector de la fabricación de equipos de refrigeración comercial (48 </w:t>
      </w:r>
      <w:r w:rsidR="00220122">
        <w:rPr>
          <w:i/>
        </w:rPr>
        <w:t>empresas) (</w:t>
      </w:r>
      <w:r>
        <w:rPr>
          <w:i/>
        </w:rPr>
        <w:t>PNUD)</w:t>
      </w:r>
    </w:p>
    <w:p w14:paraId="66E6A22D" w14:textId="7E3E01A8" w:rsidR="00683600" w:rsidRPr="00B62E37" w:rsidRDefault="00683600" w:rsidP="00116CBB">
      <w:pPr>
        <w:pStyle w:val="Heading1"/>
      </w:pPr>
      <w:r>
        <w:t>La etapa II del PGEH incluía la reconversión a R-290 de todas las pymes del sector de la fabricación de equipos de refrigeración comercial del país que utilizaban HCFC. 15 de estas pymes han finalizado la reconversión y ahora fabrican equipos que funcionan con R</w:t>
      </w:r>
      <w:r>
        <w:noBreakHyphen/>
        <w:t>290, y otras 17 han recibido los kits y herramientas de refrigeración y también han empezado a fabricar equipos con R-290. Se ha verificado y confirmado que las 16 empresas restantes cumplen los requisitos y están operativas; los kits de refrigeración y las herramientas se han suministrado en parte y están pendientes de distribuirse entre 12</w:t>
      </w:r>
      <w:r w:rsidR="00220122">
        <w:t> </w:t>
      </w:r>
      <w:r>
        <w:t>beneficiarias, y el proceso de adquisición de equipos está en curso para las cuatro restantes. La reconversión de todas las empresas está prevista que finalice en diciembre de 2025.</w:t>
      </w:r>
    </w:p>
    <w:p w14:paraId="38E895A1" w14:textId="77777777" w:rsidR="00683600" w:rsidRPr="00683600" w:rsidRDefault="00683600" w:rsidP="0017192A">
      <w:pPr>
        <w:keepNext/>
        <w:spacing w:before="240" w:after="240"/>
        <w:outlineLvl w:val="0"/>
        <w:rPr>
          <w:i/>
        </w:rPr>
      </w:pPr>
      <w:r>
        <w:rPr>
          <w:i/>
        </w:rPr>
        <w:t>Sector del mantenimiento de equipos de refrigeración (PNUD, PNUMA y ONUDI)</w:t>
      </w:r>
    </w:p>
    <w:p w14:paraId="4DC11E53" w14:textId="77777777" w:rsidR="00683600" w:rsidRPr="00683600" w:rsidRDefault="00683600" w:rsidP="00116CBB">
      <w:pPr>
        <w:pStyle w:val="Heading1"/>
      </w:pPr>
      <w:r>
        <w:t>En el sector del mantenimiento de equipos refrigeración se han llevado a cabo las siguientes actividades:</w:t>
      </w:r>
    </w:p>
    <w:p w14:paraId="04B53205" w14:textId="77777777" w:rsidR="00BA418A" w:rsidRPr="00732B0A" w:rsidRDefault="005C2141" w:rsidP="00116CBB">
      <w:pPr>
        <w:pStyle w:val="Heading2"/>
      </w:pPr>
      <w:r>
        <w:t>PNUD: Se ha terminado y puesto en funcionamiento un centro de distribución de refrigerantes; se ha suministrado el equipo para el segundo centro, cuya instalación se espera que finalice en mayo de 2024; está en marcha la asistencia técnica para introducir sistemas transcríticos de CO</w:t>
      </w:r>
      <w:r>
        <w:rPr>
          <w:vertAlign w:val="subscript"/>
        </w:rPr>
        <w:t>2</w:t>
      </w:r>
      <w:r>
        <w:t xml:space="preserve"> en equipos de refrigeración comercial en dos empresas de mantenimiento y montaje, a las que se han encargado dos unidades cuya entrega está prevista para julio de 2024; se ha impartido capacitación sobre la adopción del R-290 a las empresas de refrigeración comercial en proceso de reconversión; está en marcha el proceso de adquisición de equipos para realizar la demostración de un enfriador que utiliza hidrocarburos; se han presentado las directrices para utilizar bombonas rellenables y se ha redactado el borrador para prohibir en el futuro las no rellenables;</w:t>
      </w:r>
    </w:p>
    <w:p w14:paraId="364C9174" w14:textId="3F350E90" w:rsidR="00622970" w:rsidRPr="003A7F54" w:rsidRDefault="00A23141" w:rsidP="004F6E95">
      <w:pPr>
        <w:pStyle w:val="Heading2"/>
      </w:pPr>
      <w:r>
        <w:t xml:space="preserve">PNUMA: Se ha impartido </w:t>
      </w:r>
      <w:r>
        <w:rPr>
          <w:color w:val="000000"/>
        </w:rPr>
        <w:t>capacitación en buenas</w:t>
      </w:r>
      <w:r>
        <w:t xml:space="preserve"> </w:t>
      </w:r>
      <w:r>
        <w:rPr>
          <w:color w:val="000000"/>
        </w:rPr>
        <w:t xml:space="preserve">prácticas de </w:t>
      </w:r>
      <w:r>
        <w:t>mantenimiento a</w:t>
      </w:r>
      <w:r w:rsidR="00220122">
        <w:t> </w:t>
      </w:r>
      <w:r>
        <w:t>19</w:t>
      </w:r>
      <w:r w:rsidR="00220122">
        <w:t> </w:t>
      </w:r>
      <w:r>
        <w:t xml:space="preserve">instructores </w:t>
      </w:r>
      <w:r>
        <w:rPr>
          <w:color w:val="000000"/>
        </w:rPr>
        <w:t>(solo hombres) y 166 técnicos (157 hombres y 9 mujeres); se ha probado la metodología de evaluación de competencias para las certificaciones con la certificación de 19 instructores, y 21 técnicos más que se certificarán en este tramo; se están realizando otros siete talleres sobre buenas prácticas de mantenimiento para unos 140 técnicos; la Organización de Formación Técnica Profesional (TVTO) está creando un sitio web educativo en farsi e inglés para instructores y técnicos de refrigeración y aire acondicionado; y se están desarrollando más estándares relativos a la manipulación de refrigerantes inflamables en cooperación con el Instituto de Normas e Investigación Industrial de Irán; y</w:t>
      </w:r>
    </w:p>
    <w:p w14:paraId="3274EC5A" w14:textId="77777777" w:rsidR="00081DE4" w:rsidRPr="002625DE" w:rsidRDefault="00AE579E" w:rsidP="00081DE4">
      <w:pPr>
        <w:pStyle w:val="Heading2"/>
        <w:rPr>
          <w:color w:val="000000"/>
        </w:rPr>
      </w:pPr>
      <w:r>
        <w:rPr>
          <w:color w:val="000000"/>
        </w:rPr>
        <w:t>ONUDI: Han finalizado todas las actividades, incluida la distribución de cuatro identificadores de refrigerantes a oficinas de aduanas y los seis centros de TVTO</w:t>
      </w:r>
      <w:r>
        <w:t xml:space="preserve"> que continúan ofreciendo a los técnicos capacitación ordinaria </w:t>
      </w:r>
      <w:r>
        <w:rPr>
          <w:color w:val="000000"/>
        </w:rPr>
        <w:t>con equipos adquiridos en tramos anteriores.</w:t>
      </w:r>
    </w:p>
    <w:p w14:paraId="4A9C1109" w14:textId="77777777" w:rsidR="00683600" w:rsidRDefault="00683600" w:rsidP="00683600">
      <w:pPr>
        <w:widowControl w:val="0"/>
        <w:shd w:val="clear" w:color="auto" w:fill="FFFFFF" w:themeFill="background1"/>
        <w:spacing w:after="240"/>
        <w:outlineLvl w:val="1"/>
        <w:rPr>
          <w:i/>
        </w:rPr>
      </w:pPr>
      <w:r>
        <w:rPr>
          <w:i/>
        </w:rPr>
        <w:t>Ejecución y seguimiento de los proyectos</w:t>
      </w:r>
    </w:p>
    <w:p w14:paraId="60466607" w14:textId="77777777" w:rsidR="00683600" w:rsidRPr="00FF486D" w:rsidRDefault="00683600" w:rsidP="004F6E95">
      <w:pPr>
        <w:pStyle w:val="Heading1"/>
      </w:pPr>
      <w:r>
        <w:t xml:space="preserve">La oficina de gestión de proyectos ha seguido prestando asistencia a la Dependencia Nacional del Ozono en la ejecución y supervisión de las actividades de la etapa II en distintas tareas, como la contratación de personal y consultores, la preparación de planes de trabajo anuales e informes sobre los avances realizados, las visitas sobre el terreno de los proyectos en curso, la preparación de especificaciones técnicas y la coordinación de la adquisición de equipos, la entrega y verificación de los equipos adquiridos, la gestión de los aspectos administrativos y financieros de la ejecución de los proyectos y la coordinación de actividades no relacionadas con inversiones. En el cuadro 3 se indican los </w:t>
      </w:r>
      <w:r>
        <w:lastRenderedPageBreak/>
        <w:t>costos de la oficina de gestión de proyectos durante la ejecución de los cuatro primeros tramos de la etapa II.</w:t>
      </w:r>
    </w:p>
    <w:p w14:paraId="07C4F9A1" w14:textId="77777777" w:rsidR="00683600" w:rsidRPr="00503FBC" w:rsidRDefault="00683600" w:rsidP="00791E17">
      <w:pPr>
        <w:keepNext/>
        <w:spacing w:after="20"/>
        <w:rPr>
          <w:b/>
        </w:rPr>
      </w:pPr>
      <w:r>
        <w:rPr>
          <w:b/>
        </w:rPr>
        <w:t>Cuadro 3. Costos de la oficina de gestión de proyectos en la etapa II del PGEH para la República Islámica de Irán ($EUA)</w:t>
      </w:r>
    </w:p>
    <w:tbl>
      <w:tblPr>
        <w:tblStyle w:val="TableGrid"/>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hemeFill="background1"/>
        <w:tblLayout w:type="fixed"/>
        <w:tblCellMar>
          <w:left w:w="57" w:type="dxa"/>
          <w:right w:w="57" w:type="dxa"/>
        </w:tblCellMar>
        <w:tblLook w:val="04A0" w:firstRow="1" w:lastRow="0" w:firstColumn="1" w:lastColumn="0" w:noHBand="0" w:noVBand="1"/>
      </w:tblPr>
      <w:tblGrid>
        <w:gridCol w:w="5613"/>
        <w:gridCol w:w="1418"/>
        <w:gridCol w:w="1133"/>
        <w:gridCol w:w="1338"/>
      </w:tblGrid>
      <w:tr w:rsidR="00683600" w:rsidRPr="00141FC6" w14:paraId="7ABC772E" w14:textId="77777777" w:rsidTr="00116CBB">
        <w:trPr>
          <w:trHeight w:val="354"/>
          <w:tblHeader/>
        </w:trPr>
        <w:tc>
          <w:tcPr>
            <w:tcW w:w="2954" w:type="pct"/>
            <w:shd w:val="clear" w:color="auto" w:fill="FFFFFF" w:themeFill="background1"/>
            <w:tcMar>
              <w:left w:w="85" w:type="dxa"/>
              <w:right w:w="85" w:type="dxa"/>
            </w:tcMar>
            <w:vAlign w:val="center"/>
            <w:hideMark/>
          </w:tcPr>
          <w:p w14:paraId="2AA95C39" w14:textId="77777777" w:rsidR="00683600" w:rsidRPr="00141FC6" w:rsidRDefault="00683600" w:rsidP="00D613A9">
            <w:pPr>
              <w:widowControl w:val="0"/>
              <w:jc w:val="center"/>
              <w:rPr>
                <w:b/>
                <w:bCs/>
                <w:sz w:val="20"/>
                <w:szCs w:val="20"/>
              </w:rPr>
            </w:pPr>
            <w:r>
              <w:rPr>
                <w:b/>
                <w:sz w:val="20"/>
              </w:rPr>
              <w:t>Concepto</w:t>
            </w:r>
          </w:p>
        </w:tc>
        <w:tc>
          <w:tcPr>
            <w:tcW w:w="746" w:type="pct"/>
            <w:shd w:val="clear" w:color="auto" w:fill="FFFFFF" w:themeFill="background1"/>
            <w:vAlign w:val="center"/>
            <w:hideMark/>
          </w:tcPr>
          <w:p w14:paraId="3E43BC2A" w14:textId="77777777" w:rsidR="00683600" w:rsidRPr="00141FC6" w:rsidRDefault="00683600" w:rsidP="00D613A9">
            <w:pPr>
              <w:widowControl w:val="0"/>
              <w:jc w:val="center"/>
              <w:rPr>
                <w:b/>
                <w:bCs/>
                <w:sz w:val="20"/>
                <w:szCs w:val="20"/>
              </w:rPr>
            </w:pPr>
            <w:r>
              <w:rPr>
                <w:b/>
                <w:sz w:val="20"/>
              </w:rPr>
              <w:t>Aprobado en principio</w:t>
            </w:r>
          </w:p>
        </w:tc>
        <w:tc>
          <w:tcPr>
            <w:tcW w:w="596" w:type="pct"/>
            <w:shd w:val="clear" w:color="auto" w:fill="FFFFFF" w:themeFill="background1"/>
            <w:vAlign w:val="center"/>
            <w:hideMark/>
          </w:tcPr>
          <w:p w14:paraId="47967FB5" w14:textId="77777777" w:rsidR="00683600" w:rsidRPr="00141FC6" w:rsidRDefault="00683600" w:rsidP="00D613A9">
            <w:pPr>
              <w:widowControl w:val="0"/>
              <w:jc w:val="center"/>
              <w:rPr>
                <w:b/>
                <w:bCs/>
                <w:sz w:val="20"/>
                <w:szCs w:val="20"/>
              </w:rPr>
            </w:pPr>
            <w:r>
              <w:rPr>
                <w:b/>
                <w:sz w:val="20"/>
              </w:rPr>
              <w:t>Aprobado hasta ahora</w:t>
            </w:r>
          </w:p>
        </w:tc>
        <w:tc>
          <w:tcPr>
            <w:tcW w:w="704" w:type="pct"/>
            <w:shd w:val="clear" w:color="auto" w:fill="FFFFFF" w:themeFill="background1"/>
          </w:tcPr>
          <w:p w14:paraId="73AE2488" w14:textId="77777777" w:rsidR="00683600" w:rsidRPr="00141FC6" w:rsidRDefault="00683600" w:rsidP="00D613A9">
            <w:pPr>
              <w:widowControl w:val="0"/>
              <w:jc w:val="center"/>
              <w:rPr>
                <w:b/>
                <w:bCs/>
                <w:sz w:val="20"/>
                <w:szCs w:val="20"/>
              </w:rPr>
            </w:pPr>
            <w:r>
              <w:rPr>
                <w:b/>
                <w:sz w:val="20"/>
              </w:rPr>
              <w:t>Desembolsado hasta ahora</w:t>
            </w:r>
          </w:p>
        </w:tc>
      </w:tr>
      <w:tr w:rsidR="00683600" w:rsidRPr="00141FC6" w14:paraId="63EB33BD" w14:textId="77777777" w:rsidTr="00116CBB">
        <w:trPr>
          <w:trHeight w:val="210"/>
          <w:tblHeader/>
        </w:trPr>
        <w:tc>
          <w:tcPr>
            <w:tcW w:w="2954" w:type="pct"/>
            <w:shd w:val="clear" w:color="auto" w:fill="FFFFFF" w:themeFill="background1"/>
            <w:tcMar>
              <w:left w:w="85" w:type="dxa"/>
              <w:right w:w="85" w:type="dxa"/>
            </w:tcMar>
            <w:vAlign w:val="center"/>
          </w:tcPr>
          <w:p w14:paraId="2B3510A1" w14:textId="5D791423" w:rsidR="00683600" w:rsidRPr="00141FC6" w:rsidRDefault="00683600" w:rsidP="00D613A9">
            <w:pPr>
              <w:widowControl w:val="0"/>
              <w:jc w:val="left"/>
              <w:rPr>
                <w:bCs/>
                <w:sz w:val="20"/>
                <w:szCs w:val="20"/>
              </w:rPr>
            </w:pPr>
            <w:r>
              <w:rPr>
                <w:sz w:val="20"/>
              </w:rPr>
              <w:t xml:space="preserve">Ejecución y coordinación del proyecto (nóminas del personal, reuniones con interlocutores del país, computadoras y equipos electrónicos de oficina, mobiliario y equipamiento, material de papelería e impresión, comunicación, y costos operativos y </w:t>
            </w:r>
            <w:r w:rsidR="00220122">
              <w:rPr>
                <w:sz w:val="20"/>
              </w:rPr>
              <w:t>generales) *</w:t>
            </w:r>
          </w:p>
        </w:tc>
        <w:tc>
          <w:tcPr>
            <w:tcW w:w="746" w:type="pct"/>
            <w:shd w:val="clear" w:color="auto" w:fill="FFFFFF" w:themeFill="background1"/>
            <w:tcMar>
              <w:left w:w="85" w:type="dxa"/>
              <w:right w:w="85" w:type="dxa"/>
            </w:tcMar>
            <w:vAlign w:val="center"/>
          </w:tcPr>
          <w:p w14:paraId="2DCBC023" w14:textId="77777777" w:rsidR="00683600" w:rsidRPr="00141FC6" w:rsidRDefault="00683600" w:rsidP="00D613A9">
            <w:pPr>
              <w:widowControl w:val="0"/>
              <w:jc w:val="right"/>
              <w:rPr>
                <w:bCs/>
                <w:sz w:val="20"/>
                <w:szCs w:val="20"/>
              </w:rPr>
            </w:pPr>
            <w:r>
              <w:rPr>
                <w:sz w:val="20"/>
              </w:rPr>
              <w:t>500.000</w:t>
            </w:r>
          </w:p>
        </w:tc>
        <w:tc>
          <w:tcPr>
            <w:tcW w:w="596" w:type="pct"/>
            <w:shd w:val="clear" w:color="auto" w:fill="FFFFFF" w:themeFill="background1"/>
            <w:tcMar>
              <w:left w:w="85" w:type="dxa"/>
              <w:right w:w="85" w:type="dxa"/>
            </w:tcMar>
            <w:vAlign w:val="center"/>
          </w:tcPr>
          <w:p w14:paraId="7C96DBC6" w14:textId="77777777" w:rsidR="00683600" w:rsidRPr="00141FC6" w:rsidRDefault="00683168" w:rsidP="00D613A9">
            <w:pPr>
              <w:widowControl w:val="0"/>
              <w:jc w:val="right"/>
              <w:rPr>
                <w:bCs/>
                <w:sz w:val="20"/>
                <w:szCs w:val="20"/>
              </w:rPr>
            </w:pPr>
            <w:r>
              <w:rPr>
                <w:sz w:val="20"/>
              </w:rPr>
              <w:t>290.000</w:t>
            </w:r>
          </w:p>
        </w:tc>
        <w:tc>
          <w:tcPr>
            <w:tcW w:w="704" w:type="pct"/>
            <w:shd w:val="clear" w:color="auto" w:fill="FFFFFF" w:themeFill="background1"/>
            <w:tcMar>
              <w:left w:w="85" w:type="dxa"/>
              <w:right w:w="85" w:type="dxa"/>
            </w:tcMar>
            <w:vAlign w:val="center"/>
          </w:tcPr>
          <w:p w14:paraId="427A2BB2" w14:textId="77777777" w:rsidR="00683600" w:rsidRPr="00474D19" w:rsidRDefault="00141FC6" w:rsidP="00D613A9">
            <w:pPr>
              <w:widowControl w:val="0"/>
              <w:jc w:val="right"/>
              <w:rPr>
                <w:bCs/>
                <w:sz w:val="20"/>
                <w:szCs w:val="20"/>
              </w:rPr>
            </w:pPr>
            <w:r>
              <w:rPr>
                <w:sz w:val="20"/>
              </w:rPr>
              <w:t>320.316</w:t>
            </w:r>
          </w:p>
        </w:tc>
      </w:tr>
      <w:tr w:rsidR="00683600" w:rsidRPr="00141FC6" w14:paraId="082C11A8" w14:textId="77777777" w:rsidTr="00116CBB">
        <w:trPr>
          <w:trHeight w:val="173"/>
        </w:trPr>
        <w:tc>
          <w:tcPr>
            <w:tcW w:w="2954" w:type="pct"/>
            <w:shd w:val="clear" w:color="auto" w:fill="FFFFFF" w:themeFill="background1"/>
            <w:noWrap/>
            <w:tcMar>
              <w:left w:w="85" w:type="dxa"/>
              <w:right w:w="85" w:type="dxa"/>
            </w:tcMar>
            <w:vAlign w:val="center"/>
          </w:tcPr>
          <w:p w14:paraId="512CBEF6" w14:textId="77777777" w:rsidR="00683600" w:rsidRPr="00141FC6" w:rsidRDefault="00683600" w:rsidP="00D613A9">
            <w:pPr>
              <w:widowControl w:val="0"/>
              <w:jc w:val="left"/>
              <w:rPr>
                <w:sz w:val="20"/>
                <w:szCs w:val="20"/>
              </w:rPr>
            </w:pPr>
            <w:r>
              <w:rPr>
                <w:sz w:val="20"/>
              </w:rPr>
              <w:t>Seguimiento del proyecto (visitas periódicas a las empresas, preparación de planes de trabajo anuales e informes periódicos sobre los avances realizados)</w:t>
            </w:r>
          </w:p>
        </w:tc>
        <w:tc>
          <w:tcPr>
            <w:tcW w:w="746" w:type="pct"/>
            <w:shd w:val="clear" w:color="auto" w:fill="FFFFFF" w:themeFill="background1"/>
            <w:noWrap/>
            <w:tcMar>
              <w:left w:w="85" w:type="dxa"/>
              <w:right w:w="85" w:type="dxa"/>
            </w:tcMar>
          </w:tcPr>
          <w:p w14:paraId="3CA6D363" w14:textId="77777777" w:rsidR="00683600" w:rsidRPr="00141FC6" w:rsidRDefault="00683600" w:rsidP="00D613A9">
            <w:pPr>
              <w:widowControl w:val="0"/>
              <w:jc w:val="right"/>
              <w:rPr>
                <w:sz w:val="20"/>
                <w:szCs w:val="20"/>
              </w:rPr>
            </w:pPr>
            <w:r>
              <w:rPr>
                <w:sz w:val="20"/>
              </w:rPr>
              <w:t>80.000</w:t>
            </w:r>
          </w:p>
        </w:tc>
        <w:tc>
          <w:tcPr>
            <w:tcW w:w="596" w:type="pct"/>
            <w:shd w:val="clear" w:color="auto" w:fill="FFFFFF" w:themeFill="background1"/>
            <w:noWrap/>
            <w:tcMar>
              <w:left w:w="85" w:type="dxa"/>
              <w:right w:w="85" w:type="dxa"/>
            </w:tcMar>
          </w:tcPr>
          <w:p w14:paraId="670845A5" w14:textId="77777777" w:rsidR="00683600" w:rsidRPr="00141FC6" w:rsidRDefault="00683168" w:rsidP="00D613A9">
            <w:pPr>
              <w:widowControl w:val="0"/>
              <w:jc w:val="right"/>
              <w:rPr>
                <w:sz w:val="20"/>
                <w:szCs w:val="20"/>
              </w:rPr>
            </w:pPr>
            <w:r>
              <w:rPr>
                <w:sz w:val="20"/>
              </w:rPr>
              <w:t>80.585</w:t>
            </w:r>
          </w:p>
        </w:tc>
        <w:tc>
          <w:tcPr>
            <w:tcW w:w="704" w:type="pct"/>
            <w:shd w:val="clear" w:color="auto" w:fill="FFFFFF" w:themeFill="background1"/>
            <w:tcMar>
              <w:left w:w="85" w:type="dxa"/>
              <w:right w:w="85" w:type="dxa"/>
            </w:tcMar>
          </w:tcPr>
          <w:p w14:paraId="4364AC20" w14:textId="77777777" w:rsidR="00683600" w:rsidRPr="00141FC6" w:rsidRDefault="00141FC6" w:rsidP="00D613A9">
            <w:pPr>
              <w:widowControl w:val="0"/>
              <w:jc w:val="right"/>
              <w:rPr>
                <w:sz w:val="20"/>
                <w:szCs w:val="20"/>
              </w:rPr>
            </w:pPr>
            <w:r>
              <w:rPr>
                <w:sz w:val="20"/>
              </w:rPr>
              <w:t>43.795</w:t>
            </w:r>
          </w:p>
        </w:tc>
      </w:tr>
      <w:tr w:rsidR="00683600" w:rsidRPr="00141FC6" w14:paraId="20632EEA" w14:textId="77777777" w:rsidTr="00116CBB">
        <w:trPr>
          <w:trHeight w:val="67"/>
        </w:trPr>
        <w:tc>
          <w:tcPr>
            <w:tcW w:w="2954" w:type="pct"/>
            <w:shd w:val="clear" w:color="auto" w:fill="FFFFFF" w:themeFill="background1"/>
            <w:noWrap/>
            <w:tcMar>
              <w:left w:w="85" w:type="dxa"/>
              <w:right w:w="85" w:type="dxa"/>
            </w:tcMar>
            <w:vAlign w:val="center"/>
            <w:hideMark/>
          </w:tcPr>
          <w:p w14:paraId="1DAE1F31" w14:textId="77777777" w:rsidR="00683600" w:rsidRPr="00141FC6" w:rsidRDefault="00683600" w:rsidP="00D613A9">
            <w:pPr>
              <w:jc w:val="left"/>
              <w:rPr>
                <w:sz w:val="20"/>
                <w:szCs w:val="20"/>
              </w:rPr>
            </w:pPr>
            <w:r>
              <w:rPr>
                <w:sz w:val="20"/>
              </w:rPr>
              <w:t>Políticas y reglamentos (reuniones con los interlocutores para planificar, ejecutar y evaluar los avances del proyecto)</w:t>
            </w:r>
          </w:p>
        </w:tc>
        <w:tc>
          <w:tcPr>
            <w:tcW w:w="746" w:type="pct"/>
            <w:shd w:val="clear" w:color="auto" w:fill="FFFFFF" w:themeFill="background1"/>
            <w:noWrap/>
            <w:tcMar>
              <w:left w:w="85" w:type="dxa"/>
              <w:right w:w="85" w:type="dxa"/>
            </w:tcMar>
          </w:tcPr>
          <w:p w14:paraId="3BEF6761" w14:textId="77777777" w:rsidR="00683600" w:rsidRPr="00141FC6" w:rsidRDefault="00683600" w:rsidP="00D613A9">
            <w:pPr>
              <w:jc w:val="right"/>
              <w:rPr>
                <w:sz w:val="20"/>
                <w:szCs w:val="20"/>
              </w:rPr>
            </w:pPr>
            <w:r>
              <w:rPr>
                <w:sz w:val="20"/>
              </w:rPr>
              <w:t>30.000</w:t>
            </w:r>
          </w:p>
        </w:tc>
        <w:tc>
          <w:tcPr>
            <w:tcW w:w="596" w:type="pct"/>
            <w:shd w:val="clear" w:color="auto" w:fill="FFFFFF" w:themeFill="background1"/>
            <w:noWrap/>
            <w:tcMar>
              <w:left w:w="85" w:type="dxa"/>
              <w:right w:w="85" w:type="dxa"/>
            </w:tcMar>
          </w:tcPr>
          <w:p w14:paraId="6A5DC023" w14:textId="77777777" w:rsidR="00683600" w:rsidRPr="00141FC6" w:rsidRDefault="00683168" w:rsidP="00D613A9">
            <w:pPr>
              <w:jc w:val="right"/>
              <w:rPr>
                <w:sz w:val="20"/>
                <w:szCs w:val="20"/>
              </w:rPr>
            </w:pPr>
            <w:r>
              <w:rPr>
                <w:sz w:val="20"/>
              </w:rPr>
              <w:t>100.000</w:t>
            </w:r>
          </w:p>
        </w:tc>
        <w:tc>
          <w:tcPr>
            <w:tcW w:w="704" w:type="pct"/>
            <w:shd w:val="clear" w:color="auto" w:fill="FFFFFF" w:themeFill="background1"/>
            <w:tcMar>
              <w:left w:w="85" w:type="dxa"/>
              <w:right w:w="85" w:type="dxa"/>
            </w:tcMar>
          </w:tcPr>
          <w:p w14:paraId="29A0FEFE" w14:textId="77777777" w:rsidR="00683600" w:rsidRPr="00141FC6" w:rsidRDefault="00141FC6" w:rsidP="00D613A9">
            <w:pPr>
              <w:jc w:val="right"/>
              <w:rPr>
                <w:sz w:val="20"/>
                <w:szCs w:val="20"/>
              </w:rPr>
            </w:pPr>
            <w:r>
              <w:rPr>
                <w:sz w:val="20"/>
              </w:rPr>
              <w:t>21.271</w:t>
            </w:r>
          </w:p>
        </w:tc>
      </w:tr>
      <w:tr w:rsidR="00683600" w:rsidRPr="00141FC6" w14:paraId="3AD69D5A" w14:textId="77777777" w:rsidTr="00116CBB">
        <w:trPr>
          <w:trHeight w:val="256"/>
        </w:trPr>
        <w:tc>
          <w:tcPr>
            <w:tcW w:w="2954" w:type="pct"/>
            <w:shd w:val="clear" w:color="auto" w:fill="FFFFFF" w:themeFill="background1"/>
            <w:noWrap/>
            <w:tcMar>
              <w:left w:w="85" w:type="dxa"/>
              <w:right w:w="85" w:type="dxa"/>
            </w:tcMar>
            <w:vAlign w:val="center"/>
            <w:hideMark/>
          </w:tcPr>
          <w:p w14:paraId="180B9C47" w14:textId="77777777" w:rsidR="00683600" w:rsidRPr="00141FC6" w:rsidRDefault="00683600" w:rsidP="00D613A9">
            <w:pPr>
              <w:jc w:val="left"/>
              <w:rPr>
                <w:sz w:val="20"/>
                <w:szCs w:val="20"/>
              </w:rPr>
            </w:pPr>
            <w:r>
              <w:rPr>
                <w:sz w:val="20"/>
              </w:rPr>
              <w:t>Refuerzo de capacidades (talleres de capacitación con representantes del Gobierno)</w:t>
            </w:r>
          </w:p>
        </w:tc>
        <w:tc>
          <w:tcPr>
            <w:tcW w:w="746" w:type="pct"/>
            <w:shd w:val="clear" w:color="auto" w:fill="FFFFFF" w:themeFill="background1"/>
            <w:noWrap/>
            <w:tcMar>
              <w:left w:w="85" w:type="dxa"/>
              <w:right w:w="85" w:type="dxa"/>
            </w:tcMar>
          </w:tcPr>
          <w:p w14:paraId="10771E65" w14:textId="77777777" w:rsidR="00683600" w:rsidRPr="00141FC6" w:rsidRDefault="00683600" w:rsidP="00D613A9">
            <w:pPr>
              <w:jc w:val="right"/>
              <w:rPr>
                <w:sz w:val="20"/>
                <w:szCs w:val="20"/>
              </w:rPr>
            </w:pPr>
            <w:r>
              <w:rPr>
                <w:sz w:val="20"/>
              </w:rPr>
              <w:t>10.000</w:t>
            </w:r>
          </w:p>
        </w:tc>
        <w:tc>
          <w:tcPr>
            <w:tcW w:w="596" w:type="pct"/>
            <w:shd w:val="clear" w:color="auto" w:fill="FFFFFF" w:themeFill="background1"/>
            <w:noWrap/>
            <w:tcMar>
              <w:left w:w="85" w:type="dxa"/>
              <w:right w:w="85" w:type="dxa"/>
            </w:tcMar>
          </w:tcPr>
          <w:p w14:paraId="44D5D0EC" w14:textId="77777777" w:rsidR="00683600" w:rsidRPr="00141FC6" w:rsidRDefault="00683168" w:rsidP="00D613A9">
            <w:pPr>
              <w:jc w:val="right"/>
              <w:rPr>
                <w:sz w:val="20"/>
                <w:szCs w:val="20"/>
              </w:rPr>
            </w:pPr>
            <w:r>
              <w:rPr>
                <w:sz w:val="20"/>
              </w:rPr>
              <w:t>58.415</w:t>
            </w:r>
          </w:p>
        </w:tc>
        <w:tc>
          <w:tcPr>
            <w:tcW w:w="704" w:type="pct"/>
            <w:shd w:val="clear" w:color="auto" w:fill="FFFFFF" w:themeFill="background1"/>
            <w:tcMar>
              <w:left w:w="85" w:type="dxa"/>
              <w:right w:w="85" w:type="dxa"/>
            </w:tcMar>
          </w:tcPr>
          <w:p w14:paraId="59BCCB78" w14:textId="77777777" w:rsidR="00683600" w:rsidRPr="00141FC6" w:rsidRDefault="00141FC6" w:rsidP="00D613A9">
            <w:pPr>
              <w:jc w:val="right"/>
              <w:rPr>
                <w:sz w:val="20"/>
                <w:szCs w:val="20"/>
              </w:rPr>
            </w:pPr>
            <w:r>
              <w:rPr>
                <w:sz w:val="20"/>
              </w:rPr>
              <w:t>26.806</w:t>
            </w:r>
          </w:p>
        </w:tc>
      </w:tr>
      <w:tr w:rsidR="00683600" w:rsidRPr="00131102" w14:paraId="24FFFDA3" w14:textId="77777777" w:rsidTr="00116CBB">
        <w:trPr>
          <w:trHeight w:val="110"/>
        </w:trPr>
        <w:tc>
          <w:tcPr>
            <w:tcW w:w="2954" w:type="pct"/>
            <w:shd w:val="clear" w:color="auto" w:fill="FFFFFF" w:themeFill="background1"/>
            <w:noWrap/>
            <w:tcMar>
              <w:left w:w="85" w:type="dxa"/>
              <w:right w:w="85" w:type="dxa"/>
            </w:tcMar>
            <w:hideMark/>
          </w:tcPr>
          <w:p w14:paraId="565F489B" w14:textId="77777777" w:rsidR="00683600" w:rsidRPr="00141FC6" w:rsidRDefault="00683600" w:rsidP="00D613A9">
            <w:pPr>
              <w:jc w:val="left"/>
              <w:rPr>
                <w:b/>
                <w:bCs/>
                <w:sz w:val="20"/>
                <w:szCs w:val="20"/>
              </w:rPr>
            </w:pPr>
            <w:r>
              <w:rPr>
                <w:b/>
                <w:sz w:val="20"/>
              </w:rPr>
              <w:t>Total</w:t>
            </w:r>
          </w:p>
        </w:tc>
        <w:tc>
          <w:tcPr>
            <w:tcW w:w="746" w:type="pct"/>
            <w:shd w:val="clear" w:color="auto" w:fill="FFFFFF" w:themeFill="background1"/>
            <w:noWrap/>
            <w:tcMar>
              <w:left w:w="85" w:type="dxa"/>
              <w:right w:w="85" w:type="dxa"/>
            </w:tcMar>
            <w:hideMark/>
          </w:tcPr>
          <w:p w14:paraId="20714404" w14:textId="77777777" w:rsidR="00683600" w:rsidRPr="00141FC6" w:rsidRDefault="00683600" w:rsidP="00D613A9">
            <w:pPr>
              <w:jc w:val="right"/>
              <w:rPr>
                <w:b/>
                <w:bCs/>
                <w:sz w:val="20"/>
                <w:szCs w:val="20"/>
              </w:rPr>
            </w:pPr>
            <w:r>
              <w:rPr>
                <w:b/>
                <w:sz w:val="20"/>
              </w:rPr>
              <w:t>620.000</w:t>
            </w:r>
          </w:p>
        </w:tc>
        <w:tc>
          <w:tcPr>
            <w:tcW w:w="596" w:type="pct"/>
            <w:shd w:val="clear" w:color="auto" w:fill="FFFFFF" w:themeFill="background1"/>
            <w:noWrap/>
            <w:tcMar>
              <w:left w:w="85" w:type="dxa"/>
              <w:right w:w="85" w:type="dxa"/>
            </w:tcMar>
            <w:hideMark/>
          </w:tcPr>
          <w:p w14:paraId="344B21E6" w14:textId="77777777" w:rsidR="00683600" w:rsidRPr="00141FC6" w:rsidRDefault="00141FC6" w:rsidP="00D613A9">
            <w:pPr>
              <w:jc w:val="right"/>
              <w:rPr>
                <w:b/>
                <w:bCs/>
                <w:sz w:val="20"/>
                <w:szCs w:val="20"/>
              </w:rPr>
            </w:pPr>
            <w:r>
              <w:rPr>
                <w:b/>
                <w:sz w:val="20"/>
              </w:rPr>
              <w:t>529.000</w:t>
            </w:r>
          </w:p>
        </w:tc>
        <w:tc>
          <w:tcPr>
            <w:tcW w:w="704" w:type="pct"/>
            <w:shd w:val="clear" w:color="auto" w:fill="FFFFFF" w:themeFill="background1"/>
            <w:tcMar>
              <w:left w:w="85" w:type="dxa"/>
              <w:right w:w="85" w:type="dxa"/>
            </w:tcMar>
          </w:tcPr>
          <w:p w14:paraId="4160433B" w14:textId="77777777" w:rsidR="00683600" w:rsidRPr="009B0F92" w:rsidRDefault="00141FC6" w:rsidP="00D613A9">
            <w:pPr>
              <w:jc w:val="right"/>
              <w:rPr>
                <w:b/>
                <w:bCs/>
                <w:sz w:val="20"/>
                <w:szCs w:val="20"/>
              </w:rPr>
            </w:pPr>
            <w:r>
              <w:rPr>
                <w:b/>
                <w:sz w:val="20"/>
              </w:rPr>
              <w:t>412.188</w:t>
            </w:r>
          </w:p>
        </w:tc>
      </w:tr>
    </w:tbl>
    <w:p w14:paraId="0BB20978" w14:textId="77777777" w:rsidR="00CB3033" w:rsidRPr="001E1C72" w:rsidRDefault="00FF5064" w:rsidP="00CB3033">
      <w:pPr>
        <w:spacing w:after="240"/>
        <w:rPr>
          <w:sz w:val="18"/>
          <w:szCs w:val="18"/>
        </w:rPr>
      </w:pPr>
      <w:r>
        <w:rPr>
          <w:sz w:val="18"/>
        </w:rPr>
        <w:t>* Los gastos de esta partida presupuestaria que excedían el presupuesto asignado se cubrieron reasignando otras partidas de la oficina de gestión de proyectos. El valor desembolsado sigue estando por debajo del presupuesto total aprobado en principio para esta partida.</w:t>
      </w:r>
    </w:p>
    <w:p w14:paraId="4821FD5C" w14:textId="77777777" w:rsidR="00EA598B" w:rsidRPr="00B70169" w:rsidRDefault="00EA598B" w:rsidP="00791E17">
      <w:pPr>
        <w:spacing w:before="240" w:after="240"/>
      </w:pPr>
      <w:r>
        <w:rPr>
          <w:u w:val="single"/>
        </w:rPr>
        <w:t>Desembolso de financiación</w:t>
      </w:r>
    </w:p>
    <w:p w14:paraId="5B01982C" w14:textId="77777777" w:rsidR="00EA598B" w:rsidRPr="00A93ED4" w:rsidRDefault="00EA598B" w:rsidP="004F6E95">
      <w:pPr>
        <w:pStyle w:val="Heading1"/>
      </w:pPr>
      <w:r>
        <w:t>En abril de 2024, de los 9.786.433 $EUA aprobados hasta la fecha (teniendo en cuenta las deducciones y transferencias aprobadas en las decisiones 80/21 c), 84/74 a) iv) y 92/3 b) v)), se habían desembolsado 6,728.061 $EUA (4.229.417 $EUA para el PNUD, 403.053 $EUA para la ONUDI, 348.426 $EUA para el PNUMA, 1.645.127 $EUA para Alemania y 102.038 $EUA para Italia), como se muestra en el cuadro 4. El saldo de 3.058.372 $EUA se desembolsará en 2024-2025, con la particularidad que, de este valor, la ONUDI devolverá 50.600 $EUA al Fondo Multilateral debido a que dos empresas de espumas en aerosol no cumplían los requisitos.</w:t>
      </w:r>
    </w:p>
    <w:p w14:paraId="6737C372" w14:textId="77777777" w:rsidR="00EA598B" w:rsidRDefault="00EA598B" w:rsidP="00EA598B">
      <w:pPr>
        <w:keepNext/>
        <w:rPr>
          <w:b/>
        </w:rPr>
      </w:pPr>
      <w:r>
        <w:rPr>
          <w:b/>
        </w:rPr>
        <w:t>Cuadro 4. Informe financiero de la etapa II</w:t>
      </w:r>
      <w:r>
        <w:t xml:space="preserve"> </w:t>
      </w:r>
      <w:r>
        <w:rPr>
          <w:b/>
        </w:rPr>
        <w:t>del PGEH para la República Islámica de Irán ($EUA)</w:t>
      </w:r>
    </w:p>
    <w:tbl>
      <w:tblPr>
        <w:tblW w:w="5000" w:type="pct"/>
        <w:tblLayout w:type="fixed"/>
        <w:tblLook w:val="04A0" w:firstRow="1" w:lastRow="0" w:firstColumn="1" w:lastColumn="0" w:noHBand="0" w:noVBand="1"/>
      </w:tblPr>
      <w:tblGrid>
        <w:gridCol w:w="934"/>
        <w:gridCol w:w="1429"/>
        <w:gridCol w:w="1176"/>
        <w:gridCol w:w="1007"/>
        <w:gridCol w:w="1050"/>
        <w:gridCol w:w="1078"/>
        <w:gridCol w:w="965"/>
        <w:gridCol w:w="1067"/>
        <w:gridCol w:w="870"/>
      </w:tblGrid>
      <w:tr w:rsidR="00116CBB" w:rsidRPr="00A34ED3" w14:paraId="2E15B35F" w14:textId="77777777" w:rsidTr="00116CBB">
        <w:trPr>
          <w:trHeight w:val="436"/>
          <w:tblHeader/>
        </w:trPr>
        <w:tc>
          <w:tcPr>
            <w:tcW w:w="1233"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51E918" w14:textId="77777777" w:rsidR="00F15708" w:rsidRPr="00A34ED3" w:rsidRDefault="00F15708" w:rsidP="00C102F4">
            <w:pPr>
              <w:jc w:val="center"/>
              <w:rPr>
                <w:b/>
                <w:bCs/>
                <w:sz w:val="20"/>
                <w:szCs w:val="20"/>
              </w:rPr>
            </w:pPr>
            <w:r>
              <w:rPr>
                <w:b/>
                <w:sz w:val="20"/>
              </w:rPr>
              <w:t>Tramo</w:t>
            </w:r>
          </w:p>
        </w:tc>
        <w:tc>
          <w:tcPr>
            <w:tcW w:w="61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682127" w14:textId="77777777" w:rsidR="00F15708" w:rsidRPr="00A34ED3" w:rsidRDefault="00F15708" w:rsidP="00C102F4">
            <w:pPr>
              <w:jc w:val="center"/>
              <w:rPr>
                <w:b/>
                <w:bCs/>
                <w:sz w:val="20"/>
                <w:szCs w:val="20"/>
              </w:rPr>
            </w:pPr>
            <w:r>
              <w:rPr>
                <w:b/>
                <w:sz w:val="20"/>
              </w:rPr>
              <w:t>PNUD</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BCC8A12" w14:textId="77777777" w:rsidR="00F15708" w:rsidRPr="00A34ED3" w:rsidRDefault="00F15708" w:rsidP="00C102F4">
            <w:pPr>
              <w:jc w:val="center"/>
              <w:rPr>
                <w:b/>
                <w:bCs/>
                <w:sz w:val="20"/>
                <w:szCs w:val="20"/>
              </w:rPr>
            </w:pPr>
            <w:r>
              <w:rPr>
                <w:b/>
                <w:sz w:val="20"/>
              </w:rPr>
              <w:t>ONUDI</w:t>
            </w:r>
          </w:p>
        </w:tc>
        <w:tc>
          <w:tcPr>
            <w:tcW w:w="5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0D99129" w14:textId="77777777" w:rsidR="00F15708" w:rsidRPr="00A34ED3" w:rsidRDefault="00F15708" w:rsidP="00C102F4">
            <w:pPr>
              <w:jc w:val="center"/>
              <w:rPr>
                <w:b/>
                <w:bCs/>
                <w:sz w:val="20"/>
                <w:szCs w:val="20"/>
              </w:rPr>
            </w:pPr>
            <w:r>
              <w:rPr>
                <w:b/>
                <w:sz w:val="20"/>
              </w:rPr>
              <w:t>PNUMA</w:t>
            </w:r>
          </w:p>
        </w:tc>
        <w:tc>
          <w:tcPr>
            <w:tcW w:w="56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A2835A" w14:textId="77777777" w:rsidR="00F15708" w:rsidRPr="00A34ED3" w:rsidRDefault="00F15708" w:rsidP="00C102F4">
            <w:pPr>
              <w:jc w:val="center"/>
              <w:rPr>
                <w:b/>
                <w:bCs/>
                <w:sz w:val="20"/>
                <w:szCs w:val="20"/>
              </w:rPr>
            </w:pPr>
            <w:r>
              <w:rPr>
                <w:b/>
                <w:sz w:val="20"/>
              </w:rPr>
              <w:t>Alemania</w:t>
            </w:r>
          </w:p>
        </w:tc>
        <w:tc>
          <w:tcPr>
            <w:tcW w:w="5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695C2AD" w14:textId="77777777" w:rsidR="00F15708" w:rsidRPr="00A34ED3" w:rsidRDefault="00F15708" w:rsidP="00C102F4">
            <w:pPr>
              <w:jc w:val="center"/>
              <w:rPr>
                <w:b/>
                <w:bCs/>
                <w:sz w:val="20"/>
                <w:szCs w:val="20"/>
              </w:rPr>
            </w:pPr>
            <w:r>
              <w:rPr>
                <w:b/>
                <w:sz w:val="20"/>
              </w:rPr>
              <w:t>Italia</w:t>
            </w:r>
          </w:p>
        </w:tc>
        <w:tc>
          <w:tcPr>
            <w:tcW w:w="55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5A3C6A" w14:textId="77777777" w:rsidR="00F15708" w:rsidRPr="00A34ED3" w:rsidRDefault="00F15708" w:rsidP="00C102F4">
            <w:pPr>
              <w:jc w:val="center"/>
              <w:rPr>
                <w:b/>
                <w:bCs/>
                <w:sz w:val="20"/>
                <w:szCs w:val="20"/>
              </w:rPr>
            </w:pPr>
            <w:r>
              <w:rPr>
                <w:b/>
                <w:sz w:val="20"/>
              </w:rPr>
              <w:t>Total</w:t>
            </w:r>
          </w:p>
        </w:tc>
        <w:tc>
          <w:tcPr>
            <w:tcW w:w="454" w:type="pct"/>
            <w:tcBorders>
              <w:top w:val="single" w:sz="4" w:space="0" w:color="auto"/>
              <w:left w:val="nil"/>
              <w:bottom w:val="single" w:sz="4" w:space="0" w:color="auto"/>
              <w:right w:val="single" w:sz="4" w:space="0" w:color="auto"/>
            </w:tcBorders>
            <w:shd w:val="clear" w:color="auto" w:fill="auto"/>
            <w:noWrap/>
            <w:vAlign w:val="center"/>
            <w:hideMark/>
          </w:tcPr>
          <w:p w14:paraId="72CC98FA" w14:textId="77777777" w:rsidR="00F15708" w:rsidRPr="00A34ED3" w:rsidRDefault="00F15708" w:rsidP="00116CBB">
            <w:pPr>
              <w:ind w:left="-43" w:right="-108"/>
              <w:jc w:val="center"/>
              <w:rPr>
                <w:b/>
                <w:bCs/>
                <w:sz w:val="20"/>
                <w:szCs w:val="20"/>
              </w:rPr>
            </w:pPr>
            <w:r>
              <w:rPr>
                <w:b/>
                <w:sz w:val="20"/>
              </w:rPr>
              <w:t>Porcent</w:t>
            </w:r>
            <w:r w:rsidR="00116CBB">
              <w:rPr>
                <w:b/>
                <w:sz w:val="20"/>
              </w:rPr>
              <w:t>.</w:t>
            </w:r>
            <w:r>
              <w:rPr>
                <w:b/>
                <w:sz w:val="20"/>
              </w:rPr>
              <w:br/>
              <w:t>desem</w:t>
            </w:r>
            <w:r w:rsidR="00116CBB">
              <w:rPr>
                <w:b/>
                <w:sz w:val="20"/>
              </w:rPr>
              <w:t>b.</w:t>
            </w:r>
          </w:p>
        </w:tc>
      </w:tr>
      <w:tr w:rsidR="00116CBB" w:rsidRPr="00A34ED3" w14:paraId="1A599480" w14:textId="77777777" w:rsidTr="00116CBB">
        <w:trPr>
          <w:trHeight w:val="300"/>
        </w:trPr>
        <w:tc>
          <w:tcPr>
            <w:tcW w:w="48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18F036E" w14:textId="77777777" w:rsidR="00C102F4" w:rsidRPr="00A34ED3" w:rsidRDefault="00C102F4" w:rsidP="00C102F4">
            <w:pPr>
              <w:jc w:val="left"/>
              <w:rPr>
                <w:sz w:val="20"/>
                <w:szCs w:val="20"/>
              </w:rPr>
            </w:pPr>
            <w:r>
              <w:rPr>
                <w:sz w:val="20"/>
              </w:rPr>
              <w:t>Primero</w:t>
            </w:r>
          </w:p>
        </w:tc>
        <w:tc>
          <w:tcPr>
            <w:tcW w:w="746" w:type="pct"/>
            <w:tcBorders>
              <w:top w:val="nil"/>
              <w:left w:val="nil"/>
              <w:bottom w:val="single" w:sz="4" w:space="0" w:color="auto"/>
              <w:right w:val="single" w:sz="4" w:space="0" w:color="auto"/>
            </w:tcBorders>
            <w:shd w:val="clear" w:color="auto" w:fill="auto"/>
            <w:noWrap/>
            <w:vAlign w:val="center"/>
            <w:hideMark/>
          </w:tcPr>
          <w:p w14:paraId="3683441D" w14:textId="77777777" w:rsidR="00C102F4" w:rsidRPr="00A34ED3" w:rsidRDefault="00C102F4" w:rsidP="00C102F4">
            <w:pPr>
              <w:rPr>
                <w:sz w:val="20"/>
                <w:szCs w:val="20"/>
              </w:rPr>
            </w:pPr>
            <w:r>
              <w:rPr>
                <w:sz w:val="20"/>
              </w:rPr>
              <w:t>Aprobado</w:t>
            </w:r>
          </w:p>
        </w:tc>
        <w:tc>
          <w:tcPr>
            <w:tcW w:w="614" w:type="pct"/>
            <w:tcBorders>
              <w:top w:val="nil"/>
              <w:left w:val="nil"/>
              <w:bottom w:val="single" w:sz="4" w:space="0" w:color="auto"/>
              <w:right w:val="single" w:sz="4" w:space="0" w:color="auto"/>
            </w:tcBorders>
            <w:shd w:val="clear" w:color="auto" w:fill="auto"/>
            <w:noWrap/>
            <w:vAlign w:val="center"/>
            <w:hideMark/>
          </w:tcPr>
          <w:p w14:paraId="64D8EC5E" w14:textId="77777777" w:rsidR="00C102F4" w:rsidRPr="00A34ED3" w:rsidRDefault="00C102F4" w:rsidP="00C102F4">
            <w:pPr>
              <w:jc w:val="right"/>
              <w:rPr>
                <w:sz w:val="20"/>
                <w:szCs w:val="20"/>
              </w:rPr>
            </w:pPr>
            <w:r>
              <w:rPr>
                <w:sz w:val="20"/>
              </w:rPr>
              <w:t>1.298.170</w:t>
            </w:r>
          </w:p>
        </w:tc>
        <w:tc>
          <w:tcPr>
            <w:tcW w:w="526" w:type="pct"/>
            <w:tcBorders>
              <w:top w:val="nil"/>
              <w:left w:val="nil"/>
              <w:bottom w:val="single" w:sz="4" w:space="0" w:color="auto"/>
              <w:right w:val="single" w:sz="4" w:space="0" w:color="auto"/>
            </w:tcBorders>
            <w:shd w:val="clear" w:color="auto" w:fill="auto"/>
            <w:vAlign w:val="center"/>
            <w:hideMark/>
          </w:tcPr>
          <w:p w14:paraId="70F0B833" w14:textId="77777777" w:rsidR="00C102F4" w:rsidRPr="00A34ED3" w:rsidRDefault="00C102F4" w:rsidP="00C102F4">
            <w:pPr>
              <w:jc w:val="right"/>
              <w:rPr>
                <w:sz w:val="20"/>
                <w:szCs w:val="20"/>
              </w:rPr>
            </w:pPr>
            <w:r>
              <w:rPr>
                <w:sz w:val="20"/>
              </w:rPr>
              <w:t>473.567</w:t>
            </w:r>
          </w:p>
        </w:tc>
        <w:tc>
          <w:tcPr>
            <w:tcW w:w="548" w:type="pct"/>
            <w:tcBorders>
              <w:top w:val="nil"/>
              <w:left w:val="nil"/>
              <w:bottom w:val="single" w:sz="4" w:space="0" w:color="auto"/>
              <w:right w:val="single" w:sz="4" w:space="0" w:color="auto"/>
            </w:tcBorders>
            <w:shd w:val="clear" w:color="auto" w:fill="auto"/>
            <w:vAlign w:val="center"/>
            <w:hideMark/>
          </w:tcPr>
          <w:p w14:paraId="5DD76580" w14:textId="77777777" w:rsidR="00C102F4" w:rsidRPr="00A34ED3" w:rsidRDefault="00C102F4" w:rsidP="00001264">
            <w:pPr>
              <w:ind w:left="-72"/>
              <w:jc w:val="right"/>
              <w:rPr>
                <w:sz w:val="20"/>
                <w:szCs w:val="20"/>
              </w:rPr>
            </w:pPr>
            <w:r>
              <w:rPr>
                <w:sz w:val="20"/>
              </w:rPr>
              <w:t>200.000</w:t>
            </w:r>
          </w:p>
        </w:tc>
        <w:tc>
          <w:tcPr>
            <w:tcW w:w="563" w:type="pct"/>
            <w:tcBorders>
              <w:top w:val="nil"/>
              <w:left w:val="nil"/>
              <w:bottom w:val="single" w:sz="4" w:space="0" w:color="auto"/>
              <w:right w:val="single" w:sz="4" w:space="0" w:color="auto"/>
            </w:tcBorders>
            <w:shd w:val="clear" w:color="auto" w:fill="auto"/>
            <w:vAlign w:val="center"/>
            <w:hideMark/>
          </w:tcPr>
          <w:p w14:paraId="2B5DCBC6" w14:textId="77777777" w:rsidR="00C102F4" w:rsidRPr="00A34ED3" w:rsidRDefault="00C102F4" w:rsidP="00C102F4">
            <w:pPr>
              <w:jc w:val="right"/>
              <w:rPr>
                <w:sz w:val="20"/>
                <w:szCs w:val="20"/>
              </w:rPr>
            </w:pPr>
            <w:r>
              <w:rPr>
                <w:sz w:val="20"/>
              </w:rPr>
              <w:t>645.500</w:t>
            </w:r>
          </w:p>
        </w:tc>
        <w:tc>
          <w:tcPr>
            <w:tcW w:w="504" w:type="pct"/>
            <w:tcBorders>
              <w:top w:val="nil"/>
              <w:left w:val="nil"/>
              <w:bottom w:val="single" w:sz="4" w:space="0" w:color="auto"/>
              <w:right w:val="single" w:sz="4" w:space="0" w:color="auto"/>
            </w:tcBorders>
            <w:shd w:val="clear" w:color="auto" w:fill="auto"/>
            <w:vAlign w:val="center"/>
            <w:hideMark/>
          </w:tcPr>
          <w:p w14:paraId="485F3077" w14:textId="77777777" w:rsidR="00C102F4" w:rsidRPr="00A34ED3" w:rsidRDefault="00C102F4" w:rsidP="00C102F4">
            <w:pPr>
              <w:jc w:val="right"/>
              <w:rPr>
                <w:sz w:val="20"/>
                <w:szCs w:val="20"/>
              </w:rPr>
            </w:pPr>
            <w:r>
              <w:rPr>
                <w:sz w:val="20"/>
              </w:rPr>
              <w:t>403.203</w:t>
            </w:r>
          </w:p>
        </w:tc>
        <w:tc>
          <w:tcPr>
            <w:tcW w:w="557" w:type="pct"/>
            <w:tcBorders>
              <w:top w:val="nil"/>
              <w:left w:val="nil"/>
              <w:bottom w:val="single" w:sz="4" w:space="0" w:color="auto"/>
              <w:right w:val="single" w:sz="4" w:space="0" w:color="auto"/>
            </w:tcBorders>
            <w:shd w:val="clear" w:color="auto" w:fill="auto"/>
            <w:noWrap/>
            <w:vAlign w:val="center"/>
            <w:hideMark/>
          </w:tcPr>
          <w:p w14:paraId="06D30E4A" w14:textId="77777777" w:rsidR="00C102F4" w:rsidRPr="00A34ED3" w:rsidRDefault="00C102F4" w:rsidP="00C102F4">
            <w:pPr>
              <w:jc w:val="right"/>
              <w:rPr>
                <w:sz w:val="20"/>
                <w:szCs w:val="20"/>
              </w:rPr>
            </w:pPr>
            <w:r>
              <w:rPr>
                <w:sz w:val="20"/>
              </w:rPr>
              <w:t>3.020.440</w:t>
            </w:r>
          </w:p>
        </w:tc>
        <w:tc>
          <w:tcPr>
            <w:tcW w:w="454"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D7E42D" w14:textId="77777777" w:rsidR="00C102F4" w:rsidRPr="00A34ED3" w:rsidRDefault="00C102F4" w:rsidP="00C102F4">
            <w:pPr>
              <w:jc w:val="center"/>
              <w:rPr>
                <w:sz w:val="20"/>
                <w:szCs w:val="20"/>
              </w:rPr>
            </w:pPr>
            <w:r>
              <w:rPr>
                <w:sz w:val="20"/>
              </w:rPr>
              <w:t>84,2</w:t>
            </w:r>
          </w:p>
        </w:tc>
      </w:tr>
      <w:tr w:rsidR="00116CBB" w:rsidRPr="00A34ED3" w14:paraId="418FB4E8" w14:textId="77777777" w:rsidTr="00116CBB">
        <w:trPr>
          <w:trHeight w:val="300"/>
        </w:trPr>
        <w:tc>
          <w:tcPr>
            <w:tcW w:w="488" w:type="pct"/>
            <w:vMerge/>
            <w:tcBorders>
              <w:top w:val="nil"/>
              <w:left w:val="single" w:sz="4" w:space="0" w:color="auto"/>
              <w:bottom w:val="single" w:sz="4" w:space="0" w:color="auto"/>
              <w:right w:val="single" w:sz="4" w:space="0" w:color="auto"/>
            </w:tcBorders>
            <w:shd w:val="clear" w:color="auto" w:fill="auto"/>
            <w:vAlign w:val="center"/>
            <w:hideMark/>
          </w:tcPr>
          <w:p w14:paraId="79A2B987" w14:textId="77777777" w:rsidR="00C102F4" w:rsidRPr="00A34ED3" w:rsidRDefault="00C102F4" w:rsidP="00C102F4">
            <w:pPr>
              <w:jc w:val="left"/>
              <w:rPr>
                <w:sz w:val="20"/>
                <w:szCs w:val="20"/>
                <w:lang w:eastAsia="en-CA"/>
              </w:rPr>
            </w:pPr>
          </w:p>
        </w:tc>
        <w:tc>
          <w:tcPr>
            <w:tcW w:w="746" w:type="pct"/>
            <w:tcBorders>
              <w:top w:val="nil"/>
              <w:left w:val="nil"/>
              <w:bottom w:val="single" w:sz="4" w:space="0" w:color="auto"/>
              <w:right w:val="single" w:sz="4" w:space="0" w:color="auto"/>
            </w:tcBorders>
            <w:shd w:val="clear" w:color="auto" w:fill="auto"/>
            <w:noWrap/>
            <w:vAlign w:val="center"/>
            <w:hideMark/>
          </w:tcPr>
          <w:p w14:paraId="72B477BC" w14:textId="77777777" w:rsidR="00C102F4" w:rsidRPr="00A34ED3" w:rsidRDefault="00C102F4" w:rsidP="00C102F4">
            <w:pPr>
              <w:rPr>
                <w:sz w:val="20"/>
                <w:szCs w:val="20"/>
              </w:rPr>
            </w:pPr>
            <w:r>
              <w:rPr>
                <w:sz w:val="20"/>
              </w:rPr>
              <w:t>Desembolsado</w:t>
            </w:r>
          </w:p>
        </w:tc>
        <w:tc>
          <w:tcPr>
            <w:tcW w:w="614" w:type="pct"/>
            <w:tcBorders>
              <w:top w:val="nil"/>
              <w:left w:val="nil"/>
              <w:bottom w:val="single" w:sz="4" w:space="0" w:color="auto"/>
              <w:right w:val="single" w:sz="4" w:space="0" w:color="auto"/>
            </w:tcBorders>
            <w:shd w:val="clear" w:color="auto" w:fill="auto"/>
            <w:noWrap/>
            <w:vAlign w:val="center"/>
            <w:hideMark/>
          </w:tcPr>
          <w:p w14:paraId="106265B4" w14:textId="77777777" w:rsidR="00C102F4" w:rsidRPr="00A34ED3" w:rsidRDefault="00C102F4" w:rsidP="00C102F4">
            <w:pPr>
              <w:jc w:val="right"/>
              <w:rPr>
                <w:sz w:val="20"/>
                <w:szCs w:val="20"/>
              </w:rPr>
            </w:pPr>
            <w:r>
              <w:rPr>
                <w:sz w:val="20"/>
              </w:rPr>
              <w:t>1.298.170</w:t>
            </w:r>
          </w:p>
        </w:tc>
        <w:tc>
          <w:tcPr>
            <w:tcW w:w="526" w:type="pct"/>
            <w:tcBorders>
              <w:top w:val="nil"/>
              <w:left w:val="nil"/>
              <w:bottom w:val="single" w:sz="4" w:space="0" w:color="auto"/>
              <w:right w:val="single" w:sz="4" w:space="0" w:color="auto"/>
            </w:tcBorders>
            <w:shd w:val="clear" w:color="auto" w:fill="auto"/>
            <w:vAlign w:val="center"/>
            <w:hideMark/>
          </w:tcPr>
          <w:p w14:paraId="29E46E5A" w14:textId="77777777" w:rsidR="00C102F4" w:rsidRPr="00A34ED3" w:rsidRDefault="00C102F4" w:rsidP="00C102F4">
            <w:pPr>
              <w:jc w:val="right"/>
              <w:rPr>
                <w:sz w:val="20"/>
                <w:szCs w:val="20"/>
              </w:rPr>
            </w:pPr>
            <w:r>
              <w:rPr>
                <w:sz w:val="20"/>
              </w:rPr>
              <w:t>334.387</w:t>
            </w:r>
          </w:p>
        </w:tc>
        <w:tc>
          <w:tcPr>
            <w:tcW w:w="548" w:type="pct"/>
            <w:tcBorders>
              <w:top w:val="nil"/>
              <w:left w:val="nil"/>
              <w:bottom w:val="single" w:sz="4" w:space="0" w:color="auto"/>
              <w:right w:val="single" w:sz="4" w:space="0" w:color="auto"/>
            </w:tcBorders>
            <w:shd w:val="clear" w:color="auto" w:fill="auto"/>
            <w:vAlign w:val="center"/>
            <w:hideMark/>
          </w:tcPr>
          <w:p w14:paraId="3B6A42DF" w14:textId="77777777" w:rsidR="00C102F4" w:rsidRPr="00A34ED3" w:rsidRDefault="00FB7F7A" w:rsidP="00DA385A">
            <w:pPr>
              <w:ind w:left="-149"/>
              <w:jc w:val="right"/>
              <w:rPr>
                <w:sz w:val="20"/>
                <w:szCs w:val="20"/>
              </w:rPr>
            </w:pPr>
            <w:r>
              <w:rPr>
                <w:sz w:val="20"/>
              </w:rPr>
              <w:t>184.569</w:t>
            </w:r>
          </w:p>
        </w:tc>
        <w:tc>
          <w:tcPr>
            <w:tcW w:w="563" w:type="pct"/>
            <w:tcBorders>
              <w:top w:val="nil"/>
              <w:left w:val="nil"/>
              <w:bottom w:val="single" w:sz="4" w:space="0" w:color="auto"/>
              <w:right w:val="single" w:sz="4" w:space="0" w:color="auto"/>
            </w:tcBorders>
            <w:shd w:val="clear" w:color="auto" w:fill="auto"/>
            <w:vAlign w:val="center"/>
            <w:hideMark/>
          </w:tcPr>
          <w:p w14:paraId="7694261F" w14:textId="77777777" w:rsidR="00C102F4" w:rsidRPr="00A34ED3" w:rsidRDefault="00C102F4" w:rsidP="00C102F4">
            <w:pPr>
              <w:jc w:val="right"/>
              <w:rPr>
                <w:sz w:val="20"/>
                <w:szCs w:val="20"/>
              </w:rPr>
            </w:pPr>
            <w:r>
              <w:rPr>
                <w:sz w:val="20"/>
              </w:rPr>
              <w:t>645.500</w:t>
            </w:r>
          </w:p>
        </w:tc>
        <w:tc>
          <w:tcPr>
            <w:tcW w:w="504" w:type="pct"/>
            <w:tcBorders>
              <w:top w:val="nil"/>
              <w:left w:val="nil"/>
              <w:bottom w:val="single" w:sz="4" w:space="0" w:color="auto"/>
              <w:right w:val="single" w:sz="4" w:space="0" w:color="auto"/>
            </w:tcBorders>
            <w:shd w:val="clear" w:color="auto" w:fill="auto"/>
            <w:vAlign w:val="center"/>
            <w:hideMark/>
          </w:tcPr>
          <w:p w14:paraId="2C876D8C" w14:textId="77777777" w:rsidR="00C102F4" w:rsidRPr="00A34ED3" w:rsidRDefault="00C102F4" w:rsidP="00C102F4">
            <w:pPr>
              <w:jc w:val="right"/>
              <w:rPr>
                <w:sz w:val="20"/>
                <w:szCs w:val="20"/>
              </w:rPr>
            </w:pPr>
            <w:r>
              <w:rPr>
                <w:sz w:val="20"/>
              </w:rPr>
              <w:t>81.232</w:t>
            </w:r>
          </w:p>
        </w:tc>
        <w:tc>
          <w:tcPr>
            <w:tcW w:w="557" w:type="pct"/>
            <w:tcBorders>
              <w:top w:val="nil"/>
              <w:left w:val="nil"/>
              <w:bottom w:val="single" w:sz="4" w:space="0" w:color="auto"/>
              <w:right w:val="single" w:sz="4" w:space="0" w:color="auto"/>
            </w:tcBorders>
            <w:shd w:val="clear" w:color="auto" w:fill="auto"/>
            <w:noWrap/>
            <w:vAlign w:val="center"/>
            <w:hideMark/>
          </w:tcPr>
          <w:p w14:paraId="6282581E" w14:textId="77777777" w:rsidR="00C102F4" w:rsidRPr="00A34ED3" w:rsidRDefault="00C102F4" w:rsidP="00C102F4">
            <w:pPr>
              <w:ind w:left="-50"/>
              <w:jc w:val="right"/>
              <w:rPr>
                <w:sz w:val="20"/>
                <w:szCs w:val="20"/>
              </w:rPr>
            </w:pPr>
            <w:r>
              <w:rPr>
                <w:sz w:val="20"/>
              </w:rPr>
              <w:t>2.543.858</w:t>
            </w:r>
          </w:p>
        </w:tc>
        <w:tc>
          <w:tcPr>
            <w:tcW w:w="454"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D7B62F2" w14:textId="77777777" w:rsidR="00C102F4" w:rsidRPr="00A34ED3" w:rsidRDefault="00C102F4" w:rsidP="00C102F4">
            <w:pPr>
              <w:jc w:val="left"/>
              <w:rPr>
                <w:sz w:val="20"/>
                <w:szCs w:val="20"/>
                <w:lang w:eastAsia="en-CA"/>
              </w:rPr>
            </w:pPr>
          </w:p>
        </w:tc>
      </w:tr>
      <w:tr w:rsidR="00116CBB" w:rsidRPr="00A34ED3" w14:paraId="6BFAA5C3" w14:textId="77777777" w:rsidTr="00116CBB">
        <w:trPr>
          <w:trHeight w:val="300"/>
        </w:trPr>
        <w:tc>
          <w:tcPr>
            <w:tcW w:w="48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11BFDB3" w14:textId="77777777" w:rsidR="00C102F4" w:rsidRPr="00A34ED3" w:rsidRDefault="00C102F4" w:rsidP="00C102F4">
            <w:pPr>
              <w:jc w:val="left"/>
              <w:rPr>
                <w:sz w:val="20"/>
                <w:szCs w:val="20"/>
              </w:rPr>
            </w:pPr>
            <w:r>
              <w:rPr>
                <w:sz w:val="20"/>
              </w:rPr>
              <w:t>Segundo</w:t>
            </w:r>
          </w:p>
        </w:tc>
        <w:tc>
          <w:tcPr>
            <w:tcW w:w="746" w:type="pct"/>
            <w:tcBorders>
              <w:top w:val="nil"/>
              <w:left w:val="nil"/>
              <w:bottom w:val="single" w:sz="4" w:space="0" w:color="auto"/>
              <w:right w:val="single" w:sz="4" w:space="0" w:color="auto"/>
            </w:tcBorders>
            <w:shd w:val="clear" w:color="auto" w:fill="auto"/>
            <w:noWrap/>
            <w:vAlign w:val="center"/>
            <w:hideMark/>
          </w:tcPr>
          <w:p w14:paraId="69E09890" w14:textId="77777777" w:rsidR="00C102F4" w:rsidRPr="00A34ED3" w:rsidRDefault="00C102F4" w:rsidP="00C102F4">
            <w:pPr>
              <w:rPr>
                <w:sz w:val="20"/>
                <w:szCs w:val="20"/>
              </w:rPr>
            </w:pPr>
            <w:r>
              <w:rPr>
                <w:sz w:val="20"/>
              </w:rPr>
              <w:t>Aprobado</w:t>
            </w:r>
          </w:p>
        </w:tc>
        <w:tc>
          <w:tcPr>
            <w:tcW w:w="614" w:type="pct"/>
            <w:tcBorders>
              <w:top w:val="nil"/>
              <w:left w:val="nil"/>
              <w:bottom w:val="single" w:sz="4" w:space="0" w:color="auto"/>
              <w:right w:val="single" w:sz="4" w:space="0" w:color="auto"/>
            </w:tcBorders>
            <w:shd w:val="clear" w:color="auto" w:fill="auto"/>
            <w:noWrap/>
            <w:vAlign w:val="center"/>
            <w:hideMark/>
          </w:tcPr>
          <w:p w14:paraId="6849B2AA" w14:textId="77777777" w:rsidR="00C102F4" w:rsidRPr="00A34ED3" w:rsidRDefault="00C102F4" w:rsidP="00C102F4">
            <w:pPr>
              <w:jc w:val="right"/>
              <w:rPr>
                <w:sz w:val="20"/>
                <w:szCs w:val="20"/>
              </w:rPr>
            </w:pPr>
            <w:r>
              <w:rPr>
                <w:sz w:val="20"/>
              </w:rPr>
              <w:t>1.593.980</w:t>
            </w:r>
          </w:p>
        </w:tc>
        <w:tc>
          <w:tcPr>
            <w:tcW w:w="526" w:type="pct"/>
            <w:tcBorders>
              <w:top w:val="nil"/>
              <w:left w:val="nil"/>
              <w:bottom w:val="single" w:sz="4" w:space="0" w:color="auto"/>
              <w:right w:val="single" w:sz="4" w:space="0" w:color="auto"/>
            </w:tcBorders>
            <w:shd w:val="clear" w:color="auto" w:fill="auto"/>
            <w:vAlign w:val="center"/>
            <w:hideMark/>
          </w:tcPr>
          <w:p w14:paraId="6E58023D" w14:textId="77777777" w:rsidR="00C102F4" w:rsidRPr="00A34ED3" w:rsidRDefault="00C102F4" w:rsidP="00001264">
            <w:pPr>
              <w:ind w:right="-2"/>
              <w:jc w:val="right"/>
              <w:rPr>
                <w:sz w:val="20"/>
                <w:szCs w:val="20"/>
              </w:rPr>
            </w:pPr>
            <w:r>
              <w:rPr>
                <w:sz w:val="20"/>
              </w:rPr>
              <w:t>584.000</w:t>
            </w:r>
          </w:p>
        </w:tc>
        <w:tc>
          <w:tcPr>
            <w:tcW w:w="548" w:type="pct"/>
            <w:tcBorders>
              <w:top w:val="nil"/>
              <w:left w:val="nil"/>
              <w:bottom w:val="single" w:sz="4" w:space="0" w:color="auto"/>
              <w:right w:val="single" w:sz="4" w:space="0" w:color="auto"/>
            </w:tcBorders>
            <w:shd w:val="clear" w:color="auto" w:fill="auto"/>
            <w:vAlign w:val="center"/>
            <w:hideMark/>
          </w:tcPr>
          <w:p w14:paraId="415AE03C" w14:textId="77777777" w:rsidR="00C102F4" w:rsidRPr="00A34ED3" w:rsidRDefault="00C102F4" w:rsidP="00DA385A">
            <w:pPr>
              <w:ind w:left="-149"/>
              <w:jc w:val="right"/>
              <w:rPr>
                <w:sz w:val="20"/>
                <w:szCs w:val="20"/>
              </w:rPr>
            </w:pPr>
            <w:r>
              <w:rPr>
                <w:sz w:val="20"/>
              </w:rPr>
              <w:t>190.000</w:t>
            </w:r>
          </w:p>
        </w:tc>
        <w:tc>
          <w:tcPr>
            <w:tcW w:w="563" w:type="pct"/>
            <w:tcBorders>
              <w:top w:val="nil"/>
              <w:left w:val="nil"/>
              <w:bottom w:val="single" w:sz="4" w:space="0" w:color="auto"/>
              <w:right w:val="single" w:sz="4" w:space="0" w:color="auto"/>
            </w:tcBorders>
            <w:shd w:val="clear" w:color="auto" w:fill="auto"/>
            <w:vAlign w:val="center"/>
            <w:hideMark/>
          </w:tcPr>
          <w:p w14:paraId="56594439" w14:textId="77777777" w:rsidR="00C102F4" w:rsidRPr="00A34ED3" w:rsidRDefault="00C102F4" w:rsidP="00C102F4">
            <w:pPr>
              <w:jc w:val="right"/>
              <w:rPr>
                <w:sz w:val="20"/>
                <w:szCs w:val="20"/>
              </w:rPr>
            </w:pPr>
            <w:r>
              <w:rPr>
                <w:sz w:val="20"/>
              </w:rPr>
              <w:t>*827.473</w:t>
            </w:r>
          </w:p>
        </w:tc>
        <w:tc>
          <w:tcPr>
            <w:tcW w:w="504" w:type="pct"/>
            <w:tcBorders>
              <w:top w:val="nil"/>
              <w:left w:val="nil"/>
              <w:bottom w:val="single" w:sz="4" w:space="0" w:color="auto"/>
              <w:right w:val="single" w:sz="4" w:space="0" w:color="auto"/>
            </w:tcBorders>
            <w:shd w:val="clear" w:color="auto" w:fill="auto"/>
            <w:vAlign w:val="center"/>
            <w:hideMark/>
          </w:tcPr>
          <w:p w14:paraId="399B2429" w14:textId="77777777" w:rsidR="00C102F4" w:rsidRPr="00A34ED3" w:rsidRDefault="00C102F4" w:rsidP="00C102F4">
            <w:pPr>
              <w:jc w:val="right"/>
              <w:rPr>
                <w:sz w:val="20"/>
                <w:szCs w:val="20"/>
              </w:rPr>
            </w:pPr>
            <w:r>
              <w:rPr>
                <w:sz w:val="20"/>
              </w:rPr>
              <w:t>504.004</w:t>
            </w:r>
          </w:p>
        </w:tc>
        <w:tc>
          <w:tcPr>
            <w:tcW w:w="557" w:type="pct"/>
            <w:tcBorders>
              <w:top w:val="nil"/>
              <w:left w:val="nil"/>
              <w:bottom w:val="single" w:sz="4" w:space="0" w:color="auto"/>
              <w:right w:val="single" w:sz="4" w:space="0" w:color="auto"/>
            </w:tcBorders>
            <w:shd w:val="clear" w:color="auto" w:fill="auto"/>
            <w:noWrap/>
            <w:vAlign w:val="center"/>
            <w:hideMark/>
          </w:tcPr>
          <w:p w14:paraId="0FC7107D" w14:textId="77777777" w:rsidR="00C102F4" w:rsidRPr="00A34ED3" w:rsidRDefault="00C102F4" w:rsidP="00C102F4">
            <w:pPr>
              <w:jc w:val="right"/>
              <w:rPr>
                <w:sz w:val="20"/>
                <w:szCs w:val="20"/>
              </w:rPr>
            </w:pPr>
            <w:r>
              <w:rPr>
                <w:sz w:val="20"/>
              </w:rPr>
              <w:t>3.699.457</w:t>
            </w:r>
          </w:p>
        </w:tc>
        <w:tc>
          <w:tcPr>
            <w:tcW w:w="45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2D04BD9" w14:textId="77777777" w:rsidR="00C102F4" w:rsidRPr="00A34ED3" w:rsidRDefault="00C102F4" w:rsidP="00C102F4">
            <w:pPr>
              <w:jc w:val="center"/>
              <w:rPr>
                <w:sz w:val="20"/>
                <w:szCs w:val="20"/>
              </w:rPr>
            </w:pPr>
            <w:r>
              <w:rPr>
                <w:sz w:val="20"/>
              </w:rPr>
              <w:t>69,6</w:t>
            </w:r>
          </w:p>
        </w:tc>
      </w:tr>
      <w:tr w:rsidR="00116CBB" w:rsidRPr="00A34ED3" w14:paraId="569B92A4" w14:textId="77777777" w:rsidTr="00116CBB">
        <w:trPr>
          <w:trHeight w:val="300"/>
        </w:trPr>
        <w:tc>
          <w:tcPr>
            <w:tcW w:w="488" w:type="pct"/>
            <w:vMerge/>
            <w:tcBorders>
              <w:top w:val="nil"/>
              <w:left w:val="single" w:sz="4" w:space="0" w:color="auto"/>
              <w:bottom w:val="single" w:sz="4" w:space="0" w:color="auto"/>
              <w:right w:val="single" w:sz="4" w:space="0" w:color="auto"/>
            </w:tcBorders>
            <w:shd w:val="clear" w:color="auto" w:fill="auto"/>
            <w:vAlign w:val="center"/>
            <w:hideMark/>
          </w:tcPr>
          <w:p w14:paraId="09B61331" w14:textId="77777777" w:rsidR="00C102F4" w:rsidRPr="00A34ED3" w:rsidRDefault="00C102F4" w:rsidP="00C102F4">
            <w:pPr>
              <w:jc w:val="left"/>
              <w:rPr>
                <w:sz w:val="20"/>
                <w:szCs w:val="20"/>
                <w:lang w:eastAsia="en-CA"/>
              </w:rPr>
            </w:pPr>
          </w:p>
        </w:tc>
        <w:tc>
          <w:tcPr>
            <w:tcW w:w="746" w:type="pct"/>
            <w:tcBorders>
              <w:top w:val="nil"/>
              <w:left w:val="nil"/>
              <w:bottom w:val="single" w:sz="4" w:space="0" w:color="auto"/>
              <w:right w:val="single" w:sz="4" w:space="0" w:color="auto"/>
            </w:tcBorders>
            <w:shd w:val="clear" w:color="auto" w:fill="auto"/>
            <w:noWrap/>
            <w:vAlign w:val="center"/>
            <w:hideMark/>
          </w:tcPr>
          <w:p w14:paraId="290B0144" w14:textId="77777777" w:rsidR="00C102F4" w:rsidRPr="00A34ED3" w:rsidRDefault="00C102F4" w:rsidP="00C102F4">
            <w:pPr>
              <w:rPr>
                <w:sz w:val="20"/>
                <w:szCs w:val="20"/>
              </w:rPr>
            </w:pPr>
            <w:r>
              <w:rPr>
                <w:sz w:val="20"/>
              </w:rPr>
              <w:t>Desembolsado</w:t>
            </w:r>
          </w:p>
        </w:tc>
        <w:tc>
          <w:tcPr>
            <w:tcW w:w="614" w:type="pct"/>
            <w:tcBorders>
              <w:top w:val="nil"/>
              <w:left w:val="nil"/>
              <w:bottom w:val="single" w:sz="4" w:space="0" w:color="auto"/>
              <w:right w:val="single" w:sz="4" w:space="0" w:color="auto"/>
            </w:tcBorders>
            <w:shd w:val="clear" w:color="auto" w:fill="auto"/>
            <w:noWrap/>
            <w:vAlign w:val="center"/>
            <w:hideMark/>
          </w:tcPr>
          <w:p w14:paraId="263C459A" w14:textId="77777777" w:rsidR="00C102F4" w:rsidRPr="00A34ED3" w:rsidRDefault="00C102F4" w:rsidP="00C102F4">
            <w:pPr>
              <w:jc w:val="right"/>
              <w:rPr>
                <w:sz w:val="20"/>
                <w:szCs w:val="20"/>
              </w:rPr>
            </w:pPr>
            <w:r>
              <w:rPr>
                <w:sz w:val="20"/>
              </w:rPr>
              <w:t>1.554.911</w:t>
            </w:r>
          </w:p>
        </w:tc>
        <w:tc>
          <w:tcPr>
            <w:tcW w:w="526" w:type="pct"/>
            <w:tcBorders>
              <w:top w:val="nil"/>
              <w:left w:val="nil"/>
              <w:bottom w:val="single" w:sz="4" w:space="0" w:color="auto"/>
              <w:right w:val="single" w:sz="4" w:space="0" w:color="auto"/>
            </w:tcBorders>
            <w:shd w:val="clear" w:color="auto" w:fill="auto"/>
            <w:vAlign w:val="center"/>
            <w:hideMark/>
          </w:tcPr>
          <w:p w14:paraId="7146EBC0" w14:textId="77777777" w:rsidR="00C102F4" w:rsidRPr="00A34ED3" w:rsidRDefault="00C102F4" w:rsidP="00C102F4">
            <w:pPr>
              <w:jc w:val="right"/>
              <w:rPr>
                <w:sz w:val="20"/>
                <w:szCs w:val="20"/>
              </w:rPr>
            </w:pPr>
            <w:r>
              <w:rPr>
                <w:sz w:val="20"/>
              </w:rPr>
              <w:t>37.876</w:t>
            </w:r>
          </w:p>
        </w:tc>
        <w:tc>
          <w:tcPr>
            <w:tcW w:w="548" w:type="pct"/>
            <w:tcBorders>
              <w:top w:val="nil"/>
              <w:left w:val="nil"/>
              <w:bottom w:val="single" w:sz="4" w:space="0" w:color="auto"/>
              <w:right w:val="single" w:sz="4" w:space="0" w:color="auto"/>
            </w:tcBorders>
            <w:shd w:val="clear" w:color="auto" w:fill="auto"/>
            <w:vAlign w:val="center"/>
            <w:hideMark/>
          </w:tcPr>
          <w:p w14:paraId="48CF178A" w14:textId="77777777" w:rsidR="00C102F4" w:rsidRPr="00A34ED3" w:rsidRDefault="00C102F4" w:rsidP="00DA385A">
            <w:pPr>
              <w:ind w:left="-149"/>
              <w:jc w:val="right"/>
              <w:rPr>
                <w:sz w:val="20"/>
                <w:szCs w:val="20"/>
              </w:rPr>
            </w:pPr>
            <w:r>
              <w:rPr>
                <w:sz w:val="20"/>
              </w:rPr>
              <w:t>135.091</w:t>
            </w:r>
          </w:p>
        </w:tc>
        <w:tc>
          <w:tcPr>
            <w:tcW w:w="563" w:type="pct"/>
            <w:tcBorders>
              <w:top w:val="nil"/>
              <w:left w:val="nil"/>
              <w:bottom w:val="single" w:sz="4" w:space="0" w:color="auto"/>
              <w:right w:val="single" w:sz="4" w:space="0" w:color="auto"/>
            </w:tcBorders>
            <w:shd w:val="clear" w:color="auto" w:fill="auto"/>
            <w:vAlign w:val="center"/>
            <w:hideMark/>
          </w:tcPr>
          <w:p w14:paraId="4BC6ED76" w14:textId="77777777" w:rsidR="00C102F4" w:rsidRPr="00A34ED3" w:rsidRDefault="00BD3108" w:rsidP="00C102F4">
            <w:pPr>
              <w:jc w:val="right"/>
              <w:rPr>
                <w:sz w:val="20"/>
                <w:szCs w:val="20"/>
              </w:rPr>
            </w:pPr>
            <w:r>
              <w:rPr>
                <w:sz w:val="20"/>
              </w:rPr>
              <w:t>827.473</w:t>
            </w:r>
          </w:p>
        </w:tc>
        <w:tc>
          <w:tcPr>
            <w:tcW w:w="504" w:type="pct"/>
            <w:tcBorders>
              <w:top w:val="nil"/>
              <w:left w:val="nil"/>
              <w:bottom w:val="single" w:sz="4" w:space="0" w:color="auto"/>
              <w:right w:val="single" w:sz="4" w:space="0" w:color="auto"/>
            </w:tcBorders>
            <w:shd w:val="clear" w:color="auto" w:fill="auto"/>
            <w:vAlign w:val="center"/>
            <w:hideMark/>
          </w:tcPr>
          <w:p w14:paraId="2990AA06" w14:textId="77777777" w:rsidR="00C102F4" w:rsidRPr="00A34ED3" w:rsidRDefault="00C102F4" w:rsidP="00C102F4">
            <w:pPr>
              <w:jc w:val="right"/>
              <w:rPr>
                <w:sz w:val="20"/>
                <w:szCs w:val="20"/>
              </w:rPr>
            </w:pPr>
            <w:r>
              <w:rPr>
                <w:sz w:val="20"/>
              </w:rPr>
              <w:t>20.806</w:t>
            </w:r>
          </w:p>
        </w:tc>
        <w:tc>
          <w:tcPr>
            <w:tcW w:w="557" w:type="pct"/>
            <w:tcBorders>
              <w:top w:val="nil"/>
              <w:left w:val="nil"/>
              <w:bottom w:val="single" w:sz="4" w:space="0" w:color="auto"/>
              <w:right w:val="single" w:sz="4" w:space="0" w:color="auto"/>
            </w:tcBorders>
            <w:shd w:val="clear" w:color="auto" w:fill="auto"/>
            <w:noWrap/>
            <w:vAlign w:val="center"/>
            <w:hideMark/>
          </w:tcPr>
          <w:p w14:paraId="2DD78012" w14:textId="77777777" w:rsidR="00C102F4" w:rsidRPr="00A34ED3" w:rsidRDefault="00C102F4" w:rsidP="00C102F4">
            <w:pPr>
              <w:jc w:val="right"/>
              <w:rPr>
                <w:sz w:val="20"/>
                <w:szCs w:val="20"/>
              </w:rPr>
            </w:pPr>
            <w:r>
              <w:rPr>
                <w:sz w:val="20"/>
              </w:rPr>
              <w:t>2.576.157</w:t>
            </w:r>
          </w:p>
        </w:tc>
        <w:tc>
          <w:tcPr>
            <w:tcW w:w="454" w:type="pct"/>
            <w:vMerge/>
            <w:tcBorders>
              <w:top w:val="nil"/>
              <w:left w:val="single" w:sz="4" w:space="0" w:color="auto"/>
              <w:bottom w:val="single" w:sz="4" w:space="0" w:color="auto"/>
              <w:right w:val="single" w:sz="4" w:space="0" w:color="auto"/>
            </w:tcBorders>
            <w:shd w:val="clear" w:color="auto" w:fill="auto"/>
            <w:vAlign w:val="center"/>
            <w:hideMark/>
          </w:tcPr>
          <w:p w14:paraId="3F590EDA" w14:textId="77777777" w:rsidR="00C102F4" w:rsidRPr="00A34ED3" w:rsidRDefault="00C102F4" w:rsidP="00C102F4">
            <w:pPr>
              <w:jc w:val="left"/>
              <w:rPr>
                <w:sz w:val="20"/>
                <w:szCs w:val="20"/>
                <w:lang w:eastAsia="en-CA"/>
              </w:rPr>
            </w:pPr>
          </w:p>
        </w:tc>
      </w:tr>
      <w:tr w:rsidR="00116CBB" w:rsidRPr="00A34ED3" w14:paraId="6C807BD6" w14:textId="77777777" w:rsidTr="00116CBB">
        <w:trPr>
          <w:trHeight w:val="300"/>
        </w:trPr>
        <w:tc>
          <w:tcPr>
            <w:tcW w:w="48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955886D" w14:textId="77777777" w:rsidR="00C102F4" w:rsidRPr="00A34ED3" w:rsidRDefault="00C102F4" w:rsidP="00C102F4">
            <w:pPr>
              <w:jc w:val="left"/>
              <w:rPr>
                <w:sz w:val="20"/>
                <w:szCs w:val="20"/>
              </w:rPr>
            </w:pPr>
            <w:r>
              <w:rPr>
                <w:sz w:val="20"/>
              </w:rPr>
              <w:t>Tercero</w:t>
            </w:r>
          </w:p>
        </w:tc>
        <w:tc>
          <w:tcPr>
            <w:tcW w:w="746" w:type="pct"/>
            <w:tcBorders>
              <w:top w:val="nil"/>
              <w:left w:val="nil"/>
              <w:bottom w:val="single" w:sz="4" w:space="0" w:color="auto"/>
              <w:right w:val="single" w:sz="4" w:space="0" w:color="auto"/>
            </w:tcBorders>
            <w:shd w:val="clear" w:color="auto" w:fill="auto"/>
            <w:noWrap/>
            <w:vAlign w:val="center"/>
            <w:hideMark/>
          </w:tcPr>
          <w:p w14:paraId="515F982F" w14:textId="77777777" w:rsidR="00C102F4" w:rsidRPr="00A34ED3" w:rsidRDefault="00C102F4" w:rsidP="00C102F4">
            <w:pPr>
              <w:rPr>
                <w:sz w:val="20"/>
                <w:szCs w:val="20"/>
              </w:rPr>
            </w:pPr>
            <w:r>
              <w:rPr>
                <w:sz w:val="20"/>
              </w:rPr>
              <w:t>Aprobado</w:t>
            </w:r>
          </w:p>
        </w:tc>
        <w:tc>
          <w:tcPr>
            <w:tcW w:w="614" w:type="pct"/>
            <w:tcBorders>
              <w:top w:val="nil"/>
              <w:left w:val="nil"/>
              <w:bottom w:val="single" w:sz="4" w:space="0" w:color="auto"/>
              <w:right w:val="single" w:sz="4" w:space="0" w:color="auto"/>
            </w:tcBorders>
            <w:shd w:val="clear" w:color="auto" w:fill="auto"/>
            <w:noWrap/>
            <w:vAlign w:val="center"/>
            <w:hideMark/>
          </w:tcPr>
          <w:p w14:paraId="5B5E3411" w14:textId="77777777" w:rsidR="00C102F4" w:rsidRPr="00A34ED3" w:rsidRDefault="00C102F4" w:rsidP="00C102F4">
            <w:pPr>
              <w:jc w:val="right"/>
              <w:rPr>
                <w:sz w:val="20"/>
                <w:szCs w:val="20"/>
              </w:rPr>
            </w:pPr>
            <w:r>
              <w:rPr>
                <w:sz w:val="20"/>
              </w:rPr>
              <w:t>1.307.980</w:t>
            </w:r>
          </w:p>
        </w:tc>
        <w:tc>
          <w:tcPr>
            <w:tcW w:w="526" w:type="pct"/>
            <w:tcBorders>
              <w:top w:val="nil"/>
              <w:left w:val="nil"/>
              <w:bottom w:val="single" w:sz="4" w:space="0" w:color="auto"/>
              <w:right w:val="single" w:sz="4" w:space="0" w:color="auto"/>
            </w:tcBorders>
            <w:shd w:val="clear" w:color="auto" w:fill="auto"/>
            <w:vAlign w:val="center"/>
            <w:hideMark/>
          </w:tcPr>
          <w:p w14:paraId="480046B8" w14:textId="77777777" w:rsidR="00C102F4" w:rsidRPr="00A34ED3" w:rsidRDefault="00C102F4" w:rsidP="00001264">
            <w:pPr>
              <w:ind w:left="-112"/>
              <w:jc w:val="right"/>
              <w:rPr>
                <w:sz w:val="20"/>
                <w:szCs w:val="20"/>
              </w:rPr>
            </w:pPr>
            <w:r>
              <w:rPr>
                <w:sz w:val="20"/>
              </w:rPr>
              <w:t>**148.299</w:t>
            </w:r>
          </w:p>
        </w:tc>
        <w:tc>
          <w:tcPr>
            <w:tcW w:w="548" w:type="pct"/>
            <w:tcBorders>
              <w:top w:val="nil"/>
              <w:left w:val="nil"/>
              <w:bottom w:val="single" w:sz="4" w:space="0" w:color="auto"/>
              <w:right w:val="single" w:sz="4" w:space="0" w:color="auto"/>
            </w:tcBorders>
            <w:shd w:val="clear" w:color="auto" w:fill="auto"/>
            <w:vAlign w:val="center"/>
            <w:hideMark/>
          </w:tcPr>
          <w:p w14:paraId="4DA5D2D1" w14:textId="77777777" w:rsidR="00C102F4" w:rsidRPr="00A34ED3" w:rsidRDefault="00C102F4" w:rsidP="00DA385A">
            <w:pPr>
              <w:ind w:left="-149"/>
              <w:jc w:val="right"/>
              <w:rPr>
                <w:sz w:val="20"/>
                <w:szCs w:val="20"/>
              </w:rPr>
            </w:pPr>
            <w:r>
              <w:rPr>
                <w:sz w:val="20"/>
              </w:rPr>
              <w:t>170.000</w:t>
            </w:r>
          </w:p>
        </w:tc>
        <w:tc>
          <w:tcPr>
            <w:tcW w:w="563" w:type="pct"/>
            <w:tcBorders>
              <w:top w:val="nil"/>
              <w:left w:val="nil"/>
              <w:bottom w:val="single" w:sz="4" w:space="0" w:color="auto"/>
              <w:right w:val="single" w:sz="4" w:space="0" w:color="auto"/>
            </w:tcBorders>
            <w:shd w:val="clear" w:color="auto" w:fill="auto"/>
            <w:vAlign w:val="center"/>
            <w:hideMark/>
          </w:tcPr>
          <w:p w14:paraId="6D956AD3" w14:textId="77777777" w:rsidR="00C102F4" w:rsidRPr="00A34ED3" w:rsidRDefault="00C102F4" w:rsidP="00C102F4">
            <w:pPr>
              <w:jc w:val="right"/>
              <w:rPr>
                <w:sz w:val="20"/>
                <w:szCs w:val="20"/>
              </w:rPr>
            </w:pPr>
            <w:r>
              <w:rPr>
                <w:sz w:val="20"/>
              </w:rPr>
              <w:t>139.754</w:t>
            </w:r>
          </w:p>
        </w:tc>
        <w:tc>
          <w:tcPr>
            <w:tcW w:w="504" w:type="pct"/>
            <w:tcBorders>
              <w:top w:val="nil"/>
              <w:left w:val="nil"/>
              <w:bottom w:val="single" w:sz="4" w:space="0" w:color="auto"/>
              <w:right w:val="single" w:sz="4" w:space="0" w:color="auto"/>
            </w:tcBorders>
            <w:shd w:val="clear" w:color="auto" w:fill="auto"/>
            <w:vAlign w:val="center"/>
            <w:hideMark/>
          </w:tcPr>
          <w:p w14:paraId="183004C2" w14:textId="77777777" w:rsidR="00C102F4" w:rsidRPr="00A34ED3" w:rsidRDefault="00C102F4" w:rsidP="00C102F4">
            <w:pPr>
              <w:jc w:val="right"/>
              <w:rPr>
                <w:sz w:val="20"/>
                <w:szCs w:val="20"/>
              </w:rPr>
            </w:pPr>
            <w:r>
              <w:rPr>
                <w:sz w:val="20"/>
              </w:rPr>
              <w:t>0</w:t>
            </w:r>
          </w:p>
        </w:tc>
        <w:tc>
          <w:tcPr>
            <w:tcW w:w="557" w:type="pct"/>
            <w:tcBorders>
              <w:top w:val="nil"/>
              <w:left w:val="nil"/>
              <w:bottom w:val="single" w:sz="4" w:space="0" w:color="auto"/>
              <w:right w:val="single" w:sz="4" w:space="0" w:color="auto"/>
            </w:tcBorders>
            <w:shd w:val="clear" w:color="auto" w:fill="auto"/>
            <w:noWrap/>
            <w:vAlign w:val="center"/>
            <w:hideMark/>
          </w:tcPr>
          <w:p w14:paraId="053353BB" w14:textId="77777777" w:rsidR="00C102F4" w:rsidRPr="00A34ED3" w:rsidRDefault="00C102F4" w:rsidP="00C102F4">
            <w:pPr>
              <w:jc w:val="right"/>
              <w:rPr>
                <w:sz w:val="20"/>
                <w:szCs w:val="20"/>
              </w:rPr>
            </w:pPr>
            <w:r>
              <w:rPr>
                <w:sz w:val="20"/>
              </w:rPr>
              <w:t>1.766.033</w:t>
            </w:r>
          </w:p>
        </w:tc>
        <w:tc>
          <w:tcPr>
            <w:tcW w:w="45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D1FEAD4" w14:textId="77777777" w:rsidR="00C102F4" w:rsidRPr="00A34ED3" w:rsidRDefault="00C102F4" w:rsidP="00C102F4">
            <w:pPr>
              <w:jc w:val="center"/>
              <w:rPr>
                <w:sz w:val="20"/>
                <w:szCs w:val="20"/>
              </w:rPr>
            </w:pPr>
            <w:r>
              <w:rPr>
                <w:sz w:val="20"/>
              </w:rPr>
              <w:t>71,4</w:t>
            </w:r>
          </w:p>
        </w:tc>
      </w:tr>
      <w:tr w:rsidR="00116CBB" w:rsidRPr="00A34ED3" w14:paraId="06AC711E" w14:textId="77777777" w:rsidTr="00116CBB">
        <w:trPr>
          <w:trHeight w:val="300"/>
        </w:trPr>
        <w:tc>
          <w:tcPr>
            <w:tcW w:w="488" w:type="pct"/>
            <w:vMerge/>
            <w:tcBorders>
              <w:top w:val="nil"/>
              <w:left w:val="single" w:sz="4" w:space="0" w:color="auto"/>
              <w:bottom w:val="single" w:sz="4" w:space="0" w:color="auto"/>
              <w:right w:val="single" w:sz="4" w:space="0" w:color="auto"/>
            </w:tcBorders>
            <w:shd w:val="clear" w:color="auto" w:fill="auto"/>
            <w:vAlign w:val="center"/>
            <w:hideMark/>
          </w:tcPr>
          <w:p w14:paraId="181BC31F" w14:textId="77777777" w:rsidR="00C102F4" w:rsidRPr="00A34ED3" w:rsidRDefault="00C102F4" w:rsidP="00C102F4">
            <w:pPr>
              <w:jc w:val="left"/>
              <w:rPr>
                <w:sz w:val="20"/>
                <w:szCs w:val="20"/>
                <w:lang w:eastAsia="en-CA"/>
              </w:rPr>
            </w:pPr>
          </w:p>
        </w:tc>
        <w:tc>
          <w:tcPr>
            <w:tcW w:w="746" w:type="pct"/>
            <w:tcBorders>
              <w:top w:val="nil"/>
              <w:left w:val="nil"/>
              <w:bottom w:val="single" w:sz="4" w:space="0" w:color="auto"/>
              <w:right w:val="single" w:sz="4" w:space="0" w:color="auto"/>
            </w:tcBorders>
            <w:shd w:val="clear" w:color="auto" w:fill="auto"/>
            <w:noWrap/>
            <w:vAlign w:val="center"/>
            <w:hideMark/>
          </w:tcPr>
          <w:p w14:paraId="7C1931D5" w14:textId="77777777" w:rsidR="00C102F4" w:rsidRPr="00A34ED3" w:rsidRDefault="00C102F4" w:rsidP="00C102F4">
            <w:pPr>
              <w:rPr>
                <w:sz w:val="20"/>
                <w:szCs w:val="20"/>
              </w:rPr>
            </w:pPr>
            <w:r>
              <w:rPr>
                <w:sz w:val="20"/>
              </w:rPr>
              <w:t>Desembolsado</w:t>
            </w:r>
          </w:p>
        </w:tc>
        <w:tc>
          <w:tcPr>
            <w:tcW w:w="614" w:type="pct"/>
            <w:tcBorders>
              <w:top w:val="nil"/>
              <w:left w:val="nil"/>
              <w:bottom w:val="single" w:sz="4" w:space="0" w:color="auto"/>
              <w:right w:val="single" w:sz="4" w:space="0" w:color="auto"/>
            </w:tcBorders>
            <w:shd w:val="clear" w:color="auto" w:fill="auto"/>
            <w:noWrap/>
            <w:vAlign w:val="center"/>
            <w:hideMark/>
          </w:tcPr>
          <w:p w14:paraId="6D99B3B5" w14:textId="77777777" w:rsidR="00C102F4" w:rsidRPr="00A34ED3" w:rsidRDefault="00C102F4" w:rsidP="00C102F4">
            <w:pPr>
              <w:jc w:val="right"/>
              <w:rPr>
                <w:sz w:val="20"/>
                <w:szCs w:val="20"/>
              </w:rPr>
            </w:pPr>
            <w:r>
              <w:rPr>
                <w:sz w:val="20"/>
              </w:rPr>
              <w:t>1.062.118</w:t>
            </w:r>
          </w:p>
        </w:tc>
        <w:tc>
          <w:tcPr>
            <w:tcW w:w="526" w:type="pct"/>
            <w:tcBorders>
              <w:top w:val="nil"/>
              <w:left w:val="nil"/>
              <w:bottom w:val="single" w:sz="4" w:space="0" w:color="auto"/>
              <w:right w:val="single" w:sz="4" w:space="0" w:color="auto"/>
            </w:tcBorders>
            <w:shd w:val="clear" w:color="auto" w:fill="auto"/>
            <w:vAlign w:val="center"/>
            <w:hideMark/>
          </w:tcPr>
          <w:p w14:paraId="3C90265B" w14:textId="77777777" w:rsidR="00C102F4" w:rsidRPr="00A34ED3" w:rsidRDefault="00C102F4" w:rsidP="00C102F4">
            <w:pPr>
              <w:jc w:val="right"/>
              <w:rPr>
                <w:sz w:val="20"/>
                <w:szCs w:val="20"/>
              </w:rPr>
            </w:pPr>
            <w:r>
              <w:rPr>
                <w:sz w:val="20"/>
              </w:rPr>
              <w:t>30.790</w:t>
            </w:r>
          </w:p>
        </w:tc>
        <w:tc>
          <w:tcPr>
            <w:tcW w:w="548" w:type="pct"/>
            <w:tcBorders>
              <w:top w:val="nil"/>
              <w:left w:val="nil"/>
              <w:bottom w:val="single" w:sz="4" w:space="0" w:color="auto"/>
              <w:right w:val="single" w:sz="4" w:space="0" w:color="auto"/>
            </w:tcBorders>
            <w:shd w:val="clear" w:color="auto" w:fill="auto"/>
            <w:vAlign w:val="center"/>
            <w:hideMark/>
          </w:tcPr>
          <w:p w14:paraId="011C57CA" w14:textId="77777777" w:rsidR="00C102F4" w:rsidRPr="00A34ED3" w:rsidRDefault="00C102F4" w:rsidP="00C102F4">
            <w:pPr>
              <w:jc w:val="right"/>
              <w:rPr>
                <w:sz w:val="20"/>
                <w:szCs w:val="20"/>
              </w:rPr>
            </w:pPr>
            <w:r>
              <w:rPr>
                <w:sz w:val="20"/>
              </w:rPr>
              <w:t>28.766</w:t>
            </w:r>
          </w:p>
        </w:tc>
        <w:tc>
          <w:tcPr>
            <w:tcW w:w="563" w:type="pct"/>
            <w:tcBorders>
              <w:top w:val="nil"/>
              <w:left w:val="nil"/>
              <w:bottom w:val="single" w:sz="4" w:space="0" w:color="auto"/>
              <w:right w:val="single" w:sz="4" w:space="0" w:color="auto"/>
            </w:tcBorders>
            <w:shd w:val="clear" w:color="auto" w:fill="auto"/>
            <w:vAlign w:val="center"/>
            <w:hideMark/>
          </w:tcPr>
          <w:p w14:paraId="376094FC" w14:textId="77777777" w:rsidR="00C102F4" w:rsidRPr="00A34ED3" w:rsidRDefault="00C102F4" w:rsidP="00C102F4">
            <w:pPr>
              <w:jc w:val="right"/>
              <w:rPr>
                <w:sz w:val="20"/>
                <w:szCs w:val="20"/>
              </w:rPr>
            </w:pPr>
            <w:r>
              <w:rPr>
                <w:sz w:val="20"/>
              </w:rPr>
              <w:t>139.754</w:t>
            </w:r>
          </w:p>
        </w:tc>
        <w:tc>
          <w:tcPr>
            <w:tcW w:w="504" w:type="pct"/>
            <w:tcBorders>
              <w:top w:val="nil"/>
              <w:left w:val="nil"/>
              <w:bottom w:val="single" w:sz="4" w:space="0" w:color="auto"/>
              <w:right w:val="single" w:sz="4" w:space="0" w:color="auto"/>
            </w:tcBorders>
            <w:shd w:val="clear" w:color="auto" w:fill="auto"/>
            <w:vAlign w:val="center"/>
            <w:hideMark/>
          </w:tcPr>
          <w:p w14:paraId="0F404EA9" w14:textId="77777777" w:rsidR="00C102F4" w:rsidRPr="00A34ED3" w:rsidRDefault="00C102F4" w:rsidP="00C102F4">
            <w:pPr>
              <w:jc w:val="right"/>
              <w:rPr>
                <w:sz w:val="20"/>
                <w:szCs w:val="20"/>
              </w:rPr>
            </w:pPr>
            <w:r>
              <w:rPr>
                <w:sz w:val="20"/>
              </w:rPr>
              <w:t>0</w:t>
            </w:r>
          </w:p>
        </w:tc>
        <w:tc>
          <w:tcPr>
            <w:tcW w:w="557" w:type="pct"/>
            <w:tcBorders>
              <w:top w:val="nil"/>
              <w:left w:val="nil"/>
              <w:bottom w:val="single" w:sz="4" w:space="0" w:color="auto"/>
              <w:right w:val="single" w:sz="4" w:space="0" w:color="auto"/>
            </w:tcBorders>
            <w:shd w:val="clear" w:color="auto" w:fill="auto"/>
            <w:noWrap/>
            <w:vAlign w:val="center"/>
            <w:hideMark/>
          </w:tcPr>
          <w:p w14:paraId="3116506F" w14:textId="77777777" w:rsidR="00C102F4" w:rsidRPr="00A34ED3" w:rsidRDefault="00C102F4" w:rsidP="00C102F4">
            <w:pPr>
              <w:jc w:val="right"/>
              <w:rPr>
                <w:sz w:val="20"/>
                <w:szCs w:val="20"/>
              </w:rPr>
            </w:pPr>
            <w:r>
              <w:rPr>
                <w:sz w:val="20"/>
              </w:rPr>
              <w:t>1.261.428</w:t>
            </w:r>
          </w:p>
        </w:tc>
        <w:tc>
          <w:tcPr>
            <w:tcW w:w="454" w:type="pct"/>
            <w:vMerge/>
            <w:tcBorders>
              <w:top w:val="nil"/>
              <w:left w:val="single" w:sz="4" w:space="0" w:color="auto"/>
              <w:bottom w:val="single" w:sz="4" w:space="0" w:color="auto"/>
              <w:right w:val="single" w:sz="4" w:space="0" w:color="auto"/>
            </w:tcBorders>
            <w:shd w:val="clear" w:color="auto" w:fill="auto"/>
            <w:vAlign w:val="center"/>
            <w:hideMark/>
          </w:tcPr>
          <w:p w14:paraId="40187E27" w14:textId="77777777" w:rsidR="00C102F4" w:rsidRPr="00A34ED3" w:rsidRDefault="00C102F4" w:rsidP="00C102F4">
            <w:pPr>
              <w:jc w:val="left"/>
              <w:rPr>
                <w:sz w:val="20"/>
                <w:szCs w:val="20"/>
                <w:lang w:eastAsia="en-CA"/>
              </w:rPr>
            </w:pPr>
          </w:p>
        </w:tc>
      </w:tr>
      <w:tr w:rsidR="00116CBB" w:rsidRPr="00A34ED3" w14:paraId="68094CF6" w14:textId="77777777" w:rsidTr="00116CBB">
        <w:trPr>
          <w:trHeight w:val="300"/>
        </w:trPr>
        <w:tc>
          <w:tcPr>
            <w:tcW w:w="48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07C424C" w14:textId="77777777" w:rsidR="00C102F4" w:rsidRPr="00A34ED3" w:rsidRDefault="00C102F4" w:rsidP="00C102F4">
            <w:pPr>
              <w:jc w:val="left"/>
              <w:rPr>
                <w:sz w:val="20"/>
                <w:szCs w:val="20"/>
              </w:rPr>
            </w:pPr>
            <w:r>
              <w:rPr>
                <w:sz w:val="20"/>
              </w:rPr>
              <w:t>Cuarto</w:t>
            </w:r>
          </w:p>
        </w:tc>
        <w:tc>
          <w:tcPr>
            <w:tcW w:w="746" w:type="pct"/>
            <w:tcBorders>
              <w:top w:val="nil"/>
              <w:left w:val="nil"/>
              <w:bottom w:val="single" w:sz="4" w:space="0" w:color="auto"/>
              <w:right w:val="single" w:sz="4" w:space="0" w:color="auto"/>
            </w:tcBorders>
            <w:shd w:val="clear" w:color="auto" w:fill="auto"/>
            <w:noWrap/>
            <w:vAlign w:val="center"/>
            <w:hideMark/>
          </w:tcPr>
          <w:p w14:paraId="5A083280" w14:textId="77777777" w:rsidR="00C102F4" w:rsidRPr="00A34ED3" w:rsidRDefault="00C102F4" w:rsidP="00C102F4">
            <w:pPr>
              <w:rPr>
                <w:sz w:val="20"/>
                <w:szCs w:val="20"/>
              </w:rPr>
            </w:pPr>
            <w:r>
              <w:rPr>
                <w:sz w:val="20"/>
              </w:rPr>
              <w:t>Aprobado</w:t>
            </w:r>
          </w:p>
        </w:tc>
        <w:tc>
          <w:tcPr>
            <w:tcW w:w="614" w:type="pct"/>
            <w:tcBorders>
              <w:top w:val="nil"/>
              <w:left w:val="nil"/>
              <w:bottom w:val="single" w:sz="4" w:space="0" w:color="auto"/>
              <w:right w:val="single" w:sz="4" w:space="0" w:color="auto"/>
            </w:tcBorders>
            <w:shd w:val="clear" w:color="auto" w:fill="auto"/>
            <w:noWrap/>
            <w:vAlign w:val="center"/>
            <w:hideMark/>
          </w:tcPr>
          <w:p w14:paraId="078650FD" w14:textId="77777777" w:rsidR="00C102F4" w:rsidRPr="00A34ED3" w:rsidRDefault="00C102F4" w:rsidP="00C102F4">
            <w:pPr>
              <w:ind w:left="-155"/>
              <w:jc w:val="right"/>
              <w:rPr>
                <w:sz w:val="20"/>
                <w:szCs w:val="20"/>
              </w:rPr>
            </w:pPr>
            <w:r>
              <w:rPr>
                <w:sz w:val="20"/>
              </w:rPr>
              <w:t>***1.268.103</w:t>
            </w:r>
          </w:p>
        </w:tc>
        <w:tc>
          <w:tcPr>
            <w:tcW w:w="526" w:type="pct"/>
            <w:tcBorders>
              <w:top w:val="nil"/>
              <w:left w:val="nil"/>
              <w:bottom w:val="single" w:sz="4" w:space="0" w:color="auto"/>
              <w:right w:val="single" w:sz="4" w:space="0" w:color="auto"/>
            </w:tcBorders>
            <w:shd w:val="clear" w:color="auto" w:fill="auto"/>
            <w:vAlign w:val="center"/>
            <w:hideMark/>
          </w:tcPr>
          <w:p w14:paraId="46DDB062" w14:textId="77777777" w:rsidR="00C102F4" w:rsidRPr="00A34ED3" w:rsidRDefault="00C102F4" w:rsidP="00C102F4">
            <w:pPr>
              <w:jc w:val="right"/>
              <w:rPr>
                <w:sz w:val="20"/>
                <w:szCs w:val="20"/>
              </w:rPr>
            </w:pPr>
            <w:r>
              <w:rPr>
                <w:sz w:val="20"/>
              </w:rPr>
              <w:t>0</w:t>
            </w:r>
          </w:p>
        </w:tc>
        <w:tc>
          <w:tcPr>
            <w:tcW w:w="548" w:type="pct"/>
            <w:tcBorders>
              <w:top w:val="nil"/>
              <w:left w:val="nil"/>
              <w:bottom w:val="single" w:sz="4" w:space="0" w:color="auto"/>
              <w:right w:val="single" w:sz="4" w:space="0" w:color="auto"/>
            </w:tcBorders>
            <w:shd w:val="clear" w:color="auto" w:fill="auto"/>
            <w:vAlign w:val="center"/>
            <w:hideMark/>
          </w:tcPr>
          <w:p w14:paraId="41C47B77" w14:textId="77777777" w:rsidR="00C102F4" w:rsidRPr="00A34ED3" w:rsidRDefault="00C102F4" w:rsidP="00C102F4">
            <w:pPr>
              <w:jc w:val="right"/>
              <w:rPr>
                <w:sz w:val="20"/>
                <w:szCs w:val="20"/>
              </w:rPr>
            </w:pPr>
            <w:r>
              <w:rPr>
                <w:sz w:val="20"/>
              </w:rPr>
              <w:t>0</w:t>
            </w:r>
          </w:p>
        </w:tc>
        <w:tc>
          <w:tcPr>
            <w:tcW w:w="563" w:type="pct"/>
            <w:tcBorders>
              <w:top w:val="nil"/>
              <w:left w:val="nil"/>
              <w:bottom w:val="single" w:sz="4" w:space="0" w:color="auto"/>
              <w:right w:val="single" w:sz="4" w:space="0" w:color="auto"/>
            </w:tcBorders>
            <w:shd w:val="clear" w:color="auto" w:fill="auto"/>
            <w:vAlign w:val="center"/>
            <w:hideMark/>
          </w:tcPr>
          <w:p w14:paraId="29C1523C" w14:textId="77777777" w:rsidR="00C102F4" w:rsidRPr="00A34ED3" w:rsidRDefault="00C102F4" w:rsidP="00C102F4">
            <w:pPr>
              <w:jc w:val="right"/>
              <w:rPr>
                <w:sz w:val="20"/>
                <w:szCs w:val="20"/>
              </w:rPr>
            </w:pPr>
            <w:r>
              <w:rPr>
                <w:sz w:val="20"/>
              </w:rPr>
              <w:t>32.400</w:t>
            </w:r>
          </w:p>
        </w:tc>
        <w:tc>
          <w:tcPr>
            <w:tcW w:w="504" w:type="pct"/>
            <w:tcBorders>
              <w:top w:val="nil"/>
              <w:left w:val="nil"/>
              <w:bottom w:val="single" w:sz="4" w:space="0" w:color="auto"/>
              <w:right w:val="single" w:sz="4" w:space="0" w:color="auto"/>
            </w:tcBorders>
            <w:shd w:val="clear" w:color="auto" w:fill="auto"/>
            <w:vAlign w:val="center"/>
            <w:hideMark/>
          </w:tcPr>
          <w:p w14:paraId="787C7EA4" w14:textId="77777777" w:rsidR="00C102F4" w:rsidRPr="00A34ED3" w:rsidRDefault="00C102F4" w:rsidP="00C102F4">
            <w:pPr>
              <w:jc w:val="right"/>
              <w:rPr>
                <w:sz w:val="20"/>
                <w:szCs w:val="20"/>
              </w:rPr>
            </w:pPr>
            <w:r>
              <w:rPr>
                <w:sz w:val="20"/>
              </w:rPr>
              <w:t>0</w:t>
            </w:r>
          </w:p>
        </w:tc>
        <w:tc>
          <w:tcPr>
            <w:tcW w:w="557" w:type="pct"/>
            <w:tcBorders>
              <w:top w:val="nil"/>
              <w:left w:val="nil"/>
              <w:bottom w:val="single" w:sz="4" w:space="0" w:color="auto"/>
              <w:right w:val="single" w:sz="4" w:space="0" w:color="auto"/>
            </w:tcBorders>
            <w:shd w:val="clear" w:color="auto" w:fill="auto"/>
            <w:noWrap/>
            <w:vAlign w:val="center"/>
            <w:hideMark/>
          </w:tcPr>
          <w:p w14:paraId="5B135848" w14:textId="77777777" w:rsidR="00C102F4" w:rsidRPr="00A34ED3" w:rsidRDefault="00C102F4" w:rsidP="00C102F4">
            <w:pPr>
              <w:jc w:val="right"/>
              <w:rPr>
                <w:sz w:val="20"/>
                <w:szCs w:val="20"/>
              </w:rPr>
            </w:pPr>
            <w:r>
              <w:rPr>
                <w:sz w:val="20"/>
              </w:rPr>
              <w:t>1.300.503</w:t>
            </w:r>
          </w:p>
        </w:tc>
        <w:tc>
          <w:tcPr>
            <w:tcW w:w="45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02EA1FE" w14:textId="77777777" w:rsidR="00C102F4" w:rsidRPr="00A34ED3" w:rsidRDefault="00C102F4" w:rsidP="00C102F4">
            <w:pPr>
              <w:jc w:val="center"/>
              <w:rPr>
                <w:sz w:val="20"/>
                <w:szCs w:val="20"/>
              </w:rPr>
            </w:pPr>
            <w:r>
              <w:rPr>
                <w:sz w:val="20"/>
              </w:rPr>
              <w:t>26,7</w:t>
            </w:r>
          </w:p>
        </w:tc>
      </w:tr>
      <w:tr w:rsidR="00116CBB" w:rsidRPr="00A34ED3" w14:paraId="7F379CF4" w14:textId="77777777" w:rsidTr="00116CBB">
        <w:trPr>
          <w:trHeight w:val="300"/>
        </w:trPr>
        <w:tc>
          <w:tcPr>
            <w:tcW w:w="488" w:type="pct"/>
            <w:vMerge/>
            <w:tcBorders>
              <w:top w:val="nil"/>
              <w:left w:val="single" w:sz="4" w:space="0" w:color="auto"/>
              <w:bottom w:val="single" w:sz="4" w:space="0" w:color="auto"/>
              <w:right w:val="single" w:sz="4" w:space="0" w:color="auto"/>
            </w:tcBorders>
            <w:shd w:val="clear" w:color="auto" w:fill="auto"/>
            <w:vAlign w:val="center"/>
            <w:hideMark/>
          </w:tcPr>
          <w:p w14:paraId="47DA6257" w14:textId="77777777" w:rsidR="00C102F4" w:rsidRPr="00A34ED3" w:rsidRDefault="00C102F4" w:rsidP="00C102F4">
            <w:pPr>
              <w:jc w:val="left"/>
              <w:rPr>
                <w:sz w:val="20"/>
                <w:szCs w:val="20"/>
                <w:lang w:eastAsia="en-CA"/>
              </w:rPr>
            </w:pPr>
          </w:p>
        </w:tc>
        <w:tc>
          <w:tcPr>
            <w:tcW w:w="746" w:type="pct"/>
            <w:tcBorders>
              <w:top w:val="nil"/>
              <w:left w:val="nil"/>
              <w:bottom w:val="single" w:sz="4" w:space="0" w:color="auto"/>
              <w:right w:val="single" w:sz="4" w:space="0" w:color="auto"/>
            </w:tcBorders>
            <w:shd w:val="clear" w:color="auto" w:fill="auto"/>
            <w:noWrap/>
            <w:vAlign w:val="center"/>
            <w:hideMark/>
          </w:tcPr>
          <w:p w14:paraId="1FFB8FCE" w14:textId="77777777" w:rsidR="00C102F4" w:rsidRPr="00A34ED3" w:rsidRDefault="00C102F4" w:rsidP="00C102F4">
            <w:pPr>
              <w:rPr>
                <w:sz w:val="20"/>
                <w:szCs w:val="20"/>
              </w:rPr>
            </w:pPr>
            <w:r>
              <w:rPr>
                <w:sz w:val="20"/>
              </w:rPr>
              <w:t>Desembolsado</w:t>
            </w:r>
          </w:p>
        </w:tc>
        <w:tc>
          <w:tcPr>
            <w:tcW w:w="614" w:type="pct"/>
            <w:tcBorders>
              <w:top w:val="nil"/>
              <w:left w:val="nil"/>
              <w:bottom w:val="single" w:sz="4" w:space="0" w:color="auto"/>
              <w:right w:val="single" w:sz="4" w:space="0" w:color="auto"/>
            </w:tcBorders>
            <w:shd w:val="clear" w:color="auto" w:fill="auto"/>
            <w:noWrap/>
            <w:vAlign w:val="center"/>
            <w:hideMark/>
          </w:tcPr>
          <w:p w14:paraId="10C89067" w14:textId="77777777" w:rsidR="00C102F4" w:rsidRPr="00A34ED3" w:rsidRDefault="00C102F4" w:rsidP="00C102F4">
            <w:pPr>
              <w:jc w:val="right"/>
              <w:rPr>
                <w:sz w:val="20"/>
                <w:szCs w:val="20"/>
              </w:rPr>
            </w:pPr>
            <w:r>
              <w:rPr>
                <w:sz w:val="20"/>
              </w:rPr>
              <w:t>314.218</w:t>
            </w:r>
          </w:p>
        </w:tc>
        <w:tc>
          <w:tcPr>
            <w:tcW w:w="526" w:type="pct"/>
            <w:tcBorders>
              <w:top w:val="nil"/>
              <w:left w:val="nil"/>
              <w:bottom w:val="single" w:sz="4" w:space="0" w:color="auto"/>
              <w:right w:val="single" w:sz="4" w:space="0" w:color="auto"/>
            </w:tcBorders>
            <w:shd w:val="clear" w:color="auto" w:fill="auto"/>
            <w:vAlign w:val="center"/>
            <w:hideMark/>
          </w:tcPr>
          <w:p w14:paraId="79588C97" w14:textId="77777777" w:rsidR="00C102F4" w:rsidRPr="00A34ED3" w:rsidRDefault="00C102F4" w:rsidP="00C102F4">
            <w:pPr>
              <w:jc w:val="right"/>
              <w:rPr>
                <w:sz w:val="20"/>
                <w:szCs w:val="20"/>
              </w:rPr>
            </w:pPr>
            <w:r>
              <w:rPr>
                <w:sz w:val="20"/>
              </w:rPr>
              <w:t>0</w:t>
            </w:r>
          </w:p>
        </w:tc>
        <w:tc>
          <w:tcPr>
            <w:tcW w:w="548" w:type="pct"/>
            <w:tcBorders>
              <w:top w:val="nil"/>
              <w:left w:val="nil"/>
              <w:bottom w:val="single" w:sz="4" w:space="0" w:color="auto"/>
              <w:right w:val="single" w:sz="4" w:space="0" w:color="auto"/>
            </w:tcBorders>
            <w:shd w:val="clear" w:color="auto" w:fill="auto"/>
            <w:vAlign w:val="center"/>
            <w:hideMark/>
          </w:tcPr>
          <w:p w14:paraId="55168081" w14:textId="77777777" w:rsidR="00C102F4" w:rsidRPr="00A34ED3" w:rsidRDefault="00C102F4" w:rsidP="00C102F4">
            <w:pPr>
              <w:jc w:val="right"/>
              <w:rPr>
                <w:sz w:val="20"/>
                <w:szCs w:val="20"/>
              </w:rPr>
            </w:pPr>
            <w:r>
              <w:rPr>
                <w:sz w:val="20"/>
              </w:rPr>
              <w:t>0</w:t>
            </w:r>
          </w:p>
        </w:tc>
        <w:tc>
          <w:tcPr>
            <w:tcW w:w="563" w:type="pct"/>
            <w:tcBorders>
              <w:top w:val="nil"/>
              <w:left w:val="nil"/>
              <w:bottom w:val="single" w:sz="4" w:space="0" w:color="auto"/>
              <w:right w:val="single" w:sz="4" w:space="0" w:color="auto"/>
            </w:tcBorders>
            <w:shd w:val="clear" w:color="auto" w:fill="auto"/>
            <w:vAlign w:val="center"/>
            <w:hideMark/>
          </w:tcPr>
          <w:p w14:paraId="5B4CB43F" w14:textId="77777777" w:rsidR="00C102F4" w:rsidRPr="00A34ED3" w:rsidRDefault="006A16EC" w:rsidP="006A16EC">
            <w:pPr>
              <w:jc w:val="right"/>
              <w:rPr>
                <w:sz w:val="20"/>
                <w:szCs w:val="20"/>
              </w:rPr>
            </w:pPr>
            <w:r>
              <w:rPr>
                <w:sz w:val="20"/>
              </w:rPr>
              <w:t>32.400</w:t>
            </w:r>
          </w:p>
        </w:tc>
        <w:tc>
          <w:tcPr>
            <w:tcW w:w="504" w:type="pct"/>
            <w:tcBorders>
              <w:top w:val="nil"/>
              <w:left w:val="nil"/>
              <w:bottom w:val="single" w:sz="4" w:space="0" w:color="auto"/>
              <w:right w:val="single" w:sz="4" w:space="0" w:color="auto"/>
            </w:tcBorders>
            <w:shd w:val="clear" w:color="auto" w:fill="auto"/>
            <w:vAlign w:val="center"/>
            <w:hideMark/>
          </w:tcPr>
          <w:p w14:paraId="28ABB77E" w14:textId="77777777" w:rsidR="00C102F4" w:rsidRPr="00A34ED3" w:rsidRDefault="00C102F4" w:rsidP="00C102F4">
            <w:pPr>
              <w:jc w:val="right"/>
              <w:rPr>
                <w:sz w:val="20"/>
                <w:szCs w:val="20"/>
              </w:rPr>
            </w:pPr>
            <w:r>
              <w:rPr>
                <w:sz w:val="20"/>
              </w:rPr>
              <w:t>0</w:t>
            </w:r>
          </w:p>
        </w:tc>
        <w:tc>
          <w:tcPr>
            <w:tcW w:w="557" w:type="pct"/>
            <w:tcBorders>
              <w:top w:val="nil"/>
              <w:left w:val="nil"/>
              <w:bottom w:val="single" w:sz="4" w:space="0" w:color="auto"/>
              <w:right w:val="single" w:sz="4" w:space="0" w:color="auto"/>
            </w:tcBorders>
            <w:shd w:val="clear" w:color="auto" w:fill="auto"/>
            <w:noWrap/>
            <w:vAlign w:val="center"/>
            <w:hideMark/>
          </w:tcPr>
          <w:p w14:paraId="5EAB381C" w14:textId="77777777" w:rsidR="00C102F4" w:rsidRPr="00A34ED3" w:rsidRDefault="00C102F4" w:rsidP="00C102F4">
            <w:pPr>
              <w:jc w:val="right"/>
              <w:rPr>
                <w:sz w:val="20"/>
                <w:szCs w:val="20"/>
              </w:rPr>
            </w:pPr>
            <w:r>
              <w:rPr>
                <w:sz w:val="20"/>
              </w:rPr>
              <w:t>346.618</w:t>
            </w:r>
          </w:p>
        </w:tc>
        <w:tc>
          <w:tcPr>
            <w:tcW w:w="454" w:type="pct"/>
            <w:vMerge/>
            <w:tcBorders>
              <w:top w:val="nil"/>
              <w:left w:val="single" w:sz="4" w:space="0" w:color="auto"/>
              <w:bottom w:val="single" w:sz="4" w:space="0" w:color="auto"/>
              <w:right w:val="single" w:sz="4" w:space="0" w:color="auto"/>
            </w:tcBorders>
            <w:shd w:val="clear" w:color="auto" w:fill="auto"/>
            <w:vAlign w:val="center"/>
            <w:hideMark/>
          </w:tcPr>
          <w:p w14:paraId="6994741E" w14:textId="77777777" w:rsidR="00C102F4" w:rsidRPr="00A34ED3" w:rsidRDefault="00C102F4" w:rsidP="00C102F4">
            <w:pPr>
              <w:jc w:val="left"/>
              <w:rPr>
                <w:sz w:val="20"/>
                <w:szCs w:val="20"/>
                <w:lang w:eastAsia="en-CA"/>
              </w:rPr>
            </w:pPr>
          </w:p>
        </w:tc>
      </w:tr>
      <w:tr w:rsidR="00116CBB" w:rsidRPr="00A34ED3" w14:paraId="39445BFF" w14:textId="77777777" w:rsidTr="00116CBB">
        <w:trPr>
          <w:trHeight w:val="300"/>
        </w:trPr>
        <w:tc>
          <w:tcPr>
            <w:tcW w:w="488" w:type="pct"/>
            <w:vMerge w:val="restart"/>
            <w:tcBorders>
              <w:top w:val="nil"/>
              <w:left w:val="single" w:sz="4" w:space="0" w:color="auto"/>
              <w:bottom w:val="single" w:sz="4" w:space="0" w:color="auto"/>
              <w:right w:val="single" w:sz="4" w:space="0" w:color="auto"/>
            </w:tcBorders>
            <w:shd w:val="clear" w:color="auto" w:fill="auto"/>
            <w:vAlign w:val="center"/>
            <w:hideMark/>
          </w:tcPr>
          <w:p w14:paraId="138D38BA" w14:textId="77777777" w:rsidR="00C102F4" w:rsidRPr="00A34ED3" w:rsidRDefault="00C102F4" w:rsidP="00C102F4">
            <w:pPr>
              <w:jc w:val="left"/>
              <w:rPr>
                <w:b/>
                <w:bCs/>
                <w:sz w:val="20"/>
                <w:szCs w:val="20"/>
              </w:rPr>
            </w:pPr>
            <w:r>
              <w:rPr>
                <w:b/>
                <w:sz w:val="20"/>
              </w:rPr>
              <w:t>Total</w:t>
            </w:r>
          </w:p>
        </w:tc>
        <w:tc>
          <w:tcPr>
            <w:tcW w:w="746" w:type="pct"/>
            <w:tcBorders>
              <w:top w:val="nil"/>
              <w:left w:val="nil"/>
              <w:bottom w:val="single" w:sz="4" w:space="0" w:color="auto"/>
              <w:right w:val="single" w:sz="4" w:space="0" w:color="auto"/>
            </w:tcBorders>
            <w:shd w:val="clear" w:color="auto" w:fill="auto"/>
            <w:vAlign w:val="center"/>
            <w:hideMark/>
          </w:tcPr>
          <w:p w14:paraId="2BC5E341" w14:textId="77777777" w:rsidR="00C102F4" w:rsidRPr="00A34ED3" w:rsidRDefault="00C102F4" w:rsidP="00001264">
            <w:pPr>
              <w:ind w:right="-225"/>
              <w:rPr>
                <w:b/>
                <w:bCs/>
                <w:sz w:val="20"/>
                <w:szCs w:val="20"/>
              </w:rPr>
            </w:pPr>
            <w:r>
              <w:rPr>
                <w:b/>
                <w:sz w:val="20"/>
              </w:rPr>
              <w:t>Aprobado</w:t>
            </w:r>
          </w:p>
        </w:tc>
        <w:tc>
          <w:tcPr>
            <w:tcW w:w="614" w:type="pct"/>
            <w:tcBorders>
              <w:top w:val="nil"/>
              <w:left w:val="nil"/>
              <w:bottom w:val="single" w:sz="4" w:space="0" w:color="auto"/>
              <w:right w:val="single" w:sz="4" w:space="0" w:color="auto"/>
            </w:tcBorders>
            <w:shd w:val="clear" w:color="auto" w:fill="auto"/>
            <w:vAlign w:val="center"/>
            <w:hideMark/>
          </w:tcPr>
          <w:p w14:paraId="61AC0A7B" w14:textId="77777777" w:rsidR="00C102F4" w:rsidRPr="00A34ED3" w:rsidRDefault="00C102F4" w:rsidP="00C102F4">
            <w:pPr>
              <w:jc w:val="right"/>
              <w:rPr>
                <w:b/>
                <w:bCs/>
                <w:sz w:val="20"/>
                <w:szCs w:val="20"/>
              </w:rPr>
            </w:pPr>
            <w:r>
              <w:rPr>
                <w:b/>
                <w:sz w:val="20"/>
              </w:rPr>
              <w:t>5.468.233</w:t>
            </w:r>
          </w:p>
        </w:tc>
        <w:tc>
          <w:tcPr>
            <w:tcW w:w="526" w:type="pct"/>
            <w:tcBorders>
              <w:top w:val="nil"/>
              <w:left w:val="nil"/>
              <w:bottom w:val="single" w:sz="4" w:space="0" w:color="auto"/>
              <w:right w:val="single" w:sz="4" w:space="0" w:color="auto"/>
            </w:tcBorders>
            <w:shd w:val="clear" w:color="auto" w:fill="auto"/>
            <w:vAlign w:val="center"/>
            <w:hideMark/>
          </w:tcPr>
          <w:p w14:paraId="201AF0AB" w14:textId="77777777" w:rsidR="00C102F4" w:rsidRPr="00A34ED3" w:rsidRDefault="00C102F4" w:rsidP="00001264">
            <w:pPr>
              <w:ind w:left="-112"/>
              <w:jc w:val="right"/>
              <w:rPr>
                <w:b/>
                <w:bCs/>
                <w:sz w:val="20"/>
                <w:szCs w:val="20"/>
              </w:rPr>
            </w:pPr>
            <w:r>
              <w:rPr>
                <w:b/>
                <w:sz w:val="20"/>
              </w:rPr>
              <w:t>1.205.866</w:t>
            </w:r>
          </w:p>
        </w:tc>
        <w:tc>
          <w:tcPr>
            <w:tcW w:w="548" w:type="pct"/>
            <w:tcBorders>
              <w:top w:val="nil"/>
              <w:left w:val="nil"/>
              <w:bottom w:val="single" w:sz="4" w:space="0" w:color="auto"/>
              <w:right w:val="single" w:sz="4" w:space="0" w:color="auto"/>
            </w:tcBorders>
            <w:shd w:val="clear" w:color="auto" w:fill="auto"/>
            <w:vAlign w:val="center"/>
            <w:hideMark/>
          </w:tcPr>
          <w:p w14:paraId="448F9DBF" w14:textId="77777777" w:rsidR="00C102F4" w:rsidRPr="00A34ED3" w:rsidRDefault="00C102F4" w:rsidP="00DA385A">
            <w:pPr>
              <w:ind w:left="-149"/>
              <w:jc w:val="right"/>
              <w:rPr>
                <w:b/>
                <w:bCs/>
                <w:sz w:val="20"/>
                <w:szCs w:val="20"/>
              </w:rPr>
            </w:pPr>
            <w:r>
              <w:rPr>
                <w:b/>
                <w:sz w:val="20"/>
              </w:rPr>
              <w:t>560.000</w:t>
            </w:r>
          </w:p>
        </w:tc>
        <w:tc>
          <w:tcPr>
            <w:tcW w:w="563" w:type="pct"/>
            <w:tcBorders>
              <w:top w:val="nil"/>
              <w:left w:val="nil"/>
              <w:bottom w:val="single" w:sz="4" w:space="0" w:color="auto"/>
              <w:right w:val="single" w:sz="4" w:space="0" w:color="auto"/>
            </w:tcBorders>
            <w:shd w:val="clear" w:color="auto" w:fill="auto"/>
            <w:vAlign w:val="center"/>
            <w:hideMark/>
          </w:tcPr>
          <w:p w14:paraId="54A3891E" w14:textId="77777777" w:rsidR="00C102F4" w:rsidRPr="00A34ED3" w:rsidRDefault="00C102F4" w:rsidP="00C102F4">
            <w:pPr>
              <w:jc w:val="right"/>
              <w:rPr>
                <w:b/>
                <w:bCs/>
                <w:sz w:val="20"/>
                <w:szCs w:val="20"/>
              </w:rPr>
            </w:pPr>
            <w:r>
              <w:rPr>
                <w:b/>
                <w:sz w:val="20"/>
              </w:rPr>
              <w:t>1.645.127</w:t>
            </w:r>
          </w:p>
        </w:tc>
        <w:tc>
          <w:tcPr>
            <w:tcW w:w="504" w:type="pct"/>
            <w:tcBorders>
              <w:top w:val="nil"/>
              <w:left w:val="nil"/>
              <w:bottom w:val="single" w:sz="4" w:space="0" w:color="auto"/>
              <w:right w:val="single" w:sz="4" w:space="0" w:color="auto"/>
            </w:tcBorders>
            <w:shd w:val="clear" w:color="auto" w:fill="auto"/>
            <w:vAlign w:val="center"/>
            <w:hideMark/>
          </w:tcPr>
          <w:p w14:paraId="20D030D9" w14:textId="77777777" w:rsidR="00C102F4" w:rsidRPr="00A34ED3" w:rsidRDefault="00C102F4" w:rsidP="00001264">
            <w:pPr>
              <w:ind w:left="-121" w:right="-15"/>
              <w:jc w:val="right"/>
              <w:rPr>
                <w:b/>
                <w:bCs/>
                <w:sz w:val="20"/>
                <w:szCs w:val="20"/>
              </w:rPr>
            </w:pPr>
            <w:r>
              <w:rPr>
                <w:b/>
                <w:sz w:val="20"/>
              </w:rPr>
              <w:t>907.207</w:t>
            </w:r>
          </w:p>
        </w:tc>
        <w:tc>
          <w:tcPr>
            <w:tcW w:w="557" w:type="pct"/>
            <w:tcBorders>
              <w:top w:val="nil"/>
              <w:left w:val="nil"/>
              <w:bottom w:val="single" w:sz="4" w:space="0" w:color="auto"/>
              <w:right w:val="single" w:sz="4" w:space="0" w:color="auto"/>
            </w:tcBorders>
            <w:shd w:val="clear" w:color="auto" w:fill="auto"/>
            <w:noWrap/>
            <w:vAlign w:val="center"/>
            <w:hideMark/>
          </w:tcPr>
          <w:p w14:paraId="6DEEAC5A" w14:textId="77777777" w:rsidR="00C102F4" w:rsidRPr="00A34ED3" w:rsidRDefault="00C102F4" w:rsidP="00C102F4">
            <w:pPr>
              <w:jc w:val="right"/>
              <w:rPr>
                <w:b/>
                <w:bCs/>
                <w:sz w:val="20"/>
                <w:szCs w:val="20"/>
              </w:rPr>
            </w:pPr>
            <w:r>
              <w:rPr>
                <w:b/>
                <w:sz w:val="20"/>
              </w:rPr>
              <w:t>9.786.433</w:t>
            </w:r>
          </w:p>
        </w:tc>
        <w:tc>
          <w:tcPr>
            <w:tcW w:w="454" w:type="pct"/>
            <w:vMerge w:val="restart"/>
            <w:tcBorders>
              <w:top w:val="nil"/>
              <w:left w:val="single" w:sz="4" w:space="0" w:color="auto"/>
              <w:bottom w:val="single" w:sz="4" w:space="0" w:color="auto"/>
              <w:right w:val="single" w:sz="4" w:space="0" w:color="auto"/>
            </w:tcBorders>
            <w:shd w:val="clear" w:color="auto" w:fill="auto"/>
            <w:vAlign w:val="center"/>
            <w:hideMark/>
          </w:tcPr>
          <w:p w14:paraId="7856E962" w14:textId="77777777" w:rsidR="00C102F4" w:rsidRPr="00A34ED3" w:rsidRDefault="00C102F4" w:rsidP="00C102F4">
            <w:pPr>
              <w:jc w:val="center"/>
              <w:rPr>
                <w:b/>
                <w:bCs/>
                <w:sz w:val="20"/>
                <w:szCs w:val="20"/>
              </w:rPr>
            </w:pPr>
            <w:r>
              <w:rPr>
                <w:b/>
                <w:sz w:val="20"/>
              </w:rPr>
              <w:t>68,7</w:t>
            </w:r>
          </w:p>
        </w:tc>
      </w:tr>
      <w:tr w:rsidR="00116CBB" w:rsidRPr="00A34ED3" w14:paraId="17DD344A" w14:textId="77777777" w:rsidTr="00116CBB">
        <w:trPr>
          <w:trHeight w:val="300"/>
        </w:trPr>
        <w:tc>
          <w:tcPr>
            <w:tcW w:w="488" w:type="pct"/>
            <w:vMerge/>
            <w:tcBorders>
              <w:top w:val="nil"/>
              <w:left w:val="single" w:sz="4" w:space="0" w:color="auto"/>
              <w:bottom w:val="single" w:sz="4" w:space="0" w:color="auto"/>
              <w:right w:val="single" w:sz="4" w:space="0" w:color="auto"/>
            </w:tcBorders>
            <w:shd w:val="clear" w:color="auto" w:fill="auto"/>
            <w:vAlign w:val="center"/>
            <w:hideMark/>
          </w:tcPr>
          <w:p w14:paraId="0E8A282C" w14:textId="77777777" w:rsidR="00C102F4" w:rsidRPr="00A34ED3" w:rsidRDefault="00C102F4" w:rsidP="00C102F4">
            <w:pPr>
              <w:jc w:val="left"/>
              <w:rPr>
                <w:b/>
                <w:bCs/>
                <w:sz w:val="20"/>
                <w:szCs w:val="20"/>
                <w:lang w:eastAsia="en-CA"/>
              </w:rPr>
            </w:pPr>
          </w:p>
        </w:tc>
        <w:tc>
          <w:tcPr>
            <w:tcW w:w="746" w:type="pct"/>
            <w:tcBorders>
              <w:top w:val="nil"/>
              <w:left w:val="nil"/>
              <w:bottom w:val="single" w:sz="4" w:space="0" w:color="auto"/>
              <w:right w:val="single" w:sz="4" w:space="0" w:color="auto"/>
            </w:tcBorders>
            <w:shd w:val="clear" w:color="auto" w:fill="auto"/>
            <w:vAlign w:val="center"/>
            <w:hideMark/>
          </w:tcPr>
          <w:p w14:paraId="6533CDFD" w14:textId="77777777" w:rsidR="00C102F4" w:rsidRPr="00A34ED3" w:rsidRDefault="00C102F4" w:rsidP="00001264">
            <w:pPr>
              <w:ind w:right="-83"/>
              <w:rPr>
                <w:b/>
                <w:bCs/>
                <w:sz w:val="20"/>
                <w:szCs w:val="20"/>
              </w:rPr>
            </w:pPr>
            <w:r>
              <w:rPr>
                <w:b/>
                <w:sz w:val="20"/>
              </w:rPr>
              <w:t>Desembolsado</w:t>
            </w:r>
          </w:p>
        </w:tc>
        <w:tc>
          <w:tcPr>
            <w:tcW w:w="614" w:type="pct"/>
            <w:tcBorders>
              <w:top w:val="nil"/>
              <w:left w:val="nil"/>
              <w:bottom w:val="single" w:sz="4" w:space="0" w:color="auto"/>
              <w:right w:val="single" w:sz="4" w:space="0" w:color="auto"/>
            </w:tcBorders>
            <w:shd w:val="clear" w:color="auto" w:fill="auto"/>
            <w:vAlign w:val="center"/>
            <w:hideMark/>
          </w:tcPr>
          <w:p w14:paraId="0F7250FC" w14:textId="77777777" w:rsidR="00C102F4" w:rsidRPr="00A34ED3" w:rsidRDefault="00C102F4" w:rsidP="00C102F4">
            <w:pPr>
              <w:jc w:val="right"/>
              <w:rPr>
                <w:b/>
                <w:bCs/>
                <w:sz w:val="20"/>
                <w:szCs w:val="20"/>
              </w:rPr>
            </w:pPr>
            <w:r>
              <w:rPr>
                <w:b/>
                <w:sz w:val="20"/>
              </w:rPr>
              <w:t>4.229.417</w:t>
            </w:r>
          </w:p>
        </w:tc>
        <w:tc>
          <w:tcPr>
            <w:tcW w:w="526" w:type="pct"/>
            <w:tcBorders>
              <w:top w:val="nil"/>
              <w:left w:val="nil"/>
              <w:bottom w:val="single" w:sz="4" w:space="0" w:color="auto"/>
              <w:right w:val="single" w:sz="4" w:space="0" w:color="auto"/>
            </w:tcBorders>
            <w:shd w:val="clear" w:color="auto" w:fill="auto"/>
            <w:vAlign w:val="center"/>
            <w:hideMark/>
          </w:tcPr>
          <w:p w14:paraId="2F998081" w14:textId="77777777" w:rsidR="00C102F4" w:rsidRPr="00A34ED3" w:rsidRDefault="00C102F4" w:rsidP="00C102F4">
            <w:pPr>
              <w:jc w:val="right"/>
              <w:rPr>
                <w:b/>
                <w:bCs/>
                <w:sz w:val="20"/>
                <w:szCs w:val="20"/>
              </w:rPr>
            </w:pPr>
            <w:r>
              <w:rPr>
                <w:b/>
                <w:sz w:val="20"/>
              </w:rPr>
              <w:t>403.053</w:t>
            </w:r>
          </w:p>
        </w:tc>
        <w:tc>
          <w:tcPr>
            <w:tcW w:w="548" w:type="pct"/>
            <w:tcBorders>
              <w:top w:val="nil"/>
              <w:left w:val="nil"/>
              <w:bottom w:val="single" w:sz="4" w:space="0" w:color="auto"/>
              <w:right w:val="single" w:sz="4" w:space="0" w:color="auto"/>
            </w:tcBorders>
            <w:shd w:val="clear" w:color="auto" w:fill="auto"/>
            <w:vAlign w:val="center"/>
            <w:hideMark/>
          </w:tcPr>
          <w:p w14:paraId="2EE3AE1B" w14:textId="77777777" w:rsidR="00C102F4" w:rsidRPr="00A34ED3" w:rsidRDefault="00F96B38" w:rsidP="00DA385A">
            <w:pPr>
              <w:ind w:left="-149"/>
              <w:jc w:val="right"/>
              <w:rPr>
                <w:b/>
                <w:bCs/>
                <w:sz w:val="20"/>
                <w:szCs w:val="20"/>
              </w:rPr>
            </w:pPr>
            <w:r>
              <w:rPr>
                <w:b/>
                <w:sz w:val="20"/>
              </w:rPr>
              <w:t>348.426</w:t>
            </w:r>
          </w:p>
        </w:tc>
        <w:tc>
          <w:tcPr>
            <w:tcW w:w="563" w:type="pct"/>
            <w:tcBorders>
              <w:top w:val="nil"/>
              <w:left w:val="nil"/>
              <w:bottom w:val="single" w:sz="4" w:space="0" w:color="auto"/>
              <w:right w:val="single" w:sz="4" w:space="0" w:color="auto"/>
            </w:tcBorders>
            <w:shd w:val="clear" w:color="auto" w:fill="auto"/>
            <w:vAlign w:val="center"/>
            <w:hideMark/>
          </w:tcPr>
          <w:p w14:paraId="6F9B0218" w14:textId="77777777" w:rsidR="00C102F4" w:rsidRPr="00A34ED3" w:rsidRDefault="00C102F4" w:rsidP="00C102F4">
            <w:pPr>
              <w:jc w:val="right"/>
              <w:rPr>
                <w:b/>
                <w:bCs/>
                <w:sz w:val="20"/>
                <w:szCs w:val="20"/>
              </w:rPr>
            </w:pPr>
            <w:r>
              <w:rPr>
                <w:b/>
                <w:sz w:val="20"/>
              </w:rPr>
              <w:t>1.645.127</w:t>
            </w:r>
          </w:p>
        </w:tc>
        <w:tc>
          <w:tcPr>
            <w:tcW w:w="504" w:type="pct"/>
            <w:tcBorders>
              <w:top w:val="nil"/>
              <w:left w:val="nil"/>
              <w:bottom w:val="single" w:sz="4" w:space="0" w:color="auto"/>
              <w:right w:val="single" w:sz="4" w:space="0" w:color="auto"/>
            </w:tcBorders>
            <w:shd w:val="clear" w:color="auto" w:fill="auto"/>
            <w:vAlign w:val="center"/>
            <w:hideMark/>
          </w:tcPr>
          <w:p w14:paraId="28AC4D14" w14:textId="77777777" w:rsidR="00C102F4" w:rsidRPr="00A34ED3" w:rsidRDefault="00C102F4" w:rsidP="00001264">
            <w:pPr>
              <w:ind w:left="-121"/>
              <w:jc w:val="right"/>
              <w:rPr>
                <w:b/>
                <w:bCs/>
                <w:sz w:val="20"/>
                <w:szCs w:val="20"/>
              </w:rPr>
            </w:pPr>
            <w:r>
              <w:rPr>
                <w:b/>
                <w:sz w:val="20"/>
              </w:rPr>
              <w:t>102.038</w:t>
            </w:r>
          </w:p>
        </w:tc>
        <w:tc>
          <w:tcPr>
            <w:tcW w:w="557" w:type="pct"/>
            <w:tcBorders>
              <w:top w:val="nil"/>
              <w:left w:val="nil"/>
              <w:bottom w:val="single" w:sz="4" w:space="0" w:color="auto"/>
              <w:right w:val="single" w:sz="4" w:space="0" w:color="auto"/>
            </w:tcBorders>
            <w:shd w:val="clear" w:color="auto" w:fill="auto"/>
            <w:noWrap/>
            <w:vAlign w:val="center"/>
            <w:hideMark/>
          </w:tcPr>
          <w:p w14:paraId="7515C391" w14:textId="77777777" w:rsidR="00C102F4" w:rsidRPr="00A34ED3" w:rsidRDefault="00C102F4" w:rsidP="00C102F4">
            <w:pPr>
              <w:jc w:val="right"/>
              <w:rPr>
                <w:b/>
                <w:bCs/>
                <w:sz w:val="20"/>
                <w:szCs w:val="20"/>
              </w:rPr>
            </w:pPr>
            <w:r>
              <w:rPr>
                <w:b/>
                <w:sz w:val="20"/>
              </w:rPr>
              <w:t>6.728.061</w:t>
            </w:r>
          </w:p>
        </w:tc>
        <w:tc>
          <w:tcPr>
            <w:tcW w:w="454" w:type="pct"/>
            <w:vMerge/>
            <w:tcBorders>
              <w:top w:val="nil"/>
              <w:left w:val="single" w:sz="4" w:space="0" w:color="auto"/>
              <w:bottom w:val="single" w:sz="4" w:space="0" w:color="auto"/>
              <w:right w:val="single" w:sz="4" w:space="0" w:color="auto"/>
            </w:tcBorders>
            <w:shd w:val="clear" w:color="auto" w:fill="auto"/>
            <w:vAlign w:val="center"/>
            <w:hideMark/>
          </w:tcPr>
          <w:p w14:paraId="5EFC8091" w14:textId="77777777" w:rsidR="00C102F4" w:rsidRPr="00A34ED3" w:rsidRDefault="00C102F4" w:rsidP="00C102F4">
            <w:pPr>
              <w:jc w:val="left"/>
              <w:rPr>
                <w:b/>
                <w:bCs/>
                <w:sz w:val="20"/>
                <w:szCs w:val="20"/>
                <w:lang w:eastAsia="en-CA"/>
              </w:rPr>
            </w:pPr>
          </w:p>
        </w:tc>
      </w:tr>
      <w:tr w:rsidR="00116CBB" w:rsidRPr="00A34ED3" w14:paraId="78356BBA" w14:textId="77777777" w:rsidTr="00116CBB">
        <w:trPr>
          <w:trHeight w:val="300"/>
        </w:trPr>
        <w:tc>
          <w:tcPr>
            <w:tcW w:w="488" w:type="pct"/>
            <w:vMerge/>
            <w:tcBorders>
              <w:top w:val="nil"/>
              <w:left w:val="single" w:sz="4" w:space="0" w:color="auto"/>
              <w:bottom w:val="single" w:sz="4" w:space="0" w:color="auto"/>
              <w:right w:val="single" w:sz="4" w:space="0" w:color="auto"/>
            </w:tcBorders>
            <w:shd w:val="clear" w:color="auto" w:fill="auto"/>
            <w:vAlign w:val="center"/>
            <w:hideMark/>
          </w:tcPr>
          <w:p w14:paraId="1C2BA6CB" w14:textId="77777777" w:rsidR="00C102F4" w:rsidRPr="00A34ED3" w:rsidRDefault="00C102F4" w:rsidP="00C102F4">
            <w:pPr>
              <w:jc w:val="left"/>
              <w:rPr>
                <w:b/>
                <w:bCs/>
                <w:sz w:val="20"/>
                <w:szCs w:val="20"/>
                <w:lang w:eastAsia="en-CA"/>
              </w:rPr>
            </w:pPr>
          </w:p>
        </w:tc>
        <w:tc>
          <w:tcPr>
            <w:tcW w:w="746" w:type="pct"/>
            <w:tcBorders>
              <w:top w:val="nil"/>
              <w:left w:val="nil"/>
              <w:bottom w:val="single" w:sz="4" w:space="0" w:color="auto"/>
              <w:right w:val="single" w:sz="4" w:space="0" w:color="auto"/>
            </w:tcBorders>
            <w:shd w:val="clear" w:color="auto" w:fill="auto"/>
            <w:vAlign w:val="center"/>
            <w:hideMark/>
          </w:tcPr>
          <w:p w14:paraId="51AA7E28" w14:textId="77777777" w:rsidR="00C102F4" w:rsidRPr="00A34ED3" w:rsidRDefault="00C102F4" w:rsidP="00C102F4">
            <w:pPr>
              <w:rPr>
                <w:b/>
                <w:bCs/>
                <w:sz w:val="20"/>
                <w:szCs w:val="20"/>
              </w:rPr>
            </w:pPr>
            <w:r>
              <w:rPr>
                <w:b/>
                <w:sz w:val="20"/>
              </w:rPr>
              <w:t>Saldo</w:t>
            </w:r>
          </w:p>
        </w:tc>
        <w:tc>
          <w:tcPr>
            <w:tcW w:w="614" w:type="pct"/>
            <w:tcBorders>
              <w:top w:val="nil"/>
              <w:left w:val="nil"/>
              <w:bottom w:val="single" w:sz="4" w:space="0" w:color="auto"/>
              <w:right w:val="single" w:sz="4" w:space="0" w:color="auto"/>
            </w:tcBorders>
            <w:shd w:val="clear" w:color="auto" w:fill="auto"/>
            <w:vAlign w:val="center"/>
            <w:hideMark/>
          </w:tcPr>
          <w:p w14:paraId="14B69827" w14:textId="77777777" w:rsidR="00C102F4" w:rsidRPr="00A34ED3" w:rsidRDefault="00C102F4" w:rsidP="00C102F4">
            <w:pPr>
              <w:jc w:val="right"/>
              <w:rPr>
                <w:sz w:val="20"/>
                <w:szCs w:val="20"/>
              </w:rPr>
            </w:pPr>
            <w:r>
              <w:rPr>
                <w:sz w:val="20"/>
              </w:rPr>
              <w:t>1.238.816</w:t>
            </w:r>
          </w:p>
        </w:tc>
        <w:tc>
          <w:tcPr>
            <w:tcW w:w="526" w:type="pct"/>
            <w:tcBorders>
              <w:top w:val="nil"/>
              <w:left w:val="nil"/>
              <w:bottom w:val="single" w:sz="4" w:space="0" w:color="auto"/>
              <w:right w:val="single" w:sz="4" w:space="0" w:color="auto"/>
            </w:tcBorders>
            <w:shd w:val="clear" w:color="auto" w:fill="auto"/>
            <w:vAlign w:val="center"/>
            <w:hideMark/>
          </w:tcPr>
          <w:p w14:paraId="3BF7DEEB" w14:textId="77777777" w:rsidR="00C102F4" w:rsidRPr="00A34ED3" w:rsidRDefault="00C102F4" w:rsidP="00C102F4">
            <w:pPr>
              <w:jc w:val="right"/>
              <w:rPr>
                <w:sz w:val="20"/>
                <w:szCs w:val="20"/>
              </w:rPr>
            </w:pPr>
            <w:r>
              <w:rPr>
                <w:sz w:val="20"/>
              </w:rPr>
              <w:t>802.813</w:t>
            </w:r>
          </w:p>
        </w:tc>
        <w:tc>
          <w:tcPr>
            <w:tcW w:w="548" w:type="pct"/>
            <w:tcBorders>
              <w:top w:val="nil"/>
              <w:left w:val="nil"/>
              <w:bottom w:val="single" w:sz="4" w:space="0" w:color="auto"/>
              <w:right w:val="single" w:sz="4" w:space="0" w:color="auto"/>
            </w:tcBorders>
            <w:shd w:val="clear" w:color="auto" w:fill="auto"/>
            <w:vAlign w:val="center"/>
            <w:hideMark/>
          </w:tcPr>
          <w:p w14:paraId="2F2FB38A" w14:textId="77777777" w:rsidR="00C102F4" w:rsidRPr="00A34ED3" w:rsidRDefault="00F96B38" w:rsidP="00DA385A">
            <w:pPr>
              <w:ind w:left="-149"/>
              <w:jc w:val="right"/>
              <w:rPr>
                <w:sz w:val="20"/>
                <w:szCs w:val="20"/>
              </w:rPr>
            </w:pPr>
            <w:r>
              <w:rPr>
                <w:sz w:val="20"/>
              </w:rPr>
              <w:t>211.574</w:t>
            </w:r>
          </w:p>
        </w:tc>
        <w:tc>
          <w:tcPr>
            <w:tcW w:w="563" w:type="pct"/>
            <w:tcBorders>
              <w:top w:val="nil"/>
              <w:left w:val="nil"/>
              <w:bottom w:val="single" w:sz="4" w:space="0" w:color="auto"/>
              <w:right w:val="single" w:sz="4" w:space="0" w:color="auto"/>
            </w:tcBorders>
            <w:shd w:val="clear" w:color="auto" w:fill="auto"/>
            <w:vAlign w:val="center"/>
            <w:hideMark/>
          </w:tcPr>
          <w:p w14:paraId="54078AA0" w14:textId="77777777" w:rsidR="00C102F4" w:rsidRPr="00A34ED3" w:rsidRDefault="00D97AAC" w:rsidP="00C102F4">
            <w:pPr>
              <w:jc w:val="right"/>
              <w:rPr>
                <w:sz w:val="20"/>
                <w:szCs w:val="20"/>
              </w:rPr>
            </w:pPr>
            <w:r>
              <w:rPr>
                <w:sz w:val="20"/>
              </w:rPr>
              <w:t>0</w:t>
            </w:r>
          </w:p>
        </w:tc>
        <w:tc>
          <w:tcPr>
            <w:tcW w:w="504" w:type="pct"/>
            <w:tcBorders>
              <w:top w:val="nil"/>
              <w:left w:val="nil"/>
              <w:bottom w:val="single" w:sz="4" w:space="0" w:color="auto"/>
              <w:right w:val="single" w:sz="4" w:space="0" w:color="auto"/>
            </w:tcBorders>
            <w:shd w:val="clear" w:color="auto" w:fill="auto"/>
            <w:vAlign w:val="center"/>
            <w:hideMark/>
          </w:tcPr>
          <w:p w14:paraId="405DFFA1" w14:textId="77777777" w:rsidR="00C102F4" w:rsidRPr="00A34ED3" w:rsidRDefault="00C102F4" w:rsidP="00C102F4">
            <w:pPr>
              <w:jc w:val="right"/>
              <w:rPr>
                <w:sz w:val="20"/>
                <w:szCs w:val="20"/>
              </w:rPr>
            </w:pPr>
            <w:r>
              <w:rPr>
                <w:sz w:val="20"/>
              </w:rPr>
              <w:t>805.169</w:t>
            </w:r>
          </w:p>
        </w:tc>
        <w:tc>
          <w:tcPr>
            <w:tcW w:w="557" w:type="pct"/>
            <w:tcBorders>
              <w:top w:val="nil"/>
              <w:left w:val="nil"/>
              <w:bottom w:val="single" w:sz="4" w:space="0" w:color="auto"/>
              <w:right w:val="single" w:sz="4" w:space="0" w:color="auto"/>
            </w:tcBorders>
            <w:shd w:val="clear" w:color="auto" w:fill="auto"/>
            <w:vAlign w:val="center"/>
            <w:hideMark/>
          </w:tcPr>
          <w:p w14:paraId="7124A5B7" w14:textId="77777777" w:rsidR="00C102F4" w:rsidRPr="00A34ED3" w:rsidRDefault="0002624B" w:rsidP="00DA385A">
            <w:pPr>
              <w:ind w:left="-236"/>
              <w:jc w:val="right"/>
              <w:rPr>
                <w:sz w:val="20"/>
                <w:szCs w:val="20"/>
              </w:rPr>
            </w:pPr>
            <w:r>
              <w:rPr>
                <w:sz w:val="20"/>
              </w:rPr>
              <w:t>3.058.372</w:t>
            </w:r>
          </w:p>
        </w:tc>
        <w:tc>
          <w:tcPr>
            <w:tcW w:w="454" w:type="pct"/>
            <w:vMerge/>
            <w:tcBorders>
              <w:top w:val="nil"/>
              <w:left w:val="single" w:sz="4" w:space="0" w:color="auto"/>
              <w:bottom w:val="single" w:sz="4" w:space="0" w:color="auto"/>
              <w:right w:val="single" w:sz="4" w:space="0" w:color="auto"/>
            </w:tcBorders>
            <w:shd w:val="clear" w:color="auto" w:fill="auto"/>
            <w:vAlign w:val="center"/>
            <w:hideMark/>
          </w:tcPr>
          <w:p w14:paraId="25F662B4" w14:textId="77777777" w:rsidR="00C102F4" w:rsidRPr="00A34ED3" w:rsidRDefault="00C102F4" w:rsidP="00C102F4">
            <w:pPr>
              <w:jc w:val="left"/>
              <w:rPr>
                <w:b/>
                <w:bCs/>
                <w:sz w:val="20"/>
                <w:szCs w:val="20"/>
                <w:lang w:eastAsia="en-CA"/>
              </w:rPr>
            </w:pPr>
          </w:p>
        </w:tc>
      </w:tr>
    </w:tbl>
    <w:p w14:paraId="3472C4B1" w14:textId="77777777" w:rsidR="00C102F4" w:rsidRPr="00C102F4" w:rsidRDefault="00C102F4" w:rsidP="00C102F4">
      <w:pPr>
        <w:rPr>
          <w:rFonts w:eastAsiaTheme="minorHAnsi"/>
          <w:sz w:val="18"/>
          <w:szCs w:val="18"/>
        </w:rPr>
      </w:pPr>
      <w:r>
        <w:rPr>
          <w:sz w:val="18"/>
        </w:rPr>
        <w:t>* Incluida una deducción de 126.545 $EUA, de conformidad con la decisión 80/21 c).</w:t>
      </w:r>
    </w:p>
    <w:p w14:paraId="31F09989" w14:textId="77777777" w:rsidR="00C102F4" w:rsidRPr="00C102F4" w:rsidRDefault="00C102F4" w:rsidP="00C102F4">
      <w:pPr>
        <w:rPr>
          <w:rFonts w:eastAsiaTheme="minorHAnsi"/>
          <w:sz w:val="18"/>
          <w:szCs w:val="18"/>
        </w:rPr>
      </w:pPr>
      <w:r>
        <w:rPr>
          <w:sz w:val="18"/>
        </w:rPr>
        <w:t>** Incluida una deducción de 375.701 $EUA de conformidad con la decisión 84/74 a) iv).</w:t>
      </w:r>
    </w:p>
    <w:p w14:paraId="763EF16F" w14:textId="77777777" w:rsidR="00C102F4" w:rsidRPr="00C102F4" w:rsidRDefault="00C102F4" w:rsidP="00C102F4">
      <w:pPr>
        <w:rPr>
          <w:rFonts w:eastAsiaTheme="minorHAnsi"/>
          <w:sz w:val="18"/>
          <w:szCs w:val="18"/>
        </w:rPr>
      </w:pPr>
      <w:r>
        <w:rPr>
          <w:sz w:val="18"/>
        </w:rPr>
        <w:t>*** Incluidos los fondos adicionales transferidos del Gobierno de Alemania, a saber: 93.017 $EUA del segundo tramo, 145.255 $EUA del tercer tramo y 565.600 $EUA del cuarto tramo, de conformidad con la decisión 92/3 b) v).</w:t>
      </w:r>
    </w:p>
    <w:p w14:paraId="67C13944" w14:textId="77777777" w:rsidR="00EA598B" w:rsidRPr="0034371D" w:rsidRDefault="00EA598B" w:rsidP="00724CB5">
      <w:pPr>
        <w:keepNext/>
        <w:spacing w:before="240" w:after="240"/>
        <w:rPr>
          <w:u w:val="single"/>
        </w:rPr>
      </w:pPr>
      <w:r>
        <w:rPr>
          <w:u w:val="single"/>
        </w:rPr>
        <w:lastRenderedPageBreak/>
        <w:t>Plan de ejecución del quinto y último tramo de la etapa II del plan de gestión de la eliminación de los HCFC (PGEH)</w:t>
      </w:r>
    </w:p>
    <w:p w14:paraId="7ABECEF9" w14:textId="77777777" w:rsidR="003D7C22" w:rsidRDefault="00191936" w:rsidP="00191936">
      <w:pPr>
        <w:pStyle w:val="Heading1"/>
      </w:pPr>
      <w:bookmarkStart w:id="2" w:name="_Hlk126934425"/>
      <w:bookmarkStart w:id="3" w:name="_Hlk126663552"/>
      <w:r>
        <w:t>Entre julio de 2024 y diciembre de 2025, se llevarán a cabo las siguientes actividades:</w:t>
      </w:r>
    </w:p>
    <w:p w14:paraId="05172E88" w14:textId="77777777" w:rsidR="00FA72A3" w:rsidRPr="00FA72A3" w:rsidRDefault="00FA72A3" w:rsidP="00FA72A3">
      <w:pPr>
        <w:spacing w:before="240" w:after="240"/>
        <w:ind w:left="720"/>
        <w:rPr>
          <w:i/>
          <w:iCs/>
        </w:rPr>
      </w:pPr>
      <w:r>
        <w:rPr>
          <w:i/>
        </w:rPr>
        <w:t>Sector de la fabricación de espumas de poliuretano</w:t>
      </w:r>
    </w:p>
    <w:p w14:paraId="6560C57C" w14:textId="77777777" w:rsidR="00B74273" w:rsidRDefault="00F7218D" w:rsidP="00B74273">
      <w:pPr>
        <w:pStyle w:val="Heading2"/>
      </w:pPr>
      <w:r>
        <w:t>Finalización de la reconversión en curso de 19 empresas al ciclopentano, al pentano premezclado o a la tecnología de espumado con agua (ONUDI e Italia) (fondos de tramos anteriores);</w:t>
      </w:r>
    </w:p>
    <w:p w14:paraId="4C851B16" w14:textId="343E359A" w:rsidR="00EA598B" w:rsidRPr="002E0658" w:rsidRDefault="00660AA6" w:rsidP="00B74273">
      <w:pPr>
        <w:pStyle w:val="Heading2"/>
      </w:pPr>
      <w:r>
        <w:t>Finalización de la reconversión de las cinco empresas restantes (de un total de 40) a la tecnología de espumado con agua, la reconversión de la última empresa de revestimiento integral (de un total de dos) a la tecnología de espumado con agua, finalización de la asistencia técnica para desarrollar sistemas de ciclopentano en un proveedor de sistemas y para desarrollar la tecnología de espumado con agua en otro proveedor de sistemas, y finalización de la asistencia técnica para adoptar la tecnología de espumado con agua a</w:t>
      </w:r>
      <w:r w:rsidR="00220122">
        <w:t> </w:t>
      </w:r>
      <w:r>
        <w:t>95</w:t>
      </w:r>
      <w:r w:rsidR="00220122">
        <w:t> </w:t>
      </w:r>
      <w:r>
        <w:t>pymes (PNUD) (100.000 $EUA);</w:t>
      </w:r>
    </w:p>
    <w:p w14:paraId="296CEA31" w14:textId="77777777" w:rsidR="00FA72A3" w:rsidRPr="00FA72A3" w:rsidRDefault="00FA72A3" w:rsidP="00FA72A3">
      <w:pPr>
        <w:spacing w:before="240" w:after="240"/>
        <w:ind w:left="720"/>
        <w:rPr>
          <w:i/>
          <w:iCs/>
        </w:rPr>
      </w:pPr>
      <w:r>
        <w:rPr>
          <w:i/>
        </w:rPr>
        <w:t>Sector de la refrigeración comercial</w:t>
      </w:r>
    </w:p>
    <w:p w14:paraId="5261336A" w14:textId="77777777" w:rsidR="00552618" w:rsidRPr="00E54A75" w:rsidRDefault="00552618" w:rsidP="00552618">
      <w:pPr>
        <w:pStyle w:val="Heading2"/>
      </w:pPr>
      <w:r>
        <w:t>Finalización de la reconversión de las últimas 16 empresas (de un total de 48), incluida la revisión de las instalaciones de fabricación, el diseño de especificaciones, el apoyo a la creación de prototipos de los productos y la adquisición y suministro de kits de reconversión para adoptar la tecnología R-290 (PNUD) (50.000 $EUA);</w:t>
      </w:r>
    </w:p>
    <w:p w14:paraId="75FE4CA3" w14:textId="77777777" w:rsidR="00A02E38" w:rsidRPr="00A02E38" w:rsidRDefault="00A02E38" w:rsidP="00A7507C">
      <w:pPr>
        <w:spacing w:after="240"/>
        <w:ind w:firstLine="720"/>
        <w:rPr>
          <w:i/>
          <w:iCs/>
        </w:rPr>
      </w:pPr>
      <w:r>
        <w:rPr>
          <w:i/>
        </w:rPr>
        <w:t>Sector del mantenimiento de equipos de refrigeración</w:t>
      </w:r>
    </w:p>
    <w:p w14:paraId="37CEEEF8" w14:textId="77777777" w:rsidR="00B67024" w:rsidRDefault="00DD35FA" w:rsidP="004F6E95">
      <w:pPr>
        <w:pStyle w:val="Heading2"/>
        <w:widowControl/>
      </w:pPr>
      <w:r>
        <w:t>Distribución de una unidad de refrigeración comercial, otra de refrigeración para el transporte y herramientas</w:t>
      </w:r>
      <w:r w:rsidR="009B7F34">
        <w:rPr>
          <w:rStyle w:val="FootnoteReference"/>
        </w:rPr>
        <w:footnoteReference w:id="6"/>
      </w:r>
      <w:r>
        <w:t xml:space="preserve"> con fines formativos a los centros de TVTO para apoyar la capacitación sobre instalación de equipos de refrigeración y aire acondicionado; impartición de capacitación especializada a los fabricantes en colaboración con los institutos de investigación; revisión y aplicación de estándares de fabricación y ensayo para el diseño óptimo de los equipos; y aplicación de una estrategia para reutilizar las bombonas de refrigerante (PNUD) (96.860 $EUA);</w:t>
      </w:r>
    </w:p>
    <w:p w14:paraId="18B26D59" w14:textId="46EEE2C1" w:rsidR="00D57E87" w:rsidRPr="00F5481B" w:rsidRDefault="006D0122" w:rsidP="004F6E95">
      <w:pPr>
        <w:pStyle w:val="Heading2"/>
        <w:widowControl/>
      </w:pPr>
      <w:r>
        <w:t>Refuerzo continuo del sistema de cuotas y licencias de HCFC, de los mecanismos de supervisión relacionados y de otras normativas pertinentes; capacitación de al menos 40</w:t>
      </w:r>
      <w:r w:rsidR="00220122">
        <w:t> </w:t>
      </w:r>
      <w:r>
        <w:t>funcionarios adicionales de aduanas y autoridades competentes sobre el Protocolo de Montreal y las medidas de control de los HCFC, incluida la elaboración de perfiles de riesgo; y la producción y distribución entre los funcionarios de aduanas de material informativo sencillo y actualizado sobre, entre otros temas, la elaboración de perfiles de riesgo, el esquema de colores actualizado para el etiquetado de las bombonas de refrigerante y los códigos del sistema armonizado, así como del manual de capacitación (PNUMA) (17.500 $EUA);</w:t>
      </w:r>
    </w:p>
    <w:p w14:paraId="1019AD3A" w14:textId="77777777" w:rsidR="008F77BA" w:rsidRPr="00F5481B" w:rsidRDefault="006C74AB" w:rsidP="004F6E95">
      <w:pPr>
        <w:pStyle w:val="Heading2"/>
      </w:pPr>
      <w:r>
        <w:t xml:space="preserve">Capacitación de al menos 300 técnicos adicionales de refrigeración y aire acondicionado en buenas prácticas de mantenimiento; continuación de la aplicación del programa piloto de certificación de técnicos, incluida la certificación de otros 160 técnicos (de un total de </w:t>
      </w:r>
      <w:r>
        <w:lastRenderedPageBreak/>
        <w:t>200 técnicos en la etapa II); traducción del material de capacitación y evaluación; organización de 12 exposiciones itinerantes de tecnología, y de al menos dos actividades adicionales para apoyar a las asociaciones de equipos de refrigeración y aire acondicionado (PNUMA) (74.850 $EUA);</w:t>
      </w:r>
    </w:p>
    <w:p w14:paraId="44173EE5" w14:textId="77777777" w:rsidR="00FA72A3" w:rsidRPr="00B467A8" w:rsidRDefault="006B7EAA" w:rsidP="004F6E95">
      <w:pPr>
        <w:pStyle w:val="Heading2"/>
      </w:pPr>
      <w:r>
        <w:t>Desarrollo de al menos un procedimiento operativo estándar adicional para los sectores de fabricación y mantenimiento de equipos de refrigeración y aire acondicionado sobre la manipulación de refrigerantes alternativos a los HCFC; elaboración de un estudio de evaluación de necesidades sobre estándares internacionales aplicables a los refrigerantes inflamables para adaptarlos e introducirlos en el país; organización de un taller para fabricantes y técnicos sobre el consumo de R-290 en la refrigeración comercial en colaboración con las asociaciones de equipos de refrigeración y aire acondicionado; traducción o producción y distribución de al menos dos tipos de material informativo para apoyar la transición a alternativas de bajo PCG mediante material impreso y vídeos; y gestiones para garantizar la implicación de los interlocutores y coordinar y supervisar las actividades de mantenimiento (PNUMA) (47.650 $EUA); y</w:t>
      </w:r>
    </w:p>
    <w:p w14:paraId="4AD4B334" w14:textId="77777777" w:rsidR="00FA72A3" w:rsidRPr="00E06D2C" w:rsidRDefault="003C6D3A" w:rsidP="00DD4C06">
      <w:pPr>
        <w:pStyle w:val="Heading2"/>
        <w:numPr>
          <w:ilvl w:val="0"/>
          <w:numId w:val="0"/>
        </w:numPr>
        <w:ind w:left="1440" w:hanging="720"/>
        <w:rPr>
          <w:i/>
          <w:iCs/>
        </w:rPr>
      </w:pPr>
      <w:r>
        <w:rPr>
          <w:i/>
        </w:rPr>
        <w:t>Oficina de gestión de proyectos</w:t>
      </w:r>
    </w:p>
    <w:p w14:paraId="5CEBADD4" w14:textId="77777777" w:rsidR="00376FCA" w:rsidRPr="00E06D2C" w:rsidRDefault="0017013B" w:rsidP="00376FCA">
      <w:pPr>
        <w:pStyle w:val="Heading2"/>
      </w:pPr>
      <w:r>
        <w:t>Asistencia técnica, tratamiento de datos y control de calidad, preparación de informes, celebración de reuniones con los interlocutores y visitas a las empresas beneficiarias (PNUD) (91.000 $EUA, que incluyen la ejecución y coordinación del proyecto (72.800 $EUA), el seguimiento (11.800 $EUA), las políticas y normativas (4.500 $EUA) y el refuerzo de capacidades (1.900 $EUA</w:t>
      </w:r>
      <w:bookmarkEnd w:id="2"/>
      <w:bookmarkEnd w:id="3"/>
      <w:r>
        <w:t>))</w:t>
      </w:r>
      <w:r>
        <w:rPr>
          <w:i/>
        </w:rPr>
        <w:t>.</w:t>
      </w:r>
    </w:p>
    <w:p w14:paraId="587872FC" w14:textId="77777777" w:rsidR="00EA598B" w:rsidRPr="0034371D" w:rsidRDefault="00EA598B" w:rsidP="00672FEC">
      <w:pPr>
        <w:pStyle w:val="Heading1"/>
        <w:keepNext/>
        <w:keepLines/>
        <w:numPr>
          <w:ilvl w:val="0"/>
          <w:numId w:val="0"/>
        </w:numPr>
        <w:spacing w:before="360"/>
        <w:jc w:val="center"/>
        <w:rPr>
          <w:b/>
        </w:rPr>
      </w:pPr>
      <w:r>
        <w:rPr>
          <w:b/>
        </w:rPr>
        <w:t>OBSERVACIONES Y RECOMENDACIÓN DE LA SECRETARÍA</w:t>
      </w:r>
    </w:p>
    <w:p w14:paraId="1FE006A4" w14:textId="77777777" w:rsidR="00EA598B" w:rsidRPr="00CA1B6B" w:rsidRDefault="00EA598B" w:rsidP="00CA1B6B">
      <w:pPr>
        <w:keepNext/>
        <w:keepLines/>
        <w:rPr>
          <w:b/>
        </w:rPr>
      </w:pPr>
      <w:r>
        <w:rPr>
          <w:b/>
        </w:rPr>
        <w:t>OBSERVACIONES</w:t>
      </w:r>
    </w:p>
    <w:p w14:paraId="706B73ED" w14:textId="77777777" w:rsidR="00EA598B" w:rsidRPr="00EF4487" w:rsidRDefault="00EA598B" w:rsidP="007B2A41">
      <w:pPr>
        <w:widowControl w:val="0"/>
        <w:spacing w:before="240" w:after="240"/>
        <w:rPr>
          <w:spacing w:val="-2"/>
          <w:u w:val="single"/>
        </w:rPr>
      </w:pPr>
      <w:r>
        <w:rPr>
          <w:u w:val="single"/>
        </w:rPr>
        <w:t>Informe sobre los avances realizados en la ejecución del cuarto tramo de la etapa II del plan de gestión de la eliminación de los HCFC (PGEH)</w:t>
      </w:r>
    </w:p>
    <w:p w14:paraId="654B4DB2" w14:textId="77777777" w:rsidR="00EA598B" w:rsidRPr="00656918" w:rsidRDefault="00EA598B" w:rsidP="007B2A41">
      <w:pPr>
        <w:widowControl w:val="0"/>
        <w:spacing w:before="240" w:after="240"/>
        <w:rPr>
          <w:i/>
        </w:rPr>
      </w:pPr>
      <w:r>
        <w:rPr>
          <w:i/>
        </w:rPr>
        <w:t>Marco legal</w:t>
      </w:r>
    </w:p>
    <w:p w14:paraId="14F09695" w14:textId="77777777" w:rsidR="00EA598B" w:rsidRPr="00656918" w:rsidRDefault="00EA598B" w:rsidP="007B2A41">
      <w:pPr>
        <w:pStyle w:val="Heading1"/>
        <w:widowControl w:val="0"/>
      </w:pPr>
      <w:r>
        <w:t>El Gobierno de la República Islámica de Irán ya ha establecido cuotas de importación de HCFC para 2024 en 95,10 toneladas PAO o 1.556 toneladas métricas, incluidas 1.383 toneladas métricas de HCFC-22 y 173 toneladas métricas de HCFC-141b, cifra ligeramente inferior al objetivo de control de 95,13 toneladas PAO establecido en el Acuerdo entre el Gobierno y el Comité Ejecutivo.</w:t>
      </w:r>
    </w:p>
    <w:p w14:paraId="6CCDA1B3" w14:textId="77777777" w:rsidR="00FB3E36" w:rsidRPr="00574E31" w:rsidRDefault="00A44719" w:rsidP="00FB3E36">
      <w:pPr>
        <w:widowControl w:val="0"/>
        <w:spacing w:after="240"/>
        <w:rPr>
          <w:i/>
        </w:rPr>
      </w:pPr>
      <w:bookmarkStart w:id="4" w:name="_Hlk125544833"/>
      <w:r>
        <w:rPr>
          <w:i/>
        </w:rPr>
        <w:t>Finalización del componente del sector de espumas de poliuretano (ONUDI)</w:t>
      </w:r>
    </w:p>
    <w:p w14:paraId="27C14C7C" w14:textId="77777777" w:rsidR="00C2011D" w:rsidRPr="00574E31" w:rsidRDefault="00156BCF" w:rsidP="00C2011D">
      <w:pPr>
        <w:pStyle w:val="Heading1"/>
      </w:pPr>
      <w:r>
        <w:t>Durante el examen del cuarto tramo en la 90ª reunión, la ONUDI indicó que algunas de las empresas de espumas de poliuretano que quedaban por reconvertir en el marco del proyecto podrían no reunir los requisitos o no estar operativas, por lo que necesitaba más tiempo para verificarlas. En consecuencia, el desembolso del cuarto tramo para la ONUDI (447.638 $EUA) se aplazó para presentarlo junto con el quinto tramo (74.000 $EUA), con un monto total de 521.638 $EUA, hasta que se confirmara la admisibilidad de las empresas en cuestión.</w:t>
      </w:r>
    </w:p>
    <w:p w14:paraId="3D9FFFA6" w14:textId="77777777" w:rsidR="00574E31" w:rsidRPr="00875E4F" w:rsidRDefault="00574E31" w:rsidP="00574E31">
      <w:pPr>
        <w:pStyle w:val="Heading1"/>
      </w:pPr>
      <w:r>
        <w:t xml:space="preserve">La ONUDI y la Dependencia Nacional del Ozono, tras finalizar la evaluación de las otras empresas de espumas de poliuretano, llegaron a la conclusión de que estas, o no cumplían los requisitos para recibir más asistencia, o ya no estaban operativas, o habían readaptado sus equipos por su cuenta. En </w:t>
      </w:r>
      <w:r>
        <w:lastRenderedPageBreak/>
        <w:t>consecuencia, solo 19 de las 40 empresas seleccionadas inicialmente recibirían ayuda, y la ONUDI no solicitaría el último tramo de financiación, cifrado en 521.638 $EUA,</w:t>
      </w:r>
      <w:r>
        <w:rPr>
          <w:rStyle w:val="FootnoteReference"/>
        </w:rPr>
        <w:footnoteReference w:id="7"/>
      </w:r>
      <w:r>
        <w:t xml:space="preserve"> más unos gastos de apoyo del organismo de 36.515 $EUA. Asimismo, la ONUDI devolvería en la 94ª reunión 50.600 $EUA correspondientes a dos empresas de espumas en aerosol (Tejarat Aftab y Akia Duetch) que inicialmente se habían incluido en el proyecto (además de las 19 financiadas) pero que no se habían considerado admisibles.</w:t>
      </w:r>
    </w:p>
    <w:p w14:paraId="3E1F4B89" w14:textId="77777777" w:rsidR="00574E31" w:rsidRDefault="008228F2" w:rsidP="00F611C4">
      <w:pPr>
        <w:pStyle w:val="Heading1"/>
      </w:pPr>
      <w:r>
        <w:t>De conformidad con la decisión 84/74 c), la Secretaría analizó la lista final de empresas que habían recibido asistencia en el marco del componente de la ONUDI, tomando nota de que la financiación total asignada a dichas empresas había ascendido a 1.765.636 $EUA para lograr la eliminación de 281 t de HCFC-141b, lo que supone una relación costo-beneficio de 6,28 $EUA/kg. Este dato no representa una desviación de la rentabilidad aprobada para el sector de las espumas de poliuretano para la etapa II (6,79 $EUA/kg). Por este motivo, no se recuperarán más fondos aparte de los ya devueltos por la ONUDI. El Acuerdo entre el Gobierno y el Comité Ejecutivo se ajustará para reflejar la reducción del último tramo de financiación de la ONUDI.</w:t>
      </w:r>
    </w:p>
    <w:p w14:paraId="51A1A481" w14:textId="77777777" w:rsidR="000D3A21" w:rsidRPr="000D3A21" w:rsidRDefault="000D3A21" w:rsidP="006F04B5">
      <w:pPr>
        <w:spacing w:after="240"/>
        <w:rPr>
          <w:i/>
          <w:iCs/>
        </w:rPr>
      </w:pPr>
      <w:r>
        <w:rPr>
          <w:i/>
        </w:rPr>
        <w:t>Finalización del componente del sector de espumas de poliuretano (PNUD)</w:t>
      </w:r>
    </w:p>
    <w:p w14:paraId="4130CB9E" w14:textId="77777777" w:rsidR="00FB3E36" w:rsidRPr="00875E4F" w:rsidRDefault="00FB3E36" w:rsidP="004F6E95">
      <w:pPr>
        <w:pStyle w:val="Heading1"/>
      </w:pPr>
      <w:r>
        <w:t>El PNUD facilitó una lista detallada de todas las empresas de espumas de poliuretano a las que había proporcionado asistencia en la etapa II, confirmando que todas las empresas identificadas hasta el momento cumplían los requisitos. De ellas, 39 han finalizado las reconversiones, entre las que se incluyen: las tres reconversiones individuales al ciclopentano, las 35 (de un total de 40) reconversiones a la tecnología de espumado con agua en el proyecto colectivo, y una de las dos empresas de revestimiento integral que se están reconvirtiendo a la tecnología de espumado con agua. De conformidad con la decisión 84/74 c), se solicitará al PNUD que facilite en la 96ª reunión la lista definitiva de las empresas de espumas incluidas en la etapa II del PGEH, indicando la viabilidad financiera, el consumo actual de HCFC</w:t>
      </w:r>
      <w:r>
        <w:noBreakHyphen/>
        <w:t>141b, la tecnología alternativa seleccionada, el costo total para el Fondo Multilateral y el nivel de cofinanciación, según proceda. De conformidad con esa decisión, una vez verificadas todas las empresas y asignados los fondos, cualquier desviación de la rentabilidad aprobada para el sector de espumas de poliuretano para la etapa II (6,79 $EUA/kg) deberá comunicarse al Comité Ejecutivo y se recuperará de los fondos restantes para la etapa II del PGEH.</w:t>
      </w:r>
    </w:p>
    <w:p w14:paraId="080055AD" w14:textId="77777777" w:rsidR="00E85C84" w:rsidRPr="00E85C84" w:rsidRDefault="00E85C84" w:rsidP="00E85C84">
      <w:pPr>
        <w:widowControl w:val="0"/>
        <w:spacing w:after="240"/>
        <w:rPr>
          <w:i/>
        </w:rPr>
      </w:pPr>
      <w:r>
        <w:rPr>
          <w:i/>
        </w:rPr>
        <w:t>Próximas prohibiciones y finalización de proyectos en curso</w:t>
      </w:r>
    </w:p>
    <w:p w14:paraId="0FE38932" w14:textId="77777777" w:rsidR="00E85C84" w:rsidRPr="006C0990" w:rsidRDefault="006F25C8" w:rsidP="004F6E95">
      <w:pPr>
        <w:pStyle w:val="Heading1"/>
      </w:pPr>
      <w:r>
        <w:t>La Secretaría señaló que el Gobierno prohibiría las importaciones y el consumo de HCFC</w:t>
      </w:r>
      <w:r>
        <w:noBreakHyphen/>
        <w:t>141b para el 1 de julio de 2024 (como señaló el Comité Ejecutivo en la 90ª reunión), pero aplazaría al 1 de enero de 2026 la prohibición del consumo de HCFC-22 en la fabricación de equipos de refrigeración y aire acondicionado prevista inicialmente para el 1 de enero de 2024. El PNUD explicó que esto era para permitir la finalización del proyecto de reconversión y asistencia técnica en refrigeración comercial, que avanzaba lentamente debido sobre todo a los problemas de adquisición derivados de cuestiones económicas más amplias (por ejemplo, dificultades para identificar proveedores de equipamiento y expertos, restricciones para viajar al país o la necesidad de permisos para exportar equipamiento al país). Aunque el proceso de traspaso de las responsabilidades de ejecución del Gobierno de Alemania al PNUD sufría cierto retraso, el PNUD había acelerado la ejecución con el nombramiento de dos expertos técnicos para prestar asistencia en todas las actividades.</w:t>
      </w:r>
    </w:p>
    <w:p w14:paraId="2712F13F" w14:textId="77777777" w:rsidR="00E626AF" w:rsidRPr="006C0990" w:rsidRDefault="006C0990" w:rsidP="003538C3">
      <w:pPr>
        <w:pStyle w:val="Heading1"/>
        <w:spacing w:after="0"/>
      </w:pPr>
      <w:r>
        <w:t>Habida cuenta de las circunstancias descritas, la Secretaría considera que promulgar la prohibición del consumo de HCFC</w:t>
      </w:r>
      <w:r>
        <w:noBreakHyphen/>
        <w:t xml:space="preserve">22 en la fabricación de equipos de refrigeración y aire acondicionado en 2024, es decir, antes de que finalicen los proyectos en el sector de la refrigeración comercial, podría dar lugar a la adopción de HFC de alto PCG, lo que socavaría la sostenibilidad del PGEH. El nuevo </w:t>
      </w:r>
      <w:r>
        <w:lastRenderedPageBreak/>
        <w:t>aplazamiento de la prohibición permitirá finalizar de forma adecuada todos los proyectos de reconversión de los sistemas de refrigeración comercial y garantizará la igualdad de trato para todas las empresas.</w:t>
      </w:r>
    </w:p>
    <w:p w14:paraId="1CBDCC90" w14:textId="77777777" w:rsidR="00661BA1" w:rsidRPr="006C0990" w:rsidRDefault="004C3F30" w:rsidP="003538C3">
      <w:pPr>
        <w:pStyle w:val="Heading1"/>
        <w:spacing w:before="240"/>
      </w:pPr>
      <w:r>
        <w:t>Previa solicitud, el PNUD confirmó que los proyectos de espumas de poliuretano finalizarían a finales de 2024 y que todas las actividades restantes en el sector de la fabricación de equipos de refrigeración comercial y en el sector del mantenimiento de equipos de refrigeración finalizarían en diciembre de 2025, de acuerdo con la prórroga concedida por el Comité Ejecutivo en la 90ª reunión para la finalización de la etapa II del PGEH. Para la etapa II del PGEH no se precisan más prórrogas. De acuerdo con las prácticas establecidas, los saldos no utilizados a fecha de 31 de diciembre de 2025 se devolverán al Fondo.</w:t>
      </w:r>
    </w:p>
    <w:p w14:paraId="385D7F83" w14:textId="77777777" w:rsidR="00FB3E36" w:rsidRPr="00FB3E36" w:rsidRDefault="00FB3E36" w:rsidP="00FB3E36">
      <w:pPr>
        <w:widowControl w:val="0"/>
        <w:spacing w:after="240"/>
        <w:rPr>
          <w:i/>
        </w:rPr>
      </w:pPr>
      <w:r>
        <w:rPr>
          <w:i/>
        </w:rPr>
        <w:t>Sector del mantenimiento de equipos de refrigeración</w:t>
      </w:r>
    </w:p>
    <w:p w14:paraId="75F19E33" w14:textId="5ABD3186" w:rsidR="00FB3E36" w:rsidRPr="00067948" w:rsidRDefault="009A68F9" w:rsidP="004F6E95">
      <w:pPr>
        <w:pStyle w:val="Heading1"/>
      </w:pPr>
      <w:r>
        <w:t>Las actividades en el sector de los servicios de refrigeración siguen registrando avances, aunque con ciertos retrasos a causa de las circunstancias explicadas anteriormente. La ejecución se ha ralentizado debido, entre otros motivos, al traspaso de actividades del Gobierno de Alemania al PNUD en la 92ª</w:t>
      </w:r>
      <w:r w:rsidR="00220122">
        <w:t> </w:t>
      </w:r>
      <w:r>
        <w:t>reunión. A pesar de ello, cabe señalar que, con el levantamiento de las restricciones de la pandemia de COVID</w:t>
      </w:r>
      <w:r>
        <w:noBreakHyphen/>
        <w:t xml:space="preserve">19, se han reanudado las actividades presenciales de capacitación y sensibilización, y el PNUMA ha informado de un total de 929 técnicos (879 hombres y 50 mujeres) capacitados en buenas prácticas de mantenimiento en el marco de la etapa II, situándose cerca del objetivo de los 1000 que establece dicha etapa, además de los que finalizaron la capacitación ordinaria impartida en los centros de TVTO asistidos por la ONUDI. </w:t>
      </w:r>
    </w:p>
    <w:p w14:paraId="514F1405" w14:textId="77777777" w:rsidR="009C6848" w:rsidRPr="00067948" w:rsidRDefault="00706C52" w:rsidP="00706C52">
      <w:pPr>
        <w:pStyle w:val="Heading1"/>
      </w:pPr>
      <w:r>
        <w:t>El establecimiento del sistema de certificación de técnicos también ha sufrido retrasos debido al tiempo adicional necesario para actualizar el plan de estudios y efectuar las transferencias de fondos, pero ya se han certificado los primeros 19 instructores y se espera que al final del próximo tramo se alcance el objetivo fijado de 200 técnicos certificados en la etapa II.</w:t>
      </w:r>
    </w:p>
    <w:p w14:paraId="61BFE9A4" w14:textId="77777777" w:rsidR="00615495" w:rsidRPr="00615495" w:rsidRDefault="00AC3CDD" w:rsidP="00615495">
      <w:pPr>
        <w:pStyle w:val="Heading1"/>
      </w:pPr>
      <w:r>
        <w:t>En cuanto a la creación, por parte del PNUD, del segundo centro de recarga de refrigerantes, tras las dificultades para encontrar a un proveedor fiable y obtener los permisos de exportación correspondientes, se ha adquirido y suministrado todo el equipo al beneficiario y actualmente ya se está instalando. Hasta ahora se han realizado los ensayos y pruebas, así como los trámites administrativos necesarios para suministrar las bombonas rellenadas a los usuarios finales. El PNUD confirmó que esta y todas las demás actividades en curso que se están llevando a cabo en el sector del mantenimiento de equipos de refrigeración seguían avanzando y finalizarían en diciembre de 2025.</w:t>
      </w:r>
    </w:p>
    <w:bookmarkEnd w:id="4"/>
    <w:p w14:paraId="1A733303" w14:textId="77777777" w:rsidR="00EA598B" w:rsidRDefault="00EA598B" w:rsidP="00EA598B">
      <w:pPr>
        <w:keepNext/>
        <w:keepLines/>
        <w:spacing w:after="240"/>
        <w:rPr>
          <w:u w:val="single"/>
        </w:rPr>
      </w:pPr>
      <w:r>
        <w:rPr>
          <w:u w:val="single"/>
        </w:rPr>
        <w:t>Plan de ejecución del quinto y último tramo de la etapa II del plan de gestión de la eliminación de los HCFC (PGEH)</w:t>
      </w:r>
    </w:p>
    <w:p w14:paraId="5078CC49" w14:textId="77777777" w:rsidR="00F61EAE" w:rsidRDefault="001504DA" w:rsidP="00F61EAE">
      <w:pPr>
        <w:pStyle w:val="Heading1"/>
      </w:pPr>
      <w:r>
        <w:t>La Secretaría constata con satisfacción que el Gobierno, con la ayuda de los organismos de ejecución, ha ido logrando avances a pesar de las dificultades acaecidas durante la ejecución de la etapa II del PGEH, y que las actividades previstas y los fondos solicitados para el último tramo se utilizarán para finalizar esas actividades en curso. En vista de que todavía siguen en curso varias actividades de reconversión y asistencia técnica en los sectores de la fabricación y mantenimiento de equipos de refrigeración, la Secretaría recomienda que el PNUD presente un informe sobre los avances realizados en la ejecución del último tramo de la etapa II del PGEH en la 97ª reunión del Comité Ejecutivo.</w:t>
      </w:r>
    </w:p>
    <w:p w14:paraId="4541F053" w14:textId="77777777" w:rsidR="00EA598B" w:rsidRPr="00281612" w:rsidRDefault="00EA598B" w:rsidP="00EA598B">
      <w:pPr>
        <w:widowControl w:val="0"/>
        <w:spacing w:after="240"/>
        <w:rPr>
          <w:u w:val="single"/>
        </w:rPr>
      </w:pPr>
      <w:r>
        <w:rPr>
          <w:u w:val="single"/>
        </w:rPr>
        <w:t>Aplicación de políticas de igualdad de género</w:t>
      </w:r>
    </w:p>
    <w:p w14:paraId="0DAD77E6" w14:textId="77777777" w:rsidR="00ED0BED" w:rsidRDefault="00953811" w:rsidP="00ED0BED">
      <w:pPr>
        <w:pStyle w:val="Heading1"/>
      </w:pPr>
      <w:r>
        <w:t xml:space="preserve">De conformidad con las decisiones 84/92 d) y 90/48 c) y tras la participación en el taller regional sobre políticas de integración de la perspectiva de género del Fondo Multilateral celebrado en 2021, los equipos de la Dependencia Nacional del Ozono y de la oficina de gestión de proyectos han incorporado la perspectiva de género a la ejecución de todas las actividades de la etapa II. La oficina de gestión de </w:t>
      </w:r>
      <w:r>
        <w:lastRenderedPageBreak/>
        <w:t>proyectos sigue fomentando la participación de las mujeres en todos los ámbitos de la ejecución de los proyectos, como la planificación del trabajo, las funciones de asesoramiento y toma de decisiones, la capacitación, el refuerzo de capacidades, y el seguimiento y la evaluación. Se siguen recabando datos desglosados por sexo sobre los asistentes a las reuniones y cursos de formación, y se garantiza una contratación equitativa de hombres y mujeres para el personal de los proyectos siguiendo las normas y procedimientos pertinentes del PNUD. Los centros de capacitación y los instructores han recibido orientación y asesoramiento para fomentar la participación femenina. De cara al futuro, el proyecto no cuenta con financiación específica para una evaluación de referencia de género ni para la aplicación de un plan de acción de género, pero las cuestiones de género se tendrán debidamente en cuenta a la hora de elaborar material adicional divulgativo y formativo.</w:t>
      </w:r>
    </w:p>
    <w:p w14:paraId="52DD5A91" w14:textId="77777777" w:rsidR="00EA598B" w:rsidRPr="00244DC0" w:rsidRDefault="00EA598B" w:rsidP="003C152E">
      <w:pPr>
        <w:pStyle w:val="NormalWeb"/>
        <w:keepNext/>
        <w:keepLines/>
        <w:rPr>
          <w:sz w:val="22"/>
          <w:szCs w:val="22"/>
          <w:u w:val="single"/>
        </w:rPr>
      </w:pPr>
      <w:r>
        <w:rPr>
          <w:sz w:val="22"/>
          <w:u w:val="single"/>
        </w:rPr>
        <w:t>Sostenibilidad de la eliminación de HCFC y evaluación de los riesgos</w:t>
      </w:r>
    </w:p>
    <w:p w14:paraId="10E8465E" w14:textId="77777777" w:rsidR="00615630" w:rsidRPr="00615630" w:rsidRDefault="004A032A" w:rsidP="00615630">
      <w:pPr>
        <w:pStyle w:val="Heading1"/>
      </w:pPr>
      <w:r>
        <w:t>Las aduanas siguen controlando eficazmente las fronteras e impidiendo la importación y exportación ilegal de sustancias que agotan la capa de ozono (SAO). La cuota de importación de SAO fijada por la Dependencia Nacional del Ozono y el grado de cumplimiento de los importadores se revisan internamente de forma trimestral, y de forma anual en el momento de verificar el consumo. Las tecnologías alternativas introducidas en la etapa II están disponibles en el mercado local a precios más bajos que los HCFC, lo que desincentiva el consumo ilegal. Las dificultades asociadas a la ejecución del proyecto, como las restricciones de los viajes y los esfuerzos adicionales necesarios para la adquisición, entrega e instalación de los equipos, se están tratando de solucionar buscando empresas locales que sean capaces de proporcionar asistencia en algunas de esas tareas y designando a expertos técnicos nacionales para que también contribuyan a agilizar la ejecución. Las prohibiciones de la importación y el consumo de HCFC-141b puro o contenido en polioles premezclados para el 1 de julio de 2024 y del consumo de HCFC</w:t>
      </w:r>
      <w:r>
        <w:noBreakHyphen/>
        <w:t>22 en la fabricación de equipos de refrigeración y aire acondicionado para el 1 de enero de 2026 favorecerán la sostenibilidad de las reconversiones en curso a tecnologías alternativas de bajo PCG en los sectores de las espumas de poliuretano y la refrigeración comercial. En el sector del mantenimiento, el PNUMA ha prestado asistencia para actualizar los planes de estudios ordinarios de los funcionarios de aduanas a fin de incluir contenidos del Protocolo de Montreal, y los planes de estudios y programas ordinarios en refrigeración y aire acondicionado de los centros de TVTO para incluir las prácticas recomendadas de mantenimiento en la manipulación segura de refrigerantes inflamables. El PNUMA también sigue prestando asistencia al Gobierno para reforzar su sistema de licencias y cuotas de SAO, endureciendo los requisitos para solicitar permisos y garantizando que el sistema facilite datos en tiempo real a la Dependencia Nacional del Ozono.</w:t>
      </w:r>
    </w:p>
    <w:p w14:paraId="39E047E2" w14:textId="77777777" w:rsidR="00EA598B" w:rsidRPr="00990757" w:rsidRDefault="00EA598B" w:rsidP="00317399">
      <w:pPr>
        <w:pStyle w:val="Heading1"/>
        <w:numPr>
          <w:ilvl w:val="0"/>
          <w:numId w:val="0"/>
        </w:numPr>
        <w:spacing w:before="240"/>
        <w:rPr>
          <w:u w:val="single"/>
        </w:rPr>
      </w:pPr>
      <w:r>
        <w:rPr>
          <w:u w:val="single"/>
        </w:rPr>
        <w:t>Conclusión</w:t>
      </w:r>
    </w:p>
    <w:p w14:paraId="6C328ABB" w14:textId="77777777" w:rsidR="002E321A" w:rsidRPr="00990757" w:rsidRDefault="002E321A" w:rsidP="002E321A">
      <w:pPr>
        <w:pStyle w:val="Heading1"/>
      </w:pPr>
      <w:r>
        <w:t>El Gobierno de la República Islámica de Irán sigue cumpliendo sus objetivos de consumo de HCFC para 2022 y 2023, como corrobora el informe de verificación independiente. A pesar de la recesión económica y del traspaso del componente del Gobierno de Alemania al PNUD en medio de la ejecución de la etapa, el país, con la ayuda de los organismos de ejecución, ha seguido avanzando en la reconversión de las empresas de refrigeración comercial y de espumas de poliuretano, aunque con ciertos retrasos. La ONUDI no solicitará su último tramo, que asciende a 521.683 $EUA, habida cuenta de que todas las empresas de espumas de poliuretano admisibles están recibiendo ayuda con fondos aprobados anteriormente, y que las empresas restantes no reúnen los requisitos o bien no necesitan asistencia. La prohibición de la importación y el consumo de HCFC-141b puro o contenido en polioles premezclados entrará en vigor el 1 de julio de 2024, y la prohibición del consumo de HCFC-22 en la fabricación de equipos de refrigeración y aire acondicionado se ha pospuesto al 1 de enero de 2026 para permitir la finalización del proyecto de refrigeración comercial. El país también ha seguido avanzando en la ejecución de actividades en el sector del mantenimiento de equipos de refrigeración. Los organismos bilaterales y de ejecución han alcanzado el umbral de desembolso del 20 % para el tramo anterior y han desembolsado el 68,7 % de los fondos totales aprobados.</w:t>
      </w:r>
    </w:p>
    <w:p w14:paraId="6A011BC5" w14:textId="77777777" w:rsidR="00EA598B" w:rsidRDefault="00EA598B" w:rsidP="00EA598B">
      <w:pPr>
        <w:spacing w:before="360" w:after="240"/>
        <w:rPr>
          <w:b/>
        </w:rPr>
      </w:pPr>
      <w:r>
        <w:rPr>
          <w:b/>
        </w:rPr>
        <w:lastRenderedPageBreak/>
        <w:t>RECOMENDACIÓN</w:t>
      </w:r>
    </w:p>
    <w:p w14:paraId="47934DE0" w14:textId="77777777" w:rsidR="00EA598B" w:rsidRPr="0034371D" w:rsidRDefault="00EA598B" w:rsidP="00EA598B">
      <w:pPr>
        <w:pStyle w:val="Heading1"/>
        <w:keepNext/>
        <w:keepLines/>
      </w:pPr>
      <w:r>
        <w:t>El Comité Ejecutivo puede estimar oportuno:</w:t>
      </w:r>
    </w:p>
    <w:p w14:paraId="791F6722" w14:textId="77777777" w:rsidR="007B2A41" w:rsidRDefault="00EA598B" w:rsidP="008601E9">
      <w:pPr>
        <w:pStyle w:val="Heading2"/>
      </w:pPr>
      <w:r>
        <w:t>Tomar nota de:</w:t>
      </w:r>
    </w:p>
    <w:p w14:paraId="44C47E9C" w14:textId="77777777" w:rsidR="00EA598B" w:rsidRDefault="007B2A41" w:rsidP="007B2A41">
      <w:pPr>
        <w:pStyle w:val="Heading3"/>
      </w:pPr>
      <w:r>
        <w:t>El informe sobre los avances realizados en la ejecución del cuarto tramo de la etapa II del plan de gestión de la eliminación de los HCFC (PGEH) para la República Islámica de Irán;</w:t>
      </w:r>
    </w:p>
    <w:p w14:paraId="4139F8DE" w14:textId="77777777" w:rsidR="00303F46" w:rsidRPr="00872766" w:rsidRDefault="00303F46" w:rsidP="00116CBB">
      <w:pPr>
        <w:pStyle w:val="Heading3"/>
      </w:pPr>
      <w:r>
        <w:t>Que no se solicitarán 521.638 $EUA, más 36.515 $EUA en concepto de gastos de apoyo de la ONUDI, correspondientes al último tramo de financiación;</w:t>
      </w:r>
    </w:p>
    <w:p w14:paraId="680D4073" w14:textId="77777777" w:rsidR="007B2A41" w:rsidRPr="00872766" w:rsidRDefault="007B2A41" w:rsidP="004F6E95">
      <w:pPr>
        <w:pStyle w:val="Heading3"/>
      </w:pPr>
      <w:r>
        <w:t>La devolución al Fondo Multilateral de 50.600 $EUA, más 3.542 $EUA en concepto de gastos de apoyo de la ONUDI, debido a la retirada del PGEH de dos empresas de espumas en aerosol (Tejarat Aftab y Akia Duetch);</w:t>
      </w:r>
    </w:p>
    <w:p w14:paraId="5F6E79E1" w14:textId="57512A63" w:rsidR="00C0691D" w:rsidRPr="00872766" w:rsidRDefault="00C0691D" w:rsidP="00C0691D">
      <w:pPr>
        <w:pStyle w:val="Heading3"/>
      </w:pPr>
      <w:r>
        <w:t xml:space="preserve">Que la Secretaría del Fondo ha actualizado el Acuerdo entre el Gobierno de la República Islámica de Irán y el Comité Ejecutivo, como se indica en el anexo I del presente documento, concretamente: el apéndice 2-A, relativo a la solicitud de eliminar el último tramo de financiación para la ONUDI mencionada en el </w:t>
      </w:r>
      <w:r w:rsidR="00220122">
        <w:t>subpárrafo a</w:t>
      </w:r>
      <w:r>
        <w:t>) ii) anterior; y el párrafo 17, que se ha modificado para indicar que este Acuerdo revisado y actualizado sustituye al alcanzado en la 92ª reunión;</w:t>
      </w:r>
    </w:p>
    <w:p w14:paraId="2C46A17A" w14:textId="77777777" w:rsidR="006A1CA8" w:rsidRPr="00EB7FA4" w:rsidRDefault="00EA598B" w:rsidP="00EA598B">
      <w:pPr>
        <w:pStyle w:val="Heading2"/>
      </w:pPr>
      <w:r>
        <w:t>Solicitar al PNUD, al PNUMA</w:t>
      </w:r>
      <w:r>
        <w:rPr>
          <w:shd w:val="clear" w:color="auto" w:fill="FFFFFF" w:themeFill="background1"/>
        </w:rPr>
        <w:t>, a la ONUDI</w:t>
      </w:r>
      <w:r>
        <w:t xml:space="preserve"> y al Gobierno de Italia que presenten:</w:t>
      </w:r>
    </w:p>
    <w:p w14:paraId="2CAD9F03" w14:textId="77777777" w:rsidR="008753D0" w:rsidRPr="00B57E11" w:rsidRDefault="005D6574" w:rsidP="008753D0">
      <w:pPr>
        <w:pStyle w:val="Heading3"/>
        <w:keepNext/>
        <w:widowControl/>
      </w:pPr>
      <w:r>
        <w:t>Informes sobre los avances realizados en la ejecución de sus programas de trabajo en relación con el tramo final en la 97ª reunión, e informes finales de proyectos en la segunda reunión del Comité Ejecutivo en 2026.</w:t>
      </w:r>
    </w:p>
    <w:p w14:paraId="1BB9F9D4" w14:textId="77777777" w:rsidR="006A1CA8" w:rsidRPr="00B57E11" w:rsidRDefault="00493ECB" w:rsidP="006A1CA8">
      <w:pPr>
        <w:pStyle w:val="Heading3"/>
      </w:pPr>
      <w:r>
        <w:t>Como parte de los informes sobre los avances realizados que se mencionan en el subpárrafo b) i), informes detallados sobre el estado de la reconversión de cada uno de los proyectos de espumas de la etapa II, indicando la viabilidad financiera, el consumo actual de HCFC</w:t>
      </w:r>
      <w:r>
        <w:noBreakHyphen/>
        <w:t>141b, las tecnologías alternativas seleccionadas, la financiación total proporcionada por el Fondo Multilateral y el nivel de cofinanciación, según proceda, de conformidad con las decisiones 84/74 c) y 90/45 b); y</w:t>
      </w:r>
    </w:p>
    <w:p w14:paraId="48B1F549" w14:textId="77777777" w:rsidR="00532C19" w:rsidRPr="00B57E11" w:rsidRDefault="00EA598B" w:rsidP="00F567BF">
      <w:pPr>
        <w:pStyle w:val="Heading2"/>
        <w:rPr>
          <w:b/>
          <w:bCs/>
        </w:rPr>
      </w:pPr>
      <w:r>
        <w:t xml:space="preserve">Aprobar el quinto y último tramo de la etapa II del plan de gestión de la eliminación de los HCFC (PGEH) para la República Islámica de Irán, y el correspondiente plan de ejecución del tramo para 2024-2025, por un monto de </w:t>
      </w:r>
      <w:bookmarkStart w:id="5" w:name="_Hlk126861459"/>
      <w:r>
        <w:t>518.910 $EUA, que se desglosa en 337.860 $EUA, más unos gastos de apoyo de 23.650 $EUA para el PNUD, y 140.000 $EUA, más unos gastos de apoyo de 17.400 $EUA para el PNUMA</w:t>
      </w:r>
      <w:bookmarkEnd w:id="5"/>
      <w:r>
        <w:t>.</w:t>
      </w:r>
    </w:p>
    <w:p w14:paraId="6E1BBEFE" w14:textId="77777777" w:rsidR="009919FB" w:rsidRDefault="009919FB" w:rsidP="00532C19">
      <w:pPr>
        <w:jc w:val="center"/>
        <w:rPr>
          <w:b/>
          <w:bCs/>
        </w:rPr>
        <w:sectPr w:rsidR="009919FB" w:rsidSect="00F32728">
          <w:headerReference w:type="default" r:id="rId21"/>
          <w:footerReference w:type="default" r:id="rId22"/>
          <w:pgSz w:w="12240" w:h="15840" w:code="1"/>
          <w:pgMar w:top="720" w:right="1440" w:bottom="864" w:left="1440" w:header="720" w:footer="475" w:gutter="0"/>
          <w:cols w:space="720"/>
          <w:docGrid w:linePitch="299"/>
        </w:sectPr>
      </w:pPr>
    </w:p>
    <w:p w14:paraId="397B0F6F" w14:textId="77777777" w:rsidR="001279AC" w:rsidRDefault="001279AC" w:rsidP="001279AC">
      <w:pPr>
        <w:pStyle w:val="Heading1"/>
        <w:numPr>
          <w:ilvl w:val="0"/>
          <w:numId w:val="0"/>
        </w:numPr>
        <w:tabs>
          <w:tab w:val="left" w:pos="720"/>
        </w:tabs>
        <w:jc w:val="center"/>
        <w:rPr>
          <w:b/>
        </w:rPr>
      </w:pPr>
      <w:r>
        <w:rPr>
          <w:b/>
        </w:rPr>
        <w:lastRenderedPageBreak/>
        <w:t>Anexo I</w:t>
      </w:r>
    </w:p>
    <w:p w14:paraId="410BE439" w14:textId="77777777" w:rsidR="001279AC" w:rsidRDefault="001279AC" w:rsidP="001279AC">
      <w:pPr>
        <w:jc w:val="center"/>
        <w:rPr>
          <w:b/>
        </w:rPr>
      </w:pPr>
      <w:r>
        <w:rPr>
          <w:b/>
        </w:rPr>
        <w:t xml:space="preserve">TEXTO QUE DEBE INCLUIRSE EN EL ACUERDO REVISADO </w:t>
      </w:r>
      <w:r w:rsidR="001A178A">
        <w:rPr>
          <w:b/>
        </w:rPr>
        <w:t xml:space="preserve">Y </w:t>
      </w:r>
      <w:r>
        <w:rPr>
          <w:b/>
        </w:rPr>
        <w:t>ACTUALIZADO ENTRE EL GOBIERNO DE LA REPÚBLICA ISLÁMICA DE IRÁN Y EL COMITÉ EJECUTIVO DEL FONDO MULTILATERAL PARA LA REDUCCIÓN DEL CONSUMO DE HIDROCLOROFLUOROCARBONOS (HCFC) DE ACUERDO CON LA ETAPA II DEL PLAN DE GESTIÓN DE LA ELIMINACIÓN DE LOS HCFC</w:t>
      </w:r>
    </w:p>
    <w:p w14:paraId="003F42D1" w14:textId="77777777" w:rsidR="001279AC" w:rsidRPr="00E90455" w:rsidRDefault="001279AC" w:rsidP="00164C21">
      <w:pPr>
        <w:pStyle w:val="Heading1"/>
        <w:numPr>
          <w:ilvl w:val="0"/>
          <w:numId w:val="28"/>
        </w:numPr>
        <w:tabs>
          <w:tab w:val="clear" w:pos="0"/>
          <w:tab w:val="left" w:pos="720"/>
        </w:tabs>
        <w:spacing w:before="240"/>
      </w:pPr>
      <w:r>
        <w:t xml:space="preserve">El presente Acuerdo revisado </w:t>
      </w:r>
      <w:r w:rsidR="001A178A">
        <w:t xml:space="preserve">y </w:t>
      </w:r>
      <w:r>
        <w:t xml:space="preserve">actualizado sustituye al Acuerdo revisado alcanzado entre el Gobierno de la República Islámica de Irán y el Comité Ejecutivo en la </w:t>
      </w:r>
      <w:r>
        <w:rPr>
          <w:b/>
        </w:rPr>
        <w:t>92ª reunión</w:t>
      </w:r>
      <w:r>
        <w:t xml:space="preserve"> del Comité Ejecutivo.</w:t>
      </w:r>
    </w:p>
    <w:p w14:paraId="15F2F2D1" w14:textId="77777777" w:rsidR="001279AC" w:rsidRDefault="001279AC" w:rsidP="001279AC">
      <w:pPr>
        <w:pStyle w:val="Heading1"/>
        <w:numPr>
          <w:ilvl w:val="0"/>
          <w:numId w:val="0"/>
        </w:numPr>
        <w:tabs>
          <w:tab w:val="left" w:pos="720"/>
        </w:tabs>
        <w:spacing w:after="40"/>
        <w:ind w:left="-567"/>
        <w:rPr>
          <w:sz w:val="24"/>
        </w:rPr>
      </w:pPr>
      <w:r>
        <w:rPr>
          <w:b/>
        </w:rPr>
        <w:t>APÉNDICE 2-A: LOS OBJETIVOS Y LA FINANCIACIÓN</w:t>
      </w:r>
    </w:p>
    <w:tbl>
      <w:tblPr>
        <w:tblW w:w="5686"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00"/>
        <w:gridCol w:w="1986"/>
        <w:gridCol w:w="859"/>
        <w:gridCol w:w="715"/>
        <w:gridCol w:w="859"/>
        <w:gridCol w:w="713"/>
        <w:gridCol w:w="859"/>
        <w:gridCol w:w="715"/>
        <w:gridCol w:w="859"/>
        <w:gridCol w:w="720"/>
        <w:gridCol w:w="859"/>
        <w:gridCol w:w="997"/>
      </w:tblGrid>
      <w:tr w:rsidR="00EE55A1" w:rsidRPr="00BE3CD2" w14:paraId="4548023A" w14:textId="77777777" w:rsidTr="00D71AD0">
        <w:trPr>
          <w:trHeight w:val="291"/>
          <w:tblHeader/>
        </w:trPr>
        <w:tc>
          <w:tcPr>
            <w:tcW w:w="27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vAlign w:val="center"/>
            <w:hideMark/>
          </w:tcPr>
          <w:p w14:paraId="2459F9D2" w14:textId="77777777" w:rsidR="001279AC" w:rsidRPr="00BE3CD2" w:rsidRDefault="001279AC">
            <w:pPr>
              <w:jc w:val="center"/>
              <w:rPr>
                <w:b/>
                <w:bCs/>
                <w:sz w:val="19"/>
                <w:szCs w:val="19"/>
              </w:rPr>
            </w:pPr>
            <w:r>
              <w:rPr>
                <w:b/>
                <w:sz w:val="19"/>
              </w:rPr>
              <w:t>Línea</w:t>
            </w:r>
          </w:p>
        </w:tc>
        <w:tc>
          <w:tcPr>
            <w:tcW w:w="924"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2AD1B07C" w14:textId="77777777" w:rsidR="001279AC" w:rsidRPr="00BE3CD2" w:rsidRDefault="001279AC">
            <w:pPr>
              <w:jc w:val="center"/>
              <w:rPr>
                <w:b/>
                <w:bCs/>
                <w:sz w:val="19"/>
                <w:szCs w:val="19"/>
              </w:rPr>
            </w:pPr>
            <w:r>
              <w:rPr>
                <w:b/>
                <w:sz w:val="19"/>
              </w:rPr>
              <w:t>Concepto</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vAlign w:val="center"/>
            <w:hideMark/>
          </w:tcPr>
          <w:p w14:paraId="496C3DC4" w14:textId="77777777" w:rsidR="001279AC" w:rsidRPr="00BE3CD2" w:rsidRDefault="001279AC">
            <w:pPr>
              <w:jc w:val="center"/>
              <w:rPr>
                <w:b/>
                <w:bCs/>
                <w:sz w:val="19"/>
                <w:szCs w:val="19"/>
              </w:rPr>
            </w:pPr>
            <w:r>
              <w:rPr>
                <w:b/>
                <w:sz w:val="19"/>
              </w:rPr>
              <w:t>2016</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vAlign w:val="center"/>
            <w:hideMark/>
          </w:tcPr>
          <w:p w14:paraId="588A754C" w14:textId="77777777" w:rsidR="001279AC" w:rsidRPr="00BE3CD2" w:rsidRDefault="001279AC">
            <w:pPr>
              <w:jc w:val="center"/>
              <w:rPr>
                <w:b/>
                <w:bCs/>
                <w:sz w:val="19"/>
                <w:szCs w:val="19"/>
              </w:rPr>
            </w:pPr>
            <w:r>
              <w:rPr>
                <w:b/>
                <w:sz w:val="19"/>
              </w:rPr>
              <w:t>2017</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vAlign w:val="center"/>
            <w:hideMark/>
          </w:tcPr>
          <w:p w14:paraId="52C2D06E" w14:textId="77777777" w:rsidR="001279AC" w:rsidRPr="00BE3CD2" w:rsidRDefault="001279AC">
            <w:pPr>
              <w:jc w:val="center"/>
              <w:rPr>
                <w:b/>
                <w:bCs/>
                <w:sz w:val="19"/>
                <w:szCs w:val="19"/>
              </w:rPr>
            </w:pPr>
            <w:r>
              <w:rPr>
                <w:b/>
                <w:sz w:val="19"/>
              </w:rPr>
              <w:t>2018</w:t>
            </w:r>
          </w:p>
        </w:tc>
        <w:tc>
          <w:tcPr>
            <w:tcW w:w="33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vAlign w:val="center"/>
            <w:hideMark/>
          </w:tcPr>
          <w:p w14:paraId="16C2F46A" w14:textId="77777777" w:rsidR="001279AC" w:rsidRPr="00BE3CD2" w:rsidRDefault="001279AC">
            <w:pPr>
              <w:jc w:val="center"/>
              <w:rPr>
                <w:b/>
                <w:bCs/>
                <w:sz w:val="19"/>
                <w:szCs w:val="19"/>
              </w:rPr>
            </w:pPr>
            <w:r>
              <w:rPr>
                <w:b/>
                <w:sz w:val="19"/>
              </w:rPr>
              <w:t>2019</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vAlign w:val="center"/>
            <w:hideMark/>
          </w:tcPr>
          <w:p w14:paraId="502741ED" w14:textId="77777777" w:rsidR="001279AC" w:rsidRPr="00BE3CD2" w:rsidRDefault="001279AC">
            <w:pPr>
              <w:jc w:val="center"/>
              <w:rPr>
                <w:b/>
                <w:bCs/>
                <w:sz w:val="19"/>
                <w:szCs w:val="19"/>
              </w:rPr>
            </w:pPr>
            <w:r>
              <w:rPr>
                <w:b/>
                <w:sz w:val="19"/>
              </w:rPr>
              <w:t>2020</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vAlign w:val="center"/>
            <w:hideMark/>
          </w:tcPr>
          <w:p w14:paraId="0D18FC83" w14:textId="77777777" w:rsidR="001279AC" w:rsidRPr="00BE3CD2" w:rsidRDefault="001279AC">
            <w:pPr>
              <w:jc w:val="center"/>
              <w:rPr>
                <w:b/>
                <w:bCs/>
                <w:sz w:val="19"/>
                <w:szCs w:val="19"/>
              </w:rPr>
            </w:pPr>
            <w:r>
              <w:rPr>
                <w:b/>
                <w:sz w:val="19"/>
              </w:rPr>
              <w:t>2021</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vAlign w:val="center"/>
            <w:hideMark/>
          </w:tcPr>
          <w:p w14:paraId="129BF826" w14:textId="77777777" w:rsidR="001279AC" w:rsidRPr="00BE3CD2" w:rsidRDefault="001279AC">
            <w:pPr>
              <w:jc w:val="center"/>
              <w:rPr>
                <w:b/>
                <w:bCs/>
                <w:sz w:val="19"/>
                <w:szCs w:val="19"/>
              </w:rPr>
            </w:pPr>
            <w:r>
              <w:rPr>
                <w:b/>
                <w:sz w:val="19"/>
              </w:rPr>
              <w:t>2022</w:t>
            </w:r>
          </w:p>
        </w:tc>
        <w:tc>
          <w:tcPr>
            <w:tcW w:w="33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vAlign w:val="center"/>
            <w:hideMark/>
          </w:tcPr>
          <w:p w14:paraId="048B7305" w14:textId="77777777" w:rsidR="001279AC" w:rsidRPr="00BE3CD2" w:rsidRDefault="001279AC">
            <w:pPr>
              <w:jc w:val="center"/>
              <w:rPr>
                <w:b/>
                <w:bCs/>
                <w:sz w:val="19"/>
                <w:szCs w:val="19"/>
              </w:rPr>
            </w:pPr>
            <w:r>
              <w:rPr>
                <w:b/>
                <w:sz w:val="19"/>
              </w:rPr>
              <w:t>2023</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vAlign w:val="center"/>
            <w:hideMark/>
          </w:tcPr>
          <w:p w14:paraId="74C8368B" w14:textId="77777777" w:rsidR="001279AC" w:rsidRPr="00BE3CD2" w:rsidRDefault="001279AC">
            <w:pPr>
              <w:jc w:val="center"/>
              <w:rPr>
                <w:b/>
                <w:bCs/>
                <w:sz w:val="19"/>
                <w:szCs w:val="19"/>
              </w:rPr>
            </w:pPr>
            <w:r>
              <w:rPr>
                <w:b/>
                <w:sz w:val="19"/>
              </w:rPr>
              <w:t>2024</w:t>
            </w:r>
          </w:p>
        </w:tc>
        <w:tc>
          <w:tcPr>
            <w:tcW w:w="46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vAlign w:val="center"/>
            <w:hideMark/>
          </w:tcPr>
          <w:p w14:paraId="3FE16762" w14:textId="77777777" w:rsidR="001279AC" w:rsidRPr="00BE3CD2" w:rsidRDefault="001279AC">
            <w:pPr>
              <w:jc w:val="center"/>
              <w:rPr>
                <w:b/>
                <w:bCs/>
                <w:sz w:val="19"/>
                <w:szCs w:val="19"/>
              </w:rPr>
            </w:pPr>
            <w:r>
              <w:rPr>
                <w:b/>
                <w:sz w:val="19"/>
              </w:rPr>
              <w:t>Total</w:t>
            </w:r>
          </w:p>
        </w:tc>
      </w:tr>
      <w:tr w:rsidR="00D71AD0" w:rsidRPr="00BE3CD2" w14:paraId="17207F03" w14:textId="77777777" w:rsidTr="00D71AD0">
        <w:trPr>
          <w:trHeight w:val="291"/>
        </w:trPr>
        <w:tc>
          <w:tcPr>
            <w:tcW w:w="27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68A4CEC" w14:textId="77777777" w:rsidR="00D71AD0" w:rsidRPr="00BE3CD2" w:rsidRDefault="00D71AD0" w:rsidP="000E5CD1">
            <w:pPr>
              <w:jc w:val="left"/>
              <w:rPr>
                <w:sz w:val="19"/>
                <w:szCs w:val="19"/>
                <w:lang w:val="en-US"/>
              </w:rPr>
            </w:pPr>
            <w:r w:rsidRPr="00BE3CD2">
              <w:rPr>
                <w:sz w:val="19"/>
                <w:szCs w:val="19"/>
                <w:lang w:val="en-US"/>
              </w:rPr>
              <w:t>1.1</w:t>
            </w:r>
          </w:p>
        </w:tc>
        <w:tc>
          <w:tcPr>
            <w:tcW w:w="924"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32B6027B" w14:textId="77777777" w:rsidR="00D71AD0" w:rsidRPr="00BE3CD2" w:rsidRDefault="00D71AD0">
            <w:pPr>
              <w:jc w:val="left"/>
              <w:rPr>
                <w:sz w:val="19"/>
                <w:szCs w:val="19"/>
              </w:rPr>
            </w:pPr>
            <w:r>
              <w:rPr>
                <w:sz w:val="19"/>
              </w:rPr>
              <w:t>Calendario del Protocolo de Montreal para la reducción de las sustancias del anexo C, grupo I (toneladas PAO)</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B89EF32" w14:textId="77777777" w:rsidR="00D71AD0" w:rsidRPr="00BE3CD2" w:rsidRDefault="00D71AD0" w:rsidP="000D4E91">
            <w:pPr>
              <w:ind w:left="-28"/>
              <w:jc w:val="right"/>
              <w:rPr>
                <w:sz w:val="19"/>
                <w:szCs w:val="19"/>
              </w:rPr>
            </w:pPr>
            <w:r>
              <w:rPr>
                <w:sz w:val="19"/>
              </w:rPr>
              <w:t>342,4</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5AA01B8" w14:textId="77777777" w:rsidR="00D71AD0" w:rsidRPr="00BE3CD2" w:rsidRDefault="00D71AD0">
            <w:pPr>
              <w:jc w:val="right"/>
              <w:rPr>
                <w:sz w:val="19"/>
                <w:szCs w:val="19"/>
              </w:rPr>
            </w:pPr>
            <w:r>
              <w:rPr>
                <w:sz w:val="19"/>
              </w:rPr>
              <w:t>342,4</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610BE4C" w14:textId="77777777" w:rsidR="00D71AD0" w:rsidRPr="00BE3CD2" w:rsidRDefault="00D71AD0">
            <w:pPr>
              <w:jc w:val="right"/>
              <w:rPr>
                <w:sz w:val="19"/>
                <w:szCs w:val="19"/>
              </w:rPr>
            </w:pPr>
            <w:r>
              <w:rPr>
                <w:sz w:val="19"/>
              </w:rPr>
              <w:t>342,4</w:t>
            </w:r>
          </w:p>
        </w:tc>
        <w:tc>
          <w:tcPr>
            <w:tcW w:w="33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B6123E7" w14:textId="77777777" w:rsidR="00D71AD0" w:rsidRPr="00BE3CD2" w:rsidRDefault="00D71AD0">
            <w:pPr>
              <w:jc w:val="right"/>
              <w:rPr>
                <w:sz w:val="19"/>
                <w:szCs w:val="19"/>
              </w:rPr>
            </w:pPr>
            <w:r>
              <w:rPr>
                <w:sz w:val="19"/>
              </w:rPr>
              <w:t>342,4</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8AB3AE6" w14:textId="77777777" w:rsidR="00D71AD0" w:rsidRPr="00BE3CD2" w:rsidRDefault="00D71AD0">
            <w:pPr>
              <w:jc w:val="right"/>
              <w:rPr>
                <w:sz w:val="19"/>
                <w:szCs w:val="19"/>
              </w:rPr>
            </w:pPr>
            <w:r>
              <w:rPr>
                <w:sz w:val="19"/>
              </w:rPr>
              <w:t>247,33</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BFF4546" w14:textId="77777777" w:rsidR="00D71AD0" w:rsidRPr="00BE3CD2" w:rsidRDefault="00D71AD0">
            <w:pPr>
              <w:jc w:val="right"/>
              <w:rPr>
                <w:sz w:val="19"/>
                <w:szCs w:val="19"/>
              </w:rPr>
            </w:pPr>
            <w:r>
              <w:rPr>
                <w:sz w:val="19"/>
              </w:rPr>
              <w:t>247,33</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B115F59" w14:textId="77777777" w:rsidR="00D71AD0" w:rsidRPr="00BE3CD2" w:rsidRDefault="00D71AD0">
            <w:pPr>
              <w:jc w:val="right"/>
              <w:rPr>
                <w:sz w:val="19"/>
                <w:szCs w:val="19"/>
              </w:rPr>
            </w:pPr>
            <w:r>
              <w:rPr>
                <w:sz w:val="19"/>
              </w:rPr>
              <w:t>247,33</w:t>
            </w:r>
          </w:p>
        </w:tc>
        <w:tc>
          <w:tcPr>
            <w:tcW w:w="33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483E020" w14:textId="77777777" w:rsidR="00D71AD0" w:rsidRPr="00BE3CD2" w:rsidRDefault="00D71AD0">
            <w:pPr>
              <w:jc w:val="right"/>
              <w:rPr>
                <w:sz w:val="19"/>
                <w:szCs w:val="19"/>
              </w:rPr>
            </w:pPr>
            <w:r>
              <w:rPr>
                <w:sz w:val="19"/>
              </w:rPr>
              <w:t>247,33</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23A2323" w14:textId="77777777" w:rsidR="00D71AD0" w:rsidRPr="000F14CE" w:rsidRDefault="00D71AD0">
            <w:pPr>
              <w:jc w:val="right"/>
              <w:rPr>
                <w:sz w:val="19"/>
                <w:szCs w:val="19"/>
              </w:rPr>
            </w:pPr>
            <w:r>
              <w:rPr>
                <w:sz w:val="19"/>
              </w:rPr>
              <w:t>247,33</w:t>
            </w:r>
          </w:p>
        </w:tc>
        <w:tc>
          <w:tcPr>
            <w:tcW w:w="46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B62C4B0" w14:textId="77777777" w:rsidR="00D71AD0" w:rsidRPr="00BE3CD2" w:rsidRDefault="00D71AD0">
            <w:pPr>
              <w:jc w:val="right"/>
              <w:rPr>
                <w:sz w:val="19"/>
                <w:szCs w:val="19"/>
              </w:rPr>
            </w:pPr>
            <w:r>
              <w:rPr>
                <w:sz w:val="19"/>
              </w:rPr>
              <w:t>n. a.</w:t>
            </w:r>
          </w:p>
        </w:tc>
      </w:tr>
      <w:tr w:rsidR="00D71AD0" w:rsidRPr="00BE3CD2" w14:paraId="52187155" w14:textId="77777777" w:rsidTr="00D71AD0">
        <w:trPr>
          <w:trHeight w:val="291"/>
        </w:trPr>
        <w:tc>
          <w:tcPr>
            <w:tcW w:w="27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4B55F4B" w14:textId="77777777" w:rsidR="00D71AD0" w:rsidRPr="00BE3CD2" w:rsidRDefault="00D71AD0" w:rsidP="000E5CD1">
            <w:pPr>
              <w:jc w:val="left"/>
              <w:rPr>
                <w:sz w:val="19"/>
                <w:szCs w:val="19"/>
                <w:lang w:val="en-US"/>
              </w:rPr>
            </w:pPr>
            <w:r w:rsidRPr="00BE3CD2">
              <w:rPr>
                <w:sz w:val="19"/>
                <w:szCs w:val="19"/>
                <w:lang w:val="en-US"/>
              </w:rPr>
              <w:t>1.2</w:t>
            </w:r>
          </w:p>
        </w:tc>
        <w:tc>
          <w:tcPr>
            <w:tcW w:w="924"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4D15ABD8" w14:textId="77777777" w:rsidR="00D71AD0" w:rsidRPr="00BE3CD2" w:rsidRDefault="00D71AD0">
            <w:pPr>
              <w:jc w:val="left"/>
              <w:rPr>
                <w:sz w:val="19"/>
                <w:szCs w:val="19"/>
              </w:rPr>
            </w:pPr>
            <w:r>
              <w:rPr>
                <w:sz w:val="19"/>
              </w:rPr>
              <w:t>Consumo total máximo permitido de las sustancias del anexo C, grupo I (toneladas PAO)</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36E5103" w14:textId="77777777" w:rsidR="00D71AD0" w:rsidRPr="00BE3CD2" w:rsidRDefault="00D71AD0">
            <w:pPr>
              <w:jc w:val="right"/>
              <w:rPr>
                <w:sz w:val="19"/>
                <w:szCs w:val="19"/>
              </w:rPr>
            </w:pPr>
            <w:r>
              <w:rPr>
                <w:sz w:val="19"/>
              </w:rPr>
              <w:t>342,45</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A26CE3C" w14:textId="77777777" w:rsidR="00D71AD0" w:rsidRPr="00BE3CD2" w:rsidRDefault="00D71AD0">
            <w:pPr>
              <w:jc w:val="right"/>
              <w:rPr>
                <w:sz w:val="19"/>
                <w:szCs w:val="19"/>
              </w:rPr>
            </w:pPr>
            <w:r>
              <w:rPr>
                <w:sz w:val="19"/>
              </w:rPr>
              <w:t>342,45</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DC2AE16" w14:textId="77777777" w:rsidR="00D71AD0" w:rsidRPr="00BE3CD2" w:rsidRDefault="00D71AD0">
            <w:pPr>
              <w:jc w:val="right"/>
              <w:rPr>
                <w:sz w:val="19"/>
                <w:szCs w:val="19"/>
              </w:rPr>
            </w:pPr>
            <w:r>
              <w:rPr>
                <w:sz w:val="19"/>
              </w:rPr>
              <w:t>266,35</w:t>
            </w:r>
          </w:p>
        </w:tc>
        <w:tc>
          <w:tcPr>
            <w:tcW w:w="33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09D571C" w14:textId="77777777" w:rsidR="00D71AD0" w:rsidRPr="00BE3CD2" w:rsidRDefault="00D71AD0">
            <w:pPr>
              <w:jc w:val="right"/>
              <w:rPr>
                <w:sz w:val="19"/>
                <w:szCs w:val="19"/>
              </w:rPr>
            </w:pPr>
            <w:r>
              <w:rPr>
                <w:sz w:val="19"/>
              </w:rPr>
              <w:t>266,35</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F23B432" w14:textId="77777777" w:rsidR="00D71AD0" w:rsidRPr="00BE3CD2" w:rsidRDefault="00D71AD0">
            <w:pPr>
              <w:jc w:val="right"/>
              <w:rPr>
                <w:sz w:val="19"/>
                <w:szCs w:val="19"/>
              </w:rPr>
            </w:pPr>
            <w:r>
              <w:rPr>
                <w:sz w:val="19"/>
              </w:rPr>
              <w:t>247,33</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7C4D900" w14:textId="77777777" w:rsidR="00D71AD0" w:rsidRPr="00BE3CD2" w:rsidRDefault="00D71AD0">
            <w:pPr>
              <w:jc w:val="right"/>
              <w:rPr>
                <w:sz w:val="19"/>
                <w:szCs w:val="19"/>
              </w:rPr>
            </w:pPr>
            <w:r>
              <w:rPr>
                <w:sz w:val="19"/>
              </w:rPr>
              <w:t>247,33</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5C5B222" w14:textId="77777777" w:rsidR="00D71AD0" w:rsidRPr="00BE3CD2" w:rsidRDefault="00D71AD0">
            <w:pPr>
              <w:jc w:val="right"/>
              <w:rPr>
                <w:sz w:val="19"/>
                <w:szCs w:val="19"/>
              </w:rPr>
            </w:pPr>
            <w:r>
              <w:rPr>
                <w:sz w:val="19"/>
              </w:rPr>
              <w:t>247,33</w:t>
            </w:r>
          </w:p>
        </w:tc>
        <w:tc>
          <w:tcPr>
            <w:tcW w:w="33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C4FBA16" w14:textId="77777777" w:rsidR="00D71AD0" w:rsidRPr="00BE3CD2" w:rsidRDefault="00D71AD0">
            <w:pPr>
              <w:jc w:val="right"/>
              <w:rPr>
                <w:sz w:val="19"/>
                <w:szCs w:val="19"/>
              </w:rPr>
            </w:pPr>
            <w:r>
              <w:rPr>
                <w:sz w:val="19"/>
              </w:rPr>
              <w:t>95,13</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9A2C1DF" w14:textId="77777777" w:rsidR="00D71AD0" w:rsidRPr="000F14CE" w:rsidRDefault="00D71AD0">
            <w:pPr>
              <w:jc w:val="right"/>
              <w:rPr>
                <w:sz w:val="19"/>
                <w:szCs w:val="19"/>
              </w:rPr>
            </w:pPr>
            <w:r>
              <w:rPr>
                <w:sz w:val="19"/>
              </w:rPr>
              <w:t>95,13</w:t>
            </w:r>
          </w:p>
        </w:tc>
        <w:tc>
          <w:tcPr>
            <w:tcW w:w="46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3F466CD" w14:textId="77777777" w:rsidR="00D71AD0" w:rsidRPr="00BE3CD2" w:rsidRDefault="00D71AD0">
            <w:pPr>
              <w:jc w:val="right"/>
              <w:rPr>
                <w:sz w:val="19"/>
                <w:szCs w:val="19"/>
              </w:rPr>
            </w:pPr>
            <w:r>
              <w:rPr>
                <w:sz w:val="19"/>
              </w:rPr>
              <w:t>n. a.</w:t>
            </w:r>
          </w:p>
        </w:tc>
      </w:tr>
      <w:tr w:rsidR="00D71AD0" w:rsidRPr="00BE3CD2" w14:paraId="10726E6D" w14:textId="77777777" w:rsidTr="00D71AD0">
        <w:trPr>
          <w:trHeight w:val="291"/>
        </w:trPr>
        <w:tc>
          <w:tcPr>
            <w:tcW w:w="27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EC09FD3" w14:textId="77777777" w:rsidR="00D71AD0" w:rsidRPr="00BE3CD2" w:rsidRDefault="00D71AD0" w:rsidP="000E5CD1">
            <w:pPr>
              <w:jc w:val="left"/>
              <w:rPr>
                <w:sz w:val="19"/>
                <w:szCs w:val="19"/>
                <w:lang w:val="en-US"/>
              </w:rPr>
            </w:pPr>
            <w:r w:rsidRPr="00BE3CD2">
              <w:rPr>
                <w:sz w:val="19"/>
                <w:szCs w:val="19"/>
                <w:lang w:val="en-US"/>
              </w:rPr>
              <w:t>2.1</w:t>
            </w:r>
          </w:p>
        </w:tc>
        <w:tc>
          <w:tcPr>
            <w:tcW w:w="924"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0EC0223E" w14:textId="77777777" w:rsidR="00D71AD0" w:rsidRPr="00BE3CD2" w:rsidRDefault="00D71AD0" w:rsidP="00961E4E">
            <w:pPr>
              <w:jc w:val="left"/>
              <w:rPr>
                <w:sz w:val="19"/>
                <w:szCs w:val="19"/>
              </w:rPr>
            </w:pPr>
            <w:r>
              <w:rPr>
                <w:sz w:val="19"/>
              </w:rPr>
              <w:t>Financiación convenida para el organismo de ejecución principal (PNUD) ($EUA)</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BEE6E06" w14:textId="77777777" w:rsidR="00D71AD0" w:rsidRPr="00BE3CD2" w:rsidRDefault="00D71AD0" w:rsidP="00961E4E">
            <w:pPr>
              <w:jc w:val="right"/>
              <w:rPr>
                <w:sz w:val="19"/>
                <w:szCs w:val="19"/>
              </w:rPr>
            </w:pPr>
            <w:r>
              <w:rPr>
                <w:sz w:val="19"/>
              </w:rPr>
              <w:t>1.298.170</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4FFE3A7" w14:textId="77777777" w:rsidR="00D71AD0" w:rsidRPr="00BE3CD2" w:rsidRDefault="00D71AD0" w:rsidP="00961E4E">
            <w:pPr>
              <w:jc w:val="right"/>
              <w:rPr>
                <w:sz w:val="19"/>
                <w:szCs w:val="19"/>
              </w:rPr>
            </w:pPr>
            <w:r>
              <w:rPr>
                <w:sz w:val="19"/>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7CD40BA" w14:textId="77777777" w:rsidR="00D71AD0" w:rsidRPr="00BE3CD2" w:rsidRDefault="00D71AD0" w:rsidP="00961E4E">
            <w:pPr>
              <w:jc w:val="right"/>
              <w:rPr>
                <w:sz w:val="19"/>
                <w:szCs w:val="19"/>
              </w:rPr>
            </w:pPr>
            <w:r>
              <w:rPr>
                <w:sz w:val="19"/>
              </w:rPr>
              <w:t>1.593.980</w:t>
            </w:r>
          </w:p>
        </w:tc>
        <w:tc>
          <w:tcPr>
            <w:tcW w:w="33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8390F37" w14:textId="77777777" w:rsidR="00D71AD0" w:rsidRPr="00BE3CD2" w:rsidRDefault="00D71AD0" w:rsidP="00961E4E">
            <w:pPr>
              <w:jc w:val="right"/>
              <w:rPr>
                <w:sz w:val="19"/>
                <w:szCs w:val="19"/>
              </w:rPr>
            </w:pPr>
            <w:r>
              <w:rPr>
                <w:sz w:val="19"/>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0097D2F" w14:textId="77777777" w:rsidR="00D71AD0" w:rsidRPr="00BE3CD2" w:rsidRDefault="00D71AD0" w:rsidP="00961E4E">
            <w:pPr>
              <w:jc w:val="right"/>
              <w:rPr>
                <w:sz w:val="19"/>
                <w:szCs w:val="19"/>
              </w:rPr>
            </w:pPr>
            <w:r>
              <w:rPr>
                <w:sz w:val="19"/>
              </w:rPr>
              <w:t>1.307.980</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7144380" w14:textId="77777777" w:rsidR="00D71AD0" w:rsidRPr="000F14CE" w:rsidRDefault="00D71AD0" w:rsidP="00961E4E">
            <w:pPr>
              <w:jc w:val="right"/>
              <w:rPr>
                <w:sz w:val="19"/>
                <w:szCs w:val="19"/>
              </w:rPr>
            </w:pPr>
            <w:r>
              <w:rPr>
                <w:sz w:val="19"/>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F6E4DA7" w14:textId="77777777" w:rsidR="00D71AD0" w:rsidRPr="00266E8E" w:rsidRDefault="00D71AD0" w:rsidP="00961E4E">
            <w:pPr>
              <w:jc w:val="right"/>
              <w:rPr>
                <w:sz w:val="19"/>
                <w:szCs w:val="19"/>
              </w:rPr>
            </w:pPr>
            <w:r>
              <w:rPr>
                <w:sz w:val="19"/>
              </w:rPr>
              <w:t>1.268.103</w:t>
            </w:r>
          </w:p>
        </w:tc>
        <w:tc>
          <w:tcPr>
            <w:tcW w:w="33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tcPr>
          <w:p w14:paraId="45A5FCCC" w14:textId="77777777" w:rsidR="00D71AD0" w:rsidRPr="00BE3CD2" w:rsidRDefault="00D71AD0" w:rsidP="00961E4E">
            <w:pPr>
              <w:jc w:val="right"/>
              <w:rPr>
                <w:b/>
                <w:bCs/>
                <w:sz w:val="19"/>
                <w:szCs w:val="19"/>
              </w:rPr>
            </w:pPr>
            <w:r>
              <w:rPr>
                <w:b/>
                <w:sz w:val="19"/>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BE00524" w14:textId="77777777" w:rsidR="00D71AD0" w:rsidRPr="00BE3CD2" w:rsidRDefault="00D71AD0" w:rsidP="00961E4E">
            <w:pPr>
              <w:jc w:val="right"/>
              <w:rPr>
                <w:b/>
                <w:bCs/>
                <w:sz w:val="19"/>
                <w:szCs w:val="19"/>
              </w:rPr>
            </w:pPr>
            <w:r>
              <w:rPr>
                <w:b/>
                <w:sz w:val="19"/>
              </w:rPr>
              <w:t>337.860</w:t>
            </w:r>
          </w:p>
        </w:tc>
        <w:tc>
          <w:tcPr>
            <w:tcW w:w="46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C31E030" w14:textId="77777777" w:rsidR="00D71AD0" w:rsidRPr="00BE3CD2" w:rsidRDefault="00D71AD0" w:rsidP="00961E4E">
            <w:pPr>
              <w:jc w:val="right"/>
              <w:rPr>
                <w:sz w:val="19"/>
                <w:szCs w:val="19"/>
              </w:rPr>
            </w:pPr>
            <w:r>
              <w:rPr>
                <w:sz w:val="19"/>
              </w:rPr>
              <w:t>5.806.093</w:t>
            </w:r>
          </w:p>
        </w:tc>
      </w:tr>
      <w:tr w:rsidR="00D71AD0" w:rsidRPr="00BE3CD2" w14:paraId="7791C885" w14:textId="77777777" w:rsidTr="00D71AD0">
        <w:trPr>
          <w:trHeight w:val="331"/>
        </w:trPr>
        <w:tc>
          <w:tcPr>
            <w:tcW w:w="27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1030F09" w14:textId="77777777" w:rsidR="00D71AD0" w:rsidRPr="00BE3CD2" w:rsidRDefault="00D71AD0" w:rsidP="000E5CD1">
            <w:pPr>
              <w:jc w:val="left"/>
              <w:rPr>
                <w:sz w:val="19"/>
                <w:szCs w:val="19"/>
                <w:lang w:val="en-US"/>
              </w:rPr>
            </w:pPr>
            <w:r w:rsidRPr="00BE3CD2">
              <w:rPr>
                <w:sz w:val="19"/>
                <w:szCs w:val="19"/>
                <w:lang w:val="en-US"/>
              </w:rPr>
              <w:t>2.2</w:t>
            </w:r>
          </w:p>
        </w:tc>
        <w:tc>
          <w:tcPr>
            <w:tcW w:w="924"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3D649207" w14:textId="77777777" w:rsidR="00D71AD0" w:rsidRPr="00BE3CD2" w:rsidRDefault="00D71AD0" w:rsidP="00961E4E">
            <w:pPr>
              <w:jc w:val="left"/>
              <w:rPr>
                <w:sz w:val="19"/>
                <w:szCs w:val="19"/>
              </w:rPr>
            </w:pPr>
            <w:r>
              <w:rPr>
                <w:sz w:val="19"/>
              </w:rPr>
              <w:t>Gastos de apoyo para el organismo de ejecución principal ($EUA)</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642F481" w14:textId="77777777" w:rsidR="00D71AD0" w:rsidRPr="00BE3CD2" w:rsidRDefault="00D71AD0" w:rsidP="00961E4E">
            <w:pPr>
              <w:jc w:val="right"/>
              <w:rPr>
                <w:sz w:val="19"/>
                <w:szCs w:val="19"/>
              </w:rPr>
            </w:pPr>
            <w:r>
              <w:rPr>
                <w:sz w:val="19"/>
              </w:rPr>
              <w:t>90.872</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1AACA29" w14:textId="77777777" w:rsidR="00D71AD0" w:rsidRPr="00BE3CD2" w:rsidRDefault="00D71AD0" w:rsidP="00961E4E">
            <w:pPr>
              <w:jc w:val="right"/>
              <w:rPr>
                <w:sz w:val="19"/>
                <w:szCs w:val="19"/>
              </w:rPr>
            </w:pPr>
            <w:r>
              <w:rPr>
                <w:sz w:val="19"/>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01A63CE" w14:textId="77777777" w:rsidR="00D71AD0" w:rsidRPr="00BE3CD2" w:rsidRDefault="00D71AD0" w:rsidP="00961E4E">
            <w:pPr>
              <w:jc w:val="right"/>
              <w:rPr>
                <w:sz w:val="19"/>
                <w:szCs w:val="19"/>
              </w:rPr>
            </w:pPr>
            <w:r>
              <w:rPr>
                <w:sz w:val="19"/>
              </w:rPr>
              <w:t>111.579</w:t>
            </w:r>
          </w:p>
        </w:tc>
        <w:tc>
          <w:tcPr>
            <w:tcW w:w="33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F73B8AB" w14:textId="77777777" w:rsidR="00D71AD0" w:rsidRPr="00BE3CD2" w:rsidRDefault="00D71AD0" w:rsidP="00961E4E">
            <w:pPr>
              <w:jc w:val="right"/>
              <w:rPr>
                <w:sz w:val="19"/>
                <w:szCs w:val="19"/>
              </w:rPr>
            </w:pPr>
            <w:r>
              <w:rPr>
                <w:sz w:val="19"/>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5804213" w14:textId="77777777" w:rsidR="00D71AD0" w:rsidRPr="00BE3CD2" w:rsidRDefault="00D71AD0" w:rsidP="00961E4E">
            <w:pPr>
              <w:jc w:val="right"/>
              <w:rPr>
                <w:sz w:val="19"/>
                <w:szCs w:val="19"/>
              </w:rPr>
            </w:pPr>
            <w:r>
              <w:rPr>
                <w:sz w:val="19"/>
              </w:rPr>
              <w:t>91.559</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473B775" w14:textId="77777777" w:rsidR="00D71AD0" w:rsidRPr="000F14CE" w:rsidRDefault="00D71AD0" w:rsidP="00961E4E">
            <w:pPr>
              <w:jc w:val="right"/>
              <w:rPr>
                <w:sz w:val="19"/>
                <w:szCs w:val="19"/>
              </w:rPr>
            </w:pPr>
            <w:r>
              <w:rPr>
                <w:sz w:val="19"/>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651D433" w14:textId="77777777" w:rsidR="00D71AD0" w:rsidRPr="00266E8E" w:rsidRDefault="00D71AD0" w:rsidP="00961E4E">
            <w:pPr>
              <w:jc w:val="right"/>
              <w:rPr>
                <w:sz w:val="19"/>
                <w:szCs w:val="19"/>
              </w:rPr>
            </w:pPr>
            <w:r>
              <w:rPr>
                <w:sz w:val="19"/>
              </w:rPr>
              <w:t>88.767</w:t>
            </w:r>
          </w:p>
        </w:tc>
        <w:tc>
          <w:tcPr>
            <w:tcW w:w="33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tcPr>
          <w:p w14:paraId="1C469A6C" w14:textId="77777777" w:rsidR="00D71AD0" w:rsidRPr="00BE3CD2" w:rsidRDefault="00D71AD0" w:rsidP="00961E4E">
            <w:pPr>
              <w:jc w:val="right"/>
              <w:rPr>
                <w:b/>
                <w:bCs/>
                <w:sz w:val="19"/>
                <w:szCs w:val="19"/>
              </w:rPr>
            </w:pPr>
            <w:r>
              <w:rPr>
                <w:b/>
                <w:sz w:val="19"/>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B9ED84E" w14:textId="77777777" w:rsidR="00D71AD0" w:rsidRPr="00BE3CD2" w:rsidRDefault="00D71AD0" w:rsidP="00961E4E">
            <w:pPr>
              <w:jc w:val="right"/>
              <w:rPr>
                <w:b/>
                <w:bCs/>
                <w:sz w:val="19"/>
                <w:szCs w:val="19"/>
              </w:rPr>
            </w:pPr>
            <w:r>
              <w:rPr>
                <w:b/>
                <w:sz w:val="19"/>
              </w:rPr>
              <w:t>23.650</w:t>
            </w:r>
          </w:p>
        </w:tc>
        <w:tc>
          <w:tcPr>
            <w:tcW w:w="46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7DD1594" w14:textId="77777777" w:rsidR="00D71AD0" w:rsidRPr="00BE3CD2" w:rsidRDefault="00D71AD0" w:rsidP="00961E4E">
            <w:pPr>
              <w:jc w:val="right"/>
              <w:rPr>
                <w:sz w:val="19"/>
                <w:szCs w:val="19"/>
              </w:rPr>
            </w:pPr>
            <w:r>
              <w:rPr>
                <w:sz w:val="19"/>
              </w:rPr>
              <w:t>406.427</w:t>
            </w:r>
          </w:p>
        </w:tc>
      </w:tr>
      <w:tr w:rsidR="00D71AD0" w:rsidRPr="00BE3CD2" w14:paraId="014EC072" w14:textId="77777777" w:rsidTr="00D71AD0">
        <w:trPr>
          <w:trHeight w:val="291"/>
        </w:trPr>
        <w:tc>
          <w:tcPr>
            <w:tcW w:w="27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EC69CF7" w14:textId="77777777" w:rsidR="00D71AD0" w:rsidRPr="00BE3CD2" w:rsidRDefault="00D71AD0" w:rsidP="000E5CD1">
            <w:pPr>
              <w:jc w:val="left"/>
              <w:rPr>
                <w:sz w:val="19"/>
                <w:szCs w:val="19"/>
                <w:lang w:val="en-US"/>
              </w:rPr>
            </w:pPr>
            <w:r w:rsidRPr="00BE3CD2">
              <w:rPr>
                <w:sz w:val="19"/>
                <w:szCs w:val="19"/>
                <w:lang w:val="en-US"/>
              </w:rPr>
              <w:t>2.3</w:t>
            </w:r>
          </w:p>
        </w:tc>
        <w:tc>
          <w:tcPr>
            <w:tcW w:w="924"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148072F2" w14:textId="77777777" w:rsidR="00D71AD0" w:rsidRPr="00BE3CD2" w:rsidRDefault="00D71AD0" w:rsidP="00961E4E">
            <w:pPr>
              <w:jc w:val="left"/>
              <w:rPr>
                <w:sz w:val="19"/>
                <w:szCs w:val="19"/>
              </w:rPr>
            </w:pPr>
            <w:r>
              <w:rPr>
                <w:sz w:val="19"/>
              </w:rPr>
              <w:t>Financiación convenida para el organismo de ejecución cooperante (ONUDI) ($EUA)</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EC65EC5" w14:textId="77777777" w:rsidR="00D71AD0" w:rsidRPr="00BE3CD2" w:rsidRDefault="00D71AD0" w:rsidP="00961E4E">
            <w:pPr>
              <w:jc w:val="right"/>
              <w:rPr>
                <w:sz w:val="19"/>
                <w:szCs w:val="19"/>
              </w:rPr>
            </w:pPr>
            <w:r>
              <w:rPr>
                <w:sz w:val="19"/>
              </w:rPr>
              <w:t>473.567</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B2E6F87" w14:textId="77777777" w:rsidR="00D71AD0" w:rsidRPr="00BE3CD2" w:rsidRDefault="00D71AD0" w:rsidP="00961E4E">
            <w:pPr>
              <w:jc w:val="right"/>
              <w:rPr>
                <w:sz w:val="19"/>
                <w:szCs w:val="19"/>
              </w:rPr>
            </w:pPr>
            <w:r>
              <w:rPr>
                <w:sz w:val="19"/>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F795E36" w14:textId="77777777" w:rsidR="00D71AD0" w:rsidRPr="00BE3CD2" w:rsidRDefault="00D71AD0" w:rsidP="00961E4E">
            <w:pPr>
              <w:jc w:val="right"/>
              <w:rPr>
                <w:sz w:val="19"/>
                <w:szCs w:val="19"/>
              </w:rPr>
            </w:pPr>
            <w:r>
              <w:rPr>
                <w:sz w:val="19"/>
              </w:rPr>
              <w:t>584.000</w:t>
            </w:r>
          </w:p>
        </w:tc>
        <w:tc>
          <w:tcPr>
            <w:tcW w:w="33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E204B74" w14:textId="77777777" w:rsidR="00D71AD0" w:rsidRPr="00BE3CD2" w:rsidRDefault="00D71AD0" w:rsidP="00961E4E">
            <w:pPr>
              <w:jc w:val="right"/>
              <w:rPr>
                <w:sz w:val="19"/>
                <w:szCs w:val="19"/>
              </w:rPr>
            </w:pPr>
            <w:r>
              <w:rPr>
                <w:sz w:val="19"/>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7FB9B7F" w14:textId="77777777" w:rsidR="00D71AD0" w:rsidRPr="00BE3CD2" w:rsidRDefault="00D71AD0" w:rsidP="00961E4E">
            <w:pPr>
              <w:jc w:val="right"/>
              <w:rPr>
                <w:sz w:val="19"/>
                <w:szCs w:val="19"/>
              </w:rPr>
            </w:pPr>
            <w:r>
              <w:rPr>
                <w:sz w:val="19"/>
              </w:rPr>
              <w:t>524.000</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A8948CE" w14:textId="77777777" w:rsidR="00D71AD0" w:rsidRPr="000F14CE" w:rsidRDefault="00D71AD0" w:rsidP="00961E4E">
            <w:pPr>
              <w:jc w:val="right"/>
              <w:rPr>
                <w:sz w:val="19"/>
                <w:szCs w:val="19"/>
              </w:rPr>
            </w:pPr>
            <w:r>
              <w:rPr>
                <w:sz w:val="19"/>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FBACF5E" w14:textId="77777777" w:rsidR="00D71AD0" w:rsidRPr="00266E8E" w:rsidRDefault="00D71AD0" w:rsidP="00961E4E">
            <w:pPr>
              <w:jc w:val="right"/>
              <w:rPr>
                <w:sz w:val="19"/>
                <w:szCs w:val="19"/>
              </w:rPr>
            </w:pPr>
            <w:r>
              <w:rPr>
                <w:sz w:val="19"/>
              </w:rPr>
              <w:t>0</w:t>
            </w:r>
          </w:p>
        </w:tc>
        <w:tc>
          <w:tcPr>
            <w:tcW w:w="33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tcPr>
          <w:p w14:paraId="7CB21C64" w14:textId="77777777" w:rsidR="00D71AD0" w:rsidRPr="00BE3CD2" w:rsidRDefault="00D71AD0" w:rsidP="00961E4E">
            <w:pPr>
              <w:jc w:val="right"/>
              <w:rPr>
                <w:b/>
                <w:bCs/>
                <w:sz w:val="19"/>
                <w:szCs w:val="19"/>
              </w:rPr>
            </w:pPr>
            <w:r>
              <w:rPr>
                <w:b/>
                <w:sz w:val="19"/>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7F820F6" w14:textId="77777777" w:rsidR="00D71AD0" w:rsidRPr="00BE3CD2" w:rsidRDefault="00D71AD0" w:rsidP="00961E4E">
            <w:pPr>
              <w:jc w:val="right"/>
              <w:rPr>
                <w:b/>
                <w:bCs/>
                <w:sz w:val="19"/>
                <w:szCs w:val="19"/>
              </w:rPr>
            </w:pPr>
            <w:r>
              <w:rPr>
                <w:b/>
                <w:sz w:val="19"/>
              </w:rPr>
              <w:t>0</w:t>
            </w:r>
          </w:p>
        </w:tc>
        <w:tc>
          <w:tcPr>
            <w:tcW w:w="46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515684A" w14:textId="77777777" w:rsidR="00D71AD0" w:rsidRPr="00F83A2C" w:rsidRDefault="00D71AD0" w:rsidP="00961E4E">
            <w:pPr>
              <w:jc w:val="right"/>
              <w:rPr>
                <w:b/>
                <w:bCs/>
                <w:sz w:val="19"/>
                <w:szCs w:val="19"/>
              </w:rPr>
            </w:pPr>
            <w:r>
              <w:rPr>
                <w:b/>
                <w:sz w:val="19"/>
              </w:rPr>
              <w:t>1.581.567</w:t>
            </w:r>
          </w:p>
        </w:tc>
      </w:tr>
      <w:tr w:rsidR="00D71AD0" w:rsidRPr="00BE3CD2" w14:paraId="70250544" w14:textId="77777777" w:rsidTr="00D71AD0">
        <w:trPr>
          <w:trHeight w:val="291"/>
        </w:trPr>
        <w:tc>
          <w:tcPr>
            <w:tcW w:w="27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539758F" w14:textId="77777777" w:rsidR="00D71AD0" w:rsidRPr="00BE3CD2" w:rsidRDefault="00D71AD0" w:rsidP="000E5CD1">
            <w:pPr>
              <w:jc w:val="left"/>
              <w:rPr>
                <w:sz w:val="19"/>
                <w:szCs w:val="19"/>
                <w:lang w:val="en-US"/>
              </w:rPr>
            </w:pPr>
            <w:r w:rsidRPr="00BE3CD2">
              <w:rPr>
                <w:sz w:val="19"/>
                <w:szCs w:val="19"/>
                <w:lang w:val="en-US"/>
              </w:rPr>
              <w:t>2.4</w:t>
            </w:r>
          </w:p>
        </w:tc>
        <w:tc>
          <w:tcPr>
            <w:tcW w:w="924"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485FC5DE" w14:textId="77777777" w:rsidR="00D71AD0" w:rsidRPr="00BE3CD2" w:rsidRDefault="00D71AD0" w:rsidP="00961E4E">
            <w:pPr>
              <w:jc w:val="left"/>
              <w:rPr>
                <w:sz w:val="19"/>
                <w:szCs w:val="19"/>
              </w:rPr>
            </w:pPr>
            <w:r>
              <w:rPr>
                <w:sz w:val="19"/>
              </w:rPr>
              <w:t>Gastos de apoyo para el organismo de ejecución cooperante ($EUA)</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D36AF91" w14:textId="77777777" w:rsidR="00D71AD0" w:rsidRPr="00BE3CD2" w:rsidRDefault="00D71AD0" w:rsidP="00961E4E">
            <w:pPr>
              <w:jc w:val="right"/>
              <w:rPr>
                <w:sz w:val="19"/>
                <w:szCs w:val="19"/>
              </w:rPr>
            </w:pPr>
            <w:r>
              <w:rPr>
                <w:sz w:val="19"/>
              </w:rPr>
              <w:t>33.150</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5F9FFF4" w14:textId="77777777" w:rsidR="00D71AD0" w:rsidRPr="00BE3CD2" w:rsidRDefault="00D71AD0" w:rsidP="00961E4E">
            <w:pPr>
              <w:jc w:val="right"/>
              <w:rPr>
                <w:sz w:val="19"/>
                <w:szCs w:val="19"/>
              </w:rPr>
            </w:pPr>
            <w:r>
              <w:rPr>
                <w:sz w:val="19"/>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2DD08E8" w14:textId="77777777" w:rsidR="00D71AD0" w:rsidRPr="00BE3CD2" w:rsidRDefault="00D71AD0" w:rsidP="00961E4E">
            <w:pPr>
              <w:jc w:val="right"/>
              <w:rPr>
                <w:sz w:val="19"/>
                <w:szCs w:val="19"/>
              </w:rPr>
            </w:pPr>
            <w:r>
              <w:rPr>
                <w:sz w:val="19"/>
              </w:rPr>
              <w:t>40.880</w:t>
            </w:r>
          </w:p>
        </w:tc>
        <w:tc>
          <w:tcPr>
            <w:tcW w:w="33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4ABA13F" w14:textId="77777777" w:rsidR="00D71AD0" w:rsidRPr="00BE3CD2" w:rsidRDefault="00D71AD0" w:rsidP="00961E4E">
            <w:pPr>
              <w:jc w:val="right"/>
              <w:rPr>
                <w:sz w:val="19"/>
                <w:szCs w:val="19"/>
              </w:rPr>
            </w:pPr>
            <w:r>
              <w:rPr>
                <w:sz w:val="19"/>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755B631" w14:textId="77777777" w:rsidR="00D71AD0" w:rsidRPr="00BE3CD2" w:rsidRDefault="00D71AD0" w:rsidP="00961E4E">
            <w:pPr>
              <w:jc w:val="right"/>
              <w:rPr>
                <w:sz w:val="19"/>
                <w:szCs w:val="19"/>
              </w:rPr>
            </w:pPr>
            <w:r>
              <w:rPr>
                <w:sz w:val="19"/>
              </w:rPr>
              <w:t>36.680</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E3B5A81" w14:textId="77777777" w:rsidR="00D71AD0" w:rsidRPr="000F14CE" w:rsidRDefault="00D71AD0" w:rsidP="00961E4E">
            <w:pPr>
              <w:jc w:val="right"/>
              <w:rPr>
                <w:sz w:val="19"/>
                <w:szCs w:val="19"/>
              </w:rPr>
            </w:pPr>
            <w:r>
              <w:rPr>
                <w:sz w:val="19"/>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60BE580" w14:textId="77777777" w:rsidR="00D71AD0" w:rsidRPr="00266E8E" w:rsidRDefault="00D71AD0" w:rsidP="00961E4E">
            <w:pPr>
              <w:jc w:val="right"/>
              <w:rPr>
                <w:sz w:val="19"/>
                <w:szCs w:val="19"/>
              </w:rPr>
            </w:pPr>
            <w:r>
              <w:rPr>
                <w:sz w:val="19"/>
              </w:rPr>
              <w:t>0</w:t>
            </w:r>
          </w:p>
        </w:tc>
        <w:tc>
          <w:tcPr>
            <w:tcW w:w="33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tcPr>
          <w:p w14:paraId="317022C9" w14:textId="77777777" w:rsidR="00D71AD0" w:rsidRPr="00BE3CD2" w:rsidRDefault="00D71AD0" w:rsidP="00961E4E">
            <w:pPr>
              <w:jc w:val="right"/>
              <w:rPr>
                <w:b/>
                <w:bCs/>
                <w:sz w:val="19"/>
                <w:szCs w:val="19"/>
              </w:rPr>
            </w:pPr>
            <w:r>
              <w:rPr>
                <w:b/>
                <w:sz w:val="19"/>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5F35735" w14:textId="77777777" w:rsidR="00D71AD0" w:rsidRPr="00BE3CD2" w:rsidRDefault="00D71AD0" w:rsidP="00961E4E">
            <w:pPr>
              <w:jc w:val="right"/>
              <w:rPr>
                <w:b/>
                <w:bCs/>
                <w:sz w:val="19"/>
                <w:szCs w:val="19"/>
              </w:rPr>
            </w:pPr>
            <w:r>
              <w:rPr>
                <w:b/>
                <w:sz w:val="19"/>
              </w:rPr>
              <w:t>0</w:t>
            </w:r>
          </w:p>
        </w:tc>
        <w:tc>
          <w:tcPr>
            <w:tcW w:w="46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3654C18" w14:textId="77777777" w:rsidR="00D71AD0" w:rsidRPr="00F83A2C" w:rsidRDefault="00D71AD0" w:rsidP="00961E4E">
            <w:pPr>
              <w:jc w:val="right"/>
              <w:rPr>
                <w:b/>
                <w:bCs/>
                <w:sz w:val="19"/>
                <w:szCs w:val="19"/>
              </w:rPr>
            </w:pPr>
            <w:r>
              <w:rPr>
                <w:b/>
                <w:sz w:val="19"/>
              </w:rPr>
              <w:t>110.710</w:t>
            </w:r>
          </w:p>
        </w:tc>
      </w:tr>
      <w:tr w:rsidR="00D71AD0" w:rsidRPr="00BE3CD2" w14:paraId="40F4EF4C" w14:textId="77777777" w:rsidTr="00D71AD0">
        <w:trPr>
          <w:trHeight w:val="291"/>
        </w:trPr>
        <w:tc>
          <w:tcPr>
            <w:tcW w:w="27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747E5A8" w14:textId="77777777" w:rsidR="00D71AD0" w:rsidRPr="00BE3CD2" w:rsidRDefault="00D71AD0" w:rsidP="000E5CD1">
            <w:pPr>
              <w:jc w:val="left"/>
              <w:rPr>
                <w:sz w:val="19"/>
                <w:szCs w:val="19"/>
                <w:lang w:val="en-US"/>
              </w:rPr>
            </w:pPr>
            <w:r w:rsidRPr="00BE3CD2">
              <w:rPr>
                <w:sz w:val="19"/>
                <w:szCs w:val="19"/>
                <w:lang w:val="en-US"/>
              </w:rPr>
              <w:t>2.5</w:t>
            </w:r>
          </w:p>
        </w:tc>
        <w:tc>
          <w:tcPr>
            <w:tcW w:w="924"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7C4243DB" w14:textId="77777777" w:rsidR="00D71AD0" w:rsidRPr="00BE3CD2" w:rsidRDefault="00D71AD0" w:rsidP="00961E4E">
            <w:pPr>
              <w:jc w:val="left"/>
              <w:rPr>
                <w:sz w:val="19"/>
                <w:szCs w:val="19"/>
              </w:rPr>
            </w:pPr>
            <w:r>
              <w:rPr>
                <w:sz w:val="19"/>
              </w:rPr>
              <w:t>Financiación convenida para el organismo de ejecución cooperante (PNUMA) ($EUA)</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53222FF" w14:textId="77777777" w:rsidR="00D71AD0" w:rsidRPr="00BE3CD2" w:rsidRDefault="00D71AD0" w:rsidP="00961E4E">
            <w:pPr>
              <w:jc w:val="right"/>
              <w:rPr>
                <w:sz w:val="19"/>
                <w:szCs w:val="19"/>
              </w:rPr>
            </w:pPr>
            <w:r>
              <w:rPr>
                <w:sz w:val="19"/>
              </w:rPr>
              <w:t>200.000</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F753C9F" w14:textId="77777777" w:rsidR="00D71AD0" w:rsidRPr="00BE3CD2" w:rsidRDefault="00D71AD0" w:rsidP="00961E4E">
            <w:pPr>
              <w:jc w:val="right"/>
              <w:rPr>
                <w:sz w:val="19"/>
                <w:szCs w:val="19"/>
              </w:rPr>
            </w:pPr>
            <w:r>
              <w:rPr>
                <w:sz w:val="19"/>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FA36B25" w14:textId="77777777" w:rsidR="00D71AD0" w:rsidRPr="00BE3CD2" w:rsidRDefault="00D71AD0" w:rsidP="00961E4E">
            <w:pPr>
              <w:jc w:val="right"/>
              <w:rPr>
                <w:sz w:val="19"/>
                <w:szCs w:val="19"/>
              </w:rPr>
            </w:pPr>
            <w:r>
              <w:rPr>
                <w:sz w:val="19"/>
              </w:rPr>
              <w:t>190.000</w:t>
            </w:r>
          </w:p>
        </w:tc>
        <w:tc>
          <w:tcPr>
            <w:tcW w:w="33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B521395" w14:textId="77777777" w:rsidR="00D71AD0" w:rsidRPr="00BE3CD2" w:rsidRDefault="00D71AD0" w:rsidP="00961E4E">
            <w:pPr>
              <w:jc w:val="right"/>
              <w:rPr>
                <w:sz w:val="19"/>
                <w:szCs w:val="19"/>
              </w:rPr>
            </w:pPr>
            <w:r>
              <w:rPr>
                <w:sz w:val="19"/>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6C5E3E3" w14:textId="77777777" w:rsidR="00D71AD0" w:rsidRPr="00BE3CD2" w:rsidRDefault="00D71AD0" w:rsidP="00961E4E">
            <w:pPr>
              <w:jc w:val="right"/>
              <w:rPr>
                <w:sz w:val="19"/>
                <w:szCs w:val="19"/>
              </w:rPr>
            </w:pPr>
            <w:r>
              <w:rPr>
                <w:sz w:val="19"/>
              </w:rPr>
              <w:t>170.000</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0C47479" w14:textId="77777777" w:rsidR="00D71AD0" w:rsidRPr="000F14CE" w:rsidRDefault="00D71AD0" w:rsidP="00961E4E">
            <w:pPr>
              <w:jc w:val="right"/>
              <w:rPr>
                <w:sz w:val="19"/>
                <w:szCs w:val="19"/>
              </w:rPr>
            </w:pPr>
            <w:r>
              <w:rPr>
                <w:sz w:val="19"/>
              </w:rPr>
              <w:t>0</w:t>
            </w:r>
          </w:p>
        </w:tc>
        <w:tc>
          <w:tcPr>
            <w:tcW w:w="400"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hideMark/>
          </w:tcPr>
          <w:p w14:paraId="1BB52D36" w14:textId="77777777" w:rsidR="00D71AD0" w:rsidRPr="00266E8E" w:rsidRDefault="00D71AD0" w:rsidP="00961E4E">
            <w:pPr>
              <w:jc w:val="right"/>
              <w:rPr>
                <w:sz w:val="19"/>
                <w:szCs w:val="19"/>
              </w:rPr>
            </w:pPr>
            <w:r>
              <w:rPr>
                <w:sz w:val="19"/>
              </w:rPr>
              <w:t>0</w:t>
            </w:r>
          </w:p>
        </w:tc>
        <w:tc>
          <w:tcPr>
            <w:tcW w:w="33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tcPr>
          <w:p w14:paraId="10942FA3" w14:textId="77777777" w:rsidR="00D71AD0" w:rsidRPr="00BE3CD2" w:rsidRDefault="00D71AD0" w:rsidP="00961E4E">
            <w:pPr>
              <w:jc w:val="right"/>
              <w:rPr>
                <w:b/>
                <w:bCs/>
                <w:sz w:val="19"/>
                <w:szCs w:val="19"/>
              </w:rPr>
            </w:pPr>
            <w:r>
              <w:rPr>
                <w:b/>
                <w:sz w:val="19"/>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FF42A7A" w14:textId="77777777" w:rsidR="00D71AD0" w:rsidRPr="00BE3CD2" w:rsidRDefault="00D71AD0" w:rsidP="00961E4E">
            <w:pPr>
              <w:jc w:val="right"/>
              <w:rPr>
                <w:b/>
                <w:bCs/>
                <w:sz w:val="19"/>
                <w:szCs w:val="19"/>
              </w:rPr>
            </w:pPr>
            <w:r>
              <w:rPr>
                <w:b/>
                <w:sz w:val="19"/>
              </w:rPr>
              <w:t>140.000</w:t>
            </w:r>
          </w:p>
        </w:tc>
        <w:tc>
          <w:tcPr>
            <w:tcW w:w="46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50E4EE0" w14:textId="77777777" w:rsidR="00D71AD0" w:rsidRPr="00BE3CD2" w:rsidRDefault="00D71AD0" w:rsidP="00961E4E">
            <w:pPr>
              <w:jc w:val="right"/>
              <w:rPr>
                <w:sz w:val="19"/>
                <w:szCs w:val="19"/>
              </w:rPr>
            </w:pPr>
            <w:r>
              <w:rPr>
                <w:sz w:val="19"/>
              </w:rPr>
              <w:t>700.000</w:t>
            </w:r>
          </w:p>
        </w:tc>
      </w:tr>
      <w:tr w:rsidR="00D71AD0" w:rsidRPr="00BE3CD2" w14:paraId="05D70249" w14:textId="77777777" w:rsidTr="00D71AD0">
        <w:trPr>
          <w:trHeight w:val="291"/>
        </w:trPr>
        <w:tc>
          <w:tcPr>
            <w:tcW w:w="27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F8CFD45" w14:textId="77777777" w:rsidR="00D71AD0" w:rsidRPr="00BE3CD2" w:rsidRDefault="00D71AD0" w:rsidP="000E5CD1">
            <w:pPr>
              <w:jc w:val="left"/>
              <w:rPr>
                <w:sz w:val="19"/>
                <w:szCs w:val="19"/>
                <w:lang w:val="en-US"/>
              </w:rPr>
            </w:pPr>
            <w:r w:rsidRPr="00BE3CD2">
              <w:rPr>
                <w:sz w:val="19"/>
                <w:szCs w:val="19"/>
                <w:lang w:val="en-US"/>
              </w:rPr>
              <w:t>2.6</w:t>
            </w:r>
          </w:p>
        </w:tc>
        <w:tc>
          <w:tcPr>
            <w:tcW w:w="924"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2EDCFE8F" w14:textId="77777777" w:rsidR="00D71AD0" w:rsidRPr="00BE3CD2" w:rsidRDefault="00D71AD0" w:rsidP="00961E4E">
            <w:pPr>
              <w:jc w:val="left"/>
              <w:rPr>
                <w:sz w:val="19"/>
                <w:szCs w:val="19"/>
              </w:rPr>
            </w:pPr>
            <w:r>
              <w:rPr>
                <w:sz w:val="19"/>
              </w:rPr>
              <w:t>Gastos de apoyo para el organismo de ejecución cooperante ($EUA)</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F1E7A28" w14:textId="77777777" w:rsidR="00D71AD0" w:rsidRPr="00BE3CD2" w:rsidRDefault="00D71AD0" w:rsidP="00961E4E">
            <w:pPr>
              <w:jc w:val="right"/>
              <w:rPr>
                <w:sz w:val="19"/>
                <w:szCs w:val="19"/>
              </w:rPr>
            </w:pPr>
            <w:r>
              <w:rPr>
                <w:sz w:val="19"/>
              </w:rPr>
              <w:t>24.857</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F4131EF" w14:textId="77777777" w:rsidR="00D71AD0" w:rsidRPr="00BE3CD2" w:rsidRDefault="00D71AD0" w:rsidP="00961E4E">
            <w:pPr>
              <w:jc w:val="right"/>
              <w:rPr>
                <w:sz w:val="19"/>
                <w:szCs w:val="19"/>
              </w:rPr>
            </w:pPr>
            <w:r>
              <w:rPr>
                <w:sz w:val="19"/>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325A320" w14:textId="77777777" w:rsidR="00D71AD0" w:rsidRPr="00BE3CD2" w:rsidRDefault="00D71AD0" w:rsidP="00961E4E">
            <w:pPr>
              <w:jc w:val="right"/>
              <w:rPr>
                <w:sz w:val="19"/>
                <w:szCs w:val="19"/>
              </w:rPr>
            </w:pPr>
            <w:r>
              <w:rPr>
                <w:sz w:val="19"/>
              </w:rPr>
              <w:t>23.614</w:t>
            </w:r>
          </w:p>
        </w:tc>
        <w:tc>
          <w:tcPr>
            <w:tcW w:w="33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5EFBB7F" w14:textId="77777777" w:rsidR="00D71AD0" w:rsidRPr="00BE3CD2" w:rsidRDefault="00D71AD0" w:rsidP="00961E4E">
            <w:pPr>
              <w:jc w:val="right"/>
              <w:rPr>
                <w:sz w:val="19"/>
                <w:szCs w:val="19"/>
              </w:rPr>
            </w:pPr>
            <w:r>
              <w:rPr>
                <w:sz w:val="19"/>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8F8CBCE" w14:textId="77777777" w:rsidR="00D71AD0" w:rsidRPr="00BE3CD2" w:rsidRDefault="00D71AD0" w:rsidP="00961E4E">
            <w:pPr>
              <w:jc w:val="right"/>
              <w:rPr>
                <w:sz w:val="19"/>
                <w:szCs w:val="19"/>
              </w:rPr>
            </w:pPr>
            <w:r>
              <w:rPr>
                <w:sz w:val="19"/>
              </w:rPr>
              <w:t>21.129</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BAF986C" w14:textId="77777777" w:rsidR="00D71AD0" w:rsidRPr="00BE3CD2" w:rsidRDefault="00D71AD0" w:rsidP="00961E4E">
            <w:pPr>
              <w:jc w:val="right"/>
              <w:rPr>
                <w:sz w:val="19"/>
                <w:szCs w:val="19"/>
              </w:rPr>
            </w:pPr>
            <w:r>
              <w:rPr>
                <w:sz w:val="19"/>
              </w:rPr>
              <w:t>0</w:t>
            </w:r>
          </w:p>
        </w:tc>
        <w:tc>
          <w:tcPr>
            <w:tcW w:w="400"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hideMark/>
          </w:tcPr>
          <w:p w14:paraId="0A772102" w14:textId="77777777" w:rsidR="00D71AD0" w:rsidRPr="00266E8E" w:rsidRDefault="00D71AD0" w:rsidP="00961E4E">
            <w:pPr>
              <w:jc w:val="right"/>
              <w:rPr>
                <w:sz w:val="19"/>
                <w:szCs w:val="19"/>
              </w:rPr>
            </w:pPr>
            <w:r>
              <w:rPr>
                <w:sz w:val="19"/>
              </w:rPr>
              <w:t>0</w:t>
            </w:r>
          </w:p>
        </w:tc>
        <w:tc>
          <w:tcPr>
            <w:tcW w:w="33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tcPr>
          <w:p w14:paraId="1739FEEE" w14:textId="77777777" w:rsidR="00D71AD0" w:rsidRPr="00BE3CD2" w:rsidRDefault="00D71AD0" w:rsidP="00961E4E">
            <w:pPr>
              <w:jc w:val="right"/>
              <w:rPr>
                <w:b/>
                <w:bCs/>
                <w:sz w:val="19"/>
                <w:szCs w:val="19"/>
              </w:rPr>
            </w:pPr>
            <w:r>
              <w:rPr>
                <w:b/>
                <w:sz w:val="19"/>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6F5A297" w14:textId="77777777" w:rsidR="00D71AD0" w:rsidRPr="00BE3CD2" w:rsidRDefault="00D71AD0" w:rsidP="00961E4E">
            <w:pPr>
              <w:jc w:val="right"/>
              <w:rPr>
                <w:b/>
                <w:bCs/>
                <w:sz w:val="19"/>
                <w:szCs w:val="19"/>
              </w:rPr>
            </w:pPr>
            <w:r>
              <w:rPr>
                <w:b/>
                <w:sz w:val="19"/>
              </w:rPr>
              <w:t>17.400</w:t>
            </w:r>
          </w:p>
        </w:tc>
        <w:tc>
          <w:tcPr>
            <w:tcW w:w="46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86B4230" w14:textId="77777777" w:rsidR="00D71AD0" w:rsidRPr="00BE3CD2" w:rsidRDefault="00D71AD0" w:rsidP="00961E4E">
            <w:pPr>
              <w:jc w:val="right"/>
              <w:rPr>
                <w:sz w:val="19"/>
                <w:szCs w:val="19"/>
              </w:rPr>
            </w:pPr>
            <w:r>
              <w:rPr>
                <w:sz w:val="19"/>
              </w:rPr>
              <w:t>87.000</w:t>
            </w:r>
          </w:p>
        </w:tc>
      </w:tr>
      <w:tr w:rsidR="00D71AD0" w:rsidRPr="00BE3CD2" w14:paraId="6886FDD9" w14:textId="77777777" w:rsidTr="00D71AD0">
        <w:trPr>
          <w:trHeight w:val="291"/>
        </w:trPr>
        <w:tc>
          <w:tcPr>
            <w:tcW w:w="27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47F4BA4" w14:textId="77777777" w:rsidR="00D71AD0" w:rsidRPr="00BE3CD2" w:rsidRDefault="00D71AD0" w:rsidP="000E5CD1">
            <w:pPr>
              <w:jc w:val="left"/>
              <w:rPr>
                <w:sz w:val="19"/>
                <w:szCs w:val="19"/>
                <w:lang w:val="en-US"/>
              </w:rPr>
            </w:pPr>
            <w:r w:rsidRPr="00BE3CD2">
              <w:rPr>
                <w:sz w:val="19"/>
                <w:szCs w:val="19"/>
                <w:lang w:val="en-US"/>
              </w:rPr>
              <w:t>2.7</w:t>
            </w:r>
          </w:p>
        </w:tc>
        <w:tc>
          <w:tcPr>
            <w:tcW w:w="924"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428590FE" w14:textId="77777777" w:rsidR="00D71AD0" w:rsidRPr="00BE3CD2" w:rsidRDefault="00D71AD0" w:rsidP="009B5E1C">
            <w:pPr>
              <w:ind w:right="-59"/>
              <w:jc w:val="left"/>
              <w:rPr>
                <w:sz w:val="19"/>
                <w:szCs w:val="19"/>
              </w:rPr>
            </w:pPr>
            <w:r>
              <w:rPr>
                <w:sz w:val="19"/>
              </w:rPr>
              <w:t>Financiación convenida para el organismo de ejecución cooperante (Alemania) ($EUA)</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91845E1" w14:textId="77777777" w:rsidR="00D71AD0" w:rsidRPr="00BE3CD2" w:rsidRDefault="00D71AD0" w:rsidP="00961E4E">
            <w:pPr>
              <w:jc w:val="right"/>
              <w:rPr>
                <w:sz w:val="19"/>
                <w:szCs w:val="19"/>
              </w:rPr>
            </w:pPr>
            <w:r>
              <w:rPr>
                <w:sz w:val="19"/>
              </w:rPr>
              <w:t>645.500</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33D87E7" w14:textId="77777777" w:rsidR="00D71AD0" w:rsidRPr="00BE3CD2" w:rsidRDefault="00D71AD0" w:rsidP="00961E4E">
            <w:pPr>
              <w:jc w:val="right"/>
              <w:rPr>
                <w:sz w:val="19"/>
                <w:szCs w:val="19"/>
              </w:rPr>
            </w:pPr>
            <w:r>
              <w:rPr>
                <w:sz w:val="19"/>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A938779" w14:textId="77777777" w:rsidR="00D71AD0" w:rsidRPr="00BE3CD2" w:rsidRDefault="00D71AD0" w:rsidP="00961E4E">
            <w:pPr>
              <w:jc w:val="right"/>
              <w:rPr>
                <w:sz w:val="19"/>
                <w:szCs w:val="19"/>
              </w:rPr>
            </w:pPr>
            <w:r>
              <w:rPr>
                <w:sz w:val="19"/>
              </w:rPr>
              <w:t>954.018</w:t>
            </w:r>
          </w:p>
        </w:tc>
        <w:tc>
          <w:tcPr>
            <w:tcW w:w="33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8C13601" w14:textId="77777777" w:rsidR="00D71AD0" w:rsidRPr="00BE3CD2" w:rsidRDefault="00D71AD0" w:rsidP="00961E4E">
            <w:pPr>
              <w:jc w:val="right"/>
              <w:rPr>
                <w:sz w:val="19"/>
                <w:szCs w:val="19"/>
              </w:rPr>
            </w:pPr>
            <w:r>
              <w:rPr>
                <w:sz w:val="19"/>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7418061" w14:textId="77777777" w:rsidR="00D71AD0" w:rsidRPr="00BE3CD2" w:rsidRDefault="00D71AD0" w:rsidP="00961E4E">
            <w:pPr>
              <w:jc w:val="right"/>
              <w:rPr>
                <w:sz w:val="19"/>
                <w:szCs w:val="19"/>
              </w:rPr>
            </w:pPr>
            <w:r>
              <w:rPr>
                <w:sz w:val="19"/>
              </w:rPr>
              <w:t>139.754</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6E6F609" w14:textId="77777777" w:rsidR="00D71AD0" w:rsidRPr="000F14CE" w:rsidRDefault="00D71AD0" w:rsidP="00961E4E">
            <w:pPr>
              <w:jc w:val="right"/>
              <w:rPr>
                <w:sz w:val="19"/>
                <w:szCs w:val="19"/>
              </w:rPr>
            </w:pPr>
            <w:r>
              <w:rPr>
                <w:sz w:val="19"/>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tcPr>
          <w:p w14:paraId="05798739" w14:textId="77777777" w:rsidR="00D71AD0" w:rsidRPr="00266E8E" w:rsidRDefault="00D71AD0" w:rsidP="00961E4E">
            <w:pPr>
              <w:jc w:val="right"/>
              <w:rPr>
                <w:sz w:val="19"/>
                <w:szCs w:val="19"/>
              </w:rPr>
            </w:pPr>
            <w:r>
              <w:rPr>
                <w:sz w:val="19"/>
              </w:rPr>
              <w:t>32.400</w:t>
            </w:r>
          </w:p>
        </w:tc>
        <w:tc>
          <w:tcPr>
            <w:tcW w:w="33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tcPr>
          <w:p w14:paraId="224541EB" w14:textId="77777777" w:rsidR="00D71AD0" w:rsidRPr="000F14CE" w:rsidRDefault="00D71AD0" w:rsidP="00961E4E">
            <w:pPr>
              <w:jc w:val="right"/>
              <w:rPr>
                <w:sz w:val="19"/>
                <w:szCs w:val="19"/>
              </w:rPr>
            </w:pPr>
            <w:r>
              <w:rPr>
                <w:sz w:val="19"/>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5FE8E4A" w14:textId="77777777" w:rsidR="00D71AD0" w:rsidRPr="000F14CE" w:rsidRDefault="00D71AD0" w:rsidP="00961E4E">
            <w:pPr>
              <w:jc w:val="right"/>
              <w:rPr>
                <w:sz w:val="19"/>
                <w:szCs w:val="19"/>
              </w:rPr>
            </w:pPr>
            <w:r>
              <w:rPr>
                <w:sz w:val="19"/>
              </w:rPr>
              <w:t>0</w:t>
            </w:r>
          </w:p>
        </w:tc>
        <w:tc>
          <w:tcPr>
            <w:tcW w:w="46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1A59662" w14:textId="77777777" w:rsidR="00D71AD0" w:rsidRPr="00BE3CD2" w:rsidRDefault="00D71AD0" w:rsidP="00961E4E">
            <w:pPr>
              <w:jc w:val="right"/>
              <w:rPr>
                <w:sz w:val="19"/>
                <w:szCs w:val="19"/>
              </w:rPr>
            </w:pPr>
            <w:r>
              <w:rPr>
                <w:sz w:val="19"/>
              </w:rPr>
              <w:t>1.771.672</w:t>
            </w:r>
          </w:p>
        </w:tc>
      </w:tr>
      <w:tr w:rsidR="00D71AD0" w:rsidRPr="00BE3CD2" w14:paraId="3B5878DE" w14:textId="77777777" w:rsidTr="00D71AD0">
        <w:trPr>
          <w:trHeight w:val="291"/>
        </w:trPr>
        <w:tc>
          <w:tcPr>
            <w:tcW w:w="27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DC55C47" w14:textId="77777777" w:rsidR="00D71AD0" w:rsidRPr="00BE3CD2" w:rsidRDefault="00D71AD0" w:rsidP="000E5CD1">
            <w:pPr>
              <w:jc w:val="left"/>
              <w:rPr>
                <w:sz w:val="19"/>
                <w:szCs w:val="19"/>
                <w:lang w:val="en-US"/>
              </w:rPr>
            </w:pPr>
            <w:r w:rsidRPr="00BE3CD2">
              <w:rPr>
                <w:sz w:val="19"/>
                <w:szCs w:val="19"/>
                <w:lang w:val="en-US"/>
              </w:rPr>
              <w:t>2.8</w:t>
            </w:r>
          </w:p>
        </w:tc>
        <w:tc>
          <w:tcPr>
            <w:tcW w:w="924"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3771DF98" w14:textId="77777777" w:rsidR="00D71AD0" w:rsidRPr="00BE3CD2" w:rsidRDefault="00D71AD0" w:rsidP="00961E4E">
            <w:pPr>
              <w:jc w:val="left"/>
              <w:rPr>
                <w:sz w:val="19"/>
                <w:szCs w:val="19"/>
              </w:rPr>
            </w:pPr>
            <w:r>
              <w:rPr>
                <w:sz w:val="19"/>
              </w:rPr>
              <w:t>Gastos de apoyo para el organismo de ejecución cooperante ($EUA)</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69B8EDB" w14:textId="77777777" w:rsidR="00D71AD0" w:rsidRPr="00BE3CD2" w:rsidRDefault="00D71AD0" w:rsidP="00961E4E">
            <w:pPr>
              <w:jc w:val="right"/>
              <w:rPr>
                <w:sz w:val="19"/>
                <w:szCs w:val="19"/>
              </w:rPr>
            </w:pPr>
            <w:r>
              <w:rPr>
                <w:sz w:val="19"/>
              </w:rPr>
              <w:t>73.420</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8C429B9" w14:textId="77777777" w:rsidR="00D71AD0" w:rsidRPr="00BE3CD2" w:rsidRDefault="00D71AD0" w:rsidP="00961E4E">
            <w:pPr>
              <w:jc w:val="right"/>
              <w:rPr>
                <w:sz w:val="19"/>
                <w:szCs w:val="19"/>
              </w:rPr>
            </w:pPr>
            <w:r>
              <w:rPr>
                <w:sz w:val="19"/>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8816098" w14:textId="77777777" w:rsidR="00D71AD0" w:rsidRPr="00BE3CD2" w:rsidRDefault="00D71AD0" w:rsidP="00961E4E">
            <w:pPr>
              <w:jc w:val="right"/>
              <w:rPr>
                <w:sz w:val="19"/>
                <w:szCs w:val="19"/>
              </w:rPr>
            </w:pPr>
            <w:r>
              <w:rPr>
                <w:sz w:val="19"/>
              </w:rPr>
              <w:t>111.723</w:t>
            </w:r>
          </w:p>
        </w:tc>
        <w:tc>
          <w:tcPr>
            <w:tcW w:w="33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6637E82" w14:textId="77777777" w:rsidR="00D71AD0" w:rsidRPr="00BE3CD2" w:rsidRDefault="00D71AD0" w:rsidP="00961E4E">
            <w:pPr>
              <w:jc w:val="right"/>
              <w:rPr>
                <w:sz w:val="19"/>
                <w:szCs w:val="19"/>
              </w:rPr>
            </w:pPr>
            <w:r>
              <w:rPr>
                <w:sz w:val="19"/>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1F93284" w14:textId="77777777" w:rsidR="00D71AD0" w:rsidRPr="00BE3CD2" w:rsidRDefault="00D71AD0" w:rsidP="00961E4E">
            <w:pPr>
              <w:jc w:val="right"/>
              <w:rPr>
                <w:sz w:val="19"/>
                <w:szCs w:val="19"/>
              </w:rPr>
            </w:pPr>
            <w:r>
              <w:rPr>
                <w:sz w:val="19"/>
              </w:rPr>
              <w:t>16.176</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013E45F" w14:textId="77777777" w:rsidR="00D71AD0" w:rsidRPr="000F14CE" w:rsidRDefault="00D71AD0" w:rsidP="00961E4E">
            <w:pPr>
              <w:jc w:val="right"/>
              <w:rPr>
                <w:sz w:val="19"/>
                <w:szCs w:val="19"/>
              </w:rPr>
            </w:pPr>
            <w:r>
              <w:rPr>
                <w:sz w:val="19"/>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tcPr>
          <w:p w14:paraId="062CD201" w14:textId="77777777" w:rsidR="00D71AD0" w:rsidRPr="00266E8E" w:rsidRDefault="00D71AD0" w:rsidP="00961E4E">
            <w:pPr>
              <w:jc w:val="right"/>
              <w:rPr>
                <w:sz w:val="19"/>
                <w:szCs w:val="19"/>
              </w:rPr>
            </w:pPr>
            <w:r>
              <w:rPr>
                <w:sz w:val="19"/>
              </w:rPr>
              <w:t>3.685</w:t>
            </w:r>
          </w:p>
        </w:tc>
        <w:tc>
          <w:tcPr>
            <w:tcW w:w="33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tcPr>
          <w:p w14:paraId="00811A67" w14:textId="77777777" w:rsidR="00D71AD0" w:rsidRPr="000F14CE" w:rsidRDefault="00D71AD0" w:rsidP="00961E4E">
            <w:pPr>
              <w:jc w:val="right"/>
              <w:rPr>
                <w:sz w:val="19"/>
                <w:szCs w:val="19"/>
              </w:rPr>
            </w:pPr>
            <w:r>
              <w:rPr>
                <w:sz w:val="19"/>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3DE9112" w14:textId="77777777" w:rsidR="00D71AD0" w:rsidRPr="000F14CE" w:rsidRDefault="00D71AD0" w:rsidP="00961E4E">
            <w:pPr>
              <w:jc w:val="right"/>
              <w:rPr>
                <w:sz w:val="19"/>
                <w:szCs w:val="19"/>
              </w:rPr>
            </w:pPr>
            <w:r>
              <w:rPr>
                <w:sz w:val="19"/>
              </w:rPr>
              <w:t>0</w:t>
            </w:r>
          </w:p>
        </w:tc>
        <w:tc>
          <w:tcPr>
            <w:tcW w:w="46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C704D76" w14:textId="77777777" w:rsidR="00D71AD0" w:rsidRPr="00BE3CD2" w:rsidRDefault="00D71AD0" w:rsidP="00961E4E">
            <w:pPr>
              <w:jc w:val="right"/>
              <w:rPr>
                <w:sz w:val="19"/>
                <w:szCs w:val="19"/>
              </w:rPr>
            </w:pPr>
            <w:r>
              <w:rPr>
                <w:sz w:val="19"/>
              </w:rPr>
              <w:t>205.004</w:t>
            </w:r>
          </w:p>
        </w:tc>
      </w:tr>
      <w:tr w:rsidR="00D71AD0" w:rsidRPr="00BE3CD2" w14:paraId="34A29BF4" w14:textId="77777777" w:rsidTr="00D71AD0">
        <w:trPr>
          <w:trHeight w:val="291"/>
        </w:trPr>
        <w:tc>
          <w:tcPr>
            <w:tcW w:w="27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C219DB0" w14:textId="77777777" w:rsidR="00D71AD0" w:rsidRPr="00BE3CD2" w:rsidRDefault="00D71AD0" w:rsidP="000E5CD1">
            <w:pPr>
              <w:jc w:val="left"/>
              <w:rPr>
                <w:sz w:val="19"/>
                <w:szCs w:val="19"/>
                <w:lang w:val="en-US"/>
              </w:rPr>
            </w:pPr>
            <w:r w:rsidRPr="00BE3CD2">
              <w:rPr>
                <w:sz w:val="19"/>
                <w:szCs w:val="19"/>
                <w:lang w:val="en-US"/>
              </w:rPr>
              <w:t>2.9</w:t>
            </w:r>
          </w:p>
        </w:tc>
        <w:tc>
          <w:tcPr>
            <w:tcW w:w="924"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40AB35E4" w14:textId="77777777" w:rsidR="00D71AD0" w:rsidRPr="00BE3CD2" w:rsidRDefault="00D71AD0" w:rsidP="00961E4E">
            <w:pPr>
              <w:jc w:val="left"/>
              <w:rPr>
                <w:sz w:val="19"/>
                <w:szCs w:val="19"/>
              </w:rPr>
            </w:pPr>
            <w:r>
              <w:rPr>
                <w:sz w:val="19"/>
              </w:rPr>
              <w:t>Financiación convenida para el organismo de ejecución cooperante (Italia) ($EUA)</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33F3437" w14:textId="77777777" w:rsidR="00D71AD0" w:rsidRPr="00BE3CD2" w:rsidRDefault="00D71AD0" w:rsidP="00961E4E">
            <w:pPr>
              <w:jc w:val="right"/>
              <w:rPr>
                <w:sz w:val="19"/>
                <w:szCs w:val="19"/>
              </w:rPr>
            </w:pPr>
            <w:r>
              <w:rPr>
                <w:sz w:val="19"/>
              </w:rPr>
              <w:t>403.203</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AC2C0ED" w14:textId="77777777" w:rsidR="00D71AD0" w:rsidRPr="00BE3CD2" w:rsidRDefault="00D71AD0" w:rsidP="00961E4E">
            <w:pPr>
              <w:jc w:val="right"/>
              <w:rPr>
                <w:sz w:val="19"/>
                <w:szCs w:val="19"/>
              </w:rPr>
            </w:pPr>
            <w:r>
              <w:rPr>
                <w:sz w:val="19"/>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C701E9E" w14:textId="77777777" w:rsidR="00D71AD0" w:rsidRPr="00BE3CD2" w:rsidRDefault="00D71AD0" w:rsidP="00961E4E">
            <w:pPr>
              <w:jc w:val="right"/>
              <w:rPr>
                <w:sz w:val="19"/>
                <w:szCs w:val="19"/>
              </w:rPr>
            </w:pPr>
            <w:r>
              <w:rPr>
                <w:sz w:val="19"/>
              </w:rPr>
              <w:t>504.004</w:t>
            </w:r>
          </w:p>
        </w:tc>
        <w:tc>
          <w:tcPr>
            <w:tcW w:w="33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45347B3" w14:textId="77777777" w:rsidR="00D71AD0" w:rsidRPr="00BE3CD2" w:rsidRDefault="00D71AD0" w:rsidP="00961E4E">
            <w:pPr>
              <w:jc w:val="right"/>
              <w:rPr>
                <w:sz w:val="19"/>
                <w:szCs w:val="19"/>
              </w:rPr>
            </w:pPr>
            <w:r>
              <w:rPr>
                <w:sz w:val="19"/>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9F26FA0" w14:textId="77777777" w:rsidR="00D71AD0" w:rsidRPr="00BE3CD2" w:rsidRDefault="00D71AD0" w:rsidP="00961E4E">
            <w:pPr>
              <w:jc w:val="right"/>
              <w:rPr>
                <w:sz w:val="19"/>
                <w:szCs w:val="19"/>
              </w:rPr>
            </w:pPr>
            <w:r>
              <w:rPr>
                <w:sz w:val="19"/>
              </w:rPr>
              <w:t>0</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4B11F8B" w14:textId="77777777" w:rsidR="00D71AD0" w:rsidRPr="00BE3CD2" w:rsidRDefault="00D71AD0" w:rsidP="00961E4E">
            <w:pPr>
              <w:jc w:val="right"/>
              <w:rPr>
                <w:sz w:val="19"/>
                <w:szCs w:val="19"/>
              </w:rPr>
            </w:pPr>
            <w:r>
              <w:rPr>
                <w:sz w:val="19"/>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A141035" w14:textId="77777777" w:rsidR="00D71AD0" w:rsidRPr="00266E8E" w:rsidRDefault="00D71AD0" w:rsidP="00961E4E">
            <w:pPr>
              <w:jc w:val="right"/>
              <w:rPr>
                <w:sz w:val="19"/>
                <w:szCs w:val="19"/>
              </w:rPr>
            </w:pPr>
            <w:r>
              <w:rPr>
                <w:sz w:val="19"/>
              </w:rPr>
              <w:t>0</w:t>
            </w:r>
          </w:p>
        </w:tc>
        <w:tc>
          <w:tcPr>
            <w:tcW w:w="33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EBE8CB4" w14:textId="77777777" w:rsidR="00D71AD0" w:rsidRPr="000F14CE" w:rsidRDefault="00D71AD0" w:rsidP="00961E4E">
            <w:pPr>
              <w:jc w:val="right"/>
              <w:rPr>
                <w:sz w:val="19"/>
                <w:szCs w:val="19"/>
              </w:rPr>
            </w:pPr>
            <w:r>
              <w:rPr>
                <w:sz w:val="19"/>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F28D238" w14:textId="77777777" w:rsidR="00D71AD0" w:rsidRPr="000F14CE" w:rsidRDefault="00D71AD0" w:rsidP="00961E4E">
            <w:pPr>
              <w:jc w:val="right"/>
              <w:rPr>
                <w:sz w:val="19"/>
                <w:szCs w:val="19"/>
              </w:rPr>
            </w:pPr>
            <w:r>
              <w:rPr>
                <w:sz w:val="19"/>
              </w:rPr>
              <w:t>0</w:t>
            </w:r>
          </w:p>
        </w:tc>
        <w:tc>
          <w:tcPr>
            <w:tcW w:w="46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C159FDD" w14:textId="77777777" w:rsidR="00D71AD0" w:rsidRPr="00BE3CD2" w:rsidRDefault="00D71AD0" w:rsidP="00961E4E">
            <w:pPr>
              <w:jc w:val="right"/>
              <w:rPr>
                <w:sz w:val="19"/>
                <w:szCs w:val="19"/>
              </w:rPr>
            </w:pPr>
            <w:r>
              <w:rPr>
                <w:sz w:val="19"/>
              </w:rPr>
              <w:t>907.207</w:t>
            </w:r>
          </w:p>
        </w:tc>
      </w:tr>
      <w:tr w:rsidR="00D71AD0" w:rsidRPr="00BE3CD2" w14:paraId="53A618DE" w14:textId="77777777" w:rsidTr="00D71AD0">
        <w:trPr>
          <w:trHeight w:val="291"/>
        </w:trPr>
        <w:tc>
          <w:tcPr>
            <w:tcW w:w="27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D45C218" w14:textId="77777777" w:rsidR="00D71AD0" w:rsidRPr="00BE3CD2" w:rsidRDefault="00D71AD0" w:rsidP="000E5CD1">
            <w:pPr>
              <w:jc w:val="left"/>
              <w:rPr>
                <w:sz w:val="19"/>
                <w:szCs w:val="19"/>
                <w:lang w:val="en-US"/>
              </w:rPr>
            </w:pPr>
            <w:r w:rsidRPr="00BE3CD2">
              <w:rPr>
                <w:sz w:val="19"/>
                <w:szCs w:val="19"/>
                <w:lang w:val="en-US"/>
              </w:rPr>
              <w:t>2.1</w:t>
            </w:r>
            <w:r>
              <w:rPr>
                <w:sz w:val="19"/>
                <w:szCs w:val="19"/>
                <w:lang w:val="en-US"/>
              </w:rPr>
              <w:t>0</w:t>
            </w:r>
          </w:p>
        </w:tc>
        <w:tc>
          <w:tcPr>
            <w:tcW w:w="924"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5834067B" w14:textId="77777777" w:rsidR="00D71AD0" w:rsidRPr="00BE3CD2" w:rsidRDefault="00D71AD0" w:rsidP="00961E4E">
            <w:pPr>
              <w:jc w:val="left"/>
              <w:rPr>
                <w:sz w:val="19"/>
                <w:szCs w:val="19"/>
              </w:rPr>
            </w:pPr>
            <w:r>
              <w:rPr>
                <w:sz w:val="19"/>
              </w:rPr>
              <w:t>Gastos de apoyo para el organismo de ejecución cooperante ($EUA)</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EE98EDF" w14:textId="77777777" w:rsidR="00D71AD0" w:rsidRPr="00BE3CD2" w:rsidRDefault="00D71AD0" w:rsidP="00961E4E">
            <w:pPr>
              <w:jc w:val="right"/>
              <w:rPr>
                <w:sz w:val="19"/>
                <w:szCs w:val="19"/>
              </w:rPr>
            </w:pPr>
            <w:r>
              <w:rPr>
                <w:sz w:val="19"/>
              </w:rPr>
              <w:t>48.797</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11AFA52" w14:textId="77777777" w:rsidR="00D71AD0" w:rsidRPr="00BE3CD2" w:rsidRDefault="00D71AD0" w:rsidP="00961E4E">
            <w:pPr>
              <w:jc w:val="right"/>
              <w:rPr>
                <w:sz w:val="19"/>
                <w:szCs w:val="19"/>
              </w:rPr>
            </w:pPr>
            <w:r>
              <w:rPr>
                <w:sz w:val="19"/>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301F88D" w14:textId="77777777" w:rsidR="00D71AD0" w:rsidRPr="00BE3CD2" w:rsidRDefault="00D71AD0" w:rsidP="00961E4E">
            <w:pPr>
              <w:jc w:val="right"/>
              <w:rPr>
                <w:sz w:val="19"/>
                <w:szCs w:val="19"/>
              </w:rPr>
            </w:pPr>
            <w:r>
              <w:rPr>
                <w:sz w:val="19"/>
              </w:rPr>
              <w:t>60.996</w:t>
            </w:r>
          </w:p>
        </w:tc>
        <w:tc>
          <w:tcPr>
            <w:tcW w:w="33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DA90E1E" w14:textId="77777777" w:rsidR="00D71AD0" w:rsidRPr="00BE3CD2" w:rsidRDefault="00D71AD0" w:rsidP="00961E4E">
            <w:pPr>
              <w:jc w:val="right"/>
              <w:rPr>
                <w:sz w:val="19"/>
                <w:szCs w:val="19"/>
              </w:rPr>
            </w:pPr>
            <w:r>
              <w:rPr>
                <w:sz w:val="19"/>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98F6706" w14:textId="77777777" w:rsidR="00D71AD0" w:rsidRPr="00BE3CD2" w:rsidRDefault="00D71AD0" w:rsidP="00961E4E">
            <w:pPr>
              <w:jc w:val="right"/>
              <w:rPr>
                <w:sz w:val="19"/>
                <w:szCs w:val="19"/>
              </w:rPr>
            </w:pPr>
            <w:r>
              <w:rPr>
                <w:sz w:val="19"/>
              </w:rPr>
              <w:t>0</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D7007A7" w14:textId="77777777" w:rsidR="00D71AD0" w:rsidRPr="00BE3CD2" w:rsidRDefault="00D71AD0" w:rsidP="00961E4E">
            <w:pPr>
              <w:jc w:val="right"/>
              <w:rPr>
                <w:sz w:val="19"/>
                <w:szCs w:val="19"/>
              </w:rPr>
            </w:pPr>
            <w:r>
              <w:rPr>
                <w:sz w:val="19"/>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DE26D88" w14:textId="77777777" w:rsidR="00D71AD0" w:rsidRPr="00BE3CD2" w:rsidRDefault="00D71AD0" w:rsidP="00961E4E">
            <w:pPr>
              <w:jc w:val="right"/>
              <w:rPr>
                <w:sz w:val="19"/>
                <w:szCs w:val="19"/>
              </w:rPr>
            </w:pPr>
            <w:r>
              <w:rPr>
                <w:sz w:val="19"/>
              </w:rPr>
              <w:t>0</w:t>
            </w:r>
          </w:p>
        </w:tc>
        <w:tc>
          <w:tcPr>
            <w:tcW w:w="33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290C868" w14:textId="77777777" w:rsidR="00D71AD0" w:rsidRPr="00BE3CD2" w:rsidRDefault="00D71AD0" w:rsidP="00961E4E">
            <w:pPr>
              <w:jc w:val="right"/>
              <w:rPr>
                <w:sz w:val="19"/>
                <w:szCs w:val="19"/>
              </w:rPr>
            </w:pPr>
            <w:r>
              <w:rPr>
                <w:sz w:val="19"/>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7651AFD" w14:textId="77777777" w:rsidR="00D71AD0" w:rsidRPr="000A7572" w:rsidRDefault="00D71AD0" w:rsidP="00961E4E">
            <w:pPr>
              <w:jc w:val="right"/>
              <w:rPr>
                <w:sz w:val="19"/>
                <w:szCs w:val="19"/>
              </w:rPr>
            </w:pPr>
            <w:r>
              <w:rPr>
                <w:sz w:val="19"/>
              </w:rPr>
              <w:t>0</w:t>
            </w:r>
          </w:p>
        </w:tc>
        <w:tc>
          <w:tcPr>
            <w:tcW w:w="46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CC95A9C" w14:textId="77777777" w:rsidR="00D71AD0" w:rsidRPr="00BE3CD2" w:rsidRDefault="00D71AD0" w:rsidP="00961E4E">
            <w:pPr>
              <w:jc w:val="right"/>
              <w:rPr>
                <w:sz w:val="19"/>
                <w:szCs w:val="19"/>
              </w:rPr>
            </w:pPr>
            <w:r>
              <w:rPr>
                <w:sz w:val="19"/>
              </w:rPr>
              <w:t>109.793</w:t>
            </w:r>
          </w:p>
        </w:tc>
      </w:tr>
      <w:tr w:rsidR="00D71AD0" w:rsidRPr="00BE3CD2" w14:paraId="7AB9AE6A" w14:textId="77777777" w:rsidTr="00D71AD0">
        <w:trPr>
          <w:trHeight w:val="291"/>
        </w:trPr>
        <w:tc>
          <w:tcPr>
            <w:tcW w:w="27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614E2C7" w14:textId="77777777" w:rsidR="00D71AD0" w:rsidRPr="00BE3CD2" w:rsidRDefault="00D71AD0" w:rsidP="000E5CD1">
            <w:pPr>
              <w:jc w:val="left"/>
              <w:rPr>
                <w:sz w:val="19"/>
                <w:szCs w:val="19"/>
                <w:lang w:val="en-US"/>
              </w:rPr>
            </w:pPr>
            <w:r w:rsidRPr="00BE3CD2">
              <w:rPr>
                <w:sz w:val="19"/>
                <w:szCs w:val="19"/>
                <w:lang w:val="en-US"/>
              </w:rPr>
              <w:lastRenderedPageBreak/>
              <w:t>3.1</w:t>
            </w:r>
          </w:p>
        </w:tc>
        <w:tc>
          <w:tcPr>
            <w:tcW w:w="924"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0A4CB5E0" w14:textId="77777777" w:rsidR="00D71AD0" w:rsidRPr="00BE3CD2" w:rsidRDefault="00D71AD0" w:rsidP="00266E8E">
            <w:pPr>
              <w:jc w:val="left"/>
              <w:rPr>
                <w:sz w:val="19"/>
                <w:szCs w:val="19"/>
              </w:rPr>
            </w:pPr>
            <w:r>
              <w:rPr>
                <w:sz w:val="19"/>
              </w:rPr>
              <w:t>Total de financiación convenida ($EUA)</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BEA1416" w14:textId="77777777" w:rsidR="00D71AD0" w:rsidRPr="00BE3CD2" w:rsidRDefault="00D71AD0" w:rsidP="00266E8E">
            <w:pPr>
              <w:jc w:val="right"/>
              <w:rPr>
                <w:sz w:val="19"/>
                <w:szCs w:val="19"/>
              </w:rPr>
            </w:pPr>
            <w:r>
              <w:rPr>
                <w:sz w:val="19"/>
              </w:rPr>
              <w:t>3.020.440</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E11754C" w14:textId="77777777" w:rsidR="00D71AD0" w:rsidRPr="00BE3CD2" w:rsidRDefault="00D71AD0" w:rsidP="00266E8E">
            <w:pPr>
              <w:jc w:val="right"/>
              <w:rPr>
                <w:sz w:val="19"/>
                <w:szCs w:val="19"/>
              </w:rPr>
            </w:pPr>
            <w:r>
              <w:rPr>
                <w:sz w:val="19"/>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ECDAE44" w14:textId="77777777" w:rsidR="00D71AD0" w:rsidRPr="00BE3CD2" w:rsidRDefault="00D71AD0" w:rsidP="00266E8E">
            <w:pPr>
              <w:jc w:val="right"/>
              <w:rPr>
                <w:sz w:val="19"/>
                <w:szCs w:val="19"/>
              </w:rPr>
            </w:pPr>
            <w:r>
              <w:rPr>
                <w:sz w:val="19"/>
              </w:rPr>
              <w:t>3.286.002</w:t>
            </w:r>
          </w:p>
        </w:tc>
        <w:tc>
          <w:tcPr>
            <w:tcW w:w="33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3A32F62" w14:textId="77777777" w:rsidR="00D71AD0" w:rsidRPr="00BE3CD2" w:rsidRDefault="00D71AD0" w:rsidP="00266E8E">
            <w:pPr>
              <w:jc w:val="right"/>
              <w:rPr>
                <w:sz w:val="19"/>
                <w:szCs w:val="19"/>
              </w:rPr>
            </w:pPr>
            <w:r>
              <w:rPr>
                <w:sz w:val="19"/>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65DA3C9" w14:textId="77777777" w:rsidR="00D71AD0" w:rsidRPr="00BE3CD2" w:rsidRDefault="00D71AD0" w:rsidP="00266E8E">
            <w:pPr>
              <w:jc w:val="right"/>
              <w:rPr>
                <w:sz w:val="19"/>
                <w:szCs w:val="19"/>
              </w:rPr>
            </w:pPr>
            <w:r>
              <w:rPr>
                <w:sz w:val="19"/>
              </w:rPr>
              <w:t>2.141.734</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161200D" w14:textId="77777777" w:rsidR="00D71AD0" w:rsidRPr="000F14CE" w:rsidRDefault="00D71AD0" w:rsidP="00266E8E">
            <w:pPr>
              <w:jc w:val="right"/>
              <w:rPr>
                <w:sz w:val="19"/>
                <w:szCs w:val="19"/>
              </w:rPr>
            </w:pPr>
            <w:r>
              <w:rPr>
                <w:sz w:val="19"/>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61757E2" w14:textId="77777777" w:rsidR="00D71AD0" w:rsidRPr="000F14CE" w:rsidRDefault="00D71AD0" w:rsidP="00266E8E">
            <w:pPr>
              <w:jc w:val="right"/>
              <w:rPr>
                <w:sz w:val="19"/>
                <w:szCs w:val="19"/>
              </w:rPr>
            </w:pPr>
            <w:r>
              <w:rPr>
                <w:sz w:val="19"/>
              </w:rPr>
              <w:t>1.300.503</w:t>
            </w:r>
          </w:p>
        </w:tc>
        <w:tc>
          <w:tcPr>
            <w:tcW w:w="33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89345AF" w14:textId="77777777" w:rsidR="00D71AD0" w:rsidRPr="000F14CE" w:rsidRDefault="00D71AD0" w:rsidP="00266E8E">
            <w:pPr>
              <w:jc w:val="right"/>
              <w:rPr>
                <w:b/>
                <w:bCs/>
                <w:sz w:val="19"/>
                <w:szCs w:val="19"/>
              </w:rPr>
            </w:pPr>
            <w:r>
              <w:rPr>
                <w:b/>
                <w:sz w:val="19"/>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4E4F01E" w14:textId="77777777" w:rsidR="00D71AD0" w:rsidRPr="00BE3CD2" w:rsidRDefault="00D71AD0" w:rsidP="00266E8E">
            <w:pPr>
              <w:jc w:val="right"/>
              <w:rPr>
                <w:b/>
                <w:bCs/>
                <w:sz w:val="19"/>
                <w:szCs w:val="19"/>
              </w:rPr>
            </w:pPr>
            <w:r>
              <w:rPr>
                <w:b/>
                <w:sz w:val="19"/>
              </w:rPr>
              <w:t>477.860</w:t>
            </w:r>
          </w:p>
        </w:tc>
        <w:tc>
          <w:tcPr>
            <w:tcW w:w="46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DDC6273" w14:textId="77777777" w:rsidR="00D71AD0" w:rsidRPr="000A7572" w:rsidRDefault="00D71AD0" w:rsidP="00266E8E">
            <w:pPr>
              <w:jc w:val="right"/>
              <w:rPr>
                <w:b/>
                <w:bCs/>
                <w:sz w:val="19"/>
                <w:szCs w:val="19"/>
              </w:rPr>
            </w:pPr>
            <w:r>
              <w:rPr>
                <w:b/>
                <w:sz w:val="19"/>
              </w:rPr>
              <w:t>10.766.539</w:t>
            </w:r>
          </w:p>
        </w:tc>
      </w:tr>
      <w:tr w:rsidR="00D71AD0" w:rsidRPr="00BE3CD2" w14:paraId="6BF3D46D" w14:textId="77777777" w:rsidTr="00D71AD0">
        <w:trPr>
          <w:trHeight w:val="291"/>
        </w:trPr>
        <w:tc>
          <w:tcPr>
            <w:tcW w:w="27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0651424" w14:textId="77777777" w:rsidR="00D71AD0" w:rsidRPr="00BE3CD2" w:rsidRDefault="00D71AD0" w:rsidP="000E5CD1">
            <w:pPr>
              <w:jc w:val="left"/>
              <w:rPr>
                <w:sz w:val="19"/>
                <w:szCs w:val="19"/>
                <w:lang w:val="en-US"/>
              </w:rPr>
            </w:pPr>
            <w:r w:rsidRPr="00BE3CD2">
              <w:rPr>
                <w:sz w:val="19"/>
                <w:szCs w:val="19"/>
                <w:lang w:val="en-US"/>
              </w:rPr>
              <w:t>3.2</w:t>
            </w:r>
          </w:p>
        </w:tc>
        <w:tc>
          <w:tcPr>
            <w:tcW w:w="924"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00C277D5" w14:textId="77777777" w:rsidR="00D71AD0" w:rsidRPr="00BE3CD2" w:rsidRDefault="00D71AD0" w:rsidP="00266E8E">
            <w:pPr>
              <w:jc w:val="left"/>
              <w:rPr>
                <w:sz w:val="19"/>
                <w:szCs w:val="19"/>
              </w:rPr>
            </w:pPr>
            <w:r>
              <w:rPr>
                <w:sz w:val="19"/>
              </w:rPr>
              <w:t>Total de gastos de apoyo ($EUA)</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F7BD62F" w14:textId="77777777" w:rsidR="00D71AD0" w:rsidRPr="00BE3CD2" w:rsidRDefault="00D71AD0" w:rsidP="00266E8E">
            <w:pPr>
              <w:jc w:val="right"/>
              <w:rPr>
                <w:sz w:val="19"/>
                <w:szCs w:val="19"/>
              </w:rPr>
            </w:pPr>
            <w:r>
              <w:rPr>
                <w:sz w:val="19"/>
              </w:rPr>
              <w:t>271.096</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CD49E92" w14:textId="77777777" w:rsidR="00D71AD0" w:rsidRPr="00BE3CD2" w:rsidRDefault="00D71AD0" w:rsidP="00266E8E">
            <w:pPr>
              <w:jc w:val="right"/>
              <w:rPr>
                <w:sz w:val="19"/>
                <w:szCs w:val="19"/>
              </w:rPr>
            </w:pPr>
            <w:r>
              <w:rPr>
                <w:sz w:val="19"/>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3D40FA5" w14:textId="77777777" w:rsidR="00D71AD0" w:rsidRPr="00BE3CD2" w:rsidRDefault="00D71AD0" w:rsidP="00266E8E">
            <w:pPr>
              <w:jc w:val="right"/>
              <w:rPr>
                <w:sz w:val="19"/>
                <w:szCs w:val="19"/>
              </w:rPr>
            </w:pPr>
            <w:r>
              <w:rPr>
                <w:sz w:val="19"/>
              </w:rPr>
              <w:t>348.792</w:t>
            </w:r>
          </w:p>
        </w:tc>
        <w:tc>
          <w:tcPr>
            <w:tcW w:w="33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9690729" w14:textId="77777777" w:rsidR="00D71AD0" w:rsidRPr="00BE3CD2" w:rsidRDefault="00D71AD0" w:rsidP="00266E8E">
            <w:pPr>
              <w:jc w:val="right"/>
              <w:rPr>
                <w:sz w:val="19"/>
                <w:szCs w:val="19"/>
              </w:rPr>
            </w:pPr>
            <w:r>
              <w:rPr>
                <w:sz w:val="19"/>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D4457AF" w14:textId="77777777" w:rsidR="00D71AD0" w:rsidRPr="00BE3CD2" w:rsidRDefault="00D71AD0" w:rsidP="00266E8E">
            <w:pPr>
              <w:jc w:val="right"/>
              <w:rPr>
                <w:sz w:val="19"/>
                <w:szCs w:val="19"/>
              </w:rPr>
            </w:pPr>
            <w:r>
              <w:rPr>
                <w:sz w:val="19"/>
              </w:rPr>
              <w:t>165.544</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1E4995B" w14:textId="77777777" w:rsidR="00D71AD0" w:rsidRPr="000F14CE" w:rsidRDefault="00D71AD0" w:rsidP="00266E8E">
            <w:pPr>
              <w:jc w:val="right"/>
              <w:rPr>
                <w:sz w:val="19"/>
                <w:szCs w:val="19"/>
              </w:rPr>
            </w:pPr>
            <w:r>
              <w:rPr>
                <w:sz w:val="19"/>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9DC2E86" w14:textId="77777777" w:rsidR="00D71AD0" w:rsidRPr="000F14CE" w:rsidRDefault="00D71AD0" w:rsidP="00266E8E">
            <w:pPr>
              <w:jc w:val="right"/>
              <w:rPr>
                <w:sz w:val="19"/>
                <w:szCs w:val="19"/>
              </w:rPr>
            </w:pPr>
            <w:r>
              <w:rPr>
                <w:sz w:val="19"/>
              </w:rPr>
              <w:t>92.452</w:t>
            </w:r>
          </w:p>
        </w:tc>
        <w:tc>
          <w:tcPr>
            <w:tcW w:w="33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EF184D3" w14:textId="77777777" w:rsidR="00D71AD0" w:rsidRPr="000F14CE" w:rsidRDefault="00D71AD0" w:rsidP="00266E8E">
            <w:pPr>
              <w:jc w:val="right"/>
              <w:rPr>
                <w:b/>
                <w:bCs/>
                <w:sz w:val="19"/>
                <w:szCs w:val="19"/>
              </w:rPr>
            </w:pPr>
            <w:r>
              <w:rPr>
                <w:b/>
                <w:sz w:val="19"/>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2816AB2" w14:textId="77777777" w:rsidR="00D71AD0" w:rsidRPr="00BE3CD2" w:rsidRDefault="00D71AD0" w:rsidP="00266E8E">
            <w:pPr>
              <w:jc w:val="right"/>
              <w:rPr>
                <w:b/>
                <w:bCs/>
                <w:sz w:val="19"/>
                <w:szCs w:val="19"/>
              </w:rPr>
            </w:pPr>
            <w:r>
              <w:rPr>
                <w:b/>
                <w:sz w:val="19"/>
              </w:rPr>
              <w:t>41.050</w:t>
            </w:r>
          </w:p>
        </w:tc>
        <w:tc>
          <w:tcPr>
            <w:tcW w:w="46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9E6F28D" w14:textId="77777777" w:rsidR="00D71AD0" w:rsidRPr="000A7572" w:rsidRDefault="00D71AD0" w:rsidP="00266E8E">
            <w:pPr>
              <w:jc w:val="right"/>
              <w:rPr>
                <w:b/>
                <w:bCs/>
                <w:sz w:val="19"/>
                <w:szCs w:val="19"/>
              </w:rPr>
            </w:pPr>
            <w:r>
              <w:rPr>
                <w:b/>
                <w:sz w:val="19"/>
              </w:rPr>
              <w:t>918.934</w:t>
            </w:r>
          </w:p>
        </w:tc>
      </w:tr>
      <w:tr w:rsidR="00D71AD0" w:rsidRPr="00BE3CD2" w14:paraId="4A91C5E2" w14:textId="77777777" w:rsidTr="00D71AD0">
        <w:trPr>
          <w:trHeight w:val="291"/>
        </w:trPr>
        <w:tc>
          <w:tcPr>
            <w:tcW w:w="279"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4295C34" w14:textId="77777777" w:rsidR="00D71AD0" w:rsidRPr="00BE3CD2" w:rsidRDefault="00D71AD0" w:rsidP="000E5CD1">
            <w:pPr>
              <w:jc w:val="left"/>
              <w:rPr>
                <w:sz w:val="19"/>
                <w:szCs w:val="19"/>
                <w:lang w:val="en-US"/>
              </w:rPr>
            </w:pPr>
            <w:r w:rsidRPr="00BE3CD2">
              <w:rPr>
                <w:sz w:val="19"/>
                <w:szCs w:val="19"/>
                <w:lang w:val="en-US"/>
              </w:rPr>
              <w:t>3.3</w:t>
            </w:r>
          </w:p>
        </w:tc>
        <w:tc>
          <w:tcPr>
            <w:tcW w:w="924"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41C2DB15" w14:textId="77777777" w:rsidR="00D71AD0" w:rsidRPr="00BE3CD2" w:rsidRDefault="00D71AD0" w:rsidP="00266E8E">
            <w:pPr>
              <w:jc w:val="left"/>
              <w:rPr>
                <w:sz w:val="19"/>
                <w:szCs w:val="19"/>
              </w:rPr>
            </w:pPr>
            <w:r>
              <w:rPr>
                <w:sz w:val="19"/>
              </w:rPr>
              <w:t>Total de gastos convenidos ($EUA)</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B5B8433" w14:textId="77777777" w:rsidR="00D71AD0" w:rsidRPr="00BE3CD2" w:rsidRDefault="00D71AD0" w:rsidP="00266E8E">
            <w:pPr>
              <w:jc w:val="right"/>
              <w:rPr>
                <w:sz w:val="19"/>
                <w:szCs w:val="19"/>
              </w:rPr>
            </w:pPr>
            <w:r>
              <w:rPr>
                <w:sz w:val="19"/>
              </w:rPr>
              <w:t>3.291.536</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0EB94FC" w14:textId="77777777" w:rsidR="00D71AD0" w:rsidRPr="00BE3CD2" w:rsidRDefault="00D71AD0" w:rsidP="00266E8E">
            <w:pPr>
              <w:jc w:val="right"/>
              <w:rPr>
                <w:sz w:val="19"/>
                <w:szCs w:val="19"/>
              </w:rPr>
            </w:pPr>
            <w:r>
              <w:rPr>
                <w:sz w:val="19"/>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8BF5625" w14:textId="77777777" w:rsidR="00D71AD0" w:rsidRPr="00BE3CD2" w:rsidRDefault="00D71AD0" w:rsidP="00266E8E">
            <w:pPr>
              <w:jc w:val="right"/>
              <w:rPr>
                <w:sz w:val="19"/>
                <w:szCs w:val="19"/>
              </w:rPr>
            </w:pPr>
            <w:r>
              <w:rPr>
                <w:sz w:val="19"/>
              </w:rPr>
              <w:t>4.174.794</w:t>
            </w:r>
          </w:p>
        </w:tc>
        <w:tc>
          <w:tcPr>
            <w:tcW w:w="33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F58B809" w14:textId="77777777" w:rsidR="00D71AD0" w:rsidRPr="00BE3CD2" w:rsidRDefault="00D71AD0" w:rsidP="00266E8E">
            <w:pPr>
              <w:jc w:val="right"/>
              <w:rPr>
                <w:sz w:val="19"/>
                <w:szCs w:val="19"/>
              </w:rPr>
            </w:pPr>
            <w:r>
              <w:rPr>
                <w:sz w:val="19"/>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9990F01" w14:textId="77777777" w:rsidR="00D71AD0" w:rsidRPr="00BE3CD2" w:rsidRDefault="00D71AD0" w:rsidP="00266E8E">
            <w:pPr>
              <w:jc w:val="right"/>
              <w:rPr>
                <w:sz w:val="19"/>
                <w:szCs w:val="19"/>
              </w:rPr>
            </w:pPr>
            <w:r>
              <w:rPr>
                <w:sz w:val="19"/>
              </w:rPr>
              <w:t>2.307.278</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FE17C1F" w14:textId="77777777" w:rsidR="00D71AD0" w:rsidRPr="000F14CE" w:rsidRDefault="00D71AD0" w:rsidP="00266E8E">
            <w:pPr>
              <w:jc w:val="right"/>
              <w:rPr>
                <w:sz w:val="19"/>
                <w:szCs w:val="19"/>
              </w:rPr>
            </w:pPr>
            <w:r>
              <w:rPr>
                <w:sz w:val="19"/>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863742C" w14:textId="77777777" w:rsidR="00D71AD0" w:rsidRPr="000F14CE" w:rsidRDefault="00D71AD0" w:rsidP="00266E8E">
            <w:pPr>
              <w:jc w:val="right"/>
              <w:rPr>
                <w:sz w:val="19"/>
                <w:szCs w:val="19"/>
              </w:rPr>
            </w:pPr>
            <w:r>
              <w:rPr>
                <w:sz w:val="19"/>
              </w:rPr>
              <w:t>1.392.955</w:t>
            </w:r>
          </w:p>
        </w:tc>
        <w:tc>
          <w:tcPr>
            <w:tcW w:w="33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A6C9DB0" w14:textId="77777777" w:rsidR="00D71AD0" w:rsidRPr="000F14CE" w:rsidRDefault="00D71AD0" w:rsidP="00266E8E">
            <w:pPr>
              <w:jc w:val="right"/>
              <w:rPr>
                <w:b/>
                <w:bCs/>
                <w:sz w:val="19"/>
                <w:szCs w:val="19"/>
              </w:rPr>
            </w:pPr>
            <w:r>
              <w:rPr>
                <w:b/>
                <w:sz w:val="19"/>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3EA63BF" w14:textId="77777777" w:rsidR="00D71AD0" w:rsidRPr="00BE3CD2" w:rsidRDefault="00D71AD0" w:rsidP="00266E8E">
            <w:pPr>
              <w:jc w:val="right"/>
              <w:rPr>
                <w:b/>
                <w:bCs/>
                <w:sz w:val="19"/>
                <w:szCs w:val="19"/>
              </w:rPr>
            </w:pPr>
            <w:r>
              <w:rPr>
                <w:b/>
                <w:sz w:val="19"/>
              </w:rPr>
              <w:t>518.910</w:t>
            </w:r>
          </w:p>
        </w:tc>
        <w:tc>
          <w:tcPr>
            <w:tcW w:w="46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2016523" w14:textId="77777777" w:rsidR="00D71AD0" w:rsidRPr="000A7572" w:rsidRDefault="00D71AD0" w:rsidP="00266E8E">
            <w:pPr>
              <w:jc w:val="right"/>
              <w:rPr>
                <w:b/>
                <w:bCs/>
                <w:sz w:val="19"/>
                <w:szCs w:val="19"/>
              </w:rPr>
            </w:pPr>
            <w:r>
              <w:rPr>
                <w:b/>
                <w:sz w:val="19"/>
              </w:rPr>
              <w:t>11.685.473</w:t>
            </w:r>
          </w:p>
        </w:tc>
      </w:tr>
      <w:tr w:rsidR="00D71AD0" w:rsidRPr="00BE3CD2" w14:paraId="2D68C48C" w14:textId="77777777" w:rsidTr="00D71AD0">
        <w:trPr>
          <w:trHeight w:val="183"/>
        </w:trPr>
        <w:tc>
          <w:tcPr>
            <w:tcW w:w="279" w:type="pct"/>
            <w:tcBorders>
              <w:top w:val="single" w:sz="4" w:space="0" w:color="auto"/>
              <w:left w:val="single" w:sz="4" w:space="0" w:color="auto"/>
              <w:bottom w:val="single" w:sz="4" w:space="0" w:color="auto"/>
              <w:right w:val="single" w:sz="4" w:space="0" w:color="auto"/>
            </w:tcBorders>
            <w:tcMar>
              <w:top w:w="0" w:type="dxa"/>
              <w:left w:w="28" w:type="dxa"/>
              <w:bottom w:w="0" w:type="dxa"/>
              <w:right w:w="0" w:type="dxa"/>
            </w:tcMar>
            <w:hideMark/>
          </w:tcPr>
          <w:p w14:paraId="55614498" w14:textId="77777777" w:rsidR="00D71AD0" w:rsidRPr="00BE3CD2" w:rsidRDefault="00D71AD0" w:rsidP="000E5CD1">
            <w:pPr>
              <w:jc w:val="left"/>
              <w:rPr>
                <w:sz w:val="19"/>
                <w:szCs w:val="19"/>
                <w:lang w:val="en-US"/>
              </w:rPr>
            </w:pPr>
            <w:r w:rsidRPr="00BE3CD2">
              <w:rPr>
                <w:sz w:val="19"/>
                <w:szCs w:val="19"/>
                <w:lang w:val="en-US"/>
              </w:rPr>
              <w:t>4.1.1</w:t>
            </w:r>
          </w:p>
        </w:tc>
        <w:tc>
          <w:tcPr>
            <w:tcW w:w="4256" w:type="pct"/>
            <w:gridSpan w:val="10"/>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F915EBA" w14:textId="77777777" w:rsidR="00D71AD0" w:rsidRPr="00BE3CD2" w:rsidRDefault="00D71AD0" w:rsidP="00266E8E">
            <w:pPr>
              <w:jc w:val="left"/>
              <w:rPr>
                <w:sz w:val="19"/>
                <w:szCs w:val="19"/>
              </w:rPr>
            </w:pPr>
            <w:r>
              <w:rPr>
                <w:sz w:val="19"/>
              </w:rPr>
              <w:t>Total de eliminación convenida de HCFC-22 por lograr conforme a este Acuerdo (toneladas PAO)</w:t>
            </w:r>
          </w:p>
        </w:tc>
        <w:tc>
          <w:tcPr>
            <w:tcW w:w="46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6EBC170" w14:textId="77777777" w:rsidR="00D71AD0" w:rsidRPr="00BE3CD2" w:rsidRDefault="00D71AD0" w:rsidP="00266E8E">
            <w:pPr>
              <w:jc w:val="right"/>
              <w:rPr>
                <w:sz w:val="19"/>
                <w:szCs w:val="19"/>
              </w:rPr>
            </w:pPr>
            <w:r>
              <w:rPr>
                <w:sz w:val="19"/>
              </w:rPr>
              <w:t>71,27</w:t>
            </w:r>
          </w:p>
        </w:tc>
      </w:tr>
      <w:tr w:rsidR="00D71AD0" w:rsidRPr="00BE3CD2" w14:paraId="70605AA2" w14:textId="77777777" w:rsidTr="00D71AD0">
        <w:trPr>
          <w:trHeight w:val="100"/>
        </w:trPr>
        <w:tc>
          <w:tcPr>
            <w:tcW w:w="279" w:type="pct"/>
            <w:tcBorders>
              <w:top w:val="single" w:sz="4" w:space="0" w:color="auto"/>
              <w:left w:val="single" w:sz="4" w:space="0" w:color="auto"/>
              <w:bottom w:val="single" w:sz="4" w:space="0" w:color="auto"/>
              <w:right w:val="single" w:sz="4" w:space="0" w:color="auto"/>
            </w:tcBorders>
            <w:tcMar>
              <w:top w:w="0" w:type="dxa"/>
              <w:left w:w="28" w:type="dxa"/>
              <w:bottom w:w="0" w:type="dxa"/>
              <w:right w:w="0" w:type="dxa"/>
            </w:tcMar>
            <w:hideMark/>
          </w:tcPr>
          <w:p w14:paraId="2749070D" w14:textId="77777777" w:rsidR="00D71AD0" w:rsidRPr="00BE3CD2" w:rsidRDefault="00D71AD0" w:rsidP="000E5CD1">
            <w:pPr>
              <w:jc w:val="left"/>
              <w:rPr>
                <w:sz w:val="19"/>
                <w:szCs w:val="19"/>
                <w:lang w:val="en-US"/>
              </w:rPr>
            </w:pPr>
            <w:r w:rsidRPr="00BE3CD2">
              <w:rPr>
                <w:sz w:val="19"/>
                <w:szCs w:val="19"/>
                <w:lang w:val="en-US"/>
              </w:rPr>
              <w:t>4.1.2</w:t>
            </w:r>
          </w:p>
        </w:tc>
        <w:tc>
          <w:tcPr>
            <w:tcW w:w="4256" w:type="pct"/>
            <w:gridSpan w:val="10"/>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7A04F8C" w14:textId="77777777" w:rsidR="00D71AD0" w:rsidRPr="00BE3CD2" w:rsidRDefault="00D71AD0" w:rsidP="00266E8E">
            <w:pPr>
              <w:jc w:val="left"/>
              <w:rPr>
                <w:sz w:val="19"/>
                <w:szCs w:val="19"/>
              </w:rPr>
            </w:pPr>
            <w:r>
              <w:rPr>
                <w:sz w:val="19"/>
              </w:rPr>
              <w:t>Eliminación de HCFC-22 por lograr en la etapa anterior (toneladas PAO)</w:t>
            </w:r>
          </w:p>
        </w:tc>
        <w:tc>
          <w:tcPr>
            <w:tcW w:w="46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C186ED3" w14:textId="77777777" w:rsidR="00D71AD0" w:rsidRPr="00BE3CD2" w:rsidRDefault="00D71AD0" w:rsidP="00266E8E">
            <w:pPr>
              <w:jc w:val="right"/>
              <w:rPr>
                <w:sz w:val="19"/>
                <w:szCs w:val="19"/>
              </w:rPr>
            </w:pPr>
            <w:r>
              <w:rPr>
                <w:sz w:val="19"/>
              </w:rPr>
              <w:t>38,6</w:t>
            </w:r>
          </w:p>
        </w:tc>
      </w:tr>
      <w:tr w:rsidR="00D71AD0" w:rsidRPr="00BE3CD2" w14:paraId="1C0AAEAD" w14:textId="77777777" w:rsidTr="00D71AD0">
        <w:trPr>
          <w:trHeight w:val="160"/>
        </w:trPr>
        <w:tc>
          <w:tcPr>
            <w:tcW w:w="279" w:type="pct"/>
            <w:tcBorders>
              <w:top w:val="single" w:sz="4" w:space="0" w:color="auto"/>
              <w:left w:val="single" w:sz="4" w:space="0" w:color="auto"/>
              <w:bottom w:val="single" w:sz="4" w:space="0" w:color="auto"/>
              <w:right w:val="single" w:sz="4" w:space="0" w:color="auto"/>
            </w:tcBorders>
            <w:tcMar>
              <w:top w:w="0" w:type="dxa"/>
              <w:left w:w="28" w:type="dxa"/>
              <w:bottom w:w="0" w:type="dxa"/>
              <w:right w:w="0" w:type="dxa"/>
            </w:tcMar>
            <w:hideMark/>
          </w:tcPr>
          <w:p w14:paraId="3B81EBB8" w14:textId="77777777" w:rsidR="00D71AD0" w:rsidRPr="00BE3CD2" w:rsidRDefault="00D71AD0" w:rsidP="000E5CD1">
            <w:pPr>
              <w:jc w:val="left"/>
              <w:rPr>
                <w:sz w:val="19"/>
                <w:szCs w:val="19"/>
                <w:lang w:val="en-US"/>
              </w:rPr>
            </w:pPr>
            <w:r w:rsidRPr="00BE3CD2">
              <w:rPr>
                <w:sz w:val="19"/>
                <w:szCs w:val="19"/>
                <w:lang w:val="en-US"/>
              </w:rPr>
              <w:t>4.1.3</w:t>
            </w:r>
          </w:p>
        </w:tc>
        <w:tc>
          <w:tcPr>
            <w:tcW w:w="4256" w:type="pct"/>
            <w:gridSpan w:val="10"/>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23CB6DB" w14:textId="77777777" w:rsidR="00D71AD0" w:rsidRPr="00BE3CD2" w:rsidRDefault="00D71AD0" w:rsidP="00266E8E">
            <w:pPr>
              <w:jc w:val="left"/>
              <w:rPr>
                <w:sz w:val="19"/>
                <w:szCs w:val="19"/>
              </w:rPr>
            </w:pPr>
            <w:r>
              <w:rPr>
                <w:sz w:val="19"/>
              </w:rPr>
              <w:t>Consumo restante admisible de HCFC-22 (toneladas PAO)</w:t>
            </w:r>
          </w:p>
        </w:tc>
        <w:tc>
          <w:tcPr>
            <w:tcW w:w="46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E3FAE32" w14:textId="77777777" w:rsidR="00D71AD0" w:rsidRPr="00BE3CD2" w:rsidRDefault="00D71AD0" w:rsidP="00266E8E">
            <w:pPr>
              <w:jc w:val="right"/>
              <w:rPr>
                <w:sz w:val="19"/>
                <w:szCs w:val="19"/>
              </w:rPr>
            </w:pPr>
            <w:r>
              <w:rPr>
                <w:sz w:val="19"/>
              </w:rPr>
              <w:t>53,73</w:t>
            </w:r>
          </w:p>
        </w:tc>
      </w:tr>
      <w:tr w:rsidR="00D71AD0" w:rsidRPr="00BE3CD2" w14:paraId="5B279FB8" w14:textId="77777777" w:rsidTr="00D71AD0">
        <w:trPr>
          <w:trHeight w:val="221"/>
        </w:trPr>
        <w:tc>
          <w:tcPr>
            <w:tcW w:w="279" w:type="pct"/>
            <w:tcBorders>
              <w:top w:val="single" w:sz="4" w:space="0" w:color="auto"/>
              <w:left w:val="single" w:sz="4" w:space="0" w:color="auto"/>
              <w:bottom w:val="single" w:sz="4" w:space="0" w:color="auto"/>
              <w:right w:val="single" w:sz="4" w:space="0" w:color="auto"/>
            </w:tcBorders>
            <w:tcMar>
              <w:top w:w="0" w:type="dxa"/>
              <w:left w:w="28" w:type="dxa"/>
              <w:bottom w:w="0" w:type="dxa"/>
              <w:right w:w="0" w:type="dxa"/>
            </w:tcMar>
            <w:hideMark/>
          </w:tcPr>
          <w:p w14:paraId="60DBECA6" w14:textId="77777777" w:rsidR="00D71AD0" w:rsidRPr="00BE3CD2" w:rsidRDefault="00D71AD0" w:rsidP="000E5CD1">
            <w:pPr>
              <w:jc w:val="left"/>
              <w:rPr>
                <w:sz w:val="19"/>
                <w:szCs w:val="19"/>
                <w:lang w:val="en-US"/>
              </w:rPr>
            </w:pPr>
            <w:r w:rsidRPr="00BE3CD2">
              <w:rPr>
                <w:sz w:val="19"/>
                <w:szCs w:val="19"/>
                <w:lang w:val="en-US"/>
              </w:rPr>
              <w:t>4.2.1</w:t>
            </w:r>
          </w:p>
        </w:tc>
        <w:tc>
          <w:tcPr>
            <w:tcW w:w="4256" w:type="pct"/>
            <w:gridSpan w:val="10"/>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0129948" w14:textId="77777777" w:rsidR="00D71AD0" w:rsidRPr="00BE3CD2" w:rsidRDefault="00D71AD0" w:rsidP="00266E8E">
            <w:pPr>
              <w:jc w:val="left"/>
              <w:rPr>
                <w:sz w:val="19"/>
                <w:szCs w:val="19"/>
              </w:rPr>
            </w:pPr>
            <w:r>
              <w:rPr>
                <w:sz w:val="19"/>
              </w:rPr>
              <w:t>Total de eliminación convenida de HCFC-141b por lograr conforme a este Acuerdo (toneladas PAO)</w:t>
            </w:r>
          </w:p>
        </w:tc>
        <w:tc>
          <w:tcPr>
            <w:tcW w:w="46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48F5E76" w14:textId="77777777" w:rsidR="00D71AD0" w:rsidRPr="00BE3CD2" w:rsidRDefault="00D71AD0" w:rsidP="00266E8E">
            <w:pPr>
              <w:jc w:val="right"/>
              <w:rPr>
                <w:sz w:val="19"/>
                <w:szCs w:val="19"/>
              </w:rPr>
            </w:pPr>
            <w:r>
              <w:rPr>
                <w:sz w:val="19"/>
              </w:rPr>
              <w:t>91,1</w:t>
            </w:r>
          </w:p>
        </w:tc>
      </w:tr>
      <w:tr w:rsidR="00D71AD0" w:rsidRPr="00BE3CD2" w14:paraId="7E7C81AA" w14:textId="77777777" w:rsidTr="00D71AD0">
        <w:trPr>
          <w:trHeight w:val="124"/>
        </w:trPr>
        <w:tc>
          <w:tcPr>
            <w:tcW w:w="279" w:type="pct"/>
            <w:tcBorders>
              <w:top w:val="single" w:sz="4" w:space="0" w:color="auto"/>
              <w:left w:val="single" w:sz="4" w:space="0" w:color="auto"/>
              <w:bottom w:val="single" w:sz="4" w:space="0" w:color="auto"/>
              <w:right w:val="single" w:sz="4" w:space="0" w:color="auto"/>
            </w:tcBorders>
            <w:tcMar>
              <w:top w:w="0" w:type="dxa"/>
              <w:left w:w="28" w:type="dxa"/>
              <w:bottom w:w="0" w:type="dxa"/>
              <w:right w:w="0" w:type="dxa"/>
            </w:tcMar>
            <w:hideMark/>
          </w:tcPr>
          <w:p w14:paraId="1A27414B" w14:textId="77777777" w:rsidR="00D71AD0" w:rsidRPr="00BE3CD2" w:rsidRDefault="00D71AD0" w:rsidP="000E5CD1">
            <w:pPr>
              <w:jc w:val="left"/>
              <w:rPr>
                <w:sz w:val="19"/>
                <w:szCs w:val="19"/>
                <w:lang w:val="en-US"/>
              </w:rPr>
            </w:pPr>
            <w:r w:rsidRPr="00BE3CD2">
              <w:rPr>
                <w:sz w:val="19"/>
                <w:szCs w:val="19"/>
                <w:lang w:val="en-US"/>
              </w:rPr>
              <w:t>4.2.2</w:t>
            </w:r>
          </w:p>
        </w:tc>
        <w:tc>
          <w:tcPr>
            <w:tcW w:w="4256" w:type="pct"/>
            <w:gridSpan w:val="10"/>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F009FDA" w14:textId="77777777" w:rsidR="00D71AD0" w:rsidRPr="00BE3CD2" w:rsidRDefault="00D71AD0" w:rsidP="00266E8E">
            <w:pPr>
              <w:jc w:val="left"/>
              <w:rPr>
                <w:sz w:val="19"/>
                <w:szCs w:val="19"/>
              </w:rPr>
            </w:pPr>
            <w:r>
              <w:rPr>
                <w:sz w:val="19"/>
              </w:rPr>
              <w:t>Eliminación de HCFC-141b por lograr en la etapa anterior (toneladas PAO)</w:t>
            </w:r>
          </w:p>
        </w:tc>
        <w:tc>
          <w:tcPr>
            <w:tcW w:w="46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6016496" w14:textId="77777777" w:rsidR="00D71AD0" w:rsidRPr="00BE3CD2" w:rsidRDefault="00D71AD0" w:rsidP="00266E8E">
            <w:pPr>
              <w:jc w:val="right"/>
              <w:rPr>
                <w:sz w:val="19"/>
                <w:szCs w:val="19"/>
              </w:rPr>
            </w:pPr>
            <w:r>
              <w:rPr>
                <w:sz w:val="19"/>
              </w:rPr>
              <w:t>125,8</w:t>
            </w:r>
          </w:p>
        </w:tc>
      </w:tr>
      <w:tr w:rsidR="00D71AD0" w:rsidRPr="00BE3CD2" w14:paraId="394EA879" w14:textId="77777777" w:rsidTr="00D71AD0">
        <w:trPr>
          <w:trHeight w:val="171"/>
        </w:trPr>
        <w:tc>
          <w:tcPr>
            <w:tcW w:w="279" w:type="pct"/>
            <w:tcBorders>
              <w:top w:val="single" w:sz="4" w:space="0" w:color="auto"/>
              <w:left w:val="single" w:sz="4" w:space="0" w:color="auto"/>
              <w:bottom w:val="single" w:sz="4" w:space="0" w:color="auto"/>
              <w:right w:val="single" w:sz="4" w:space="0" w:color="auto"/>
            </w:tcBorders>
            <w:tcMar>
              <w:top w:w="0" w:type="dxa"/>
              <w:left w:w="28" w:type="dxa"/>
              <w:bottom w:w="0" w:type="dxa"/>
              <w:right w:w="0" w:type="dxa"/>
            </w:tcMar>
            <w:hideMark/>
          </w:tcPr>
          <w:p w14:paraId="09875949" w14:textId="77777777" w:rsidR="00D71AD0" w:rsidRPr="00BE3CD2" w:rsidRDefault="00D71AD0" w:rsidP="000E5CD1">
            <w:pPr>
              <w:jc w:val="left"/>
              <w:rPr>
                <w:sz w:val="19"/>
                <w:szCs w:val="19"/>
                <w:lang w:val="en-US"/>
              </w:rPr>
            </w:pPr>
            <w:r w:rsidRPr="00BE3CD2">
              <w:rPr>
                <w:sz w:val="19"/>
                <w:szCs w:val="19"/>
                <w:lang w:val="en-US"/>
              </w:rPr>
              <w:t>4.2.3</w:t>
            </w:r>
          </w:p>
        </w:tc>
        <w:tc>
          <w:tcPr>
            <w:tcW w:w="4256" w:type="pct"/>
            <w:gridSpan w:val="10"/>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879092E" w14:textId="77777777" w:rsidR="00D71AD0" w:rsidRPr="00BE3CD2" w:rsidRDefault="00D71AD0" w:rsidP="00266E8E">
            <w:pPr>
              <w:jc w:val="left"/>
              <w:rPr>
                <w:sz w:val="19"/>
                <w:szCs w:val="19"/>
              </w:rPr>
            </w:pPr>
            <w:r>
              <w:rPr>
                <w:sz w:val="19"/>
              </w:rPr>
              <w:t>Consumo restante admisible de HCFC-141b (toneladas PAO)</w:t>
            </w:r>
          </w:p>
        </w:tc>
        <w:tc>
          <w:tcPr>
            <w:tcW w:w="46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6620460" w14:textId="77777777" w:rsidR="00D71AD0" w:rsidRPr="00BE3CD2" w:rsidRDefault="00D71AD0" w:rsidP="00266E8E">
            <w:pPr>
              <w:jc w:val="right"/>
              <w:rPr>
                <w:sz w:val="19"/>
                <w:szCs w:val="19"/>
              </w:rPr>
            </w:pPr>
            <w:r>
              <w:rPr>
                <w:sz w:val="19"/>
              </w:rPr>
              <w:t>0,0</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279AC" w14:paraId="50CC3CE8" w14:textId="77777777" w:rsidTr="009B5E1C">
        <w:trPr>
          <w:trHeight w:val="326"/>
        </w:trPr>
        <w:tc>
          <w:tcPr>
            <w:tcW w:w="1871" w:type="dxa"/>
          </w:tcPr>
          <w:p w14:paraId="19A1FC61" w14:textId="77777777" w:rsidR="001279AC" w:rsidRDefault="001279AC" w:rsidP="008D5FCB">
            <w:pPr>
              <w:jc w:val="center"/>
              <w:rPr>
                <w:lang w:val="en-US"/>
              </w:rPr>
            </w:pPr>
          </w:p>
        </w:tc>
        <w:tc>
          <w:tcPr>
            <w:tcW w:w="1872" w:type="dxa"/>
          </w:tcPr>
          <w:p w14:paraId="765BE795" w14:textId="77777777" w:rsidR="001279AC" w:rsidRDefault="001279AC" w:rsidP="008D5FCB">
            <w:pPr>
              <w:jc w:val="center"/>
              <w:rPr>
                <w:lang w:val="en-US"/>
              </w:rPr>
            </w:pPr>
          </w:p>
        </w:tc>
        <w:tc>
          <w:tcPr>
            <w:tcW w:w="1872" w:type="dxa"/>
            <w:tcBorders>
              <w:top w:val="nil"/>
              <w:left w:val="nil"/>
              <w:bottom w:val="single" w:sz="4" w:space="0" w:color="auto"/>
              <w:right w:val="nil"/>
            </w:tcBorders>
          </w:tcPr>
          <w:p w14:paraId="3ED030DF" w14:textId="77777777" w:rsidR="001279AC" w:rsidRDefault="001279AC" w:rsidP="008D5FCB">
            <w:pPr>
              <w:jc w:val="center"/>
              <w:rPr>
                <w:lang w:val="en-US"/>
              </w:rPr>
            </w:pPr>
          </w:p>
        </w:tc>
        <w:tc>
          <w:tcPr>
            <w:tcW w:w="1872" w:type="dxa"/>
          </w:tcPr>
          <w:p w14:paraId="53EFAAA9" w14:textId="77777777" w:rsidR="001279AC" w:rsidRDefault="001279AC" w:rsidP="008D5FCB">
            <w:pPr>
              <w:jc w:val="center"/>
              <w:rPr>
                <w:lang w:val="en-US"/>
              </w:rPr>
            </w:pPr>
          </w:p>
        </w:tc>
        <w:tc>
          <w:tcPr>
            <w:tcW w:w="1873" w:type="dxa"/>
          </w:tcPr>
          <w:p w14:paraId="2C72F275" w14:textId="77777777" w:rsidR="001279AC" w:rsidRDefault="001279AC" w:rsidP="008D5FCB">
            <w:pPr>
              <w:jc w:val="center"/>
              <w:rPr>
                <w:lang w:val="en-US"/>
              </w:rPr>
            </w:pPr>
          </w:p>
        </w:tc>
      </w:tr>
    </w:tbl>
    <w:p w14:paraId="46497848" w14:textId="77777777" w:rsidR="00532C19" w:rsidRDefault="00532C19" w:rsidP="00532C19">
      <w:pPr>
        <w:jc w:val="center"/>
        <w:rPr>
          <w:b/>
          <w:bCs/>
        </w:rPr>
      </w:pPr>
    </w:p>
    <w:sectPr w:rsidR="00532C19" w:rsidSect="00F32728">
      <w:headerReference w:type="even" r:id="rId23"/>
      <w:headerReference w:type="default" r:id="rId24"/>
      <w:footerReference w:type="default" r:id="rId25"/>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764CAB" w14:textId="77777777" w:rsidR="00F32728" w:rsidRDefault="00F32728" w:rsidP="004A504B">
      <w:r>
        <w:separator/>
      </w:r>
    </w:p>
  </w:endnote>
  <w:endnote w:type="continuationSeparator" w:id="0">
    <w:p w14:paraId="316C9587" w14:textId="77777777" w:rsidR="00F32728" w:rsidRDefault="00F32728" w:rsidP="004A504B">
      <w:r>
        <w:continuationSeparator/>
      </w:r>
    </w:p>
  </w:endnote>
  <w:endnote w:type="continuationNotice" w:id="1">
    <w:p w14:paraId="023C12FA" w14:textId="77777777" w:rsidR="00F32728" w:rsidRDefault="00F327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ADBB7A" w14:textId="77777777" w:rsidR="00DC6A10" w:rsidRPr="0033525D" w:rsidRDefault="009A019C">
    <w:pPr>
      <w:jc w:val="center"/>
    </w:pPr>
    <w:r>
      <w:fldChar w:fldCharType="begin"/>
    </w:r>
    <w:r w:rsidR="00851352">
      <w:instrText xml:space="preserve"> PAGE </w:instrText>
    </w:r>
    <w:r>
      <w:fldChar w:fldCharType="separate"/>
    </w:r>
    <w:r w:rsidR="00A856DA">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73594F" w14:textId="77777777" w:rsidR="00DC6A10" w:rsidRPr="0033525D" w:rsidRDefault="009A019C">
    <w:pPr>
      <w:jc w:val="center"/>
    </w:pPr>
    <w:r>
      <w:fldChar w:fldCharType="begin"/>
    </w:r>
    <w:r w:rsidR="00851352">
      <w:instrText xml:space="preserve"> PAGE </w:instrText>
    </w:r>
    <w:r>
      <w:fldChar w:fldCharType="separate"/>
    </w:r>
    <w:r w:rsidR="00E753E8">
      <w:rPr>
        <w:noProof/>
      </w:rP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BA0A86" w14:textId="78E3DEF8" w:rsidR="004E7F9C" w:rsidRDefault="004E7F9C" w:rsidP="00220122">
    <w:pPr>
      <w:pBdr>
        <w:top w:val="single" w:sz="4" w:space="1" w:color="auto"/>
        <w:left w:val="single" w:sz="4" w:space="4" w:color="auto"/>
        <w:bottom w:val="single" w:sz="4" w:space="1" w:color="auto"/>
        <w:right w:val="single" w:sz="4" w:space="30" w:color="auto"/>
      </w:pBdr>
      <w:ind w:right="-180"/>
      <w:jc w:val="center"/>
      <w:rPr>
        <w:sz w:val="18"/>
        <w:szCs w:val="18"/>
      </w:rPr>
    </w:pPr>
    <w:r>
      <w:rPr>
        <w:sz w:val="18"/>
      </w:rPr>
      <w:t xml:space="preserve">Los documentos previos al período de sesiones del Comité Ejecutivo del Fondo Multilateral para la Aplicación del Protocolo de Montreal no van en perjuicio de cualquier decisión que el Comité Ejecutivo pudiera adoptar después de la emisión de los </w:t>
    </w:r>
    <w:r w:rsidR="00220122">
      <w:rPr>
        <w:sz w:val="18"/>
      </w:rPr>
      <w:t>mi</w:t>
    </w:r>
    <w:r>
      <w:rPr>
        <w:sz w:val="18"/>
      </w:rPr>
      <w:t>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235ED8" w14:textId="77777777" w:rsidR="006F7B3A" w:rsidRPr="0033525D" w:rsidRDefault="009A019C">
    <w:pPr>
      <w:jc w:val="center"/>
    </w:pPr>
    <w:r>
      <w:fldChar w:fldCharType="begin"/>
    </w:r>
    <w:r w:rsidR="006F7B3A">
      <w:instrText xml:space="preserve"> PAGE </w:instrText>
    </w:r>
    <w:r>
      <w:fldChar w:fldCharType="separate"/>
    </w:r>
    <w:r w:rsidR="00A856DA">
      <w:rPr>
        <w:noProof/>
      </w:rPr>
      <w:t>3</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7EBC95" w14:textId="77777777" w:rsidR="006F7B3A" w:rsidRDefault="006F7B3A"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5A156FED" w14:textId="77777777" w:rsidR="006F7B3A" w:rsidRDefault="006F7B3A"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00DCC4" w14:textId="77777777" w:rsidR="00532C19" w:rsidRPr="0033525D" w:rsidRDefault="009A019C">
    <w:pPr>
      <w:jc w:val="center"/>
    </w:pPr>
    <w:r>
      <w:fldChar w:fldCharType="begin"/>
    </w:r>
    <w:r w:rsidR="00532C19">
      <w:instrText xml:space="preserve"> PAGE </w:instrText>
    </w:r>
    <w:r>
      <w:fldChar w:fldCharType="separate"/>
    </w:r>
    <w:r w:rsidR="00A856DA">
      <w:rPr>
        <w:noProof/>
      </w:rPr>
      <w:t>13</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7CC391" w14:textId="77777777" w:rsidR="004B7B24" w:rsidRPr="0033525D" w:rsidRDefault="009A019C">
    <w:pPr>
      <w:jc w:val="center"/>
    </w:pPr>
    <w:r>
      <w:fldChar w:fldCharType="begin"/>
    </w:r>
    <w:r w:rsidR="004B7B24">
      <w:instrText xml:space="preserve"> PAGE </w:instrText>
    </w:r>
    <w:r>
      <w:fldChar w:fldCharType="separate"/>
    </w:r>
    <w:r w:rsidR="00A856D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2D38DA" w14:textId="77777777" w:rsidR="00F32728" w:rsidRDefault="00F32728" w:rsidP="004A504B">
      <w:r>
        <w:separator/>
      </w:r>
    </w:p>
  </w:footnote>
  <w:footnote w:type="continuationSeparator" w:id="0">
    <w:p w14:paraId="0F8A9B51" w14:textId="77777777" w:rsidR="00F32728" w:rsidRDefault="00F32728" w:rsidP="004A504B">
      <w:r>
        <w:continuationSeparator/>
      </w:r>
    </w:p>
  </w:footnote>
  <w:footnote w:type="continuationNotice" w:id="1">
    <w:p w14:paraId="50DFB938" w14:textId="77777777" w:rsidR="00F32728" w:rsidRDefault="00F32728"/>
  </w:footnote>
  <w:footnote w:id="2">
    <w:p w14:paraId="35F94DB2" w14:textId="77777777" w:rsidR="0079781A" w:rsidRPr="001E1147" w:rsidRDefault="0079781A" w:rsidP="009C1457">
      <w:pPr>
        <w:pStyle w:val="FootnoteText"/>
        <w:spacing w:after="120"/>
      </w:pPr>
      <w:r>
        <w:rPr>
          <w:rStyle w:val="FootnoteReference"/>
        </w:rPr>
        <w:footnoteRef/>
      </w:r>
      <w:r>
        <w:t xml:space="preserve"> UNEP/OzL.Pro/ExCom/94/1</w:t>
      </w:r>
    </w:p>
  </w:footnote>
  <w:footnote w:id="3">
    <w:p w14:paraId="38266C66" w14:textId="77777777" w:rsidR="00EA598B" w:rsidRPr="00FE3307" w:rsidRDefault="00EA598B" w:rsidP="00EA598B">
      <w:pPr>
        <w:pStyle w:val="FootnoteText"/>
      </w:pPr>
      <w:r>
        <w:rPr>
          <w:rStyle w:val="FootnoteReference"/>
        </w:rPr>
        <w:footnoteRef/>
      </w:r>
      <w:r>
        <w:t xml:space="preserve"> Según la carta del 11 de marzo de 2024 dirigida al PNUD por el Departamento de Medio Ambiente de la República Islámica de Irán.</w:t>
      </w:r>
    </w:p>
  </w:footnote>
  <w:footnote w:id="4">
    <w:p w14:paraId="35194A84" w14:textId="77777777" w:rsidR="00AE2599" w:rsidRPr="00AE2599" w:rsidRDefault="00AE2599">
      <w:pPr>
        <w:pStyle w:val="FootnoteText"/>
      </w:pPr>
      <w:r>
        <w:rPr>
          <w:rStyle w:val="FootnoteReference"/>
        </w:rPr>
        <w:footnoteRef/>
      </w:r>
      <w:r>
        <w:t xml:space="preserve"> Como se señala en la decisión 90/28.</w:t>
      </w:r>
    </w:p>
  </w:footnote>
  <w:footnote w:id="5">
    <w:p w14:paraId="264C6C0B" w14:textId="77777777" w:rsidR="00F45766" w:rsidRPr="00F051E8" w:rsidRDefault="00F45766" w:rsidP="00F45766">
      <w:pPr>
        <w:pStyle w:val="FootnoteText"/>
      </w:pPr>
      <w:r>
        <w:rPr>
          <w:rStyle w:val="FootnoteReference"/>
        </w:rPr>
        <w:footnoteRef/>
      </w:r>
      <w:r>
        <w:t xml:space="preserve"> Solicitar al PNUD, a la ONUDI, al Gobierno de Alemania y al Gobierno de Italia que presenten, con cada solicitud de tramo de financiación, un informe detallado sobre el estado de la reconversión de cada uno de los proyectos de espumas en el marco de la etapa II, indicando la viabilidad financiera, el consumo actual de HCFC-141b, la tecnología alternativa seleccionada, el costo total para el Fondo Multilateral y el nivel de cofinanciación, según proceda.</w:t>
      </w:r>
    </w:p>
  </w:footnote>
  <w:footnote w:id="6">
    <w:p w14:paraId="5CD99D6A" w14:textId="77777777" w:rsidR="009B7F34" w:rsidRPr="00B749B2" w:rsidRDefault="009B7F34" w:rsidP="009B7F34">
      <w:pPr>
        <w:pStyle w:val="FootnoteText"/>
      </w:pPr>
      <w:r>
        <w:rPr>
          <w:rStyle w:val="FootnoteReference"/>
        </w:rPr>
        <w:footnoteRef/>
      </w:r>
      <w:r>
        <w:t xml:space="preserve"> Compresores, válvulas de expansión electrónicas, placa evaporadora para R-290, controles, unidades de detección remota, registradores de datos de temperatura de 8 canales, registradores de datos de presión de 2 canales, interfaz para transmitir datos en tiempo real y descargar datos para procesarlos, y el paquete de software.</w:t>
      </w:r>
    </w:p>
  </w:footnote>
  <w:footnote w:id="7">
    <w:p w14:paraId="2378C6EC" w14:textId="77777777" w:rsidR="00574E31" w:rsidRPr="00BE11BC" w:rsidRDefault="00574E31" w:rsidP="00574E31">
      <w:pPr>
        <w:pStyle w:val="FootnoteText"/>
      </w:pPr>
      <w:r>
        <w:rPr>
          <w:rStyle w:val="FootnoteReference"/>
        </w:rPr>
        <w:footnoteRef/>
      </w:r>
      <w:r>
        <w:t xml:space="preserve"> 447.638 $EUA del cuarto tramo y 74.000 $EUA del quinto tramo.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7C9CC0" w14:textId="6E6DE0C0" w:rsidR="00DC6A10" w:rsidRPr="0033525D" w:rsidRDefault="00000000">
    <w:fldSimple w:instr=" DOCPROPERTY &quot;Document number&quot;  \* MERGEFORMAT ">
      <w:r w:rsidR="007B4DC1">
        <w:t>UNEP/OzL.Pro/ExCom/94/39</w:t>
      </w:r>
    </w:fldSimple>
  </w:p>
  <w:p w14:paraId="72964657" w14:textId="77777777" w:rsidR="00DC6A10" w:rsidRPr="0033525D" w:rsidRDefault="00DC6A10"/>
  <w:p w14:paraId="0A157A95"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C1BF5A" w14:textId="1E357F7E" w:rsidR="00DC6A10" w:rsidRPr="0033525D" w:rsidRDefault="00000000">
    <w:pPr>
      <w:jc w:val="right"/>
    </w:pPr>
    <w:fldSimple w:instr=" DOCPROPERTY &quot;Document number&quot;  \* MERGEFORMAT ">
      <w:r w:rsidR="007B4DC1">
        <w:t>UNEP/OzL.Pro/ExCom/94/39</w:t>
      </w:r>
    </w:fldSimple>
  </w:p>
  <w:p w14:paraId="3BD6E24C" w14:textId="77777777" w:rsidR="00DC6A10" w:rsidRPr="0033525D" w:rsidRDefault="00DC6A10" w:rsidP="008A0CA7">
    <w:pPr>
      <w:jc w:val="right"/>
    </w:pPr>
  </w:p>
  <w:p w14:paraId="3DB4482A" w14:textId="77777777" w:rsidR="00DC6A10" w:rsidRPr="0033525D" w:rsidRDefault="00DC6A10" w:rsidP="008A0CA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F80340" w14:textId="77777777" w:rsidR="006F7B3A" w:rsidRDefault="006F7B3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E9FB3F" w14:textId="1F684A4B" w:rsidR="00532C19" w:rsidRPr="0033525D" w:rsidRDefault="00000000">
    <w:pPr>
      <w:jc w:val="right"/>
    </w:pPr>
    <w:fldSimple w:instr=" DOCPROPERTY &quot;Document number&quot;  \* MERGEFORMAT ">
      <w:r w:rsidR="007B4DC1">
        <w:t>UNEP/OzL.Pro/ExCom/94/39</w:t>
      </w:r>
    </w:fldSimple>
  </w:p>
  <w:p w14:paraId="4D586246" w14:textId="77777777" w:rsidR="00532C19" w:rsidRPr="0033525D" w:rsidRDefault="00532C19" w:rsidP="008A0CA7">
    <w:pPr>
      <w:jc w:val="right"/>
    </w:pPr>
  </w:p>
  <w:p w14:paraId="52BEEEB8" w14:textId="77777777" w:rsidR="00532C19" w:rsidRPr="0033525D" w:rsidRDefault="00532C19" w:rsidP="008A0CA7">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0D878F" w14:textId="5F15A855" w:rsidR="00AA2A1F" w:rsidRPr="0033525D" w:rsidRDefault="00000000" w:rsidP="00370CAB">
    <w:pPr>
      <w:jc w:val="left"/>
    </w:pPr>
    <w:fldSimple w:instr=" DOCPROPERTY &quot;Document number&quot;  \* MERGEFORMAT ">
      <w:r w:rsidR="007B4DC1">
        <w:t>UNEP/OzL.Pro/ExCom/94/39</w:t>
      </w:r>
    </w:fldSimple>
  </w:p>
  <w:p w14:paraId="1916733C" w14:textId="77777777" w:rsidR="00AA2A1F" w:rsidRPr="0033525D" w:rsidRDefault="00AA2A1F" w:rsidP="00370CAB">
    <w:pPr>
      <w:jc w:val="left"/>
    </w:pPr>
    <w:r>
      <w:t>Anexo I</w:t>
    </w:r>
  </w:p>
  <w:p w14:paraId="0D4F890F" w14:textId="77777777" w:rsidR="00AA2A1F" w:rsidRDefault="00AA2A1F" w:rsidP="00370CAB">
    <w:pPr>
      <w:jc w:val="left"/>
    </w:pPr>
  </w:p>
  <w:p w14:paraId="3F49CA22" w14:textId="77777777" w:rsidR="007F066D" w:rsidRPr="0033525D" w:rsidRDefault="007F066D" w:rsidP="00370CAB">
    <w:pPr>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297262" w14:textId="400824C1" w:rsidR="004B7B24" w:rsidRPr="0033525D" w:rsidRDefault="00000000">
    <w:pPr>
      <w:jc w:val="right"/>
    </w:pPr>
    <w:fldSimple w:instr=" DOCPROPERTY &quot;Document number&quot;  \* MERGEFORMAT ">
      <w:r w:rsidR="007B4DC1">
        <w:t>UNEP/OzL.Pro/ExCom/94/39</w:t>
      </w:r>
    </w:fldSimple>
  </w:p>
  <w:p w14:paraId="00161C81" w14:textId="77777777" w:rsidR="004B7B24" w:rsidRDefault="00BB4060" w:rsidP="008A0CA7">
    <w:pPr>
      <w:jc w:val="right"/>
    </w:pPr>
    <w:r>
      <w:t>Anexo I</w:t>
    </w:r>
  </w:p>
  <w:p w14:paraId="6B5040ED" w14:textId="77777777" w:rsidR="00BB4060" w:rsidRPr="0033525D" w:rsidRDefault="00BB4060" w:rsidP="008A0CA7">
    <w:pPr>
      <w:jc w:val="right"/>
    </w:pPr>
  </w:p>
  <w:p w14:paraId="00D7A98E" w14:textId="77777777" w:rsidR="004B7B24" w:rsidRPr="0033525D" w:rsidRDefault="004B7B24" w:rsidP="008A0CA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8A4D0B0"/>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rPr>
        <w:b w:val="0"/>
        <w:bCs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7E754E4"/>
    <w:multiLevelType w:val="hybridMultilevel"/>
    <w:tmpl w:val="F2BE03A6"/>
    <w:lvl w:ilvl="0" w:tplc="D6446F36">
      <w:start w:val="18"/>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69132145">
    <w:abstractNumId w:val="10"/>
  </w:num>
  <w:num w:numId="2" w16cid:durableId="121385953">
    <w:abstractNumId w:val="10"/>
  </w:num>
  <w:num w:numId="3" w16cid:durableId="650215259">
    <w:abstractNumId w:val="10"/>
  </w:num>
  <w:num w:numId="4" w16cid:durableId="1828931547">
    <w:abstractNumId w:val="10"/>
  </w:num>
  <w:num w:numId="5" w16cid:durableId="1523862992">
    <w:abstractNumId w:val="10"/>
  </w:num>
  <w:num w:numId="6" w16cid:durableId="60447228">
    <w:abstractNumId w:val="9"/>
  </w:num>
  <w:num w:numId="7" w16cid:durableId="1360593918">
    <w:abstractNumId w:val="7"/>
  </w:num>
  <w:num w:numId="8" w16cid:durableId="2005668349">
    <w:abstractNumId w:val="6"/>
  </w:num>
  <w:num w:numId="9" w16cid:durableId="1950817281">
    <w:abstractNumId w:val="5"/>
  </w:num>
  <w:num w:numId="10" w16cid:durableId="499662655">
    <w:abstractNumId w:val="4"/>
  </w:num>
  <w:num w:numId="11" w16cid:durableId="1574202109">
    <w:abstractNumId w:val="8"/>
  </w:num>
  <w:num w:numId="12" w16cid:durableId="878709946">
    <w:abstractNumId w:val="3"/>
  </w:num>
  <w:num w:numId="13" w16cid:durableId="631598663">
    <w:abstractNumId w:val="2"/>
  </w:num>
  <w:num w:numId="14" w16cid:durableId="2100834074">
    <w:abstractNumId w:val="1"/>
  </w:num>
  <w:num w:numId="15" w16cid:durableId="605188388">
    <w:abstractNumId w:val="0"/>
  </w:num>
  <w:num w:numId="16" w16cid:durableId="211700302">
    <w:abstractNumId w:val="12"/>
  </w:num>
  <w:num w:numId="17" w16cid:durableId="787067">
    <w:abstractNumId w:val="16"/>
  </w:num>
  <w:num w:numId="18" w16cid:durableId="1971130342">
    <w:abstractNumId w:val="17"/>
  </w:num>
  <w:num w:numId="19" w16cid:durableId="1888953809">
    <w:abstractNumId w:val="19"/>
  </w:num>
  <w:num w:numId="20" w16cid:durableId="628784634">
    <w:abstractNumId w:val="13"/>
  </w:num>
  <w:num w:numId="21" w16cid:durableId="164976697">
    <w:abstractNumId w:val="15"/>
  </w:num>
  <w:num w:numId="22" w16cid:durableId="1727561054">
    <w:abstractNumId w:val="18"/>
  </w:num>
  <w:num w:numId="23" w16cid:durableId="1027606797">
    <w:abstractNumId w:val="14"/>
  </w:num>
  <w:num w:numId="24" w16cid:durableId="332297014">
    <w:abstractNumId w:val="11"/>
  </w:num>
  <w:num w:numId="25" w16cid:durableId="4746423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6629963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311860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71092919">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F24C24"/>
    <w:rsid w:val="00000FED"/>
    <w:rsid w:val="00001264"/>
    <w:rsid w:val="000015AD"/>
    <w:rsid w:val="00003582"/>
    <w:rsid w:val="0000434E"/>
    <w:rsid w:val="00005771"/>
    <w:rsid w:val="00012E9E"/>
    <w:rsid w:val="00013117"/>
    <w:rsid w:val="00014AE1"/>
    <w:rsid w:val="00014DF6"/>
    <w:rsid w:val="0001571C"/>
    <w:rsid w:val="00020916"/>
    <w:rsid w:val="000211A9"/>
    <w:rsid w:val="00021238"/>
    <w:rsid w:val="00022071"/>
    <w:rsid w:val="0002417C"/>
    <w:rsid w:val="000255B5"/>
    <w:rsid w:val="000260CD"/>
    <w:rsid w:val="0002624B"/>
    <w:rsid w:val="00030995"/>
    <w:rsid w:val="00030AFB"/>
    <w:rsid w:val="00031260"/>
    <w:rsid w:val="00033367"/>
    <w:rsid w:val="0003343F"/>
    <w:rsid w:val="00034883"/>
    <w:rsid w:val="00034B53"/>
    <w:rsid w:val="0003681A"/>
    <w:rsid w:val="000372B7"/>
    <w:rsid w:val="0004011F"/>
    <w:rsid w:val="00041A7A"/>
    <w:rsid w:val="000423A5"/>
    <w:rsid w:val="000447E5"/>
    <w:rsid w:val="000454AA"/>
    <w:rsid w:val="00050F6E"/>
    <w:rsid w:val="00054260"/>
    <w:rsid w:val="000563FD"/>
    <w:rsid w:val="00057FCA"/>
    <w:rsid w:val="00060C95"/>
    <w:rsid w:val="00061186"/>
    <w:rsid w:val="00061742"/>
    <w:rsid w:val="00061EC2"/>
    <w:rsid w:val="00065532"/>
    <w:rsid w:val="0006576C"/>
    <w:rsid w:val="00065A13"/>
    <w:rsid w:val="000660EF"/>
    <w:rsid w:val="00066CE8"/>
    <w:rsid w:val="0006788B"/>
    <w:rsid w:val="00067948"/>
    <w:rsid w:val="00072A6B"/>
    <w:rsid w:val="00072CA5"/>
    <w:rsid w:val="0007333C"/>
    <w:rsid w:val="0007545E"/>
    <w:rsid w:val="00075FBB"/>
    <w:rsid w:val="00076843"/>
    <w:rsid w:val="00076C9A"/>
    <w:rsid w:val="00080ED0"/>
    <w:rsid w:val="00081DE4"/>
    <w:rsid w:val="00082394"/>
    <w:rsid w:val="00083A68"/>
    <w:rsid w:val="00083AC5"/>
    <w:rsid w:val="00083B41"/>
    <w:rsid w:val="00085B8F"/>
    <w:rsid w:val="00085CE8"/>
    <w:rsid w:val="00086ED4"/>
    <w:rsid w:val="00090481"/>
    <w:rsid w:val="00092F22"/>
    <w:rsid w:val="00094421"/>
    <w:rsid w:val="00096044"/>
    <w:rsid w:val="0009607A"/>
    <w:rsid w:val="0009733F"/>
    <w:rsid w:val="000976C3"/>
    <w:rsid w:val="000A19E0"/>
    <w:rsid w:val="000A2D41"/>
    <w:rsid w:val="000A36C6"/>
    <w:rsid w:val="000A3826"/>
    <w:rsid w:val="000A3B5E"/>
    <w:rsid w:val="000A41D8"/>
    <w:rsid w:val="000A5B71"/>
    <w:rsid w:val="000A6C26"/>
    <w:rsid w:val="000A7572"/>
    <w:rsid w:val="000B0A98"/>
    <w:rsid w:val="000B2A91"/>
    <w:rsid w:val="000B36C8"/>
    <w:rsid w:val="000B539D"/>
    <w:rsid w:val="000C0555"/>
    <w:rsid w:val="000C091F"/>
    <w:rsid w:val="000C5021"/>
    <w:rsid w:val="000C5C21"/>
    <w:rsid w:val="000C6873"/>
    <w:rsid w:val="000C7700"/>
    <w:rsid w:val="000D19F5"/>
    <w:rsid w:val="000D23A3"/>
    <w:rsid w:val="000D2AAE"/>
    <w:rsid w:val="000D366F"/>
    <w:rsid w:val="000D3A21"/>
    <w:rsid w:val="000D4E91"/>
    <w:rsid w:val="000D4F19"/>
    <w:rsid w:val="000D52A4"/>
    <w:rsid w:val="000D69E4"/>
    <w:rsid w:val="000E07BC"/>
    <w:rsid w:val="000E2E21"/>
    <w:rsid w:val="000E34A1"/>
    <w:rsid w:val="000E7AEA"/>
    <w:rsid w:val="000F14CE"/>
    <w:rsid w:val="000F19DC"/>
    <w:rsid w:val="000F1CD4"/>
    <w:rsid w:val="000F3C08"/>
    <w:rsid w:val="000F3CED"/>
    <w:rsid w:val="000F4103"/>
    <w:rsid w:val="000F4A09"/>
    <w:rsid w:val="000F643F"/>
    <w:rsid w:val="000F70A7"/>
    <w:rsid w:val="000F7513"/>
    <w:rsid w:val="00105DC8"/>
    <w:rsid w:val="00113CCA"/>
    <w:rsid w:val="00116CBB"/>
    <w:rsid w:val="00116F58"/>
    <w:rsid w:val="001203C6"/>
    <w:rsid w:val="001207BB"/>
    <w:rsid w:val="00121370"/>
    <w:rsid w:val="00122D86"/>
    <w:rsid w:val="00122F25"/>
    <w:rsid w:val="00124990"/>
    <w:rsid w:val="00124C9F"/>
    <w:rsid w:val="00124EBC"/>
    <w:rsid w:val="00126AF4"/>
    <w:rsid w:val="001279AC"/>
    <w:rsid w:val="00131168"/>
    <w:rsid w:val="001312D0"/>
    <w:rsid w:val="00135980"/>
    <w:rsid w:val="0013655E"/>
    <w:rsid w:val="0013786F"/>
    <w:rsid w:val="00137AB8"/>
    <w:rsid w:val="00137EA8"/>
    <w:rsid w:val="001419AA"/>
    <w:rsid w:val="00141FC6"/>
    <w:rsid w:val="0014274B"/>
    <w:rsid w:val="00145B91"/>
    <w:rsid w:val="00147A07"/>
    <w:rsid w:val="0015002C"/>
    <w:rsid w:val="001504DA"/>
    <w:rsid w:val="001517CF"/>
    <w:rsid w:val="00152D03"/>
    <w:rsid w:val="001544AE"/>
    <w:rsid w:val="00154C13"/>
    <w:rsid w:val="00156329"/>
    <w:rsid w:val="00156BCF"/>
    <w:rsid w:val="001579C1"/>
    <w:rsid w:val="00162032"/>
    <w:rsid w:val="001631AD"/>
    <w:rsid w:val="00164719"/>
    <w:rsid w:val="00164C21"/>
    <w:rsid w:val="00165198"/>
    <w:rsid w:val="00165B82"/>
    <w:rsid w:val="00166FC4"/>
    <w:rsid w:val="001677AC"/>
    <w:rsid w:val="0017013B"/>
    <w:rsid w:val="00170283"/>
    <w:rsid w:val="0017192A"/>
    <w:rsid w:val="001758FF"/>
    <w:rsid w:val="00177147"/>
    <w:rsid w:val="001804EA"/>
    <w:rsid w:val="001817BC"/>
    <w:rsid w:val="00181A0B"/>
    <w:rsid w:val="0018228B"/>
    <w:rsid w:val="00183764"/>
    <w:rsid w:val="0018406A"/>
    <w:rsid w:val="00184E69"/>
    <w:rsid w:val="00186741"/>
    <w:rsid w:val="001879F8"/>
    <w:rsid w:val="0019080E"/>
    <w:rsid w:val="00190A61"/>
    <w:rsid w:val="001911BA"/>
    <w:rsid w:val="00191936"/>
    <w:rsid w:val="00194433"/>
    <w:rsid w:val="001955DB"/>
    <w:rsid w:val="00195984"/>
    <w:rsid w:val="00196112"/>
    <w:rsid w:val="00197179"/>
    <w:rsid w:val="001A0727"/>
    <w:rsid w:val="001A15A8"/>
    <w:rsid w:val="001A178A"/>
    <w:rsid w:val="001A1BAD"/>
    <w:rsid w:val="001A2215"/>
    <w:rsid w:val="001A253A"/>
    <w:rsid w:val="001A3342"/>
    <w:rsid w:val="001A3A83"/>
    <w:rsid w:val="001A3E3D"/>
    <w:rsid w:val="001A554C"/>
    <w:rsid w:val="001A6409"/>
    <w:rsid w:val="001A7049"/>
    <w:rsid w:val="001B01A8"/>
    <w:rsid w:val="001B1E40"/>
    <w:rsid w:val="001C032B"/>
    <w:rsid w:val="001C0F82"/>
    <w:rsid w:val="001C1E88"/>
    <w:rsid w:val="001C3813"/>
    <w:rsid w:val="001C764E"/>
    <w:rsid w:val="001D02D7"/>
    <w:rsid w:val="001D0E7D"/>
    <w:rsid w:val="001D1166"/>
    <w:rsid w:val="001D18C9"/>
    <w:rsid w:val="001D3033"/>
    <w:rsid w:val="001D4910"/>
    <w:rsid w:val="001D4D3A"/>
    <w:rsid w:val="001D6B25"/>
    <w:rsid w:val="001E0241"/>
    <w:rsid w:val="001E0E61"/>
    <w:rsid w:val="001E1052"/>
    <w:rsid w:val="001E1C72"/>
    <w:rsid w:val="001E21B1"/>
    <w:rsid w:val="001E2F93"/>
    <w:rsid w:val="001E317A"/>
    <w:rsid w:val="001E4554"/>
    <w:rsid w:val="001E61E5"/>
    <w:rsid w:val="001E6B59"/>
    <w:rsid w:val="001E7A5C"/>
    <w:rsid w:val="001F2159"/>
    <w:rsid w:val="001F32C6"/>
    <w:rsid w:val="001F4A6D"/>
    <w:rsid w:val="001F4CC7"/>
    <w:rsid w:val="001F53FD"/>
    <w:rsid w:val="001F5DA7"/>
    <w:rsid w:val="001F754D"/>
    <w:rsid w:val="0020103A"/>
    <w:rsid w:val="00201231"/>
    <w:rsid w:val="00201779"/>
    <w:rsid w:val="002018A7"/>
    <w:rsid w:val="0020441F"/>
    <w:rsid w:val="002054FC"/>
    <w:rsid w:val="0020552C"/>
    <w:rsid w:val="00210B8B"/>
    <w:rsid w:val="00212B71"/>
    <w:rsid w:val="002134B8"/>
    <w:rsid w:val="00213687"/>
    <w:rsid w:val="00213787"/>
    <w:rsid w:val="00214863"/>
    <w:rsid w:val="002149D3"/>
    <w:rsid w:val="002156B4"/>
    <w:rsid w:val="002161F0"/>
    <w:rsid w:val="0021622B"/>
    <w:rsid w:val="002171D3"/>
    <w:rsid w:val="00217BBB"/>
    <w:rsid w:val="00217CDD"/>
    <w:rsid w:val="00220122"/>
    <w:rsid w:val="002201EE"/>
    <w:rsid w:val="002207AB"/>
    <w:rsid w:val="00224B45"/>
    <w:rsid w:val="00224FCD"/>
    <w:rsid w:val="00226373"/>
    <w:rsid w:val="002268F2"/>
    <w:rsid w:val="002309A9"/>
    <w:rsid w:val="00231DFB"/>
    <w:rsid w:val="00232E2E"/>
    <w:rsid w:val="0023606B"/>
    <w:rsid w:val="002403B6"/>
    <w:rsid w:val="002425DE"/>
    <w:rsid w:val="0024317D"/>
    <w:rsid w:val="00243C73"/>
    <w:rsid w:val="00244609"/>
    <w:rsid w:val="002472D5"/>
    <w:rsid w:val="00247EAE"/>
    <w:rsid w:val="00250C24"/>
    <w:rsid w:val="00253222"/>
    <w:rsid w:val="00254F2D"/>
    <w:rsid w:val="002561DE"/>
    <w:rsid w:val="00256319"/>
    <w:rsid w:val="0026044A"/>
    <w:rsid w:val="00261C13"/>
    <w:rsid w:val="002625DE"/>
    <w:rsid w:val="00262847"/>
    <w:rsid w:val="00262BB5"/>
    <w:rsid w:val="00263657"/>
    <w:rsid w:val="00266D3D"/>
    <w:rsid w:val="00266E8E"/>
    <w:rsid w:val="00271909"/>
    <w:rsid w:val="00272083"/>
    <w:rsid w:val="002731A3"/>
    <w:rsid w:val="00273DA7"/>
    <w:rsid w:val="00275206"/>
    <w:rsid w:val="002762AF"/>
    <w:rsid w:val="00276FB3"/>
    <w:rsid w:val="0027762E"/>
    <w:rsid w:val="00277D60"/>
    <w:rsid w:val="00280239"/>
    <w:rsid w:val="002804AC"/>
    <w:rsid w:val="00280A54"/>
    <w:rsid w:val="002819B8"/>
    <w:rsid w:val="00281BB2"/>
    <w:rsid w:val="00281D07"/>
    <w:rsid w:val="002862CE"/>
    <w:rsid w:val="0028673F"/>
    <w:rsid w:val="0028712C"/>
    <w:rsid w:val="002914A3"/>
    <w:rsid w:val="00292545"/>
    <w:rsid w:val="002932F4"/>
    <w:rsid w:val="00293591"/>
    <w:rsid w:val="0029381C"/>
    <w:rsid w:val="002969B8"/>
    <w:rsid w:val="002A03C3"/>
    <w:rsid w:val="002A0CDD"/>
    <w:rsid w:val="002A5FF2"/>
    <w:rsid w:val="002A65A3"/>
    <w:rsid w:val="002A7A48"/>
    <w:rsid w:val="002B0FAB"/>
    <w:rsid w:val="002B104B"/>
    <w:rsid w:val="002B1F26"/>
    <w:rsid w:val="002B254E"/>
    <w:rsid w:val="002B35F3"/>
    <w:rsid w:val="002B4CE8"/>
    <w:rsid w:val="002B5D71"/>
    <w:rsid w:val="002B65C1"/>
    <w:rsid w:val="002B72E9"/>
    <w:rsid w:val="002B7F65"/>
    <w:rsid w:val="002C05A0"/>
    <w:rsid w:val="002C109E"/>
    <w:rsid w:val="002C31E0"/>
    <w:rsid w:val="002C4230"/>
    <w:rsid w:val="002C44AF"/>
    <w:rsid w:val="002C4DF8"/>
    <w:rsid w:val="002C5933"/>
    <w:rsid w:val="002C7998"/>
    <w:rsid w:val="002C7D82"/>
    <w:rsid w:val="002D0826"/>
    <w:rsid w:val="002D2A6A"/>
    <w:rsid w:val="002D61FB"/>
    <w:rsid w:val="002E1D24"/>
    <w:rsid w:val="002E321A"/>
    <w:rsid w:val="002E4890"/>
    <w:rsid w:val="002E4CD2"/>
    <w:rsid w:val="002E5C6A"/>
    <w:rsid w:val="002F123F"/>
    <w:rsid w:val="002F12D9"/>
    <w:rsid w:val="002F1E53"/>
    <w:rsid w:val="002F2399"/>
    <w:rsid w:val="002F2CAA"/>
    <w:rsid w:val="002F4571"/>
    <w:rsid w:val="002F52D6"/>
    <w:rsid w:val="002F5609"/>
    <w:rsid w:val="002F722A"/>
    <w:rsid w:val="002F7380"/>
    <w:rsid w:val="002F7E33"/>
    <w:rsid w:val="002F7F96"/>
    <w:rsid w:val="0030008D"/>
    <w:rsid w:val="0030052C"/>
    <w:rsid w:val="00303F46"/>
    <w:rsid w:val="0030448E"/>
    <w:rsid w:val="00304593"/>
    <w:rsid w:val="00304ABB"/>
    <w:rsid w:val="00305269"/>
    <w:rsid w:val="0030549B"/>
    <w:rsid w:val="00310F09"/>
    <w:rsid w:val="003111CA"/>
    <w:rsid w:val="00314D41"/>
    <w:rsid w:val="0031544B"/>
    <w:rsid w:val="00315AF5"/>
    <w:rsid w:val="00317399"/>
    <w:rsid w:val="003174D8"/>
    <w:rsid w:val="003175D4"/>
    <w:rsid w:val="00322B45"/>
    <w:rsid w:val="00323566"/>
    <w:rsid w:val="00323F3A"/>
    <w:rsid w:val="00324F98"/>
    <w:rsid w:val="003306E1"/>
    <w:rsid w:val="003320E4"/>
    <w:rsid w:val="00332D5B"/>
    <w:rsid w:val="003332BE"/>
    <w:rsid w:val="003332F2"/>
    <w:rsid w:val="0033525D"/>
    <w:rsid w:val="00337C68"/>
    <w:rsid w:val="003414F3"/>
    <w:rsid w:val="00342D66"/>
    <w:rsid w:val="00345160"/>
    <w:rsid w:val="00346680"/>
    <w:rsid w:val="00346B05"/>
    <w:rsid w:val="00352872"/>
    <w:rsid w:val="00352EA3"/>
    <w:rsid w:val="003538C3"/>
    <w:rsid w:val="003547A1"/>
    <w:rsid w:val="0035613E"/>
    <w:rsid w:val="003609A2"/>
    <w:rsid w:val="00360C7F"/>
    <w:rsid w:val="00360CCE"/>
    <w:rsid w:val="00360FED"/>
    <w:rsid w:val="003631FC"/>
    <w:rsid w:val="00363EE9"/>
    <w:rsid w:val="00364D5D"/>
    <w:rsid w:val="003657C6"/>
    <w:rsid w:val="00365DF4"/>
    <w:rsid w:val="00366070"/>
    <w:rsid w:val="00366518"/>
    <w:rsid w:val="00367CE7"/>
    <w:rsid w:val="00370CAB"/>
    <w:rsid w:val="00374AE8"/>
    <w:rsid w:val="00376128"/>
    <w:rsid w:val="00376FCA"/>
    <w:rsid w:val="0037742E"/>
    <w:rsid w:val="00377D56"/>
    <w:rsid w:val="00377F4A"/>
    <w:rsid w:val="00380128"/>
    <w:rsid w:val="00380C22"/>
    <w:rsid w:val="0038245A"/>
    <w:rsid w:val="003840E6"/>
    <w:rsid w:val="00385CFC"/>
    <w:rsid w:val="003866B3"/>
    <w:rsid w:val="00387267"/>
    <w:rsid w:val="00387F6F"/>
    <w:rsid w:val="00390925"/>
    <w:rsid w:val="00391A5F"/>
    <w:rsid w:val="0039337A"/>
    <w:rsid w:val="0039476B"/>
    <w:rsid w:val="00394954"/>
    <w:rsid w:val="00395C15"/>
    <w:rsid w:val="003963F2"/>
    <w:rsid w:val="00396DA8"/>
    <w:rsid w:val="003A24A4"/>
    <w:rsid w:val="003A3189"/>
    <w:rsid w:val="003A3CA7"/>
    <w:rsid w:val="003A5507"/>
    <w:rsid w:val="003A7CF6"/>
    <w:rsid w:val="003A7F54"/>
    <w:rsid w:val="003B0E48"/>
    <w:rsid w:val="003B33BD"/>
    <w:rsid w:val="003B3A43"/>
    <w:rsid w:val="003B569D"/>
    <w:rsid w:val="003B5DF9"/>
    <w:rsid w:val="003B74B7"/>
    <w:rsid w:val="003C00A9"/>
    <w:rsid w:val="003C152E"/>
    <w:rsid w:val="003C1C8E"/>
    <w:rsid w:val="003C3C0E"/>
    <w:rsid w:val="003C45B8"/>
    <w:rsid w:val="003C6089"/>
    <w:rsid w:val="003C6A9D"/>
    <w:rsid w:val="003C6D3A"/>
    <w:rsid w:val="003C7DD1"/>
    <w:rsid w:val="003D10AC"/>
    <w:rsid w:val="003D21DA"/>
    <w:rsid w:val="003D24D2"/>
    <w:rsid w:val="003D32BE"/>
    <w:rsid w:val="003D3BD7"/>
    <w:rsid w:val="003D42A6"/>
    <w:rsid w:val="003D48CA"/>
    <w:rsid w:val="003D4A25"/>
    <w:rsid w:val="003D4F21"/>
    <w:rsid w:val="003D4FAC"/>
    <w:rsid w:val="003D5F85"/>
    <w:rsid w:val="003D7C22"/>
    <w:rsid w:val="003D7D81"/>
    <w:rsid w:val="003E0475"/>
    <w:rsid w:val="003E0BF4"/>
    <w:rsid w:val="003E1885"/>
    <w:rsid w:val="003E191D"/>
    <w:rsid w:val="003E2A76"/>
    <w:rsid w:val="003E4549"/>
    <w:rsid w:val="003E4E85"/>
    <w:rsid w:val="003E58EF"/>
    <w:rsid w:val="003E7906"/>
    <w:rsid w:val="003F000F"/>
    <w:rsid w:val="003F09B9"/>
    <w:rsid w:val="003F0E4E"/>
    <w:rsid w:val="003F2C55"/>
    <w:rsid w:val="003F2E01"/>
    <w:rsid w:val="003F336D"/>
    <w:rsid w:val="003F3C50"/>
    <w:rsid w:val="003F57EB"/>
    <w:rsid w:val="003F614D"/>
    <w:rsid w:val="003F6AA5"/>
    <w:rsid w:val="003F7796"/>
    <w:rsid w:val="00404EBC"/>
    <w:rsid w:val="00406202"/>
    <w:rsid w:val="004067E9"/>
    <w:rsid w:val="00406A6A"/>
    <w:rsid w:val="00406B22"/>
    <w:rsid w:val="004070C7"/>
    <w:rsid w:val="00407147"/>
    <w:rsid w:val="00407648"/>
    <w:rsid w:val="00407651"/>
    <w:rsid w:val="004078FA"/>
    <w:rsid w:val="004106E2"/>
    <w:rsid w:val="00410759"/>
    <w:rsid w:val="00412142"/>
    <w:rsid w:val="00412C41"/>
    <w:rsid w:val="00414B61"/>
    <w:rsid w:val="00415FC2"/>
    <w:rsid w:val="004171FD"/>
    <w:rsid w:val="0042075C"/>
    <w:rsid w:val="004209CB"/>
    <w:rsid w:val="004222BC"/>
    <w:rsid w:val="00422501"/>
    <w:rsid w:val="0042282C"/>
    <w:rsid w:val="00422CF8"/>
    <w:rsid w:val="0042325B"/>
    <w:rsid w:val="00425657"/>
    <w:rsid w:val="0042799F"/>
    <w:rsid w:val="00431E08"/>
    <w:rsid w:val="004328A7"/>
    <w:rsid w:val="0043305C"/>
    <w:rsid w:val="00433D19"/>
    <w:rsid w:val="00434C74"/>
    <w:rsid w:val="00437B3F"/>
    <w:rsid w:val="00442DC8"/>
    <w:rsid w:val="00446A49"/>
    <w:rsid w:val="00450F3F"/>
    <w:rsid w:val="004512FF"/>
    <w:rsid w:val="00451714"/>
    <w:rsid w:val="00451EDF"/>
    <w:rsid w:val="00452319"/>
    <w:rsid w:val="00453CE5"/>
    <w:rsid w:val="00455B25"/>
    <w:rsid w:val="00456EB4"/>
    <w:rsid w:val="004570A9"/>
    <w:rsid w:val="00457827"/>
    <w:rsid w:val="00457E6E"/>
    <w:rsid w:val="00463313"/>
    <w:rsid w:val="00464473"/>
    <w:rsid w:val="00465C05"/>
    <w:rsid w:val="00466E7B"/>
    <w:rsid w:val="00467410"/>
    <w:rsid w:val="004674A0"/>
    <w:rsid w:val="00470453"/>
    <w:rsid w:val="004707FB"/>
    <w:rsid w:val="00471110"/>
    <w:rsid w:val="004718F3"/>
    <w:rsid w:val="00474777"/>
    <w:rsid w:val="00474D19"/>
    <w:rsid w:val="00474D66"/>
    <w:rsid w:val="00475040"/>
    <w:rsid w:val="004768AD"/>
    <w:rsid w:val="0047759E"/>
    <w:rsid w:val="00477903"/>
    <w:rsid w:val="00480690"/>
    <w:rsid w:val="00480EB4"/>
    <w:rsid w:val="004822C0"/>
    <w:rsid w:val="0048577F"/>
    <w:rsid w:val="00487234"/>
    <w:rsid w:val="004902B8"/>
    <w:rsid w:val="00490C06"/>
    <w:rsid w:val="00491465"/>
    <w:rsid w:val="00491726"/>
    <w:rsid w:val="004934D9"/>
    <w:rsid w:val="00493D40"/>
    <w:rsid w:val="00493ECB"/>
    <w:rsid w:val="00493EE3"/>
    <w:rsid w:val="00494661"/>
    <w:rsid w:val="004967B6"/>
    <w:rsid w:val="004A032A"/>
    <w:rsid w:val="004A38FB"/>
    <w:rsid w:val="004A4001"/>
    <w:rsid w:val="004A4B0B"/>
    <w:rsid w:val="004A504B"/>
    <w:rsid w:val="004A5986"/>
    <w:rsid w:val="004A6911"/>
    <w:rsid w:val="004A6F6A"/>
    <w:rsid w:val="004B2058"/>
    <w:rsid w:val="004B2794"/>
    <w:rsid w:val="004B3652"/>
    <w:rsid w:val="004B3799"/>
    <w:rsid w:val="004B3AAE"/>
    <w:rsid w:val="004B416C"/>
    <w:rsid w:val="004B4E32"/>
    <w:rsid w:val="004B54E0"/>
    <w:rsid w:val="004B600F"/>
    <w:rsid w:val="004B6D13"/>
    <w:rsid w:val="004B6EC2"/>
    <w:rsid w:val="004B7384"/>
    <w:rsid w:val="004B7A88"/>
    <w:rsid w:val="004B7B24"/>
    <w:rsid w:val="004C0537"/>
    <w:rsid w:val="004C05A7"/>
    <w:rsid w:val="004C0603"/>
    <w:rsid w:val="004C3F30"/>
    <w:rsid w:val="004C4269"/>
    <w:rsid w:val="004C4E5B"/>
    <w:rsid w:val="004C6331"/>
    <w:rsid w:val="004C686A"/>
    <w:rsid w:val="004D0187"/>
    <w:rsid w:val="004D42C9"/>
    <w:rsid w:val="004D5BA1"/>
    <w:rsid w:val="004D6236"/>
    <w:rsid w:val="004D64F3"/>
    <w:rsid w:val="004D7664"/>
    <w:rsid w:val="004D7F90"/>
    <w:rsid w:val="004E06D5"/>
    <w:rsid w:val="004E4DBB"/>
    <w:rsid w:val="004E4E41"/>
    <w:rsid w:val="004E4EC7"/>
    <w:rsid w:val="004E527D"/>
    <w:rsid w:val="004E586E"/>
    <w:rsid w:val="004E73DB"/>
    <w:rsid w:val="004E7F9C"/>
    <w:rsid w:val="004F00F4"/>
    <w:rsid w:val="004F1EC2"/>
    <w:rsid w:val="004F3493"/>
    <w:rsid w:val="004F5143"/>
    <w:rsid w:val="004F6E95"/>
    <w:rsid w:val="00500FB5"/>
    <w:rsid w:val="00501D33"/>
    <w:rsid w:val="00501F95"/>
    <w:rsid w:val="00502B1B"/>
    <w:rsid w:val="0050387B"/>
    <w:rsid w:val="005046F6"/>
    <w:rsid w:val="005053DE"/>
    <w:rsid w:val="00505750"/>
    <w:rsid w:val="00505891"/>
    <w:rsid w:val="005126FF"/>
    <w:rsid w:val="00512B09"/>
    <w:rsid w:val="00512DFC"/>
    <w:rsid w:val="00512EF6"/>
    <w:rsid w:val="005140D5"/>
    <w:rsid w:val="0051428A"/>
    <w:rsid w:val="00514545"/>
    <w:rsid w:val="0051503F"/>
    <w:rsid w:val="00516887"/>
    <w:rsid w:val="00521D04"/>
    <w:rsid w:val="005220ED"/>
    <w:rsid w:val="00522DD9"/>
    <w:rsid w:val="0052354A"/>
    <w:rsid w:val="00526E90"/>
    <w:rsid w:val="0052719A"/>
    <w:rsid w:val="005271C6"/>
    <w:rsid w:val="00527707"/>
    <w:rsid w:val="00532C19"/>
    <w:rsid w:val="00533796"/>
    <w:rsid w:val="00535962"/>
    <w:rsid w:val="00535F7C"/>
    <w:rsid w:val="00536E00"/>
    <w:rsid w:val="00537343"/>
    <w:rsid w:val="00541650"/>
    <w:rsid w:val="00543285"/>
    <w:rsid w:val="00545C52"/>
    <w:rsid w:val="00546CF1"/>
    <w:rsid w:val="0055069E"/>
    <w:rsid w:val="00550B80"/>
    <w:rsid w:val="0055126A"/>
    <w:rsid w:val="005516F3"/>
    <w:rsid w:val="00552618"/>
    <w:rsid w:val="0055558E"/>
    <w:rsid w:val="00555D75"/>
    <w:rsid w:val="005575CB"/>
    <w:rsid w:val="00560DF0"/>
    <w:rsid w:val="00563002"/>
    <w:rsid w:val="00565F44"/>
    <w:rsid w:val="0056759C"/>
    <w:rsid w:val="00567AC7"/>
    <w:rsid w:val="00573578"/>
    <w:rsid w:val="00574E31"/>
    <w:rsid w:val="0057677D"/>
    <w:rsid w:val="005813F1"/>
    <w:rsid w:val="00581B05"/>
    <w:rsid w:val="00585359"/>
    <w:rsid w:val="00586036"/>
    <w:rsid w:val="00586C04"/>
    <w:rsid w:val="0059124E"/>
    <w:rsid w:val="00591C5D"/>
    <w:rsid w:val="0059513E"/>
    <w:rsid w:val="0059530C"/>
    <w:rsid w:val="00595CB1"/>
    <w:rsid w:val="005971AC"/>
    <w:rsid w:val="005A5C41"/>
    <w:rsid w:val="005A61AE"/>
    <w:rsid w:val="005A6AA4"/>
    <w:rsid w:val="005A6D9F"/>
    <w:rsid w:val="005B08C7"/>
    <w:rsid w:val="005B25D8"/>
    <w:rsid w:val="005B48FF"/>
    <w:rsid w:val="005B5BAE"/>
    <w:rsid w:val="005B7119"/>
    <w:rsid w:val="005C1D2B"/>
    <w:rsid w:val="005C1E32"/>
    <w:rsid w:val="005C2141"/>
    <w:rsid w:val="005C2C3A"/>
    <w:rsid w:val="005C3FAF"/>
    <w:rsid w:val="005C670D"/>
    <w:rsid w:val="005C6C3D"/>
    <w:rsid w:val="005C75F8"/>
    <w:rsid w:val="005C7D31"/>
    <w:rsid w:val="005D0287"/>
    <w:rsid w:val="005D0763"/>
    <w:rsid w:val="005D121D"/>
    <w:rsid w:val="005D18C9"/>
    <w:rsid w:val="005D1DC7"/>
    <w:rsid w:val="005D363F"/>
    <w:rsid w:val="005D41A0"/>
    <w:rsid w:val="005D6419"/>
    <w:rsid w:val="005D6574"/>
    <w:rsid w:val="005E0EBF"/>
    <w:rsid w:val="005E32BE"/>
    <w:rsid w:val="005F10D7"/>
    <w:rsid w:val="005F120F"/>
    <w:rsid w:val="005F3F94"/>
    <w:rsid w:val="005F510B"/>
    <w:rsid w:val="006001F6"/>
    <w:rsid w:val="00601DAB"/>
    <w:rsid w:val="0060343E"/>
    <w:rsid w:val="00604C15"/>
    <w:rsid w:val="006076E4"/>
    <w:rsid w:val="00610919"/>
    <w:rsid w:val="00610AF9"/>
    <w:rsid w:val="00611B5A"/>
    <w:rsid w:val="00613579"/>
    <w:rsid w:val="00614795"/>
    <w:rsid w:val="00615495"/>
    <w:rsid w:val="00615630"/>
    <w:rsid w:val="006158D5"/>
    <w:rsid w:val="006172F7"/>
    <w:rsid w:val="00620C5E"/>
    <w:rsid w:val="00620F13"/>
    <w:rsid w:val="00621736"/>
    <w:rsid w:val="00621737"/>
    <w:rsid w:val="00621E90"/>
    <w:rsid w:val="006221DF"/>
    <w:rsid w:val="00622970"/>
    <w:rsid w:val="00622CAB"/>
    <w:rsid w:val="006234BC"/>
    <w:rsid w:val="006257AE"/>
    <w:rsid w:val="00625D83"/>
    <w:rsid w:val="006273EC"/>
    <w:rsid w:val="00627A46"/>
    <w:rsid w:val="00627BFB"/>
    <w:rsid w:val="00630621"/>
    <w:rsid w:val="006308CB"/>
    <w:rsid w:val="00630AFA"/>
    <w:rsid w:val="006313C0"/>
    <w:rsid w:val="00631C28"/>
    <w:rsid w:val="00631D40"/>
    <w:rsid w:val="006322FB"/>
    <w:rsid w:val="00633A42"/>
    <w:rsid w:val="00634E33"/>
    <w:rsid w:val="00636707"/>
    <w:rsid w:val="00636868"/>
    <w:rsid w:val="00640788"/>
    <w:rsid w:val="006424DC"/>
    <w:rsid w:val="00643064"/>
    <w:rsid w:val="00643F69"/>
    <w:rsid w:val="006450EE"/>
    <w:rsid w:val="006461A5"/>
    <w:rsid w:val="00646912"/>
    <w:rsid w:val="00646D1E"/>
    <w:rsid w:val="00651984"/>
    <w:rsid w:val="00656389"/>
    <w:rsid w:val="006568CB"/>
    <w:rsid w:val="00656918"/>
    <w:rsid w:val="006579CD"/>
    <w:rsid w:val="006603CC"/>
    <w:rsid w:val="00660AA6"/>
    <w:rsid w:val="00661BA1"/>
    <w:rsid w:val="006623E7"/>
    <w:rsid w:val="00662B80"/>
    <w:rsid w:val="0066768F"/>
    <w:rsid w:val="006677BB"/>
    <w:rsid w:val="00670F6C"/>
    <w:rsid w:val="00672FEC"/>
    <w:rsid w:val="00673605"/>
    <w:rsid w:val="00673CB0"/>
    <w:rsid w:val="0067536D"/>
    <w:rsid w:val="00676E58"/>
    <w:rsid w:val="0068016D"/>
    <w:rsid w:val="006817BB"/>
    <w:rsid w:val="0068184C"/>
    <w:rsid w:val="00681E66"/>
    <w:rsid w:val="0068209D"/>
    <w:rsid w:val="0068284A"/>
    <w:rsid w:val="00683168"/>
    <w:rsid w:val="00683600"/>
    <w:rsid w:val="006852C7"/>
    <w:rsid w:val="006852CE"/>
    <w:rsid w:val="00692D14"/>
    <w:rsid w:val="006931BC"/>
    <w:rsid w:val="00694029"/>
    <w:rsid w:val="00694D21"/>
    <w:rsid w:val="006A16EC"/>
    <w:rsid w:val="006A1CA8"/>
    <w:rsid w:val="006A1EF4"/>
    <w:rsid w:val="006A1FE2"/>
    <w:rsid w:val="006A32CE"/>
    <w:rsid w:val="006A4552"/>
    <w:rsid w:val="006A4905"/>
    <w:rsid w:val="006A5274"/>
    <w:rsid w:val="006A607E"/>
    <w:rsid w:val="006A7228"/>
    <w:rsid w:val="006A7A3B"/>
    <w:rsid w:val="006B1D0B"/>
    <w:rsid w:val="006B2553"/>
    <w:rsid w:val="006B29FE"/>
    <w:rsid w:val="006B2CBF"/>
    <w:rsid w:val="006B30B4"/>
    <w:rsid w:val="006B65C7"/>
    <w:rsid w:val="006B7EAA"/>
    <w:rsid w:val="006C0990"/>
    <w:rsid w:val="006C1727"/>
    <w:rsid w:val="006C2567"/>
    <w:rsid w:val="006C32FD"/>
    <w:rsid w:val="006C36AD"/>
    <w:rsid w:val="006C39CE"/>
    <w:rsid w:val="006C6412"/>
    <w:rsid w:val="006C74AB"/>
    <w:rsid w:val="006D0122"/>
    <w:rsid w:val="006D0F95"/>
    <w:rsid w:val="006D0FCC"/>
    <w:rsid w:val="006D1355"/>
    <w:rsid w:val="006D21F5"/>
    <w:rsid w:val="006D2BB7"/>
    <w:rsid w:val="006D2D1F"/>
    <w:rsid w:val="006D3089"/>
    <w:rsid w:val="006D657C"/>
    <w:rsid w:val="006E126D"/>
    <w:rsid w:val="006E1FC3"/>
    <w:rsid w:val="006E23E0"/>
    <w:rsid w:val="006E4B01"/>
    <w:rsid w:val="006E4DFE"/>
    <w:rsid w:val="006F04B5"/>
    <w:rsid w:val="006F04D7"/>
    <w:rsid w:val="006F25C8"/>
    <w:rsid w:val="006F2F03"/>
    <w:rsid w:val="006F5DE2"/>
    <w:rsid w:val="006F6C49"/>
    <w:rsid w:val="006F7B3A"/>
    <w:rsid w:val="006F7D76"/>
    <w:rsid w:val="00701DB0"/>
    <w:rsid w:val="007035AA"/>
    <w:rsid w:val="00704CE9"/>
    <w:rsid w:val="0070576B"/>
    <w:rsid w:val="0070616B"/>
    <w:rsid w:val="00706295"/>
    <w:rsid w:val="00706C52"/>
    <w:rsid w:val="00706FDA"/>
    <w:rsid w:val="0071149B"/>
    <w:rsid w:val="00711F9A"/>
    <w:rsid w:val="00712FC2"/>
    <w:rsid w:val="00712FE1"/>
    <w:rsid w:val="00713810"/>
    <w:rsid w:val="00714AFF"/>
    <w:rsid w:val="0071500B"/>
    <w:rsid w:val="00715076"/>
    <w:rsid w:val="00720677"/>
    <w:rsid w:val="00721DCC"/>
    <w:rsid w:val="00724B57"/>
    <w:rsid w:val="00724CB5"/>
    <w:rsid w:val="00726582"/>
    <w:rsid w:val="007303A5"/>
    <w:rsid w:val="00730AA9"/>
    <w:rsid w:val="00730B3E"/>
    <w:rsid w:val="00732729"/>
    <w:rsid w:val="00732831"/>
    <w:rsid w:val="00732B0A"/>
    <w:rsid w:val="007332CB"/>
    <w:rsid w:val="00733AD8"/>
    <w:rsid w:val="00733D2E"/>
    <w:rsid w:val="0073420B"/>
    <w:rsid w:val="0073495E"/>
    <w:rsid w:val="00734C86"/>
    <w:rsid w:val="007358F2"/>
    <w:rsid w:val="00736367"/>
    <w:rsid w:val="007366B2"/>
    <w:rsid w:val="0074120E"/>
    <w:rsid w:val="007430E8"/>
    <w:rsid w:val="007470B1"/>
    <w:rsid w:val="0074760E"/>
    <w:rsid w:val="00752A81"/>
    <w:rsid w:val="007535AE"/>
    <w:rsid w:val="00754ABA"/>
    <w:rsid w:val="007601B8"/>
    <w:rsid w:val="00761212"/>
    <w:rsid w:val="007614C8"/>
    <w:rsid w:val="007636ED"/>
    <w:rsid w:val="00771306"/>
    <w:rsid w:val="00773322"/>
    <w:rsid w:val="00773CE9"/>
    <w:rsid w:val="00774D7E"/>
    <w:rsid w:val="00774DA7"/>
    <w:rsid w:val="0077507D"/>
    <w:rsid w:val="007751A9"/>
    <w:rsid w:val="00775989"/>
    <w:rsid w:val="00780EFB"/>
    <w:rsid w:val="00782B0D"/>
    <w:rsid w:val="007831C6"/>
    <w:rsid w:val="00784C9F"/>
    <w:rsid w:val="00786DA5"/>
    <w:rsid w:val="0078750A"/>
    <w:rsid w:val="00787995"/>
    <w:rsid w:val="007900AA"/>
    <w:rsid w:val="007912FC"/>
    <w:rsid w:val="00791E17"/>
    <w:rsid w:val="00792059"/>
    <w:rsid w:val="007927F4"/>
    <w:rsid w:val="007934E1"/>
    <w:rsid w:val="00793B7D"/>
    <w:rsid w:val="00794903"/>
    <w:rsid w:val="007961D9"/>
    <w:rsid w:val="0079781A"/>
    <w:rsid w:val="007A1546"/>
    <w:rsid w:val="007A228C"/>
    <w:rsid w:val="007A368E"/>
    <w:rsid w:val="007A5868"/>
    <w:rsid w:val="007A6832"/>
    <w:rsid w:val="007B04CE"/>
    <w:rsid w:val="007B11E8"/>
    <w:rsid w:val="007B1959"/>
    <w:rsid w:val="007B200C"/>
    <w:rsid w:val="007B2A41"/>
    <w:rsid w:val="007B4DC1"/>
    <w:rsid w:val="007B5244"/>
    <w:rsid w:val="007B60A6"/>
    <w:rsid w:val="007B60FD"/>
    <w:rsid w:val="007B6127"/>
    <w:rsid w:val="007B6871"/>
    <w:rsid w:val="007B744D"/>
    <w:rsid w:val="007B7841"/>
    <w:rsid w:val="007B7A2F"/>
    <w:rsid w:val="007C1239"/>
    <w:rsid w:val="007C1DFB"/>
    <w:rsid w:val="007C32EE"/>
    <w:rsid w:val="007C39D3"/>
    <w:rsid w:val="007C3D33"/>
    <w:rsid w:val="007C45AC"/>
    <w:rsid w:val="007C7B91"/>
    <w:rsid w:val="007D0926"/>
    <w:rsid w:val="007D1D17"/>
    <w:rsid w:val="007D2666"/>
    <w:rsid w:val="007D294A"/>
    <w:rsid w:val="007D43C0"/>
    <w:rsid w:val="007D452E"/>
    <w:rsid w:val="007D47D2"/>
    <w:rsid w:val="007D4E87"/>
    <w:rsid w:val="007D6EC0"/>
    <w:rsid w:val="007D7AB7"/>
    <w:rsid w:val="007D7E1D"/>
    <w:rsid w:val="007E164E"/>
    <w:rsid w:val="007E2038"/>
    <w:rsid w:val="007E46BD"/>
    <w:rsid w:val="007E4D6D"/>
    <w:rsid w:val="007E503C"/>
    <w:rsid w:val="007E5AB1"/>
    <w:rsid w:val="007E6956"/>
    <w:rsid w:val="007E7AB0"/>
    <w:rsid w:val="007F066D"/>
    <w:rsid w:val="007F0B41"/>
    <w:rsid w:val="007F0ED2"/>
    <w:rsid w:val="007F15F4"/>
    <w:rsid w:val="007F32C9"/>
    <w:rsid w:val="007F3A42"/>
    <w:rsid w:val="00801FE5"/>
    <w:rsid w:val="00802EFC"/>
    <w:rsid w:val="00802F91"/>
    <w:rsid w:val="0080345C"/>
    <w:rsid w:val="008036DD"/>
    <w:rsid w:val="00805101"/>
    <w:rsid w:val="0080534E"/>
    <w:rsid w:val="00812778"/>
    <w:rsid w:val="00812F1F"/>
    <w:rsid w:val="008141D0"/>
    <w:rsid w:val="0081465C"/>
    <w:rsid w:val="00815703"/>
    <w:rsid w:val="00820562"/>
    <w:rsid w:val="00820E89"/>
    <w:rsid w:val="008213B0"/>
    <w:rsid w:val="008228F2"/>
    <w:rsid w:val="0082522F"/>
    <w:rsid w:val="008255D9"/>
    <w:rsid w:val="0082608C"/>
    <w:rsid w:val="00826CC1"/>
    <w:rsid w:val="00831979"/>
    <w:rsid w:val="00831984"/>
    <w:rsid w:val="00832E33"/>
    <w:rsid w:val="008340D1"/>
    <w:rsid w:val="00836EA3"/>
    <w:rsid w:val="00840DC1"/>
    <w:rsid w:val="00841636"/>
    <w:rsid w:val="00844670"/>
    <w:rsid w:val="008506EC"/>
    <w:rsid w:val="00851352"/>
    <w:rsid w:val="00852C5E"/>
    <w:rsid w:val="00853C94"/>
    <w:rsid w:val="00853DA5"/>
    <w:rsid w:val="00854D1E"/>
    <w:rsid w:val="00856224"/>
    <w:rsid w:val="00857077"/>
    <w:rsid w:val="0085792B"/>
    <w:rsid w:val="008601E9"/>
    <w:rsid w:val="008608E9"/>
    <w:rsid w:val="00862591"/>
    <w:rsid w:val="00863230"/>
    <w:rsid w:val="00863E48"/>
    <w:rsid w:val="00864B16"/>
    <w:rsid w:val="00864F68"/>
    <w:rsid w:val="00865BD0"/>
    <w:rsid w:val="00865E62"/>
    <w:rsid w:val="0087127E"/>
    <w:rsid w:val="008717D8"/>
    <w:rsid w:val="0087215C"/>
    <w:rsid w:val="00872766"/>
    <w:rsid w:val="00872F6E"/>
    <w:rsid w:val="00874107"/>
    <w:rsid w:val="008753D0"/>
    <w:rsid w:val="00875D25"/>
    <w:rsid w:val="00875E4F"/>
    <w:rsid w:val="00880853"/>
    <w:rsid w:val="00880BB2"/>
    <w:rsid w:val="00880E35"/>
    <w:rsid w:val="00884EC6"/>
    <w:rsid w:val="00885CFB"/>
    <w:rsid w:val="0088681A"/>
    <w:rsid w:val="008870F4"/>
    <w:rsid w:val="008875FE"/>
    <w:rsid w:val="00887779"/>
    <w:rsid w:val="00887F8E"/>
    <w:rsid w:val="00890AB9"/>
    <w:rsid w:val="008952B5"/>
    <w:rsid w:val="0089579A"/>
    <w:rsid w:val="00896234"/>
    <w:rsid w:val="008963AA"/>
    <w:rsid w:val="00896AD1"/>
    <w:rsid w:val="0089767E"/>
    <w:rsid w:val="00897E43"/>
    <w:rsid w:val="008A01F1"/>
    <w:rsid w:val="008A0CA7"/>
    <w:rsid w:val="008A3B0E"/>
    <w:rsid w:val="008A7036"/>
    <w:rsid w:val="008A764B"/>
    <w:rsid w:val="008A7CD8"/>
    <w:rsid w:val="008B11AF"/>
    <w:rsid w:val="008B14AF"/>
    <w:rsid w:val="008B1CB6"/>
    <w:rsid w:val="008B3066"/>
    <w:rsid w:val="008B5BCB"/>
    <w:rsid w:val="008B7156"/>
    <w:rsid w:val="008C222B"/>
    <w:rsid w:val="008C2D7F"/>
    <w:rsid w:val="008C5738"/>
    <w:rsid w:val="008C592B"/>
    <w:rsid w:val="008C7155"/>
    <w:rsid w:val="008C7EAD"/>
    <w:rsid w:val="008D03B7"/>
    <w:rsid w:val="008D0AAA"/>
    <w:rsid w:val="008D0CFE"/>
    <w:rsid w:val="008D3425"/>
    <w:rsid w:val="008D38CC"/>
    <w:rsid w:val="008D4CF4"/>
    <w:rsid w:val="008D56D1"/>
    <w:rsid w:val="008D5FCB"/>
    <w:rsid w:val="008D6152"/>
    <w:rsid w:val="008E3E5A"/>
    <w:rsid w:val="008E7BA9"/>
    <w:rsid w:val="008F0AEB"/>
    <w:rsid w:val="008F0F81"/>
    <w:rsid w:val="008F27BF"/>
    <w:rsid w:val="008F2E64"/>
    <w:rsid w:val="008F3742"/>
    <w:rsid w:val="008F5501"/>
    <w:rsid w:val="008F5DB0"/>
    <w:rsid w:val="008F619E"/>
    <w:rsid w:val="008F63BF"/>
    <w:rsid w:val="008F77BA"/>
    <w:rsid w:val="008F7BCE"/>
    <w:rsid w:val="00900328"/>
    <w:rsid w:val="0090049D"/>
    <w:rsid w:val="009016D3"/>
    <w:rsid w:val="00901D8E"/>
    <w:rsid w:val="009024A0"/>
    <w:rsid w:val="009064DB"/>
    <w:rsid w:val="00906CA9"/>
    <w:rsid w:val="00912CA6"/>
    <w:rsid w:val="009142EC"/>
    <w:rsid w:val="009145E4"/>
    <w:rsid w:val="00914B68"/>
    <w:rsid w:val="009154C3"/>
    <w:rsid w:val="00920463"/>
    <w:rsid w:val="00922057"/>
    <w:rsid w:val="00923540"/>
    <w:rsid w:val="0092393C"/>
    <w:rsid w:val="009242EE"/>
    <w:rsid w:val="009257C2"/>
    <w:rsid w:val="00926137"/>
    <w:rsid w:val="00926767"/>
    <w:rsid w:val="00927190"/>
    <w:rsid w:val="00927CC8"/>
    <w:rsid w:val="00932C0F"/>
    <w:rsid w:val="009361D5"/>
    <w:rsid w:val="009365E5"/>
    <w:rsid w:val="0094054A"/>
    <w:rsid w:val="009414F3"/>
    <w:rsid w:val="00941B96"/>
    <w:rsid w:val="009428A4"/>
    <w:rsid w:val="00943E60"/>
    <w:rsid w:val="00945E59"/>
    <w:rsid w:val="0095139B"/>
    <w:rsid w:val="00953811"/>
    <w:rsid w:val="00954673"/>
    <w:rsid w:val="00955E8A"/>
    <w:rsid w:val="009573AE"/>
    <w:rsid w:val="00957EEF"/>
    <w:rsid w:val="00961241"/>
    <w:rsid w:val="00961E4E"/>
    <w:rsid w:val="00962D02"/>
    <w:rsid w:val="009659F4"/>
    <w:rsid w:val="00965E1F"/>
    <w:rsid w:val="0096608B"/>
    <w:rsid w:val="00970D60"/>
    <w:rsid w:val="00970FDE"/>
    <w:rsid w:val="009728AC"/>
    <w:rsid w:val="00983BCD"/>
    <w:rsid w:val="00985065"/>
    <w:rsid w:val="0098639A"/>
    <w:rsid w:val="00990757"/>
    <w:rsid w:val="00990E4A"/>
    <w:rsid w:val="009916B8"/>
    <w:rsid w:val="009916C6"/>
    <w:rsid w:val="009919FB"/>
    <w:rsid w:val="00992820"/>
    <w:rsid w:val="0099390E"/>
    <w:rsid w:val="00993BCF"/>
    <w:rsid w:val="009960E5"/>
    <w:rsid w:val="009A019C"/>
    <w:rsid w:val="009A0836"/>
    <w:rsid w:val="009A1E64"/>
    <w:rsid w:val="009A28AC"/>
    <w:rsid w:val="009A3705"/>
    <w:rsid w:val="009A64D7"/>
    <w:rsid w:val="009A68F9"/>
    <w:rsid w:val="009A73E1"/>
    <w:rsid w:val="009A7ADC"/>
    <w:rsid w:val="009A7FEB"/>
    <w:rsid w:val="009B0B1E"/>
    <w:rsid w:val="009B0D30"/>
    <w:rsid w:val="009B15DE"/>
    <w:rsid w:val="009B1F9F"/>
    <w:rsid w:val="009B230F"/>
    <w:rsid w:val="009B2324"/>
    <w:rsid w:val="009B2839"/>
    <w:rsid w:val="009B3B3D"/>
    <w:rsid w:val="009B5E1C"/>
    <w:rsid w:val="009B7F34"/>
    <w:rsid w:val="009C0F16"/>
    <w:rsid w:val="009C1457"/>
    <w:rsid w:val="009C19B7"/>
    <w:rsid w:val="009C1B11"/>
    <w:rsid w:val="009C2835"/>
    <w:rsid w:val="009C52C5"/>
    <w:rsid w:val="009C5ABB"/>
    <w:rsid w:val="009C6143"/>
    <w:rsid w:val="009C6848"/>
    <w:rsid w:val="009D0EF5"/>
    <w:rsid w:val="009D1E39"/>
    <w:rsid w:val="009D275E"/>
    <w:rsid w:val="009D2FF5"/>
    <w:rsid w:val="009D4FAE"/>
    <w:rsid w:val="009D5907"/>
    <w:rsid w:val="009D72B2"/>
    <w:rsid w:val="009D7C51"/>
    <w:rsid w:val="009E04B5"/>
    <w:rsid w:val="009E196C"/>
    <w:rsid w:val="009E1A02"/>
    <w:rsid w:val="009E2000"/>
    <w:rsid w:val="009E3599"/>
    <w:rsid w:val="009E662A"/>
    <w:rsid w:val="009E679C"/>
    <w:rsid w:val="009E6A0A"/>
    <w:rsid w:val="009F0E4A"/>
    <w:rsid w:val="009F36BF"/>
    <w:rsid w:val="009F54F3"/>
    <w:rsid w:val="009F57A0"/>
    <w:rsid w:val="009F5C32"/>
    <w:rsid w:val="009F681B"/>
    <w:rsid w:val="00A02561"/>
    <w:rsid w:val="00A02E38"/>
    <w:rsid w:val="00A07256"/>
    <w:rsid w:val="00A10716"/>
    <w:rsid w:val="00A111B6"/>
    <w:rsid w:val="00A11A21"/>
    <w:rsid w:val="00A128DA"/>
    <w:rsid w:val="00A138F7"/>
    <w:rsid w:val="00A1526F"/>
    <w:rsid w:val="00A20047"/>
    <w:rsid w:val="00A21391"/>
    <w:rsid w:val="00A21671"/>
    <w:rsid w:val="00A22575"/>
    <w:rsid w:val="00A23141"/>
    <w:rsid w:val="00A24455"/>
    <w:rsid w:val="00A24A08"/>
    <w:rsid w:val="00A255C2"/>
    <w:rsid w:val="00A2668B"/>
    <w:rsid w:val="00A26D27"/>
    <w:rsid w:val="00A27BE6"/>
    <w:rsid w:val="00A30990"/>
    <w:rsid w:val="00A33BFF"/>
    <w:rsid w:val="00A34ED3"/>
    <w:rsid w:val="00A350F5"/>
    <w:rsid w:val="00A3691D"/>
    <w:rsid w:val="00A374FE"/>
    <w:rsid w:val="00A376EE"/>
    <w:rsid w:val="00A4118C"/>
    <w:rsid w:val="00A42A99"/>
    <w:rsid w:val="00A43731"/>
    <w:rsid w:val="00A44719"/>
    <w:rsid w:val="00A45E39"/>
    <w:rsid w:val="00A50915"/>
    <w:rsid w:val="00A5151A"/>
    <w:rsid w:val="00A51572"/>
    <w:rsid w:val="00A52C0E"/>
    <w:rsid w:val="00A52FAF"/>
    <w:rsid w:val="00A53416"/>
    <w:rsid w:val="00A548FA"/>
    <w:rsid w:val="00A56152"/>
    <w:rsid w:val="00A57E0A"/>
    <w:rsid w:val="00A602F7"/>
    <w:rsid w:val="00A608F4"/>
    <w:rsid w:val="00A62255"/>
    <w:rsid w:val="00A634B8"/>
    <w:rsid w:val="00A64302"/>
    <w:rsid w:val="00A66571"/>
    <w:rsid w:val="00A66FD3"/>
    <w:rsid w:val="00A67101"/>
    <w:rsid w:val="00A70E90"/>
    <w:rsid w:val="00A735BC"/>
    <w:rsid w:val="00A7507C"/>
    <w:rsid w:val="00A759C5"/>
    <w:rsid w:val="00A75FB1"/>
    <w:rsid w:val="00A77919"/>
    <w:rsid w:val="00A77FA0"/>
    <w:rsid w:val="00A823F6"/>
    <w:rsid w:val="00A83D51"/>
    <w:rsid w:val="00A856DA"/>
    <w:rsid w:val="00A8646C"/>
    <w:rsid w:val="00A8719E"/>
    <w:rsid w:val="00A92B07"/>
    <w:rsid w:val="00A93ED4"/>
    <w:rsid w:val="00A9491F"/>
    <w:rsid w:val="00A959E5"/>
    <w:rsid w:val="00A97E01"/>
    <w:rsid w:val="00A97E7D"/>
    <w:rsid w:val="00AA0A2D"/>
    <w:rsid w:val="00AA0A89"/>
    <w:rsid w:val="00AA0BD9"/>
    <w:rsid w:val="00AA2A1F"/>
    <w:rsid w:val="00AA340E"/>
    <w:rsid w:val="00AA5368"/>
    <w:rsid w:val="00AA6429"/>
    <w:rsid w:val="00AA666D"/>
    <w:rsid w:val="00AA6F0B"/>
    <w:rsid w:val="00AB0035"/>
    <w:rsid w:val="00AB0598"/>
    <w:rsid w:val="00AB278A"/>
    <w:rsid w:val="00AB4847"/>
    <w:rsid w:val="00AC01AA"/>
    <w:rsid w:val="00AC0246"/>
    <w:rsid w:val="00AC354C"/>
    <w:rsid w:val="00AC3CDD"/>
    <w:rsid w:val="00AC4285"/>
    <w:rsid w:val="00AC4F72"/>
    <w:rsid w:val="00AC5041"/>
    <w:rsid w:val="00AC5300"/>
    <w:rsid w:val="00AD27B9"/>
    <w:rsid w:val="00AD4FA4"/>
    <w:rsid w:val="00AE09F6"/>
    <w:rsid w:val="00AE2599"/>
    <w:rsid w:val="00AE31B8"/>
    <w:rsid w:val="00AE482E"/>
    <w:rsid w:val="00AE579E"/>
    <w:rsid w:val="00AE6835"/>
    <w:rsid w:val="00AE6D03"/>
    <w:rsid w:val="00AE75F3"/>
    <w:rsid w:val="00AF24A0"/>
    <w:rsid w:val="00AF2A19"/>
    <w:rsid w:val="00AF572C"/>
    <w:rsid w:val="00AF741A"/>
    <w:rsid w:val="00B012D9"/>
    <w:rsid w:val="00B019F7"/>
    <w:rsid w:val="00B01ADB"/>
    <w:rsid w:val="00B02156"/>
    <w:rsid w:val="00B02B96"/>
    <w:rsid w:val="00B04161"/>
    <w:rsid w:val="00B050D3"/>
    <w:rsid w:val="00B056F9"/>
    <w:rsid w:val="00B07895"/>
    <w:rsid w:val="00B07C86"/>
    <w:rsid w:val="00B1087A"/>
    <w:rsid w:val="00B11E3D"/>
    <w:rsid w:val="00B122C8"/>
    <w:rsid w:val="00B130DF"/>
    <w:rsid w:val="00B14D2C"/>
    <w:rsid w:val="00B14FD6"/>
    <w:rsid w:val="00B162B3"/>
    <w:rsid w:val="00B16EE6"/>
    <w:rsid w:val="00B171F4"/>
    <w:rsid w:val="00B17E82"/>
    <w:rsid w:val="00B23576"/>
    <w:rsid w:val="00B2392E"/>
    <w:rsid w:val="00B2713A"/>
    <w:rsid w:val="00B27489"/>
    <w:rsid w:val="00B322EF"/>
    <w:rsid w:val="00B33DDC"/>
    <w:rsid w:val="00B34C7F"/>
    <w:rsid w:val="00B34DE4"/>
    <w:rsid w:val="00B350EB"/>
    <w:rsid w:val="00B37C3D"/>
    <w:rsid w:val="00B40AA6"/>
    <w:rsid w:val="00B429D4"/>
    <w:rsid w:val="00B4575A"/>
    <w:rsid w:val="00B467A8"/>
    <w:rsid w:val="00B4686A"/>
    <w:rsid w:val="00B470FE"/>
    <w:rsid w:val="00B47230"/>
    <w:rsid w:val="00B501A1"/>
    <w:rsid w:val="00B50DDC"/>
    <w:rsid w:val="00B52041"/>
    <w:rsid w:val="00B522B4"/>
    <w:rsid w:val="00B52349"/>
    <w:rsid w:val="00B5293C"/>
    <w:rsid w:val="00B53E24"/>
    <w:rsid w:val="00B544D0"/>
    <w:rsid w:val="00B55565"/>
    <w:rsid w:val="00B5697A"/>
    <w:rsid w:val="00B575BA"/>
    <w:rsid w:val="00B57778"/>
    <w:rsid w:val="00B577CE"/>
    <w:rsid w:val="00B57E11"/>
    <w:rsid w:val="00B6030F"/>
    <w:rsid w:val="00B61B41"/>
    <w:rsid w:val="00B61C72"/>
    <w:rsid w:val="00B62B56"/>
    <w:rsid w:val="00B62E37"/>
    <w:rsid w:val="00B67024"/>
    <w:rsid w:val="00B70673"/>
    <w:rsid w:val="00B71608"/>
    <w:rsid w:val="00B71E29"/>
    <w:rsid w:val="00B73CF7"/>
    <w:rsid w:val="00B74273"/>
    <w:rsid w:val="00B74393"/>
    <w:rsid w:val="00B749B2"/>
    <w:rsid w:val="00B75BE4"/>
    <w:rsid w:val="00B76429"/>
    <w:rsid w:val="00B81303"/>
    <w:rsid w:val="00B82278"/>
    <w:rsid w:val="00B82DF9"/>
    <w:rsid w:val="00B831C7"/>
    <w:rsid w:val="00B8328F"/>
    <w:rsid w:val="00B8379D"/>
    <w:rsid w:val="00B86471"/>
    <w:rsid w:val="00B866C6"/>
    <w:rsid w:val="00B86A44"/>
    <w:rsid w:val="00B87C1C"/>
    <w:rsid w:val="00B9119F"/>
    <w:rsid w:val="00B947CC"/>
    <w:rsid w:val="00B956D4"/>
    <w:rsid w:val="00B96196"/>
    <w:rsid w:val="00B9719B"/>
    <w:rsid w:val="00B97446"/>
    <w:rsid w:val="00BA1AFD"/>
    <w:rsid w:val="00BA418A"/>
    <w:rsid w:val="00BA5345"/>
    <w:rsid w:val="00BA601F"/>
    <w:rsid w:val="00BA7432"/>
    <w:rsid w:val="00BA7F85"/>
    <w:rsid w:val="00BB2764"/>
    <w:rsid w:val="00BB346E"/>
    <w:rsid w:val="00BB4060"/>
    <w:rsid w:val="00BB43D8"/>
    <w:rsid w:val="00BB5223"/>
    <w:rsid w:val="00BB5FCC"/>
    <w:rsid w:val="00BB65D4"/>
    <w:rsid w:val="00BB6C41"/>
    <w:rsid w:val="00BB7719"/>
    <w:rsid w:val="00BB7927"/>
    <w:rsid w:val="00BC158E"/>
    <w:rsid w:val="00BC19B5"/>
    <w:rsid w:val="00BC1AA0"/>
    <w:rsid w:val="00BC2495"/>
    <w:rsid w:val="00BC2B9B"/>
    <w:rsid w:val="00BC314A"/>
    <w:rsid w:val="00BC3D4F"/>
    <w:rsid w:val="00BC7248"/>
    <w:rsid w:val="00BC7EB9"/>
    <w:rsid w:val="00BC7F85"/>
    <w:rsid w:val="00BD08A8"/>
    <w:rsid w:val="00BD2643"/>
    <w:rsid w:val="00BD3108"/>
    <w:rsid w:val="00BD56B1"/>
    <w:rsid w:val="00BD5A4C"/>
    <w:rsid w:val="00BD6558"/>
    <w:rsid w:val="00BD6947"/>
    <w:rsid w:val="00BE10A0"/>
    <w:rsid w:val="00BE11BC"/>
    <w:rsid w:val="00BE3CD2"/>
    <w:rsid w:val="00BE56A3"/>
    <w:rsid w:val="00BE5799"/>
    <w:rsid w:val="00BE7D0C"/>
    <w:rsid w:val="00BF2AD7"/>
    <w:rsid w:val="00BF2F76"/>
    <w:rsid w:val="00BF3022"/>
    <w:rsid w:val="00BF3214"/>
    <w:rsid w:val="00BF3BB7"/>
    <w:rsid w:val="00BF5573"/>
    <w:rsid w:val="00BF5BB7"/>
    <w:rsid w:val="00BF6FF4"/>
    <w:rsid w:val="00C00FDE"/>
    <w:rsid w:val="00C01EAD"/>
    <w:rsid w:val="00C04164"/>
    <w:rsid w:val="00C0691D"/>
    <w:rsid w:val="00C102F4"/>
    <w:rsid w:val="00C1099C"/>
    <w:rsid w:val="00C1124C"/>
    <w:rsid w:val="00C12395"/>
    <w:rsid w:val="00C144E4"/>
    <w:rsid w:val="00C15867"/>
    <w:rsid w:val="00C2011D"/>
    <w:rsid w:val="00C22398"/>
    <w:rsid w:val="00C2296D"/>
    <w:rsid w:val="00C23155"/>
    <w:rsid w:val="00C23D52"/>
    <w:rsid w:val="00C244B4"/>
    <w:rsid w:val="00C24637"/>
    <w:rsid w:val="00C246BB"/>
    <w:rsid w:val="00C247D9"/>
    <w:rsid w:val="00C264A1"/>
    <w:rsid w:val="00C33D87"/>
    <w:rsid w:val="00C34E84"/>
    <w:rsid w:val="00C35083"/>
    <w:rsid w:val="00C35F4B"/>
    <w:rsid w:val="00C37D9D"/>
    <w:rsid w:val="00C40865"/>
    <w:rsid w:val="00C40C41"/>
    <w:rsid w:val="00C43ED0"/>
    <w:rsid w:val="00C45885"/>
    <w:rsid w:val="00C46850"/>
    <w:rsid w:val="00C47753"/>
    <w:rsid w:val="00C5003A"/>
    <w:rsid w:val="00C50939"/>
    <w:rsid w:val="00C50F22"/>
    <w:rsid w:val="00C546BE"/>
    <w:rsid w:val="00C56920"/>
    <w:rsid w:val="00C57971"/>
    <w:rsid w:val="00C57CA9"/>
    <w:rsid w:val="00C60F8C"/>
    <w:rsid w:val="00C63953"/>
    <w:rsid w:val="00C65BD7"/>
    <w:rsid w:val="00C66A3C"/>
    <w:rsid w:val="00C70396"/>
    <w:rsid w:val="00C70933"/>
    <w:rsid w:val="00C742EE"/>
    <w:rsid w:val="00C74D61"/>
    <w:rsid w:val="00C7541E"/>
    <w:rsid w:val="00C76064"/>
    <w:rsid w:val="00C76BA4"/>
    <w:rsid w:val="00C76FCD"/>
    <w:rsid w:val="00C81181"/>
    <w:rsid w:val="00C811CA"/>
    <w:rsid w:val="00C83035"/>
    <w:rsid w:val="00C8317D"/>
    <w:rsid w:val="00C83517"/>
    <w:rsid w:val="00C83A48"/>
    <w:rsid w:val="00C84476"/>
    <w:rsid w:val="00C85865"/>
    <w:rsid w:val="00C85E85"/>
    <w:rsid w:val="00C85FA3"/>
    <w:rsid w:val="00C86BDB"/>
    <w:rsid w:val="00C879FE"/>
    <w:rsid w:val="00C92459"/>
    <w:rsid w:val="00C94C66"/>
    <w:rsid w:val="00C95835"/>
    <w:rsid w:val="00C96EEF"/>
    <w:rsid w:val="00CA1B6B"/>
    <w:rsid w:val="00CA2EAE"/>
    <w:rsid w:val="00CA3FE7"/>
    <w:rsid w:val="00CA4AC1"/>
    <w:rsid w:val="00CA59FB"/>
    <w:rsid w:val="00CB0316"/>
    <w:rsid w:val="00CB0A8B"/>
    <w:rsid w:val="00CB0B11"/>
    <w:rsid w:val="00CB15CA"/>
    <w:rsid w:val="00CB1DBA"/>
    <w:rsid w:val="00CB1EFB"/>
    <w:rsid w:val="00CB1F29"/>
    <w:rsid w:val="00CB3033"/>
    <w:rsid w:val="00CB3164"/>
    <w:rsid w:val="00CB426A"/>
    <w:rsid w:val="00CB46A1"/>
    <w:rsid w:val="00CB5354"/>
    <w:rsid w:val="00CB5608"/>
    <w:rsid w:val="00CB6D02"/>
    <w:rsid w:val="00CB6EB2"/>
    <w:rsid w:val="00CB7873"/>
    <w:rsid w:val="00CC291E"/>
    <w:rsid w:val="00CC3C9E"/>
    <w:rsid w:val="00CC46F9"/>
    <w:rsid w:val="00CC6A14"/>
    <w:rsid w:val="00CC70A3"/>
    <w:rsid w:val="00CC713B"/>
    <w:rsid w:val="00CD030E"/>
    <w:rsid w:val="00CD4442"/>
    <w:rsid w:val="00CD4916"/>
    <w:rsid w:val="00CD53C3"/>
    <w:rsid w:val="00CD574E"/>
    <w:rsid w:val="00CD6160"/>
    <w:rsid w:val="00CD7661"/>
    <w:rsid w:val="00CD7E1C"/>
    <w:rsid w:val="00CE0866"/>
    <w:rsid w:val="00CE17A7"/>
    <w:rsid w:val="00CE1856"/>
    <w:rsid w:val="00CE1A22"/>
    <w:rsid w:val="00CE20A9"/>
    <w:rsid w:val="00CE4C22"/>
    <w:rsid w:val="00CE5967"/>
    <w:rsid w:val="00CE76E5"/>
    <w:rsid w:val="00CF16CB"/>
    <w:rsid w:val="00CF2A7B"/>
    <w:rsid w:val="00CF2EF5"/>
    <w:rsid w:val="00CF2F1D"/>
    <w:rsid w:val="00CF3235"/>
    <w:rsid w:val="00CF41EC"/>
    <w:rsid w:val="00CF5D04"/>
    <w:rsid w:val="00CF62A9"/>
    <w:rsid w:val="00D00794"/>
    <w:rsid w:val="00D02006"/>
    <w:rsid w:val="00D02F43"/>
    <w:rsid w:val="00D04D6C"/>
    <w:rsid w:val="00D04DE4"/>
    <w:rsid w:val="00D05C87"/>
    <w:rsid w:val="00D063F1"/>
    <w:rsid w:val="00D06D40"/>
    <w:rsid w:val="00D074CB"/>
    <w:rsid w:val="00D07CA9"/>
    <w:rsid w:val="00D10D11"/>
    <w:rsid w:val="00D12F74"/>
    <w:rsid w:val="00D14971"/>
    <w:rsid w:val="00D14F22"/>
    <w:rsid w:val="00D1686D"/>
    <w:rsid w:val="00D16FDD"/>
    <w:rsid w:val="00D20A0A"/>
    <w:rsid w:val="00D20B3B"/>
    <w:rsid w:val="00D21865"/>
    <w:rsid w:val="00D25D68"/>
    <w:rsid w:val="00D274AF"/>
    <w:rsid w:val="00D31066"/>
    <w:rsid w:val="00D31E04"/>
    <w:rsid w:val="00D32E5F"/>
    <w:rsid w:val="00D33697"/>
    <w:rsid w:val="00D33906"/>
    <w:rsid w:val="00D342AD"/>
    <w:rsid w:val="00D34D70"/>
    <w:rsid w:val="00D34F47"/>
    <w:rsid w:val="00D35825"/>
    <w:rsid w:val="00D36035"/>
    <w:rsid w:val="00D36717"/>
    <w:rsid w:val="00D37391"/>
    <w:rsid w:val="00D423A3"/>
    <w:rsid w:val="00D440F1"/>
    <w:rsid w:val="00D44529"/>
    <w:rsid w:val="00D45F0C"/>
    <w:rsid w:val="00D46397"/>
    <w:rsid w:val="00D4741C"/>
    <w:rsid w:val="00D522F2"/>
    <w:rsid w:val="00D533AF"/>
    <w:rsid w:val="00D534A8"/>
    <w:rsid w:val="00D57918"/>
    <w:rsid w:val="00D57D54"/>
    <w:rsid w:val="00D57E87"/>
    <w:rsid w:val="00D60C46"/>
    <w:rsid w:val="00D61260"/>
    <w:rsid w:val="00D613A9"/>
    <w:rsid w:val="00D6145B"/>
    <w:rsid w:val="00D61676"/>
    <w:rsid w:val="00D623A3"/>
    <w:rsid w:val="00D653C5"/>
    <w:rsid w:val="00D66353"/>
    <w:rsid w:val="00D67818"/>
    <w:rsid w:val="00D67B98"/>
    <w:rsid w:val="00D7089D"/>
    <w:rsid w:val="00D70930"/>
    <w:rsid w:val="00D710B5"/>
    <w:rsid w:val="00D71629"/>
    <w:rsid w:val="00D71AD0"/>
    <w:rsid w:val="00D72064"/>
    <w:rsid w:val="00D73C92"/>
    <w:rsid w:val="00D73DC6"/>
    <w:rsid w:val="00D74591"/>
    <w:rsid w:val="00D7477D"/>
    <w:rsid w:val="00D74C1A"/>
    <w:rsid w:val="00D754C1"/>
    <w:rsid w:val="00D75FAB"/>
    <w:rsid w:val="00D76873"/>
    <w:rsid w:val="00D77393"/>
    <w:rsid w:val="00D773DC"/>
    <w:rsid w:val="00D77A35"/>
    <w:rsid w:val="00D80687"/>
    <w:rsid w:val="00D8149C"/>
    <w:rsid w:val="00D814A3"/>
    <w:rsid w:val="00D81B3E"/>
    <w:rsid w:val="00D8292F"/>
    <w:rsid w:val="00D82C6A"/>
    <w:rsid w:val="00D833E4"/>
    <w:rsid w:val="00D901CB"/>
    <w:rsid w:val="00D90604"/>
    <w:rsid w:val="00D90C70"/>
    <w:rsid w:val="00D90E49"/>
    <w:rsid w:val="00D9100B"/>
    <w:rsid w:val="00D93668"/>
    <w:rsid w:val="00D9375C"/>
    <w:rsid w:val="00D939D4"/>
    <w:rsid w:val="00D96ADE"/>
    <w:rsid w:val="00D96C8E"/>
    <w:rsid w:val="00D97AAC"/>
    <w:rsid w:val="00DA0CE2"/>
    <w:rsid w:val="00DA0F34"/>
    <w:rsid w:val="00DA2315"/>
    <w:rsid w:val="00DA2387"/>
    <w:rsid w:val="00DA26BA"/>
    <w:rsid w:val="00DA385A"/>
    <w:rsid w:val="00DA4649"/>
    <w:rsid w:val="00DA6F4E"/>
    <w:rsid w:val="00DA7D33"/>
    <w:rsid w:val="00DB2000"/>
    <w:rsid w:val="00DB21A8"/>
    <w:rsid w:val="00DB2418"/>
    <w:rsid w:val="00DB44E6"/>
    <w:rsid w:val="00DB4A51"/>
    <w:rsid w:val="00DB5A1A"/>
    <w:rsid w:val="00DB7E78"/>
    <w:rsid w:val="00DC1CF6"/>
    <w:rsid w:val="00DC245C"/>
    <w:rsid w:val="00DC4A20"/>
    <w:rsid w:val="00DC6A10"/>
    <w:rsid w:val="00DC73D4"/>
    <w:rsid w:val="00DD1277"/>
    <w:rsid w:val="00DD2A14"/>
    <w:rsid w:val="00DD3015"/>
    <w:rsid w:val="00DD320C"/>
    <w:rsid w:val="00DD35FA"/>
    <w:rsid w:val="00DD4C06"/>
    <w:rsid w:val="00DD5AF0"/>
    <w:rsid w:val="00DD7422"/>
    <w:rsid w:val="00DE5372"/>
    <w:rsid w:val="00DE63B0"/>
    <w:rsid w:val="00DE657E"/>
    <w:rsid w:val="00DE6641"/>
    <w:rsid w:val="00DE7AF1"/>
    <w:rsid w:val="00DE7C6E"/>
    <w:rsid w:val="00DF0541"/>
    <w:rsid w:val="00DF3C6D"/>
    <w:rsid w:val="00DF4162"/>
    <w:rsid w:val="00DF4704"/>
    <w:rsid w:val="00DF4958"/>
    <w:rsid w:val="00DF5698"/>
    <w:rsid w:val="00E001CB"/>
    <w:rsid w:val="00E018D3"/>
    <w:rsid w:val="00E024AA"/>
    <w:rsid w:val="00E02729"/>
    <w:rsid w:val="00E04FEA"/>
    <w:rsid w:val="00E06CD4"/>
    <w:rsid w:val="00E06D2C"/>
    <w:rsid w:val="00E112A1"/>
    <w:rsid w:val="00E132B8"/>
    <w:rsid w:val="00E1381C"/>
    <w:rsid w:val="00E15C77"/>
    <w:rsid w:val="00E17933"/>
    <w:rsid w:val="00E20135"/>
    <w:rsid w:val="00E2091A"/>
    <w:rsid w:val="00E21501"/>
    <w:rsid w:val="00E21E3E"/>
    <w:rsid w:val="00E23E57"/>
    <w:rsid w:val="00E250F1"/>
    <w:rsid w:val="00E2550B"/>
    <w:rsid w:val="00E25A4D"/>
    <w:rsid w:val="00E26290"/>
    <w:rsid w:val="00E2649D"/>
    <w:rsid w:val="00E2740B"/>
    <w:rsid w:val="00E27912"/>
    <w:rsid w:val="00E27F67"/>
    <w:rsid w:val="00E30C24"/>
    <w:rsid w:val="00E31F93"/>
    <w:rsid w:val="00E32CB2"/>
    <w:rsid w:val="00E32CBF"/>
    <w:rsid w:val="00E331FF"/>
    <w:rsid w:val="00E33ACE"/>
    <w:rsid w:val="00E33D41"/>
    <w:rsid w:val="00E33F22"/>
    <w:rsid w:val="00E352D8"/>
    <w:rsid w:val="00E3550D"/>
    <w:rsid w:val="00E36ABF"/>
    <w:rsid w:val="00E37B50"/>
    <w:rsid w:val="00E4251F"/>
    <w:rsid w:val="00E43836"/>
    <w:rsid w:val="00E44823"/>
    <w:rsid w:val="00E4488F"/>
    <w:rsid w:val="00E45B21"/>
    <w:rsid w:val="00E51B44"/>
    <w:rsid w:val="00E51BAA"/>
    <w:rsid w:val="00E52838"/>
    <w:rsid w:val="00E54A75"/>
    <w:rsid w:val="00E550C4"/>
    <w:rsid w:val="00E55B8D"/>
    <w:rsid w:val="00E55E11"/>
    <w:rsid w:val="00E55EA6"/>
    <w:rsid w:val="00E60743"/>
    <w:rsid w:val="00E614E0"/>
    <w:rsid w:val="00E61FD3"/>
    <w:rsid w:val="00E626AF"/>
    <w:rsid w:val="00E637B0"/>
    <w:rsid w:val="00E639C4"/>
    <w:rsid w:val="00E639D1"/>
    <w:rsid w:val="00E64157"/>
    <w:rsid w:val="00E64533"/>
    <w:rsid w:val="00E671C0"/>
    <w:rsid w:val="00E71B25"/>
    <w:rsid w:val="00E71B39"/>
    <w:rsid w:val="00E72FDC"/>
    <w:rsid w:val="00E73A8B"/>
    <w:rsid w:val="00E73F7F"/>
    <w:rsid w:val="00E753E8"/>
    <w:rsid w:val="00E77883"/>
    <w:rsid w:val="00E81744"/>
    <w:rsid w:val="00E824C3"/>
    <w:rsid w:val="00E8255C"/>
    <w:rsid w:val="00E8448D"/>
    <w:rsid w:val="00E84A67"/>
    <w:rsid w:val="00E85409"/>
    <w:rsid w:val="00E85C84"/>
    <w:rsid w:val="00E85D98"/>
    <w:rsid w:val="00E85ED3"/>
    <w:rsid w:val="00E90455"/>
    <w:rsid w:val="00E938A8"/>
    <w:rsid w:val="00E95F66"/>
    <w:rsid w:val="00E9787A"/>
    <w:rsid w:val="00EA024A"/>
    <w:rsid w:val="00EA0762"/>
    <w:rsid w:val="00EA0AD0"/>
    <w:rsid w:val="00EA117C"/>
    <w:rsid w:val="00EA2D56"/>
    <w:rsid w:val="00EA3A25"/>
    <w:rsid w:val="00EA429F"/>
    <w:rsid w:val="00EA4F9E"/>
    <w:rsid w:val="00EA50FF"/>
    <w:rsid w:val="00EA562C"/>
    <w:rsid w:val="00EA598B"/>
    <w:rsid w:val="00EA61DC"/>
    <w:rsid w:val="00EA63CA"/>
    <w:rsid w:val="00EA6D3B"/>
    <w:rsid w:val="00EA7580"/>
    <w:rsid w:val="00EB00AD"/>
    <w:rsid w:val="00EB0480"/>
    <w:rsid w:val="00EB0A41"/>
    <w:rsid w:val="00EB136C"/>
    <w:rsid w:val="00EB2208"/>
    <w:rsid w:val="00EB2FB0"/>
    <w:rsid w:val="00EB480E"/>
    <w:rsid w:val="00EB5EC6"/>
    <w:rsid w:val="00EB7FA4"/>
    <w:rsid w:val="00EB7FC9"/>
    <w:rsid w:val="00EC0469"/>
    <w:rsid w:val="00EC0776"/>
    <w:rsid w:val="00EC264B"/>
    <w:rsid w:val="00EC478D"/>
    <w:rsid w:val="00EC5808"/>
    <w:rsid w:val="00ED0375"/>
    <w:rsid w:val="00ED0965"/>
    <w:rsid w:val="00ED0BED"/>
    <w:rsid w:val="00ED102A"/>
    <w:rsid w:val="00ED27E8"/>
    <w:rsid w:val="00ED4248"/>
    <w:rsid w:val="00ED4523"/>
    <w:rsid w:val="00ED69C1"/>
    <w:rsid w:val="00ED701E"/>
    <w:rsid w:val="00ED7137"/>
    <w:rsid w:val="00EE0AE6"/>
    <w:rsid w:val="00EE14D9"/>
    <w:rsid w:val="00EE1869"/>
    <w:rsid w:val="00EE2A23"/>
    <w:rsid w:val="00EE2FA2"/>
    <w:rsid w:val="00EE42DB"/>
    <w:rsid w:val="00EE55A1"/>
    <w:rsid w:val="00EE582C"/>
    <w:rsid w:val="00EE5D6B"/>
    <w:rsid w:val="00EF02B4"/>
    <w:rsid w:val="00EF06EA"/>
    <w:rsid w:val="00EF0A1D"/>
    <w:rsid w:val="00EF26D9"/>
    <w:rsid w:val="00EF4487"/>
    <w:rsid w:val="00EF47F6"/>
    <w:rsid w:val="00EF56CF"/>
    <w:rsid w:val="00F000FF"/>
    <w:rsid w:val="00F0020E"/>
    <w:rsid w:val="00F03FA9"/>
    <w:rsid w:val="00F06F64"/>
    <w:rsid w:val="00F07604"/>
    <w:rsid w:val="00F1037B"/>
    <w:rsid w:val="00F15708"/>
    <w:rsid w:val="00F169AE"/>
    <w:rsid w:val="00F20EAB"/>
    <w:rsid w:val="00F21088"/>
    <w:rsid w:val="00F22C5B"/>
    <w:rsid w:val="00F23130"/>
    <w:rsid w:val="00F24010"/>
    <w:rsid w:val="00F24C24"/>
    <w:rsid w:val="00F257B5"/>
    <w:rsid w:val="00F259A6"/>
    <w:rsid w:val="00F2631F"/>
    <w:rsid w:val="00F27CA0"/>
    <w:rsid w:val="00F32069"/>
    <w:rsid w:val="00F326BF"/>
    <w:rsid w:val="00F32728"/>
    <w:rsid w:val="00F327E7"/>
    <w:rsid w:val="00F35746"/>
    <w:rsid w:val="00F365BB"/>
    <w:rsid w:val="00F36659"/>
    <w:rsid w:val="00F4106D"/>
    <w:rsid w:val="00F41C0A"/>
    <w:rsid w:val="00F42E50"/>
    <w:rsid w:val="00F43D40"/>
    <w:rsid w:val="00F447C7"/>
    <w:rsid w:val="00F45766"/>
    <w:rsid w:val="00F459B4"/>
    <w:rsid w:val="00F45AD2"/>
    <w:rsid w:val="00F46B4E"/>
    <w:rsid w:val="00F5211B"/>
    <w:rsid w:val="00F53544"/>
    <w:rsid w:val="00F5481B"/>
    <w:rsid w:val="00F54FAC"/>
    <w:rsid w:val="00F554A9"/>
    <w:rsid w:val="00F557BA"/>
    <w:rsid w:val="00F56454"/>
    <w:rsid w:val="00F5668A"/>
    <w:rsid w:val="00F567BF"/>
    <w:rsid w:val="00F611C4"/>
    <w:rsid w:val="00F61EAE"/>
    <w:rsid w:val="00F6224C"/>
    <w:rsid w:val="00F62481"/>
    <w:rsid w:val="00F67667"/>
    <w:rsid w:val="00F716FD"/>
    <w:rsid w:val="00F7218D"/>
    <w:rsid w:val="00F721D3"/>
    <w:rsid w:val="00F72F2B"/>
    <w:rsid w:val="00F74C79"/>
    <w:rsid w:val="00F7716E"/>
    <w:rsid w:val="00F77185"/>
    <w:rsid w:val="00F77FEE"/>
    <w:rsid w:val="00F80346"/>
    <w:rsid w:val="00F80355"/>
    <w:rsid w:val="00F81FE9"/>
    <w:rsid w:val="00F83A2C"/>
    <w:rsid w:val="00F84085"/>
    <w:rsid w:val="00F85CFE"/>
    <w:rsid w:val="00F87C43"/>
    <w:rsid w:val="00F904C9"/>
    <w:rsid w:val="00F91FB9"/>
    <w:rsid w:val="00F94920"/>
    <w:rsid w:val="00F960DE"/>
    <w:rsid w:val="00F96B38"/>
    <w:rsid w:val="00FA03AE"/>
    <w:rsid w:val="00FA15C2"/>
    <w:rsid w:val="00FA2EB1"/>
    <w:rsid w:val="00FA3304"/>
    <w:rsid w:val="00FA445F"/>
    <w:rsid w:val="00FA5722"/>
    <w:rsid w:val="00FA6E9F"/>
    <w:rsid w:val="00FA70A6"/>
    <w:rsid w:val="00FA72A3"/>
    <w:rsid w:val="00FB0419"/>
    <w:rsid w:val="00FB0C81"/>
    <w:rsid w:val="00FB1336"/>
    <w:rsid w:val="00FB26B7"/>
    <w:rsid w:val="00FB2706"/>
    <w:rsid w:val="00FB3E36"/>
    <w:rsid w:val="00FB48E2"/>
    <w:rsid w:val="00FB4CD2"/>
    <w:rsid w:val="00FB570E"/>
    <w:rsid w:val="00FB5E49"/>
    <w:rsid w:val="00FB748D"/>
    <w:rsid w:val="00FB7F7A"/>
    <w:rsid w:val="00FC2200"/>
    <w:rsid w:val="00FC2540"/>
    <w:rsid w:val="00FC2ED8"/>
    <w:rsid w:val="00FC3D1C"/>
    <w:rsid w:val="00FC5E05"/>
    <w:rsid w:val="00FC657D"/>
    <w:rsid w:val="00FC6C1E"/>
    <w:rsid w:val="00FC71FE"/>
    <w:rsid w:val="00FC7DE4"/>
    <w:rsid w:val="00FD04EE"/>
    <w:rsid w:val="00FD1F68"/>
    <w:rsid w:val="00FD3291"/>
    <w:rsid w:val="00FD4BC8"/>
    <w:rsid w:val="00FD6136"/>
    <w:rsid w:val="00FE08D8"/>
    <w:rsid w:val="00FE1182"/>
    <w:rsid w:val="00FE128F"/>
    <w:rsid w:val="00FE15AC"/>
    <w:rsid w:val="00FE1E82"/>
    <w:rsid w:val="00FE261B"/>
    <w:rsid w:val="00FE44AE"/>
    <w:rsid w:val="00FE469E"/>
    <w:rsid w:val="00FE48E5"/>
    <w:rsid w:val="00FE6849"/>
    <w:rsid w:val="00FE738A"/>
    <w:rsid w:val="00FF0204"/>
    <w:rsid w:val="00FF041F"/>
    <w:rsid w:val="00FF1A78"/>
    <w:rsid w:val="00FF1B7F"/>
    <w:rsid w:val="00FF36B6"/>
    <w:rsid w:val="00FF3AED"/>
    <w:rsid w:val="00FF486D"/>
    <w:rsid w:val="00FF4D8C"/>
    <w:rsid w:val="00FF5064"/>
    <w:rsid w:val="00FF715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5432BE"/>
  <w15:docId w15:val="{E2A48B04-37CB-4A5E-B8E8-EA2577D8F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0" w:qFormat="1"/>
    <w:lsdException w:name="heading 3" w:qFormat="1"/>
    <w:lsdException w:name="heading 4" w:qFormat="1"/>
    <w:lsdException w:name="heading 5" w:uiPriority="0" w:qFormat="1"/>
    <w:lsdException w:name="heading 6" w:qFormat="1"/>
    <w:lsdException w:name="heading 7"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9"/>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uiPriority w:val="9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basedOn w:val="Normal"/>
    <w:uiPriority w:val="34"/>
    <w:qFormat/>
    <w:rsid w:val="00EA598B"/>
    <w:pPr>
      <w:ind w:left="720"/>
      <w:contextualSpacing/>
    </w:pPr>
  </w:style>
  <w:style w:type="paragraph" w:styleId="Revision">
    <w:name w:val="Revision"/>
    <w:hidden/>
    <w:uiPriority w:val="99"/>
    <w:semiHidden/>
    <w:rsid w:val="00EA598B"/>
    <w:rPr>
      <w:sz w:val="22"/>
      <w:szCs w:val="22"/>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A598B"/>
    <w:rPr>
      <w:sz w:val="22"/>
      <w:szCs w:val="22"/>
    </w:rPr>
  </w:style>
  <w:style w:type="paragraph" w:styleId="NormalWeb">
    <w:name w:val="Normal (Web)"/>
    <w:basedOn w:val="Normal"/>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A598B"/>
  </w:style>
  <w:style w:type="character" w:customStyle="1" w:styleId="highlight">
    <w:name w:val="highlight"/>
    <w:basedOn w:val="DefaultParagraphFont"/>
    <w:rsid w:val="00EA598B"/>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C35083"/>
    <w:pPr>
      <w:spacing w:after="160" w:line="240" w:lineRule="exact"/>
    </w:pPr>
    <w:rPr>
      <w:sz w:val="20"/>
      <w:szCs w:val="20"/>
      <w:vertAlign w:val="superscript"/>
    </w:rPr>
  </w:style>
  <w:style w:type="character" w:customStyle="1" w:styleId="FooterChar">
    <w:name w:val="Footer Char"/>
    <w:basedOn w:val="DefaultParagraphFont"/>
    <w:link w:val="Footer"/>
    <w:uiPriority w:val="99"/>
    <w:rsid w:val="004B7B24"/>
    <w:rPr>
      <w:sz w:val="22"/>
      <w:szCs w:val="22"/>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78712056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4.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6.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ocuments\General\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UNEP/OzL.Pro/ExCom/94/39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49D612CB0E77C74FA976124FD00DFD43" ma:contentTypeVersion="5" ma:contentTypeDescription="Create a new document." ma:contentTypeScope="" ma:versionID="695482f109400d65d73f1bf8d1924fd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998C65C5-60E0-4AD2-BD70-3071625F86AF}"/>
</file>

<file path=customXml/itemProps4.xml><?xml version="1.0" encoding="utf-8"?>
<ds:datastoreItem xmlns:ds="http://schemas.openxmlformats.org/officeDocument/2006/customXml" ds:itemID="{AAFDFECA-7309-41C7-9431-8F8FDA517343}"/>
</file>

<file path=docProps/app.xml><?xml version="1.0" encoding="utf-8"?>
<Properties xmlns="http://schemas.openxmlformats.org/officeDocument/2006/extended-properties" xmlns:vt="http://schemas.openxmlformats.org/officeDocument/2006/docPropsVTypes">
  <Template>Eec94G</Template>
  <TotalTime>9</TotalTime>
  <Pages>16</Pages>
  <Words>6700</Words>
  <Characters>38196</Characters>
  <Application>Microsoft Office Word</Application>
  <DocSecurity>0</DocSecurity>
  <Lines>318</Lines>
  <Paragraphs>89</Paragraphs>
  <ScaleCrop>false</ScaleCrop>
  <HeadingPairs>
    <vt:vector size="2" baseType="variant">
      <vt:variant>
        <vt:lpstr>Title</vt:lpstr>
      </vt:variant>
      <vt:variant>
        <vt:i4>1</vt:i4>
      </vt:variant>
    </vt:vector>
  </HeadingPairs>
  <TitlesOfParts>
    <vt:vector size="1" baseType="lpstr">
      <vt:lpstr>Propuesta de proyecto: República Islámica de Irán</vt:lpstr>
    </vt:vector>
  </TitlesOfParts>
  <Company>UNMFS</Company>
  <LinksUpToDate>false</LinksUpToDate>
  <CharactersWithSpaces>44807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República Islámica de Irán </dc:title>
  <dc:subject/>
  <dc:creator>Dominika Anna Suwik</dc:creator>
  <cp:keywords>94th ExCom</cp:keywords>
  <dc:description>HPMP SII 5th Tr</dc:description>
  <cp:lastModifiedBy>Angela Xue He Yan</cp:lastModifiedBy>
  <cp:revision>4</cp:revision>
  <cp:lastPrinted>2024-05-04T18:38:00Z</cp:lastPrinted>
  <dcterms:created xsi:type="dcterms:W3CDTF">2024-05-03T22:16:00Z</dcterms:created>
  <dcterms:modified xsi:type="dcterms:W3CDTF">2024-05-04T18:38:00Z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UNEP/OzL.Pro/ExCom/94/39</vt:lpwstr>
  </property>
  <property fmtid="{D5CDD505-2E9C-101B-9397-08002B2CF9AE}" pid="3" name="Revision date">
    <vt:lpwstr>5/1/2024</vt:lpwstr>
  </property>
  <property fmtid="{D5CDD505-2E9C-101B-9397-08002B2CF9AE}" pid="4" name="ContentTypeId">
    <vt:lpwstr>0x01010049D612CB0E77C74FA976124FD00DFD43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y fmtid="{D5CDD505-2E9C-101B-9397-08002B2CF9AE}" pid="9" name="lcf76f155ced4ddcb4097134ff3c332f">
    <vt:lpwstr/>
  </property>
</Properties>
</file>