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9E12C8" w:rsidRPr="006946E0" w14:paraId="22975878" w14:textId="77777777" w:rsidTr="009C59F7">
        <w:trPr>
          <w:trHeight w:val="720"/>
        </w:trPr>
        <w:tc>
          <w:tcPr>
            <w:tcW w:w="5490" w:type="dxa"/>
            <w:gridSpan w:val="2"/>
            <w:tcBorders>
              <w:bottom w:val="single" w:sz="18" w:space="0" w:color="auto"/>
            </w:tcBorders>
          </w:tcPr>
          <w:p w14:paraId="37409789" w14:textId="77777777" w:rsidR="00C15867" w:rsidRPr="006946E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946E0">
              <w:rPr>
                <w:rFonts w:ascii="Univers" w:hAnsi="Univers"/>
                <w:b/>
                <w:sz w:val="28"/>
                <w:szCs w:val="28"/>
                <w:lang w:val="fr-FR"/>
              </w:rPr>
              <w:t>NATIONS</w:t>
            </w:r>
            <w:r w:rsidRPr="006946E0">
              <w:rPr>
                <w:rFonts w:ascii="Univers" w:hAnsi="Univers"/>
                <w:b/>
                <w:sz w:val="28"/>
                <w:szCs w:val="28"/>
                <w:lang w:val="fr-FR"/>
              </w:rPr>
              <w:br/>
              <w:t>UNIES</w:t>
            </w:r>
          </w:p>
        </w:tc>
        <w:tc>
          <w:tcPr>
            <w:tcW w:w="4590" w:type="dxa"/>
            <w:tcBorders>
              <w:bottom w:val="single" w:sz="18" w:space="0" w:color="auto"/>
            </w:tcBorders>
          </w:tcPr>
          <w:p w14:paraId="44022D79" w14:textId="77777777" w:rsidR="00C15867" w:rsidRPr="006946E0" w:rsidRDefault="00C15867" w:rsidP="009C59F7">
            <w:pPr>
              <w:jc w:val="right"/>
              <w:rPr>
                <w:sz w:val="52"/>
                <w:szCs w:val="52"/>
                <w:lang w:val="fr-FR"/>
              </w:rPr>
            </w:pPr>
            <w:r w:rsidRPr="006946E0">
              <w:rPr>
                <w:rFonts w:ascii="Univers Bold" w:hAnsi="Univers Bold"/>
                <w:b/>
                <w:sz w:val="72"/>
                <w:lang w:val="fr-FR"/>
              </w:rPr>
              <w:t>EP</w:t>
            </w:r>
          </w:p>
        </w:tc>
      </w:tr>
      <w:tr w:rsidR="009E12C8" w:rsidRPr="006946E0" w14:paraId="31D0AA13"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329C172" w14:textId="77777777" w:rsidR="00C15867" w:rsidRPr="006946E0" w:rsidRDefault="00E52838" w:rsidP="009C59F7">
            <w:pPr>
              <w:spacing w:before="120"/>
              <w:rPr>
                <w:lang w:val="fr-FR"/>
              </w:rPr>
            </w:pPr>
            <w:r w:rsidRPr="006946E0">
              <w:rPr>
                <w:noProof/>
                <w:lang w:val="en-US"/>
              </w:rPr>
              <mc:AlternateContent>
                <mc:Choice Requires="wpg">
                  <w:drawing>
                    <wp:anchor distT="0" distB="0" distL="114300" distR="114300" simplePos="0" relativeHeight="251660288" behindDoc="0" locked="0" layoutInCell="1" allowOverlap="1" wp14:anchorId="37F6A60A" wp14:editId="0C4CAA5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9053CD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734D0E8" w14:textId="77777777" w:rsidR="004227BF" w:rsidRDefault="004227B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13EF01B1" w14:textId="7B903B03" w:rsidR="00C15867" w:rsidRPr="006946E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946E0">
              <w:rPr>
                <w:rFonts w:ascii="Univers" w:hAnsi="Univers"/>
                <w:b/>
                <w:sz w:val="32"/>
                <w:lang w:val="fr-FR"/>
              </w:rPr>
              <w:t>Programme des</w:t>
            </w:r>
          </w:p>
          <w:p w14:paraId="53209D85" w14:textId="77777777" w:rsidR="00C15867" w:rsidRPr="006946E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6946E0">
              <w:rPr>
                <w:rFonts w:ascii="Univers" w:hAnsi="Univers"/>
                <w:b/>
                <w:sz w:val="32"/>
                <w:lang w:val="fr-FR"/>
              </w:rPr>
              <w:t>Nations Unies pour</w:t>
            </w:r>
          </w:p>
          <w:p w14:paraId="2547D654" w14:textId="77777777" w:rsidR="00C15867" w:rsidRPr="006946E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6946E0">
              <w:rPr>
                <w:rFonts w:ascii="Univers" w:hAnsi="Univers"/>
                <w:b/>
                <w:sz w:val="32"/>
                <w:lang w:val="fr-FR"/>
              </w:rPr>
              <w:t>l’environnement</w:t>
            </w:r>
          </w:p>
          <w:p w14:paraId="4FF61447" w14:textId="77777777" w:rsidR="00C15867" w:rsidRPr="006946E0" w:rsidRDefault="00C15867" w:rsidP="009C59F7">
            <w:pPr>
              <w:spacing w:before="720"/>
              <w:ind w:left="158"/>
              <w:rPr>
                <w:lang w:val="fr-FR"/>
              </w:rPr>
            </w:pPr>
          </w:p>
        </w:tc>
        <w:tc>
          <w:tcPr>
            <w:tcW w:w="4590" w:type="dxa"/>
            <w:tcBorders>
              <w:top w:val="nil"/>
              <w:left w:val="nil"/>
              <w:bottom w:val="single" w:sz="36" w:space="0" w:color="auto"/>
              <w:right w:val="nil"/>
            </w:tcBorders>
          </w:tcPr>
          <w:p w14:paraId="34BE8AED" w14:textId="77777777" w:rsidR="004227BF" w:rsidRDefault="004227BF" w:rsidP="009C59F7">
            <w:pPr>
              <w:rPr>
                <w:lang w:val="fr-FR"/>
              </w:rPr>
            </w:pPr>
          </w:p>
          <w:p w14:paraId="2E74D7BD" w14:textId="435BD31B" w:rsidR="00C15867" w:rsidRPr="006946E0" w:rsidRDefault="00C15867" w:rsidP="009C59F7">
            <w:pPr>
              <w:rPr>
                <w:lang w:val="fr-FR"/>
              </w:rPr>
            </w:pPr>
            <w:r w:rsidRPr="006946E0">
              <w:rPr>
                <w:lang w:val="fr-FR"/>
              </w:rPr>
              <w:t>Distr.</w:t>
            </w:r>
          </w:p>
          <w:p w14:paraId="53852F5F" w14:textId="77777777" w:rsidR="00923540" w:rsidRPr="006946E0" w:rsidRDefault="00923540" w:rsidP="00923540">
            <w:pPr>
              <w:rPr>
                <w:lang w:val="fr-FR"/>
              </w:rPr>
            </w:pPr>
            <w:r w:rsidRPr="006946E0">
              <w:rPr>
                <w:lang w:val="fr-FR"/>
              </w:rPr>
              <w:t>GÉNÉRALE</w:t>
            </w:r>
          </w:p>
          <w:p w14:paraId="377734D1" w14:textId="77777777" w:rsidR="00C15867" w:rsidRPr="006946E0" w:rsidRDefault="00C15867" w:rsidP="009C59F7">
            <w:pPr>
              <w:rPr>
                <w:lang w:val="fr-FR"/>
              </w:rPr>
            </w:pPr>
          </w:p>
          <w:p w14:paraId="6026BFCF" w14:textId="77777777" w:rsidR="00C15867" w:rsidRPr="006946E0" w:rsidRDefault="004E35A1" w:rsidP="009C59F7">
            <w:pPr>
              <w:rPr>
                <w:lang w:val="fr-FR"/>
              </w:rPr>
            </w:pPr>
            <w:r w:rsidRPr="006946E0">
              <w:rPr>
                <w:lang w:val="fr-FR"/>
              </w:rPr>
              <w:fldChar w:fldCharType="begin"/>
            </w:r>
            <w:r w:rsidRPr="006946E0">
              <w:rPr>
                <w:lang w:val="fr-FR"/>
              </w:rPr>
              <w:instrText xml:space="preserve"> DOCPROPERTY "Document number"  \* MERGEFORMAT </w:instrText>
            </w:r>
            <w:r w:rsidRPr="006946E0">
              <w:rPr>
                <w:lang w:val="fr-FR"/>
              </w:rPr>
              <w:fldChar w:fldCharType="separate"/>
            </w:r>
            <w:r w:rsidR="00284472" w:rsidRPr="006946E0">
              <w:rPr>
                <w:lang w:val="fr-FR"/>
              </w:rPr>
              <w:t>UNEP/OzL.Pro/ExCom/86/30</w:t>
            </w:r>
            <w:r w:rsidRPr="006946E0">
              <w:rPr>
                <w:lang w:val="fr-FR"/>
              </w:rPr>
              <w:fldChar w:fldCharType="end"/>
            </w:r>
          </w:p>
          <w:p w14:paraId="49994988" w14:textId="77777777" w:rsidR="00C15867" w:rsidRPr="006946E0" w:rsidRDefault="00BC2495" w:rsidP="009C59F7">
            <w:pPr>
              <w:rPr>
                <w:lang w:val="fr-FR"/>
              </w:rPr>
            </w:pPr>
            <w:r w:rsidRPr="006946E0">
              <w:rPr>
                <w:lang w:val="fr-FR"/>
              </w:rPr>
              <w:fldChar w:fldCharType="begin"/>
            </w:r>
            <w:r w:rsidR="00851352" w:rsidRPr="006946E0">
              <w:rPr>
                <w:lang w:val="fr-FR"/>
              </w:rPr>
              <w:instrText xml:space="preserve"> DOCPROPERTY "Revision date" \@ "d MMMM YYYY"  \* MERGEFORMAT </w:instrText>
            </w:r>
            <w:r w:rsidRPr="006946E0">
              <w:rPr>
                <w:lang w:val="fr-FR"/>
              </w:rPr>
              <w:fldChar w:fldCharType="separate"/>
            </w:r>
            <w:r w:rsidR="006946E0" w:rsidRPr="006946E0">
              <w:rPr>
                <w:lang w:val="fr-FR"/>
              </w:rPr>
              <w:t>16 février</w:t>
            </w:r>
            <w:r w:rsidR="009B6337" w:rsidRPr="006946E0">
              <w:rPr>
                <w:lang w:val="fr-FR"/>
              </w:rPr>
              <w:t xml:space="preserve"> 2021</w:t>
            </w:r>
            <w:r w:rsidRPr="006946E0">
              <w:rPr>
                <w:lang w:val="fr-FR"/>
              </w:rPr>
              <w:fldChar w:fldCharType="end"/>
            </w:r>
          </w:p>
          <w:p w14:paraId="18A6BE60" w14:textId="70C8251A" w:rsidR="00C15867" w:rsidRDefault="00C15867" w:rsidP="009C59F7">
            <w:pPr>
              <w:rPr>
                <w:caps/>
                <w:lang w:val="fr-FR"/>
              </w:rPr>
            </w:pPr>
          </w:p>
          <w:p w14:paraId="49444FFB" w14:textId="356E29E4" w:rsidR="00A44367" w:rsidRPr="00A44367" w:rsidRDefault="00A44367" w:rsidP="009C59F7">
            <w:pPr>
              <w:rPr>
                <w:caps/>
                <w:lang w:val="fr-CA"/>
              </w:rPr>
            </w:pPr>
            <w:r>
              <w:rPr>
                <w:caps/>
                <w:lang w:val="fr-FR"/>
              </w:rPr>
              <w:t>FRANÇAIS</w:t>
            </w:r>
          </w:p>
          <w:p w14:paraId="4FE225CB" w14:textId="77777777" w:rsidR="00C15867" w:rsidRPr="006946E0" w:rsidRDefault="00C15867" w:rsidP="009C59F7">
            <w:pPr>
              <w:rPr>
                <w:lang w:val="fr-FR"/>
              </w:rPr>
            </w:pPr>
            <w:r w:rsidRPr="006946E0">
              <w:rPr>
                <w:lang w:val="fr-FR"/>
              </w:rPr>
              <w:t>ORIGINAL: ANGLAIS</w:t>
            </w:r>
          </w:p>
        </w:tc>
      </w:tr>
    </w:tbl>
    <w:p w14:paraId="2D195FC3" w14:textId="77777777" w:rsidR="00704CE9" w:rsidRPr="006946E0" w:rsidRDefault="00C15867" w:rsidP="00704CE9">
      <w:pPr>
        <w:jc w:val="left"/>
        <w:rPr>
          <w:lang w:val="fr-FR"/>
        </w:rPr>
      </w:pPr>
      <w:r w:rsidRPr="006946E0">
        <w:rPr>
          <w:lang w:val="fr-FR"/>
        </w:rPr>
        <w:t>COMITÉ EXÉCUTIF</w:t>
      </w:r>
      <w:r w:rsidRPr="006946E0">
        <w:rPr>
          <w:lang w:val="fr-FR"/>
        </w:rPr>
        <w:br/>
        <w:t xml:space="preserve">  DU FONDS MULTILATÉRAL AUX FINS</w:t>
      </w:r>
      <w:r w:rsidRPr="006946E0">
        <w:rPr>
          <w:lang w:val="fr-FR"/>
        </w:rPr>
        <w:br/>
        <w:t xml:space="preserve">  D’APPLICATION DU PROTOCOLE DE MONTRÉAL</w:t>
      </w:r>
      <w:r w:rsidRPr="006946E0">
        <w:rPr>
          <w:lang w:val="fr-FR"/>
        </w:rPr>
        <w:br/>
        <w:t>Quatre-vingt-sixième réunion</w:t>
      </w:r>
    </w:p>
    <w:p w14:paraId="417B92E8" w14:textId="77777777" w:rsidR="00704CE9" w:rsidRPr="006946E0" w:rsidRDefault="00704CE9" w:rsidP="00704CE9">
      <w:pPr>
        <w:jc w:val="left"/>
        <w:rPr>
          <w:lang w:val="fr-FR"/>
        </w:rPr>
      </w:pPr>
      <w:r w:rsidRPr="006946E0">
        <w:rPr>
          <w:lang w:val="fr-FR"/>
        </w:rPr>
        <w:t>Montréal, 2 – 6 novembre 2020</w:t>
      </w:r>
    </w:p>
    <w:p w14:paraId="3CBFAAAB" w14:textId="77777777" w:rsidR="005220ED" w:rsidRPr="006946E0" w:rsidRDefault="005220ED" w:rsidP="005220ED">
      <w:pPr>
        <w:jc w:val="left"/>
        <w:rPr>
          <w:lang w:val="fr-FR"/>
        </w:rPr>
      </w:pPr>
      <w:r w:rsidRPr="006946E0">
        <w:rPr>
          <w:lang w:val="fr-FR"/>
        </w:rPr>
        <w:t>Reportée : 8 – 12 mars 2021</w:t>
      </w:r>
      <w:r w:rsidR="006E126D" w:rsidRPr="006946E0">
        <w:rPr>
          <w:rStyle w:val="FootnoteReference"/>
          <w:lang w:val="fr-FR"/>
        </w:rPr>
        <w:footnoteReference w:id="1"/>
      </w:r>
    </w:p>
    <w:p w14:paraId="20033A8A" w14:textId="77777777" w:rsidR="005220ED" w:rsidRPr="006946E0" w:rsidRDefault="005220ED" w:rsidP="005220ED">
      <w:pPr>
        <w:jc w:val="left"/>
        <w:rPr>
          <w:lang w:val="fr-FR"/>
        </w:rPr>
      </w:pPr>
    </w:p>
    <w:p w14:paraId="36E9807F" w14:textId="77777777" w:rsidR="00857077" w:rsidRPr="006946E0" w:rsidRDefault="00857077" w:rsidP="00704CE9">
      <w:pPr>
        <w:jc w:val="left"/>
        <w:rPr>
          <w:lang w:val="fr-FR"/>
        </w:rPr>
      </w:pPr>
    </w:p>
    <w:p w14:paraId="36F3631A" w14:textId="77777777" w:rsidR="00C15867" w:rsidRPr="006946E0" w:rsidRDefault="00C15867" w:rsidP="00857077">
      <w:pPr>
        <w:jc w:val="left"/>
        <w:rPr>
          <w:lang w:val="fr-FR"/>
        </w:rPr>
      </w:pPr>
    </w:p>
    <w:p w14:paraId="322DA38E" w14:textId="169D5947" w:rsidR="009A6F01" w:rsidRPr="006946E0" w:rsidRDefault="00A44367" w:rsidP="009A6F01">
      <w:pPr>
        <w:pStyle w:val="Title2"/>
        <w:rPr>
          <w:lang w:val="fr-FR"/>
        </w:rPr>
      </w:pPr>
      <w:r w:rsidRPr="006946E0">
        <w:rPr>
          <w:caps w:val="0"/>
          <w:lang w:val="fr-FR"/>
        </w:rPr>
        <w:t>PLAN D'ACTIVITES DE LA BANQUE MONDIALE POUR 2021-2023</w:t>
      </w:r>
    </w:p>
    <w:p w14:paraId="1BE84086" w14:textId="52D6D92F" w:rsidR="009A6F01" w:rsidRDefault="009A6F01" w:rsidP="009A6F01">
      <w:pPr>
        <w:pStyle w:val="Heading1"/>
        <w:numPr>
          <w:ilvl w:val="0"/>
          <w:numId w:val="0"/>
        </w:numPr>
        <w:spacing w:after="0"/>
        <w:rPr>
          <w:lang w:val="fr-FR"/>
        </w:rPr>
      </w:pPr>
    </w:p>
    <w:p w14:paraId="1756C6F4" w14:textId="3E15C14C" w:rsidR="004227BF" w:rsidRDefault="004227BF" w:rsidP="004227BF">
      <w:pPr>
        <w:rPr>
          <w:lang w:val="fr-FR"/>
        </w:rPr>
      </w:pPr>
    </w:p>
    <w:p w14:paraId="38002886" w14:textId="77777777" w:rsidR="009A6F01" w:rsidRPr="006946E0" w:rsidRDefault="009A6F01" w:rsidP="009A6F01">
      <w:pPr>
        <w:pStyle w:val="Heading1"/>
        <w:rPr>
          <w:lang w:val="fr-FR"/>
        </w:rPr>
      </w:pPr>
      <w:r w:rsidRPr="006946E0">
        <w:rPr>
          <w:lang w:val="fr-FR"/>
        </w:rPr>
        <w:t>Le présent document présente le plan d'activités de la Banque mondiale pour 2021-2023</w:t>
      </w:r>
      <w:r w:rsidR="00C146E4" w:rsidRPr="006946E0">
        <w:rPr>
          <w:rStyle w:val="FootnoteReference"/>
          <w:lang w:val="fr-FR"/>
        </w:rPr>
        <w:footnoteReference w:id="2"/>
      </w:r>
      <w:r w:rsidRPr="006946E0">
        <w:rPr>
          <w:lang w:val="fr-FR"/>
        </w:rPr>
        <w:t xml:space="preserve"> et comprend les activités prévues pour l'élimination des substances contrôlées au titre du Protocole de Montréal (substances contrôlées) au cours de la période 2021-2023, les indicateurs d'efficacité du plan d'activités et une recommandation aux fins d'e</w:t>
      </w:r>
      <w:r w:rsidR="006946E0" w:rsidRPr="006946E0">
        <w:rPr>
          <w:lang w:val="fr-FR"/>
        </w:rPr>
        <w:t>xamen par le Comité exécutif. Le</w:t>
      </w:r>
      <w:r w:rsidRPr="006946E0">
        <w:rPr>
          <w:lang w:val="fr-FR"/>
        </w:rPr>
        <w:t xml:space="preserve"> descriptif du plan d'activités de la Banque mondiale pour 2021-2023 y est joint. </w:t>
      </w:r>
    </w:p>
    <w:p w14:paraId="791F8055" w14:textId="77777777" w:rsidR="009A6F01" w:rsidRPr="006946E0" w:rsidRDefault="009A6F01" w:rsidP="009A6F01">
      <w:pPr>
        <w:rPr>
          <w:b/>
          <w:lang w:val="fr-FR"/>
        </w:rPr>
      </w:pPr>
      <w:r w:rsidRPr="006946E0">
        <w:rPr>
          <w:b/>
          <w:lang w:val="fr-FR"/>
        </w:rPr>
        <w:t>Activités prévues au cours de la période 2021-2023</w:t>
      </w:r>
    </w:p>
    <w:p w14:paraId="488B2D0C" w14:textId="77777777" w:rsidR="009A6F01" w:rsidRPr="006946E0" w:rsidRDefault="009A6F01" w:rsidP="009A6F01">
      <w:pPr>
        <w:rPr>
          <w:lang w:val="fr-FR"/>
        </w:rPr>
      </w:pPr>
    </w:p>
    <w:p w14:paraId="1E4BFC0E" w14:textId="77777777" w:rsidR="009A6F01" w:rsidRPr="006946E0" w:rsidRDefault="009A6F01" w:rsidP="009A6F01">
      <w:pPr>
        <w:pStyle w:val="Heading1"/>
        <w:rPr>
          <w:lang w:val="fr-FR"/>
        </w:rPr>
      </w:pPr>
      <w:r w:rsidRPr="006946E0">
        <w:rPr>
          <w:lang w:val="fr-FR"/>
        </w:rPr>
        <w:t>Le Tableau 1 indique, par année, le coût des activités prévues dans le plan d’activités de la Banque mondiale.</w:t>
      </w:r>
    </w:p>
    <w:p w14:paraId="69B4847C" w14:textId="77777777" w:rsidR="004227BF" w:rsidRDefault="004227BF">
      <w:pPr>
        <w:jc w:val="left"/>
        <w:rPr>
          <w:b/>
          <w:sz w:val="21"/>
          <w:szCs w:val="21"/>
          <w:lang w:val="fr-FR"/>
        </w:rPr>
      </w:pPr>
      <w:r>
        <w:rPr>
          <w:b/>
          <w:sz w:val="21"/>
          <w:szCs w:val="21"/>
          <w:lang w:val="fr-FR"/>
        </w:rPr>
        <w:br w:type="page"/>
      </w:r>
    </w:p>
    <w:p w14:paraId="64115EA1" w14:textId="134F7126" w:rsidR="009A6F01" w:rsidRPr="006946E0" w:rsidRDefault="009A6F01" w:rsidP="009A6F01">
      <w:pPr>
        <w:pStyle w:val="subhead"/>
        <w:keepNext/>
        <w:jc w:val="both"/>
        <w:rPr>
          <w:b/>
          <w:sz w:val="21"/>
          <w:szCs w:val="21"/>
          <w:lang w:val="fr-FR"/>
        </w:rPr>
      </w:pPr>
      <w:r w:rsidRPr="006946E0">
        <w:rPr>
          <w:b/>
          <w:sz w:val="21"/>
          <w:szCs w:val="21"/>
          <w:lang w:val="fr-FR"/>
        </w:rPr>
        <w:lastRenderedPageBreak/>
        <w:t>Tableau 1. Affectation des ressources dans le plan d’activités de la Banque mondiale soumis pour 2021–2023 (en milliers de $US)*</w:t>
      </w:r>
    </w:p>
    <w:tbl>
      <w:tblPr>
        <w:tblW w:w="9381" w:type="dxa"/>
        <w:tblInd w:w="-5" w:type="dxa"/>
        <w:tblLook w:val="04A0" w:firstRow="1" w:lastRow="0" w:firstColumn="1" w:lastColumn="0" w:noHBand="0" w:noVBand="1"/>
      </w:tblPr>
      <w:tblGrid>
        <w:gridCol w:w="3205"/>
        <w:gridCol w:w="1253"/>
        <w:gridCol w:w="1115"/>
        <w:gridCol w:w="1115"/>
        <w:gridCol w:w="1254"/>
        <w:gridCol w:w="1439"/>
      </w:tblGrid>
      <w:tr w:rsidR="009E12C8" w:rsidRPr="006946E0" w14:paraId="75C283FA" w14:textId="77777777" w:rsidTr="00F81BD2">
        <w:trPr>
          <w:tblHeader/>
        </w:trPr>
        <w:tc>
          <w:tcPr>
            <w:tcW w:w="3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83383" w14:textId="77777777" w:rsidR="006C4449" w:rsidRPr="006946E0" w:rsidRDefault="00F81BD2" w:rsidP="00F81BD2">
            <w:pPr>
              <w:jc w:val="left"/>
              <w:rPr>
                <w:b/>
                <w:bCs/>
                <w:sz w:val="21"/>
                <w:szCs w:val="21"/>
                <w:lang w:val="fr-FR" w:eastAsia="en-CA"/>
              </w:rPr>
            </w:pPr>
            <w:r w:rsidRPr="006946E0">
              <w:rPr>
                <w:b/>
                <w:bCs/>
                <w:sz w:val="21"/>
                <w:szCs w:val="21"/>
                <w:lang w:val="fr-FR" w:eastAsia="fr"/>
              </w:rPr>
              <w:t>Description</w:t>
            </w:r>
          </w:p>
        </w:tc>
        <w:tc>
          <w:tcPr>
            <w:tcW w:w="1253" w:type="dxa"/>
            <w:tcBorders>
              <w:top w:val="single" w:sz="4" w:space="0" w:color="auto"/>
              <w:left w:val="nil"/>
              <w:bottom w:val="single" w:sz="4" w:space="0" w:color="auto"/>
              <w:right w:val="single" w:sz="4" w:space="0" w:color="auto"/>
            </w:tcBorders>
            <w:shd w:val="clear" w:color="auto" w:fill="auto"/>
            <w:vAlign w:val="center"/>
            <w:hideMark/>
          </w:tcPr>
          <w:p w14:paraId="7D8CE714" w14:textId="77777777" w:rsidR="006C4449" w:rsidRPr="006946E0" w:rsidRDefault="006C4449" w:rsidP="00F81BD2">
            <w:pPr>
              <w:jc w:val="center"/>
              <w:rPr>
                <w:b/>
                <w:bCs/>
                <w:sz w:val="21"/>
                <w:szCs w:val="21"/>
                <w:lang w:val="fr-FR" w:eastAsia="en-CA"/>
              </w:rPr>
            </w:pPr>
            <w:r w:rsidRPr="006946E0">
              <w:rPr>
                <w:b/>
                <w:bCs/>
                <w:sz w:val="21"/>
                <w:szCs w:val="21"/>
                <w:lang w:val="fr-FR" w:eastAsia="fr"/>
              </w:rPr>
              <w:t>2021</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2189D6D7" w14:textId="77777777" w:rsidR="006C4449" w:rsidRPr="006946E0" w:rsidRDefault="006C4449" w:rsidP="00F81BD2">
            <w:pPr>
              <w:jc w:val="center"/>
              <w:rPr>
                <w:b/>
                <w:bCs/>
                <w:sz w:val="21"/>
                <w:szCs w:val="21"/>
                <w:lang w:val="fr-FR" w:eastAsia="en-CA"/>
              </w:rPr>
            </w:pPr>
            <w:r w:rsidRPr="006946E0">
              <w:rPr>
                <w:b/>
                <w:bCs/>
                <w:sz w:val="21"/>
                <w:szCs w:val="21"/>
                <w:lang w:val="fr-FR" w:eastAsia="fr"/>
              </w:rPr>
              <w:t>2022</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4003B139" w14:textId="77777777" w:rsidR="006C4449" w:rsidRPr="006946E0" w:rsidRDefault="006C4449" w:rsidP="00F81BD2">
            <w:pPr>
              <w:jc w:val="center"/>
              <w:rPr>
                <w:b/>
                <w:bCs/>
                <w:sz w:val="21"/>
                <w:szCs w:val="21"/>
                <w:lang w:val="fr-FR" w:eastAsia="en-CA"/>
              </w:rPr>
            </w:pPr>
            <w:r w:rsidRPr="006946E0">
              <w:rPr>
                <w:b/>
                <w:bCs/>
                <w:sz w:val="21"/>
                <w:szCs w:val="21"/>
                <w:lang w:val="fr-FR" w:eastAsia="fr"/>
              </w:rPr>
              <w:t>2023</w:t>
            </w:r>
          </w:p>
        </w:tc>
        <w:tc>
          <w:tcPr>
            <w:tcW w:w="12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8B2BD9B" w14:textId="77777777" w:rsidR="0071680B" w:rsidRPr="006946E0" w:rsidRDefault="006C4449" w:rsidP="00F81BD2">
            <w:pPr>
              <w:jc w:val="center"/>
              <w:rPr>
                <w:b/>
                <w:bCs/>
                <w:sz w:val="21"/>
                <w:szCs w:val="21"/>
                <w:lang w:val="fr-FR" w:eastAsia="en-CA"/>
              </w:rPr>
            </w:pPr>
            <w:r w:rsidRPr="006946E0">
              <w:rPr>
                <w:b/>
                <w:bCs/>
                <w:sz w:val="21"/>
                <w:szCs w:val="21"/>
                <w:lang w:val="fr-FR" w:eastAsia="fr"/>
              </w:rPr>
              <w:t xml:space="preserve">Total </w:t>
            </w:r>
          </w:p>
          <w:p w14:paraId="2C20E4B6" w14:textId="77777777" w:rsidR="006C4449" w:rsidRPr="006946E0" w:rsidRDefault="006C4449" w:rsidP="00F81BD2">
            <w:pPr>
              <w:jc w:val="center"/>
              <w:rPr>
                <w:b/>
                <w:bCs/>
                <w:sz w:val="21"/>
                <w:szCs w:val="21"/>
                <w:lang w:val="fr-FR" w:eastAsia="en-CA"/>
              </w:rPr>
            </w:pPr>
            <w:r w:rsidRPr="006946E0">
              <w:rPr>
                <w:b/>
                <w:bCs/>
                <w:sz w:val="21"/>
                <w:szCs w:val="21"/>
                <w:lang w:val="fr-FR" w:eastAsia="fr"/>
              </w:rPr>
              <w:t>(2021-2023)</w:t>
            </w:r>
          </w:p>
        </w:tc>
        <w:tc>
          <w:tcPr>
            <w:tcW w:w="143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4F2E832" w14:textId="77777777" w:rsidR="006C4449" w:rsidRPr="006946E0" w:rsidRDefault="006C4449" w:rsidP="00F81BD2">
            <w:pPr>
              <w:jc w:val="center"/>
              <w:rPr>
                <w:b/>
                <w:bCs/>
                <w:sz w:val="21"/>
                <w:szCs w:val="21"/>
                <w:lang w:val="fr-FR" w:eastAsia="en-CA"/>
              </w:rPr>
            </w:pPr>
            <w:r w:rsidRPr="006946E0">
              <w:rPr>
                <w:b/>
                <w:bCs/>
                <w:sz w:val="21"/>
                <w:szCs w:val="21"/>
                <w:lang w:val="fr-FR" w:eastAsia="fr"/>
              </w:rPr>
              <w:t>Total après 2023</w:t>
            </w:r>
          </w:p>
        </w:tc>
      </w:tr>
      <w:tr w:rsidR="009E12C8" w:rsidRPr="006946E0" w14:paraId="46A5378D" w14:textId="77777777" w:rsidTr="00F81BD2">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24E0867" w14:textId="77777777" w:rsidR="006C4449" w:rsidRPr="006946E0" w:rsidRDefault="006C4449" w:rsidP="006C4449">
            <w:pPr>
              <w:jc w:val="left"/>
              <w:rPr>
                <w:b/>
                <w:bCs/>
                <w:sz w:val="21"/>
                <w:szCs w:val="21"/>
                <w:lang w:val="fr-FR" w:eastAsia="en-CA"/>
              </w:rPr>
            </w:pPr>
            <w:r w:rsidRPr="006946E0">
              <w:rPr>
                <w:b/>
                <w:bCs/>
                <w:sz w:val="21"/>
                <w:szCs w:val="21"/>
                <w:lang w:val="fr-FR" w:eastAsia="fr"/>
              </w:rPr>
              <w:t>Activités liées aux HCFC</w:t>
            </w:r>
          </w:p>
        </w:tc>
      </w:tr>
      <w:tr w:rsidR="009E12C8" w:rsidRPr="006946E0" w14:paraId="73D5535C"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4B50F7C9" w14:textId="77777777" w:rsidR="006C4449" w:rsidRPr="006946E0" w:rsidRDefault="006C4449" w:rsidP="006C4449">
            <w:pPr>
              <w:jc w:val="left"/>
              <w:rPr>
                <w:sz w:val="21"/>
                <w:szCs w:val="21"/>
                <w:lang w:val="fr-FR" w:eastAsia="en-CA"/>
              </w:rPr>
            </w:pPr>
            <w:r w:rsidRPr="006946E0">
              <w:rPr>
                <w:sz w:val="21"/>
                <w:szCs w:val="21"/>
                <w:lang w:val="fr-FR" w:eastAsia="fr"/>
              </w:rPr>
              <w:t>Plans approuvés de gestion de l'élimination des HCFC (PGEH)</w:t>
            </w:r>
          </w:p>
        </w:tc>
        <w:tc>
          <w:tcPr>
            <w:tcW w:w="1253" w:type="dxa"/>
            <w:tcBorders>
              <w:top w:val="nil"/>
              <w:left w:val="nil"/>
              <w:bottom w:val="single" w:sz="4" w:space="0" w:color="auto"/>
              <w:right w:val="single" w:sz="4" w:space="0" w:color="auto"/>
            </w:tcBorders>
            <w:shd w:val="clear" w:color="auto" w:fill="auto"/>
            <w:noWrap/>
            <w:hideMark/>
          </w:tcPr>
          <w:p w14:paraId="7C3EB282" w14:textId="77777777" w:rsidR="006C4449" w:rsidRPr="006946E0" w:rsidRDefault="006C4449" w:rsidP="006C4449">
            <w:pPr>
              <w:jc w:val="right"/>
              <w:rPr>
                <w:sz w:val="21"/>
                <w:szCs w:val="21"/>
                <w:lang w:val="fr-FR" w:eastAsia="en-CA"/>
              </w:rPr>
            </w:pPr>
            <w:r w:rsidRPr="006946E0">
              <w:rPr>
                <w:sz w:val="21"/>
                <w:szCs w:val="21"/>
                <w:lang w:val="fr-FR" w:eastAsia="fr"/>
              </w:rPr>
              <w:t>12 255</w:t>
            </w:r>
          </w:p>
        </w:tc>
        <w:tc>
          <w:tcPr>
            <w:tcW w:w="1115" w:type="dxa"/>
            <w:tcBorders>
              <w:top w:val="nil"/>
              <w:left w:val="nil"/>
              <w:bottom w:val="single" w:sz="4" w:space="0" w:color="auto"/>
              <w:right w:val="single" w:sz="4" w:space="0" w:color="auto"/>
            </w:tcBorders>
            <w:shd w:val="clear" w:color="auto" w:fill="auto"/>
            <w:noWrap/>
            <w:hideMark/>
          </w:tcPr>
          <w:p w14:paraId="0C5312ED" w14:textId="77777777" w:rsidR="006C4449" w:rsidRPr="006946E0" w:rsidRDefault="006C4449" w:rsidP="006C4449">
            <w:pPr>
              <w:jc w:val="right"/>
              <w:rPr>
                <w:sz w:val="21"/>
                <w:szCs w:val="21"/>
                <w:lang w:val="fr-FR" w:eastAsia="en-CA"/>
              </w:rPr>
            </w:pPr>
            <w:r w:rsidRPr="006946E0">
              <w:rPr>
                <w:sz w:val="21"/>
                <w:szCs w:val="21"/>
                <w:lang w:val="fr-FR" w:eastAsia="fr"/>
              </w:rPr>
              <w:t>4 888</w:t>
            </w:r>
          </w:p>
        </w:tc>
        <w:tc>
          <w:tcPr>
            <w:tcW w:w="1115" w:type="dxa"/>
            <w:tcBorders>
              <w:top w:val="nil"/>
              <w:left w:val="nil"/>
              <w:bottom w:val="single" w:sz="4" w:space="0" w:color="auto"/>
              <w:right w:val="single" w:sz="4" w:space="0" w:color="auto"/>
            </w:tcBorders>
            <w:shd w:val="clear" w:color="auto" w:fill="auto"/>
            <w:noWrap/>
            <w:hideMark/>
          </w:tcPr>
          <w:p w14:paraId="6A09BE93" w14:textId="77777777" w:rsidR="006C4449" w:rsidRPr="006946E0" w:rsidRDefault="006C4449" w:rsidP="006C4449">
            <w:pPr>
              <w:jc w:val="right"/>
              <w:rPr>
                <w:sz w:val="21"/>
                <w:szCs w:val="21"/>
                <w:lang w:val="fr-FR" w:eastAsia="en-CA"/>
              </w:rPr>
            </w:pPr>
            <w:r w:rsidRPr="006946E0">
              <w:rPr>
                <w:sz w:val="21"/>
                <w:szCs w:val="21"/>
                <w:lang w:val="fr-FR" w:eastAsia="fr"/>
              </w:rPr>
              <w:t>8 484</w:t>
            </w:r>
          </w:p>
        </w:tc>
        <w:tc>
          <w:tcPr>
            <w:tcW w:w="1254" w:type="dxa"/>
            <w:tcBorders>
              <w:top w:val="nil"/>
              <w:left w:val="nil"/>
              <w:bottom w:val="single" w:sz="4" w:space="0" w:color="auto"/>
              <w:right w:val="single" w:sz="4" w:space="0" w:color="auto"/>
            </w:tcBorders>
            <w:shd w:val="clear" w:color="auto" w:fill="auto"/>
            <w:noWrap/>
            <w:hideMark/>
          </w:tcPr>
          <w:p w14:paraId="12E0FB40" w14:textId="77777777" w:rsidR="006C4449" w:rsidRPr="006946E0" w:rsidRDefault="006C4449" w:rsidP="006C4449">
            <w:pPr>
              <w:jc w:val="right"/>
              <w:rPr>
                <w:sz w:val="21"/>
                <w:szCs w:val="21"/>
                <w:lang w:val="fr-FR" w:eastAsia="en-CA"/>
              </w:rPr>
            </w:pPr>
            <w:r w:rsidRPr="006946E0">
              <w:rPr>
                <w:sz w:val="21"/>
                <w:szCs w:val="21"/>
                <w:lang w:val="fr-FR" w:eastAsia="fr"/>
              </w:rPr>
              <w:t>25 627</w:t>
            </w:r>
          </w:p>
        </w:tc>
        <w:tc>
          <w:tcPr>
            <w:tcW w:w="1437" w:type="dxa"/>
            <w:tcBorders>
              <w:top w:val="nil"/>
              <w:left w:val="nil"/>
              <w:bottom w:val="single" w:sz="4" w:space="0" w:color="auto"/>
              <w:right w:val="single" w:sz="4" w:space="0" w:color="auto"/>
            </w:tcBorders>
            <w:shd w:val="clear" w:color="auto" w:fill="auto"/>
            <w:noWrap/>
            <w:hideMark/>
          </w:tcPr>
          <w:p w14:paraId="5C1384AA" w14:textId="77777777" w:rsidR="006C4449" w:rsidRPr="006946E0" w:rsidRDefault="006C4449" w:rsidP="006C4449">
            <w:pPr>
              <w:jc w:val="right"/>
              <w:rPr>
                <w:sz w:val="21"/>
                <w:szCs w:val="21"/>
                <w:lang w:val="fr-FR" w:eastAsia="en-CA"/>
              </w:rPr>
            </w:pPr>
            <w:r w:rsidRPr="006946E0">
              <w:rPr>
                <w:sz w:val="21"/>
                <w:szCs w:val="21"/>
                <w:lang w:val="fr-FR" w:eastAsia="fr"/>
              </w:rPr>
              <w:t>11 697</w:t>
            </w:r>
          </w:p>
        </w:tc>
      </w:tr>
      <w:tr w:rsidR="009E12C8" w:rsidRPr="006946E0" w14:paraId="3850FDAF"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59EBD5F3" w14:textId="77777777" w:rsidR="006C4449" w:rsidRPr="006946E0" w:rsidRDefault="006C4449" w:rsidP="006C4449">
            <w:pPr>
              <w:jc w:val="left"/>
              <w:rPr>
                <w:sz w:val="21"/>
                <w:szCs w:val="21"/>
                <w:lang w:val="fr-FR" w:eastAsia="en-CA"/>
              </w:rPr>
            </w:pPr>
            <w:r w:rsidRPr="006946E0">
              <w:rPr>
                <w:sz w:val="21"/>
                <w:szCs w:val="21"/>
                <w:lang w:val="fr-FR" w:eastAsia="fr"/>
              </w:rPr>
              <w:t>Préparation de projets de production de HCFC - phase I</w:t>
            </w:r>
          </w:p>
        </w:tc>
        <w:tc>
          <w:tcPr>
            <w:tcW w:w="1253" w:type="dxa"/>
            <w:tcBorders>
              <w:top w:val="nil"/>
              <w:left w:val="nil"/>
              <w:bottom w:val="single" w:sz="4" w:space="0" w:color="auto"/>
              <w:right w:val="single" w:sz="4" w:space="0" w:color="auto"/>
            </w:tcBorders>
            <w:shd w:val="clear" w:color="auto" w:fill="auto"/>
            <w:noWrap/>
            <w:hideMark/>
          </w:tcPr>
          <w:p w14:paraId="477BA9E9" w14:textId="77777777" w:rsidR="006C4449" w:rsidRPr="006946E0" w:rsidRDefault="006C4449" w:rsidP="006C4449">
            <w:pPr>
              <w:jc w:val="right"/>
              <w:rPr>
                <w:sz w:val="21"/>
                <w:szCs w:val="21"/>
                <w:lang w:val="fr-FR" w:eastAsia="en-CA"/>
              </w:rPr>
            </w:pPr>
            <w:r w:rsidRPr="006946E0">
              <w:rPr>
                <w:sz w:val="21"/>
                <w:szCs w:val="21"/>
                <w:lang w:val="fr-FR" w:eastAsia="fr"/>
              </w:rPr>
              <w:t>128</w:t>
            </w:r>
          </w:p>
        </w:tc>
        <w:tc>
          <w:tcPr>
            <w:tcW w:w="1115" w:type="dxa"/>
            <w:tcBorders>
              <w:top w:val="nil"/>
              <w:left w:val="nil"/>
              <w:bottom w:val="single" w:sz="4" w:space="0" w:color="auto"/>
              <w:right w:val="single" w:sz="4" w:space="0" w:color="auto"/>
            </w:tcBorders>
            <w:shd w:val="clear" w:color="auto" w:fill="auto"/>
            <w:noWrap/>
            <w:hideMark/>
          </w:tcPr>
          <w:p w14:paraId="6E32394A" w14:textId="77777777" w:rsidR="006C4449" w:rsidRPr="006946E0" w:rsidRDefault="006C4449" w:rsidP="006C4449">
            <w:pPr>
              <w:jc w:val="right"/>
              <w:rPr>
                <w:sz w:val="21"/>
                <w:szCs w:val="21"/>
                <w:lang w:val="fr-FR" w:eastAsia="en-CA"/>
              </w:rPr>
            </w:pPr>
            <w:r w:rsidRPr="006946E0">
              <w:rPr>
                <w:sz w:val="21"/>
                <w:szCs w:val="21"/>
                <w:lang w:val="fr-FR" w:eastAsia="fr"/>
              </w:rPr>
              <w:t>0</w:t>
            </w:r>
          </w:p>
        </w:tc>
        <w:tc>
          <w:tcPr>
            <w:tcW w:w="1115" w:type="dxa"/>
            <w:tcBorders>
              <w:top w:val="nil"/>
              <w:left w:val="nil"/>
              <w:bottom w:val="single" w:sz="4" w:space="0" w:color="auto"/>
              <w:right w:val="single" w:sz="4" w:space="0" w:color="auto"/>
            </w:tcBorders>
            <w:shd w:val="clear" w:color="auto" w:fill="auto"/>
            <w:noWrap/>
            <w:hideMark/>
          </w:tcPr>
          <w:p w14:paraId="17CCD06F" w14:textId="77777777" w:rsidR="006C4449" w:rsidRPr="006946E0" w:rsidRDefault="006C4449" w:rsidP="006C4449">
            <w:pPr>
              <w:jc w:val="right"/>
              <w:rPr>
                <w:sz w:val="21"/>
                <w:szCs w:val="21"/>
                <w:lang w:val="fr-FR" w:eastAsia="en-CA"/>
              </w:rPr>
            </w:pPr>
            <w:r w:rsidRPr="006946E0">
              <w:rPr>
                <w:sz w:val="21"/>
                <w:szCs w:val="21"/>
                <w:lang w:val="fr-FR" w:eastAsia="fr"/>
              </w:rPr>
              <w:t>0</w:t>
            </w:r>
          </w:p>
        </w:tc>
        <w:tc>
          <w:tcPr>
            <w:tcW w:w="1254" w:type="dxa"/>
            <w:tcBorders>
              <w:top w:val="nil"/>
              <w:left w:val="nil"/>
              <w:bottom w:val="single" w:sz="4" w:space="0" w:color="auto"/>
              <w:right w:val="single" w:sz="4" w:space="0" w:color="auto"/>
            </w:tcBorders>
            <w:shd w:val="clear" w:color="auto" w:fill="auto"/>
            <w:noWrap/>
            <w:hideMark/>
          </w:tcPr>
          <w:p w14:paraId="2764F23D" w14:textId="77777777" w:rsidR="006C4449" w:rsidRPr="006946E0" w:rsidRDefault="006C4449" w:rsidP="006C4449">
            <w:pPr>
              <w:jc w:val="right"/>
              <w:rPr>
                <w:sz w:val="21"/>
                <w:szCs w:val="21"/>
                <w:lang w:val="fr-FR" w:eastAsia="en-CA"/>
              </w:rPr>
            </w:pPr>
            <w:r w:rsidRPr="006946E0">
              <w:rPr>
                <w:sz w:val="21"/>
                <w:szCs w:val="21"/>
                <w:lang w:val="fr-FR" w:eastAsia="fr"/>
              </w:rPr>
              <w:t>128</w:t>
            </w:r>
          </w:p>
        </w:tc>
        <w:tc>
          <w:tcPr>
            <w:tcW w:w="1437" w:type="dxa"/>
            <w:tcBorders>
              <w:top w:val="nil"/>
              <w:left w:val="nil"/>
              <w:bottom w:val="single" w:sz="4" w:space="0" w:color="auto"/>
              <w:right w:val="single" w:sz="4" w:space="0" w:color="auto"/>
            </w:tcBorders>
            <w:shd w:val="clear" w:color="auto" w:fill="auto"/>
            <w:noWrap/>
            <w:hideMark/>
          </w:tcPr>
          <w:p w14:paraId="66ADE5AD" w14:textId="77777777" w:rsidR="006C4449" w:rsidRPr="006946E0" w:rsidRDefault="006C4449" w:rsidP="006C4449">
            <w:pPr>
              <w:jc w:val="right"/>
              <w:rPr>
                <w:sz w:val="21"/>
                <w:szCs w:val="21"/>
                <w:lang w:val="fr-FR" w:eastAsia="en-CA"/>
              </w:rPr>
            </w:pPr>
            <w:r w:rsidRPr="006946E0">
              <w:rPr>
                <w:sz w:val="21"/>
                <w:szCs w:val="21"/>
                <w:lang w:val="fr-FR" w:eastAsia="fr"/>
              </w:rPr>
              <w:t>0</w:t>
            </w:r>
          </w:p>
        </w:tc>
      </w:tr>
      <w:tr w:rsidR="009E12C8" w:rsidRPr="006946E0" w14:paraId="71E9D8B0"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1620E244" w14:textId="77777777" w:rsidR="006C4449" w:rsidRPr="006946E0" w:rsidRDefault="006C4449" w:rsidP="006C4449">
            <w:pPr>
              <w:jc w:val="left"/>
              <w:rPr>
                <w:sz w:val="21"/>
                <w:szCs w:val="21"/>
                <w:lang w:val="fr-FR" w:eastAsia="en-CA"/>
              </w:rPr>
            </w:pPr>
            <w:r w:rsidRPr="006946E0">
              <w:rPr>
                <w:sz w:val="21"/>
                <w:szCs w:val="21"/>
                <w:lang w:val="fr-FR" w:eastAsia="fr"/>
              </w:rPr>
              <w:t>Production de HCFC - phase I</w:t>
            </w:r>
          </w:p>
        </w:tc>
        <w:tc>
          <w:tcPr>
            <w:tcW w:w="1253" w:type="dxa"/>
            <w:tcBorders>
              <w:top w:val="nil"/>
              <w:left w:val="nil"/>
              <w:bottom w:val="single" w:sz="4" w:space="0" w:color="auto"/>
              <w:right w:val="single" w:sz="4" w:space="0" w:color="auto"/>
            </w:tcBorders>
            <w:shd w:val="clear" w:color="auto" w:fill="auto"/>
            <w:noWrap/>
            <w:hideMark/>
          </w:tcPr>
          <w:p w14:paraId="06950D51" w14:textId="77777777" w:rsidR="006C4449" w:rsidRPr="006946E0" w:rsidRDefault="006C4449" w:rsidP="006C4449">
            <w:pPr>
              <w:jc w:val="right"/>
              <w:rPr>
                <w:sz w:val="21"/>
                <w:szCs w:val="21"/>
                <w:lang w:val="fr-FR" w:eastAsia="en-CA"/>
              </w:rPr>
            </w:pPr>
            <w:r w:rsidRPr="006946E0">
              <w:rPr>
                <w:sz w:val="21"/>
                <w:szCs w:val="21"/>
                <w:lang w:val="fr-FR" w:eastAsia="fr"/>
              </w:rPr>
              <w:t>1 070</w:t>
            </w:r>
          </w:p>
        </w:tc>
        <w:tc>
          <w:tcPr>
            <w:tcW w:w="1115" w:type="dxa"/>
            <w:tcBorders>
              <w:top w:val="nil"/>
              <w:left w:val="nil"/>
              <w:bottom w:val="single" w:sz="4" w:space="0" w:color="auto"/>
              <w:right w:val="single" w:sz="4" w:space="0" w:color="auto"/>
            </w:tcBorders>
            <w:shd w:val="clear" w:color="auto" w:fill="auto"/>
            <w:noWrap/>
            <w:hideMark/>
          </w:tcPr>
          <w:p w14:paraId="1F2CA243" w14:textId="77777777" w:rsidR="006C4449" w:rsidRPr="006946E0" w:rsidRDefault="006C4449" w:rsidP="006C4449">
            <w:pPr>
              <w:jc w:val="right"/>
              <w:rPr>
                <w:sz w:val="21"/>
                <w:szCs w:val="21"/>
                <w:lang w:val="fr-FR" w:eastAsia="en-CA"/>
              </w:rPr>
            </w:pPr>
            <w:r w:rsidRPr="006946E0">
              <w:rPr>
                <w:sz w:val="21"/>
                <w:szCs w:val="21"/>
                <w:lang w:val="fr-FR" w:eastAsia="fr"/>
              </w:rPr>
              <w:t>2 140</w:t>
            </w:r>
          </w:p>
        </w:tc>
        <w:tc>
          <w:tcPr>
            <w:tcW w:w="1115" w:type="dxa"/>
            <w:tcBorders>
              <w:top w:val="nil"/>
              <w:left w:val="nil"/>
              <w:bottom w:val="single" w:sz="4" w:space="0" w:color="auto"/>
              <w:right w:val="single" w:sz="4" w:space="0" w:color="auto"/>
            </w:tcBorders>
            <w:shd w:val="clear" w:color="auto" w:fill="auto"/>
            <w:noWrap/>
            <w:hideMark/>
          </w:tcPr>
          <w:p w14:paraId="0E59A2E9" w14:textId="77777777" w:rsidR="006C4449" w:rsidRPr="006946E0" w:rsidRDefault="006C4449" w:rsidP="006C4449">
            <w:pPr>
              <w:jc w:val="right"/>
              <w:rPr>
                <w:sz w:val="21"/>
                <w:szCs w:val="21"/>
                <w:lang w:val="fr-FR" w:eastAsia="en-CA"/>
              </w:rPr>
            </w:pPr>
            <w:r w:rsidRPr="006946E0">
              <w:rPr>
                <w:sz w:val="21"/>
                <w:szCs w:val="21"/>
                <w:lang w:val="fr-FR" w:eastAsia="fr"/>
              </w:rPr>
              <w:t>2 140</w:t>
            </w:r>
          </w:p>
        </w:tc>
        <w:tc>
          <w:tcPr>
            <w:tcW w:w="1254" w:type="dxa"/>
            <w:tcBorders>
              <w:top w:val="nil"/>
              <w:left w:val="nil"/>
              <w:bottom w:val="single" w:sz="4" w:space="0" w:color="auto"/>
              <w:right w:val="single" w:sz="4" w:space="0" w:color="auto"/>
            </w:tcBorders>
            <w:shd w:val="clear" w:color="auto" w:fill="auto"/>
            <w:noWrap/>
            <w:hideMark/>
          </w:tcPr>
          <w:p w14:paraId="1FCB6B76" w14:textId="77777777" w:rsidR="006C4449" w:rsidRPr="006946E0" w:rsidRDefault="006C4449" w:rsidP="006C4449">
            <w:pPr>
              <w:jc w:val="right"/>
              <w:rPr>
                <w:sz w:val="21"/>
                <w:szCs w:val="21"/>
                <w:lang w:val="fr-FR" w:eastAsia="en-CA"/>
              </w:rPr>
            </w:pPr>
            <w:r w:rsidRPr="006946E0">
              <w:rPr>
                <w:sz w:val="21"/>
                <w:szCs w:val="21"/>
                <w:lang w:val="fr-FR" w:eastAsia="fr"/>
              </w:rPr>
              <w:t>5 350</w:t>
            </w:r>
          </w:p>
        </w:tc>
        <w:tc>
          <w:tcPr>
            <w:tcW w:w="1437" w:type="dxa"/>
            <w:tcBorders>
              <w:top w:val="nil"/>
              <w:left w:val="nil"/>
              <w:bottom w:val="single" w:sz="4" w:space="0" w:color="auto"/>
              <w:right w:val="single" w:sz="4" w:space="0" w:color="auto"/>
            </w:tcBorders>
            <w:shd w:val="clear" w:color="auto" w:fill="auto"/>
            <w:noWrap/>
            <w:hideMark/>
          </w:tcPr>
          <w:p w14:paraId="59E644CA" w14:textId="77777777" w:rsidR="006C4449" w:rsidRPr="006946E0" w:rsidRDefault="006C4449" w:rsidP="006C4449">
            <w:pPr>
              <w:jc w:val="right"/>
              <w:rPr>
                <w:sz w:val="21"/>
                <w:szCs w:val="21"/>
                <w:lang w:val="fr-FR" w:eastAsia="en-CA"/>
              </w:rPr>
            </w:pPr>
            <w:r w:rsidRPr="006946E0">
              <w:rPr>
                <w:sz w:val="21"/>
                <w:szCs w:val="21"/>
                <w:lang w:val="fr-FR" w:eastAsia="fr"/>
              </w:rPr>
              <w:t>0</w:t>
            </w:r>
          </w:p>
        </w:tc>
      </w:tr>
      <w:tr w:rsidR="009E12C8" w:rsidRPr="006946E0" w14:paraId="35F21444"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332AD9F0" w14:textId="77777777" w:rsidR="006C4449" w:rsidRPr="006946E0" w:rsidRDefault="006C4449" w:rsidP="006C4449">
            <w:pPr>
              <w:jc w:val="left"/>
              <w:rPr>
                <w:sz w:val="21"/>
                <w:szCs w:val="21"/>
                <w:lang w:val="fr-FR" w:eastAsia="en-CA"/>
              </w:rPr>
            </w:pPr>
            <w:r w:rsidRPr="006946E0">
              <w:rPr>
                <w:sz w:val="21"/>
                <w:szCs w:val="21"/>
                <w:lang w:val="fr-FR" w:eastAsia="fr"/>
              </w:rPr>
              <w:t>Production de HCFC – phase II</w:t>
            </w:r>
          </w:p>
        </w:tc>
        <w:tc>
          <w:tcPr>
            <w:tcW w:w="1253" w:type="dxa"/>
            <w:tcBorders>
              <w:top w:val="nil"/>
              <w:left w:val="nil"/>
              <w:bottom w:val="single" w:sz="4" w:space="0" w:color="auto"/>
              <w:right w:val="single" w:sz="4" w:space="0" w:color="auto"/>
            </w:tcBorders>
            <w:shd w:val="clear" w:color="auto" w:fill="auto"/>
            <w:noWrap/>
            <w:hideMark/>
          </w:tcPr>
          <w:p w14:paraId="0DF7ABB9" w14:textId="77777777" w:rsidR="006C4449" w:rsidRPr="006946E0" w:rsidRDefault="006C4449" w:rsidP="006C4449">
            <w:pPr>
              <w:jc w:val="right"/>
              <w:rPr>
                <w:sz w:val="21"/>
                <w:szCs w:val="21"/>
                <w:lang w:val="fr-FR" w:eastAsia="en-CA"/>
              </w:rPr>
            </w:pPr>
            <w:r w:rsidRPr="006946E0">
              <w:rPr>
                <w:sz w:val="21"/>
                <w:szCs w:val="21"/>
                <w:lang w:val="fr-FR" w:eastAsia="fr"/>
              </w:rPr>
              <w:t>0</w:t>
            </w:r>
          </w:p>
        </w:tc>
        <w:tc>
          <w:tcPr>
            <w:tcW w:w="1115" w:type="dxa"/>
            <w:tcBorders>
              <w:top w:val="nil"/>
              <w:left w:val="nil"/>
              <w:bottom w:val="single" w:sz="4" w:space="0" w:color="auto"/>
              <w:right w:val="single" w:sz="4" w:space="0" w:color="auto"/>
            </w:tcBorders>
            <w:shd w:val="clear" w:color="auto" w:fill="auto"/>
            <w:noWrap/>
            <w:hideMark/>
          </w:tcPr>
          <w:p w14:paraId="7183A262" w14:textId="77777777" w:rsidR="006C4449" w:rsidRPr="006946E0" w:rsidRDefault="006C4449" w:rsidP="006C4449">
            <w:pPr>
              <w:jc w:val="right"/>
              <w:rPr>
                <w:sz w:val="21"/>
                <w:szCs w:val="21"/>
                <w:lang w:val="fr-FR" w:eastAsia="en-CA"/>
              </w:rPr>
            </w:pPr>
            <w:r w:rsidRPr="006946E0">
              <w:rPr>
                <w:sz w:val="21"/>
                <w:szCs w:val="21"/>
                <w:lang w:val="fr-FR" w:eastAsia="fr"/>
              </w:rPr>
              <w:t>23 232</w:t>
            </w:r>
          </w:p>
        </w:tc>
        <w:tc>
          <w:tcPr>
            <w:tcW w:w="1115" w:type="dxa"/>
            <w:tcBorders>
              <w:top w:val="nil"/>
              <w:left w:val="nil"/>
              <w:bottom w:val="single" w:sz="4" w:space="0" w:color="auto"/>
              <w:right w:val="single" w:sz="4" w:space="0" w:color="auto"/>
            </w:tcBorders>
            <w:shd w:val="clear" w:color="auto" w:fill="auto"/>
            <w:noWrap/>
            <w:hideMark/>
          </w:tcPr>
          <w:p w14:paraId="61F9830F" w14:textId="77777777" w:rsidR="006C4449" w:rsidRPr="006946E0" w:rsidRDefault="006C4449" w:rsidP="006C4449">
            <w:pPr>
              <w:jc w:val="right"/>
              <w:rPr>
                <w:sz w:val="21"/>
                <w:szCs w:val="21"/>
                <w:lang w:val="fr-FR" w:eastAsia="en-CA"/>
              </w:rPr>
            </w:pPr>
            <w:r w:rsidRPr="006946E0">
              <w:rPr>
                <w:sz w:val="21"/>
                <w:szCs w:val="21"/>
                <w:lang w:val="fr-FR" w:eastAsia="fr"/>
              </w:rPr>
              <w:t>0</w:t>
            </w:r>
          </w:p>
        </w:tc>
        <w:tc>
          <w:tcPr>
            <w:tcW w:w="1254" w:type="dxa"/>
            <w:tcBorders>
              <w:top w:val="nil"/>
              <w:left w:val="nil"/>
              <w:bottom w:val="single" w:sz="4" w:space="0" w:color="auto"/>
              <w:right w:val="single" w:sz="4" w:space="0" w:color="auto"/>
            </w:tcBorders>
            <w:shd w:val="clear" w:color="auto" w:fill="auto"/>
            <w:noWrap/>
            <w:hideMark/>
          </w:tcPr>
          <w:p w14:paraId="3C25C139" w14:textId="77777777" w:rsidR="006C4449" w:rsidRPr="006946E0" w:rsidRDefault="006C4449" w:rsidP="006C4449">
            <w:pPr>
              <w:jc w:val="right"/>
              <w:rPr>
                <w:sz w:val="21"/>
                <w:szCs w:val="21"/>
                <w:lang w:val="fr-FR" w:eastAsia="en-CA"/>
              </w:rPr>
            </w:pPr>
            <w:r w:rsidRPr="006946E0">
              <w:rPr>
                <w:sz w:val="21"/>
                <w:szCs w:val="21"/>
                <w:lang w:val="fr-FR" w:eastAsia="fr"/>
              </w:rPr>
              <w:t>23 232</w:t>
            </w:r>
          </w:p>
        </w:tc>
        <w:tc>
          <w:tcPr>
            <w:tcW w:w="1437" w:type="dxa"/>
            <w:tcBorders>
              <w:top w:val="nil"/>
              <w:left w:val="nil"/>
              <w:bottom w:val="single" w:sz="4" w:space="0" w:color="auto"/>
              <w:right w:val="single" w:sz="4" w:space="0" w:color="auto"/>
            </w:tcBorders>
            <w:shd w:val="clear" w:color="auto" w:fill="auto"/>
            <w:noWrap/>
            <w:hideMark/>
          </w:tcPr>
          <w:p w14:paraId="0F727B55" w14:textId="77777777" w:rsidR="006C4449" w:rsidRPr="006946E0" w:rsidRDefault="006C4449" w:rsidP="006C4449">
            <w:pPr>
              <w:jc w:val="right"/>
              <w:rPr>
                <w:sz w:val="21"/>
                <w:szCs w:val="21"/>
                <w:lang w:val="fr-FR" w:eastAsia="en-CA"/>
              </w:rPr>
            </w:pPr>
            <w:r w:rsidRPr="006946E0">
              <w:rPr>
                <w:sz w:val="21"/>
                <w:szCs w:val="21"/>
                <w:lang w:val="fr-FR" w:eastAsia="fr"/>
              </w:rPr>
              <w:t>23 232</w:t>
            </w:r>
          </w:p>
        </w:tc>
      </w:tr>
      <w:tr w:rsidR="009E12C8" w:rsidRPr="006946E0" w14:paraId="59E9DC40"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23004ADF" w14:textId="77777777" w:rsidR="006C4449" w:rsidRPr="006946E0" w:rsidRDefault="006C4449" w:rsidP="006C4449">
            <w:pPr>
              <w:jc w:val="left"/>
              <w:rPr>
                <w:sz w:val="21"/>
                <w:szCs w:val="21"/>
                <w:lang w:val="fr-FR" w:eastAsia="en-CA"/>
              </w:rPr>
            </w:pPr>
            <w:r w:rsidRPr="006946E0">
              <w:rPr>
                <w:sz w:val="21"/>
                <w:szCs w:val="21"/>
                <w:lang w:val="fr-FR" w:eastAsia="fr"/>
              </w:rPr>
              <w:t>Élaboration de PGEH - phase III</w:t>
            </w:r>
          </w:p>
        </w:tc>
        <w:tc>
          <w:tcPr>
            <w:tcW w:w="1253" w:type="dxa"/>
            <w:tcBorders>
              <w:top w:val="nil"/>
              <w:left w:val="nil"/>
              <w:bottom w:val="single" w:sz="4" w:space="0" w:color="auto"/>
              <w:right w:val="single" w:sz="4" w:space="0" w:color="auto"/>
            </w:tcBorders>
            <w:shd w:val="clear" w:color="auto" w:fill="auto"/>
            <w:noWrap/>
            <w:hideMark/>
          </w:tcPr>
          <w:p w14:paraId="5D452281" w14:textId="77777777" w:rsidR="006C4449" w:rsidRPr="006946E0" w:rsidRDefault="006C4449" w:rsidP="006C4449">
            <w:pPr>
              <w:jc w:val="right"/>
              <w:rPr>
                <w:sz w:val="21"/>
                <w:szCs w:val="21"/>
                <w:lang w:val="fr-FR" w:eastAsia="en-CA"/>
              </w:rPr>
            </w:pPr>
            <w:r w:rsidRPr="006946E0">
              <w:rPr>
                <w:sz w:val="21"/>
                <w:szCs w:val="21"/>
                <w:lang w:val="fr-FR" w:eastAsia="fr"/>
              </w:rPr>
              <w:t>268</w:t>
            </w:r>
          </w:p>
        </w:tc>
        <w:tc>
          <w:tcPr>
            <w:tcW w:w="1115" w:type="dxa"/>
            <w:tcBorders>
              <w:top w:val="nil"/>
              <w:left w:val="nil"/>
              <w:bottom w:val="single" w:sz="4" w:space="0" w:color="auto"/>
              <w:right w:val="single" w:sz="4" w:space="0" w:color="auto"/>
            </w:tcBorders>
            <w:shd w:val="clear" w:color="auto" w:fill="auto"/>
            <w:noWrap/>
            <w:hideMark/>
          </w:tcPr>
          <w:p w14:paraId="4049925E" w14:textId="77777777" w:rsidR="006C4449" w:rsidRPr="006946E0" w:rsidRDefault="006C4449" w:rsidP="006C4449">
            <w:pPr>
              <w:jc w:val="right"/>
              <w:rPr>
                <w:sz w:val="21"/>
                <w:szCs w:val="21"/>
                <w:lang w:val="fr-FR" w:eastAsia="en-CA"/>
              </w:rPr>
            </w:pPr>
            <w:r w:rsidRPr="006946E0">
              <w:rPr>
                <w:sz w:val="21"/>
                <w:szCs w:val="21"/>
                <w:lang w:val="fr-FR" w:eastAsia="fr"/>
              </w:rPr>
              <w:t>214</w:t>
            </w:r>
          </w:p>
        </w:tc>
        <w:tc>
          <w:tcPr>
            <w:tcW w:w="1115" w:type="dxa"/>
            <w:tcBorders>
              <w:top w:val="nil"/>
              <w:left w:val="nil"/>
              <w:bottom w:val="single" w:sz="4" w:space="0" w:color="auto"/>
              <w:right w:val="single" w:sz="4" w:space="0" w:color="auto"/>
            </w:tcBorders>
            <w:shd w:val="clear" w:color="auto" w:fill="auto"/>
            <w:noWrap/>
            <w:hideMark/>
          </w:tcPr>
          <w:p w14:paraId="61810261" w14:textId="77777777" w:rsidR="006C4449" w:rsidRPr="006946E0" w:rsidRDefault="006C4449" w:rsidP="006C4449">
            <w:pPr>
              <w:jc w:val="right"/>
              <w:rPr>
                <w:sz w:val="21"/>
                <w:szCs w:val="21"/>
                <w:lang w:val="fr-FR" w:eastAsia="en-CA"/>
              </w:rPr>
            </w:pPr>
            <w:r w:rsidRPr="006946E0">
              <w:rPr>
                <w:sz w:val="21"/>
                <w:szCs w:val="21"/>
                <w:lang w:val="fr-FR" w:eastAsia="fr"/>
              </w:rPr>
              <w:t>0</w:t>
            </w:r>
          </w:p>
        </w:tc>
        <w:tc>
          <w:tcPr>
            <w:tcW w:w="1254" w:type="dxa"/>
            <w:tcBorders>
              <w:top w:val="nil"/>
              <w:left w:val="nil"/>
              <w:bottom w:val="single" w:sz="4" w:space="0" w:color="auto"/>
              <w:right w:val="single" w:sz="4" w:space="0" w:color="auto"/>
            </w:tcBorders>
            <w:shd w:val="clear" w:color="auto" w:fill="auto"/>
            <w:noWrap/>
            <w:hideMark/>
          </w:tcPr>
          <w:p w14:paraId="2D452219" w14:textId="77777777" w:rsidR="006C4449" w:rsidRPr="006946E0" w:rsidRDefault="006C4449" w:rsidP="006C4449">
            <w:pPr>
              <w:jc w:val="right"/>
              <w:rPr>
                <w:sz w:val="21"/>
                <w:szCs w:val="21"/>
                <w:lang w:val="fr-FR" w:eastAsia="en-CA"/>
              </w:rPr>
            </w:pPr>
            <w:r w:rsidRPr="006946E0">
              <w:rPr>
                <w:sz w:val="21"/>
                <w:szCs w:val="21"/>
                <w:lang w:val="fr-FR" w:eastAsia="fr"/>
              </w:rPr>
              <w:t>482</w:t>
            </w:r>
          </w:p>
        </w:tc>
        <w:tc>
          <w:tcPr>
            <w:tcW w:w="1437" w:type="dxa"/>
            <w:tcBorders>
              <w:top w:val="nil"/>
              <w:left w:val="nil"/>
              <w:bottom w:val="single" w:sz="4" w:space="0" w:color="auto"/>
              <w:right w:val="single" w:sz="4" w:space="0" w:color="auto"/>
            </w:tcBorders>
            <w:shd w:val="clear" w:color="auto" w:fill="auto"/>
            <w:noWrap/>
            <w:hideMark/>
          </w:tcPr>
          <w:p w14:paraId="5039F146" w14:textId="77777777" w:rsidR="006C4449" w:rsidRPr="006946E0" w:rsidRDefault="006C4449" w:rsidP="006C4449">
            <w:pPr>
              <w:jc w:val="right"/>
              <w:rPr>
                <w:sz w:val="21"/>
                <w:szCs w:val="21"/>
                <w:lang w:val="fr-FR" w:eastAsia="en-CA"/>
              </w:rPr>
            </w:pPr>
            <w:r w:rsidRPr="006946E0">
              <w:rPr>
                <w:sz w:val="21"/>
                <w:szCs w:val="21"/>
                <w:lang w:val="fr-FR" w:eastAsia="fr"/>
              </w:rPr>
              <w:t>0</w:t>
            </w:r>
          </w:p>
        </w:tc>
      </w:tr>
      <w:tr w:rsidR="009E12C8" w:rsidRPr="006946E0" w14:paraId="44C5A589"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7BB36A93" w14:textId="77777777" w:rsidR="006C4449" w:rsidRPr="006946E0" w:rsidRDefault="006C4449" w:rsidP="006C4449">
            <w:pPr>
              <w:jc w:val="left"/>
              <w:rPr>
                <w:b/>
                <w:bCs/>
                <w:sz w:val="21"/>
                <w:szCs w:val="21"/>
                <w:lang w:val="fr-FR" w:eastAsia="en-CA"/>
              </w:rPr>
            </w:pPr>
            <w:r w:rsidRPr="006946E0">
              <w:rPr>
                <w:b/>
                <w:bCs/>
                <w:sz w:val="21"/>
                <w:szCs w:val="21"/>
                <w:lang w:val="fr-FR" w:eastAsia="fr"/>
              </w:rPr>
              <w:t>Activités liées aux HCFC – total partiel</w:t>
            </w:r>
          </w:p>
        </w:tc>
        <w:tc>
          <w:tcPr>
            <w:tcW w:w="1253" w:type="dxa"/>
            <w:tcBorders>
              <w:top w:val="nil"/>
              <w:left w:val="nil"/>
              <w:bottom w:val="single" w:sz="4" w:space="0" w:color="auto"/>
              <w:right w:val="single" w:sz="4" w:space="0" w:color="auto"/>
            </w:tcBorders>
            <w:shd w:val="clear" w:color="auto" w:fill="auto"/>
            <w:noWrap/>
            <w:hideMark/>
          </w:tcPr>
          <w:p w14:paraId="2D0C75C0" w14:textId="77777777" w:rsidR="006C4449" w:rsidRPr="006946E0" w:rsidRDefault="006C4449" w:rsidP="006C4449">
            <w:pPr>
              <w:jc w:val="right"/>
              <w:rPr>
                <w:b/>
                <w:bCs/>
                <w:sz w:val="21"/>
                <w:szCs w:val="21"/>
                <w:lang w:val="fr-FR" w:eastAsia="en-CA"/>
              </w:rPr>
            </w:pPr>
            <w:r w:rsidRPr="006946E0">
              <w:rPr>
                <w:b/>
                <w:bCs/>
                <w:sz w:val="21"/>
                <w:szCs w:val="21"/>
                <w:lang w:val="fr-FR" w:eastAsia="fr"/>
              </w:rPr>
              <w:t>13 721</w:t>
            </w:r>
          </w:p>
        </w:tc>
        <w:tc>
          <w:tcPr>
            <w:tcW w:w="1115" w:type="dxa"/>
            <w:tcBorders>
              <w:top w:val="nil"/>
              <w:left w:val="nil"/>
              <w:bottom w:val="single" w:sz="4" w:space="0" w:color="auto"/>
              <w:right w:val="single" w:sz="4" w:space="0" w:color="auto"/>
            </w:tcBorders>
            <w:shd w:val="clear" w:color="auto" w:fill="auto"/>
            <w:noWrap/>
            <w:hideMark/>
          </w:tcPr>
          <w:p w14:paraId="520E1367" w14:textId="77777777" w:rsidR="006C4449" w:rsidRPr="006946E0" w:rsidRDefault="006C4449" w:rsidP="006C4449">
            <w:pPr>
              <w:jc w:val="right"/>
              <w:rPr>
                <w:b/>
                <w:bCs/>
                <w:sz w:val="21"/>
                <w:szCs w:val="21"/>
                <w:lang w:val="fr-FR" w:eastAsia="en-CA"/>
              </w:rPr>
            </w:pPr>
            <w:r w:rsidRPr="006946E0">
              <w:rPr>
                <w:b/>
                <w:bCs/>
                <w:sz w:val="21"/>
                <w:szCs w:val="21"/>
                <w:lang w:val="fr-FR" w:eastAsia="fr"/>
              </w:rPr>
              <w:t>30 474</w:t>
            </w:r>
          </w:p>
        </w:tc>
        <w:tc>
          <w:tcPr>
            <w:tcW w:w="1115" w:type="dxa"/>
            <w:tcBorders>
              <w:top w:val="nil"/>
              <w:left w:val="nil"/>
              <w:bottom w:val="single" w:sz="4" w:space="0" w:color="auto"/>
              <w:right w:val="single" w:sz="4" w:space="0" w:color="auto"/>
            </w:tcBorders>
            <w:shd w:val="clear" w:color="auto" w:fill="auto"/>
            <w:noWrap/>
            <w:hideMark/>
          </w:tcPr>
          <w:p w14:paraId="010B294B" w14:textId="77777777" w:rsidR="006C4449" w:rsidRPr="006946E0" w:rsidRDefault="006C4449" w:rsidP="006C4449">
            <w:pPr>
              <w:jc w:val="right"/>
              <w:rPr>
                <w:b/>
                <w:bCs/>
                <w:sz w:val="21"/>
                <w:szCs w:val="21"/>
                <w:lang w:val="fr-FR" w:eastAsia="en-CA"/>
              </w:rPr>
            </w:pPr>
            <w:r w:rsidRPr="006946E0">
              <w:rPr>
                <w:b/>
                <w:bCs/>
                <w:sz w:val="21"/>
                <w:szCs w:val="21"/>
                <w:lang w:val="fr-FR" w:eastAsia="fr"/>
              </w:rPr>
              <w:t>10 624</w:t>
            </w:r>
          </w:p>
        </w:tc>
        <w:tc>
          <w:tcPr>
            <w:tcW w:w="1254" w:type="dxa"/>
            <w:tcBorders>
              <w:top w:val="nil"/>
              <w:left w:val="nil"/>
              <w:bottom w:val="single" w:sz="4" w:space="0" w:color="auto"/>
              <w:right w:val="single" w:sz="4" w:space="0" w:color="auto"/>
            </w:tcBorders>
            <w:shd w:val="clear" w:color="auto" w:fill="auto"/>
            <w:noWrap/>
            <w:hideMark/>
          </w:tcPr>
          <w:p w14:paraId="243BD1AD" w14:textId="77777777" w:rsidR="006C4449" w:rsidRPr="006946E0" w:rsidRDefault="006C4449" w:rsidP="006C4449">
            <w:pPr>
              <w:jc w:val="right"/>
              <w:rPr>
                <w:b/>
                <w:bCs/>
                <w:sz w:val="21"/>
                <w:szCs w:val="21"/>
                <w:lang w:val="fr-FR" w:eastAsia="en-CA"/>
              </w:rPr>
            </w:pPr>
            <w:r w:rsidRPr="006946E0">
              <w:rPr>
                <w:b/>
                <w:bCs/>
                <w:sz w:val="21"/>
                <w:szCs w:val="21"/>
                <w:lang w:val="fr-FR" w:eastAsia="fr"/>
              </w:rPr>
              <w:t>54 819</w:t>
            </w:r>
          </w:p>
        </w:tc>
        <w:tc>
          <w:tcPr>
            <w:tcW w:w="1437" w:type="dxa"/>
            <w:tcBorders>
              <w:top w:val="nil"/>
              <w:left w:val="nil"/>
              <w:bottom w:val="single" w:sz="4" w:space="0" w:color="auto"/>
              <w:right w:val="single" w:sz="4" w:space="0" w:color="auto"/>
            </w:tcBorders>
            <w:shd w:val="clear" w:color="auto" w:fill="auto"/>
            <w:noWrap/>
            <w:hideMark/>
          </w:tcPr>
          <w:p w14:paraId="25E7B2DE" w14:textId="77777777" w:rsidR="006C4449" w:rsidRPr="006946E0" w:rsidRDefault="006C4449" w:rsidP="006C4449">
            <w:pPr>
              <w:jc w:val="right"/>
              <w:rPr>
                <w:b/>
                <w:bCs/>
                <w:sz w:val="21"/>
                <w:szCs w:val="21"/>
                <w:lang w:val="fr-FR" w:eastAsia="en-CA"/>
              </w:rPr>
            </w:pPr>
            <w:r w:rsidRPr="006946E0">
              <w:rPr>
                <w:b/>
                <w:bCs/>
                <w:sz w:val="21"/>
                <w:szCs w:val="21"/>
                <w:lang w:val="fr-FR" w:eastAsia="fr"/>
              </w:rPr>
              <w:t>34 929</w:t>
            </w:r>
          </w:p>
        </w:tc>
      </w:tr>
      <w:tr w:rsidR="009E12C8" w:rsidRPr="006946E0" w14:paraId="6D1649FC" w14:textId="77777777" w:rsidTr="00F81BD2">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D6C4169" w14:textId="77777777" w:rsidR="006C4449" w:rsidRPr="006946E0" w:rsidRDefault="006C4449" w:rsidP="006C4449">
            <w:pPr>
              <w:jc w:val="left"/>
              <w:rPr>
                <w:b/>
                <w:bCs/>
                <w:sz w:val="21"/>
                <w:szCs w:val="21"/>
                <w:lang w:val="fr-FR" w:eastAsia="en-CA"/>
              </w:rPr>
            </w:pPr>
            <w:r w:rsidRPr="006946E0">
              <w:rPr>
                <w:b/>
                <w:bCs/>
                <w:sz w:val="21"/>
                <w:szCs w:val="21"/>
                <w:lang w:val="fr-FR" w:eastAsia="fr"/>
              </w:rPr>
              <w:t>Activités liées aux HFC</w:t>
            </w:r>
            <w:r w:rsidRPr="006946E0">
              <w:rPr>
                <w:sz w:val="21"/>
                <w:szCs w:val="21"/>
                <w:lang w:val="fr-FR" w:eastAsia="fr"/>
              </w:rPr>
              <w:t> </w:t>
            </w:r>
          </w:p>
        </w:tc>
      </w:tr>
      <w:tr w:rsidR="009E12C8" w:rsidRPr="006946E0" w14:paraId="3120C395"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0B2137AB" w14:textId="77777777" w:rsidR="006C4449" w:rsidRPr="006946E0" w:rsidRDefault="006C4449" w:rsidP="006C4449">
            <w:pPr>
              <w:jc w:val="left"/>
              <w:rPr>
                <w:sz w:val="21"/>
                <w:szCs w:val="21"/>
                <w:lang w:val="fr-FR" w:eastAsia="en-CA"/>
              </w:rPr>
            </w:pPr>
            <w:r w:rsidRPr="006946E0">
              <w:rPr>
                <w:sz w:val="21"/>
                <w:szCs w:val="21"/>
                <w:lang w:val="fr-FR" w:eastAsia="fr"/>
              </w:rPr>
              <w:t>Préparation de l'élimination des HFC</w:t>
            </w:r>
          </w:p>
        </w:tc>
        <w:tc>
          <w:tcPr>
            <w:tcW w:w="1253" w:type="dxa"/>
            <w:tcBorders>
              <w:top w:val="nil"/>
              <w:left w:val="nil"/>
              <w:bottom w:val="single" w:sz="4" w:space="0" w:color="auto"/>
              <w:right w:val="single" w:sz="4" w:space="0" w:color="auto"/>
            </w:tcBorders>
            <w:shd w:val="clear" w:color="auto" w:fill="auto"/>
            <w:noWrap/>
            <w:hideMark/>
          </w:tcPr>
          <w:p w14:paraId="14615CFC" w14:textId="77777777" w:rsidR="006C4449" w:rsidRPr="006946E0" w:rsidRDefault="006C4449" w:rsidP="006C4449">
            <w:pPr>
              <w:jc w:val="right"/>
              <w:rPr>
                <w:sz w:val="21"/>
                <w:szCs w:val="21"/>
                <w:lang w:val="fr-FR" w:eastAsia="en-CA"/>
              </w:rPr>
            </w:pPr>
            <w:r w:rsidRPr="006946E0">
              <w:rPr>
                <w:sz w:val="21"/>
                <w:szCs w:val="21"/>
                <w:lang w:val="fr-FR" w:eastAsia="fr"/>
              </w:rPr>
              <w:t>535</w:t>
            </w:r>
          </w:p>
        </w:tc>
        <w:tc>
          <w:tcPr>
            <w:tcW w:w="1115" w:type="dxa"/>
            <w:tcBorders>
              <w:top w:val="nil"/>
              <w:left w:val="nil"/>
              <w:bottom w:val="single" w:sz="4" w:space="0" w:color="auto"/>
              <w:right w:val="single" w:sz="4" w:space="0" w:color="auto"/>
            </w:tcBorders>
            <w:shd w:val="clear" w:color="auto" w:fill="auto"/>
            <w:noWrap/>
            <w:hideMark/>
          </w:tcPr>
          <w:p w14:paraId="7638FC6C" w14:textId="77777777" w:rsidR="006C4449" w:rsidRPr="006946E0" w:rsidRDefault="006C4449" w:rsidP="006C4449">
            <w:pPr>
              <w:jc w:val="right"/>
              <w:rPr>
                <w:sz w:val="21"/>
                <w:szCs w:val="21"/>
                <w:lang w:val="fr-FR" w:eastAsia="en-CA"/>
              </w:rPr>
            </w:pPr>
            <w:r w:rsidRPr="006946E0">
              <w:rPr>
                <w:sz w:val="21"/>
                <w:szCs w:val="21"/>
                <w:lang w:val="fr-FR" w:eastAsia="fr"/>
              </w:rPr>
              <w:t>0</w:t>
            </w:r>
          </w:p>
        </w:tc>
        <w:tc>
          <w:tcPr>
            <w:tcW w:w="1115" w:type="dxa"/>
            <w:tcBorders>
              <w:top w:val="nil"/>
              <w:left w:val="nil"/>
              <w:bottom w:val="single" w:sz="4" w:space="0" w:color="auto"/>
              <w:right w:val="single" w:sz="4" w:space="0" w:color="auto"/>
            </w:tcBorders>
            <w:shd w:val="clear" w:color="auto" w:fill="auto"/>
            <w:noWrap/>
            <w:hideMark/>
          </w:tcPr>
          <w:p w14:paraId="0338A304" w14:textId="77777777" w:rsidR="006C4449" w:rsidRPr="006946E0" w:rsidRDefault="006C4449" w:rsidP="006C4449">
            <w:pPr>
              <w:jc w:val="right"/>
              <w:rPr>
                <w:sz w:val="21"/>
                <w:szCs w:val="21"/>
                <w:lang w:val="fr-FR" w:eastAsia="en-CA"/>
              </w:rPr>
            </w:pPr>
            <w:r w:rsidRPr="006946E0">
              <w:rPr>
                <w:sz w:val="21"/>
                <w:szCs w:val="21"/>
                <w:lang w:val="fr-FR" w:eastAsia="fr"/>
              </w:rPr>
              <w:t>0</w:t>
            </w:r>
          </w:p>
        </w:tc>
        <w:tc>
          <w:tcPr>
            <w:tcW w:w="1254" w:type="dxa"/>
            <w:tcBorders>
              <w:top w:val="nil"/>
              <w:left w:val="nil"/>
              <w:bottom w:val="single" w:sz="4" w:space="0" w:color="auto"/>
              <w:right w:val="single" w:sz="4" w:space="0" w:color="auto"/>
            </w:tcBorders>
            <w:shd w:val="clear" w:color="auto" w:fill="auto"/>
            <w:noWrap/>
            <w:hideMark/>
          </w:tcPr>
          <w:p w14:paraId="2ED27399" w14:textId="77777777" w:rsidR="006C4449" w:rsidRPr="006946E0" w:rsidRDefault="006C4449" w:rsidP="006C4449">
            <w:pPr>
              <w:jc w:val="right"/>
              <w:rPr>
                <w:sz w:val="21"/>
                <w:szCs w:val="21"/>
                <w:lang w:val="fr-FR" w:eastAsia="en-CA"/>
              </w:rPr>
            </w:pPr>
            <w:r w:rsidRPr="006946E0">
              <w:rPr>
                <w:sz w:val="21"/>
                <w:szCs w:val="21"/>
                <w:lang w:val="fr-FR" w:eastAsia="fr"/>
              </w:rPr>
              <w:t>535</w:t>
            </w:r>
          </w:p>
        </w:tc>
        <w:tc>
          <w:tcPr>
            <w:tcW w:w="1437" w:type="dxa"/>
            <w:tcBorders>
              <w:top w:val="nil"/>
              <w:left w:val="nil"/>
              <w:bottom w:val="single" w:sz="4" w:space="0" w:color="auto"/>
              <w:right w:val="single" w:sz="4" w:space="0" w:color="auto"/>
            </w:tcBorders>
            <w:shd w:val="clear" w:color="auto" w:fill="auto"/>
            <w:noWrap/>
            <w:hideMark/>
          </w:tcPr>
          <w:p w14:paraId="5AA96F54" w14:textId="77777777" w:rsidR="006C4449" w:rsidRPr="006946E0" w:rsidRDefault="006C4449" w:rsidP="006C4449">
            <w:pPr>
              <w:jc w:val="right"/>
              <w:rPr>
                <w:sz w:val="21"/>
                <w:szCs w:val="21"/>
                <w:lang w:val="fr-FR" w:eastAsia="en-CA"/>
              </w:rPr>
            </w:pPr>
            <w:r w:rsidRPr="006946E0">
              <w:rPr>
                <w:sz w:val="21"/>
                <w:szCs w:val="21"/>
                <w:lang w:val="fr-FR" w:eastAsia="fr"/>
              </w:rPr>
              <w:t>0</w:t>
            </w:r>
          </w:p>
        </w:tc>
      </w:tr>
      <w:tr w:rsidR="009E12C8" w:rsidRPr="006946E0" w14:paraId="22E49FD8"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50FBEB57" w14:textId="77777777" w:rsidR="006C4449" w:rsidRPr="006946E0" w:rsidRDefault="006C4449" w:rsidP="006C4449">
            <w:pPr>
              <w:jc w:val="left"/>
              <w:rPr>
                <w:b/>
                <w:bCs/>
                <w:sz w:val="21"/>
                <w:szCs w:val="21"/>
                <w:lang w:val="fr-FR" w:eastAsia="en-CA"/>
              </w:rPr>
            </w:pPr>
            <w:r w:rsidRPr="006946E0">
              <w:rPr>
                <w:b/>
                <w:bCs/>
                <w:sz w:val="21"/>
                <w:szCs w:val="21"/>
                <w:lang w:val="fr-FR" w:eastAsia="fr"/>
              </w:rPr>
              <w:t>Activités liées aux HFC – total partiel</w:t>
            </w:r>
          </w:p>
        </w:tc>
        <w:tc>
          <w:tcPr>
            <w:tcW w:w="1253" w:type="dxa"/>
            <w:tcBorders>
              <w:top w:val="nil"/>
              <w:left w:val="nil"/>
              <w:bottom w:val="single" w:sz="4" w:space="0" w:color="auto"/>
              <w:right w:val="single" w:sz="4" w:space="0" w:color="auto"/>
            </w:tcBorders>
            <w:shd w:val="clear" w:color="auto" w:fill="auto"/>
            <w:noWrap/>
            <w:hideMark/>
          </w:tcPr>
          <w:p w14:paraId="6B805BFE" w14:textId="77777777" w:rsidR="006C4449" w:rsidRPr="006946E0" w:rsidRDefault="006C4449" w:rsidP="006C4449">
            <w:pPr>
              <w:jc w:val="right"/>
              <w:rPr>
                <w:b/>
                <w:bCs/>
                <w:sz w:val="21"/>
                <w:szCs w:val="21"/>
                <w:lang w:val="fr-FR" w:eastAsia="en-CA"/>
              </w:rPr>
            </w:pPr>
            <w:r w:rsidRPr="006946E0">
              <w:rPr>
                <w:b/>
                <w:bCs/>
                <w:sz w:val="21"/>
                <w:szCs w:val="21"/>
                <w:lang w:val="fr-FR" w:eastAsia="fr"/>
              </w:rPr>
              <w:t>535</w:t>
            </w:r>
          </w:p>
        </w:tc>
        <w:tc>
          <w:tcPr>
            <w:tcW w:w="1115" w:type="dxa"/>
            <w:tcBorders>
              <w:top w:val="nil"/>
              <w:left w:val="nil"/>
              <w:bottom w:val="single" w:sz="4" w:space="0" w:color="auto"/>
              <w:right w:val="single" w:sz="4" w:space="0" w:color="auto"/>
            </w:tcBorders>
            <w:shd w:val="clear" w:color="auto" w:fill="auto"/>
            <w:noWrap/>
            <w:hideMark/>
          </w:tcPr>
          <w:p w14:paraId="365614FD" w14:textId="77777777" w:rsidR="006C4449" w:rsidRPr="006946E0" w:rsidRDefault="006C4449" w:rsidP="006C4449">
            <w:pPr>
              <w:jc w:val="right"/>
              <w:rPr>
                <w:b/>
                <w:bCs/>
                <w:sz w:val="21"/>
                <w:szCs w:val="21"/>
                <w:lang w:val="fr-FR" w:eastAsia="en-CA"/>
              </w:rPr>
            </w:pPr>
            <w:r w:rsidRPr="006946E0">
              <w:rPr>
                <w:b/>
                <w:bCs/>
                <w:sz w:val="21"/>
                <w:szCs w:val="21"/>
                <w:lang w:val="fr-FR" w:eastAsia="fr"/>
              </w:rPr>
              <w:t>0</w:t>
            </w:r>
          </w:p>
        </w:tc>
        <w:tc>
          <w:tcPr>
            <w:tcW w:w="1115" w:type="dxa"/>
            <w:tcBorders>
              <w:top w:val="nil"/>
              <w:left w:val="nil"/>
              <w:bottom w:val="single" w:sz="4" w:space="0" w:color="auto"/>
              <w:right w:val="single" w:sz="4" w:space="0" w:color="auto"/>
            </w:tcBorders>
            <w:shd w:val="clear" w:color="auto" w:fill="auto"/>
            <w:noWrap/>
            <w:hideMark/>
          </w:tcPr>
          <w:p w14:paraId="1F6FEF2D" w14:textId="77777777" w:rsidR="006C4449" w:rsidRPr="006946E0" w:rsidRDefault="006C4449" w:rsidP="006C4449">
            <w:pPr>
              <w:jc w:val="right"/>
              <w:rPr>
                <w:b/>
                <w:bCs/>
                <w:sz w:val="21"/>
                <w:szCs w:val="21"/>
                <w:lang w:val="fr-FR" w:eastAsia="en-CA"/>
              </w:rPr>
            </w:pPr>
            <w:r w:rsidRPr="006946E0">
              <w:rPr>
                <w:b/>
                <w:bCs/>
                <w:sz w:val="21"/>
                <w:szCs w:val="21"/>
                <w:lang w:val="fr-FR" w:eastAsia="fr"/>
              </w:rPr>
              <w:t>0</w:t>
            </w:r>
          </w:p>
        </w:tc>
        <w:tc>
          <w:tcPr>
            <w:tcW w:w="1254" w:type="dxa"/>
            <w:tcBorders>
              <w:top w:val="nil"/>
              <w:left w:val="nil"/>
              <w:bottom w:val="single" w:sz="4" w:space="0" w:color="auto"/>
              <w:right w:val="single" w:sz="4" w:space="0" w:color="auto"/>
            </w:tcBorders>
            <w:shd w:val="clear" w:color="auto" w:fill="auto"/>
            <w:noWrap/>
            <w:hideMark/>
          </w:tcPr>
          <w:p w14:paraId="24374CD8" w14:textId="77777777" w:rsidR="006C4449" w:rsidRPr="006946E0" w:rsidRDefault="006C4449" w:rsidP="006C4449">
            <w:pPr>
              <w:jc w:val="right"/>
              <w:rPr>
                <w:b/>
                <w:bCs/>
                <w:sz w:val="21"/>
                <w:szCs w:val="21"/>
                <w:lang w:val="fr-FR" w:eastAsia="en-CA"/>
              </w:rPr>
            </w:pPr>
            <w:r w:rsidRPr="006946E0">
              <w:rPr>
                <w:b/>
                <w:bCs/>
                <w:sz w:val="21"/>
                <w:szCs w:val="21"/>
                <w:lang w:val="fr-FR" w:eastAsia="fr"/>
              </w:rPr>
              <w:t>535</w:t>
            </w:r>
          </w:p>
        </w:tc>
        <w:tc>
          <w:tcPr>
            <w:tcW w:w="1437" w:type="dxa"/>
            <w:tcBorders>
              <w:top w:val="nil"/>
              <w:left w:val="nil"/>
              <w:bottom w:val="single" w:sz="4" w:space="0" w:color="auto"/>
              <w:right w:val="single" w:sz="4" w:space="0" w:color="auto"/>
            </w:tcBorders>
            <w:shd w:val="clear" w:color="auto" w:fill="auto"/>
            <w:noWrap/>
            <w:hideMark/>
          </w:tcPr>
          <w:p w14:paraId="788BB67C" w14:textId="77777777" w:rsidR="006C4449" w:rsidRPr="006946E0" w:rsidRDefault="006C4449" w:rsidP="006C4449">
            <w:pPr>
              <w:jc w:val="right"/>
              <w:rPr>
                <w:b/>
                <w:bCs/>
                <w:sz w:val="21"/>
                <w:szCs w:val="21"/>
                <w:lang w:val="fr-FR" w:eastAsia="en-CA"/>
              </w:rPr>
            </w:pPr>
            <w:r w:rsidRPr="006946E0">
              <w:rPr>
                <w:b/>
                <w:bCs/>
                <w:sz w:val="21"/>
                <w:szCs w:val="21"/>
                <w:lang w:val="fr-FR" w:eastAsia="fr"/>
              </w:rPr>
              <w:t>0</w:t>
            </w:r>
          </w:p>
        </w:tc>
      </w:tr>
      <w:tr w:rsidR="009E12C8" w:rsidRPr="006946E0" w14:paraId="7F3E6870" w14:textId="77777777" w:rsidTr="00F81BD2">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7D4F16B" w14:textId="77777777" w:rsidR="006C4449" w:rsidRPr="006946E0" w:rsidRDefault="006C4449" w:rsidP="006C4449">
            <w:pPr>
              <w:jc w:val="left"/>
              <w:rPr>
                <w:b/>
                <w:bCs/>
                <w:sz w:val="21"/>
                <w:szCs w:val="21"/>
                <w:lang w:val="fr-FR" w:eastAsia="en-CA"/>
              </w:rPr>
            </w:pPr>
            <w:r w:rsidRPr="006946E0">
              <w:rPr>
                <w:b/>
                <w:bCs/>
                <w:sz w:val="21"/>
                <w:szCs w:val="21"/>
                <w:lang w:val="fr-FR" w:eastAsia="fr"/>
              </w:rPr>
              <w:t>Activités normalisées</w:t>
            </w:r>
          </w:p>
        </w:tc>
      </w:tr>
      <w:tr w:rsidR="009E12C8" w:rsidRPr="006946E0" w14:paraId="55478876"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18399756" w14:textId="77777777" w:rsidR="006C4449" w:rsidRPr="006946E0" w:rsidRDefault="006C4449" w:rsidP="006C4449">
            <w:pPr>
              <w:jc w:val="left"/>
              <w:rPr>
                <w:sz w:val="21"/>
                <w:szCs w:val="21"/>
                <w:lang w:val="fr-FR" w:eastAsia="en-CA"/>
              </w:rPr>
            </w:pPr>
            <w:r w:rsidRPr="006946E0">
              <w:rPr>
                <w:sz w:val="21"/>
                <w:szCs w:val="21"/>
                <w:lang w:val="fr-FR" w:eastAsia="fr"/>
              </w:rPr>
              <w:t>Coûts de base</w:t>
            </w:r>
          </w:p>
        </w:tc>
        <w:tc>
          <w:tcPr>
            <w:tcW w:w="1253" w:type="dxa"/>
            <w:tcBorders>
              <w:top w:val="nil"/>
              <w:left w:val="nil"/>
              <w:bottom w:val="single" w:sz="4" w:space="0" w:color="auto"/>
              <w:right w:val="single" w:sz="4" w:space="0" w:color="auto"/>
            </w:tcBorders>
            <w:shd w:val="clear" w:color="auto" w:fill="auto"/>
            <w:noWrap/>
            <w:hideMark/>
          </w:tcPr>
          <w:p w14:paraId="746F8173" w14:textId="77777777" w:rsidR="006C4449" w:rsidRPr="006946E0" w:rsidRDefault="006C4449" w:rsidP="006C4449">
            <w:pPr>
              <w:jc w:val="right"/>
              <w:rPr>
                <w:sz w:val="21"/>
                <w:szCs w:val="21"/>
                <w:lang w:val="fr-FR" w:eastAsia="en-CA"/>
              </w:rPr>
            </w:pPr>
            <w:r w:rsidRPr="006946E0">
              <w:rPr>
                <w:sz w:val="21"/>
                <w:szCs w:val="21"/>
                <w:lang w:val="fr-FR" w:eastAsia="fr"/>
              </w:rPr>
              <w:t>1 747</w:t>
            </w:r>
          </w:p>
        </w:tc>
        <w:tc>
          <w:tcPr>
            <w:tcW w:w="1115" w:type="dxa"/>
            <w:tcBorders>
              <w:top w:val="nil"/>
              <w:left w:val="nil"/>
              <w:bottom w:val="single" w:sz="4" w:space="0" w:color="auto"/>
              <w:right w:val="single" w:sz="4" w:space="0" w:color="auto"/>
            </w:tcBorders>
            <w:shd w:val="clear" w:color="auto" w:fill="auto"/>
            <w:noWrap/>
            <w:hideMark/>
          </w:tcPr>
          <w:p w14:paraId="74C6165B" w14:textId="77777777" w:rsidR="006C4449" w:rsidRPr="006946E0" w:rsidRDefault="006C4449" w:rsidP="006C4449">
            <w:pPr>
              <w:jc w:val="right"/>
              <w:rPr>
                <w:sz w:val="21"/>
                <w:szCs w:val="21"/>
                <w:lang w:val="fr-FR" w:eastAsia="en-CA"/>
              </w:rPr>
            </w:pPr>
            <w:r w:rsidRPr="006946E0">
              <w:rPr>
                <w:sz w:val="21"/>
                <w:szCs w:val="21"/>
                <w:lang w:val="fr-FR" w:eastAsia="fr"/>
              </w:rPr>
              <w:t>1 759</w:t>
            </w:r>
          </w:p>
        </w:tc>
        <w:tc>
          <w:tcPr>
            <w:tcW w:w="1115" w:type="dxa"/>
            <w:tcBorders>
              <w:top w:val="nil"/>
              <w:left w:val="nil"/>
              <w:bottom w:val="single" w:sz="4" w:space="0" w:color="auto"/>
              <w:right w:val="single" w:sz="4" w:space="0" w:color="auto"/>
            </w:tcBorders>
            <w:shd w:val="clear" w:color="auto" w:fill="auto"/>
            <w:noWrap/>
            <w:hideMark/>
          </w:tcPr>
          <w:p w14:paraId="6E548B61" w14:textId="77777777" w:rsidR="006C4449" w:rsidRPr="006946E0" w:rsidRDefault="006C4449" w:rsidP="006C4449">
            <w:pPr>
              <w:jc w:val="right"/>
              <w:rPr>
                <w:sz w:val="21"/>
                <w:szCs w:val="21"/>
                <w:lang w:val="fr-FR" w:eastAsia="en-CA"/>
              </w:rPr>
            </w:pPr>
            <w:r w:rsidRPr="006946E0">
              <w:rPr>
                <w:sz w:val="21"/>
                <w:szCs w:val="21"/>
                <w:lang w:val="fr-FR" w:eastAsia="fr"/>
              </w:rPr>
              <w:t>1 772</w:t>
            </w:r>
          </w:p>
        </w:tc>
        <w:tc>
          <w:tcPr>
            <w:tcW w:w="1254" w:type="dxa"/>
            <w:tcBorders>
              <w:top w:val="nil"/>
              <w:left w:val="nil"/>
              <w:bottom w:val="single" w:sz="4" w:space="0" w:color="auto"/>
              <w:right w:val="single" w:sz="4" w:space="0" w:color="auto"/>
            </w:tcBorders>
            <w:shd w:val="clear" w:color="auto" w:fill="auto"/>
            <w:noWrap/>
            <w:hideMark/>
          </w:tcPr>
          <w:p w14:paraId="3C73FEDA" w14:textId="77777777" w:rsidR="006C4449" w:rsidRPr="006946E0" w:rsidRDefault="006C4449" w:rsidP="006C4449">
            <w:pPr>
              <w:jc w:val="right"/>
              <w:rPr>
                <w:sz w:val="21"/>
                <w:szCs w:val="21"/>
                <w:lang w:val="fr-FR" w:eastAsia="en-CA"/>
              </w:rPr>
            </w:pPr>
            <w:r w:rsidRPr="006946E0">
              <w:rPr>
                <w:sz w:val="21"/>
                <w:szCs w:val="21"/>
                <w:lang w:val="fr-FR" w:eastAsia="fr"/>
              </w:rPr>
              <w:t>5 278</w:t>
            </w:r>
          </w:p>
        </w:tc>
        <w:tc>
          <w:tcPr>
            <w:tcW w:w="1437" w:type="dxa"/>
            <w:tcBorders>
              <w:top w:val="nil"/>
              <w:left w:val="nil"/>
              <w:bottom w:val="single" w:sz="4" w:space="0" w:color="auto"/>
              <w:right w:val="single" w:sz="4" w:space="0" w:color="auto"/>
            </w:tcBorders>
            <w:shd w:val="clear" w:color="auto" w:fill="auto"/>
            <w:noWrap/>
            <w:hideMark/>
          </w:tcPr>
          <w:p w14:paraId="4904B95A" w14:textId="77777777" w:rsidR="006C4449" w:rsidRPr="006946E0" w:rsidRDefault="006C4449" w:rsidP="006C4449">
            <w:pPr>
              <w:jc w:val="right"/>
              <w:rPr>
                <w:sz w:val="21"/>
                <w:szCs w:val="21"/>
                <w:lang w:val="fr-FR" w:eastAsia="en-CA"/>
              </w:rPr>
            </w:pPr>
            <w:r w:rsidRPr="006946E0">
              <w:rPr>
                <w:sz w:val="21"/>
                <w:szCs w:val="21"/>
                <w:lang w:val="fr-FR" w:eastAsia="fr"/>
              </w:rPr>
              <w:t>0</w:t>
            </w:r>
          </w:p>
        </w:tc>
      </w:tr>
      <w:tr w:rsidR="009E12C8" w:rsidRPr="006946E0" w14:paraId="1CDB34CD"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344AFDBF" w14:textId="77777777" w:rsidR="006C4449" w:rsidRPr="006946E0" w:rsidRDefault="006C4449" w:rsidP="006C4449">
            <w:pPr>
              <w:jc w:val="left"/>
              <w:rPr>
                <w:sz w:val="21"/>
                <w:szCs w:val="21"/>
                <w:lang w:val="fr-FR" w:eastAsia="en-CA"/>
              </w:rPr>
            </w:pPr>
            <w:r w:rsidRPr="006946E0">
              <w:rPr>
                <w:sz w:val="21"/>
                <w:szCs w:val="21"/>
                <w:lang w:val="fr-FR" w:eastAsia="fr"/>
              </w:rPr>
              <w:t>Renforcement des institutions</w:t>
            </w:r>
          </w:p>
        </w:tc>
        <w:tc>
          <w:tcPr>
            <w:tcW w:w="1253" w:type="dxa"/>
            <w:tcBorders>
              <w:top w:val="nil"/>
              <w:left w:val="nil"/>
              <w:bottom w:val="single" w:sz="4" w:space="0" w:color="auto"/>
              <w:right w:val="single" w:sz="4" w:space="0" w:color="auto"/>
            </w:tcBorders>
            <w:shd w:val="clear" w:color="auto" w:fill="auto"/>
            <w:noWrap/>
            <w:hideMark/>
          </w:tcPr>
          <w:p w14:paraId="3BF54AEC" w14:textId="77777777" w:rsidR="006C4449" w:rsidRPr="006946E0" w:rsidRDefault="006C4449" w:rsidP="006C4449">
            <w:pPr>
              <w:jc w:val="right"/>
              <w:rPr>
                <w:sz w:val="21"/>
                <w:szCs w:val="21"/>
                <w:lang w:val="fr-FR" w:eastAsia="en-CA"/>
              </w:rPr>
            </w:pPr>
            <w:r w:rsidRPr="006946E0">
              <w:rPr>
                <w:sz w:val="21"/>
                <w:szCs w:val="21"/>
                <w:lang w:val="fr-FR" w:eastAsia="fr"/>
              </w:rPr>
              <w:t>677</w:t>
            </w:r>
          </w:p>
        </w:tc>
        <w:tc>
          <w:tcPr>
            <w:tcW w:w="1115" w:type="dxa"/>
            <w:tcBorders>
              <w:top w:val="nil"/>
              <w:left w:val="nil"/>
              <w:bottom w:val="single" w:sz="4" w:space="0" w:color="auto"/>
              <w:right w:val="single" w:sz="4" w:space="0" w:color="auto"/>
            </w:tcBorders>
            <w:shd w:val="clear" w:color="auto" w:fill="auto"/>
            <w:noWrap/>
            <w:hideMark/>
          </w:tcPr>
          <w:p w14:paraId="4C4824F6" w14:textId="77777777" w:rsidR="006C4449" w:rsidRPr="006946E0" w:rsidRDefault="006C4449" w:rsidP="006C4449">
            <w:pPr>
              <w:jc w:val="right"/>
              <w:rPr>
                <w:sz w:val="21"/>
                <w:szCs w:val="21"/>
                <w:lang w:val="fr-FR" w:eastAsia="en-CA"/>
              </w:rPr>
            </w:pPr>
            <w:r w:rsidRPr="006946E0">
              <w:rPr>
                <w:sz w:val="21"/>
                <w:szCs w:val="21"/>
                <w:lang w:val="fr-FR" w:eastAsia="fr"/>
              </w:rPr>
              <w:t>0</w:t>
            </w:r>
          </w:p>
        </w:tc>
        <w:tc>
          <w:tcPr>
            <w:tcW w:w="1115" w:type="dxa"/>
            <w:tcBorders>
              <w:top w:val="nil"/>
              <w:left w:val="nil"/>
              <w:bottom w:val="single" w:sz="4" w:space="0" w:color="auto"/>
              <w:right w:val="single" w:sz="4" w:space="0" w:color="auto"/>
            </w:tcBorders>
            <w:shd w:val="clear" w:color="auto" w:fill="auto"/>
            <w:noWrap/>
            <w:hideMark/>
          </w:tcPr>
          <w:p w14:paraId="06BEDA6C" w14:textId="77777777" w:rsidR="006C4449" w:rsidRPr="006946E0" w:rsidRDefault="006C4449" w:rsidP="006C4449">
            <w:pPr>
              <w:jc w:val="right"/>
              <w:rPr>
                <w:sz w:val="21"/>
                <w:szCs w:val="21"/>
                <w:lang w:val="fr-FR" w:eastAsia="en-CA"/>
              </w:rPr>
            </w:pPr>
            <w:r w:rsidRPr="006946E0">
              <w:rPr>
                <w:sz w:val="21"/>
                <w:szCs w:val="21"/>
                <w:lang w:val="fr-FR" w:eastAsia="fr"/>
              </w:rPr>
              <w:t>677</w:t>
            </w:r>
          </w:p>
        </w:tc>
        <w:tc>
          <w:tcPr>
            <w:tcW w:w="1254" w:type="dxa"/>
            <w:tcBorders>
              <w:top w:val="nil"/>
              <w:left w:val="nil"/>
              <w:bottom w:val="single" w:sz="4" w:space="0" w:color="auto"/>
              <w:right w:val="single" w:sz="4" w:space="0" w:color="auto"/>
            </w:tcBorders>
            <w:shd w:val="clear" w:color="auto" w:fill="auto"/>
            <w:noWrap/>
            <w:hideMark/>
          </w:tcPr>
          <w:p w14:paraId="62CE07AC" w14:textId="77777777" w:rsidR="006C4449" w:rsidRPr="006946E0" w:rsidRDefault="006C4449" w:rsidP="006C4449">
            <w:pPr>
              <w:jc w:val="right"/>
              <w:rPr>
                <w:sz w:val="21"/>
                <w:szCs w:val="21"/>
                <w:lang w:val="fr-FR" w:eastAsia="en-CA"/>
              </w:rPr>
            </w:pPr>
            <w:r w:rsidRPr="006946E0">
              <w:rPr>
                <w:sz w:val="21"/>
                <w:szCs w:val="21"/>
                <w:lang w:val="fr-FR" w:eastAsia="fr"/>
              </w:rPr>
              <w:t>1 353</w:t>
            </w:r>
          </w:p>
        </w:tc>
        <w:tc>
          <w:tcPr>
            <w:tcW w:w="1437" w:type="dxa"/>
            <w:tcBorders>
              <w:top w:val="nil"/>
              <w:left w:val="nil"/>
              <w:bottom w:val="single" w:sz="4" w:space="0" w:color="auto"/>
              <w:right w:val="single" w:sz="4" w:space="0" w:color="auto"/>
            </w:tcBorders>
            <w:shd w:val="clear" w:color="auto" w:fill="auto"/>
            <w:noWrap/>
            <w:hideMark/>
          </w:tcPr>
          <w:p w14:paraId="1509324B" w14:textId="77777777" w:rsidR="006C4449" w:rsidRPr="006946E0" w:rsidRDefault="006C4449" w:rsidP="006C4449">
            <w:pPr>
              <w:jc w:val="right"/>
              <w:rPr>
                <w:sz w:val="21"/>
                <w:szCs w:val="21"/>
                <w:lang w:val="fr-FR" w:eastAsia="en-CA"/>
              </w:rPr>
            </w:pPr>
            <w:r w:rsidRPr="006946E0">
              <w:rPr>
                <w:sz w:val="21"/>
                <w:szCs w:val="21"/>
                <w:lang w:val="fr-FR" w:eastAsia="fr"/>
              </w:rPr>
              <w:t>475</w:t>
            </w:r>
          </w:p>
        </w:tc>
      </w:tr>
      <w:tr w:rsidR="009E12C8" w:rsidRPr="006946E0" w14:paraId="5BF786D2"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20854FE0" w14:textId="77777777" w:rsidR="006C4449" w:rsidRPr="006946E0" w:rsidRDefault="006C4449" w:rsidP="006C4449">
            <w:pPr>
              <w:jc w:val="left"/>
              <w:rPr>
                <w:b/>
                <w:bCs/>
                <w:sz w:val="21"/>
                <w:szCs w:val="21"/>
                <w:lang w:val="fr-FR" w:eastAsia="en-CA"/>
              </w:rPr>
            </w:pPr>
            <w:r w:rsidRPr="006946E0">
              <w:rPr>
                <w:b/>
                <w:bCs/>
                <w:sz w:val="21"/>
                <w:szCs w:val="21"/>
                <w:lang w:val="fr-FR" w:eastAsia="fr"/>
              </w:rPr>
              <w:t>Activités normalisées - total partiel</w:t>
            </w:r>
          </w:p>
        </w:tc>
        <w:tc>
          <w:tcPr>
            <w:tcW w:w="1253" w:type="dxa"/>
            <w:tcBorders>
              <w:top w:val="nil"/>
              <w:left w:val="nil"/>
              <w:bottom w:val="single" w:sz="4" w:space="0" w:color="auto"/>
              <w:right w:val="single" w:sz="4" w:space="0" w:color="auto"/>
            </w:tcBorders>
            <w:shd w:val="clear" w:color="auto" w:fill="auto"/>
            <w:noWrap/>
            <w:hideMark/>
          </w:tcPr>
          <w:p w14:paraId="35560F14" w14:textId="77777777" w:rsidR="006C4449" w:rsidRPr="006946E0" w:rsidRDefault="006C4449" w:rsidP="006C4449">
            <w:pPr>
              <w:jc w:val="right"/>
              <w:rPr>
                <w:b/>
                <w:bCs/>
                <w:sz w:val="21"/>
                <w:szCs w:val="21"/>
                <w:lang w:val="fr-FR" w:eastAsia="en-CA"/>
              </w:rPr>
            </w:pPr>
            <w:r w:rsidRPr="006946E0">
              <w:rPr>
                <w:b/>
                <w:bCs/>
                <w:sz w:val="21"/>
                <w:szCs w:val="21"/>
                <w:lang w:val="fr-FR" w:eastAsia="fr"/>
              </w:rPr>
              <w:t>2 424</w:t>
            </w:r>
          </w:p>
        </w:tc>
        <w:tc>
          <w:tcPr>
            <w:tcW w:w="1115" w:type="dxa"/>
            <w:tcBorders>
              <w:top w:val="nil"/>
              <w:left w:val="nil"/>
              <w:bottom w:val="single" w:sz="4" w:space="0" w:color="auto"/>
              <w:right w:val="single" w:sz="4" w:space="0" w:color="auto"/>
            </w:tcBorders>
            <w:shd w:val="clear" w:color="auto" w:fill="auto"/>
            <w:noWrap/>
            <w:hideMark/>
          </w:tcPr>
          <w:p w14:paraId="418D4FC7" w14:textId="77777777" w:rsidR="006C4449" w:rsidRPr="006946E0" w:rsidRDefault="006C4449" w:rsidP="006C4449">
            <w:pPr>
              <w:jc w:val="right"/>
              <w:rPr>
                <w:b/>
                <w:bCs/>
                <w:sz w:val="21"/>
                <w:szCs w:val="21"/>
                <w:lang w:val="fr-FR" w:eastAsia="en-CA"/>
              </w:rPr>
            </w:pPr>
            <w:r w:rsidRPr="006946E0">
              <w:rPr>
                <w:b/>
                <w:bCs/>
                <w:sz w:val="21"/>
                <w:szCs w:val="21"/>
                <w:lang w:val="fr-FR" w:eastAsia="fr"/>
              </w:rPr>
              <w:t>1 759</w:t>
            </w:r>
          </w:p>
        </w:tc>
        <w:tc>
          <w:tcPr>
            <w:tcW w:w="1115" w:type="dxa"/>
            <w:tcBorders>
              <w:top w:val="nil"/>
              <w:left w:val="nil"/>
              <w:bottom w:val="single" w:sz="4" w:space="0" w:color="auto"/>
              <w:right w:val="single" w:sz="4" w:space="0" w:color="auto"/>
            </w:tcBorders>
            <w:shd w:val="clear" w:color="auto" w:fill="auto"/>
            <w:noWrap/>
            <w:hideMark/>
          </w:tcPr>
          <w:p w14:paraId="653A5324" w14:textId="77777777" w:rsidR="006C4449" w:rsidRPr="006946E0" w:rsidRDefault="006C4449" w:rsidP="006C4449">
            <w:pPr>
              <w:jc w:val="right"/>
              <w:rPr>
                <w:b/>
                <w:bCs/>
                <w:sz w:val="21"/>
                <w:szCs w:val="21"/>
                <w:lang w:val="fr-FR" w:eastAsia="en-CA"/>
              </w:rPr>
            </w:pPr>
            <w:r w:rsidRPr="006946E0">
              <w:rPr>
                <w:b/>
                <w:bCs/>
                <w:sz w:val="21"/>
                <w:szCs w:val="21"/>
                <w:lang w:val="fr-FR" w:eastAsia="fr"/>
              </w:rPr>
              <w:t>2 448</w:t>
            </w:r>
          </w:p>
        </w:tc>
        <w:tc>
          <w:tcPr>
            <w:tcW w:w="1254" w:type="dxa"/>
            <w:tcBorders>
              <w:top w:val="nil"/>
              <w:left w:val="nil"/>
              <w:bottom w:val="single" w:sz="4" w:space="0" w:color="auto"/>
              <w:right w:val="single" w:sz="4" w:space="0" w:color="auto"/>
            </w:tcBorders>
            <w:shd w:val="clear" w:color="auto" w:fill="auto"/>
            <w:noWrap/>
            <w:hideMark/>
          </w:tcPr>
          <w:p w14:paraId="099481B8" w14:textId="77777777" w:rsidR="006C4449" w:rsidRPr="006946E0" w:rsidRDefault="006C4449" w:rsidP="006C4449">
            <w:pPr>
              <w:jc w:val="right"/>
              <w:rPr>
                <w:b/>
                <w:bCs/>
                <w:sz w:val="21"/>
                <w:szCs w:val="21"/>
                <w:lang w:val="fr-FR" w:eastAsia="en-CA"/>
              </w:rPr>
            </w:pPr>
            <w:r w:rsidRPr="006946E0">
              <w:rPr>
                <w:b/>
                <w:bCs/>
                <w:sz w:val="21"/>
                <w:szCs w:val="21"/>
                <w:lang w:val="fr-FR" w:eastAsia="fr"/>
              </w:rPr>
              <w:t>6 631</w:t>
            </w:r>
          </w:p>
        </w:tc>
        <w:tc>
          <w:tcPr>
            <w:tcW w:w="1437" w:type="dxa"/>
            <w:tcBorders>
              <w:top w:val="nil"/>
              <w:left w:val="nil"/>
              <w:bottom w:val="single" w:sz="4" w:space="0" w:color="auto"/>
              <w:right w:val="single" w:sz="4" w:space="0" w:color="auto"/>
            </w:tcBorders>
            <w:shd w:val="clear" w:color="auto" w:fill="auto"/>
            <w:noWrap/>
            <w:hideMark/>
          </w:tcPr>
          <w:p w14:paraId="21412A11" w14:textId="77777777" w:rsidR="006C4449" w:rsidRPr="006946E0" w:rsidRDefault="006C4449" w:rsidP="006C4449">
            <w:pPr>
              <w:jc w:val="right"/>
              <w:rPr>
                <w:b/>
                <w:bCs/>
                <w:sz w:val="21"/>
                <w:szCs w:val="21"/>
                <w:lang w:val="fr-FR" w:eastAsia="en-CA"/>
              </w:rPr>
            </w:pPr>
            <w:r w:rsidRPr="006946E0">
              <w:rPr>
                <w:b/>
                <w:bCs/>
                <w:sz w:val="21"/>
                <w:szCs w:val="21"/>
                <w:lang w:val="fr-FR" w:eastAsia="fr"/>
              </w:rPr>
              <w:t>475</w:t>
            </w:r>
          </w:p>
        </w:tc>
      </w:tr>
      <w:tr w:rsidR="009E12C8" w:rsidRPr="006946E0" w14:paraId="17464501" w14:textId="77777777" w:rsidTr="00F81BD2">
        <w:tc>
          <w:tcPr>
            <w:tcW w:w="3205" w:type="dxa"/>
            <w:tcBorders>
              <w:top w:val="nil"/>
              <w:left w:val="single" w:sz="4" w:space="0" w:color="auto"/>
              <w:bottom w:val="single" w:sz="4" w:space="0" w:color="auto"/>
              <w:right w:val="single" w:sz="4" w:space="0" w:color="auto"/>
            </w:tcBorders>
            <w:shd w:val="clear" w:color="auto" w:fill="auto"/>
            <w:noWrap/>
            <w:hideMark/>
          </w:tcPr>
          <w:p w14:paraId="41FC0C6B" w14:textId="77777777" w:rsidR="006C4449" w:rsidRPr="006946E0" w:rsidRDefault="00F81BD2" w:rsidP="006C4449">
            <w:pPr>
              <w:jc w:val="left"/>
              <w:rPr>
                <w:b/>
                <w:bCs/>
                <w:sz w:val="21"/>
                <w:szCs w:val="21"/>
                <w:lang w:val="fr-FR" w:eastAsia="en-CA"/>
              </w:rPr>
            </w:pPr>
            <w:r w:rsidRPr="006946E0">
              <w:rPr>
                <w:b/>
                <w:bCs/>
                <w:sz w:val="21"/>
                <w:szCs w:val="21"/>
                <w:lang w:val="fr-FR" w:eastAsia="fr"/>
              </w:rPr>
              <w:t>Total</w:t>
            </w:r>
          </w:p>
        </w:tc>
        <w:tc>
          <w:tcPr>
            <w:tcW w:w="1253" w:type="dxa"/>
            <w:tcBorders>
              <w:top w:val="nil"/>
              <w:left w:val="nil"/>
              <w:bottom w:val="single" w:sz="4" w:space="0" w:color="auto"/>
              <w:right w:val="single" w:sz="4" w:space="0" w:color="auto"/>
            </w:tcBorders>
            <w:shd w:val="clear" w:color="auto" w:fill="auto"/>
            <w:noWrap/>
            <w:hideMark/>
          </w:tcPr>
          <w:p w14:paraId="7D752E72" w14:textId="77777777" w:rsidR="006C4449" w:rsidRPr="006946E0" w:rsidRDefault="006C4449" w:rsidP="006C4449">
            <w:pPr>
              <w:jc w:val="right"/>
              <w:rPr>
                <w:b/>
                <w:bCs/>
                <w:sz w:val="21"/>
                <w:szCs w:val="21"/>
                <w:lang w:val="fr-FR" w:eastAsia="en-CA"/>
              </w:rPr>
            </w:pPr>
            <w:r w:rsidRPr="006946E0">
              <w:rPr>
                <w:b/>
                <w:bCs/>
                <w:sz w:val="21"/>
                <w:szCs w:val="21"/>
                <w:lang w:val="fr-FR" w:eastAsia="fr"/>
              </w:rPr>
              <w:t>16 680</w:t>
            </w:r>
          </w:p>
        </w:tc>
        <w:tc>
          <w:tcPr>
            <w:tcW w:w="1115" w:type="dxa"/>
            <w:tcBorders>
              <w:top w:val="nil"/>
              <w:left w:val="nil"/>
              <w:bottom w:val="single" w:sz="4" w:space="0" w:color="auto"/>
              <w:right w:val="single" w:sz="4" w:space="0" w:color="auto"/>
            </w:tcBorders>
            <w:shd w:val="clear" w:color="auto" w:fill="auto"/>
            <w:noWrap/>
            <w:hideMark/>
          </w:tcPr>
          <w:p w14:paraId="1383D9DB" w14:textId="77777777" w:rsidR="006C4449" w:rsidRPr="006946E0" w:rsidRDefault="006C4449" w:rsidP="006C4449">
            <w:pPr>
              <w:jc w:val="right"/>
              <w:rPr>
                <w:b/>
                <w:bCs/>
                <w:sz w:val="21"/>
                <w:szCs w:val="21"/>
                <w:lang w:val="fr-FR" w:eastAsia="en-CA"/>
              </w:rPr>
            </w:pPr>
            <w:r w:rsidRPr="006946E0">
              <w:rPr>
                <w:b/>
                <w:bCs/>
                <w:sz w:val="21"/>
                <w:szCs w:val="21"/>
                <w:lang w:val="fr-FR" w:eastAsia="fr"/>
              </w:rPr>
              <w:t>32 233</w:t>
            </w:r>
          </w:p>
        </w:tc>
        <w:tc>
          <w:tcPr>
            <w:tcW w:w="1115" w:type="dxa"/>
            <w:tcBorders>
              <w:top w:val="nil"/>
              <w:left w:val="nil"/>
              <w:bottom w:val="single" w:sz="4" w:space="0" w:color="auto"/>
              <w:right w:val="single" w:sz="4" w:space="0" w:color="auto"/>
            </w:tcBorders>
            <w:shd w:val="clear" w:color="auto" w:fill="auto"/>
            <w:noWrap/>
            <w:hideMark/>
          </w:tcPr>
          <w:p w14:paraId="44496593" w14:textId="77777777" w:rsidR="006C4449" w:rsidRPr="006946E0" w:rsidRDefault="006C4449" w:rsidP="006C4449">
            <w:pPr>
              <w:jc w:val="right"/>
              <w:rPr>
                <w:b/>
                <w:bCs/>
                <w:sz w:val="21"/>
                <w:szCs w:val="21"/>
                <w:lang w:val="fr-FR" w:eastAsia="en-CA"/>
              </w:rPr>
            </w:pPr>
            <w:r w:rsidRPr="006946E0">
              <w:rPr>
                <w:b/>
                <w:bCs/>
                <w:sz w:val="21"/>
                <w:szCs w:val="21"/>
                <w:lang w:val="fr-FR" w:eastAsia="fr"/>
              </w:rPr>
              <w:t>13 072</w:t>
            </w:r>
          </w:p>
        </w:tc>
        <w:tc>
          <w:tcPr>
            <w:tcW w:w="1254" w:type="dxa"/>
            <w:tcBorders>
              <w:top w:val="nil"/>
              <w:left w:val="nil"/>
              <w:bottom w:val="single" w:sz="4" w:space="0" w:color="auto"/>
              <w:right w:val="single" w:sz="4" w:space="0" w:color="auto"/>
            </w:tcBorders>
            <w:shd w:val="clear" w:color="auto" w:fill="auto"/>
            <w:noWrap/>
            <w:hideMark/>
          </w:tcPr>
          <w:p w14:paraId="4ECA8906" w14:textId="77777777" w:rsidR="006C4449" w:rsidRPr="006946E0" w:rsidRDefault="006C4449" w:rsidP="006C4449">
            <w:pPr>
              <w:jc w:val="right"/>
              <w:rPr>
                <w:b/>
                <w:bCs/>
                <w:sz w:val="21"/>
                <w:szCs w:val="21"/>
                <w:lang w:val="fr-FR" w:eastAsia="en-CA"/>
              </w:rPr>
            </w:pPr>
            <w:r w:rsidRPr="006946E0">
              <w:rPr>
                <w:b/>
                <w:bCs/>
                <w:sz w:val="21"/>
                <w:szCs w:val="21"/>
                <w:lang w:val="fr-FR" w:eastAsia="fr"/>
              </w:rPr>
              <w:t>61 985</w:t>
            </w:r>
          </w:p>
        </w:tc>
        <w:tc>
          <w:tcPr>
            <w:tcW w:w="1437" w:type="dxa"/>
            <w:tcBorders>
              <w:top w:val="nil"/>
              <w:left w:val="nil"/>
              <w:bottom w:val="single" w:sz="4" w:space="0" w:color="auto"/>
              <w:right w:val="single" w:sz="4" w:space="0" w:color="auto"/>
            </w:tcBorders>
            <w:shd w:val="clear" w:color="auto" w:fill="auto"/>
            <w:noWrap/>
            <w:hideMark/>
          </w:tcPr>
          <w:p w14:paraId="4AF7961A" w14:textId="77777777" w:rsidR="006C4449" w:rsidRPr="006946E0" w:rsidRDefault="006C4449" w:rsidP="006C4449">
            <w:pPr>
              <w:jc w:val="right"/>
              <w:rPr>
                <w:b/>
                <w:bCs/>
                <w:sz w:val="21"/>
                <w:szCs w:val="21"/>
                <w:lang w:val="fr-FR" w:eastAsia="en-CA"/>
              </w:rPr>
            </w:pPr>
            <w:r w:rsidRPr="006946E0">
              <w:rPr>
                <w:b/>
                <w:bCs/>
                <w:sz w:val="21"/>
                <w:szCs w:val="21"/>
                <w:lang w:val="fr-FR" w:eastAsia="fr"/>
              </w:rPr>
              <w:t>35 404</w:t>
            </w:r>
          </w:p>
        </w:tc>
      </w:tr>
    </w:tbl>
    <w:p w14:paraId="7DD1FDDE" w14:textId="77777777" w:rsidR="009A6F01" w:rsidRPr="006946E0" w:rsidRDefault="009A6F01" w:rsidP="009A6F01">
      <w:pPr>
        <w:rPr>
          <w:sz w:val="20"/>
          <w:szCs w:val="20"/>
          <w:lang w:val="fr-FR"/>
        </w:rPr>
      </w:pPr>
      <w:r w:rsidRPr="006946E0">
        <w:rPr>
          <w:sz w:val="20"/>
          <w:szCs w:val="20"/>
          <w:lang w:val="fr-FR"/>
        </w:rPr>
        <w:t xml:space="preserve">*Y compris les coûts d'appui d'agence, s'il y a lieu. </w:t>
      </w:r>
    </w:p>
    <w:p w14:paraId="7C052AED" w14:textId="77777777" w:rsidR="009A6F01" w:rsidRPr="006946E0" w:rsidRDefault="009A6F01" w:rsidP="009A6F01">
      <w:pPr>
        <w:pStyle w:val="Heading1"/>
        <w:keepNext/>
        <w:numPr>
          <w:ilvl w:val="0"/>
          <w:numId w:val="0"/>
        </w:numPr>
        <w:spacing w:after="0"/>
        <w:rPr>
          <w:b/>
          <w:lang w:val="fr-FR"/>
        </w:rPr>
      </w:pPr>
    </w:p>
    <w:p w14:paraId="6D4CBAE9" w14:textId="77777777" w:rsidR="009A6F01" w:rsidRPr="006946E0" w:rsidRDefault="009A6F01" w:rsidP="009A6F01">
      <w:pPr>
        <w:pStyle w:val="Heading1"/>
        <w:numPr>
          <w:ilvl w:val="0"/>
          <w:numId w:val="0"/>
        </w:numPr>
        <w:rPr>
          <w:b/>
          <w:lang w:val="fr-FR"/>
        </w:rPr>
      </w:pPr>
      <w:r w:rsidRPr="006946E0">
        <w:rPr>
          <w:b/>
          <w:lang w:val="fr-FR"/>
        </w:rPr>
        <w:t xml:space="preserve">Observations du Secrétariat </w:t>
      </w:r>
    </w:p>
    <w:p w14:paraId="33AB5D61" w14:textId="77777777" w:rsidR="009A6F01" w:rsidRPr="006946E0" w:rsidRDefault="009A6F01" w:rsidP="009A6F01">
      <w:pPr>
        <w:pStyle w:val="Heading1"/>
        <w:numPr>
          <w:ilvl w:val="0"/>
          <w:numId w:val="0"/>
        </w:numPr>
        <w:rPr>
          <w:u w:val="single"/>
          <w:lang w:val="fr-FR"/>
        </w:rPr>
      </w:pPr>
      <w:r w:rsidRPr="006946E0">
        <w:rPr>
          <w:u w:val="single"/>
          <w:lang w:val="fr-FR"/>
        </w:rPr>
        <w:t>Production de HCFC - préparation de projets et phase I</w:t>
      </w:r>
    </w:p>
    <w:p w14:paraId="502A18E5" w14:textId="77777777" w:rsidR="00A029BB" w:rsidRPr="006946E0" w:rsidRDefault="00A029BB" w:rsidP="002A0EF3">
      <w:pPr>
        <w:pStyle w:val="Heading1"/>
        <w:rPr>
          <w:lang w:val="fr-FR"/>
        </w:rPr>
      </w:pPr>
      <w:r w:rsidRPr="006946E0">
        <w:rPr>
          <w:kern w:val="36"/>
          <w:lang w:val="fr-FR"/>
        </w:rPr>
        <w:t>Au total, 128 400 $US sont alloués à la préparation de projets pour la période de 2021 à 2023 et 5,35 millions de $US sont alloués à la phase I du plan de gestion de l'élimination de la production de HCFC (PGEPH) pour l'Inde. Une demande d'audit technique du secteur de la production en Inde a été soumise et sera examinée par le Sous-groupe sur le secteur de la production, en marge de la 86</w:t>
      </w:r>
      <w:r w:rsidRPr="006946E0">
        <w:rPr>
          <w:kern w:val="36"/>
          <w:vertAlign w:val="superscript"/>
          <w:lang w:val="fr-FR"/>
        </w:rPr>
        <w:t>e</w:t>
      </w:r>
      <w:r w:rsidR="006946E0">
        <w:rPr>
          <w:kern w:val="36"/>
          <w:vertAlign w:val="superscript"/>
          <w:lang w:val="fr-FR"/>
        </w:rPr>
        <w:t xml:space="preserve"> </w:t>
      </w:r>
      <w:r w:rsidRPr="006946E0">
        <w:rPr>
          <w:kern w:val="36"/>
          <w:lang w:val="fr-FR"/>
        </w:rPr>
        <w:t>réunion.</w:t>
      </w:r>
    </w:p>
    <w:p w14:paraId="7A09EE0B" w14:textId="77777777" w:rsidR="009A6F01" w:rsidRPr="006946E0" w:rsidRDefault="009A6F01" w:rsidP="005911C8">
      <w:pPr>
        <w:pStyle w:val="Heading1"/>
        <w:numPr>
          <w:ilvl w:val="0"/>
          <w:numId w:val="0"/>
        </w:numPr>
        <w:rPr>
          <w:u w:val="single"/>
          <w:lang w:val="fr-FR"/>
        </w:rPr>
      </w:pPr>
      <w:r w:rsidRPr="006946E0">
        <w:rPr>
          <w:u w:val="single"/>
          <w:lang w:val="fr-FR"/>
        </w:rPr>
        <w:t>Production de HCFC – phase II</w:t>
      </w:r>
    </w:p>
    <w:p w14:paraId="69FE0891" w14:textId="77777777" w:rsidR="00A029BB" w:rsidRPr="006946E0" w:rsidRDefault="00A029BB" w:rsidP="00A029BB">
      <w:pPr>
        <w:pStyle w:val="Heading1"/>
        <w:rPr>
          <w:lang w:val="fr-FR"/>
        </w:rPr>
      </w:pPr>
      <w:r w:rsidRPr="006946E0">
        <w:rPr>
          <w:lang w:val="fr-FR"/>
        </w:rPr>
        <w:t xml:space="preserve">Au total, 46,46 millions de $US sont alloués au PGEPH de la Chine, </w:t>
      </w:r>
      <w:r w:rsidR="006946E0">
        <w:rPr>
          <w:lang w:val="fr-FR"/>
        </w:rPr>
        <w:t>soit</w:t>
      </w:r>
      <w:r w:rsidRPr="006946E0">
        <w:rPr>
          <w:lang w:val="fr-FR"/>
        </w:rPr>
        <w:t xml:space="preserve"> 23,23 millions pour 2021-2023 et 23,23 millions pour après 2023. Ces valeurs correspondent au projet d'Accord soumis à la 86</w:t>
      </w:r>
      <w:r w:rsidR="000661BE" w:rsidRPr="006946E0">
        <w:rPr>
          <w:vertAlign w:val="superscript"/>
          <w:lang w:val="fr-FR"/>
        </w:rPr>
        <w:t>e</w:t>
      </w:r>
      <w:r w:rsidRPr="006946E0">
        <w:rPr>
          <w:lang w:val="fr-FR"/>
        </w:rPr>
        <w:t xml:space="preserve"> réunion.</w:t>
      </w:r>
    </w:p>
    <w:p w14:paraId="519B8428" w14:textId="77777777" w:rsidR="00A029BB" w:rsidRPr="006946E0" w:rsidRDefault="00A029BB" w:rsidP="006201BA">
      <w:pPr>
        <w:pStyle w:val="Heading1"/>
        <w:rPr>
          <w:lang w:val="fr-FR"/>
        </w:rPr>
      </w:pPr>
      <w:r w:rsidRPr="006946E0">
        <w:rPr>
          <w:lang w:val="fr-FR"/>
        </w:rPr>
        <w:t>À sa 81</w:t>
      </w:r>
      <w:r w:rsidRPr="006946E0">
        <w:rPr>
          <w:vertAlign w:val="superscript"/>
          <w:lang w:val="fr-FR"/>
        </w:rPr>
        <w:t>e</w:t>
      </w:r>
      <w:r w:rsidRPr="006946E0">
        <w:rPr>
          <w:lang w:val="fr-FR"/>
        </w:rPr>
        <w:t xml:space="preserve"> réunion, le Comité exécutif a approuvé</w:t>
      </w:r>
      <w:r w:rsidR="006946E0" w:rsidRPr="006946E0">
        <w:rPr>
          <w:lang w:val="fr-FR"/>
        </w:rPr>
        <w:t xml:space="preserve"> entre autres</w:t>
      </w:r>
      <w:r w:rsidR="006946E0">
        <w:rPr>
          <w:lang w:val="fr-FR"/>
        </w:rPr>
        <w:t>,</w:t>
      </w:r>
      <w:r w:rsidRPr="006946E0">
        <w:rPr>
          <w:lang w:val="fr-FR"/>
        </w:rPr>
        <w:t xml:space="preserve"> à titre exceptionnel</w:t>
      </w:r>
      <w:r w:rsidR="006946E0">
        <w:rPr>
          <w:lang w:val="fr-FR"/>
        </w:rPr>
        <w:t>,</w:t>
      </w:r>
      <w:r w:rsidRPr="006946E0">
        <w:rPr>
          <w:lang w:val="fr-FR"/>
        </w:rPr>
        <w:t xml:space="preserve"> un montant de 24,29 millions de $US (coûts d’appui d'agence compris) pour le PGEPH de la Chine, en notant que ce montant serait déduit du financement de la phase II.</w:t>
      </w:r>
      <w:r w:rsidRPr="006946E0">
        <w:rPr>
          <w:rStyle w:val="FootnoteReference"/>
          <w:lang w:val="fr-FR"/>
        </w:rPr>
        <w:footnoteReference w:id="3"/>
      </w:r>
      <w:r w:rsidRPr="006946E0">
        <w:rPr>
          <w:lang w:val="fr-FR"/>
        </w:rPr>
        <w:t xml:space="preserve"> </w:t>
      </w:r>
    </w:p>
    <w:p w14:paraId="5629D86F" w14:textId="77777777" w:rsidR="00A029BB" w:rsidRPr="006946E0" w:rsidRDefault="00A029BB" w:rsidP="00A029BB">
      <w:pPr>
        <w:pStyle w:val="Heading1"/>
        <w:rPr>
          <w:lang w:val="fr-FR"/>
        </w:rPr>
      </w:pPr>
      <w:r w:rsidRPr="006946E0">
        <w:rPr>
          <w:lang w:val="fr-FR"/>
        </w:rPr>
        <w:t>La demande de financement portant sur la phase II du PGEPH de la Chine a été soumise une nouvelle fois à la 86</w:t>
      </w:r>
      <w:r w:rsidRPr="006946E0">
        <w:rPr>
          <w:vertAlign w:val="superscript"/>
          <w:lang w:val="fr-FR"/>
        </w:rPr>
        <w:t>e</w:t>
      </w:r>
      <w:r w:rsidRPr="006946E0">
        <w:rPr>
          <w:lang w:val="fr-FR"/>
        </w:rPr>
        <w:t xml:space="preserve"> réunion, conformément à la décision 84/69 (b). </w:t>
      </w:r>
    </w:p>
    <w:p w14:paraId="6BE2E1C1" w14:textId="77777777" w:rsidR="004227BF" w:rsidRDefault="004227BF">
      <w:pPr>
        <w:jc w:val="left"/>
        <w:rPr>
          <w:u w:val="single"/>
          <w:lang w:val="fr-FR"/>
        </w:rPr>
      </w:pPr>
      <w:r>
        <w:rPr>
          <w:u w:val="single"/>
          <w:lang w:val="fr-FR"/>
        </w:rPr>
        <w:br w:type="page"/>
      </w:r>
    </w:p>
    <w:p w14:paraId="1E60F55D" w14:textId="3A4B0A9C" w:rsidR="009A6F01" w:rsidRPr="006946E0" w:rsidRDefault="009A6F01" w:rsidP="00A029BB">
      <w:pPr>
        <w:pStyle w:val="Heading1"/>
        <w:numPr>
          <w:ilvl w:val="0"/>
          <w:numId w:val="0"/>
        </w:numPr>
        <w:rPr>
          <w:u w:val="single"/>
          <w:lang w:val="fr-FR"/>
        </w:rPr>
      </w:pPr>
      <w:r w:rsidRPr="006946E0">
        <w:rPr>
          <w:u w:val="single"/>
          <w:lang w:val="fr-FR"/>
        </w:rPr>
        <w:lastRenderedPageBreak/>
        <w:t>Phase III du PGEH - Préparation de projets</w:t>
      </w:r>
    </w:p>
    <w:p w14:paraId="08B1BEDD" w14:textId="77777777" w:rsidR="009A6F01" w:rsidRPr="006946E0" w:rsidRDefault="009A6F01" w:rsidP="009A6F01">
      <w:pPr>
        <w:pStyle w:val="Heading1"/>
        <w:rPr>
          <w:lang w:val="fr-FR"/>
        </w:rPr>
      </w:pPr>
      <w:r w:rsidRPr="006946E0">
        <w:rPr>
          <w:lang w:val="fr-FR"/>
        </w:rPr>
        <w:t xml:space="preserve">Le plan d'activités 2021-2023 alloue 481 500 $US au total à la préparation de projets en lien avec la phase II des PGEH pour les pays pour lesquels la phase II a été approuvée et dont les cibles de réduction se situent en-deçà des objectifs de conformité de 2025 (décision 84/46 (e)). </w:t>
      </w:r>
    </w:p>
    <w:p w14:paraId="25F3E21A" w14:textId="77777777" w:rsidR="009A6F01" w:rsidRPr="006946E0" w:rsidRDefault="009A6F01" w:rsidP="009A6F01">
      <w:pPr>
        <w:rPr>
          <w:u w:val="single"/>
          <w:lang w:val="fr-FR"/>
        </w:rPr>
      </w:pPr>
      <w:r w:rsidRPr="006946E0">
        <w:rPr>
          <w:u w:val="single"/>
          <w:lang w:val="fr-FR"/>
        </w:rPr>
        <w:t>Activités relatives aux HFC</w:t>
      </w:r>
    </w:p>
    <w:p w14:paraId="1835D3AB" w14:textId="77777777" w:rsidR="009A6F01" w:rsidRPr="006946E0" w:rsidRDefault="009A6F01" w:rsidP="009A6F01">
      <w:pPr>
        <w:rPr>
          <w:b/>
          <w:lang w:val="fr-FR"/>
        </w:rPr>
      </w:pPr>
    </w:p>
    <w:p w14:paraId="640600E4" w14:textId="77777777" w:rsidR="009A6F01" w:rsidRPr="006946E0" w:rsidRDefault="009A6F01" w:rsidP="009A6F01">
      <w:pPr>
        <w:pStyle w:val="Heading1"/>
        <w:rPr>
          <w:u w:val="single"/>
          <w:lang w:val="fr-FR"/>
        </w:rPr>
      </w:pPr>
      <w:r w:rsidRPr="006946E0">
        <w:rPr>
          <w:lang w:val="fr-FR"/>
        </w:rPr>
        <w:t>Le plan d'activités 2021-2023 alloue 535 000 $US au total à des activités de préparation de projets d'élimination des HFC</w:t>
      </w:r>
      <w:r w:rsidR="00C928AD" w:rsidRPr="006946E0">
        <w:rPr>
          <w:rStyle w:val="FootnoteReference"/>
          <w:lang w:val="fr-FR"/>
        </w:rPr>
        <w:footnoteReference w:id="4"/>
      </w:r>
      <w:r w:rsidRPr="006946E0">
        <w:rPr>
          <w:lang w:val="fr-FR"/>
        </w:rPr>
        <w:t xml:space="preserve"> dans deux pays (Thaïlande et Viet Nam). Le Viet Nam est le seul de ces deux pays à avoir ratifié l'Amendement de Kigali ; de son côté, le Gouvernement de la Thaïlande a </w:t>
      </w:r>
      <w:r w:rsidR="006946E0">
        <w:rPr>
          <w:lang w:val="fr-FR"/>
        </w:rPr>
        <w:t xml:space="preserve">dûment </w:t>
      </w:r>
      <w:r w:rsidRPr="006946E0">
        <w:rPr>
          <w:lang w:val="fr-FR"/>
        </w:rPr>
        <w:t xml:space="preserve">remis </w:t>
      </w:r>
      <w:r w:rsidR="006946E0">
        <w:rPr>
          <w:lang w:val="fr-FR"/>
        </w:rPr>
        <w:t>une</w:t>
      </w:r>
      <w:r w:rsidRPr="006946E0">
        <w:rPr>
          <w:lang w:val="fr-FR"/>
        </w:rPr>
        <w:t xml:space="preserve"> lettre indiquant son intention de faire de son mieux pour ratifier lui aussi </w:t>
      </w:r>
      <w:r w:rsidR="006946E0">
        <w:rPr>
          <w:lang w:val="fr-FR"/>
        </w:rPr>
        <w:t>l’</w:t>
      </w:r>
      <w:r w:rsidRPr="006946E0">
        <w:rPr>
          <w:lang w:val="fr-FR"/>
        </w:rPr>
        <w:t>Amendement</w:t>
      </w:r>
      <w:r w:rsidR="006946E0">
        <w:rPr>
          <w:lang w:val="fr-FR"/>
        </w:rPr>
        <w:t xml:space="preserve"> de Kigali</w:t>
      </w:r>
      <w:r w:rsidRPr="006946E0">
        <w:rPr>
          <w:lang w:val="fr-FR"/>
        </w:rPr>
        <w:t xml:space="preserve">. </w:t>
      </w:r>
    </w:p>
    <w:p w14:paraId="555D0664" w14:textId="77777777" w:rsidR="009A6F01" w:rsidRPr="006946E0" w:rsidRDefault="009A6F01" w:rsidP="00B310EF">
      <w:pPr>
        <w:pStyle w:val="Heading1"/>
        <w:keepNext/>
        <w:numPr>
          <w:ilvl w:val="0"/>
          <w:numId w:val="0"/>
        </w:numPr>
        <w:rPr>
          <w:u w:val="single"/>
          <w:lang w:val="fr-FR"/>
        </w:rPr>
      </w:pPr>
      <w:r w:rsidRPr="006946E0">
        <w:rPr>
          <w:u w:val="single"/>
          <w:lang w:val="fr-FR"/>
        </w:rPr>
        <w:t>Coûts de base</w:t>
      </w:r>
    </w:p>
    <w:p w14:paraId="6CCB02D1" w14:textId="05A88454" w:rsidR="009A6F01" w:rsidRPr="006946E0" w:rsidRDefault="00ED749E" w:rsidP="00B310EF">
      <w:pPr>
        <w:pStyle w:val="Heading1"/>
        <w:keepNext/>
        <w:rPr>
          <w:lang w:val="fr-FR"/>
        </w:rPr>
      </w:pPr>
      <w:r w:rsidRPr="006946E0">
        <w:rPr>
          <w:lang w:val="fr-FR"/>
        </w:rPr>
        <w:t>Les coûts de base</w:t>
      </w:r>
      <w:r w:rsidRPr="006946E0">
        <w:rPr>
          <w:rStyle w:val="FootnoteReference"/>
          <w:lang w:val="fr-FR"/>
        </w:rPr>
        <w:footnoteReference w:id="5"/>
      </w:r>
      <w:r w:rsidR="007B5E12">
        <w:rPr>
          <w:lang w:val="fr-FR"/>
        </w:rPr>
        <w:t xml:space="preserve"> devraient augmenter de 0,7 pour cent</w:t>
      </w:r>
      <w:r w:rsidRPr="006946E0">
        <w:rPr>
          <w:lang w:val="fr-FR"/>
        </w:rPr>
        <w:t xml:space="preserve"> par an, comme convenu. </w:t>
      </w:r>
    </w:p>
    <w:p w14:paraId="4337F99F" w14:textId="77777777" w:rsidR="009A6F01" w:rsidRPr="006946E0" w:rsidRDefault="009A6F01" w:rsidP="009A6F01">
      <w:pPr>
        <w:spacing w:after="240"/>
        <w:rPr>
          <w:b/>
          <w:lang w:val="fr-FR"/>
        </w:rPr>
      </w:pPr>
      <w:r w:rsidRPr="006946E0">
        <w:rPr>
          <w:b/>
          <w:bCs/>
          <w:lang w:val="fr-FR"/>
        </w:rPr>
        <w:t>Modifications proposées par le Secrétariat</w:t>
      </w:r>
    </w:p>
    <w:p w14:paraId="55701F9A" w14:textId="77777777" w:rsidR="009A6F01" w:rsidRPr="006946E0" w:rsidRDefault="000B28C6" w:rsidP="002E7B09">
      <w:pPr>
        <w:pStyle w:val="Heading1"/>
        <w:rPr>
          <w:lang w:val="fr-FR"/>
        </w:rPr>
      </w:pPr>
      <w:r w:rsidRPr="006946E0">
        <w:rPr>
          <w:lang w:val="fr-FR"/>
        </w:rPr>
        <w:t xml:space="preserve">Les modifications à apporter au plan d'activités de la Banque mondiale pour 2021-2023 étaient </w:t>
      </w:r>
      <w:r w:rsidR="006946E0" w:rsidRPr="006946E0">
        <w:rPr>
          <w:lang w:val="fr-FR"/>
        </w:rPr>
        <w:t>fondées</w:t>
      </w:r>
      <w:r w:rsidRPr="006946E0">
        <w:rPr>
          <w:lang w:val="fr-FR"/>
        </w:rPr>
        <w:t xml:space="preserve"> sur des décisions pertinentes du Comité exécutif. D'autres modifications pourraient se révéler nécessaires jusqu'à ce que les Parties prennent une décision quant au niveau de la reconstitution du Fonds multilatéral pour la période triennale 2021-2023.</w:t>
      </w:r>
      <w:r w:rsidRPr="006946E0">
        <w:rPr>
          <w:rStyle w:val="FootnoteReference"/>
          <w:lang w:val="fr-FR"/>
        </w:rPr>
        <w:footnoteReference w:id="6"/>
      </w:r>
      <w:r w:rsidRPr="006946E0">
        <w:rPr>
          <w:lang w:val="fr-FR"/>
        </w:rPr>
        <w:t xml:space="preserve"> En examinant le Plan d’activités révisé de la Banque mondiale pour 2021-2023, le Secrétariat a constaté que les modifications ci-après n’ont pas été </w:t>
      </w:r>
      <w:r w:rsidR="006946E0">
        <w:rPr>
          <w:lang w:val="fr-FR"/>
        </w:rPr>
        <w:t>apportées</w:t>
      </w:r>
      <w:r w:rsidRPr="006946E0">
        <w:rPr>
          <w:lang w:val="fr-FR"/>
        </w:rPr>
        <w:t xml:space="preserve"> : </w:t>
      </w:r>
    </w:p>
    <w:p w14:paraId="77D1F445" w14:textId="77777777" w:rsidR="004227BF" w:rsidRDefault="004227BF">
      <w:pPr>
        <w:jc w:val="left"/>
        <w:rPr>
          <w:b/>
          <w:sz w:val="21"/>
          <w:szCs w:val="21"/>
          <w:lang w:val="fr-FR"/>
        </w:rPr>
      </w:pPr>
      <w:r>
        <w:rPr>
          <w:b/>
          <w:sz w:val="21"/>
          <w:szCs w:val="21"/>
          <w:lang w:val="fr-FR"/>
        </w:rPr>
        <w:br w:type="page"/>
      </w:r>
    </w:p>
    <w:p w14:paraId="497944CA" w14:textId="54951EF8" w:rsidR="009A6F01" w:rsidRPr="006946E0" w:rsidRDefault="009A6F01" w:rsidP="009A6F01">
      <w:pPr>
        <w:keepNext/>
        <w:rPr>
          <w:b/>
          <w:bCs/>
          <w:sz w:val="21"/>
          <w:szCs w:val="21"/>
          <w:lang w:val="fr-FR"/>
        </w:rPr>
      </w:pPr>
      <w:r w:rsidRPr="006946E0">
        <w:rPr>
          <w:b/>
          <w:sz w:val="21"/>
          <w:szCs w:val="21"/>
          <w:lang w:val="fr-FR"/>
        </w:rPr>
        <w:lastRenderedPageBreak/>
        <w:t>Tableau 2. Modifications apportées au Plan d’activités de la Banque mondiale pour 2021-2023 (en milliers de $US)</w:t>
      </w:r>
    </w:p>
    <w:tbl>
      <w:tblPr>
        <w:tblStyle w:val="TableGrid"/>
        <w:tblW w:w="0" w:type="auto"/>
        <w:tblLook w:val="04A0" w:firstRow="1" w:lastRow="0" w:firstColumn="1" w:lastColumn="0" w:noHBand="0" w:noVBand="1"/>
      </w:tblPr>
      <w:tblGrid>
        <w:gridCol w:w="6722"/>
        <w:gridCol w:w="1314"/>
        <w:gridCol w:w="1314"/>
      </w:tblGrid>
      <w:tr w:rsidR="009E12C8" w:rsidRPr="006946E0" w14:paraId="1E46A152" w14:textId="77777777" w:rsidTr="00FD2260">
        <w:trPr>
          <w:tblHeader/>
        </w:trPr>
        <w:tc>
          <w:tcPr>
            <w:tcW w:w="6722" w:type="dxa"/>
          </w:tcPr>
          <w:p w14:paraId="4C50DE29" w14:textId="77777777" w:rsidR="009A6F01" w:rsidRPr="006946E0" w:rsidRDefault="009A6F01" w:rsidP="00FD2260">
            <w:pPr>
              <w:rPr>
                <w:b/>
                <w:lang w:val="fr-FR"/>
              </w:rPr>
            </w:pPr>
            <w:r w:rsidRPr="006946E0">
              <w:rPr>
                <w:b/>
                <w:lang w:val="fr-FR"/>
              </w:rPr>
              <w:t>Modification</w:t>
            </w:r>
          </w:p>
        </w:tc>
        <w:tc>
          <w:tcPr>
            <w:tcW w:w="1314" w:type="dxa"/>
          </w:tcPr>
          <w:p w14:paraId="5567B07F" w14:textId="77777777" w:rsidR="009A6F01" w:rsidRPr="006946E0" w:rsidRDefault="009A6F01" w:rsidP="00BF0475">
            <w:pPr>
              <w:jc w:val="center"/>
              <w:rPr>
                <w:b/>
                <w:lang w:val="fr-FR"/>
              </w:rPr>
            </w:pPr>
            <w:r w:rsidRPr="006946E0">
              <w:rPr>
                <w:b/>
                <w:lang w:val="fr-FR"/>
              </w:rPr>
              <w:t xml:space="preserve">2021-2023 </w:t>
            </w:r>
          </w:p>
        </w:tc>
        <w:tc>
          <w:tcPr>
            <w:tcW w:w="1314" w:type="dxa"/>
          </w:tcPr>
          <w:p w14:paraId="05EADDAB" w14:textId="77777777" w:rsidR="009A6F01" w:rsidRPr="006946E0" w:rsidRDefault="009A6F01" w:rsidP="00BF0475">
            <w:pPr>
              <w:jc w:val="center"/>
              <w:rPr>
                <w:b/>
                <w:lang w:val="fr-FR"/>
              </w:rPr>
            </w:pPr>
            <w:r w:rsidRPr="006946E0">
              <w:rPr>
                <w:b/>
                <w:lang w:val="fr-FR"/>
              </w:rPr>
              <w:t>Après 2023</w:t>
            </w:r>
          </w:p>
        </w:tc>
      </w:tr>
      <w:tr w:rsidR="009E12C8" w:rsidRPr="006946E0" w14:paraId="1A30B6DB" w14:textId="77777777" w:rsidTr="00FD2260">
        <w:trPr>
          <w:tblHeader/>
        </w:trPr>
        <w:tc>
          <w:tcPr>
            <w:tcW w:w="6722" w:type="dxa"/>
          </w:tcPr>
          <w:p w14:paraId="16A7831C" w14:textId="77777777" w:rsidR="00707421" w:rsidRPr="006946E0" w:rsidRDefault="00707421" w:rsidP="00707421">
            <w:pPr>
              <w:rPr>
                <w:lang w:val="fr-FR"/>
              </w:rPr>
            </w:pPr>
            <w:r w:rsidRPr="006946E0">
              <w:rPr>
                <w:lang w:val="fr-FR"/>
              </w:rPr>
              <w:t xml:space="preserve">Les valeurs du PGEH doivent refléter les montants réels approuvés en vertu des accords </w:t>
            </w:r>
          </w:p>
        </w:tc>
        <w:tc>
          <w:tcPr>
            <w:tcW w:w="1314" w:type="dxa"/>
          </w:tcPr>
          <w:p w14:paraId="335D851E" w14:textId="77777777" w:rsidR="00707421" w:rsidRPr="006946E0" w:rsidRDefault="00707421" w:rsidP="00707421">
            <w:pPr>
              <w:jc w:val="right"/>
              <w:rPr>
                <w:lang w:val="fr-FR"/>
              </w:rPr>
            </w:pPr>
            <w:r w:rsidRPr="006946E0">
              <w:rPr>
                <w:lang w:val="fr-FR"/>
              </w:rPr>
              <w:t>(30)</w:t>
            </w:r>
          </w:p>
        </w:tc>
        <w:tc>
          <w:tcPr>
            <w:tcW w:w="1314" w:type="dxa"/>
          </w:tcPr>
          <w:p w14:paraId="25C88F5D" w14:textId="77777777" w:rsidR="00707421" w:rsidRPr="006946E0" w:rsidRDefault="00707421" w:rsidP="00707421">
            <w:pPr>
              <w:jc w:val="right"/>
              <w:rPr>
                <w:lang w:val="fr-FR"/>
              </w:rPr>
            </w:pPr>
            <w:r w:rsidRPr="006946E0">
              <w:rPr>
                <w:lang w:val="fr-FR"/>
              </w:rPr>
              <w:t>0</w:t>
            </w:r>
          </w:p>
        </w:tc>
      </w:tr>
      <w:tr w:rsidR="009E12C8" w:rsidRPr="006946E0" w14:paraId="03A1E5EA" w14:textId="77777777" w:rsidTr="00562FFC">
        <w:tc>
          <w:tcPr>
            <w:tcW w:w="6722" w:type="dxa"/>
          </w:tcPr>
          <w:p w14:paraId="59E3C1C1" w14:textId="77777777" w:rsidR="00707421" w:rsidRPr="006946E0" w:rsidRDefault="00707421" w:rsidP="00AB3804">
            <w:pPr>
              <w:rPr>
                <w:lang w:val="fr-FR"/>
              </w:rPr>
            </w:pPr>
            <w:r w:rsidRPr="006946E0">
              <w:rPr>
                <w:lang w:val="fr-FR"/>
              </w:rPr>
              <w:t>Préparation de projet (PRP) pour la phase III des PGEH, conformément à la décision 71/42</w:t>
            </w:r>
          </w:p>
        </w:tc>
        <w:tc>
          <w:tcPr>
            <w:tcW w:w="1314" w:type="dxa"/>
          </w:tcPr>
          <w:p w14:paraId="118CECEC" w14:textId="77777777" w:rsidR="00707421" w:rsidRPr="006946E0" w:rsidRDefault="00707421" w:rsidP="00707421">
            <w:pPr>
              <w:jc w:val="right"/>
              <w:rPr>
                <w:lang w:val="fr-FR"/>
              </w:rPr>
            </w:pPr>
            <w:r w:rsidRPr="006946E0">
              <w:rPr>
                <w:lang w:val="fr-FR"/>
              </w:rPr>
              <w:t>(55)</w:t>
            </w:r>
          </w:p>
        </w:tc>
        <w:tc>
          <w:tcPr>
            <w:tcW w:w="1314" w:type="dxa"/>
          </w:tcPr>
          <w:p w14:paraId="6669CB1C" w14:textId="77777777" w:rsidR="00707421" w:rsidRPr="006946E0" w:rsidRDefault="00707421" w:rsidP="00707421">
            <w:pPr>
              <w:jc w:val="right"/>
              <w:rPr>
                <w:lang w:val="fr-FR"/>
              </w:rPr>
            </w:pPr>
            <w:r w:rsidRPr="006946E0">
              <w:rPr>
                <w:lang w:val="fr-FR"/>
              </w:rPr>
              <w:t>0</w:t>
            </w:r>
          </w:p>
        </w:tc>
      </w:tr>
      <w:tr w:rsidR="009E12C8" w:rsidRPr="006946E0" w14:paraId="2587469E" w14:textId="77777777" w:rsidTr="00FD2260">
        <w:tc>
          <w:tcPr>
            <w:tcW w:w="6722" w:type="dxa"/>
          </w:tcPr>
          <w:p w14:paraId="74FDF555" w14:textId="77777777" w:rsidR="00CB5FDA" w:rsidRPr="006946E0" w:rsidRDefault="00CB5FDA" w:rsidP="00933A3D">
            <w:pPr>
              <w:rPr>
                <w:b/>
                <w:lang w:val="fr-FR"/>
              </w:rPr>
            </w:pPr>
            <w:r w:rsidRPr="006946E0">
              <w:rPr>
                <w:lang w:val="fr-FR"/>
              </w:rPr>
              <w:t xml:space="preserve">PRP pour l'élimination des HFC, conformément à la décision 56/16(c) </w:t>
            </w:r>
          </w:p>
        </w:tc>
        <w:tc>
          <w:tcPr>
            <w:tcW w:w="1314" w:type="dxa"/>
          </w:tcPr>
          <w:p w14:paraId="4DB9A7FA" w14:textId="77777777" w:rsidR="00CB5FDA" w:rsidRPr="006946E0" w:rsidRDefault="00CB5FDA" w:rsidP="00CB5FDA">
            <w:pPr>
              <w:jc w:val="right"/>
              <w:rPr>
                <w:lang w:val="fr-FR"/>
              </w:rPr>
            </w:pPr>
            <w:r w:rsidRPr="006946E0">
              <w:rPr>
                <w:lang w:val="fr-FR"/>
              </w:rPr>
              <w:t>(173)</w:t>
            </w:r>
          </w:p>
        </w:tc>
        <w:tc>
          <w:tcPr>
            <w:tcW w:w="1314" w:type="dxa"/>
          </w:tcPr>
          <w:p w14:paraId="666E0373" w14:textId="77777777" w:rsidR="00CB5FDA" w:rsidRPr="006946E0" w:rsidRDefault="00CB5FDA" w:rsidP="00CB5FDA">
            <w:pPr>
              <w:jc w:val="right"/>
              <w:rPr>
                <w:lang w:val="fr-FR"/>
              </w:rPr>
            </w:pPr>
            <w:r w:rsidRPr="006946E0">
              <w:rPr>
                <w:lang w:val="fr-FR"/>
              </w:rPr>
              <w:t>0</w:t>
            </w:r>
          </w:p>
        </w:tc>
      </w:tr>
      <w:tr w:rsidR="00707421" w:rsidRPr="006946E0" w14:paraId="55673ACE" w14:textId="77777777" w:rsidTr="00FD2260">
        <w:tc>
          <w:tcPr>
            <w:tcW w:w="6722" w:type="dxa"/>
          </w:tcPr>
          <w:p w14:paraId="51ACEE32" w14:textId="77777777" w:rsidR="00707421" w:rsidRPr="006946E0" w:rsidRDefault="00707421" w:rsidP="00AD220F">
            <w:pPr>
              <w:rPr>
                <w:lang w:val="fr-FR"/>
              </w:rPr>
            </w:pPr>
            <w:r w:rsidRPr="006946E0">
              <w:rPr>
                <w:lang w:val="fr-FR"/>
              </w:rPr>
              <w:t>Les chiffres relatifs aux activités de renforcement des institutions pour après 2023 ont été supprimés</w:t>
            </w:r>
          </w:p>
        </w:tc>
        <w:tc>
          <w:tcPr>
            <w:tcW w:w="1314" w:type="dxa"/>
          </w:tcPr>
          <w:p w14:paraId="723AC2FC" w14:textId="77777777" w:rsidR="00707421" w:rsidRPr="006946E0" w:rsidRDefault="00707421" w:rsidP="00707421">
            <w:pPr>
              <w:jc w:val="right"/>
              <w:rPr>
                <w:lang w:val="fr-FR"/>
              </w:rPr>
            </w:pPr>
            <w:r w:rsidRPr="006946E0">
              <w:rPr>
                <w:lang w:val="fr-FR"/>
              </w:rPr>
              <w:t>0</w:t>
            </w:r>
          </w:p>
        </w:tc>
        <w:tc>
          <w:tcPr>
            <w:tcW w:w="1314" w:type="dxa"/>
          </w:tcPr>
          <w:p w14:paraId="5357410C" w14:textId="77777777" w:rsidR="00707421" w:rsidRPr="006946E0" w:rsidRDefault="00707421" w:rsidP="00707421">
            <w:pPr>
              <w:jc w:val="right"/>
              <w:rPr>
                <w:lang w:val="fr-FR"/>
              </w:rPr>
            </w:pPr>
            <w:r w:rsidRPr="006946E0">
              <w:rPr>
                <w:lang w:val="fr-FR"/>
              </w:rPr>
              <w:t>(475)</w:t>
            </w:r>
          </w:p>
        </w:tc>
      </w:tr>
    </w:tbl>
    <w:p w14:paraId="7447DBAE" w14:textId="77777777" w:rsidR="009A6F01" w:rsidRPr="006946E0" w:rsidRDefault="009A6F01" w:rsidP="009A6F01">
      <w:pPr>
        <w:pStyle w:val="Heading1"/>
        <w:numPr>
          <w:ilvl w:val="0"/>
          <w:numId w:val="0"/>
        </w:numPr>
        <w:spacing w:after="0"/>
        <w:rPr>
          <w:lang w:val="fr-FR"/>
        </w:rPr>
      </w:pPr>
    </w:p>
    <w:p w14:paraId="03C3A32B" w14:textId="77777777" w:rsidR="009A6F01" w:rsidRPr="006946E0" w:rsidRDefault="009A6F01" w:rsidP="009A6F01">
      <w:pPr>
        <w:pStyle w:val="Heading1"/>
        <w:rPr>
          <w:lang w:val="fr-FR"/>
        </w:rPr>
      </w:pPr>
      <w:r w:rsidRPr="006946E0">
        <w:rPr>
          <w:lang w:val="fr-FR"/>
        </w:rPr>
        <w:t>Le Tableau 3 présente les résultats des modifications proposées par le Secrétariat au Plan d’activités de la Banque mondiale pour 2021-2023, qui ont également été abordées dans le cadre du plan d’activités consolidé du Fonds multilatéral pour 2021–2023.</w:t>
      </w:r>
      <w:r w:rsidRPr="006946E0">
        <w:rPr>
          <w:rStyle w:val="FootnoteReference"/>
          <w:lang w:val="fr-FR"/>
        </w:rPr>
        <w:footnoteReference w:id="7"/>
      </w:r>
    </w:p>
    <w:p w14:paraId="03574CF7" w14:textId="77777777" w:rsidR="009A6F01" w:rsidRPr="006946E0" w:rsidRDefault="009A6F01" w:rsidP="009A6F01">
      <w:pPr>
        <w:pStyle w:val="Heading1"/>
        <w:numPr>
          <w:ilvl w:val="0"/>
          <w:numId w:val="0"/>
        </w:numPr>
        <w:spacing w:after="0"/>
        <w:rPr>
          <w:b/>
          <w:sz w:val="21"/>
          <w:szCs w:val="21"/>
          <w:lang w:val="fr-FR"/>
        </w:rPr>
      </w:pPr>
      <w:r w:rsidRPr="006946E0">
        <w:rPr>
          <w:b/>
          <w:sz w:val="21"/>
          <w:szCs w:val="21"/>
          <w:lang w:val="fr-FR"/>
        </w:rPr>
        <w:t>Tableau 3. Affectation des ressources dans le plan d’activités modifié de la Banque mondiale pour 2021-2023 (en milliers de $US)*</w:t>
      </w:r>
    </w:p>
    <w:tbl>
      <w:tblPr>
        <w:tblW w:w="9351" w:type="dxa"/>
        <w:tblLook w:val="04A0" w:firstRow="1" w:lastRow="0" w:firstColumn="1" w:lastColumn="0" w:noHBand="0" w:noVBand="1"/>
      </w:tblPr>
      <w:tblGrid>
        <w:gridCol w:w="3114"/>
        <w:gridCol w:w="1276"/>
        <w:gridCol w:w="1275"/>
        <w:gridCol w:w="1276"/>
        <w:gridCol w:w="1276"/>
        <w:gridCol w:w="1134"/>
      </w:tblGrid>
      <w:tr w:rsidR="009E12C8" w:rsidRPr="006946E0" w14:paraId="101754DC" w14:textId="77777777" w:rsidTr="001719B7">
        <w:trPr>
          <w:trHeight w:val="360"/>
          <w:tblHeader/>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056E1" w14:textId="77777777" w:rsidR="0044747F" w:rsidRPr="006946E0" w:rsidRDefault="00461344" w:rsidP="00461344">
            <w:pPr>
              <w:jc w:val="left"/>
              <w:rPr>
                <w:b/>
                <w:bCs/>
                <w:sz w:val="21"/>
                <w:szCs w:val="21"/>
                <w:lang w:val="fr-FR" w:eastAsia="en-CA"/>
              </w:rPr>
            </w:pPr>
            <w:r w:rsidRPr="006946E0">
              <w:rPr>
                <w:b/>
                <w:bCs/>
                <w:sz w:val="21"/>
                <w:szCs w:val="21"/>
                <w:lang w:val="fr-FR" w:eastAsia="fr"/>
              </w:rPr>
              <w:t>Description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481C397" w14:textId="77777777" w:rsidR="0044747F" w:rsidRPr="006946E0" w:rsidRDefault="0044747F" w:rsidP="00461344">
            <w:pPr>
              <w:jc w:val="center"/>
              <w:rPr>
                <w:b/>
                <w:bCs/>
                <w:sz w:val="21"/>
                <w:szCs w:val="21"/>
                <w:lang w:val="fr-FR" w:eastAsia="en-CA"/>
              </w:rPr>
            </w:pPr>
            <w:r w:rsidRPr="006946E0">
              <w:rPr>
                <w:b/>
                <w:bCs/>
                <w:sz w:val="21"/>
                <w:szCs w:val="21"/>
                <w:lang w:val="fr-FR" w:eastAsia="fr"/>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1394722" w14:textId="77777777" w:rsidR="0044747F" w:rsidRPr="006946E0" w:rsidRDefault="0044747F" w:rsidP="00461344">
            <w:pPr>
              <w:jc w:val="center"/>
              <w:rPr>
                <w:b/>
                <w:bCs/>
                <w:sz w:val="21"/>
                <w:szCs w:val="21"/>
                <w:lang w:val="fr-FR" w:eastAsia="en-CA"/>
              </w:rPr>
            </w:pPr>
            <w:r w:rsidRPr="006946E0">
              <w:rPr>
                <w:b/>
                <w:bCs/>
                <w:sz w:val="21"/>
                <w:szCs w:val="21"/>
                <w:lang w:val="fr-FR" w:eastAsia="fr"/>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D6A9D93" w14:textId="77777777" w:rsidR="0044747F" w:rsidRPr="006946E0" w:rsidRDefault="0044747F" w:rsidP="00461344">
            <w:pPr>
              <w:jc w:val="center"/>
              <w:rPr>
                <w:b/>
                <w:bCs/>
                <w:sz w:val="21"/>
                <w:szCs w:val="21"/>
                <w:lang w:val="fr-FR" w:eastAsia="en-CA"/>
              </w:rPr>
            </w:pPr>
            <w:r w:rsidRPr="006946E0">
              <w:rPr>
                <w:b/>
                <w:bCs/>
                <w:sz w:val="21"/>
                <w:szCs w:val="21"/>
                <w:lang w:val="fr-FR" w:eastAsia="fr"/>
              </w:rPr>
              <w:t>2023</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E2BC90C" w14:textId="77777777" w:rsidR="004F282E" w:rsidRPr="006946E0" w:rsidRDefault="0044747F" w:rsidP="00461344">
            <w:pPr>
              <w:jc w:val="center"/>
              <w:rPr>
                <w:b/>
                <w:bCs/>
                <w:sz w:val="21"/>
                <w:szCs w:val="21"/>
                <w:lang w:val="fr-FR" w:eastAsia="en-CA"/>
              </w:rPr>
            </w:pPr>
            <w:r w:rsidRPr="006946E0">
              <w:rPr>
                <w:b/>
                <w:bCs/>
                <w:sz w:val="21"/>
                <w:szCs w:val="21"/>
                <w:lang w:val="fr-FR" w:eastAsia="fr"/>
              </w:rPr>
              <w:t xml:space="preserve">Total </w:t>
            </w:r>
          </w:p>
          <w:p w14:paraId="20CCB77D" w14:textId="77777777" w:rsidR="0044747F" w:rsidRPr="006946E0" w:rsidRDefault="0044747F" w:rsidP="00461344">
            <w:pPr>
              <w:jc w:val="center"/>
              <w:rPr>
                <w:b/>
                <w:bCs/>
                <w:sz w:val="21"/>
                <w:szCs w:val="21"/>
                <w:lang w:val="fr-FR" w:eastAsia="en-CA"/>
              </w:rPr>
            </w:pPr>
            <w:r w:rsidRPr="006946E0">
              <w:rPr>
                <w:b/>
                <w:bCs/>
                <w:sz w:val="21"/>
                <w:szCs w:val="21"/>
                <w:lang w:val="fr-FR" w:eastAsia="fr"/>
              </w:rPr>
              <w:t>(2021-2023)</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8A80010" w14:textId="77777777" w:rsidR="0044747F" w:rsidRPr="006946E0" w:rsidRDefault="0044747F" w:rsidP="00461344">
            <w:pPr>
              <w:jc w:val="center"/>
              <w:rPr>
                <w:b/>
                <w:bCs/>
                <w:sz w:val="21"/>
                <w:szCs w:val="21"/>
                <w:lang w:val="fr-FR" w:eastAsia="en-CA"/>
              </w:rPr>
            </w:pPr>
            <w:r w:rsidRPr="006946E0">
              <w:rPr>
                <w:b/>
                <w:bCs/>
                <w:sz w:val="21"/>
                <w:szCs w:val="21"/>
                <w:lang w:val="fr-FR" w:eastAsia="fr"/>
              </w:rPr>
              <w:t>Total après 2023</w:t>
            </w:r>
          </w:p>
        </w:tc>
      </w:tr>
      <w:tr w:rsidR="009E12C8" w:rsidRPr="006946E0" w14:paraId="4A83E10D" w14:textId="77777777" w:rsidTr="00DB03EA">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A1F36BD" w14:textId="77777777" w:rsidR="0044747F" w:rsidRPr="006946E0" w:rsidRDefault="0044747F" w:rsidP="0044747F">
            <w:pPr>
              <w:jc w:val="left"/>
              <w:rPr>
                <w:b/>
                <w:bCs/>
                <w:sz w:val="21"/>
                <w:szCs w:val="21"/>
                <w:lang w:val="fr-FR" w:eastAsia="en-CA"/>
              </w:rPr>
            </w:pPr>
            <w:r w:rsidRPr="006946E0">
              <w:rPr>
                <w:b/>
                <w:bCs/>
                <w:sz w:val="21"/>
                <w:szCs w:val="21"/>
                <w:lang w:val="fr-FR" w:eastAsia="fr"/>
              </w:rPr>
              <w:t>Activités liées aux HCFC</w:t>
            </w:r>
          </w:p>
        </w:tc>
      </w:tr>
      <w:tr w:rsidR="009E12C8" w:rsidRPr="006946E0" w14:paraId="23AB9BC3" w14:textId="77777777" w:rsidTr="003C2832">
        <w:trPr>
          <w:trHeight w:val="215"/>
        </w:trPr>
        <w:tc>
          <w:tcPr>
            <w:tcW w:w="3114" w:type="dxa"/>
            <w:tcBorders>
              <w:top w:val="nil"/>
              <w:left w:val="single" w:sz="4" w:space="0" w:color="auto"/>
              <w:bottom w:val="single" w:sz="4" w:space="0" w:color="auto"/>
              <w:right w:val="single" w:sz="4" w:space="0" w:color="auto"/>
            </w:tcBorders>
            <w:shd w:val="clear" w:color="auto" w:fill="auto"/>
            <w:noWrap/>
            <w:hideMark/>
          </w:tcPr>
          <w:p w14:paraId="405D9B3F" w14:textId="77777777" w:rsidR="0044747F" w:rsidRPr="006946E0" w:rsidRDefault="0044747F" w:rsidP="003C2832">
            <w:pPr>
              <w:jc w:val="left"/>
              <w:rPr>
                <w:sz w:val="21"/>
                <w:szCs w:val="21"/>
                <w:lang w:val="fr-FR" w:eastAsia="en-CA"/>
              </w:rPr>
            </w:pPr>
            <w:r w:rsidRPr="006946E0">
              <w:rPr>
                <w:sz w:val="21"/>
                <w:szCs w:val="21"/>
                <w:lang w:val="fr-FR" w:eastAsia="fr"/>
              </w:rPr>
              <w:t>PGEH approuvés</w:t>
            </w:r>
          </w:p>
        </w:tc>
        <w:tc>
          <w:tcPr>
            <w:tcW w:w="1276" w:type="dxa"/>
            <w:tcBorders>
              <w:top w:val="nil"/>
              <w:left w:val="nil"/>
              <w:bottom w:val="single" w:sz="4" w:space="0" w:color="auto"/>
              <w:right w:val="single" w:sz="4" w:space="0" w:color="auto"/>
            </w:tcBorders>
            <w:shd w:val="clear" w:color="auto" w:fill="auto"/>
            <w:noWrap/>
            <w:hideMark/>
          </w:tcPr>
          <w:p w14:paraId="62198C76" w14:textId="77777777" w:rsidR="0044747F" w:rsidRPr="006946E0" w:rsidRDefault="0044747F" w:rsidP="0044747F">
            <w:pPr>
              <w:jc w:val="right"/>
              <w:rPr>
                <w:sz w:val="21"/>
                <w:szCs w:val="21"/>
                <w:lang w:val="fr-FR" w:eastAsia="en-CA"/>
              </w:rPr>
            </w:pPr>
            <w:r w:rsidRPr="006946E0">
              <w:rPr>
                <w:sz w:val="21"/>
                <w:szCs w:val="21"/>
                <w:lang w:val="fr-FR" w:eastAsia="fr"/>
              </w:rPr>
              <w:t>12 225</w:t>
            </w:r>
          </w:p>
        </w:tc>
        <w:tc>
          <w:tcPr>
            <w:tcW w:w="1275" w:type="dxa"/>
            <w:tcBorders>
              <w:top w:val="nil"/>
              <w:left w:val="nil"/>
              <w:bottom w:val="single" w:sz="4" w:space="0" w:color="auto"/>
              <w:right w:val="single" w:sz="4" w:space="0" w:color="auto"/>
            </w:tcBorders>
            <w:shd w:val="clear" w:color="auto" w:fill="auto"/>
            <w:noWrap/>
            <w:hideMark/>
          </w:tcPr>
          <w:p w14:paraId="092E7D23" w14:textId="77777777" w:rsidR="0044747F" w:rsidRPr="006946E0" w:rsidRDefault="0044747F" w:rsidP="0044747F">
            <w:pPr>
              <w:jc w:val="right"/>
              <w:rPr>
                <w:sz w:val="21"/>
                <w:szCs w:val="21"/>
                <w:lang w:val="fr-FR" w:eastAsia="en-CA"/>
              </w:rPr>
            </w:pPr>
            <w:r w:rsidRPr="006946E0">
              <w:rPr>
                <w:sz w:val="21"/>
                <w:szCs w:val="21"/>
                <w:lang w:val="fr-FR" w:eastAsia="fr"/>
              </w:rPr>
              <w:t>4 888</w:t>
            </w:r>
          </w:p>
        </w:tc>
        <w:tc>
          <w:tcPr>
            <w:tcW w:w="1276" w:type="dxa"/>
            <w:tcBorders>
              <w:top w:val="nil"/>
              <w:left w:val="nil"/>
              <w:bottom w:val="single" w:sz="4" w:space="0" w:color="auto"/>
              <w:right w:val="single" w:sz="4" w:space="0" w:color="auto"/>
            </w:tcBorders>
            <w:shd w:val="clear" w:color="auto" w:fill="auto"/>
            <w:noWrap/>
            <w:hideMark/>
          </w:tcPr>
          <w:p w14:paraId="57835B44" w14:textId="77777777" w:rsidR="0044747F" w:rsidRPr="006946E0" w:rsidRDefault="0044747F" w:rsidP="0044747F">
            <w:pPr>
              <w:jc w:val="right"/>
              <w:rPr>
                <w:sz w:val="21"/>
                <w:szCs w:val="21"/>
                <w:lang w:val="fr-FR" w:eastAsia="en-CA"/>
              </w:rPr>
            </w:pPr>
            <w:r w:rsidRPr="006946E0">
              <w:rPr>
                <w:sz w:val="21"/>
                <w:szCs w:val="21"/>
                <w:lang w:val="fr-FR" w:eastAsia="fr"/>
              </w:rPr>
              <w:t>8 484</w:t>
            </w:r>
          </w:p>
        </w:tc>
        <w:tc>
          <w:tcPr>
            <w:tcW w:w="1276" w:type="dxa"/>
            <w:tcBorders>
              <w:top w:val="nil"/>
              <w:left w:val="nil"/>
              <w:bottom w:val="single" w:sz="4" w:space="0" w:color="auto"/>
              <w:right w:val="single" w:sz="4" w:space="0" w:color="auto"/>
            </w:tcBorders>
            <w:shd w:val="clear" w:color="auto" w:fill="auto"/>
            <w:noWrap/>
            <w:hideMark/>
          </w:tcPr>
          <w:p w14:paraId="65511857" w14:textId="77777777" w:rsidR="0044747F" w:rsidRPr="006946E0" w:rsidRDefault="0044747F" w:rsidP="0044747F">
            <w:pPr>
              <w:jc w:val="right"/>
              <w:rPr>
                <w:sz w:val="21"/>
                <w:szCs w:val="21"/>
                <w:lang w:val="fr-FR" w:eastAsia="en-CA"/>
              </w:rPr>
            </w:pPr>
            <w:r w:rsidRPr="006946E0">
              <w:rPr>
                <w:sz w:val="21"/>
                <w:szCs w:val="21"/>
                <w:lang w:val="fr-FR" w:eastAsia="fr"/>
              </w:rPr>
              <w:t>25 597</w:t>
            </w:r>
          </w:p>
        </w:tc>
        <w:tc>
          <w:tcPr>
            <w:tcW w:w="1134" w:type="dxa"/>
            <w:tcBorders>
              <w:top w:val="nil"/>
              <w:left w:val="nil"/>
              <w:bottom w:val="single" w:sz="4" w:space="0" w:color="auto"/>
              <w:right w:val="single" w:sz="4" w:space="0" w:color="auto"/>
            </w:tcBorders>
            <w:shd w:val="clear" w:color="auto" w:fill="auto"/>
            <w:noWrap/>
            <w:hideMark/>
          </w:tcPr>
          <w:p w14:paraId="731FBD3C" w14:textId="77777777" w:rsidR="0044747F" w:rsidRPr="006946E0" w:rsidRDefault="0044747F" w:rsidP="0044747F">
            <w:pPr>
              <w:jc w:val="right"/>
              <w:rPr>
                <w:sz w:val="21"/>
                <w:szCs w:val="21"/>
                <w:lang w:val="fr-FR" w:eastAsia="en-CA"/>
              </w:rPr>
            </w:pPr>
            <w:r w:rsidRPr="006946E0">
              <w:rPr>
                <w:sz w:val="21"/>
                <w:szCs w:val="21"/>
                <w:lang w:val="fr-FR" w:eastAsia="fr"/>
              </w:rPr>
              <w:t>11 697</w:t>
            </w:r>
          </w:p>
        </w:tc>
      </w:tr>
      <w:tr w:rsidR="009E12C8" w:rsidRPr="006946E0" w14:paraId="3F734E18" w14:textId="77777777" w:rsidTr="003C2832">
        <w:trPr>
          <w:trHeight w:val="152"/>
        </w:trPr>
        <w:tc>
          <w:tcPr>
            <w:tcW w:w="3114" w:type="dxa"/>
            <w:tcBorders>
              <w:top w:val="nil"/>
              <w:left w:val="single" w:sz="4" w:space="0" w:color="auto"/>
              <w:bottom w:val="single" w:sz="4" w:space="0" w:color="auto"/>
              <w:right w:val="single" w:sz="4" w:space="0" w:color="auto"/>
            </w:tcBorders>
            <w:shd w:val="clear" w:color="auto" w:fill="auto"/>
            <w:noWrap/>
            <w:hideMark/>
          </w:tcPr>
          <w:p w14:paraId="09835026" w14:textId="77777777" w:rsidR="0044747F" w:rsidRPr="006946E0" w:rsidRDefault="0044747F" w:rsidP="003C2832">
            <w:pPr>
              <w:jc w:val="left"/>
              <w:rPr>
                <w:sz w:val="21"/>
                <w:szCs w:val="21"/>
                <w:lang w:val="fr-FR" w:eastAsia="en-CA"/>
              </w:rPr>
            </w:pPr>
            <w:r w:rsidRPr="006946E0">
              <w:rPr>
                <w:sz w:val="21"/>
                <w:szCs w:val="21"/>
                <w:lang w:val="fr-FR" w:eastAsia="fr"/>
              </w:rPr>
              <w:t>PRP pour la production de HCFC - phase I</w:t>
            </w:r>
          </w:p>
        </w:tc>
        <w:tc>
          <w:tcPr>
            <w:tcW w:w="1276" w:type="dxa"/>
            <w:tcBorders>
              <w:top w:val="nil"/>
              <w:left w:val="nil"/>
              <w:bottom w:val="single" w:sz="4" w:space="0" w:color="auto"/>
              <w:right w:val="single" w:sz="4" w:space="0" w:color="auto"/>
            </w:tcBorders>
            <w:shd w:val="clear" w:color="auto" w:fill="auto"/>
            <w:noWrap/>
            <w:hideMark/>
          </w:tcPr>
          <w:p w14:paraId="0DA68026" w14:textId="77777777" w:rsidR="0044747F" w:rsidRPr="006946E0" w:rsidRDefault="0044747F" w:rsidP="0044747F">
            <w:pPr>
              <w:jc w:val="right"/>
              <w:rPr>
                <w:sz w:val="21"/>
                <w:szCs w:val="21"/>
                <w:lang w:val="fr-FR" w:eastAsia="en-CA"/>
              </w:rPr>
            </w:pPr>
            <w:r w:rsidRPr="006946E0">
              <w:rPr>
                <w:sz w:val="21"/>
                <w:szCs w:val="21"/>
                <w:lang w:val="fr-FR" w:eastAsia="fr"/>
              </w:rPr>
              <w:t>128</w:t>
            </w:r>
          </w:p>
        </w:tc>
        <w:tc>
          <w:tcPr>
            <w:tcW w:w="1275" w:type="dxa"/>
            <w:tcBorders>
              <w:top w:val="nil"/>
              <w:left w:val="nil"/>
              <w:bottom w:val="single" w:sz="4" w:space="0" w:color="auto"/>
              <w:right w:val="single" w:sz="4" w:space="0" w:color="auto"/>
            </w:tcBorders>
            <w:shd w:val="clear" w:color="auto" w:fill="auto"/>
            <w:noWrap/>
            <w:hideMark/>
          </w:tcPr>
          <w:p w14:paraId="478EEA13" w14:textId="77777777" w:rsidR="0044747F" w:rsidRPr="006946E0" w:rsidRDefault="0044747F" w:rsidP="0044747F">
            <w:pPr>
              <w:jc w:val="right"/>
              <w:rPr>
                <w:sz w:val="21"/>
                <w:szCs w:val="21"/>
                <w:lang w:val="fr-FR" w:eastAsia="en-CA"/>
              </w:rPr>
            </w:pPr>
            <w:r w:rsidRPr="006946E0">
              <w:rPr>
                <w:sz w:val="21"/>
                <w:szCs w:val="21"/>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50B6C48D" w14:textId="77777777" w:rsidR="0044747F" w:rsidRPr="006946E0" w:rsidRDefault="0044747F" w:rsidP="0044747F">
            <w:pPr>
              <w:jc w:val="right"/>
              <w:rPr>
                <w:sz w:val="21"/>
                <w:szCs w:val="21"/>
                <w:lang w:val="fr-FR" w:eastAsia="en-CA"/>
              </w:rPr>
            </w:pPr>
            <w:r w:rsidRPr="006946E0">
              <w:rPr>
                <w:sz w:val="21"/>
                <w:szCs w:val="21"/>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0E9F3369" w14:textId="77777777" w:rsidR="0044747F" w:rsidRPr="006946E0" w:rsidRDefault="0044747F" w:rsidP="0044747F">
            <w:pPr>
              <w:jc w:val="right"/>
              <w:rPr>
                <w:sz w:val="21"/>
                <w:szCs w:val="21"/>
                <w:lang w:val="fr-FR" w:eastAsia="en-CA"/>
              </w:rPr>
            </w:pPr>
            <w:r w:rsidRPr="006946E0">
              <w:rPr>
                <w:sz w:val="21"/>
                <w:szCs w:val="21"/>
                <w:lang w:val="fr-FR" w:eastAsia="fr"/>
              </w:rPr>
              <w:t>128</w:t>
            </w:r>
          </w:p>
        </w:tc>
        <w:tc>
          <w:tcPr>
            <w:tcW w:w="1134" w:type="dxa"/>
            <w:tcBorders>
              <w:top w:val="nil"/>
              <w:left w:val="nil"/>
              <w:bottom w:val="single" w:sz="4" w:space="0" w:color="auto"/>
              <w:right w:val="single" w:sz="4" w:space="0" w:color="auto"/>
            </w:tcBorders>
            <w:shd w:val="clear" w:color="auto" w:fill="auto"/>
            <w:noWrap/>
            <w:hideMark/>
          </w:tcPr>
          <w:p w14:paraId="0C8402FD" w14:textId="77777777" w:rsidR="0044747F" w:rsidRPr="006946E0" w:rsidRDefault="0044747F" w:rsidP="0044747F">
            <w:pPr>
              <w:jc w:val="right"/>
              <w:rPr>
                <w:sz w:val="21"/>
                <w:szCs w:val="21"/>
                <w:lang w:val="fr-FR" w:eastAsia="en-CA"/>
              </w:rPr>
            </w:pPr>
            <w:r w:rsidRPr="006946E0">
              <w:rPr>
                <w:sz w:val="21"/>
                <w:szCs w:val="21"/>
                <w:lang w:val="fr-FR" w:eastAsia="fr"/>
              </w:rPr>
              <w:t>0</w:t>
            </w:r>
          </w:p>
        </w:tc>
      </w:tr>
      <w:tr w:rsidR="009E12C8" w:rsidRPr="006946E0" w14:paraId="57462310" w14:textId="77777777"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4587D2AC" w14:textId="77777777" w:rsidR="0044747F" w:rsidRPr="006946E0" w:rsidRDefault="0044747F" w:rsidP="0044747F">
            <w:pPr>
              <w:jc w:val="left"/>
              <w:rPr>
                <w:sz w:val="21"/>
                <w:szCs w:val="21"/>
                <w:lang w:val="fr-FR" w:eastAsia="en-CA"/>
              </w:rPr>
            </w:pPr>
            <w:r w:rsidRPr="006946E0">
              <w:rPr>
                <w:sz w:val="21"/>
                <w:szCs w:val="21"/>
                <w:lang w:val="fr-FR" w:eastAsia="fr"/>
              </w:rPr>
              <w:t>Production de HCFC - phase I</w:t>
            </w:r>
          </w:p>
        </w:tc>
        <w:tc>
          <w:tcPr>
            <w:tcW w:w="1276" w:type="dxa"/>
            <w:tcBorders>
              <w:top w:val="nil"/>
              <w:left w:val="nil"/>
              <w:bottom w:val="single" w:sz="4" w:space="0" w:color="auto"/>
              <w:right w:val="single" w:sz="4" w:space="0" w:color="auto"/>
            </w:tcBorders>
            <w:shd w:val="clear" w:color="auto" w:fill="auto"/>
            <w:noWrap/>
            <w:hideMark/>
          </w:tcPr>
          <w:p w14:paraId="06A9F62A" w14:textId="77777777" w:rsidR="0044747F" w:rsidRPr="006946E0" w:rsidRDefault="0044747F" w:rsidP="0044747F">
            <w:pPr>
              <w:jc w:val="right"/>
              <w:rPr>
                <w:sz w:val="21"/>
                <w:szCs w:val="21"/>
                <w:lang w:val="fr-FR" w:eastAsia="en-CA"/>
              </w:rPr>
            </w:pPr>
            <w:r w:rsidRPr="006946E0">
              <w:rPr>
                <w:sz w:val="21"/>
                <w:szCs w:val="21"/>
                <w:lang w:val="fr-FR" w:eastAsia="fr"/>
              </w:rPr>
              <w:t>1 070</w:t>
            </w:r>
          </w:p>
        </w:tc>
        <w:tc>
          <w:tcPr>
            <w:tcW w:w="1275" w:type="dxa"/>
            <w:tcBorders>
              <w:top w:val="nil"/>
              <w:left w:val="nil"/>
              <w:bottom w:val="single" w:sz="4" w:space="0" w:color="auto"/>
              <w:right w:val="single" w:sz="4" w:space="0" w:color="auto"/>
            </w:tcBorders>
            <w:shd w:val="clear" w:color="auto" w:fill="auto"/>
            <w:noWrap/>
            <w:hideMark/>
          </w:tcPr>
          <w:p w14:paraId="41556F64" w14:textId="77777777" w:rsidR="0044747F" w:rsidRPr="006946E0" w:rsidRDefault="0044747F" w:rsidP="0044747F">
            <w:pPr>
              <w:jc w:val="right"/>
              <w:rPr>
                <w:sz w:val="21"/>
                <w:szCs w:val="21"/>
                <w:lang w:val="fr-FR" w:eastAsia="en-CA"/>
              </w:rPr>
            </w:pPr>
            <w:r w:rsidRPr="006946E0">
              <w:rPr>
                <w:sz w:val="21"/>
                <w:szCs w:val="21"/>
                <w:lang w:val="fr-FR" w:eastAsia="fr"/>
              </w:rPr>
              <w:t>2 140</w:t>
            </w:r>
          </w:p>
        </w:tc>
        <w:tc>
          <w:tcPr>
            <w:tcW w:w="1276" w:type="dxa"/>
            <w:tcBorders>
              <w:top w:val="nil"/>
              <w:left w:val="nil"/>
              <w:bottom w:val="single" w:sz="4" w:space="0" w:color="auto"/>
              <w:right w:val="single" w:sz="4" w:space="0" w:color="auto"/>
            </w:tcBorders>
            <w:shd w:val="clear" w:color="auto" w:fill="auto"/>
            <w:noWrap/>
            <w:hideMark/>
          </w:tcPr>
          <w:p w14:paraId="059F29C5" w14:textId="77777777" w:rsidR="0044747F" w:rsidRPr="006946E0" w:rsidRDefault="0044747F" w:rsidP="0044747F">
            <w:pPr>
              <w:jc w:val="right"/>
              <w:rPr>
                <w:sz w:val="21"/>
                <w:szCs w:val="21"/>
                <w:lang w:val="fr-FR" w:eastAsia="en-CA"/>
              </w:rPr>
            </w:pPr>
            <w:r w:rsidRPr="006946E0">
              <w:rPr>
                <w:sz w:val="21"/>
                <w:szCs w:val="21"/>
                <w:lang w:val="fr-FR" w:eastAsia="fr"/>
              </w:rPr>
              <w:t>2 140</w:t>
            </w:r>
          </w:p>
        </w:tc>
        <w:tc>
          <w:tcPr>
            <w:tcW w:w="1276" w:type="dxa"/>
            <w:tcBorders>
              <w:top w:val="nil"/>
              <w:left w:val="nil"/>
              <w:bottom w:val="single" w:sz="4" w:space="0" w:color="auto"/>
              <w:right w:val="single" w:sz="4" w:space="0" w:color="auto"/>
            </w:tcBorders>
            <w:shd w:val="clear" w:color="auto" w:fill="auto"/>
            <w:noWrap/>
            <w:hideMark/>
          </w:tcPr>
          <w:p w14:paraId="46122742" w14:textId="77777777" w:rsidR="0044747F" w:rsidRPr="006946E0" w:rsidRDefault="0044747F" w:rsidP="0044747F">
            <w:pPr>
              <w:jc w:val="right"/>
              <w:rPr>
                <w:sz w:val="21"/>
                <w:szCs w:val="21"/>
                <w:lang w:val="fr-FR" w:eastAsia="en-CA"/>
              </w:rPr>
            </w:pPr>
            <w:r w:rsidRPr="006946E0">
              <w:rPr>
                <w:sz w:val="21"/>
                <w:szCs w:val="21"/>
                <w:lang w:val="fr-FR" w:eastAsia="fr"/>
              </w:rPr>
              <w:t>5 350</w:t>
            </w:r>
          </w:p>
        </w:tc>
        <w:tc>
          <w:tcPr>
            <w:tcW w:w="1134" w:type="dxa"/>
            <w:tcBorders>
              <w:top w:val="nil"/>
              <w:left w:val="nil"/>
              <w:bottom w:val="single" w:sz="4" w:space="0" w:color="auto"/>
              <w:right w:val="single" w:sz="4" w:space="0" w:color="auto"/>
            </w:tcBorders>
            <w:shd w:val="clear" w:color="auto" w:fill="auto"/>
            <w:noWrap/>
            <w:hideMark/>
          </w:tcPr>
          <w:p w14:paraId="4178EDC3" w14:textId="77777777" w:rsidR="0044747F" w:rsidRPr="006946E0" w:rsidRDefault="0044747F" w:rsidP="0044747F">
            <w:pPr>
              <w:jc w:val="right"/>
              <w:rPr>
                <w:sz w:val="21"/>
                <w:szCs w:val="21"/>
                <w:lang w:val="fr-FR" w:eastAsia="en-CA"/>
              </w:rPr>
            </w:pPr>
            <w:r w:rsidRPr="006946E0">
              <w:rPr>
                <w:sz w:val="21"/>
                <w:szCs w:val="21"/>
                <w:lang w:val="fr-FR" w:eastAsia="fr"/>
              </w:rPr>
              <w:t>0</w:t>
            </w:r>
          </w:p>
        </w:tc>
      </w:tr>
      <w:tr w:rsidR="009E12C8" w:rsidRPr="006946E0" w14:paraId="2721C686" w14:textId="77777777" w:rsidTr="00DB03EA">
        <w:trPr>
          <w:trHeight w:val="174"/>
        </w:trPr>
        <w:tc>
          <w:tcPr>
            <w:tcW w:w="3114" w:type="dxa"/>
            <w:tcBorders>
              <w:top w:val="nil"/>
              <w:left w:val="single" w:sz="4" w:space="0" w:color="auto"/>
              <w:bottom w:val="single" w:sz="4" w:space="0" w:color="auto"/>
              <w:right w:val="single" w:sz="4" w:space="0" w:color="auto"/>
            </w:tcBorders>
            <w:shd w:val="clear" w:color="auto" w:fill="auto"/>
            <w:noWrap/>
            <w:hideMark/>
          </w:tcPr>
          <w:p w14:paraId="38BBF2C2" w14:textId="77777777" w:rsidR="0044747F" w:rsidRPr="006946E0" w:rsidRDefault="0044747F" w:rsidP="0044747F">
            <w:pPr>
              <w:jc w:val="left"/>
              <w:rPr>
                <w:sz w:val="21"/>
                <w:szCs w:val="21"/>
                <w:lang w:val="fr-FR" w:eastAsia="en-CA"/>
              </w:rPr>
            </w:pPr>
            <w:r w:rsidRPr="006946E0">
              <w:rPr>
                <w:sz w:val="21"/>
                <w:szCs w:val="21"/>
                <w:lang w:val="fr-FR" w:eastAsia="fr"/>
              </w:rPr>
              <w:t>Production de HCFC – phase II</w:t>
            </w:r>
          </w:p>
        </w:tc>
        <w:tc>
          <w:tcPr>
            <w:tcW w:w="1276" w:type="dxa"/>
            <w:tcBorders>
              <w:top w:val="nil"/>
              <w:left w:val="nil"/>
              <w:bottom w:val="single" w:sz="4" w:space="0" w:color="auto"/>
              <w:right w:val="single" w:sz="4" w:space="0" w:color="auto"/>
            </w:tcBorders>
            <w:shd w:val="clear" w:color="auto" w:fill="auto"/>
            <w:noWrap/>
            <w:hideMark/>
          </w:tcPr>
          <w:p w14:paraId="1D5CBD11" w14:textId="77777777" w:rsidR="0044747F" w:rsidRPr="006946E0" w:rsidRDefault="0044747F" w:rsidP="0044747F">
            <w:pPr>
              <w:jc w:val="right"/>
              <w:rPr>
                <w:sz w:val="21"/>
                <w:szCs w:val="21"/>
                <w:lang w:val="fr-FR" w:eastAsia="en-CA"/>
              </w:rPr>
            </w:pPr>
            <w:r w:rsidRPr="006946E0">
              <w:rPr>
                <w:sz w:val="21"/>
                <w:szCs w:val="21"/>
                <w:lang w:val="fr-FR" w:eastAsia="fr"/>
              </w:rPr>
              <w:t>0</w:t>
            </w:r>
          </w:p>
        </w:tc>
        <w:tc>
          <w:tcPr>
            <w:tcW w:w="1275" w:type="dxa"/>
            <w:tcBorders>
              <w:top w:val="nil"/>
              <w:left w:val="nil"/>
              <w:bottom w:val="single" w:sz="4" w:space="0" w:color="auto"/>
              <w:right w:val="single" w:sz="4" w:space="0" w:color="auto"/>
            </w:tcBorders>
            <w:shd w:val="clear" w:color="auto" w:fill="auto"/>
            <w:noWrap/>
            <w:hideMark/>
          </w:tcPr>
          <w:p w14:paraId="09CDFEAF" w14:textId="77777777" w:rsidR="0044747F" w:rsidRPr="006946E0" w:rsidRDefault="0044747F" w:rsidP="0044747F">
            <w:pPr>
              <w:jc w:val="right"/>
              <w:rPr>
                <w:sz w:val="21"/>
                <w:szCs w:val="21"/>
                <w:lang w:val="fr-FR" w:eastAsia="en-CA"/>
              </w:rPr>
            </w:pPr>
            <w:r w:rsidRPr="006946E0">
              <w:rPr>
                <w:sz w:val="21"/>
                <w:szCs w:val="21"/>
                <w:lang w:val="fr-FR" w:eastAsia="fr"/>
              </w:rPr>
              <w:t>23 232</w:t>
            </w:r>
          </w:p>
        </w:tc>
        <w:tc>
          <w:tcPr>
            <w:tcW w:w="1276" w:type="dxa"/>
            <w:tcBorders>
              <w:top w:val="nil"/>
              <w:left w:val="nil"/>
              <w:bottom w:val="single" w:sz="4" w:space="0" w:color="auto"/>
              <w:right w:val="single" w:sz="4" w:space="0" w:color="auto"/>
            </w:tcBorders>
            <w:shd w:val="clear" w:color="auto" w:fill="auto"/>
            <w:noWrap/>
            <w:hideMark/>
          </w:tcPr>
          <w:p w14:paraId="3EB03A52" w14:textId="77777777" w:rsidR="0044747F" w:rsidRPr="006946E0" w:rsidRDefault="0044747F" w:rsidP="0044747F">
            <w:pPr>
              <w:jc w:val="right"/>
              <w:rPr>
                <w:sz w:val="21"/>
                <w:szCs w:val="21"/>
                <w:lang w:val="fr-FR" w:eastAsia="en-CA"/>
              </w:rPr>
            </w:pPr>
            <w:r w:rsidRPr="006946E0">
              <w:rPr>
                <w:sz w:val="21"/>
                <w:szCs w:val="21"/>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09BA1EDB" w14:textId="77777777" w:rsidR="0044747F" w:rsidRPr="006946E0" w:rsidRDefault="0044747F" w:rsidP="0044747F">
            <w:pPr>
              <w:jc w:val="right"/>
              <w:rPr>
                <w:sz w:val="21"/>
                <w:szCs w:val="21"/>
                <w:lang w:val="fr-FR" w:eastAsia="en-CA"/>
              </w:rPr>
            </w:pPr>
            <w:r w:rsidRPr="006946E0">
              <w:rPr>
                <w:sz w:val="21"/>
                <w:szCs w:val="21"/>
                <w:lang w:val="fr-FR" w:eastAsia="fr"/>
              </w:rPr>
              <w:t>23 232</w:t>
            </w:r>
          </w:p>
        </w:tc>
        <w:tc>
          <w:tcPr>
            <w:tcW w:w="1134" w:type="dxa"/>
            <w:tcBorders>
              <w:top w:val="nil"/>
              <w:left w:val="nil"/>
              <w:bottom w:val="single" w:sz="4" w:space="0" w:color="auto"/>
              <w:right w:val="single" w:sz="4" w:space="0" w:color="auto"/>
            </w:tcBorders>
            <w:shd w:val="clear" w:color="auto" w:fill="auto"/>
            <w:noWrap/>
            <w:hideMark/>
          </w:tcPr>
          <w:p w14:paraId="443E5A7A" w14:textId="77777777" w:rsidR="0044747F" w:rsidRPr="006946E0" w:rsidRDefault="0044747F" w:rsidP="0044747F">
            <w:pPr>
              <w:jc w:val="right"/>
              <w:rPr>
                <w:sz w:val="21"/>
                <w:szCs w:val="21"/>
                <w:lang w:val="fr-FR" w:eastAsia="en-CA"/>
              </w:rPr>
            </w:pPr>
            <w:r w:rsidRPr="006946E0">
              <w:rPr>
                <w:sz w:val="21"/>
                <w:szCs w:val="21"/>
                <w:lang w:val="fr-FR" w:eastAsia="fr"/>
              </w:rPr>
              <w:t>23 232</w:t>
            </w:r>
          </w:p>
        </w:tc>
      </w:tr>
      <w:tr w:rsidR="009E12C8" w:rsidRPr="006946E0" w14:paraId="36D0B5A8" w14:textId="77777777" w:rsidTr="00DB03EA">
        <w:trPr>
          <w:trHeight w:val="79"/>
        </w:trPr>
        <w:tc>
          <w:tcPr>
            <w:tcW w:w="3114" w:type="dxa"/>
            <w:tcBorders>
              <w:top w:val="nil"/>
              <w:left w:val="single" w:sz="4" w:space="0" w:color="auto"/>
              <w:bottom w:val="single" w:sz="4" w:space="0" w:color="auto"/>
              <w:right w:val="single" w:sz="4" w:space="0" w:color="auto"/>
            </w:tcBorders>
            <w:shd w:val="clear" w:color="auto" w:fill="auto"/>
            <w:noWrap/>
            <w:hideMark/>
          </w:tcPr>
          <w:p w14:paraId="55C9D21A" w14:textId="77777777" w:rsidR="0044747F" w:rsidRPr="006946E0" w:rsidRDefault="0044747F" w:rsidP="0044747F">
            <w:pPr>
              <w:jc w:val="left"/>
              <w:rPr>
                <w:sz w:val="21"/>
                <w:szCs w:val="21"/>
                <w:lang w:val="fr-FR" w:eastAsia="en-CA"/>
              </w:rPr>
            </w:pPr>
            <w:r w:rsidRPr="006946E0">
              <w:rPr>
                <w:sz w:val="21"/>
                <w:szCs w:val="21"/>
                <w:lang w:val="fr-FR" w:eastAsia="fr"/>
              </w:rPr>
              <w:t>Élaboration de PGEH - phase III</w:t>
            </w:r>
          </w:p>
        </w:tc>
        <w:tc>
          <w:tcPr>
            <w:tcW w:w="1276" w:type="dxa"/>
            <w:tcBorders>
              <w:top w:val="nil"/>
              <w:left w:val="nil"/>
              <w:bottom w:val="single" w:sz="4" w:space="0" w:color="auto"/>
              <w:right w:val="single" w:sz="4" w:space="0" w:color="auto"/>
            </w:tcBorders>
            <w:shd w:val="clear" w:color="auto" w:fill="auto"/>
            <w:noWrap/>
            <w:hideMark/>
          </w:tcPr>
          <w:p w14:paraId="3A8E1DF7" w14:textId="77777777" w:rsidR="0044747F" w:rsidRPr="006946E0" w:rsidRDefault="0044747F" w:rsidP="0044747F">
            <w:pPr>
              <w:jc w:val="right"/>
              <w:rPr>
                <w:sz w:val="21"/>
                <w:szCs w:val="21"/>
                <w:lang w:val="fr-FR" w:eastAsia="en-CA"/>
              </w:rPr>
            </w:pPr>
            <w:r w:rsidRPr="006946E0">
              <w:rPr>
                <w:sz w:val="21"/>
                <w:szCs w:val="21"/>
                <w:lang w:val="fr-FR" w:eastAsia="fr"/>
              </w:rPr>
              <w:t>213</w:t>
            </w:r>
          </w:p>
        </w:tc>
        <w:tc>
          <w:tcPr>
            <w:tcW w:w="1275" w:type="dxa"/>
            <w:tcBorders>
              <w:top w:val="nil"/>
              <w:left w:val="nil"/>
              <w:bottom w:val="single" w:sz="4" w:space="0" w:color="auto"/>
              <w:right w:val="single" w:sz="4" w:space="0" w:color="auto"/>
            </w:tcBorders>
            <w:shd w:val="clear" w:color="auto" w:fill="auto"/>
            <w:noWrap/>
            <w:hideMark/>
          </w:tcPr>
          <w:p w14:paraId="7920637F" w14:textId="77777777" w:rsidR="0044747F" w:rsidRPr="006946E0" w:rsidRDefault="0044747F" w:rsidP="0044747F">
            <w:pPr>
              <w:jc w:val="right"/>
              <w:rPr>
                <w:sz w:val="21"/>
                <w:szCs w:val="21"/>
                <w:lang w:val="fr-FR" w:eastAsia="en-CA"/>
              </w:rPr>
            </w:pPr>
            <w:r w:rsidRPr="006946E0">
              <w:rPr>
                <w:sz w:val="21"/>
                <w:szCs w:val="21"/>
                <w:lang w:val="fr-FR" w:eastAsia="fr"/>
              </w:rPr>
              <w:t>214</w:t>
            </w:r>
          </w:p>
        </w:tc>
        <w:tc>
          <w:tcPr>
            <w:tcW w:w="1276" w:type="dxa"/>
            <w:tcBorders>
              <w:top w:val="nil"/>
              <w:left w:val="nil"/>
              <w:bottom w:val="single" w:sz="4" w:space="0" w:color="auto"/>
              <w:right w:val="single" w:sz="4" w:space="0" w:color="auto"/>
            </w:tcBorders>
            <w:shd w:val="clear" w:color="auto" w:fill="auto"/>
            <w:noWrap/>
            <w:hideMark/>
          </w:tcPr>
          <w:p w14:paraId="6A95E603" w14:textId="77777777" w:rsidR="0044747F" w:rsidRPr="006946E0" w:rsidRDefault="0044747F" w:rsidP="0044747F">
            <w:pPr>
              <w:jc w:val="right"/>
              <w:rPr>
                <w:sz w:val="21"/>
                <w:szCs w:val="21"/>
                <w:lang w:val="fr-FR" w:eastAsia="en-CA"/>
              </w:rPr>
            </w:pPr>
            <w:r w:rsidRPr="006946E0">
              <w:rPr>
                <w:sz w:val="21"/>
                <w:szCs w:val="21"/>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13A5EA11" w14:textId="77777777" w:rsidR="0044747F" w:rsidRPr="006946E0" w:rsidRDefault="0044747F" w:rsidP="0044747F">
            <w:pPr>
              <w:jc w:val="right"/>
              <w:rPr>
                <w:sz w:val="21"/>
                <w:szCs w:val="21"/>
                <w:lang w:val="fr-FR" w:eastAsia="en-CA"/>
              </w:rPr>
            </w:pPr>
            <w:r w:rsidRPr="006946E0">
              <w:rPr>
                <w:sz w:val="21"/>
                <w:szCs w:val="21"/>
                <w:lang w:val="fr-FR" w:eastAsia="fr"/>
              </w:rPr>
              <w:t>427</w:t>
            </w:r>
          </w:p>
        </w:tc>
        <w:tc>
          <w:tcPr>
            <w:tcW w:w="1134" w:type="dxa"/>
            <w:tcBorders>
              <w:top w:val="nil"/>
              <w:left w:val="nil"/>
              <w:bottom w:val="single" w:sz="4" w:space="0" w:color="auto"/>
              <w:right w:val="single" w:sz="4" w:space="0" w:color="auto"/>
            </w:tcBorders>
            <w:shd w:val="clear" w:color="auto" w:fill="auto"/>
            <w:noWrap/>
            <w:hideMark/>
          </w:tcPr>
          <w:p w14:paraId="5F115402" w14:textId="77777777" w:rsidR="0044747F" w:rsidRPr="006946E0" w:rsidRDefault="0044747F" w:rsidP="0044747F">
            <w:pPr>
              <w:jc w:val="right"/>
              <w:rPr>
                <w:sz w:val="21"/>
                <w:szCs w:val="21"/>
                <w:lang w:val="fr-FR" w:eastAsia="en-CA"/>
              </w:rPr>
            </w:pPr>
            <w:r w:rsidRPr="006946E0">
              <w:rPr>
                <w:sz w:val="21"/>
                <w:szCs w:val="21"/>
                <w:lang w:val="fr-FR" w:eastAsia="fr"/>
              </w:rPr>
              <w:t>0</w:t>
            </w:r>
          </w:p>
        </w:tc>
      </w:tr>
      <w:tr w:rsidR="009E12C8" w:rsidRPr="006946E0" w14:paraId="2AE1BA4A" w14:textId="77777777" w:rsidTr="00DB03EA">
        <w:trPr>
          <w:trHeight w:val="110"/>
        </w:trPr>
        <w:tc>
          <w:tcPr>
            <w:tcW w:w="3114" w:type="dxa"/>
            <w:tcBorders>
              <w:top w:val="nil"/>
              <w:left w:val="single" w:sz="4" w:space="0" w:color="auto"/>
              <w:bottom w:val="single" w:sz="4" w:space="0" w:color="auto"/>
              <w:right w:val="single" w:sz="4" w:space="0" w:color="auto"/>
            </w:tcBorders>
            <w:shd w:val="clear" w:color="auto" w:fill="auto"/>
            <w:noWrap/>
            <w:hideMark/>
          </w:tcPr>
          <w:p w14:paraId="7FD5BB34" w14:textId="77777777" w:rsidR="0044747F" w:rsidRPr="006946E0" w:rsidRDefault="00F81BD2" w:rsidP="0044747F">
            <w:pPr>
              <w:jc w:val="left"/>
              <w:rPr>
                <w:b/>
                <w:bCs/>
                <w:sz w:val="21"/>
                <w:szCs w:val="21"/>
                <w:lang w:val="fr-FR" w:eastAsia="en-CA"/>
              </w:rPr>
            </w:pPr>
            <w:r w:rsidRPr="006946E0">
              <w:rPr>
                <w:b/>
                <w:bCs/>
                <w:sz w:val="21"/>
                <w:szCs w:val="21"/>
                <w:lang w:val="fr-FR" w:eastAsia="fr"/>
              </w:rPr>
              <w:t xml:space="preserve"> Activités liées aux HCFC – total partiel</w:t>
            </w:r>
          </w:p>
        </w:tc>
        <w:tc>
          <w:tcPr>
            <w:tcW w:w="1276" w:type="dxa"/>
            <w:tcBorders>
              <w:top w:val="nil"/>
              <w:left w:val="nil"/>
              <w:bottom w:val="single" w:sz="4" w:space="0" w:color="auto"/>
              <w:right w:val="single" w:sz="4" w:space="0" w:color="auto"/>
            </w:tcBorders>
            <w:shd w:val="clear" w:color="auto" w:fill="auto"/>
            <w:noWrap/>
            <w:hideMark/>
          </w:tcPr>
          <w:p w14:paraId="457BBD8A" w14:textId="77777777" w:rsidR="0044747F" w:rsidRPr="006946E0" w:rsidRDefault="0044747F" w:rsidP="0044747F">
            <w:pPr>
              <w:jc w:val="right"/>
              <w:rPr>
                <w:b/>
                <w:bCs/>
                <w:sz w:val="21"/>
                <w:szCs w:val="21"/>
                <w:lang w:val="fr-FR" w:eastAsia="en-CA"/>
              </w:rPr>
            </w:pPr>
            <w:r w:rsidRPr="006946E0">
              <w:rPr>
                <w:b/>
                <w:bCs/>
                <w:sz w:val="21"/>
                <w:szCs w:val="21"/>
                <w:lang w:val="fr-FR" w:eastAsia="fr"/>
              </w:rPr>
              <w:t>13 636</w:t>
            </w:r>
          </w:p>
        </w:tc>
        <w:tc>
          <w:tcPr>
            <w:tcW w:w="1275" w:type="dxa"/>
            <w:tcBorders>
              <w:top w:val="nil"/>
              <w:left w:val="nil"/>
              <w:bottom w:val="single" w:sz="4" w:space="0" w:color="auto"/>
              <w:right w:val="single" w:sz="4" w:space="0" w:color="auto"/>
            </w:tcBorders>
            <w:shd w:val="clear" w:color="auto" w:fill="auto"/>
            <w:noWrap/>
            <w:hideMark/>
          </w:tcPr>
          <w:p w14:paraId="37233684" w14:textId="77777777" w:rsidR="0044747F" w:rsidRPr="006946E0" w:rsidRDefault="0044747F" w:rsidP="0044747F">
            <w:pPr>
              <w:jc w:val="right"/>
              <w:rPr>
                <w:b/>
                <w:bCs/>
                <w:sz w:val="21"/>
                <w:szCs w:val="21"/>
                <w:lang w:val="fr-FR" w:eastAsia="en-CA"/>
              </w:rPr>
            </w:pPr>
            <w:r w:rsidRPr="006946E0">
              <w:rPr>
                <w:b/>
                <w:bCs/>
                <w:sz w:val="21"/>
                <w:szCs w:val="21"/>
                <w:lang w:val="fr-FR" w:eastAsia="fr"/>
              </w:rPr>
              <w:t>30 474</w:t>
            </w:r>
          </w:p>
        </w:tc>
        <w:tc>
          <w:tcPr>
            <w:tcW w:w="1276" w:type="dxa"/>
            <w:tcBorders>
              <w:top w:val="nil"/>
              <w:left w:val="nil"/>
              <w:bottom w:val="single" w:sz="4" w:space="0" w:color="auto"/>
              <w:right w:val="single" w:sz="4" w:space="0" w:color="auto"/>
            </w:tcBorders>
            <w:shd w:val="clear" w:color="auto" w:fill="auto"/>
            <w:noWrap/>
            <w:hideMark/>
          </w:tcPr>
          <w:p w14:paraId="5CEF488F" w14:textId="77777777" w:rsidR="0044747F" w:rsidRPr="006946E0" w:rsidRDefault="0044747F" w:rsidP="0044747F">
            <w:pPr>
              <w:jc w:val="right"/>
              <w:rPr>
                <w:b/>
                <w:bCs/>
                <w:sz w:val="21"/>
                <w:szCs w:val="21"/>
                <w:lang w:val="fr-FR" w:eastAsia="en-CA"/>
              </w:rPr>
            </w:pPr>
            <w:r w:rsidRPr="006946E0">
              <w:rPr>
                <w:b/>
                <w:bCs/>
                <w:sz w:val="21"/>
                <w:szCs w:val="21"/>
                <w:lang w:val="fr-FR" w:eastAsia="fr"/>
              </w:rPr>
              <w:t>10 624</w:t>
            </w:r>
          </w:p>
        </w:tc>
        <w:tc>
          <w:tcPr>
            <w:tcW w:w="1276" w:type="dxa"/>
            <w:tcBorders>
              <w:top w:val="nil"/>
              <w:left w:val="nil"/>
              <w:bottom w:val="single" w:sz="4" w:space="0" w:color="auto"/>
              <w:right w:val="single" w:sz="4" w:space="0" w:color="auto"/>
            </w:tcBorders>
            <w:shd w:val="clear" w:color="auto" w:fill="auto"/>
            <w:noWrap/>
            <w:hideMark/>
          </w:tcPr>
          <w:p w14:paraId="62BF7149" w14:textId="77777777" w:rsidR="0044747F" w:rsidRPr="006946E0" w:rsidRDefault="0044747F" w:rsidP="0044747F">
            <w:pPr>
              <w:jc w:val="right"/>
              <w:rPr>
                <w:b/>
                <w:bCs/>
                <w:sz w:val="21"/>
                <w:szCs w:val="21"/>
                <w:lang w:val="fr-FR" w:eastAsia="en-CA"/>
              </w:rPr>
            </w:pPr>
            <w:r w:rsidRPr="006946E0">
              <w:rPr>
                <w:b/>
                <w:bCs/>
                <w:sz w:val="21"/>
                <w:szCs w:val="21"/>
                <w:lang w:val="fr-FR" w:eastAsia="fr"/>
              </w:rPr>
              <w:t>54 734</w:t>
            </w:r>
          </w:p>
        </w:tc>
        <w:tc>
          <w:tcPr>
            <w:tcW w:w="1134" w:type="dxa"/>
            <w:tcBorders>
              <w:top w:val="nil"/>
              <w:left w:val="nil"/>
              <w:bottom w:val="single" w:sz="4" w:space="0" w:color="auto"/>
              <w:right w:val="single" w:sz="4" w:space="0" w:color="auto"/>
            </w:tcBorders>
            <w:shd w:val="clear" w:color="auto" w:fill="auto"/>
            <w:noWrap/>
            <w:hideMark/>
          </w:tcPr>
          <w:p w14:paraId="6569E777" w14:textId="77777777" w:rsidR="0044747F" w:rsidRPr="006946E0" w:rsidRDefault="0044747F" w:rsidP="0044747F">
            <w:pPr>
              <w:jc w:val="right"/>
              <w:rPr>
                <w:b/>
                <w:bCs/>
                <w:sz w:val="21"/>
                <w:szCs w:val="21"/>
                <w:lang w:val="fr-FR" w:eastAsia="en-CA"/>
              </w:rPr>
            </w:pPr>
            <w:r w:rsidRPr="006946E0">
              <w:rPr>
                <w:b/>
                <w:bCs/>
                <w:sz w:val="21"/>
                <w:szCs w:val="21"/>
                <w:lang w:val="fr-FR" w:eastAsia="fr"/>
              </w:rPr>
              <w:t>34 929</w:t>
            </w:r>
          </w:p>
        </w:tc>
      </w:tr>
      <w:tr w:rsidR="009E12C8" w:rsidRPr="006946E0" w14:paraId="1769ABFF" w14:textId="77777777" w:rsidTr="00DB03EA">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0B47E9A" w14:textId="77777777" w:rsidR="0044747F" w:rsidRPr="006946E0" w:rsidRDefault="0044747F" w:rsidP="0044747F">
            <w:pPr>
              <w:jc w:val="left"/>
              <w:rPr>
                <w:b/>
                <w:bCs/>
                <w:sz w:val="21"/>
                <w:szCs w:val="21"/>
                <w:lang w:val="fr-FR" w:eastAsia="en-CA"/>
              </w:rPr>
            </w:pPr>
            <w:r w:rsidRPr="006946E0">
              <w:rPr>
                <w:b/>
                <w:bCs/>
                <w:sz w:val="21"/>
                <w:szCs w:val="21"/>
                <w:lang w:val="fr-FR" w:eastAsia="fr"/>
              </w:rPr>
              <w:t>Activités liées aux HFC</w:t>
            </w:r>
            <w:r w:rsidRPr="006946E0">
              <w:rPr>
                <w:sz w:val="21"/>
                <w:szCs w:val="21"/>
                <w:lang w:val="fr-FR" w:eastAsia="fr"/>
              </w:rPr>
              <w:t> </w:t>
            </w:r>
          </w:p>
        </w:tc>
      </w:tr>
      <w:tr w:rsidR="009E12C8" w:rsidRPr="006946E0" w14:paraId="7B38B3F7" w14:textId="77777777" w:rsidTr="00DB03EA">
        <w:trPr>
          <w:trHeight w:val="61"/>
        </w:trPr>
        <w:tc>
          <w:tcPr>
            <w:tcW w:w="3114" w:type="dxa"/>
            <w:tcBorders>
              <w:top w:val="nil"/>
              <w:left w:val="single" w:sz="4" w:space="0" w:color="auto"/>
              <w:bottom w:val="single" w:sz="4" w:space="0" w:color="auto"/>
              <w:right w:val="single" w:sz="4" w:space="0" w:color="auto"/>
            </w:tcBorders>
            <w:shd w:val="clear" w:color="auto" w:fill="auto"/>
            <w:noWrap/>
            <w:hideMark/>
          </w:tcPr>
          <w:p w14:paraId="4BF80524" w14:textId="77777777" w:rsidR="0044747F" w:rsidRPr="006946E0" w:rsidRDefault="0044747F" w:rsidP="0044747F">
            <w:pPr>
              <w:jc w:val="left"/>
              <w:rPr>
                <w:sz w:val="21"/>
                <w:szCs w:val="21"/>
                <w:lang w:val="fr-FR" w:eastAsia="en-CA"/>
              </w:rPr>
            </w:pPr>
            <w:r w:rsidRPr="006946E0">
              <w:rPr>
                <w:sz w:val="21"/>
                <w:szCs w:val="21"/>
                <w:lang w:val="fr-FR" w:eastAsia="fr"/>
              </w:rPr>
              <w:t>Préparation de l'élimination des HFC</w:t>
            </w:r>
          </w:p>
        </w:tc>
        <w:tc>
          <w:tcPr>
            <w:tcW w:w="1276" w:type="dxa"/>
            <w:tcBorders>
              <w:top w:val="nil"/>
              <w:left w:val="nil"/>
              <w:bottom w:val="single" w:sz="4" w:space="0" w:color="auto"/>
              <w:right w:val="single" w:sz="4" w:space="0" w:color="auto"/>
            </w:tcBorders>
            <w:shd w:val="clear" w:color="auto" w:fill="auto"/>
            <w:noWrap/>
            <w:hideMark/>
          </w:tcPr>
          <w:p w14:paraId="04EA1611" w14:textId="77777777" w:rsidR="0044747F" w:rsidRPr="006946E0" w:rsidRDefault="0044747F" w:rsidP="0044747F">
            <w:pPr>
              <w:jc w:val="right"/>
              <w:rPr>
                <w:sz w:val="21"/>
                <w:szCs w:val="21"/>
                <w:lang w:val="fr-FR" w:eastAsia="en-CA"/>
              </w:rPr>
            </w:pPr>
            <w:r w:rsidRPr="006946E0">
              <w:rPr>
                <w:sz w:val="21"/>
                <w:szCs w:val="21"/>
                <w:lang w:val="fr-FR" w:eastAsia="fr"/>
              </w:rPr>
              <w:t>362</w:t>
            </w:r>
          </w:p>
        </w:tc>
        <w:tc>
          <w:tcPr>
            <w:tcW w:w="1275" w:type="dxa"/>
            <w:tcBorders>
              <w:top w:val="nil"/>
              <w:left w:val="nil"/>
              <w:bottom w:val="single" w:sz="4" w:space="0" w:color="auto"/>
              <w:right w:val="single" w:sz="4" w:space="0" w:color="auto"/>
            </w:tcBorders>
            <w:shd w:val="clear" w:color="auto" w:fill="auto"/>
            <w:noWrap/>
            <w:hideMark/>
          </w:tcPr>
          <w:p w14:paraId="235D3171" w14:textId="77777777" w:rsidR="0044747F" w:rsidRPr="006946E0" w:rsidRDefault="0044747F" w:rsidP="0044747F">
            <w:pPr>
              <w:jc w:val="right"/>
              <w:rPr>
                <w:sz w:val="21"/>
                <w:szCs w:val="21"/>
                <w:lang w:val="fr-FR" w:eastAsia="en-CA"/>
              </w:rPr>
            </w:pPr>
            <w:r w:rsidRPr="006946E0">
              <w:rPr>
                <w:sz w:val="21"/>
                <w:szCs w:val="21"/>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493E766B" w14:textId="77777777" w:rsidR="0044747F" w:rsidRPr="006946E0" w:rsidRDefault="0044747F" w:rsidP="0044747F">
            <w:pPr>
              <w:jc w:val="right"/>
              <w:rPr>
                <w:sz w:val="21"/>
                <w:szCs w:val="21"/>
                <w:lang w:val="fr-FR" w:eastAsia="en-CA"/>
              </w:rPr>
            </w:pPr>
            <w:r w:rsidRPr="006946E0">
              <w:rPr>
                <w:sz w:val="21"/>
                <w:szCs w:val="21"/>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7C51D3D0" w14:textId="77777777" w:rsidR="0044747F" w:rsidRPr="006946E0" w:rsidRDefault="0044747F" w:rsidP="0044747F">
            <w:pPr>
              <w:jc w:val="right"/>
              <w:rPr>
                <w:sz w:val="21"/>
                <w:szCs w:val="21"/>
                <w:lang w:val="fr-FR" w:eastAsia="en-CA"/>
              </w:rPr>
            </w:pPr>
            <w:r w:rsidRPr="006946E0">
              <w:rPr>
                <w:sz w:val="21"/>
                <w:szCs w:val="21"/>
                <w:lang w:val="fr-FR" w:eastAsia="fr"/>
              </w:rPr>
              <w:t>362</w:t>
            </w:r>
          </w:p>
        </w:tc>
        <w:tc>
          <w:tcPr>
            <w:tcW w:w="1134" w:type="dxa"/>
            <w:tcBorders>
              <w:top w:val="nil"/>
              <w:left w:val="nil"/>
              <w:bottom w:val="single" w:sz="4" w:space="0" w:color="auto"/>
              <w:right w:val="single" w:sz="4" w:space="0" w:color="auto"/>
            </w:tcBorders>
            <w:shd w:val="clear" w:color="auto" w:fill="auto"/>
            <w:noWrap/>
            <w:hideMark/>
          </w:tcPr>
          <w:p w14:paraId="6A37D6CF" w14:textId="77777777" w:rsidR="0044747F" w:rsidRPr="006946E0" w:rsidRDefault="0044747F" w:rsidP="0044747F">
            <w:pPr>
              <w:jc w:val="right"/>
              <w:rPr>
                <w:sz w:val="21"/>
                <w:szCs w:val="21"/>
                <w:lang w:val="fr-FR" w:eastAsia="en-CA"/>
              </w:rPr>
            </w:pPr>
            <w:r w:rsidRPr="006946E0">
              <w:rPr>
                <w:sz w:val="21"/>
                <w:szCs w:val="21"/>
                <w:lang w:val="fr-FR" w:eastAsia="fr"/>
              </w:rPr>
              <w:t>0</w:t>
            </w:r>
          </w:p>
        </w:tc>
      </w:tr>
      <w:tr w:rsidR="009E12C8" w:rsidRPr="006946E0" w14:paraId="45C7EEB3" w14:textId="77777777" w:rsidTr="00DB03EA">
        <w:trPr>
          <w:trHeight w:val="107"/>
        </w:trPr>
        <w:tc>
          <w:tcPr>
            <w:tcW w:w="3114" w:type="dxa"/>
            <w:tcBorders>
              <w:top w:val="nil"/>
              <w:left w:val="single" w:sz="4" w:space="0" w:color="auto"/>
              <w:bottom w:val="single" w:sz="4" w:space="0" w:color="auto"/>
              <w:right w:val="single" w:sz="4" w:space="0" w:color="auto"/>
            </w:tcBorders>
            <w:shd w:val="clear" w:color="auto" w:fill="auto"/>
            <w:noWrap/>
            <w:hideMark/>
          </w:tcPr>
          <w:p w14:paraId="495CF2BB" w14:textId="77777777" w:rsidR="0044747F" w:rsidRPr="006946E0" w:rsidRDefault="00F81BD2" w:rsidP="0044747F">
            <w:pPr>
              <w:jc w:val="left"/>
              <w:rPr>
                <w:b/>
                <w:bCs/>
                <w:sz w:val="21"/>
                <w:szCs w:val="21"/>
                <w:lang w:val="fr-FR" w:eastAsia="en-CA"/>
              </w:rPr>
            </w:pPr>
            <w:r w:rsidRPr="006946E0">
              <w:rPr>
                <w:b/>
                <w:bCs/>
                <w:sz w:val="21"/>
                <w:szCs w:val="21"/>
                <w:lang w:val="fr-FR" w:eastAsia="fr"/>
              </w:rPr>
              <w:t xml:space="preserve"> Activités liées aux HFC – total partiel</w:t>
            </w:r>
          </w:p>
        </w:tc>
        <w:tc>
          <w:tcPr>
            <w:tcW w:w="1276" w:type="dxa"/>
            <w:tcBorders>
              <w:top w:val="nil"/>
              <w:left w:val="nil"/>
              <w:bottom w:val="single" w:sz="4" w:space="0" w:color="auto"/>
              <w:right w:val="single" w:sz="4" w:space="0" w:color="auto"/>
            </w:tcBorders>
            <w:shd w:val="clear" w:color="auto" w:fill="auto"/>
            <w:noWrap/>
            <w:hideMark/>
          </w:tcPr>
          <w:p w14:paraId="0DD8CE46" w14:textId="77777777" w:rsidR="0044747F" w:rsidRPr="006946E0" w:rsidRDefault="0044747F" w:rsidP="0044747F">
            <w:pPr>
              <w:jc w:val="right"/>
              <w:rPr>
                <w:b/>
                <w:bCs/>
                <w:sz w:val="21"/>
                <w:szCs w:val="21"/>
                <w:lang w:val="fr-FR" w:eastAsia="en-CA"/>
              </w:rPr>
            </w:pPr>
            <w:r w:rsidRPr="006946E0">
              <w:rPr>
                <w:b/>
                <w:bCs/>
                <w:sz w:val="21"/>
                <w:szCs w:val="21"/>
                <w:lang w:val="fr-FR" w:eastAsia="fr"/>
              </w:rPr>
              <w:t>362</w:t>
            </w:r>
          </w:p>
        </w:tc>
        <w:tc>
          <w:tcPr>
            <w:tcW w:w="1275" w:type="dxa"/>
            <w:tcBorders>
              <w:top w:val="nil"/>
              <w:left w:val="nil"/>
              <w:bottom w:val="single" w:sz="4" w:space="0" w:color="auto"/>
              <w:right w:val="single" w:sz="4" w:space="0" w:color="auto"/>
            </w:tcBorders>
            <w:shd w:val="clear" w:color="auto" w:fill="auto"/>
            <w:noWrap/>
            <w:hideMark/>
          </w:tcPr>
          <w:p w14:paraId="516DFAD7" w14:textId="77777777" w:rsidR="0044747F" w:rsidRPr="006946E0" w:rsidRDefault="0044747F" w:rsidP="0044747F">
            <w:pPr>
              <w:jc w:val="right"/>
              <w:rPr>
                <w:b/>
                <w:bCs/>
                <w:sz w:val="21"/>
                <w:szCs w:val="21"/>
                <w:lang w:val="fr-FR" w:eastAsia="en-CA"/>
              </w:rPr>
            </w:pPr>
            <w:r w:rsidRPr="006946E0">
              <w:rPr>
                <w:b/>
                <w:bCs/>
                <w:sz w:val="21"/>
                <w:szCs w:val="21"/>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033CF8C7" w14:textId="77777777" w:rsidR="0044747F" w:rsidRPr="006946E0" w:rsidRDefault="0044747F" w:rsidP="0044747F">
            <w:pPr>
              <w:jc w:val="right"/>
              <w:rPr>
                <w:b/>
                <w:bCs/>
                <w:sz w:val="21"/>
                <w:szCs w:val="21"/>
                <w:lang w:val="fr-FR" w:eastAsia="en-CA"/>
              </w:rPr>
            </w:pPr>
            <w:r w:rsidRPr="006946E0">
              <w:rPr>
                <w:b/>
                <w:bCs/>
                <w:sz w:val="21"/>
                <w:szCs w:val="21"/>
                <w:lang w:val="fr-FR" w:eastAsia="fr"/>
              </w:rPr>
              <w:t>0</w:t>
            </w:r>
          </w:p>
        </w:tc>
        <w:tc>
          <w:tcPr>
            <w:tcW w:w="1276" w:type="dxa"/>
            <w:tcBorders>
              <w:top w:val="nil"/>
              <w:left w:val="nil"/>
              <w:bottom w:val="single" w:sz="4" w:space="0" w:color="auto"/>
              <w:right w:val="single" w:sz="4" w:space="0" w:color="auto"/>
            </w:tcBorders>
            <w:shd w:val="clear" w:color="auto" w:fill="auto"/>
            <w:noWrap/>
            <w:hideMark/>
          </w:tcPr>
          <w:p w14:paraId="5520A8A2" w14:textId="77777777" w:rsidR="0044747F" w:rsidRPr="006946E0" w:rsidRDefault="0044747F" w:rsidP="0044747F">
            <w:pPr>
              <w:jc w:val="right"/>
              <w:rPr>
                <w:b/>
                <w:bCs/>
                <w:sz w:val="21"/>
                <w:szCs w:val="21"/>
                <w:lang w:val="fr-FR" w:eastAsia="en-CA"/>
              </w:rPr>
            </w:pPr>
            <w:r w:rsidRPr="006946E0">
              <w:rPr>
                <w:b/>
                <w:bCs/>
                <w:sz w:val="21"/>
                <w:szCs w:val="21"/>
                <w:lang w:val="fr-FR" w:eastAsia="fr"/>
              </w:rPr>
              <w:t>362</w:t>
            </w:r>
          </w:p>
        </w:tc>
        <w:tc>
          <w:tcPr>
            <w:tcW w:w="1134" w:type="dxa"/>
            <w:tcBorders>
              <w:top w:val="nil"/>
              <w:left w:val="nil"/>
              <w:bottom w:val="single" w:sz="4" w:space="0" w:color="auto"/>
              <w:right w:val="single" w:sz="4" w:space="0" w:color="auto"/>
            </w:tcBorders>
            <w:shd w:val="clear" w:color="auto" w:fill="auto"/>
            <w:noWrap/>
            <w:hideMark/>
          </w:tcPr>
          <w:p w14:paraId="60F22D7D" w14:textId="77777777" w:rsidR="0044747F" w:rsidRPr="006946E0" w:rsidRDefault="0044747F" w:rsidP="0044747F">
            <w:pPr>
              <w:jc w:val="right"/>
              <w:rPr>
                <w:b/>
                <w:bCs/>
                <w:sz w:val="21"/>
                <w:szCs w:val="21"/>
                <w:lang w:val="fr-FR" w:eastAsia="en-CA"/>
              </w:rPr>
            </w:pPr>
            <w:r w:rsidRPr="006946E0">
              <w:rPr>
                <w:b/>
                <w:bCs/>
                <w:sz w:val="21"/>
                <w:szCs w:val="21"/>
                <w:lang w:val="fr-FR" w:eastAsia="fr"/>
              </w:rPr>
              <w:t>0</w:t>
            </w:r>
          </w:p>
        </w:tc>
      </w:tr>
      <w:tr w:rsidR="009E12C8" w:rsidRPr="006946E0" w14:paraId="521A5878" w14:textId="77777777" w:rsidTr="00DB03EA">
        <w:trPr>
          <w:trHeight w:val="153"/>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1D1E26" w14:textId="77777777" w:rsidR="0044747F" w:rsidRPr="006946E0" w:rsidRDefault="0044747F" w:rsidP="0044747F">
            <w:pPr>
              <w:jc w:val="left"/>
              <w:rPr>
                <w:b/>
                <w:bCs/>
                <w:sz w:val="21"/>
                <w:szCs w:val="21"/>
                <w:lang w:val="fr-FR" w:eastAsia="en-CA"/>
              </w:rPr>
            </w:pPr>
            <w:r w:rsidRPr="006946E0">
              <w:rPr>
                <w:b/>
                <w:bCs/>
                <w:sz w:val="21"/>
                <w:szCs w:val="21"/>
                <w:lang w:val="fr-FR" w:eastAsia="fr"/>
              </w:rPr>
              <w:t>Activités normalisées</w:t>
            </w:r>
          </w:p>
        </w:tc>
      </w:tr>
      <w:tr w:rsidR="009E12C8" w:rsidRPr="006946E0" w14:paraId="7A1A74C6" w14:textId="77777777"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57C0C411" w14:textId="77777777" w:rsidR="0044747F" w:rsidRPr="006946E0" w:rsidRDefault="0044747F" w:rsidP="0044747F">
            <w:pPr>
              <w:jc w:val="left"/>
              <w:rPr>
                <w:sz w:val="21"/>
                <w:szCs w:val="21"/>
                <w:lang w:val="fr-FR" w:eastAsia="en-CA"/>
              </w:rPr>
            </w:pPr>
            <w:r w:rsidRPr="006946E0">
              <w:rPr>
                <w:sz w:val="21"/>
                <w:szCs w:val="21"/>
                <w:lang w:val="fr-FR" w:eastAsia="fr"/>
              </w:rPr>
              <w:t>Coûts de base</w:t>
            </w:r>
          </w:p>
        </w:tc>
        <w:tc>
          <w:tcPr>
            <w:tcW w:w="1276" w:type="dxa"/>
            <w:tcBorders>
              <w:top w:val="nil"/>
              <w:left w:val="nil"/>
              <w:bottom w:val="single" w:sz="4" w:space="0" w:color="auto"/>
              <w:right w:val="single" w:sz="4" w:space="0" w:color="auto"/>
            </w:tcBorders>
            <w:shd w:val="clear" w:color="auto" w:fill="auto"/>
            <w:noWrap/>
            <w:hideMark/>
          </w:tcPr>
          <w:p w14:paraId="192E9D2A" w14:textId="77777777" w:rsidR="0044747F" w:rsidRPr="006946E0" w:rsidRDefault="0044747F" w:rsidP="0044747F">
            <w:pPr>
              <w:jc w:val="right"/>
              <w:rPr>
                <w:sz w:val="21"/>
                <w:szCs w:val="21"/>
                <w:lang w:val="fr-FR" w:eastAsia="en-CA"/>
              </w:rPr>
            </w:pPr>
            <w:r w:rsidRPr="006946E0">
              <w:rPr>
                <w:sz w:val="21"/>
                <w:szCs w:val="21"/>
                <w:lang w:val="fr-FR" w:eastAsia="fr"/>
              </w:rPr>
              <w:t>1 747</w:t>
            </w:r>
          </w:p>
        </w:tc>
        <w:tc>
          <w:tcPr>
            <w:tcW w:w="1275" w:type="dxa"/>
            <w:tcBorders>
              <w:top w:val="nil"/>
              <w:left w:val="nil"/>
              <w:bottom w:val="single" w:sz="4" w:space="0" w:color="auto"/>
              <w:right w:val="single" w:sz="4" w:space="0" w:color="auto"/>
            </w:tcBorders>
            <w:shd w:val="clear" w:color="auto" w:fill="auto"/>
            <w:noWrap/>
            <w:hideMark/>
          </w:tcPr>
          <w:p w14:paraId="2C5017B2" w14:textId="77777777" w:rsidR="0044747F" w:rsidRPr="006946E0" w:rsidRDefault="0044747F" w:rsidP="0044747F">
            <w:pPr>
              <w:jc w:val="right"/>
              <w:rPr>
                <w:sz w:val="21"/>
                <w:szCs w:val="21"/>
                <w:lang w:val="fr-FR" w:eastAsia="en-CA"/>
              </w:rPr>
            </w:pPr>
            <w:r w:rsidRPr="006946E0">
              <w:rPr>
                <w:sz w:val="21"/>
                <w:szCs w:val="21"/>
                <w:lang w:val="fr-FR" w:eastAsia="fr"/>
              </w:rPr>
              <w:t>1 759</w:t>
            </w:r>
          </w:p>
        </w:tc>
        <w:tc>
          <w:tcPr>
            <w:tcW w:w="1276" w:type="dxa"/>
            <w:tcBorders>
              <w:top w:val="nil"/>
              <w:left w:val="nil"/>
              <w:bottom w:val="single" w:sz="4" w:space="0" w:color="auto"/>
              <w:right w:val="single" w:sz="4" w:space="0" w:color="auto"/>
            </w:tcBorders>
            <w:shd w:val="clear" w:color="auto" w:fill="auto"/>
            <w:noWrap/>
            <w:hideMark/>
          </w:tcPr>
          <w:p w14:paraId="17A9CD6D" w14:textId="77777777" w:rsidR="0044747F" w:rsidRPr="006946E0" w:rsidRDefault="0044747F" w:rsidP="0044747F">
            <w:pPr>
              <w:jc w:val="right"/>
              <w:rPr>
                <w:sz w:val="21"/>
                <w:szCs w:val="21"/>
                <w:lang w:val="fr-FR" w:eastAsia="en-CA"/>
              </w:rPr>
            </w:pPr>
            <w:r w:rsidRPr="006946E0">
              <w:rPr>
                <w:sz w:val="21"/>
                <w:szCs w:val="21"/>
                <w:lang w:val="fr-FR" w:eastAsia="fr"/>
              </w:rPr>
              <w:t>1 772</w:t>
            </w:r>
          </w:p>
        </w:tc>
        <w:tc>
          <w:tcPr>
            <w:tcW w:w="1276" w:type="dxa"/>
            <w:tcBorders>
              <w:top w:val="nil"/>
              <w:left w:val="nil"/>
              <w:bottom w:val="single" w:sz="4" w:space="0" w:color="auto"/>
              <w:right w:val="single" w:sz="4" w:space="0" w:color="auto"/>
            </w:tcBorders>
            <w:shd w:val="clear" w:color="auto" w:fill="auto"/>
            <w:noWrap/>
            <w:hideMark/>
          </w:tcPr>
          <w:p w14:paraId="683A8631" w14:textId="77777777" w:rsidR="0044747F" w:rsidRPr="006946E0" w:rsidRDefault="0044747F" w:rsidP="0044747F">
            <w:pPr>
              <w:jc w:val="right"/>
              <w:rPr>
                <w:sz w:val="21"/>
                <w:szCs w:val="21"/>
                <w:lang w:val="fr-FR" w:eastAsia="en-CA"/>
              </w:rPr>
            </w:pPr>
            <w:r w:rsidRPr="006946E0">
              <w:rPr>
                <w:sz w:val="21"/>
                <w:szCs w:val="21"/>
                <w:lang w:val="fr-FR" w:eastAsia="fr"/>
              </w:rPr>
              <w:t>5 278</w:t>
            </w:r>
          </w:p>
        </w:tc>
        <w:tc>
          <w:tcPr>
            <w:tcW w:w="1134" w:type="dxa"/>
            <w:tcBorders>
              <w:top w:val="nil"/>
              <w:left w:val="nil"/>
              <w:bottom w:val="single" w:sz="4" w:space="0" w:color="auto"/>
              <w:right w:val="single" w:sz="4" w:space="0" w:color="auto"/>
            </w:tcBorders>
            <w:shd w:val="clear" w:color="auto" w:fill="auto"/>
            <w:noWrap/>
            <w:hideMark/>
          </w:tcPr>
          <w:p w14:paraId="283AFD77" w14:textId="77777777" w:rsidR="0044747F" w:rsidRPr="006946E0" w:rsidRDefault="0044747F" w:rsidP="0044747F">
            <w:pPr>
              <w:jc w:val="right"/>
              <w:rPr>
                <w:sz w:val="21"/>
                <w:szCs w:val="21"/>
                <w:lang w:val="fr-FR" w:eastAsia="en-CA"/>
              </w:rPr>
            </w:pPr>
            <w:r w:rsidRPr="006946E0">
              <w:rPr>
                <w:sz w:val="21"/>
                <w:szCs w:val="21"/>
                <w:lang w:val="fr-FR" w:eastAsia="fr"/>
              </w:rPr>
              <w:t>0</w:t>
            </w:r>
          </w:p>
        </w:tc>
      </w:tr>
      <w:tr w:rsidR="009E12C8" w:rsidRPr="006946E0" w14:paraId="2C9B5102" w14:textId="77777777"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63FED91F" w14:textId="77777777" w:rsidR="0044747F" w:rsidRPr="006946E0" w:rsidRDefault="0044747F" w:rsidP="003C2832">
            <w:pPr>
              <w:jc w:val="left"/>
              <w:rPr>
                <w:sz w:val="21"/>
                <w:szCs w:val="21"/>
                <w:lang w:val="fr-FR" w:eastAsia="en-CA"/>
              </w:rPr>
            </w:pPr>
            <w:r w:rsidRPr="006946E0">
              <w:rPr>
                <w:sz w:val="21"/>
                <w:szCs w:val="21"/>
                <w:lang w:val="fr-FR" w:eastAsia="fr"/>
              </w:rPr>
              <w:t>Renforcement des institutions</w:t>
            </w:r>
          </w:p>
        </w:tc>
        <w:tc>
          <w:tcPr>
            <w:tcW w:w="1276" w:type="dxa"/>
            <w:tcBorders>
              <w:top w:val="nil"/>
              <w:left w:val="nil"/>
              <w:bottom w:val="single" w:sz="4" w:space="0" w:color="auto"/>
              <w:right w:val="single" w:sz="4" w:space="0" w:color="auto"/>
            </w:tcBorders>
            <w:shd w:val="clear" w:color="auto" w:fill="auto"/>
            <w:noWrap/>
            <w:hideMark/>
          </w:tcPr>
          <w:p w14:paraId="42DC6A94" w14:textId="77777777" w:rsidR="0044747F" w:rsidRPr="006946E0" w:rsidRDefault="0044747F" w:rsidP="0044747F">
            <w:pPr>
              <w:jc w:val="right"/>
              <w:rPr>
                <w:sz w:val="21"/>
                <w:szCs w:val="21"/>
                <w:lang w:val="fr-FR" w:eastAsia="en-CA"/>
              </w:rPr>
            </w:pPr>
            <w:r w:rsidRPr="006946E0">
              <w:rPr>
                <w:sz w:val="21"/>
                <w:szCs w:val="21"/>
                <w:lang w:val="fr-FR" w:eastAsia="fr"/>
              </w:rPr>
              <w:t>677</w:t>
            </w:r>
          </w:p>
        </w:tc>
        <w:tc>
          <w:tcPr>
            <w:tcW w:w="1275" w:type="dxa"/>
            <w:tcBorders>
              <w:top w:val="nil"/>
              <w:left w:val="nil"/>
              <w:bottom w:val="single" w:sz="4" w:space="0" w:color="auto"/>
              <w:right w:val="single" w:sz="4" w:space="0" w:color="auto"/>
            </w:tcBorders>
            <w:shd w:val="clear" w:color="auto" w:fill="auto"/>
            <w:noWrap/>
            <w:hideMark/>
          </w:tcPr>
          <w:p w14:paraId="1CF19452" w14:textId="77777777" w:rsidR="0044747F" w:rsidRPr="006946E0" w:rsidRDefault="0044747F" w:rsidP="0044747F">
            <w:pPr>
              <w:jc w:val="right"/>
              <w:rPr>
                <w:sz w:val="21"/>
                <w:szCs w:val="21"/>
                <w:lang w:val="fr-FR" w:eastAsia="en-CA"/>
              </w:rPr>
            </w:pPr>
            <w:r w:rsidRPr="006946E0">
              <w:rPr>
                <w:sz w:val="21"/>
                <w:szCs w:val="21"/>
                <w:lang w:val="fr-FR" w:eastAsia="fr"/>
              </w:rPr>
              <w:t> </w:t>
            </w:r>
          </w:p>
        </w:tc>
        <w:tc>
          <w:tcPr>
            <w:tcW w:w="1276" w:type="dxa"/>
            <w:tcBorders>
              <w:top w:val="nil"/>
              <w:left w:val="nil"/>
              <w:bottom w:val="single" w:sz="4" w:space="0" w:color="auto"/>
              <w:right w:val="single" w:sz="4" w:space="0" w:color="auto"/>
            </w:tcBorders>
            <w:shd w:val="clear" w:color="auto" w:fill="auto"/>
            <w:noWrap/>
            <w:hideMark/>
          </w:tcPr>
          <w:p w14:paraId="7AD3DE7C" w14:textId="77777777" w:rsidR="0044747F" w:rsidRPr="006946E0" w:rsidRDefault="0044747F" w:rsidP="0044747F">
            <w:pPr>
              <w:jc w:val="right"/>
              <w:rPr>
                <w:sz w:val="21"/>
                <w:szCs w:val="21"/>
                <w:lang w:val="fr-FR" w:eastAsia="en-CA"/>
              </w:rPr>
            </w:pPr>
            <w:r w:rsidRPr="006946E0">
              <w:rPr>
                <w:sz w:val="21"/>
                <w:szCs w:val="21"/>
                <w:lang w:val="fr-FR" w:eastAsia="fr"/>
              </w:rPr>
              <w:t>677</w:t>
            </w:r>
          </w:p>
        </w:tc>
        <w:tc>
          <w:tcPr>
            <w:tcW w:w="1276" w:type="dxa"/>
            <w:tcBorders>
              <w:top w:val="nil"/>
              <w:left w:val="nil"/>
              <w:bottom w:val="single" w:sz="4" w:space="0" w:color="auto"/>
              <w:right w:val="single" w:sz="4" w:space="0" w:color="auto"/>
            </w:tcBorders>
            <w:shd w:val="clear" w:color="auto" w:fill="auto"/>
            <w:noWrap/>
            <w:hideMark/>
          </w:tcPr>
          <w:p w14:paraId="2D0B2CF0" w14:textId="77777777" w:rsidR="0044747F" w:rsidRPr="006946E0" w:rsidRDefault="0044747F" w:rsidP="0044747F">
            <w:pPr>
              <w:jc w:val="right"/>
              <w:rPr>
                <w:sz w:val="21"/>
                <w:szCs w:val="21"/>
                <w:lang w:val="fr-FR" w:eastAsia="en-CA"/>
              </w:rPr>
            </w:pPr>
            <w:r w:rsidRPr="006946E0">
              <w:rPr>
                <w:sz w:val="21"/>
                <w:szCs w:val="21"/>
                <w:lang w:val="fr-FR" w:eastAsia="fr"/>
              </w:rPr>
              <w:t>1 353</w:t>
            </w:r>
          </w:p>
        </w:tc>
        <w:tc>
          <w:tcPr>
            <w:tcW w:w="1134" w:type="dxa"/>
            <w:tcBorders>
              <w:top w:val="nil"/>
              <w:left w:val="nil"/>
              <w:bottom w:val="single" w:sz="4" w:space="0" w:color="auto"/>
              <w:right w:val="single" w:sz="4" w:space="0" w:color="auto"/>
            </w:tcBorders>
            <w:shd w:val="clear" w:color="auto" w:fill="auto"/>
            <w:noWrap/>
            <w:hideMark/>
          </w:tcPr>
          <w:p w14:paraId="20C7D0A0" w14:textId="77777777" w:rsidR="0044747F" w:rsidRPr="006946E0" w:rsidRDefault="0044747F" w:rsidP="0044747F">
            <w:pPr>
              <w:jc w:val="right"/>
              <w:rPr>
                <w:sz w:val="21"/>
                <w:szCs w:val="21"/>
                <w:lang w:val="fr-FR" w:eastAsia="en-CA"/>
              </w:rPr>
            </w:pPr>
            <w:r w:rsidRPr="006946E0">
              <w:rPr>
                <w:sz w:val="21"/>
                <w:szCs w:val="21"/>
                <w:lang w:val="fr-FR" w:eastAsia="fr"/>
              </w:rPr>
              <w:t>0</w:t>
            </w:r>
          </w:p>
        </w:tc>
      </w:tr>
      <w:tr w:rsidR="009E12C8" w:rsidRPr="006946E0" w14:paraId="3A9FFD65" w14:textId="77777777"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5D7F8D1F" w14:textId="77777777" w:rsidR="0044747F" w:rsidRPr="006946E0" w:rsidRDefault="00F81BD2" w:rsidP="0044747F">
            <w:pPr>
              <w:jc w:val="left"/>
              <w:rPr>
                <w:b/>
                <w:bCs/>
                <w:sz w:val="21"/>
                <w:szCs w:val="21"/>
                <w:lang w:val="fr-FR" w:eastAsia="en-CA"/>
              </w:rPr>
            </w:pPr>
            <w:r w:rsidRPr="006946E0">
              <w:rPr>
                <w:b/>
                <w:bCs/>
                <w:sz w:val="21"/>
                <w:szCs w:val="21"/>
                <w:lang w:val="fr-FR" w:eastAsia="fr"/>
              </w:rPr>
              <w:t>Activités normalisées - total partiel</w:t>
            </w:r>
          </w:p>
        </w:tc>
        <w:tc>
          <w:tcPr>
            <w:tcW w:w="1276" w:type="dxa"/>
            <w:tcBorders>
              <w:top w:val="nil"/>
              <w:left w:val="nil"/>
              <w:bottom w:val="single" w:sz="4" w:space="0" w:color="auto"/>
              <w:right w:val="single" w:sz="4" w:space="0" w:color="auto"/>
            </w:tcBorders>
            <w:shd w:val="clear" w:color="auto" w:fill="auto"/>
            <w:noWrap/>
            <w:hideMark/>
          </w:tcPr>
          <w:p w14:paraId="0155BE79" w14:textId="77777777" w:rsidR="0044747F" w:rsidRPr="006946E0" w:rsidRDefault="0044747F" w:rsidP="0044747F">
            <w:pPr>
              <w:jc w:val="right"/>
              <w:rPr>
                <w:b/>
                <w:bCs/>
                <w:sz w:val="21"/>
                <w:szCs w:val="21"/>
                <w:lang w:val="fr-FR" w:eastAsia="en-CA"/>
              </w:rPr>
            </w:pPr>
            <w:r w:rsidRPr="006946E0">
              <w:rPr>
                <w:b/>
                <w:bCs/>
                <w:sz w:val="21"/>
                <w:szCs w:val="21"/>
                <w:lang w:val="fr-FR" w:eastAsia="fr"/>
              </w:rPr>
              <w:t>2 424</w:t>
            </w:r>
          </w:p>
        </w:tc>
        <w:tc>
          <w:tcPr>
            <w:tcW w:w="1275" w:type="dxa"/>
            <w:tcBorders>
              <w:top w:val="nil"/>
              <w:left w:val="nil"/>
              <w:bottom w:val="single" w:sz="4" w:space="0" w:color="auto"/>
              <w:right w:val="single" w:sz="4" w:space="0" w:color="auto"/>
            </w:tcBorders>
            <w:shd w:val="clear" w:color="auto" w:fill="auto"/>
            <w:noWrap/>
            <w:hideMark/>
          </w:tcPr>
          <w:p w14:paraId="5178E420" w14:textId="77777777" w:rsidR="0044747F" w:rsidRPr="006946E0" w:rsidRDefault="0044747F" w:rsidP="0044747F">
            <w:pPr>
              <w:jc w:val="right"/>
              <w:rPr>
                <w:b/>
                <w:bCs/>
                <w:sz w:val="21"/>
                <w:szCs w:val="21"/>
                <w:lang w:val="fr-FR" w:eastAsia="en-CA"/>
              </w:rPr>
            </w:pPr>
            <w:r w:rsidRPr="006946E0">
              <w:rPr>
                <w:b/>
                <w:bCs/>
                <w:sz w:val="21"/>
                <w:szCs w:val="21"/>
                <w:lang w:val="fr-FR" w:eastAsia="fr"/>
              </w:rPr>
              <w:t>1 759</w:t>
            </w:r>
          </w:p>
        </w:tc>
        <w:tc>
          <w:tcPr>
            <w:tcW w:w="1276" w:type="dxa"/>
            <w:tcBorders>
              <w:top w:val="nil"/>
              <w:left w:val="nil"/>
              <w:bottom w:val="single" w:sz="4" w:space="0" w:color="auto"/>
              <w:right w:val="single" w:sz="4" w:space="0" w:color="auto"/>
            </w:tcBorders>
            <w:shd w:val="clear" w:color="auto" w:fill="auto"/>
            <w:noWrap/>
            <w:hideMark/>
          </w:tcPr>
          <w:p w14:paraId="25D473FF" w14:textId="77777777" w:rsidR="0044747F" w:rsidRPr="006946E0" w:rsidRDefault="0044747F" w:rsidP="0044747F">
            <w:pPr>
              <w:jc w:val="right"/>
              <w:rPr>
                <w:b/>
                <w:bCs/>
                <w:sz w:val="21"/>
                <w:szCs w:val="21"/>
                <w:lang w:val="fr-FR" w:eastAsia="en-CA"/>
              </w:rPr>
            </w:pPr>
            <w:r w:rsidRPr="006946E0">
              <w:rPr>
                <w:b/>
                <w:bCs/>
                <w:sz w:val="21"/>
                <w:szCs w:val="21"/>
                <w:lang w:val="fr-FR" w:eastAsia="fr"/>
              </w:rPr>
              <w:t>2 448</w:t>
            </w:r>
          </w:p>
        </w:tc>
        <w:tc>
          <w:tcPr>
            <w:tcW w:w="1276" w:type="dxa"/>
            <w:tcBorders>
              <w:top w:val="nil"/>
              <w:left w:val="nil"/>
              <w:bottom w:val="single" w:sz="4" w:space="0" w:color="auto"/>
              <w:right w:val="single" w:sz="4" w:space="0" w:color="auto"/>
            </w:tcBorders>
            <w:shd w:val="clear" w:color="auto" w:fill="auto"/>
            <w:noWrap/>
            <w:hideMark/>
          </w:tcPr>
          <w:p w14:paraId="6272D0CE" w14:textId="77777777" w:rsidR="0044747F" w:rsidRPr="006946E0" w:rsidRDefault="0044747F" w:rsidP="0044747F">
            <w:pPr>
              <w:jc w:val="right"/>
              <w:rPr>
                <w:b/>
                <w:bCs/>
                <w:sz w:val="21"/>
                <w:szCs w:val="21"/>
                <w:lang w:val="fr-FR" w:eastAsia="en-CA"/>
              </w:rPr>
            </w:pPr>
            <w:r w:rsidRPr="006946E0">
              <w:rPr>
                <w:b/>
                <w:bCs/>
                <w:sz w:val="21"/>
                <w:szCs w:val="21"/>
                <w:lang w:val="fr-FR" w:eastAsia="fr"/>
              </w:rPr>
              <w:t>6 631</w:t>
            </w:r>
          </w:p>
        </w:tc>
        <w:tc>
          <w:tcPr>
            <w:tcW w:w="1134" w:type="dxa"/>
            <w:tcBorders>
              <w:top w:val="nil"/>
              <w:left w:val="nil"/>
              <w:bottom w:val="single" w:sz="4" w:space="0" w:color="auto"/>
              <w:right w:val="single" w:sz="4" w:space="0" w:color="auto"/>
            </w:tcBorders>
            <w:shd w:val="clear" w:color="auto" w:fill="auto"/>
            <w:noWrap/>
            <w:hideMark/>
          </w:tcPr>
          <w:p w14:paraId="69C16080" w14:textId="77777777" w:rsidR="0044747F" w:rsidRPr="006946E0" w:rsidRDefault="0044747F" w:rsidP="0044747F">
            <w:pPr>
              <w:jc w:val="right"/>
              <w:rPr>
                <w:b/>
                <w:bCs/>
                <w:sz w:val="21"/>
                <w:szCs w:val="21"/>
                <w:lang w:val="fr-FR" w:eastAsia="en-CA"/>
              </w:rPr>
            </w:pPr>
            <w:r w:rsidRPr="006946E0">
              <w:rPr>
                <w:b/>
                <w:bCs/>
                <w:sz w:val="21"/>
                <w:szCs w:val="21"/>
                <w:lang w:val="fr-FR" w:eastAsia="fr"/>
              </w:rPr>
              <w:t>0</w:t>
            </w:r>
          </w:p>
        </w:tc>
      </w:tr>
      <w:tr w:rsidR="009E12C8" w:rsidRPr="006946E0" w14:paraId="3EECA11C" w14:textId="77777777"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26C8DEF0" w14:textId="77777777" w:rsidR="0044747F" w:rsidRPr="006946E0" w:rsidRDefault="005261AE" w:rsidP="0044747F">
            <w:pPr>
              <w:jc w:val="left"/>
              <w:rPr>
                <w:b/>
                <w:bCs/>
                <w:sz w:val="21"/>
                <w:szCs w:val="21"/>
                <w:lang w:val="fr-FR" w:eastAsia="en-CA"/>
              </w:rPr>
            </w:pPr>
            <w:r w:rsidRPr="006946E0">
              <w:rPr>
                <w:b/>
                <w:bCs/>
                <w:sz w:val="21"/>
                <w:szCs w:val="21"/>
                <w:lang w:val="fr-FR" w:eastAsia="fr"/>
              </w:rPr>
              <w:t>Total</w:t>
            </w:r>
          </w:p>
        </w:tc>
        <w:tc>
          <w:tcPr>
            <w:tcW w:w="1276" w:type="dxa"/>
            <w:tcBorders>
              <w:top w:val="nil"/>
              <w:left w:val="nil"/>
              <w:bottom w:val="single" w:sz="4" w:space="0" w:color="auto"/>
              <w:right w:val="single" w:sz="4" w:space="0" w:color="auto"/>
            </w:tcBorders>
            <w:shd w:val="clear" w:color="auto" w:fill="auto"/>
            <w:noWrap/>
            <w:hideMark/>
          </w:tcPr>
          <w:p w14:paraId="031D6F76" w14:textId="77777777" w:rsidR="0044747F" w:rsidRPr="006946E0" w:rsidRDefault="0044747F" w:rsidP="0044747F">
            <w:pPr>
              <w:jc w:val="right"/>
              <w:rPr>
                <w:b/>
                <w:bCs/>
                <w:sz w:val="21"/>
                <w:szCs w:val="21"/>
                <w:lang w:val="fr-FR" w:eastAsia="en-CA"/>
              </w:rPr>
            </w:pPr>
            <w:r w:rsidRPr="006946E0">
              <w:rPr>
                <w:b/>
                <w:bCs/>
                <w:sz w:val="21"/>
                <w:szCs w:val="21"/>
                <w:lang w:val="fr-FR" w:eastAsia="fr"/>
              </w:rPr>
              <w:t>16 422</w:t>
            </w:r>
          </w:p>
        </w:tc>
        <w:tc>
          <w:tcPr>
            <w:tcW w:w="1275" w:type="dxa"/>
            <w:tcBorders>
              <w:top w:val="nil"/>
              <w:left w:val="nil"/>
              <w:bottom w:val="single" w:sz="4" w:space="0" w:color="auto"/>
              <w:right w:val="single" w:sz="4" w:space="0" w:color="auto"/>
            </w:tcBorders>
            <w:shd w:val="clear" w:color="auto" w:fill="auto"/>
            <w:noWrap/>
            <w:hideMark/>
          </w:tcPr>
          <w:p w14:paraId="1B49C647" w14:textId="77777777" w:rsidR="0044747F" w:rsidRPr="006946E0" w:rsidRDefault="0044747F" w:rsidP="0044747F">
            <w:pPr>
              <w:jc w:val="right"/>
              <w:rPr>
                <w:b/>
                <w:bCs/>
                <w:sz w:val="21"/>
                <w:szCs w:val="21"/>
                <w:lang w:val="fr-FR" w:eastAsia="en-CA"/>
              </w:rPr>
            </w:pPr>
            <w:r w:rsidRPr="006946E0">
              <w:rPr>
                <w:b/>
                <w:bCs/>
                <w:sz w:val="21"/>
                <w:szCs w:val="21"/>
                <w:lang w:val="fr-FR" w:eastAsia="fr"/>
              </w:rPr>
              <w:t>32 233</w:t>
            </w:r>
          </w:p>
        </w:tc>
        <w:tc>
          <w:tcPr>
            <w:tcW w:w="1276" w:type="dxa"/>
            <w:tcBorders>
              <w:top w:val="nil"/>
              <w:left w:val="nil"/>
              <w:bottom w:val="single" w:sz="4" w:space="0" w:color="auto"/>
              <w:right w:val="single" w:sz="4" w:space="0" w:color="auto"/>
            </w:tcBorders>
            <w:shd w:val="clear" w:color="auto" w:fill="auto"/>
            <w:noWrap/>
            <w:hideMark/>
          </w:tcPr>
          <w:p w14:paraId="7848656A" w14:textId="77777777" w:rsidR="0044747F" w:rsidRPr="006946E0" w:rsidRDefault="0044747F" w:rsidP="0044747F">
            <w:pPr>
              <w:jc w:val="right"/>
              <w:rPr>
                <w:b/>
                <w:bCs/>
                <w:sz w:val="21"/>
                <w:szCs w:val="21"/>
                <w:lang w:val="fr-FR" w:eastAsia="en-CA"/>
              </w:rPr>
            </w:pPr>
            <w:r w:rsidRPr="006946E0">
              <w:rPr>
                <w:b/>
                <w:bCs/>
                <w:sz w:val="21"/>
                <w:szCs w:val="21"/>
                <w:lang w:val="fr-FR" w:eastAsia="fr"/>
              </w:rPr>
              <w:t>13 072</w:t>
            </w:r>
          </w:p>
        </w:tc>
        <w:tc>
          <w:tcPr>
            <w:tcW w:w="1276" w:type="dxa"/>
            <w:tcBorders>
              <w:top w:val="nil"/>
              <w:left w:val="nil"/>
              <w:bottom w:val="single" w:sz="4" w:space="0" w:color="auto"/>
              <w:right w:val="single" w:sz="4" w:space="0" w:color="auto"/>
            </w:tcBorders>
            <w:shd w:val="clear" w:color="auto" w:fill="auto"/>
            <w:noWrap/>
            <w:hideMark/>
          </w:tcPr>
          <w:p w14:paraId="0C677944" w14:textId="77777777" w:rsidR="0044747F" w:rsidRPr="006946E0" w:rsidRDefault="0044747F" w:rsidP="0044747F">
            <w:pPr>
              <w:jc w:val="right"/>
              <w:rPr>
                <w:b/>
                <w:bCs/>
                <w:sz w:val="21"/>
                <w:szCs w:val="21"/>
                <w:lang w:val="fr-FR" w:eastAsia="en-CA"/>
              </w:rPr>
            </w:pPr>
            <w:r w:rsidRPr="006946E0">
              <w:rPr>
                <w:b/>
                <w:bCs/>
                <w:sz w:val="21"/>
                <w:szCs w:val="21"/>
                <w:lang w:val="fr-FR" w:eastAsia="fr"/>
              </w:rPr>
              <w:t>61 728</w:t>
            </w:r>
          </w:p>
        </w:tc>
        <w:tc>
          <w:tcPr>
            <w:tcW w:w="1134" w:type="dxa"/>
            <w:tcBorders>
              <w:top w:val="nil"/>
              <w:left w:val="nil"/>
              <w:bottom w:val="single" w:sz="4" w:space="0" w:color="auto"/>
              <w:right w:val="single" w:sz="4" w:space="0" w:color="auto"/>
            </w:tcBorders>
            <w:shd w:val="clear" w:color="auto" w:fill="auto"/>
            <w:noWrap/>
            <w:hideMark/>
          </w:tcPr>
          <w:p w14:paraId="78A3CC96" w14:textId="77777777" w:rsidR="0044747F" w:rsidRPr="006946E0" w:rsidRDefault="0044747F" w:rsidP="0044747F">
            <w:pPr>
              <w:jc w:val="right"/>
              <w:rPr>
                <w:b/>
                <w:bCs/>
                <w:sz w:val="21"/>
                <w:szCs w:val="21"/>
                <w:lang w:val="fr-FR" w:eastAsia="en-CA"/>
              </w:rPr>
            </w:pPr>
            <w:r w:rsidRPr="006946E0">
              <w:rPr>
                <w:b/>
                <w:bCs/>
                <w:sz w:val="21"/>
                <w:szCs w:val="21"/>
                <w:lang w:val="fr-FR" w:eastAsia="fr"/>
              </w:rPr>
              <w:t>34 929</w:t>
            </w:r>
          </w:p>
        </w:tc>
      </w:tr>
    </w:tbl>
    <w:p w14:paraId="16ED8A83" w14:textId="77777777" w:rsidR="009A6F01" w:rsidRPr="006946E0" w:rsidRDefault="009A6F01" w:rsidP="009A6F01">
      <w:pPr>
        <w:rPr>
          <w:sz w:val="20"/>
          <w:szCs w:val="20"/>
          <w:lang w:val="fr-FR"/>
        </w:rPr>
      </w:pPr>
      <w:r w:rsidRPr="006946E0">
        <w:rPr>
          <w:sz w:val="20"/>
          <w:szCs w:val="20"/>
          <w:lang w:val="fr-FR"/>
        </w:rPr>
        <w:t xml:space="preserve">*Y compris les coûts d'appui d'agence, s'il y a lieu. </w:t>
      </w:r>
    </w:p>
    <w:p w14:paraId="31E7872D" w14:textId="77777777" w:rsidR="009A6F01" w:rsidRPr="006946E0" w:rsidRDefault="009A6F01" w:rsidP="009A6F01">
      <w:pPr>
        <w:rPr>
          <w:lang w:val="fr-FR"/>
        </w:rPr>
      </w:pPr>
    </w:p>
    <w:p w14:paraId="1A399D0C" w14:textId="77777777" w:rsidR="009A6F01" w:rsidRPr="006946E0" w:rsidRDefault="009A6F01" w:rsidP="00461344">
      <w:pPr>
        <w:widowControl w:val="0"/>
        <w:jc w:val="left"/>
        <w:rPr>
          <w:b/>
          <w:lang w:val="fr-FR"/>
        </w:rPr>
      </w:pPr>
      <w:r w:rsidRPr="006946E0">
        <w:rPr>
          <w:b/>
          <w:lang w:val="fr-FR"/>
        </w:rPr>
        <w:t>Indicateurs d’efficacité</w:t>
      </w:r>
    </w:p>
    <w:p w14:paraId="2F4A84B7" w14:textId="77777777" w:rsidR="009A6F01" w:rsidRPr="006946E0" w:rsidRDefault="009A6F01" w:rsidP="00461344">
      <w:pPr>
        <w:widowControl w:val="0"/>
        <w:jc w:val="left"/>
        <w:rPr>
          <w:lang w:val="fr-FR"/>
        </w:rPr>
      </w:pPr>
    </w:p>
    <w:p w14:paraId="58D23287" w14:textId="77777777" w:rsidR="009A6F01" w:rsidRPr="006946E0" w:rsidRDefault="009A6F01" w:rsidP="00461344">
      <w:pPr>
        <w:pStyle w:val="Heading1"/>
        <w:widowControl w:val="0"/>
        <w:rPr>
          <w:lang w:val="fr-FR"/>
        </w:rPr>
      </w:pPr>
      <w:r w:rsidRPr="006946E0">
        <w:rPr>
          <w:lang w:val="fr-FR"/>
        </w:rPr>
        <w:t>Conformément à la décision 71/28, la Banque mondiale a inclus des indicateurs d'efficacité dans le descriptif de son plan d'activités. Le Secrétariat a informé la Banque mondiale des objectifs figurant au tableau 4.</w:t>
      </w:r>
    </w:p>
    <w:p w14:paraId="1388815E" w14:textId="77777777" w:rsidR="004227BF" w:rsidRDefault="004227BF">
      <w:pPr>
        <w:jc w:val="left"/>
        <w:rPr>
          <w:b/>
          <w:lang w:val="fr-FR"/>
        </w:rPr>
      </w:pPr>
      <w:r>
        <w:rPr>
          <w:b/>
          <w:lang w:val="fr-FR"/>
        </w:rPr>
        <w:br w:type="page"/>
      </w:r>
    </w:p>
    <w:p w14:paraId="12E93AEA" w14:textId="74AFB390" w:rsidR="009A6F01" w:rsidRPr="006946E0" w:rsidRDefault="009A6F01" w:rsidP="009A6F01">
      <w:pPr>
        <w:pStyle w:val="subhead"/>
        <w:keepNext/>
        <w:jc w:val="left"/>
        <w:rPr>
          <w:b/>
          <w:sz w:val="22"/>
          <w:szCs w:val="22"/>
          <w:lang w:val="fr-FR"/>
        </w:rPr>
      </w:pPr>
      <w:r w:rsidRPr="006946E0">
        <w:rPr>
          <w:b/>
          <w:sz w:val="22"/>
          <w:szCs w:val="22"/>
          <w:lang w:val="fr-FR"/>
        </w:rPr>
        <w:lastRenderedPageBreak/>
        <w:t>Tableau 4. Indicateurs d'efficacité de la Banque mondiale pour 2021</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3861"/>
        <w:gridCol w:w="1522"/>
      </w:tblGrid>
      <w:tr w:rsidR="009E12C8" w:rsidRPr="006946E0" w14:paraId="4BE94A30" w14:textId="77777777" w:rsidTr="00461344">
        <w:trPr>
          <w:tblHeader/>
          <w:jc w:val="center"/>
        </w:trPr>
        <w:tc>
          <w:tcPr>
            <w:tcW w:w="1701" w:type="dxa"/>
            <w:shd w:val="clear" w:color="auto" w:fill="auto"/>
            <w:hideMark/>
          </w:tcPr>
          <w:p w14:paraId="1885DCA1" w14:textId="77777777" w:rsidR="009A6F01" w:rsidRPr="006946E0" w:rsidRDefault="009A6F01" w:rsidP="00FD2260">
            <w:pPr>
              <w:keepNext/>
              <w:jc w:val="left"/>
              <w:rPr>
                <w:b/>
                <w:bCs/>
                <w:sz w:val="20"/>
                <w:szCs w:val="20"/>
                <w:lang w:val="fr-FR" w:eastAsia="en-CA"/>
              </w:rPr>
            </w:pPr>
            <w:r w:rsidRPr="006946E0">
              <w:rPr>
                <w:b/>
                <w:bCs/>
                <w:sz w:val="20"/>
                <w:szCs w:val="20"/>
                <w:lang w:val="fr-FR" w:eastAsia="fr"/>
              </w:rPr>
              <w:t xml:space="preserve">Type d’indicateur </w:t>
            </w:r>
          </w:p>
        </w:tc>
        <w:tc>
          <w:tcPr>
            <w:tcW w:w="2263" w:type="dxa"/>
            <w:shd w:val="clear" w:color="auto" w:fill="auto"/>
            <w:hideMark/>
          </w:tcPr>
          <w:p w14:paraId="626DDA1D" w14:textId="77777777" w:rsidR="009A6F01" w:rsidRPr="006946E0" w:rsidRDefault="009A6F01" w:rsidP="00FD2260">
            <w:pPr>
              <w:keepNext/>
              <w:jc w:val="center"/>
              <w:rPr>
                <w:b/>
                <w:bCs/>
                <w:sz w:val="20"/>
                <w:szCs w:val="20"/>
                <w:lang w:val="fr-FR" w:eastAsia="en-CA"/>
              </w:rPr>
            </w:pPr>
            <w:r w:rsidRPr="006946E0">
              <w:rPr>
                <w:b/>
                <w:bCs/>
                <w:sz w:val="20"/>
                <w:szCs w:val="20"/>
                <w:lang w:val="fr-FR" w:eastAsia="fr"/>
              </w:rPr>
              <w:t>Titre abrégé</w:t>
            </w:r>
          </w:p>
        </w:tc>
        <w:tc>
          <w:tcPr>
            <w:tcW w:w="3861" w:type="dxa"/>
            <w:shd w:val="clear" w:color="auto" w:fill="auto"/>
            <w:hideMark/>
          </w:tcPr>
          <w:p w14:paraId="2B556B45" w14:textId="77777777" w:rsidR="009A6F01" w:rsidRPr="006946E0" w:rsidRDefault="009A6F01" w:rsidP="00FD2260">
            <w:pPr>
              <w:keepNext/>
              <w:jc w:val="center"/>
              <w:rPr>
                <w:b/>
                <w:bCs/>
                <w:sz w:val="20"/>
                <w:szCs w:val="20"/>
                <w:lang w:val="fr-FR" w:eastAsia="en-CA"/>
              </w:rPr>
            </w:pPr>
            <w:r w:rsidRPr="006946E0">
              <w:rPr>
                <w:b/>
                <w:bCs/>
                <w:sz w:val="20"/>
                <w:szCs w:val="20"/>
                <w:lang w:val="fr-FR" w:eastAsia="fr"/>
              </w:rPr>
              <w:t>Calcul</w:t>
            </w:r>
          </w:p>
        </w:tc>
        <w:tc>
          <w:tcPr>
            <w:tcW w:w="1522" w:type="dxa"/>
          </w:tcPr>
          <w:p w14:paraId="0700FCA7" w14:textId="77777777" w:rsidR="009A6F01" w:rsidRPr="006946E0" w:rsidRDefault="009A6F01" w:rsidP="001F352D">
            <w:pPr>
              <w:keepNext/>
              <w:jc w:val="center"/>
              <w:rPr>
                <w:b/>
                <w:bCs/>
                <w:sz w:val="20"/>
                <w:szCs w:val="20"/>
                <w:lang w:val="fr-FR" w:eastAsia="en-CA"/>
              </w:rPr>
            </w:pPr>
            <w:r w:rsidRPr="006946E0">
              <w:rPr>
                <w:b/>
                <w:bCs/>
                <w:sz w:val="20"/>
                <w:szCs w:val="20"/>
                <w:lang w:val="fr-FR" w:eastAsia="fr"/>
              </w:rPr>
              <w:t>Objectif 2021</w:t>
            </w:r>
          </w:p>
        </w:tc>
      </w:tr>
      <w:tr w:rsidR="009E12C8" w:rsidRPr="006946E0" w14:paraId="4B92EDF3" w14:textId="77777777" w:rsidTr="00461344">
        <w:trPr>
          <w:jc w:val="center"/>
        </w:trPr>
        <w:tc>
          <w:tcPr>
            <w:tcW w:w="1701" w:type="dxa"/>
            <w:shd w:val="clear" w:color="auto" w:fill="auto"/>
          </w:tcPr>
          <w:p w14:paraId="4FD00421" w14:textId="77777777" w:rsidR="009A6F01" w:rsidRPr="006946E0" w:rsidRDefault="009A6F01" w:rsidP="00461344">
            <w:pPr>
              <w:widowControl w:val="0"/>
              <w:jc w:val="left"/>
              <w:rPr>
                <w:sz w:val="20"/>
                <w:szCs w:val="20"/>
                <w:lang w:val="fr-FR" w:eastAsia="en-CA"/>
              </w:rPr>
            </w:pPr>
            <w:r w:rsidRPr="006946E0">
              <w:rPr>
                <w:sz w:val="20"/>
                <w:szCs w:val="20"/>
                <w:lang w:val="fr-FR"/>
              </w:rPr>
              <w:t>Planification -- Approbation</w:t>
            </w:r>
          </w:p>
        </w:tc>
        <w:tc>
          <w:tcPr>
            <w:tcW w:w="2263" w:type="dxa"/>
            <w:shd w:val="clear" w:color="auto" w:fill="auto"/>
          </w:tcPr>
          <w:p w14:paraId="7A3B4704" w14:textId="77777777" w:rsidR="009A6F01" w:rsidRPr="006946E0" w:rsidRDefault="009A6F01" w:rsidP="00461344">
            <w:pPr>
              <w:widowControl w:val="0"/>
              <w:jc w:val="left"/>
              <w:rPr>
                <w:sz w:val="20"/>
                <w:szCs w:val="20"/>
                <w:lang w:val="fr-FR" w:eastAsia="en-CA"/>
              </w:rPr>
            </w:pPr>
            <w:r w:rsidRPr="006946E0">
              <w:rPr>
                <w:sz w:val="20"/>
                <w:szCs w:val="20"/>
                <w:lang w:val="fr-FR"/>
              </w:rPr>
              <w:t>Tranches approuvées</w:t>
            </w:r>
          </w:p>
        </w:tc>
        <w:tc>
          <w:tcPr>
            <w:tcW w:w="3861" w:type="dxa"/>
            <w:shd w:val="clear" w:color="auto" w:fill="auto"/>
          </w:tcPr>
          <w:p w14:paraId="4F206D46" w14:textId="77777777" w:rsidR="009A6F01" w:rsidRPr="006946E0" w:rsidRDefault="009A6F01" w:rsidP="00461344">
            <w:pPr>
              <w:widowControl w:val="0"/>
              <w:jc w:val="left"/>
              <w:rPr>
                <w:sz w:val="20"/>
                <w:szCs w:val="20"/>
                <w:lang w:val="fr-FR" w:eastAsia="en-CA"/>
              </w:rPr>
            </w:pPr>
            <w:r w:rsidRPr="006946E0">
              <w:rPr>
                <w:sz w:val="20"/>
                <w:szCs w:val="20"/>
                <w:lang w:val="fr-FR"/>
              </w:rPr>
              <w:t>Nombre de tranches approuvées par rapport au nombre de tranches prévu*</w:t>
            </w:r>
          </w:p>
        </w:tc>
        <w:tc>
          <w:tcPr>
            <w:tcW w:w="1522" w:type="dxa"/>
          </w:tcPr>
          <w:p w14:paraId="2A0CE3FB" w14:textId="77777777" w:rsidR="009A6F01" w:rsidRPr="006946E0" w:rsidRDefault="00AB7578" w:rsidP="00DA43AE">
            <w:pPr>
              <w:keepNext/>
              <w:jc w:val="right"/>
              <w:rPr>
                <w:sz w:val="20"/>
                <w:szCs w:val="20"/>
                <w:lang w:val="fr-FR" w:eastAsia="en-CA"/>
              </w:rPr>
            </w:pPr>
            <w:r w:rsidRPr="006946E0">
              <w:rPr>
                <w:iCs/>
                <w:sz w:val="20"/>
                <w:szCs w:val="20"/>
                <w:lang w:val="fr-FR" w:eastAsia="zh-CN"/>
              </w:rPr>
              <w:t xml:space="preserve">6 </w:t>
            </w:r>
          </w:p>
        </w:tc>
      </w:tr>
      <w:tr w:rsidR="009E12C8" w:rsidRPr="006946E0" w14:paraId="40DF5586" w14:textId="77777777" w:rsidTr="00461344">
        <w:trPr>
          <w:jc w:val="center"/>
        </w:trPr>
        <w:tc>
          <w:tcPr>
            <w:tcW w:w="1701" w:type="dxa"/>
            <w:shd w:val="clear" w:color="auto" w:fill="auto"/>
          </w:tcPr>
          <w:p w14:paraId="5EBF4DFB" w14:textId="77777777" w:rsidR="009A6F01" w:rsidRPr="006946E0" w:rsidRDefault="009A6F01" w:rsidP="00461344">
            <w:pPr>
              <w:widowControl w:val="0"/>
              <w:jc w:val="left"/>
              <w:rPr>
                <w:sz w:val="20"/>
                <w:szCs w:val="20"/>
                <w:lang w:val="fr-FR" w:eastAsia="en-CA"/>
              </w:rPr>
            </w:pPr>
            <w:r w:rsidRPr="006946E0">
              <w:rPr>
                <w:sz w:val="20"/>
                <w:szCs w:val="20"/>
                <w:lang w:val="fr-FR"/>
              </w:rPr>
              <w:t>Planification -- Approbation</w:t>
            </w:r>
          </w:p>
        </w:tc>
        <w:tc>
          <w:tcPr>
            <w:tcW w:w="2263" w:type="dxa"/>
            <w:shd w:val="clear" w:color="auto" w:fill="auto"/>
          </w:tcPr>
          <w:p w14:paraId="6C1F73B1" w14:textId="77777777" w:rsidR="009A6F01" w:rsidRPr="006946E0" w:rsidRDefault="009A6F01" w:rsidP="00461344">
            <w:pPr>
              <w:widowControl w:val="0"/>
              <w:jc w:val="left"/>
              <w:rPr>
                <w:sz w:val="20"/>
                <w:szCs w:val="20"/>
                <w:lang w:val="fr-FR" w:eastAsia="en-CA"/>
              </w:rPr>
            </w:pPr>
            <w:r w:rsidRPr="006946E0">
              <w:rPr>
                <w:sz w:val="20"/>
                <w:szCs w:val="20"/>
                <w:lang w:val="fr-FR"/>
              </w:rPr>
              <w:t>Projets/activités approuvés</w:t>
            </w:r>
          </w:p>
        </w:tc>
        <w:tc>
          <w:tcPr>
            <w:tcW w:w="3861" w:type="dxa"/>
            <w:shd w:val="clear" w:color="auto" w:fill="auto"/>
          </w:tcPr>
          <w:p w14:paraId="0DA64185" w14:textId="77777777" w:rsidR="009A6F01" w:rsidRPr="006946E0" w:rsidRDefault="009A6F01" w:rsidP="00461344">
            <w:pPr>
              <w:widowControl w:val="0"/>
              <w:jc w:val="left"/>
              <w:rPr>
                <w:sz w:val="20"/>
                <w:szCs w:val="20"/>
                <w:lang w:val="fr-FR" w:eastAsia="en-CA"/>
              </w:rPr>
            </w:pPr>
            <w:r w:rsidRPr="006946E0">
              <w:rPr>
                <w:sz w:val="20"/>
                <w:szCs w:val="20"/>
                <w:lang w:val="fr-FR"/>
              </w:rPr>
              <w:t>Nombre de projets/activités approuvés par rapport au nombre prévu (y compris les activités de préparation de projet)**</w:t>
            </w:r>
          </w:p>
        </w:tc>
        <w:tc>
          <w:tcPr>
            <w:tcW w:w="1522" w:type="dxa"/>
          </w:tcPr>
          <w:p w14:paraId="3E2C344D" w14:textId="77777777" w:rsidR="009A6F01" w:rsidRPr="006946E0" w:rsidRDefault="00AB7578" w:rsidP="00FD2260">
            <w:pPr>
              <w:jc w:val="right"/>
              <w:rPr>
                <w:sz w:val="20"/>
                <w:szCs w:val="20"/>
                <w:lang w:val="fr-FR"/>
              </w:rPr>
            </w:pPr>
            <w:r w:rsidRPr="006946E0">
              <w:rPr>
                <w:sz w:val="20"/>
                <w:szCs w:val="20"/>
                <w:lang w:val="fr-FR"/>
              </w:rPr>
              <w:t xml:space="preserve">8 </w:t>
            </w:r>
          </w:p>
        </w:tc>
      </w:tr>
      <w:tr w:rsidR="009E12C8" w:rsidRPr="006946E0" w14:paraId="45480472" w14:textId="77777777" w:rsidTr="00461344">
        <w:trPr>
          <w:jc w:val="center"/>
        </w:trPr>
        <w:tc>
          <w:tcPr>
            <w:tcW w:w="1701" w:type="dxa"/>
            <w:shd w:val="clear" w:color="auto" w:fill="auto"/>
          </w:tcPr>
          <w:p w14:paraId="52E0D091" w14:textId="77777777" w:rsidR="009A6F01" w:rsidRPr="006946E0" w:rsidRDefault="009A6F01" w:rsidP="00461344">
            <w:pPr>
              <w:widowControl w:val="0"/>
              <w:jc w:val="left"/>
              <w:rPr>
                <w:sz w:val="20"/>
                <w:szCs w:val="20"/>
                <w:lang w:val="fr-FR" w:eastAsia="en-CA"/>
              </w:rPr>
            </w:pPr>
            <w:r w:rsidRPr="006946E0">
              <w:rPr>
                <w:sz w:val="20"/>
                <w:szCs w:val="20"/>
                <w:lang w:val="fr-FR"/>
              </w:rPr>
              <w:t>Mise en œuvre</w:t>
            </w:r>
          </w:p>
        </w:tc>
        <w:tc>
          <w:tcPr>
            <w:tcW w:w="2263" w:type="dxa"/>
            <w:shd w:val="clear" w:color="auto" w:fill="auto"/>
          </w:tcPr>
          <w:p w14:paraId="15AE312E" w14:textId="77777777" w:rsidR="009A6F01" w:rsidRPr="006946E0" w:rsidRDefault="009A6F01" w:rsidP="00461344">
            <w:pPr>
              <w:widowControl w:val="0"/>
              <w:jc w:val="left"/>
              <w:rPr>
                <w:sz w:val="20"/>
                <w:szCs w:val="20"/>
                <w:lang w:val="fr-FR" w:eastAsia="en-CA"/>
              </w:rPr>
            </w:pPr>
            <w:r w:rsidRPr="006946E0">
              <w:rPr>
                <w:sz w:val="20"/>
                <w:szCs w:val="20"/>
                <w:lang w:val="fr-FR"/>
              </w:rPr>
              <w:t>Fonds décaissés</w:t>
            </w:r>
          </w:p>
        </w:tc>
        <w:tc>
          <w:tcPr>
            <w:tcW w:w="3861" w:type="dxa"/>
            <w:shd w:val="clear" w:color="auto" w:fill="auto"/>
          </w:tcPr>
          <w:p w14:paraId="56A177C5" w14:textId="77777777" w:rsidR="009A6F01" w:rsidRPr="006946E0" w:rsidRDefault="009A6F01" w:rsidP="00461344">
            <w:pPr>
              <w:widowControl w:val="0"/>
              <w:jc w:val="left"/>
              <w:rPr>
                <w:sz w:val="20"/>
                <w:szCs w:val="20"/>
                <w:lang w:val="fr-FR" w:eastAsia="en-CA"/>
              </w:rPr>
            </w:pPr>
            <w:r w:rsidRPr="006946E0">
              <w:rPr>
                <w:sz w:val="20"/>
                <w:szCs w:val="20"/>
                <w:lang w:val="fr-FR"/>
              </w:rPr>
              <w:t>Selon l’estimation de décaissement figurant dans le rapport périodique</w:t>
            </w:r>
          </w:p>
        </w:tc>
        <w:tc>
          <w:tcPr>
            <w:tcW w:w="1522" w:type="dxa"/>
          </w:tcPr>
          <w:p w14:paraId="0B7C940A" w14:textId="77777777" w:rsidR="009A6F01" w:rsidRPr="006946E0" w:rsidRDefault="00F81BD2" w:rsidP="00FD2260">
            <w:pPr>
              <w:jc w:val="right"/>
              <w:rPr>
                <w:sz w:val="20"/>
                <w:szCs w:val="20"/>
                <w:lang w:val="fr-FR" w:eastAsia="en-CA"/>
              </w:rPr>
            </w:pPr>
            <w:r w:rsidRPr="006946E0">
              <w:rPr>
                <w:sz w:val="20"/>
                <w:szCs w:val="20"/>
                <w:lang w:val="fr-FR" w:eastAsia="fr"/>
              </w:rPr>
              <w:t>18 159 693 $ US</w:t>
            </w:r>
          </w:p>
        </w:tc>
      </w:tr>
      <w:tr w:rsidR="009E12C8" w:rsidRPr="006946E0" w14:paraId="30E01909" w14:textId="77777777" w:rsidTr="00461344">
        <w:trPr>
          <w:jc w:val="center"/>
        </w:trPr>
        <w:tc>
          <w:tcPr>
            <w:tcW w:w="1701" w:type="dxa"/>
            <w:shd w:val="clear" w:color="auto" w:fill="auto"/>
          </w:tcPr>
          <w:p w14:paraId="76DF67D2" w14:textId="77777777" w:rsidR="009A6F01" w:rsidRPr="006946E0" w:rsidRDefault="009A6F01" w:rsidP="00461344">
            <w:pPr>
              <w:widowControl w:val="0"/>
              <w:jc w:val="left"/>
              <w:rPr>
                <w:sz w:val="20"/>
                <w:szCs w:val="20"/>
                <w:lang w:val="fr-FR" w:eastAsia="en-CA"/>
              </w:rPr>
            </w:pPr>
            <w:r w:rsidRPr="006946E0">
              <w:rPr>
                <w:sz w:val="20"/>
                <w:szCs w:val="20"/>
                <w:lang w:val="fr-FR"/>
              </w:rPr>
              <w:t>Mise en œuvre</w:t>
            </w:r>
          </w:p>
        </w:tc>
        <w:tc>
          <w:tcPr>
            <w:tcW w:w="2263" w:type="dxa"/>
            <w:shd w:val="clear" w:color="auto" w:fill="auto"/>
          </w:tcPr>
          <w:p w14:paraId="739EDE65" w14:textId="77777777" w:rsidR="009A6F01" w:rsidRPr="006946E0" w:rsidRDefault="009A6F01" w:rsidP="00461344">
            <w:pPr>
              <w:widowControl w:val="0"/>
              <w:jc w:val="left"/>
              <w:rPr>
                <w:sz w:val="20"/>
                <w:szCs w:val="20"/>
                <w:lang w:val="fr-FR" w:eastAsia="en-CA"/>
              </w:rPr>
            </w:pPr>
            <w:r w:rsidRPr="006946E0">
              <w:rPr>
                <w:sz w:val="20"/>
                <w:szCs w:val="20"/>
                <w:lang w:val="fr-FR"/>
              </w:rPr>
              <w:t>Élimination des SAO</w:t>
            </w:r>
          </w:p>
        </w:tc>
        <w:tc>
          <w:tcPr>
            <w:tcW w:w="3861" w:type="dxa"/>
            <w:shd w:val="clear" w:color="auto" w:fill="auto"/>
          </w:tcPr>
          <w:p w14:paraId="30C6B351" w14:textId="77777777" w:rsidR="009A6F01" w:rsidRPr="006946E0" w:rsidRDefault="009A6F01" w:rsidP="00461344">
            <w:pPr>
              <w:widowControl w:val="0"/>
              <w:jc w:val="left"/>
              <w:rPr>
                <w:sz w:val="20"/>
                <w:szCs w:val="20"/>
                <w:lang w:val="fr-FR" w:eastAsia="en-CA"/>
              </w:rPr>
            </w:pPr>
            <w:r w:rsidRPr="006946E0">
              <w:rPr>
                <w:sz w:val="20"/>
                <w:szCs w:val="20"/>
                <w:lang w:val="fr-FR"/>
              </w:rPr>
              <w:t>Élimination des SAO permise par la tranche, au moment de l'approbation de la tranche suivante, par rapport aux prévisions des plans d’activités</w:t>
            </w:r>
          </w:p>
        </w:tc>
        <w:tc>
          <w:tcPr>
            <w:tcW w:w="1522" w:type="dxa"/>
          </w:tcPr>
          <w:p w14:paraId="51D9F02F" w14:textId="77777777" w:rsidR="009A6F01" w:rsidRPr="006946E0" w:rsidRDefault="00AB7578" w:rsidP="00FD2260">
            <w:pPr>
              <w:keepNext/>
              <w:jc w:val="right"/>
              <w:rPr>
                <w:sz w:val="20"/>
                <w:szCs w:val="20"/>
                <w:lang w:val="fr-FR"/>
              </w:rPr>
            </w:pPr>
            <w:r w:rsidRPr="006946E0">
              <w:rPr>
                <w:sz w:val="20"/>
                <w:szCs w:val="20"/>
                <w:lang w:val="fr-FR" w:eastAsia="fr"/>
              </w:rPr>
              <w:t xml:space="preserve">722,42 tonnes PAO </w:t>
            </w:r>
          </w:p>
        </w:tc>
      </w:tr>
      <w:tr w:rsidR="009E12C8" w:rsidRPr="006946E0" w14:paraId="5B2FA07E" w14:textId="77777777" w:rsidTr="00461344">
        <w:trPr>
          <w:jc w:val="center"/>
        </w:trPr>
        <w:tc>
          <w:tcPr>
            <w:tcW w:w="1701" w:type="dxa"/>
            <w:shd w:val="clear" w:color="auto" w:fill="auto"/>
          </w:tcPr>
          <w:p w14:paraId="202D3F92" w14:textId="77777777" w:rsidR="009A6F01" w:rsidRPr="006946E0" w:rsidRDefault="009A6F01" w:rsidP="00461344">
            <w:pPr>
              <w:widowControl w:val="0"/>
              <w:jc w:val="left"/>
              <w:rPr>
                <w:sz w:val="20"/>
                <w:szCs w:val="20"/>
                <w:lang w:val="fr-FR" w:eastAsia="en-CA"/>
              </w:rPr>
            </w:pPr>
            <w:r w:rsidRPr="006946E0">
              <w:rPr>
                <w:sz w:val="20"/>
                <w:szCs w:val="20"/>
                <w:lang w:val="fr-FR"/>
              </w:rPr>
              <w:t>Mise en œuvre</w:t>
            </w:r>
          </w:p>
        </w:tc>
        <w:tc>
          <w:tcPr>
            <w:tcW w:w="2263" w:type="dxa"/>
            <w:shd w:val="clear" w:color="auto" w:fill="auto"/>
          </w:tcPr>
          <w:p w14:paraId="02EC7A97" w14:textId="77777777" w:rsidR="009A6F01" w:rsidRPr="006946E0" w:rsidRDefault="009A6F01" w:rsidP="00461344">
            <w:pPr>
              <w:widowControl w:val="0"/>
              <w:jc w:val="left"/>
              <w:rPr>
                <w:sz w:val="20"/>
                <w:szCs w:val="20"/>
                <w:lang w:val="fr-FR" w:eastAsia="en-CA"/>
              </w:rPr>
            </w:pPr>
            <w:r w:rsidRPr="006946E0">
              <w:rPr>
                <w:sz w:val="20"/>
                <w:szCs w:val="20"/>
                <w:lang w:val="fr-FR"/>
              </w:rPr>
              <w:t>Achèvement de projet au niveau des activités</w:t>
            </w:r>
          </w:p>
        </w:tc>
        <w:tc>
          <w:tcPr>
            <w:tcW w:w="3861" w:type="dxa"/>
            <w:shd w:val="clear" w:color="auto" w:fill="auto"/>
          </w:tcPr>
          <w:p w14:paraId="4527AF53" w14:textId="77777777" w:rsidR="009A6F01" w:rsidRPr="006946E0" w:rsidRDefault="009A6F01" w:rsidP="00461344">
            <w:pPr>
              <w:widowControl w:val="0"/>
              <w:autoSpaceDE w:val="0"/>
              <w:autoSpaceDN w:val="0"/>
              <w:adjustRightInd w:val="0"/>
              <w:jc w:val="left"/>
              <w:rPr>
                <w:sz w:val="20"/>
                <w:szCs w:val="20"/>
                <w:lang w:val="fr-FR"/>
              </w:rPr>
            </w:pPr>
            <w:r w:rsidRPr="006946E0">
              <w:rPr>
                <w:sz w:val="20"/>
                <w:szCs w:val="20"/>
                <w:lang w:val="fr-FR"/>
              </w:rPr>
              <w:t>Achèvement de projets par rapport aux projets prévus dans les rapports périodiques pour toutes les activités (mise à part la préparation de projet)</w:t>
            </w:r>
          </w:p>
        </w:tc>
        <w:tc>
          <w:tcPr>
            <w:tcW w:w="1522" w:type="dxa"/>
          </w:tcPr>
          <w:p w14:paraId="1E7DCD09" w14:textId="77777777" w:rsidR="009A6F01" w:rsidRPr="006946E0" w:rsidRDefault="0065563E" w:rsidP="00FD2260">
            <w:pPr>
              <w:jc w:val="right"/>
              <w:rPr>
                <w:sz w:val="20"/>
                <w:szCs w:val="20"/>
                <w:lang w:val="fr-FR"/>
              </w:rPr>
            </w:pPr>
            <w:r w:rsidRPr="006946E0">
              <w:rPr>
                <w:sz w:val="20"/>
                <w:szCs w:val="20"/>
                <w:lang w:val="fr-FR" w:eastAsia="fr"/>
              </w:rPr>
              <w:t xml:space="preserve">5 </w:t>
            </w:r>
          </w:p>
        </w:tc>
      </w:tr>
      <w:tr w:rsidR="009E12C8" w:rsidRPr="006946E0" w14:paraId="0C00586F" w14:textId="77777777" w:rsidTr="00461344">
        <w:trPr>
          <w:jc w:val="center"/>
        </w:trPr>
        <w:tc>
          <w:tcPr>
            <w:tcW w:w="1701" w:type="dxa"/>
            <w:shd w:val="clear" w:color="auto" w:fill="auto"/>
          </w:tcPr>
          <w:p w14:paraId="4D2CF3E4" w14:textId="77777777" w:rsidR="009A6F01" w:rsidRPr="006946E0" w:rsidRDefault="009A6F01" w:rsidP="00461344">
            <w:pPr>
              <w:widowControl w:val="0"/>
              <w:jc w:val="left"/>
              <w:rPr>
                <w:sz w:val="20"/>
                <w:szCs w:val="20"/>
                <w:lang w:val="fr-FR" w:eastAsia="en-CA"/>
              </w:rPr>
            </w:pPr>
            <w:r w:rsidRPr="006946E0">
              <w:rPr>
                <w:sz w:val="20"/>
                <w:szCs w:val="20"/>
                <w:lang w:val="fr-FR"/>
              </w:rPr>
              <w:t>Administratif</w:t>
            </w:r>
          </w:p>
        </w:tc>
        <w:tc>
          <w:tcPr>
            <w:tcW w:w="2263" w:type="dxa"/>
            <w:shd w:val="clear" w:color="auto" w:fill="auto"/>
          </w:tcPr>
          <w:p w14:paraId="50953DCE" w14:textId="77777777" w:rsidR="009A6F01" w:rsidRPr="006946E0" w:rsidRDefault="009A6F01" w:rsidP="00461344">
            <w:pPr>
              <w:widowControl w:val="0"/>
              <w:jc w:val="left"/>
              <w:rPr>
                <w:sz w:val="20"/>
                <w:szCs w:val="20"/>
                <w:lang w:val="fr-FR" w:eastAsia="en-CA"/>
              </w:rPr>
            </w:pPr>
            <w:r w:rsidRPr="006946E0">
              <w:rPr>
                <w:sz w:val="20"/>
                <w:szCs w:val="20"/>
                <w:lang w:val="fr-FR"/>
              </w:rPr>
              <w:t>Rapidité de la clôture financière</w:t>
            </w:r>
          </w:p>
        </w:tc>
        <w:tc>
          <w:tcPr>
            <w:tcW w:w="3861" w:type="dxa"/>
            <w:shd w:val="clear" w:color="auto" w:fill="auto"/>
          </w:tcPr>
          <w:p w14:paraId="0870E8B9" w14:textId="77777777" w:rsidR="009A6F01" w:rsidRPr="006946E0" w:rsidRDefault="009A6F01" w:rsidP="00461344">
            <w:pPr>
              <w:widowControl w:val="0"/>
              <w:autoSpaceDE w:val="0"/>
              <w:autoSpaceDN w:val="0"/>
              <w:adjustRightInd w:val="0"/>
              <w:jc w:val="left"/>
              <w:rPr>
                <w:sz w:val="20"/>
                <w:szCs w:val="20"/>
                <w:lang w:val="fr-FR"/>
              </w:rPr>
            </w:pPr>
            <w:r w:rsidRPr="006946E0">
              <w:rPr>
                <w:sz w:val="20"/>
                <w:szCs w:val="20"/>
                <w:lang w:val="fr-FR"/>
              </w:rPr>
              <w:t>Mesure dans laquelle les projets sont clos, sur le plan financier, 12 mois après leur achèvement</w:t>
            </w:r>
          </w:p>
        </w:tc>
        <w:tc>
          <w:tcPr>
            <w:tcW w:w="1522" w:type="dxa"/>
          </w:tcPr>
          <w:p w14:paraId="6E9CAF5C" w14:textId="77777777" w:rsidR="009A6F01" w:rsidRPr="006946E0" w:rsidRDefault="009A6F01" w:rsidP="00FD2260">
            <w:pPr>
              <w:jc w:val="right"/>
              <w:rPr>
                <w:sz w:val="20"/>
                <w:szCs w:val="20"/>
                <w:lang w:val="fr-FR" w:eastAsia="en-CA"/>
              </w:rPr>
            </w:pPr>
            <w:r w:rsidRPr="006946E0">
              <w:rPr>
                <w:sz w:val="20"/>
                <w:szCs w:val="20"/>
                <w:lang w:val="fr-FR" w:eastAsia="fr"/>
              </w:rPr>
              <w:t>90%</w:t>
            </w:r>
          </w:p>
        </w:tc>
      </w:tr>
      <w:tr w:rsidR="009E12C8" w:rsidRPr="006946E0" w14:paraId="02B969BE" w14:textId="77777777" w:rsidTr="00461344">
        <w:trPr>
          <w:jc w:val="center"/>
        </w:trPr>
        <w:tc>
          <w:tcPr>
            <w:tcW w:w="1701" w:type="dxa"/>
            <w:shd w:val="clear" w:color="auto" w:fill="auto"/>
          </w:tcPr>
          <w:p w14:paraId="044D3F1E" w14:textId="77777777" w:rsidR="009A6F01" w:rsidRPr="006946E0" w:rsidRDefault="009A6F01" w:rsidP="00461344">
            <w:pPr>
              <w:widowControl w:val="0"/>
              <w:jc w:val="left"/>
              <w:rPr>
                <w:sz w:val="20"/>
                <w:szCs w:val="20"/>
                <w:lang w:val="fr-FR" w:eastAsia="en-CA"/>
              </w:rPr>
            </w:pPr>
            <w:r w:rsidRPr="006946E0">
              <w:rPr>
                <w:sz w:val="20"/>
                <w:szCs w:val="20"/>
                <w:lang w:val="fr-FR"/>
              </w:rPr>
              <w:t>Administratif</w:t>
            </w:r>
          </w:p>
        </w:tc>
        <w:tc>
          <w:tcPr>
            <w:tcW w:w="2263" w:type="dxa"/>
            <w:shd w:val="clear" w:color="auto" w:fill="auto"/>
          </w:tcPr>
          <w:p w14:paraId="227B1C7F" w14:textId="77777777" w:rsidR="009A6F01" w:rsidRPr="006946E0" w:rsidRDefault="009A6F01" w:rsidP="00461344">
            <w:pPr>
              <w:widowControl w:val="0"/>
              <w:jc w:val="left"/>
              <w:rPr>
                <w:sz w:val="20"/>
                <w:szCs w:val="20"/>
                <w:lang w:val="fr-FR" w:eastAsia="en-CA"/>
              </w:rPr>
            </w:pPr>
            <w:r w:rsidRPr="006946E0">
              <w:rPr>
                <w:sz w:val="20"/>
                <w:szCs w:val="20"/>
                <w:lang w:val="fr-FR"/>
              </w:rPr>
              <w:t>Présentation en temps voulu des rapports d’achèvement de projet</w:t>
            </w:r>
          </w:p>
        </w:tc>
        <w:tc>
          <w:tcPr>
            <w:tcW w:w="3861" w:type="dxa"/>
            <w:shd w:val="clear" w:color="auto" w:fill="auto"/>
          </w:tcPr>
          <w:p w14:paraId="6800E942" w14:textId="77777777" w:rsidR="009A6F01" w:rsidRPr="006946E0" w:rsidRDefault="009A6F01" w:rsidP="00461344">
            <w:pPr>
              <w:widowControl w:val="0"/>
              <w:autoSpaceDE w:val="0"/>
              <w:autoSpaceDN w:val="0"/>
              <w:adjustRightInd w:val="0"/>
              <w:jc w:val="left"/>
              <w:rPr>
                <w:sz w:val="20"/>
                <w:szCs w:val="20"/>
                <w:lang w:val="fr-FR" w:eastAsia="en-CA"/>
              </w:rPr>
            </w:pPr>
            <w:r w:rsidRPr="006946E0">
              <w:rPr>
                <w:sz w:val="20"/>
                <w:szCs w:val="20"/>
                <w:lang w:val="fr-FR"/>
              </w:rPr>
              <w:t>Présentation en temps voulu des rapports d'achèvement de projet, en fonction de ce qui était convenu</w:t>
            </w:r>
          </w:p>
        </w:tc>
        <w:tc>
          <w:tcPr>
            <w:tcW w:w="1522" w:type="dxa"/>
          </w:tcPr>
          <w:p w14:paraId="060180DE" w14:textId="77777777" w:rsidR="009A6F01" w:rsidRPr="006946E0" w:rsidRDefault="009A6F01" w:rsidP="00FD2260">
            <w:pPr>
              <w:jc w:val="right"/>
              <w:rPr>
                <w:sz w:val="20"/>
                <w:szCs w:val="20"/>
                <w:lang w:val="fr-FR" w:eastAsia="en-CA"/>
              </w:rPr>
            </w:pPr>
            <w:r w:rsidRPr="006946E0">
              <w:rPr>
                <w:sz w:val="20"/>
                <w:szCs w:val="20"/>
                <w:lang w:val="fr-FR" w:eastAsia="fr"/>
              </w:rPr>
              <w:t>En temps voulu (13)</w:t>
            </w:r>
          </w:p>
        </w:tc>
      </w:tr>
      <w:tr w:rsidR="009E12C8" w:rsidRPr="006946E0" w14:paraId="4EC958E6" w14:textId="77777777" w:rsidTr="00461344">
        <w:trPr>
          <w:jc w:val="center"/>
        </w:trPr>
        <w:tc>
          <w:tcPr>
            <w:tcW w:w="1701" w:type="dxa"/>
            <w:shd w:val="clear" w:color="auto" w:fill="auto"/>
          </w:tcPr>
          <w:p w14:paraId="1E1A4E21" w14:textId="77777777" w:rsidR="009A6F01" w:rsidRPr="006946E0" w:rsidRDefault="009A6F01" w:rsidP="00461344">
            <w:pPr>
              <w:widowControl w:val="0"/>
              <w:jc w:val="left"/>
              <w:rPr>
                <w:sz w:val="20"/>
                <w:szCs w:val="20"/>
                <w:lang w:val="fr-FR" w:eastAsia="en-CA"/>
              </w:rPr>
            </w:pPr>
            <w:r w:rsidRPr="006946E0">
              <w:rPr>
                <w:sz w:val="20"/>
                <w:szCs w:val="20"/>
                <w:lang w:val="fr-FR"/>
              </w:rPr>
              <w:t>Administratif</w:t>
            </w:r>
          </w:p>
        </w:tc>
        <w:tc>
          <w:tcPr>
            <w:tcW w:w="2263" w:type="dxa"/>
            <w:shd w:val="clear" w:color="auto" w:fill="auto"/>
          </w:tcPr>
          <w:p w14:paraId="723412FE" w14:textId="77777777" w:rsidR="009A6F01" w:rsidRPr="006946E0" w:rsidRDefault="009A6F01" w:rsidP="00461344">
            <w:pPr>
              <w:widowControl w:val="0"/>
              <w:jc w:val="left"/>
              <w:rPr>
                <w:sz w:val="20"/>
                <w:szCs w:val="20"/>
                <w:lang w:val="fr-FR" w:eastAsia="en-CA"/>
              </w:rPr>
            </w:pPr>
            <w:r w:rsidRPr="006946E0">
              <w:rPr>
                <w:sz w:val="20"/>
                <w:szCs w:val="20"/>
                <w:lang w:val="fr-FR"/>
              </w:rPr>
              <w:t>Soumission de rapports périodiques en temps voulu</w:t>
            </w:r>
          </w:p>
        </w:tc>
        <w:tc>
          <w:tcPr>
            <w:tcW w:w="3861" w:type="dxa"/>
            <w:shd w:val="clear" w:color="auto" w:fill="auto"/>
          </w:tcPr>
          <w:p w14:paraId="52C9844C" w14:textId="77777777" w:rsidR="009A6F01" w:rsidRPr="006946E0" w:rsidRDefault="009A6F01" w:rsidP="00461344">
            <w:pPr>
              <w:widowControl w:val="0"/>
              <w:autoSpaceDE w:val="0"/>
              <w:autoSpaceDN w:val="0"/>
              <w:adjustRightInd w:val="0"/>
              <w:jc w:val="left"/>
              <w:rPr>
                <w:sz w:val="20"/>
                <w:szCs w:val="20"/>
                <w:lang w:val="fr-FR"/>
              </w:rPr>
            </w:pPr>
            <w:r w:rsidRPr="006946E0">
              <w:rPr>
                <w:sz w:val="20"/>
                <w:szCs w:val="20"/>
                <w:lang w:val="fr-FR"/>
              </w:rPr>
              <w:t>Soumission en temps voulu de rapports périodiques, de plans d’activités et de réponses, sauf accord contraire</w:t>
            </w:r>
          </w:p>
        </w:tc>
        <w:tc>
          <w:tcPr>
            <w:tcW w:w="1522" w:type="dxa"/>
          </w:tcPr>
          <w:p w14:paraId="17E5325A" w14:textId="77777777" w:rsidR="009A6F01" w:rsidRPr="006946E0" w:rsidRDefault="009A6F01" w:rsidP="00FD2260">
            <w:pPr>
              <w:jc w:val="right"/>
              <w:rPr>
                <w:sz w:val="20"/>
                <w:szCs w:val="20"/>
                <w:lang w:val="fr-FR" w:eastAsia="en-CA"/>
              </w:rPr>
            </w:pPr>
            <w:r w:rsidRPr="006946E0">
              <w:rPr>
                <w:sz w:val="20"/>
                <w:szCs w:val="20"/>
                <w:lang w:val="fr-FR" w:eastAsia="fr"/>
              </w:rPr>
              <w:t>En temps voulu</w:t>
            </w:r>
          </w:p>
        </w:tc>
      </w:tr>
    </w:tbl>
    <w:p w14:paraId="1D643DDB" w14:textId="77777777" w:rsidR="009A6F01" w:rsidRPr="006946E0" w:rsidRDefault="009A6F01" w:rsidP="009A6F01">
      <w:pPr>
        <w:autoSpaceDE w:val="0"/>
        <w:autoSpaceDN w:val="0"/>
        <w:adjustRightInd w:val="0"/>
        <w:rPr>
          <w:sz w:val="19"/>
          <w:szCs w:val="19"/>
          <w:lang w:val="fr-FR"/>
        </w:rPr>
      </w:pPr>
      <w:r w:rsidRPr="006946E0">
        <w:rPr>
          <w:sz w:val="19"/>
          <w:szCs w:val="19"/>
          <w:lang w:val="fr-FR"/>
        </w:rPr>
        <w:t>*La cible d’une agence sera réduite si elle est incapable de présenter une tranche à cause d’une autre agence de coopération ou de l’agence principale, si cette agence y consent.</w:t>
      </w:r>
    </w:p>
    <w:p w14:paraId="29A5CD48" w14:textId="77777777" w:rsidR="009A6F01" w:rsidRPr="006946E0" w:rsidRDefault="009A6F01" w:rsidP="009A6F01">
      <w:pPr>
        <w:pStyle w:val="Heading1"/>
        <w:numPr>
          <w:ilvl w:val="0"/>
          <w:numId w:val="0"/>
        </w:numPr>
        <w:spacing w:after="0"/>
        <w:rPr>
          <w:sz w:val="19"/>
          <w:szCs w:val="19"/>
          <w:lang w:val="fr-FR"/>
        </w:rPr>
      </w:pPr>
      <w:r w:rsidRPr="006946E0">
        <w:rPr>
          <w:sz w:val="19"/>
          <w:szCs w:val="19"/>
          <w:lang w:val="fr-FR"/>
        </w:rPr>
        <w:t>**Les activités de préparation de projet ne doivent pas être évaluées si le Comité exécutif n'a pas pris de décision concernant leur financement.</w:t>
      </w:r>
    </w:p>
    <w:p w14:paraId="58C10B03" w14:textId="77777777" w:rsidR="009A6F01" w:rsidRPr="006946E0" w:rsidRDefault="009A6F01" w:rsidP="009A6F01">
      <w:pPr>
        <w:rPr>
          <w:lang w:val="fr-FR"/>
        </w:rPr>
      </w:pPr>
    </w:p>
    <w:p w14:paraId="00D0535A" w14:textId="77777777" w:rsidR="009A6F01" w:rsidRPr="006946E0" w:rsidRDefault="009A6F01" w:rsidP="009A6F01">
      <w:pPr>
        <w:pStyle w:val="sub-title"/>
        <w:keepNext/>
        <w:spacing w:after="240"/>
        <w:rPr>
          <w:noProof w:val="0"/>
          <w:lang w:val="fr-FR"/>
        </w:rPr>
      </w:pPr>
      <w:r w:rsidRPr="006946E0">
        <w:rPr>
          <w:noProof w:val="0"/>
          <w:lang w:val="fr-FR"/>
        </w:rPr>
        <w:t>RECOMMANDATION</w:t>
      </w:r>
    </w:p>
    <w:p w14:paraId="531A4E54" w14:textId="77777777" w:rsidR="009A6F01" w:rsidRPr="006946E0" w:rsidRDefault="009A6F01" w:rsidP="009A6F01">
      <w:pPr>
        <w:pStyle w:val="Heading1"/>
        <w:rPr>
          <w:lang w:val="fr-FR"/>
        </w:rPr>
      </w:pPr>
      <w:r w:rsidRPr="006946E0">
        <w:rPr>
          <w:lang w:val="fr-FR"/>
        </w:rPr>
        <w:t>Le Comité exécutif pourrait souhaiter :</w:t>
      </w:r>
    </w:p>
    <w:p w14:paraId="333BD3EB" w14:textId="77777777" w:rsidR="009A6F01" w:rsidRPr="006946E0" w:rsidRDefault="009A6F01" w:rsidP="009A6F01">
      <w:pPr>
        <w:pStyle w:val="Heading2"/>
        <w:numPr>
          <w:ilvl w:val="1"/>
          <w:numId w:val="1"/>
        </w:numPr>
        <w:rPr>
          <w:lang w:val="fr-FR"/>
        </w:rPr>
      </w:pPr>
      <w:r w:rsidRPr="006946E0">
        <w:rPr>
          <w:lang w:val="fr-FR"/>
        </w:rPr>
        <w:t>Prendre note du plan d’activités de la Banque mondiale pour 2021-2023, figurant dans le document PNUE/OzL.Pro/ExCom/86/30 ; et</w:t>
      </w:r>
    </w:p>
    <w:p w14:paraId="193DB6CA" w14:textId="77777777" w:rsidR="004E7F9C" w:rsidRPr="006946E0" w:rsidRDefault="009A6F01" w:rsidP="00DA56B9">
      <w:pPr>
        <w:pStyle w:val="Heading2"/>
        <w:numPr>
          <w:ilvl w:val="1"/>
          <w:numId w:val="1"/>
        </w:numPr>
        <w:rPr>
          <w:lang w:val="fr-FR"/>
        </w:rPr>
      </w:pPr>
      <w:r w:rsidRPr="006946E0">
        <w:rPr>
          <w:lang w:val="fr-FR"/>
        </w:rPr>
        <w:t>Approuver les indicateurs d'efficacité de la Banque mondiale figurant au Tableau 4 du document UNEP/OzL.Pro/ExCom/86/30.</w:t>
      </w:r>
    </w:p>
    <w:sectPr w:rsidR="004E7F9C" w:rsidRPr="006946E0"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2345C" w14:textId="77777777" w:rsidR="00E82F86" w:rsidRDefault="00E82F86" w:rsidP="004A504B">
      <w:r>
        <w:separator/>
      </w:r>
    </w:p>
  </w:endnote>
  <w:endnote w:type="continuationSeparator" w:id="0">
    <w:p w14:paraId="4C5CDAC8" w14:textId="77777777" w:rsidR="00E82F86" w:rsidRDefault="00E82F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670F9" w14:textId="3DE05700" w:rsidR="00DC6A10" w:rsidRPr="0033525D" w:rsidRDefault="00BC2495">
    <w:pPr>
      <w:jc w:val="center"/>
    </w:pPr>
    <w:r>
      <w:fldChar w:fldCharType="begin"/>
    </w:r>
    <w:r w:rsidR="00851352">
      <w:instrText xml:space="preserve"> PAGE </w:instrText>
    </w:r>
    <w:r>
      <w:fldChar w:fldCharType="separate"/>
    </w:r>
    <w:r w:rsidR="0071090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E93C6" w14:textId="091649B3" w:rsidR="00DC6A10" w:rsidRPr="0033525D" w:rsidRDefault="00BC2495">
    <w:pPr>
      <w:jc w:val="center"/>
    </w:pPr>
    <w:r>
      <w:fldChar w:fldCharType="begin"/>
    </w:r>
    <w:r w:rsidR="00851352">
      <w:instrText xml:space="preserve"> PAGE </w:instrText>
    </w:r>
    <w:r>
      <w:fldChar w:fldCharType="separate"/>
    </w:r>
    <w:r w:rsidR="0071090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D1955" w14:textId="77777777" w:rsidR="004E7F9C" w:rsidRPr="00A44367"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A44367">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1131B3D0" w14:textId="77777777" w:rsidR="004E7F9C" w:rsidRPr="00A44367"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ED9B6" w14:textId="77777777" w:rsidR="00E82F86" w:rsidRDefault="00E82F86" w:rsidP="004A504B">
      <w:r>
        <w:separator/>
      </w:r>
    </w:p>
  </w:footnote>
  <w:footnote w:type="continuationSeparator" w:id="0">
    <w:p w14:paraId="2891F0BF" w14:textId="77777777" w:rsidR="00E82F86" w:rsidRDefault="00E82F86" w:rsidP="004A504B">
      <w:r>
        <w:continuationSeparator/>
      </w:r>
    </w:p>
  </w:footnote>
  <w:footnote w:id="1">
    <w:p w14:paraId="07272C19" w14:textId="181C3F8C" w:rsidR="006E126D" w:rsidRPr="00A44367" w:rsidRDefault="006E126D" w:rsidP="0071090A">
      <w:pPr>
        <w:pStyle w:val="FootnoteText"/>
        <w:rPr>
          <w:lang w:val="fr-CA"/>
        </w:rPr>
      </w:pPr>
      <w:r w:rsidRPr="009E12C8">
        <w:rPr>
          <w:rStyle w:val="FootnoteReference"/>
        </w:rPr>
        <w:footnoteRef/>
      </w:r>
      <w:r w:rsidRPr="00A44367">
        <w:rPr>
          <w:lang w:val="fr-CA"/>
        </w:rPr>
        <w:t xml:space="preserve"> </w:t>
      </w:r>
      <w:r w:rsidR="0071090A">
        <w:rPr>
          <w:lang w:val="fr-CA"/>
        </w:rPr>
        <w:t>A cause d</w:t>
      </w:r>
      <w:r w:rsidRPr="00A44367">
        <w:rPr>
          <w:lang w:val="fr-CA"/>
        </w:rPr>
        <w:t>u coronavirus (COVID-19)</w:t>
      </w:r>
    </w:p>
  </w:footnote>
  <w:footnote w:id="2">
    <w:p w14:paraId="04D363C6" w14:textId="5CFC316E" w:rsidR="00C146E4" w:rsidRDefault="00C146E4">
      <w:pPr>
        <w:pStyle w:val="FootnoteText"/>
        <w:rPr>
          <w:lang w:val="fr-CA"/>
        </w:rPr>
      </w:pPr>
      <w:r w:rsidRPr="009E12C8">
        <w:rPr>
          <w:rStyle w:val="FootnoteReference"/>
        </w:rPr>
        <w:footnoteRef/>
      </w:r>
      <w:r w:rsidR="0071090A">
        <w:rPr>
          <w:lang w:val="fr-CA"/>
        </w:rPr>
        <w:t xml:space="preserve"> </w:t>
      </w:r>
      <w:bookmarkStart w:id="0" w:name="_GoBack"/>
      <w:bookmarkEnd w:id="0"/>
      <w:r w:rsidRPr="00A44367">
        <w:rPr>
          <w:lang w:val="fr-CA"/>
        </w:rPr>
        <w:t>Compte tenu des contraintes imposées par la pandémie de COVID-19, les commentaires du Secrétariat sur la soumission initiale du plan d'activités de la Banque mondiale pour 2021-2023 ont été traités dans le cadre de discussions bilatérales et de nombreux échanges de messages électroniques. Tous les problèmes ont été résolus de manière satisfaisante.</w:t>
      </w:r>
    </w:p>
    <w:p w14:paraId="0029BF52" w14:textId="19B7FE0D" w:rsidR="004227BF" w:rsidRDefault="004227BF">
      <w:pPr>
        <w:pStyle w:val="FootnoteText"/>
        <w:rPr>
          <w:lang w:val="fr-CA"/>
        </w:rPr>
      </w:pPr>
    </w:p>
    <w:p w14:paraId="4299E827" w14:textId="77777777" w:rsidR="004227BF" w:rsidRPr="00A44367" w:rsidRDefault="004227BF">
      <w:pPr>
        <w:pStyle w:val="FootnoteText"/>
        <w:rPr>
          <w:lang w:val="fr-CA"/>
        </w:rPr>
      </w:pPr>
    </w:p>
  </w:footnote>
  <w:footnote w:id="3">
    <w:p w14:paraId="3CA7483F" w14:textId="77777777" w:rsidR="00A029BB" w:rsidRPr="00A44367" w:rsidRDefault="00A029BB" w:rsidP="00A029BB">
      <w:pPr>
        <w:pStyle w:val="FootnoteText"/>
        <w:rPr>
          <w:lang w:val="fr-CA"/>
        </w:rPr>
      </w:pPr>
      <w:r w:rsidRPr="009E12C8">
        <w:rPr>
          <w:rStyle w:val="FootnoteReference"/>
        </w:rPr>
        <w:footnoteRef/>
      </w:r>
      <w:r w:rsidRPr="00A44367">
        <w:rPr>
          <w:lang w:val="fr-CA"/>
        </w:rPr>
        <w:t xml:space="preserve">  Décision 81/71(b) et (c)</w:t>
      </w:r>
    </w:p>
  </w:footnote>
  <w:footnote w:id="4">
    <w:p w14:paraId="788B5DE4" w14:textId="77777777" w:rsidR="00C928AD" w:rsidRPr="00A44367" w:rsidRDefault="00C928AD">
      <w:pPr>
        <w:pStyle w:val="FootnoteText"/>
        <w:rPr>
          <w:lang w:val="fr-CA"/>
        </w:rPr>
      </w:pPr>
      <w:r w:rsidRPr="009E12C8">
        <w:rPr>
          <w:rStyle w:val="FootnoteReference"/>
        </w:rPr>
        <w:footnoteRef/>
      </w:r>
      <w:r w:rsidRPr="00A44367">
        <w:rPr>
          <w:lang w:val="fr-CA"/>
        </w:rPr>
        <w:t xml:space="preserve"> Un financement pourrait être accordé pour la préparation de plans nationaux de mise en œuvre afin de respecter les premières obligations de réduction dans le cadre de la réduction progressive cinq ans avant ces obligations, au plus tôt, à la suite de la ratification de l’Amendement de Kigali par le pays et conformémentaux lignes directrices qui seront approuvées (décision 79/46 b) iii)). En outre, la décision 84/46 (f) a autorisé l'inclusion des activités de préparation de la réduction progressive des HFC dans les pays qui n’ont pas ratifié l’Amendement de Kigali, mais qui ont remis une lettre précisant l’intention du gouvernement de faire de son mieux pour ratifier l’Amendement de Kigali.</w:t>
      </w:r>
    </w:p>
  </w:footnote>
  <w:footnote w:id="5">
    <w:p w14:paraId="159DFF33" w14:textId="77777777" w:rsidR="00ED749E" w:rsidRPr="00A44367" w:rsidRDefault="00ED749E" w:rsidP="00ED749E">
      <w:pPr>
        <w:pStyle w:val="FootnoteText"/>
        <w:rPr>
          <w:lang w:val="fr-CA"/>
        </w:rPr>
      </w:pPr>
      <w:r w:rsidRPr="009E12C8">
        <w:rPr>
          <w:rStyle w:val="FootnoteReference"/>
        </w:rPr>
        <w:footnoteRef/>
      </w:r>
      <w:r w:rsidRPr="00A44367">
        <w:rPr>
          <w:lang w:val="fr-CA"/>
        </w:rPr>
        <w:t xml:space="preserve"> Le coût unitaire de base de la Banque mondiale pour 2021 a été approuvé lors du processus d'approbation intersessions de la 86</w:t>
      </w:r>
      <w:r w:rsidRPr="009E12C8">
        <w:rPr>
          <w:vertAlign w:val="superscript"/>
          <w:lang w:val="fr"/>
        </w:rPr>
        <w:t>e</w:t>
      </w:r>
      <w:r w:rsidRPr="00A44367">
        <w:rPr>
          <w:lang w:val="fr-CA"/>
        </w:rPr>
        <w:t xml:space="preserve"> réunion (UNEP/OzL.Pro/ExCom/86/37).</w:t>
      </w:r>
    </w:p>
  </w:footnote>
  <w:footnote w:id="6">
    <w:p w14:paraId="6953F54E" w14:textId="77777777" w:rsidR="000B28C6" w:rsidRPr="00A44367" w:rsidRDefault="000B28C6" w:rsidP="000B28C6">
      <w:pPr>
        <w:pStyle w:val="FootnoteText"/>
        <w:rPr>
          <w:lang w:val="fr-CA"/>
        </w:rPr>
      </w:pPr>
      <w:r w:rsidRPr="009E12C8">
        <w:rPr>
          <w:rStyle w:val="FootnoteReference"/>
        </w:rPr>
        <w:footnoteRef/>
      </w:r>
      <w:r w:rsidRPr="00A44367">
        <w:rPr>
          <w:lang w:val="fr-CA"/>
        </w:rPr>
        <w:t xml:space="preserve"> En l'absence de décision des Parties sur le niveau de la reconstitution du Fonds multilatéral pour la période triennale 2021</w:t>
      </w:r>
      <w:r w:rsidRPr="00A44367">
        <w:rPr>
          <w:lang w:val="fr-CA"/>
        </w:rPr>
        <w:noBreakHyphen/>
        <w:t>2023 et à la lumière de la décision XXXII/1, on a estimé que le budget indicatif pour l'allocation des ressources du plan d'activités pour 2021-2023 serait au même niveau que la reconstitution de la période triennale 2018-2020. Cette question est abordée dans le document UNEP/OzL.Pro/ExCom/86/25.</w:t>
      </w:r>
    </w:p>
  </w:footnote>
  <w:footnote w:id="7">
    <w:p w14:paraId="54F6B0DD" w14:textId="77777777" w:rsidR="009A6F01" w:rsidRPr="009E12C8" w:rsidRDefault="009A6F01" w:rsidP="009A6F01">
      <w:pPr>
        <w:pStyle w:val="FootnoteText"/>
        <w:rPr>
          <w:lang w:val="en-CA"/>
        </w:rPr>
      </w:pPr>
      <w:r w:rsidRPr="009E12C8">
        <w:rPr>
          <w:rStyle w:val="FootnoteReference"/>
        </w:rPr>
        <w:footnoteRef/>
      </w:r>
      <w:r w:rsidRPr="009E12C8">
        <w:t xml:space="preserve"> 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50968" w14:textId="172939D5" w:rsidR="00DC6A10" w:rsidRPr="0033525D" w:rsidRDefault="0071090A">
    <w:r>
      <w:fldChar w:fldCharType="begin"/>
    </w:r>
    <w:r>
      <w:instrText xml:space="preserve"> DOCPROPERTY "Document number"  \* MERGEFORMAT </w:instrText>
    </w:r>
    <w:r>
      <w:fldChar w:fldCharType="separate"/>
    </w:r>
    <w:r w:rsidR="004D4511">
      <w:t>UNEP/OzL.Pro/ExCom/86/30</w:t>
    </w:r>
    <w:r>
      <w:fldChar w:fldCharType="end"/>
    </w:r>
  </w:p>
  <w:p w14:paraId="2B16E7DF" w14:textId="77777777" w:rsidR="00DC6A10" w:rsidRPr="0033525D" w:rsidRDefault="00DC6A10"/>
  <w:p w14:paraId="28CA310D"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4AF49" w14:textId="7B0022A7" w:rsidR="00DC6A10" w:rsidRPr="0033525D" w:rsidRDefault="0071090A">
    <w:pPr>
      <w:jc w:val="right"/>
    </w:pPr>
    <w:r>
      <w:fldChar w:fldCharType="begin"/>
    </w:r>
    <w:r>
      <w:instrText xml:space="preserve"> DOCPROPERTY "Document number"  \* MERGEFORMAT </w:instrText>
    </w:r>
    <w:r>
      <w:fldChar w:fldCharType="separate"/>
    </w:r>
    <w:r w:rsidR="004D4511">
      <w:t>UNEP/OzL.Pro/ExCom/86/30</w:t>
    </w:r>
    <w:r>
      <w:fldChar w:fldCharType="end"/>
    </w:r>
  </w:p>
  <w:p w14:paraId="74F57E2D" w14:textId="77777777" w:rsidR="00DC6A10" w:rsidRPr="0033525D" w:rsidRDefault="00DC6A10"/>
  <w:p w14:paraId="08F66B8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4FC9C" w14:textId="77777777" w:rsidR="004D4511" w:rsidRDefault="004D45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9A6F01"/>
    <w:rsid w:val="00000FED"/>
    <w:rsid w:val="0000434E"/>
    <w:rsid w:val="000211A9"/>
    <w:rsid w:val="00031260"/>
    <w:rsid w:val="0003681A"/>
    <w:rsid w:val="000372B7"/>
    <w:rsid w:val="00044106"/>
    <w:rsid w:val="000465B8"/>
    <w:rsid w:val="00050F6E"/>
    <w:rsid w:val="000539EF"/>
    <w:rsid w:val="00061EC2"/>
    <w:rsid w:val="000661BE"/>
    <w:rsid w:val="00080ED0"/>
    <w:rsid w:val="00085B8F"/>
    <w:rsid w:val="000875EF"/>
    <w:rsid w:val="00090481"/>
    <w:rsid w:val="000A3826"/>
    <w:rsid w:val="000A6C26"/>
    <w:rsid w:val="000B28C6"/>
    <w:rsid w:val="000D52A4"/>
    <w:rsid w:val="000E07BC"/>
    <w:rsid w:val="000F1CD4"/>
    <w:rsid w:val="000F4103"/>
    <w:rsid w:val="000F70A7"/>
    <w:rsid w:val="00113CCA"/>
    <w:rsid w:val="00122F25"/>
    <w:rsid w:val="00135980"/>
    <w:rsid w:val="00164719"/>
    <w:rsid w:val="00166FC4"/>
    <w:rsid w:val="0016740B"/>
    <w:rsid w:val="001677AC"/>
    <w:rsid w:val="001719B7"/>
    <w:rsid w:val="001804EA"/>
    <w:rsid w:val="00190A61"/>
    <w:rsid w:val="00196427"/>
    <w:rsid w:val="001A3342"/>
    <w:rsid w:val="001A3E3D"/>
    <w:rsid w:val="001A7049"/>
    <w:rsid w:val="001B17DE"/>
    <w:rsid w:val="001B1E40"/>
    <w:rsid w:val="001B3355"/>
    <w:rsid w:val="001C764E"/>
    <w:rsid w:val="001D7B45"/>
    <w:rsid w:val="001E1052"/>
    <w:rsid w:val="001E21B1"/>
    <w:rsid w:val="001E2F93"/>
    <w:rsid w:val="001E4554"/>
    <w:rsid w:val="001E61E5"/>
    <w:rsid w:val="001F2159"/>
    <w:rsid w:val="001F352D"/>
    <w:rsid w:val="00210B8B"/>
    <w:rsid w:val="00214863"/>
    <w:rsid w:val="002156B4"/>
    <w:rsid w:val="00224FCD"/>
    <w:rsid w:val="00241B17"/>
    <w:rsid w:val="00253222"/>
    <w:rsid w:val="00253D47"/>
    <w:rsid w:val="00262847"/>
    <w:rsid w:val="00281BB2"/>
    <w:rsid w:val="00284472"/>
    <w:rsid w:val="002A0EF3"/>
    <w:rsid w:val="002B254E"/>
    <w:rsid w:val="002B72E9"/>
    <w:rsid w:val="002C7998"/>
    <w:rsid w:val="002E7B09"/>
    <w:rsid w:val="002F1E53"/>
    <w:rsid w:val="002F2CAA"/>
    <w:rsid w:val="0030052C"/>
    <w:rsid w:val="0030358C"/>
    <w:rsid w:val="00313FEC"/>
    <w:rsid w:val="003306E1"/>
    <w:rsid w:val="003320E4"/>
    <w:rsid w:val="0033525D"/>
    <w:rsid w:val="003414F3"/>
    <w:rsid w:val="00343274"/>
    <w:rsid w:val="003525F4"/>
    <w:rsid w:val="0035613E"/>
    <w:rsid w:val="00363EE9"/>
    <w:rsid w:val="003647C5"/>
    <w:rsid w:val="00376128"/>
    <w:rsid w:val="0037742E"/>
    <w:rsid w:val="00377D56"/>
    <w:rsid w:val="0038245A"/>
    <w:rsid w:val="003840E6"/>
    <w:rsid w:val="00384B3D"/>
    <w:rsid w:val="00385CFC"/>
    <w:rsid w:val="0039337A"/>
    <w:rsid w:val="003A3189"/>
    <w:rsid w:val="003A3CA7"/>
    <w:rsid w:val="003B33BD"/>
    <w:rsid w:val="003B569D"/>
    <w:rsid w:val="003C2832"/>
    <w:rsid w:val="003C3C0E"/>
    <w:rsid w:val="003C6747"/>
    <w:rsid w:val="003D42A6"/>
    <w:rsid w:val="003D4F21"/>
    <w:rsid w:val="003D4FAC"/>
    <w:rsid w:val="003E6232"/>
    <w:rsid w:val="003E7906"/>
    <w:rsid w:val="003F3C50"/>
    <w:rsid w:val="004044AC"/>
    <w:rsid w:val="00405A9F"/>
    <w:rsid w:val="00406A6A"/>
    <w:rsid w:val="00406B22"/>
    <w:rsid w:val="004227BF"/>
    <w:rsid w:val="004328A7"/>
    <w:rsid w:val="00434C74"/>
    <w:rsid w:val="0044747F"/>
    <w:rsid w:val="00456EB4"/>
    <w:rsid w:val="00461344"/>
    <w:rsid w:val="004718F3"/>
    <w:rsid w:val="00475040"/>
    <w:rsid w:val="00493D40"/>
    <w:rsid w:val="004967B6"/>
    <w:rsid w:val="004A504B"/>
    <w:rsid w:val="004A6911"/>
    <w:rsid w:val="004B54E0"/>
    <w:rsid w:val="004B71B3"/>
    <w:rsid w:val="004B7384"/>
    <w:rsid w:val="004C4269"/>
    <w:rsid w:val="004D4511"/>
    <w:rsid w:val="004D6236"/>
    <w:rsid w:val="004D7F90"/>
    <w:rsid w:val="004E35A1"/>
    <w:rsid w:val="004E4DBB"/>
    <w:rsid w:val="004E4E41"/>
    <w:rsid w:val="004E7F9C"/>
    <w:rsid w:val="004F1E6F"/>
    <w:rsid w:val="004F282E"/>
    <w:rsid w:val="004F3493"/>
    <w:rsid w:val="004F5143"/>
    <w:rsid w:val="005107D1"/>
    <w:rsid w:val="00512B09"/>
    <w:rsid w:val="005220ED"/>
    <w:rsid w:val="005261AE"/>
    <w:rsid w:val="00533796"/>
    <w:rsid w:val="00537343"/>
    <w:rsid w:val="005502BB"/>
    <w:rsid w:val="00555D75"/>
    <w:rsid w:val="00556D0D"/>
    <w:rsid w:val="0055717C"/>
    <w:rsid w:val="00560DF0"/>
    <w:rsid w:val="0056759C"/>
    <w:rsid w:val="005805EB"/>
    <w:rsid w:val="0059038D"/>
    <w:rsid w:val="0059513E"/>
    <w:rsid w:val="005A6D9F"/>
    <w:rsid w:val="005B48FF"/>
    <w:rsid w:val="005D363F"/>
    <w:rsid w:val="00604C15"/>
    <w:rsid w:val="006158D5"/>
    <w:rsid w:val="006201BA"/>
    <w:rsid w:val="00625D83"/>
    <w:rsid w:val="006358A0"/>
    <w:rsid w:val="0065563E"/>
    <w:rsid w:val="006623E7"/>
    <w:rsid w:val="00662B80"/>
    <w:rsid w:val="00670F6C"/>
    <w:rsid w:val="00672BA8"/>
    <w:rsid w:val="00680AB9"/>
    <w:rsid w:val="006852C7"/>
    <w:rsid w:val="006852CE"/>
    <w:rsid w:val="006915EF"/>
    <w:rsid w:val="00692D14"/>
    <w:rsid w:val="006946E0"/>
    <w:rsid w:val="006B65C7"/>
    <w:rsid w:val="006C1727"/>
    <w:rsid w:val="006C32FD"/>
    <w:rsid w:val="006C39CE"/>
    <w:rsid w:val="006C4449"/>
    <w:rsid w:val="006D0FCC"/>
    <w:rsid w:val="006D21F5"/>
    <w:rsid w:val="006E126D"/>
    <w:rsid w:val="006E1FC3"/>
    <w:rsid w:val="00704CE9"/>
    <w:rsid w:val="0070616B"/>
    <w:rsid w:val="00706295"/>
    <w:rsid w:val="00706FDA"/>
    <w:rsid w:val="00707421"/>
    <w:rsid w:val="0071090A"/>
    <w:rsid w:val="00711F9A"/>
    <w:rsid w:val="00713810"/>
    <w:rsid w:val="0071680B"/>
    <w:rsid w:val="007303A5"/>
    <w:rsid w:val="00730B3E"/>
    <w:rsid w:val="0073420B"/>
    <w:rsid w:val="0074760E"/>
    <w:rsid w:val="00754ABA"/>
    <w:rsid w:val="00777509"/>
    <w:rsid w:val="0078213A"/>
    <w:rsid w:val="007A1546"/>
    <w:rsid w:val="007A228C"/>
    <w:rsid w:val="007A368E"/>
    <w:rsid w:val="007A5868"/>
    <w:rsid w:val="007B04CE"/>
    <w:rsid w:val="007B5E12"/>
    <w:rsid w:val="007B6871"/>
    <w:rsid w:val="007B7A2F"/>
    <w:rsid w:val="007C3D33"/>
    <w:rsid w:val="007C674E"/>
    <w:rsid w:val="007D294A"/>
    <w:rsid w:val="007D47D2"/>
    <w:rsid w:val="007D6EC0"/>
    <w:rsid w:val="007D7E1D"/>
    <w:rsid w:val="0082269F"/>
    <w:rsid w:val="00823E23"/>
    <w:rsid w:val="0082560B"/>
    <w:rsid w:val="00831979"/>
    <w:rsid w:val="00851352"/>
    <w:rsid w:val="00857077"/>
    <w:rsid w:val="00863230"/>
    <w:rsid w:val="00865BD0"/>
    <w:rsid w:val="008717D8"/>
    <w:rsid w:val="0087215C"/>
    <w:rsid w:val="00875D25"/>
    <w:rsid w:val="00880E35"/>
    <w:rsid w:val="008875FE"/>
    <w:rsid w:val="00887F8E"/>
    <w:rsid w:val="00896234"/>
    <w:rsid w:val="00897E43"/>
    <w:rsid w:val="008A0C46"/>
    <w:rsid w:val="008C5738"/>
    <w:rsid w:val="008C7EAD"/>
    <w:rsid w:val="008D0CFE"/>
    <w:rsid w:val="008D6152"/>
    <w:rsid w:val="008F0F81"/>
    <w:rsid w:val="008F27BF"/>
    <w:rsid w:val="009142EC"/>
    <w:rsid w:val="00914FF6"/>
    <w:rsid w:val="009154C3"/>
    <w:rsid w:val="00923540"/>
    <w:rsid w:val="00926767"/>
    <w:rsid w:val="00933A3D"/>
    <w:rsid w:val="009361D5"/>
    <w:rsid w:val="009428A4"/>
    <w:rsid w:val="00951EC3"/>
    <w:rsid w:val="009659F4"/>
    <w:rsid w:val="00970D60"/>
    <w:rsid w:val="00983B3D"/>
    <w:rsid w:val="0099390E"/>
    <w:rsid w:val="009960E5"/>
    <w:rsid w:val="009A0CB0"/>
    <w:rsid w:val="009A6F01"/>
    <w:rsid w:val="009A7ADC"/>
    <w:rsid w:val="009B6337"/>
    <w:rsid w:val="009C19B7"/>
    <w:rsid w:val="009C2F27"/>
    <w:rsid w:val="009C5ABB"/>
    <w:rsid w:val="009D13DC"/>
    <w:rsid w:val="009D748E"/>
    <w:rsid w:val="009D7C51"/>
    <w:rsid w:val="009E12C8"/>
    <w:rsid w:val="009E196C"/>
    <w:rsid w:val="009E1D73"/>
    <w:rsid w:val="009E7E3E"/>
    <w:rsid w:val="009F2226"/>
    <w:rsid w:val="009F36BF"/>
    <w:rsid w:val="00A029BB"/>
    <w:rsid w:val="00A111B6"/>
    <w:rsid w:val="00A26D27"/>
    <w:rsid w:val="00A376EE"/>
    <w:rsid w:val="00A42A99"/>
    <w:rsid w:val="00A44367"/>
    <w:rsid w:val="00A45FDF"/>
    <w:rsid w:val="00A5151A"/>
    <w:rsid w:val="00A57E0A"/>
    <w:rsid w:val="00A64591"/>
    <w:rsid w:val="00A66E33"/>
    <w:rsid w:val="00A717DB"/>
    <w:rsid w:val="00A823F6"/>
    <w:rsid w:val="00A8719E"/>
    <w:rsid w:val="00A94D0D"/>
    <w:rsid w:val="00AA0A89"/>
    <w:rsid w:val="00AA3A20"/>
    <w:rsid w:val="00AA6429"/>
    <w:rsid w:val="00AB3804"/>
    <w:rsid w:val="00AB7578"/>
    <w:rsid w:val="00AC01AA"/>
    <w:rsid w:val="00AC4F72"/>
    <w:rsid w:val="00AD220F"/>
    <w:rsid w:val="00AF741A"/>
    <w:rsid w:val="00B01ADB"/>
    <w:rsid w:val="00B04161"/>
    <w:rsid w:val="00B056F9"/>
    <w:rsid w:val="00B11E3D"/>
    <w:rsid w:val="00B17E82"/>
    <w:rsid w:val="00B306DF"/>
    <w:rsid w:val="00B310EF"/>
    <w:rsid w:val="00B4575A"/>
    <w:rsid w:val="00B5345B"/>
    <w:rsid w:val="00B575BA"/>
    <w:rsid w:val="00B624AF"/>
    <w:rsid w:val="00B71608"/>
    <w:rsid w:val="00B76429"/>
    <w:rsid w:val="00B956D4"/>
    <w:rsid w:val="00B97446"/>
    <w:rsid w:val="00BA1AF5"/>
    <w:rsid w:val="00BA3DED"/>
    <w:rsid w:val="00BA7432"/>
    <w:rsid w:val="00BB2764"/>
    <w:rsid w:val="00BC1AA0"/>
    <w:rsid w:val="00BC2495"/>
    <w:rsid w:val="00BC7EB9"/>
    <w:rsid w:val="00BD2643"/>
    <w:rsid w:val="00BD56B1"/>
    <w:rsid w:val="00BD6558"/>
    <w:rsid w:val="00BF0475"/>
    <w:rsid w:val="00BF29D0"/>
    <w:rsid w:val="00BF2F76"/>
    <w:rsid w:val="00BF3022"/>
    <w:rsid w:val="00BF3214"/>
    <w:rsid w:val="00BF5573"/>
    <w:rsid w:val="00C146E4"/>
    <w:rsid w:val="00C15867"/>
    <w:rsid w:val="00C2296D"/>
    <w:rsid w:val="00C23155"/>
    <w:rsid w:val="00C27C2F"/>
    <w:rsid w:val="00C40C41"/>
    <w:rsid w:val="00C45885"/>
    <w:rsid w:val="00C50F22"/>
    <w:rsid w:val="00C52516"/>
    <w:rsid w:val="00C57971"/>
    <w:rsid w:val="00C65BD7"/>
    <w:rsid w:val="00C76BA4"/>
    <w:rsid w:val="00C83A48"/>
    <w:rsid w:val="00C85865"/>
    <w:rsid w:val="00C85E85"/>
    <w:rsid w:val="00C928AD"/>
    <w:rsid w:val="00CA2EAE"/>
    <w:rsid w:val="00CA4AC1"/>
    <w:rsid w:val="00CB0316"/>
    <w:rsid w:val="00CB0B11"/>
    <w:rsid w:val="00CB426A"/>
    <w:rsid w:val="00CB5354"/>
    <w:rsid w:val="00CB5FDA"/>
    <w:rsid w:val="00CC3C9E"/>
    <w:rsid w:val="00CC6A14"/>
    <w:rsid w:val="00CC70A3"/>
    <w:rsid w:val="00CD4442"/>
    <w:rsid w:val="00CD53C3"/>
    <w:rsid w:val="00CD574E"/>
    <w:rsid w:val="00CE4C22"/>
    <w:rsid w:val="00CF41EC"/>
    <w:rsid w:val="00CF5D04"/>
    <w:rsid w:val="00D03C5A"/>
    <w:rsid w:val="00D04DE4"/>
    <w:rsid w:val="00D063F1"/>
    <w:rsid w:val="00D14F22"/>
    <w:rsid w:val="00D4741C"/>
    <w:rsid w:val="00D5268B"/>
    <w:rsid w:val="00D5683A"/>
    <w:rsid w:val="00D57918"/>
    <w:rsid w:val="00D6489F"/>
    <w:rsid w:val="00D73DC6"/>
    <w:rsid w:val="00D74C1A"/>
    <w:rsid w:val="00D754C1"/>
    <w:rsid w:val="00D77393"/>
    <w:rsid w:val="00D77A35"/>
    <w:rsid w:val="00D81B3E"/>
    <w:rsid w:val="00D90C70"/>
    <w:rsid w:val="00D90E49"/>
    <w:rsid w:val="00D96ADE"/>
    <w:rsid w:val="00DA0CE2"/>
    <w:rsid w:val="00DA43AE"/>
    <w:rsid w:val="00DA56B9"/>
    <w:rsid w:val="00DA7C48"/>
    <w:rsid w:val="00DB03EA"/>
    <w:rsid w:val="00DB5058"/>
    <w:rsid w:val="00DB6EC8"/>
    <w:rsid w:val="00DC6A10"/>
    <w:rsid w:val="00DE657E"/>
    <w:rsid w:val="00DF4704"/>
    <w:rsid w:val="00E024AA"/>
    <w:rsid w:val="00E15C77"/>
    <w:rsid w:val="00E250F1"/>
    <w:rsid w:val="00E3550D"/>
    <w:rsid w:val="00E3769A"/>
    <w:rsid w:val="00E52838"/>
    <w:rsid w:val="00E5546B"/>
    <w:rsid w:val="00E614E0"/>
    <w:rsid w:val="00E65BA9"/>
    <w:rsid w:val="00E73F7F"/>
    <w:rsid w:val="00E82F86"/>
    <w:rsid w:val="00E85409"/>
    <w:rsid w:val="00EA429F"/>
    <w:rsid w:val="00EA4F9E"/>
    <w:rsid w:val="00EA63CA"/>
    <w:rsid w:val="00EA6D3B"/>
    <w:rsid w:val="00EB00AD"/>
    <w:rsid w:val="00EB136C"/>
    <w:rsid w:val="00EB480E"/>
    <w:rsid w:val="00EB5EC6"/>
    <w:rsid w:val="00EB7FC9"/>
    <w:rsid w:val="00ED27E8"/>
    <w:rsid w:val="00ED2C8E"/>
    <w:rsid w:val="00ED7137"/>
    <w:rsid w:val="00ED749E"/>
    <w:rsid w:val="00EF06EA"/>
    <w:rsid w:val="00F02186"/>
    <w:rsid w:val="00F21088"/>
    <w:rsid w:val="00F327E7"/>
    <w:rsid w:val="00F35746"/>
    <w:rsid w:val="00F447C7"/>
    <w:rsid w:val="00F459B4"/>
    <w:rsid w:val="00F5211B"/>
    <w:rsid w:val="00F554A9"/>
    <w:rsid w:val="00F62645"/>
    <w:rsid w:val="00F716FD"/>
    <w:rsid w:val="00F75FA2"/>
    <w:rsid w:val="00F80355"/>
    <w:rsid w:val="00F81BD2"/>
    <w:rsid w:val="00F86DA0"/>
    <w:rsid w:val="00F87C43"/>
    <w:rsid w:val="00FA1A97"/>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C1B178"/>
  <w15:docId w15:val="{4A48EAD1-5D93-4B10-86F7-7A133AE55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6E126D"/>
    <w:rPr>
      <w:sz w:val="20"/>
      <w:szCs w:val="20"/>
    </w:rPr>
  </w:style>
  <w:style w:type="character" w:customStyle="1" w:styleId="FootnoteTextChar">
    <w:name w:val="Footnote Text Char"/>
    <w:basedOn w:val="DefaultParagraphFont"/>
    <w:link w:val="FootnoteText"/>
    <w:semiHidden/>
    <w:rsid w:val="006E126D"/>
    <w:rPr>
      <w:lang w:val="en-GB"/>
    </w:rPr>
  </w:style>
  <w:style w:type="character" w:styleId="FootnoteReference">
    <w:name w:val="footnote reference"/>
    <w:basedOn w:val="DefaultParagraphFont"/>
    <w:semiHidden/>
    <w:unhideWhenUsed/>
    <w:rsid w:val="006E126D"/>
    <w:rPr>
      <w:vertAlign w:val="superscript"/>
    </w:rPr>
  </w:style>
  <w:style w:type="paragraph" w:customStyle="1" w:styleId="Title2">
    <w:name w:val="Title2"/>
    <w:rsid w:val="009A6F01"/>
    <w:pPr>
      <w:jc w:val="center"/>
      <w:outlineLvl w:val="0"/>
    </w:pPr>
    <w:rPr>
      <w:b/>
      <w:caps/>
      <w:sz w:val="22"/>
      <w:szCs w:val="22"/>
      <w:lang w:val="en-GB"/>
    </w:rPr>
  </w:style>
  <w:style w:type="paragraph" w:customStyle="1" w:styleId="subhead">
    <w:name w:val="subhead"/>
    <w:basedOn w:val="Normal"/>
    <w:next w:val="Normal"/>
    <w:uiPriority w:val="99"/>
    <w:rsid w:val="009A6F01"/>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41844">
      <w:bodyDiv w:val="1"/>
      <w:marLeft w:val="0"/>
      <w:marRight w:val="0"/>
      <w:marTop w:val="0"/>
      <w:marBottom w:val="0"/>
      <w:divBdr>
        <w:top w:val="none" w:sz="0" w:space="0" w:color="auto"/>
        <w:left w:val="none" w:sz="0" w:space="0" w:color="auto"/>
        <w:bottom w:val="none" w:sz="0" w:space="0" w:color="auto"/>
        <w:right w:val="none" w:sz="0" w:space="0" w:color="auto"/>
      </w:divBdr>
    </w:div>
    <w:div w:id="17735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537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UNEP/OzL.Pro/ExCom/86/30</Document_x0020_Number>
  </documentManagement>
</p:properties>
</file>

<file path=customXml/itemProps1.xml><?xml version="1.0" encoding="utf-8"?>
<ds:datastoreItem xmlns:ds="http://schemas.openxmlformats.org/officeDocument/2006/customXml" ds:itemID="{3D032AFD-137E-4CF0-A470-6D69422681AF}"/>
</file>

<file path=customXml/itemProps2.xml><?xml version="1.0" encoding="utf-8"?>
<ds:datastoreItem xmlns:ds="http://schemas.openxmlformats.org/officeDocument/2006/customXml" ds:itemID="{5C070AE7-2244-4309-859E-7EBE38E1C4AD}"/>
</file>

<file path=customXml/itemProps3.xml><?xml version="1.0" encoding="utf-8"?>
<ds:datastoreItem xmlns:ds="http://schemas.openxmlformats.org/officeDocument/2006/customXml" ds:itemID="{975F6D8D-0015-412D-8F81-FA1FF158955D}"/>
</file>

<file path=customXml/itemProps4.xml><?xml version="1.0" encoding="utf-8"?>
<ds:datastoreItem xmlns:ds="http://schemas.openxmlformats.org/officeDocument/2006/customXml" ds:itemID="{21963E7B-13F6-432A-BF54-6466A86BF406}"/>
</file>

<file path=docProps/app.xml><?xml version="1.0" encoding="utf-8"?>
<Properties xmlns="http://schemas.openxmlformats.org/officeDocument/2006/extended-properties" xmlns:vt="http://schemas.openxmlformats.org/officeDocument/2006/docPropsVTypes">
  <Template>Eec86G</Template>
  <TotalTime>19</TotalTime>
  <Pages>5</Pages>
  <Words>1321</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Plan d'activités de la banque mondiale pour 2021-2023</vt:lpstr>
    </vt:vector>
  </TitlesOfParts>
  <Company>UNMFS</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 la banque mondiale pour 2021-2023</dc:title>
  <dc:creator>Muriel Aguiar</dc:creator>
  <cp:lastModifiedBy>HB</cp:lastModifiedBy>
  <cp:revision>8</cp:revision>
  <cp:lastPrinted>2001-05-26T16:40:00Z</cp:lastPrinted>
  <dcterms:created xsi:type="dcterms:W3CDTF">2021-02-22T14:02:00Z</dcterms:created>
  <dcterms:modified xsi:type="dcterms:W3CDTF">2021-02-24T22:42:00Z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UNEP/OzL.Pro/ExCom/86/30</vt:lpwstr>
  </property>
  <property fmtid="{D5CDD505-2E9C-101B-9397-08002B2CF9AE}" pid="3" name="Revision date">
    <vt:lpwstr>16/02/2021</vt:lpwstr>
  </property>
  <property fmtid="{D5CDD505-2E9C-101B-9397-08002B2CF9AE}" pid="4" name="ContentTypeId">
    <vt:lpwstr>0x01010021475DA1A9724F448487545E7E03A732</vt:lpwstr>
  </property>
</Properties>
</file>