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4A0" w:firstRow="1" w:lastRow="0" w:firstColumn="1" w:lastColumn="0" w:noHBand="0" w:noVBand="1"/>
      </w:tblPr>
      <w:tblGrid>
        <w:gridCol w:w="4059"/>
        <w:gridCol w:w="351"/>
        <w:gridCol w:w="3051"/>
        <w:gridCol w:w="2079"/>
      </w:tblGrid>
      <w:tr w:rsidR="0082446D" w14:paraId="37C0BAF3" w14:textId="77777777" w:rsidTr="0082446D">
        <w:trPr>
          <w:trHeight w:val="720"/>
        </w:trPr>
        <w:tc>
          <w:tcPr>
            <w:tcW w:w="4410" w:type="dxa"/>
            <w:gridSpan w:val="2"/>
            <w:tcBorders>
              <w:top w:val="nil"/>
              <w:left w:val="nil"/>
              <w:bottom w:val="single" w:sz="18" w:space="0" w:color="auto"/>
              <w:right w:val="nil"/>
            </w:tcBorders>
            <w:hideMark/>
          </w:tcPr>
          <w:p w14:paraId="147B1523" w14:textId="77777777" w:rsidR="0082446D" w:rsidRDefault="0082446D" w:rsidP="0082446D">
            <w:pPr>
              <w:jc w:val="left"/>
              <w:rPr>
                <w:rFonts w:asciiTheme="minorBidi" w:hAnsiTheme="minorBidi" w:cstheme="minorBidi"/>
                <w:b/>
                <w:bCs/>
                <w:sz w:val="24"/>
                <w:lang w:val="en-US" w:bidi="ar-DZ"/>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top w:val="nil"/>
              <w:left w:val="nil"/>
              <w:bottom w:val="single" w:sz="18" w:space="0" w:color="auto"/>
              <w:right w:val="nil"/>
            </w:tcBorders>
            <w:hideMark/>
          </w:tcPr>
          <w:p w14:paraId="50E68D1F" w14:textId="77777777" w:rsidR="0082446D" w:rsidRDefault="0082446D" w:rsidP="0082446D">
            <w:pPr>
              <w:pStyle w:val="Heading3"/>
              <w:numPr>
                <w:ilvl w:val="0"/>
                <w:numId w:val="0"/>
              </w:numPr>
              <w:tabs>
                <w:tab w:val="left" w:pos="720"/>
              </w:tabs>
              <w:bidi/>
              <w:ind w:left="270" w:right="1384"/>
              <w:rPr>
                <w:b/>
                <w:bCs/>
                <w:sz w:val="48"/>
                <w:szCs w:val="48"/>
                <w:lang w:val="en-GB" w:bidi="ar-EG"/>
              </w:rPr>
            </w:pPr>
            <w:r>
              <w:rPr>
                <w:rFonts w:hint="cs"/>
                <w:b/>
                <w:bCs/>
                <w:sz w:val="48"/>
                <w:szCs w:val="48"/>
                <w:rtl/>
              </w:rPr>
              <w:t>الأمم المتحدة</w:t>
            </w:r>
          </w:p>
        </w:tc>
      </w:tr>
      <w:tr w:rsidR="0082446D" w14:paraId="59540337" w14:textId="77777777" w:rsidTr="0082446D">
        <w:trPr>
          <w:trHeight w:val="2776"/>
        </w:trPr>
        <w:tc>
          <w:tcPr>
            <w:tcW w:w="4059" w:type="dxa"/>
            <w:tcBorders>
              <w:top w:val="nil"/>
              <w:left w:val="nil"/>
              <w:bottom w:val="single" w:sz="36" w:space="0" w:color="auto"/>
              <w:right w:val="nil"/>
            </w:tcBorders>
          </w:tcPr>
          <w:p w14:paraId="77D0CA33" w14:textId="77777777" w:rsidR="0082446D" w:rsidRDefault="0082446D" w:rsidP="0082446D">
            <w:pPr>
              <w:spacing w:before="120"/>
              <w:jc w:val="left"/>
              <w:rPr>
                <w:sz w:val="24"/>
                <w:lang w:val="en-US" w:bidi="ar-DZ"/>
              </w:rPr>
            </w:pPr>
            <w:r>
              <w:rPr>
                <w:noProof/>
                <w:sz w:val="24"/>
                <w:lang w:val="it-IT" w:eastAsia="it-IT"/>
              </w:rPr>
              <w:drawing>
                <wp:anchor distT="0" distB="0" distL="114300" distR="114300" simplePos="0" relativeHeight="251662336" behindDoc="0" locked="0" layoutInCell="0" allowOverlap="1" wp14:anchorId="06AA9707" wp14:editId="5970AE59">
                  <wp:simplePos x="0" y="0"/>
                  <wp:positionH relativeFrom="column">
                    <wp:posOffset>5010785</wp:posOffset>
                  </wp:positionH>
                  <wp:positionV relativeFrom="paragraph">
                    <wp:posOffset>643890</wp:posOffset>
                  </wp:positionV>
                  <wp:extent cx="658495" cy="555625"/>
                  <wp:effectExtent l="0" t="0" r="8255" b="0"/>
                  <wp:wrapNone/>
                  <wp:docPr id="5" name="Picture 5" descr="Description: 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pic:spPr>
                      </pic:pic>
                    </a:graphicData>
                  </a:graphic>
                </wp:anchor>
              </w:drawing>
            </w:r>
            <w:r>
              <w:rPr>
                <w:noProof/>
                <w:sz w:val="24"/>
                <w:lang w:val="it-IT" w:eastAsia="it-IT"/>
              </w:rPr>
              <w:drawing>
                <wp:anchor distT="0" distB="0" distL="114300" distR="114300" simplePos="0" relativeHeight="251663360" behindDoc="1" locked="0" layoutInCell="0" allowOverlap="1" wp14:anchorId="52DD7F1F" wp14:editId="1662AC98">
                  <wp:simplePos x="0" y="0"/>
                  <wp:positionH relativeFrom="column">
                    <wp:posOffset>5029200</wp:posOffset>
                  </wp:positionH>
                  <wp:positionV relativeFrom="paragraph">
                    <wp:posOffset>93345</wp:posOffset>
                  </wp:positionV>
                  <wp:extent cx="579755" cy="51562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pic:spPr>
                      </pic:pic>
                    </a:graphicData>
                  </a:graphic>
                </wp:anchor>
              </w:drawing>
            </w:r>
            <w:r>
              <w:rPr>
                <w:lang w:val="en-US"/>
              </w:rPr>
              <w:t>Distr.</w:t>
            </w:r>
          </w:p>
          <w:p w14:paraId="1FEA0323" w14:textId="77777777" w:rsidR="0082446D" w:rsidRDefault="0082446D" w:rsidP="0082446D">
            <w:pPr>
              <w:spacing w:before="120"/>
              <w:jc w:val="left"/>
              <w:rPr>
                <w:lang w:val="en-US"/>
              </w:rPr>
            </w:pPr>
            <w:r>
              <w:rPr>
                <w:lang w:val="en-US"/>
              </w:rPr>
              <w:t>GENERAL</w:t>
            </w:r>
          </w:p>
          <w:p w14:paraId="6F870BE3" w14:textId="77777777" w:rsidR="0082446D" w:rsidRPr="001E5D1E" w:rsidRDefault="0082446D" w:rsidP="0082446D"/>
          <w:p w14:paraId="2ADFE9D2" w14:textId="77777777" w:rsidR="0082446D" w:rsidRPr="001E5D1E" w:rsidRDefault="00184989" w:rsidP="0082446D">
            <w:r w:rsidRPr="001E5D1E">
              <w:fldChar w:fldCharType="begin"/>
            </w:r>
            <w:r w:rsidR="0082446D" w:rsidRPr="001E5D1E">
              <w:instrText xml:space="preserve"> DOCPROPERTY "Document number"  \* MERGEFORMAT </w:instrText>
            </w:r>
            <w:r w:rsidRPr="001E5D1E">
              <w:fldChar w:fldCharType="separate"/>
            </w:r>
            <w:r w:rsidR="0082446D" w:rsidRPr="001E5D1E">
              <w:t>UNEP/</w:t>
            </w:r>
            <w:proofErr w:type="spellStart"/>
            <w:r w:rsidR="0082446D" w:rsidRPr="001E5D1E">
              <w:t>OzL.Pro</w:t>
            </w:r>
            <w:proofErr w:type="spellEnd"/>
            <w:r w:rsidR="0082446D" w:rsidRPr="001E5D1E">
              <w:t>/ExCom/91/23</w:t>
            </w:r>
            <w:r w:rsidRPr="001E5D1E">
              <w:fldChar w:fldCharType="end"/>
            </w:r>
          </w:p>
          <w:p w14:paraId="6B19D58F" w14:textId="77777777" w:rsidR="0082446D" w:rsidRPr="001E5D1E" w:rsidRDefault="00184989" w:rsidP="0082446D">
            <w:r w:rsidRPr="001E5D1E">
              <w:fldChar w:fldCharType="begin"/>
            </w:r>
            <w:r w:rsidR="0082446D" w:rsidRPr="001E5D1E">
              <w:instrText xml:space="preserve"> DOCPROPERTY "Revision date" \@ "d MMMM YYYY"  \* MERGEFORMAT </w:instrText>
            </w:r>
            <w:r w:rsidRPr="001E5D1E">
              <w:fldChar w:fldCharType="separate"/>
            </w:r>
            <w:r w:rsidR="0082446D" w:rsidRPr="001E5D1E">
              <w:t>12 November 2022</w:t>
            </w:r>
            <w:r w:rsidRPr="001E5D1E">
              <w:fldChar w:fldCharType="end"/>
            </w:r>
          </w:p>
          <w:p w14:paraId="5922B899" w14:textId="77777777" w:rsidR="0082446D" w:rsidRPr="001E5D1E" w:rsidRDefault="0082446D" w:rsidP="0082446D">
            <w:pPr>
              <w:rPr>
                <w:caps/>
              </w:rPr>
            </w:pPr>
          </w:p>
          <w:p w14:paraId="2410A3EB" w14:textId="77777777" w:rsidR="0082446D" w:rsidRDefault="0082446D" w:rsidP="0082446D">
            <w:pPr>
              <w:spacing w:before="120"/>
              <w:jc w:val="left"/>
              <w:rPr>
                <w:rtl/>
                <w:lang w:val="en-US" w:bidi="ar-DZ"/>
              </w:rPr>
            </w:pPr>
            <w:r>
              <w:rPr>
                <w:lang w:val="en-US"/>
              </w:rPr>
              <w:t>ARABIC</w:t>
            </w:r>
          </w:p>
          <w:p w14:paraId="2D6D3C26" w14:textId="77777777" w:rsidR="0082446D" w:rsidRDefault="0082446D" w:rsidP="0082446D">
            <w:pPr>
              <w:spacing w:before="120"/>
              <w:jc w:val="left"/>
              <w:rPr>
                <w:sz w:val="24"/>
                <w:lang w:val="en-US" w:bidi="ar-DZ"/>
              </w:rPr>
            </w:pPr>
            <w:r>
              <w:rPr>
                <w:lang w:val="en-US"/>
              </w:rPr>
              <w:t>ORIGINAL: ENGLISH</w:t>
            </w:r>
          </w:p>
        </w:tc>
        <w:tc>
          <w:tcPr>
            <w:tcW w:w="3402" w:type="dxa"/>
            <w:gridSpan w:val="2"/>
            <w:tcBorders>
              <w:top w:val="nil"/>
              <w:left w:val="nil"/>
              <w:bottom w:val="single" w:sz="36" w:space="0" w:color="auto"/>
              <w:right w:val="nil"/>
            </w:tcBorders>
            <w:hideMark/>
          </w:tcPr>
          <w:p w14:paraId="52A9461C" w14:textId="77777777" w:rsidR="0082446D" w:rsidRDefault="0082446D" w:rsidP="0082446D">
            <w:pPr>
              <w:pStyle w:val="Heading4"/>
              <w:numPr>
                <w:ilvl w:val="0"/>
                <w:numId w:val="0"/>
              </w:numPr>
              <w:tabs>
                <w:tab w:val="left" w:pos="720"/>
              </w:tabs>
              <w:spacing w:before="0" w:after="0"/>
              <w:ind w:right="459"/>
              <w:jc w:val="right"/>
              <w:rPr>
                <w:rFonts w:cs="Arabic Transparent"/>
                <w:bCs/>
                <w:sz w:val="52"/>
                <w:szCs w:val="52"/>
                <w:lang w:val="en-GB" w:bidi="ar-DZ"/>
              </w:rPr>
            </w:pPr>
            <w:r>
              <w:rPr>
                <w:rFonts w:cs="Arabic Transparent"/>
                <w:bCs/>
                <w:sz w:val="52"/>
                <w:szCs w:val="52"/>
                <w:rtl/>
              </w:rPr>
              <w:t>برنامج</w:t>
            </w:r>
          </w:p>
          <w:p w14:paraId="42F384E0" w14:textId="77777777" w:rsidR="0082446D" w:rsidRDefault="0082446D" w:rsidP="0082446D">
            <w:pPr>
              <w:pStyle w:val="Heading4"/>
              <w:numPr>
                <w:ilvl w:val="0"/>
                <w:numId w:val="0"/>
              </w:numPr>
              <w:tabs>
                <w:tab w:val="left" w:pos="720"/>
              </w:tabs>
              <w:spacing w:before="0" w:after="0"/>
              <w:ind w:right="459"/>
              <w:jc w:val="right"/>
              <w:rPr>
                <w:rFonts w:cs="Arabic Transparent"/>
                <w:bCs/>
                <w:sz w:val="52"/>
                <w:szCs w:val="52"/>
                <w:rtl/>
                <w:lang w:bidi="ar-EG"/>
              </w:rPr>
            </w:pPr>
            <w:r>
              <w:rPr>
                <w:rFonts w:cs="Arabic Transparent"/>
                <w:bCs/>
                <w:sz w:val="52"/>
                <w:szCs w:val="52"/>
                <w:rtl/>
              </w:rPr>
              <w:t>الأمم المتحدة</w:t>
            </w:r>
          </w:p>
          <w:p w14:paraId="133D6403" w14:textId="77777777" w:rsidR="0082446D" w:rsidRDefault="0082446D" w:rsidP="0082446D">
            <w:pPr>
              <w:pStyle w:val="Heading4"/>
              <w:numPr>
                <w:ilvl w:val="0"/>
                <w:numId w:val="0"/>
              </w:numPr>
              <w:tabs>
                <w:tab w:val="left" w:pos="720"/>
              </w:tabs>
              <w:spacing w:before="0" w:after="0"/>
              <w:ind w:right="459"/>
              <w:jc w:val="right"/>
              <w:rPr>
                <w:rFonts w:cs="Arabic Transparent"/>
                <w:bCs/>
                <w:sz w:val="52"/>
                <w:szCs w:val="52"/>
                <w:rtl/>
              </w:rPr>
            </w:pPr>
            <w:r>
              <w:rPr>
                <w:rFonts w:cs="Arabic Transparent"/>
                <w:bCs/>
                <w:sz w:val="52"/>
                <w:szCs w:val="52"/>
                <w:rtl/>
              </w:rPr>
              <w:t>للبيئة</w:t>
            </w:r>
          </w:p>
          <w:p w14:paraId="35328A60" w14:textId="77777777" w:rsidR="0082446D" w:rsidRDefault="0082446D" w:rsidP="0082446D">
            <w:pPr>
              <w:pStyle w:val="Heading7"/>
              <w:numPr>
                <w:ilvl w:val="6"/>
                <w:numId w:val="22"/>
              </w:numPr>
              <w:spacing w:before="0" w:after="0"/>
              <w:ind w:right="4997"/>
              <w:rPr>
                <w:rFonts w:cs="Akhbar MT"/>
                <w:b/>
                <w:bCs/>
                <w:sz w:val="52"/>
                <w:szCs w:val="52"/>
                <w:lang w:val="en-US" w:bidi="ar-DZ"/>
              </w:rPr>
            </w:pPr>
            <w:r>
              <w:rPr>
                <w:rFonts w:cs="Arabic Transparent"/>
                <w:b/>
                <w:bCs/>
                <w:sz w:val="52"/>
                <w:szCs w:val="52"/>
                <w:rtl/>
              </w:rPr>
              <w:t>ل</w:t>
            </w:r>
          </w:p>
        </w:tc>
        <w:tc>
          <w:tcPr>
            <w:tcW w:w="2079" w:type="dxa"/>
            <w:tcBorders>
              <w:top w:val="nil"/>
              <w:left w:val="nil"/>
              <w:bottom w:val="single" w:sz="36" w:space="0" w:color="auto"/>
              <w:right w:val="nil"/>
            </w:tcBorders>
          </w:tcPr>
          <w:p w14:paraId="6EF3630F" w14:textId="77777777" w:rsidR="0082446D" w:rsidRDefault="0082446D" w:rsidP="0082446D">
            <w:pPr>
              <w:rPr>
                <w:caps/>
                <w:sz w:val="24"/>
                <w:lang w:val="en-US" w:bidi="ar-DZ"/>
              </w:rPr>
            </w:pPr>
          </w:p>
          <w:p w14:paraId="0A2C1CA8" w14:textId="77777777" w:rsidR="0082446D" w:rsidRDefault="0082446D" w:rsidP="0082446D">
            <w:pPr>
              <w:rPr>
                <w:sz w:val="24"/>
                <w:lang w:val="en-US" w:bidi="ar-DZ"/>
              </w:rPr>
            </w:pPr>
          </w:p>
        </w:tc>
      </w:tr>
    </w:tbl>
    <w:p w14:paraId="070C38F0" w14:textId="77777777" w:rsidR="0082446D" w:rsidRDefault="0082446D" w:rsidP="0082446D">
      <w:pPr>
        <w:pStyle w:val="Caption"/>
        <w:spacing w:line="200" w:lineRule="exact"/>
        <w:ind w:left="187" w:right="187" w:hanging="187"/>
        <w:jc w:val="both"/>
        <w:rPr>
          <w:rFonts w:cs="Akhbar MT"/>
          <w:b/>
          <w:bCs/>
          <w:sz w:val="28"/>
          <w:szCs w:val="28"/>
        </w:rPr>
      </w:pPr>
    </w:p>
    <w:p w14:paraId="7AF10E80" w14:textId="77777777" w:rsidR="0082446D" w:rsidRDefault="0082446D" w:rsidP="0082446D">
      <w:pPr>
        <w:pStyle w:val="Caption"/>
        <w:ind w:left="0" w:right="180"/>
        <w:jc w:val="both"/>
        <w:rPr>
          <w:rFonts w:cs="Arabic Transparent"/>
          <w:b/>
          <w:bCs/>
          <w:sz w:val="28"/>
          <w:szCs w:val="28"/>
          <w:rtl/>
        </w:rPr>
      </w:pPr>
      <w:r>
        <w:rPr>
          <w:rFonts w:cs="Arabic Transparent"/>
          <w:b/>
          <w:bCs/>
          <w:sz w:val="28"/>
          <w:szCs w:val="28"/>
          <w:rtl/>
        </w:rPr>
        <w:t>اللجنــة التنفيـذيــــة للصنــدوق المــتعــدد الأطـــراف</w:t>
      </w:r>
    </w:p>
    <w:p w14:paraId="0CC63100" w14:textId="77777777" w:rsidR="0082446D" w:rsidRDefault="0082446D" w:rsidP="0082446D">
      <w:pPr>
        <w:bidi/>
        <w:ind w:left="180" w:hanging="180"/>
        <w:jc w:val="lowKashida"/>
        <w:rPr>
          <w:rFonts w:cs="Arabic Transparent"/>
          <w:b/>
          <w:bCs/>
          <w:sz w:val="28"/>
          <w:szCs w:val="28"/>
          <w:rtl/>
          <w:lang w:val="en-US" w:eastAsia="en-CA"/>
        </w:rPr>
      </w:pPr>
      <w:r>
        <w:rPr>
          <w:rFonts w:cs="Arabic Transparent"/>
          <w:b/>
          <w:bCs/>
          <w:sz w:val="28"/>
          <w:szCs w:val="28"/>
          <w:rtl/>
          <w:lang w:val="en-US" w:eastAsia="en-CA"/>
        </w:rPr>
        <w:t xml:space="preserve">لتنفيـــذ بروتوكـول مونتريــال </w:t>
      </w:r>
    </w:p>
    <w:p w14:paraId="2A528114" w14:textId="77777777" w:rsidR="0082446D" w:rsidRDefault="0082446D" w:rsidP="0082446D">
      <w:pPr>
        <w:bidi/>
        <w:ind w:left="4"/>
        <w:jc w:val="lowKashida"/>
        <w:rPr>
          <w:sz w:val="28"/>
          <w:szCs w:val="28"/>
          <w:rtl/>
          <w:lang w:val="en-US" w:eastAsia="en-CA"/>
        </w:rPr>
      </w:pPr>
      <w:r>
        <w:rPr>
          <w:rFonts w:hint="cs"/>
          <w:sz w:val="28"/>
          <w:szCs w:val="28"/>
          <w:rtl/>
          <w:lang w:val="en-US" w:eastAsia="en-CA"/>
        </w:rPr>
        <w:t>الاجتمــــــاع الحادي و</w:t>
      </w:r>
      <w:r>
        <w:rPr>
          <w:rFonts w:hint="cs"/>
          <w:sz w:val="28"/>
          <w:szCs w:val="28"/>
          <w:rtl/>
          <w:lang w:val="en-US" w:eastAsia="en-CA" w:bidi="ar-EG"/>
        </w:rPr>
        <w:t xml:space="preserve">التسعــــون </w:t>
      </w:r>
    </w:p>
    <w:p w14:paraId="3A2E98F5" w14:textId="77777777" w:rsidR="0082446D" w:rsidRDefault="0082446D" w:rsidP="0082446D">
      <w:pPr>
        <w:pStyle w:val="0Heading0"/>
        <w:bidi/>
        <w:ind w:left="4"/>
        <w:rPr>
          <w:sz w:val="28"/>
          <w:szCs w:val="28"/>
          <w:rtl/>
          <w:lang w:bidi="ar-EG"/>
        </w:rPr>
      </w:pPr>
      <w:r>
        <w:rPr>
          <w:rFonts w:hint="cs"/>
          <w:sz w:val="28"/>
          <w:szCs w:val="28"/>
          <w:rtl/>
        </w:rPr>
        <w:t>مونتريال،  من 5 إلى 9 ديسمبر</w:t>
      </w:r>
      <w:r>
        <w:rPr>
          <w:sz w:val="28"/>
          <w:szCs w:val="28"/>
        </w:rPr>
        <w:t>/</w:t>
      </w:r>
      <w:r>
        <w:rPr>
          <w:sz w:val="28"/>
          <w:szCs w:val="28"/>
          <w:rtl/>
        </w:rPr>
        <w:t xml:space="preserve"> </w:t>
      </w:r>
      <w:r>
        <w:rPr>
          <w:rFonts w:hint="cs"/>
          <w:sz w:val="28"/>
          <w:szCs w:val="28"/>
          <w:rtl/>
        </w:rPr>
        <w:t>كانون</w:t>
      </w:r>
      <w:r>
        <w:rPr>
          <w:rFonts w:ascii="Arial" w:hAnsi="Arial" w:cs="Arial"/>
          <w:color w:val="474747"/>
          <w:sz w:val="30"/>
          <w:szCs w:val="30"/>
          <w:rtl/>
        </w:rPr>
        <w:t xml:space="preserve"> </w:t>
      </w:r>
      <w:r>
        <w:rPr>
          <w:rFonts w:hint="cs"/>
          <w:sz w:val="28"/>
          <w:szCs w:val="28"/>
          <w:rtl/>
        </w:rPr>
        <w:t xml:space="preserve">الأول </w:t>
      </w:r>
      <w:r>
        <w:rPr>
          <w:rFonts w:hint="cs"/>
          <w:sz w:val="26"/>
          <w:szCs w:val="26"/>
          <w:rtl/>
        </w:rPr>
        <w:t>2022</w:t>
      </w:r>
    </w:p>
    <w:p w14:paraId="28AECDCA" w14:textId="77777777" w:rsidR="0082446D" w:rsidRPr="00841D85" w:rsidRDefault="0082446D" w:rsidP="0082446D">
      <w:pPr>
        <w:pStyle w:val="0Heading0"/>
        <w:bidi/>
        <w:ind w:left="4"/>
        <w:rPr>
          <w:sz w:val="28"/>
          <w:szCs w:val="28"/>
          <w:rtl/>
          <w:lang w:bidi="ar-EG"/>
        </w:rPr>
      </w:pPr>
      <w:r>
        <w:rPr>
          <w:rFonts w:hint="cs"/>
          <w:sz w:val="28"/>
          <w:szCs w:val="28"/>
          <w:rtl/>
          <w:lang w:bidi="ar-EG"/>
        </w:rPr>
        <w:t>البند 8 (د)(1) من جدول الأعمال المؤقت</w:t>
      </w:r>
      <w:r w:rsidRPr="00EC57AE">
        <w:rPr>
          <w:vertAlign w:val="superscript"/>
        </w:rPr>
        <w:footnoteReference w:id="1"/>
      </w:r>
    </w:p>
    <w:p w14:paraId="55198F9B" w14:textId="77777777" w:rsidR="0082446D" w:rsidRDefault="0082446D" w:rsidP="0082446D">
      <w:pPr>
        <w:bidi/>
        <w:jc w:val="left"/>
        <w:rPr>
          <w:lang w:bidi="ar-EG"/>
        </w:rPr>
      </w:pPr>
    </w:p>
    <w:p w14:paraId="755A8B07" w14:textId="77777777" w:rsidR="009F7488" w:rsidRDefault="009F7488" w:rsidP="009F7488">
      <w:pPr>
        <w:pStyle w:val="Title2"/>
        <w:bidi/>
        <w:rPr>
          <w:b w:val="0"/>
          <w:bCs/>
          <w:caps w:val="0"/>
          <w:sz w:val="28"/>
          <w:szCs w:val="32"/>
          <w:lang w:val="en-CA" w:bidi="ar-EG"/>
        </w:rPr>
      </w:pPr>
    </w:p>
    <w:p w14:paraId="32349534" w14:textId="03E4A354" w:rsidR="004A0F6E" w:rsidRPr="009F7488" w:rsidRDefault="004A0F6E" w:rsidP="009F7488">
      <w:pPr>
        <w:pStyle w:val="Title2"/>
        <w:bidi/>
        <w:rPr>
          <w:b w:val="0"/>
          <w:bCs/>
          <w:caps w:val="0"/>
          <w:sz w:val="28"/>
          <w:szCs w:val="32"/>
          <w:rtl/>
          <w:lang w:val="en-CA" w:bidi="ar-EG"/>
        </w:rPr>
      </w:pPr>
      <w:r w:rsidRPr="009F7488">
        <w:rPr>
          <w:b w:val="0"/>
          <w:bCs/>
          <w:caps w:val="0"/>
          <w:sz w:val="28"/>
          <w:szCs w:val="32"/>
          <w:rtl/>
          <w:lang w:val="en-CA" w:bidi="ar-EG"/>
        </w:rPr>
        <w:t xml:space="preserve">خطط </w:t>
      </w:r>
      <w:r w:rsidR="001A5036" w:rsidRPr="009F7488">
        <w:rPr>
          <w:rFonts w:hint="cs"/>
          <w:b w:val="0"/>
          <w:bCs/>
          <w:caps w:val="0"/>
          <w:sz w:val="28"/>
          <w:szCs w:val="32"/>
          <w:rtl/>
          <w:lang w:val="en-CA" w:bidi="ar-EG"/>
        </w:rPr>
        <w:t>أ</w:t>
      </w:r>
      <w:r w:rsidRPr="009F7488">
        <w:rPr>
          <w:b w:val="0"/>
          <w:bCs/>
          <w:caps w:val="0"/>
          <w:sz w:val="28"/>
          <w:szCs w:val="32"/>
          <w:rtl/>
          <w:lang w:val="en-CA" w:bidi="ar-EG"/>
        </w:rPr>
        <w:t>عم</w:t>
      </w:r>
      <w:r w:rsidR="001A5036" w:rsidRPr="009F7488">
        <w:rPr>
          <w:rFonts w:hint="cs"/>
          <w:b w:val="0"/>
          <w:bCs/>
          <w:caps w:val="0"/>
          <w:sz w:val="28"/>
          <w:szCs w:val="32"/>
          <w:rtl/>
          <w:lang w:val="en-CA" w:bidi="ar-EG"/>
        </w:rPr>
        <w:t>ا</w:t>
      </w:r>
      <w:r w:rsidRPr="009F7488">
        <w:rPr>
          <w:b w:val="0"/>
          <w:bCs/>
          <w:caps w:val="0"/>
          <w:sz w:val="28"/>
          <w:szCs w:val="32"/>
          <w:rtl/>
          <w:lang w:val="en-CA" w:bidi="ar-EG"/>
        </w:rPr>
        <w:t>ل الوكالات الثنائية للفترة 2023-2025</w:t>
      </w:r>
    </w:p>
    <w:p w14:paraId="67D7C4CC" w14:textId="77777777" w:rsidR="007813D3" w:rsidRPr="009F7488" w:rsidRDefault="00D649FD" w:rsidP="0082446D">
      <w:pPr>
        <w:pStyle w:val="a--"/>
        <w:tabs>
          <w:tab w:val="clear" w:pos="-720"/>
          <w:tab w:val="clear" w:pos="0"/>
          <w:tab w:val="clear" w:pos="720"/>
          <w:tab w:val="clear" w:pos="1440"/>
          <w:tab w:val="clear" w:pos="2160"/>
          <w:tab w:val="clear" w:pos="2880"/>
          <w:tab w:val="clear" w:pos="3600"/>
        </w:tabs>
        <w:suppressAutoHyphens w:val="0"/>
        <w:bidi/>
        <w:rPr>
          <w:sz w:val="26"/>
          <w:szCs w:val="26"/>
          <w:rtl/>
          <w:lang w:val="en-CA" w:bidi="ar-EG"/>
        </w:rPr>
      </w:pPr>
      <w:r w:rsidRPr="009F7488">
        <w:rPr>
          <w:rFonts w:hint="cs"/>
          <w:sz w:val="26"/>
          <w:szCs w:val="26"/>
          <w:rtl/>
        </w:rPr>
        <w:t>مقدمة</w:t>
      </w:r>
    </w:p>
    <w:p w14:paraId="5BA5AF88" w14:textId="77777777" w:rsidR="007813D3" w:rsidRPr="009F7488" w:rsidRDefault="007813D3" w:rsidP="0082446D">
      <w:pPr>
        <w:bidi/>
        <w:rPr>
          <w:sz w:val="26"/>
          <w:szCs w:val="26"/>
        </w:rPr>
      </w:pPr>
    </w:p>
    <w:p w14:paraId="7E4BE40C" w14:textId="77777777" w:rsidR="001A5036" w:rsidRPr="009F7488" w:rsidRDefault="001A5036" w:rsidP="0082446D">
      <w:pPr>
        <w:pStyle w:val="Heading1"/>
        <w:numPr>
          <w:ilvl w:val="0"/>
          <w:numId w:val="23"/>
        </w:numPr>
        <w:bidi/>
        <w:rPr>
          <w:sz w:val="26"/>
          <w:szCs w:val="26"/>
        </w:rPr>
      </w:pPr>
      <w:r w:rsidRPr="009F7488">
        <w:rPr>
          <w:rFonts w:hint="cs"/>
          <w:sz w:val="26"/>
          <w:szCs w:val="26"/>
          <w:rtl/>
        </w:rPr>
        <w:t>قدمت الوكالات الثنائية التالية خطط أعمالها الفترة 2023-2025</w:t>
      </w:r>
      <w:r w:rsidRPr="009F7488">
        <w:rPr>
          <w:rStyle w:val="FootnoteReference"/>
          <w:sz w:val="26"/>
          <w:szCs w:val="26"/>
        </w:rPr>
        <w:footnoteReference w:id="2"/>
      </w:r>
      <w:r w:rsidRPr="009F7488">
        <w:rPr>
          <w:rFonts w:hint="cs"/>
          <w:sz w:val="26"/>
          <w:szCs w:val="26"/>
          <w:rtl/>
        </w:rPr>
        <w:t xml:space="preserve"> للاجتماع الحادي والتسعين. وقدمت ألمانيا واليابان والمملكة المتحدة لبريطانيا العظمى وإيرلندا الشمالية</w:t>
      </w:r>
      <w:r w:rsidRPr="009F7488">
        <w:rPr>
          <w:rFonts w:hint="cs"/>
          <w:sz w:val="26"/>
          <w:szCs w:val="26"/>
          <w:rtl/>
          <w:lang w:bidi="ar-EG"/>
        </w:rPr>
        <w:t>.</w:t>
      </w:r>
      <w:r w:rsidRPr="009F7488">
        <w:rPr>
          <w:sz w:val="26"/>
          <w:szCs w:val="26"/>
          <w:vertAlign w:val="superscript"/>
        </w:rPr>
        <w:t xml:space="preserve"> </w:t>
      </w:r>
      <w:r w:rsidRPr="009F7488">
        <w:rPr>
          <w:sz w:val="26"/>
          <w:szCs w:val="26"/>
          <w:vertAlign w:val="superscript"/>
        </w:rPr>
        <w:footnoteReference w:id="3"/>
      </w:r>
      <w:r w:rsidRPr="009F7488">
        <w:rPr>
          <w:rFonts w:hint="cs"/>
          <w:sz w:val="26"/>
          <w:szCs w:val="26"/>
          <w:rtl/>
          <w:lang w:bidi="ar-EG"/>
        </w:rPr>
        <w:t xml:space="preserve"> وعلى</w:t>
      </w:r>
      <w:r w:rsidRPr="009F7488">
        <w:rPr>
          <w:rFonts w:hint="cs"/>
          <w:sz w:val="26"/>
          <w:szCs w:val="26"/>
          <w:rtl/>
        </w:rPr>
        <w:t xml:space="preserve"> الرغم من أن استراليا والنمسا وفرنسا لم تقدم رسميا أي خطط أعمال، فإن هذه الوثيقة قدمت جدولا بمخصصات موارد لهذه البلدان استنادا الى الأنشطة المرتبطة بخطط إدارة إزالة الهيدروكلوروفلوروكربون الموافق عليها من حيث المبدأ.</w:t>
      </w:r>
    </w:p>
    <w:p w14:paraId="407892ED" w14:textId="77777777" w:rsidR="007813D3" w:rsidRPr="009F7488" w:rsidRDefault="004A0F6E" w:rsidP="0082446D">
      <w:pPr>
        <w:pStyle w:val="Heading1"/>
        <w:bidi/>
        <w:rPr>
          <w:sz w:val="26"/>
          <w:szCs w:val="26"/>
        </w:rPr>
      </w:pPr>
      <w:r w:rsidRPr="009F7488">
        <w:rPr>
          <w:rFonts w:hint="cs"/>
          <w:sz w:val="26"/>
          <w:szCs w:val="26"/>
          <w:rtl/>
        </w:rPr>
        <w:t>وتتألف هذه الوثيقة من الأقسام التالية:</w:t>
      </w:r>
    </w:p>
    <w:p w14:paraId="6CA95D98" w14:textId="77777777" w:rsidR="004A0F6E" w:rsidRPr="009F7488" w:rsidRDefault="004A0F6E" w:rsidP="004A0F6E">
      <w:pPr>
        <w:bidi/>
        <w:spacing w:after="240"/>
        <w:ind w:left="792"/>
        <w:rPr>
          <w:sz w:val="26"/>
          <w:szCs w:val="26"/>
        </w:rPr>
      </w:pPr>
      <w:r w:rsidRPr="009F7488">
        <w:rPr>
          <w:rFonts w:hint="cs"/>
          <w:sz w:val="26"/>
          <w:szCs w:val="26"/>
          <w:rtl/>
        </w:rPr>
        <w:t>أولا</w:t>
      </w:r>
      <w:r w:rsidRPr="009F7488">
        <w:rPr>
          <w:rFonts w:hint="cs"/>
          <w:sz w:val="26"/>
          <w:szCs w:val="26"/>
          <w:rtl/>
        </w:rPr>
        <w:tab/>
        <w:t>الأنشطة المقررة خلال الفترة 2023-2025</w:t>
      </w:r>
    </w:p>
    <w:p w14:paraId="387885B5" w14:textId="77777777" w:rsidR="004A0F6E" w:rsidRPr="009F7488" w:rsidRDefault="004A0F6E" w:rsidP="004A0F6E">
      <w:pPr>
        <w:bidi/>
        <w:spacing w:after="240"/>
        <w:ind w:left="792"/>
        <w:rPr>
          <w:sz w:val="26"/>
          <w:szCs w:val="26"/>
          <w:rtl/>
        </w:rPr>
      </w:pPr>
      <w:r w:rsidRPr="009F7488">
        <w:rPr>
          <w:rFonts w:hint="cs"/>
          <w:sz w:val="26"/>
          <w:szCs w:val="26"/>
          <w:rtl/>
        </w:rPr>
        <w:t>ثانيا</w:t>
      </w:r>
      <w:r w:rsidRPr="009F7488">
        <w:rPr>
          <w:rFonts w:hint="cs"/>
          <w:sz w:val="26"/>
          <w:szCs w:val="26"/>
          <w:rtl/>
        </w:rPr>
        <w:tab/>
        <w:t>تعليقات الأمانة</w:t>
      </w:r>
    </w:p>
    <w:p w14:paraId="02AE4367" w14:textId="77777777" w:rsidR="004A0F6E" w:rsidRPr="009F7488" w:rsidRDefault="006D4AC2" w:rsidP="004A0F6E">
      <w:pPr>
        <w:bidi/>
        <w:spacing w:after="240"/>
        <w:ind w:left="792"/>
        <w:rPr>
          <w:sz w:val="26"/>
          <w:szCs w:val="26"/>
        </w:rPr>
      </w:pPr>
      <w:r w:rsidRPr="009F7488">
        <w:rPr>
          <w:rFonts w:hint="cs"/>
          <w:sz w:val="26"/>
          <w:szCs w:val="26"/>
          <w:rtl/>
        </w:rPr>
        <w:t>ثالثا</w:t>
      </w:r>
      <w:r w:rsidRPr="009F7488">
        <w:rPr>
          <w:rFonts w:hint="cs"/>
          <w:sz w:val="26"/>
          <w:szCs w:val="26"/>
          <w:rtl/>
        </w:rPr>
        <w:tab/>
        <w:t>التعديلات التي ا</w:t>
      </w:r>
      <w:r w:rsidR="004A0F6E" w:rsidRPr="009F7488">
        <w:rPr>
          <w:rFonts w:hint="cs"/>
          <w:sz w:val="26"/>
          <w:szCs w:val="26"/>
          <w:rtl/>
        </w:rPr>
        <w:t>قترحها الأمانة</w:t>
      </w:r>
    </w:p>
    <w:p w14:paraId="725C874E" w14:textId="77777777" w:rsidR="004A0F6E" w:rsidRPr="009F7488" w:rsidRDefault="004A0F6E" w:rsidP="004A0F6E">
      <w:pPr>
        <w:bidi/>
        <w:spacing w:after="240"/>
        <w:ind w:left="792"/>
        <w:rPr>
          <w:sz w:val="26"/>
          <w:szCs w:val="26"/>
          <w:lang w:bidi="ar-EG"/>
        </w:rPr>
      </w:pPr>
      <w:r w:rsidRPr="009F7488">
        <w:rPr>
          <w:rFonts w:hint="cs"/>
          <w:sz w:val="26"/>
          <w:szCs w:val="26"/>
          <w:rtl/>
          <w:lang w:bidi="ar-EG"/>
        </w:rPr>
        <w:t>رابعا</w:t>
      </w:r>
      <w:r w:rsidRPr="009F7488">
        <w:rPr>
          <w:rFonts w:hint="cs"/>
          <w:sz w:val="26"/>
          <w:szCs w:val="26"/>
          <w:rtl/>
          <w:lang w:bidi="ar-EG"/>
        </w:rPr>
        <w:tab/>
        <w:t>التوصية</w:t>
      </w:r>
    </w:p>
    <w:p w14:paraId="62BFA0B7" w14:textId="77777777" w:rsidR="002035FC" w:rsidRPr="009F7488" w:rsidRDefault="002035FC" w:rsidP="002035FC">
      <w:pPr>
        <w:bidi/>
        <w:spacing w:after="240"/>
        <w:rPr>
          <w:b/>
          <w:bCs/>
          <w:sz w:val="26"/>
          <w:szCs w:val="26"/>
          <w:rtl/>
          <w:lang w:bidi="ar-EG"/>
        </w:rPr>
      </w:pPr>
      <w:r w:rsidRPr="009F7488">
        <w:rPr>
          <w:rFonts w:hint="cs"/>
          <w:b/>
          <w:bCs/>
          <w:sz w:val="26"/>
          <w:szCs w:val="26"/>
          <w:rtl/>
          <w:lang w:bidi="ar-EG"/>
        </w:rPr>
        <w:lastRenderedPageBreak/>
        <w:t>أولا</w:t>
      </w:r>
      <w:r w:rsidRPr="009F7488">
        <w:rPr>
          <w:rFonts w:hint="cs"/>
          <w:b/>
          <w:bCs/>
          <w:sz w:val="26"/>
          <w:szCs w:val="26"/>
          <w:rtl/>
          <w:lang w:bidi="ar-EG"/>
        </w:rPr>
        <w:tab/>
      </w:r>
      <w:r w:rsidRPr="009F7488">
        <w:rPr>
          <w:rFonts w:hint="cs"/>
          <w:b/>
          <w:bCs/>
          <w:sz w:val="26"/>
          <w:szCs w:val="26"/>
          <w:rtl/>
        </w:rPr>
        <w:t>الأنشطة المقررة خلال الفترة 2023-2025</w:t>
      </w:r>
    </w:p>
    <w:p w14:paraId="6C85741B" w14:textId="77777777" w:rsidR="009F6392" w:rsidRPr="009F7488" w:rsidRDefault="009F6392" w:rsidP="009F6392">
      <w:pPr>
        <w:pStyle w:val="Heading1"/>
        <w:bidi/>
        <w:rPr>
          <w:sz w:val="26"/>
          <w:szCs w:val="26"/>
        </w:rPr>
      </w:pPr>
      <w:r w:rsidRPr="009F7488">
        <w:rPr>
          <w:rFonts w:hint="cs"/>
          <w:sz w:val="26"/>
          <w:szCs w:val="26"/>
          <w:rtl/>
        </w:rPr>
        <w:t xml:space="preserve">تعتزم الوكالات الثنائية أن يكون لها أنشطة في 12 بلدا من بلدان المادة 5 وهي: </w:t>
      </w:r>
      <w:r w:rsidR="0048097D" w:rsidRPr="009F7488">
        <w:rPr>
          <w:sz w:val="26"/>
          <w:szCs w:val="26"/>
          <w:rtl/>
        </w:rPr>
        <w:t>البرازيل، الصين، كولومبيا، الهند، جمهورية إيران الإسلامية، كينيا، ليسوتو، موريشيوس</w:t>
      </w:r>
      <w:r w:rsidRPr="009F7488">
        <w:rPr>
          <w:sz w:val="26"/>
          <w:szCs w:val="26"/>
          <w:rtl/>
        </w:rPr>
        <w:t>، منغوليا</w:t>
      </w:r>
      <w:r w:rsidR="0048097D" w:rsidRPr="009F7488">
        <w:rPr>
          <w:sz w:val="26"/>
          <w:szCs w:val="26"/>
          <w:rtl/>
        </w:rPr>
        <w:t>، ناميبيا، بابوا غينيا الجديدة</w:t>
      </w:r>
      <w:r w:rsidRPr="009F7488">
        <w:rPr>
          <w:sz w:val="26"/>
          <w:szCs w:val="26"/>
          <w:rtl/>
        </w:rPr>
        <w:t>،</w:t>
      </w:r>
      <w:r w:rsidR="0048097D" w:rsidRPr="009F7488">
        <w:rPr>
          <w:sz w:val="26"/>
          <w:szCs w:val="26"/>
          <w:rtl/>
        </w:rPr>
        <w:t xml:space="preserve"> سيشيل</w:t>
      </w:r>
      <w:r w:rsidRPr="009F7488">
        <w:rPr>
          <w:sz w:val="26"/>
          <w:szCs w:val="26"/>
          <w:rtl/>
        </w:rPr>
        <w:t>؛</w:t>
      </w:r>
      <w:r w:rsidR="0048097D" w:rsidRPr="009F7488">
        <w:rPr>
          <w:rFonts w:hint="cs"/>
          <w:sz w:val="26"/>
          <w:szCs w:val="26"/>
          <w:rtl/>
        </w:rPr>
        <w:t xml:space="preserve"> ونشاط عالمي واحد ونشاط إقليمي واحد لبلدان جزر المحيط الأطلسي بقيمة إجمالية تبلغ </w:t>
      </w:r>
      <w:r w:rsidR="0048097D" w:rsidRPr="009F7488">
        <w:rPr>
          <w:bCs/>
          <w:sz w:val="26"/>
          <w:szCs w:val="26"/>
        </w:rPr>
        <w:t>8,045,026</w:t>
      </w:r>
      <w:r w:rsidR="0048097D" w:rsidRPr="009F7488">
        <w:rPr>
          <w:rFonts w:hint="cs"/>
          <w:sz w:val="26"/>
          <w:szCs w:val="26"/>
          <w:rtl/>
        </w:rPr>
        <w:t xml:space="preserve"> دولارا أمريكيا، وطلب مبلغ إضافي قدره </w:t>
      </w:r>
      <w:r w:rsidR="0048097D" w:rsidRPr="009F7488">
        <w:rPr>
          <w:sz w:val="26"/>
          <w:szCs w:val="26"/>
        </w:rPr>
        <w:t>368,479</w:t>
      </w:r>
      <w:r w:rsidR="0048097D" w:rsidRPr="009F7488">
        <w:rPr>
          <w:rFonts w:hint="cs"/>
          <w:sz w:val="26"/>
          <w:szCs w:val="26"/>
          <w:rtl/>
        </w:rPr>
        <w:t xml:space="preserve"> دولارا أمريكيا للفترة بعد 2025 على النحو المبين في الجدول 1.</w:t>
      </w:r>
      <w:r w:rsidR="0048097D" w:rsidRPr="009F7488">
        <w:rPr>
          <w:rStyle w:val="FootnoteReference"/>
          <w:sz w:val="26"/>
          <w:szCs w:val="26"/>
        </w:rPr>
        <w:t xml:space="preserve"> </w:t>
      </w:r>
      <w:r w:rsidR="0048097D" w:rsidRPr="009F7488">
        <w:rPr>
          <w:rStyle w:val="FootnoteReference"/>
          <w:sz w:val="26"/>
          <w:szCs w:val="26"/>
        </w:rPr>
        <w:footnoteReference w:id="4"/>
      </w:r>
    </w:p>
    <w:p w14:paraId="56C411AA" w14:textId="77777777" w:rsidR="007813D3" w:rsidRPr="00273443" w:rsidRDefault="002035FC" w:rsidP="00273443">
      <w:pPr>
        <w:pStyle w:val="subhead"/>
        <w:keepNext/>
        <w:bidi/>
        <w:jc w:val="both"/>
        <w:rPr>
          <w:bCs/>
          <w:sz w:val="22"/>
          <w:szCs w:val="22"/>
          <w:lang w:val="en-CA" w:bidi="ar-EG"/>
        </w:rPr>
      </w:pPr>
      <w:r w:rsidRPr="00E47A72">
        <w:rPr>
          <w:rFonts w:hint="cs"/>
          <w:bCs/>
          <w:sz w:val="22"/>
          <w:szCs w:val="22"/>
          <w:rtl/>
          <w:lang w:val="en-CA" w:bidi="ar-EG"/>
        </w:rPr>
        <w:t xml:space="preserve">الجدول 1: </w:t>
      </w:r>
      <w:r>
        <w:rPr>
          <w:rFonts w:hint="cs"/>
          <w:bCs/>
          <w:sz w:val="22"/>
          <w:szCs w:val="22"/>
          <w:rtl/>
          <w:lang w:val="en-CA" w:bidi="ar-EG"/>
        </w:rPr>
        <w:t xml:space="preserve">مخصصات الموارد في خطة أعمال </w:t>
      </w:r>
      <w:r w:rsidR="00663879">
        <w:rPr>
          <w:rFonts w:hint="cs"/>
          <w:bCs/>
          <w:sz w:val="22"/>
          <w:szCs w:val="22"/>
          <w:rtl/>
          <w:lang w:val="en-CA" w:bidi="ar-EG"/>
        </w:rPr>
        <w:t>الوكالات الثنائية</w:t>
      </w:r>
      <w:r>
        <w:rPr>
          <w:rFonts w:hint="cs"/>
          <w:bCs/>
          <w:sz w:val="22"/>
          <w:szCs w:val="22"/>
          <w:rtl/>
          <w:lang w:val="en-CA" w:bidi="ar-EG"/>
        </w:rPr>
        <w:t xml:space="preserve"> للفترة 2023-2025 (بالدولار الأمريكي)</w:t>
      </w:r>
      <w:r w:rsidRPr="00F469E7">
        <w:rPr>
          <w:b/>
          <w:sz w:val="22"/>
          <w:szCs w:val="22"/>
          <w:lang w:val="en-CA"/>
        </w:rPr>
        <w:t xml:space="preserve"> </w:t>
      </w:r>
      <w:r w:rsidRPr="00D76797">
        <w:rPr>
          <w:b/>
          <w:sz w:val="22"/>
          <w:szCs w:val="22"/>
          <w:lang w:val="en-CA"/>
        </w:rPr>
        <w:t>*</w:t>
      </w:r>
      <w:r w:rsidR="00273443">
        <w:rPr>
          <w:rFonts w:hint="cs"/>
          <w:bCs/>
          <w:sz w:val="22"/>
          <w:szCs w:val="22"/>
          <w:rtl/>
          <w:lang w:val="en-CA" w:bidi="ar-EG"/>
        </w:rPr>
        <w:t>على النحو الذي قدمت به</w:t>
      </w:r>
    </w:p>
    <w:tbl>
      <w:tblPr>
        <w:bidiVisual/>
        <w:tblW w:w="9402" w:type="dxa"/>
        <w:tblLook w:val="04A0" w:firstRow="1" w:lastRow="0" w:firstColumn="1" w:lastColumn="0" w:noHBand="0" w:noVBand="1"/>
      </w:tblPr>
      <w:tblGrid>
        <w:gridCol w:w="3038"/>
        <w:gridCol w:w="1244"/>
        <w:gridCol w:w="1244"/>
        <w:gridCol w:w="1244"/>
        <w:gridCol w:w="1382"/>
        <w:gridCol w:w="1250"/>
      </w:tblGrid>
      <w:tr w:rsidR="002035FC" w:rsidRPr="001E5D1E" w14:paraId="21224C0A" w14:textId="77777777" w:rsidTr="002035FC">
        <w:trPr>
          <w:trHeight w:val="277"/>
        </w:trPr>
        <w:tc>
          <w:tcPr>
            <w:tcW w:w="3038"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3AE6894A" w14:textId="77777777" w:rsidR="002035FC" w:rsidRPr="001E5D1E" w:rsidRDefault="002035FC" w:rsidP="0082446D">
            <w:pPr>
              <w:bidi/>
              <w:jc w:val="left"/>
              <w:rPr>
                <w:rFonts w:asciiTheme="majorBidi" w:hAnsiTheme="majorBidi" w:cstheme="majorBidi"/>
                <w:b/>
                <w:bCs/>
                <w:sz w:val="20"/>
                <w:szCs w:val="20"/>
                <w:lang w:eastAsia="en-CA"/>
              </w:rPr>
            </w:pPr>
            <w:r>
              <w:rPr>
                <w:rFonts w:asciiTheme="majorBidi" w:hAnsiTheme="majorBidi" w:cstheme="majorBidi" w:hint="cs"/>
                <w:b/>
                <w:bCs/>
                <w:color w:val="000000"/>
                <w:sz w:val="20"/>
                <w:szCs w:val="20"/>
                <w:rtl/>
                <w:lang w:eastAsia="en-CA"/>
              </w:rPr>
              <w:t>الوصف</w:t>
            </w:r>
          </w:p>
        </w:tc>
        <w:tc>
          <w:tcPr>
            <w:tcW w:w="1244" w:type="dxa"/>
            <w:tcBorders>
              <w:top w:val="single" w:sz="4" w:space="0" w:color="auto"/>
              <w:left w:val="nil"/>
              <w:bottom w:val="nil"/>
              <w:right w:val="single" w:sz="4" w:space="0" w:color="auto"/>
            </w:tcBorders>
            <w:shd w:val="clear" w:color="auto" w:fill="auto"/>
            <w:hideMark/>
          </w:tcPr>
          <w:p w14:paraId="392DB041" w14:textId="77777777" w:rsidR="002035FC" w:rsidRPr="001E5D1E" w:rsidRDefault="002035FC" w:rsidP="0082446D">
            <w:pPr>
              <w:bidi/>
              <w:jc w:val="center"/>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2023</w:t>
            </w:r>
          </w:p>
        </w:tc>
        <w:tc>
          <w:tcPr>
            <w:tcW w:w="1244"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28CF7552" w14:textId="77777777" w:rsidR="002035FC" w:rsidRPr="001E5D1E" w:rsidRDefault="002035FC" w:rsidP="0082446D">
            <w:pPr>
              <w:bidi/>
              <w:jc w:val="center"/>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2024</w:t>
            </w:r>
          </w:p>
        </w:tc>
        <w:tc>
          <w:tcPr>
            <w:tcW w:w="1244"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39D49E1C" w14:textId="77777777" w:rsidR="002035FC" w:rsidRPr="001E5D1E" w:rsidRDefault="002035FC" w:rsidP="0082446D">
            <w:pPr>
              <w:bidi/>
              <w:jc w:val="center"/>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2025</w:t>
            </w:r>
          </w:p>
        </w:tc>
        <w:tc>
          <w:tcPr>
            <w:tcW w:w="1382" w:type="dxa"/>
            <w:vMerge w:val="restart"/>
            <w:tcBorders>
              <w:top w:val="single" w:sz="4" w:space="0" w:color="auto"/>
              <w:left w:val="nil"/>
              <w:right w:val="single" w:sz="4" w:space="0" w:color="auto"/>
            </w:tcBorders>
            <w:shd w:val="clear" w:color="auto" w:fill="auto"/>
            <w:noWrap/>
            <w:hideMark/>
          </w:tcPr>
          <w:p w14:paraId="2CC2716A" w14:textId="77777777" w:rsidR="002035FC" w:rsidRDefault="002035FC" w:rsidP="001A5036">
            <w:pPr>
              <w:bidi/>
              <w:jc w:val="center"/>
              <w:rPr>
                <w:rFonts w:asciiTheme="majorBidi" w:hAnsiTheme="majorBidi" w:cstheme="majorBidi"/>
                <w:b/>
                <w:bCs/>
                <w:color w:val="000000"/>
                <w:sz w:val="20"/>
                <w:szCs w:val="20"/>
                <w:rtl/>
                <w:lang w:eastAsia="en-CA" w:bidi="ar-EG"/>
              </w:rPr>
            </w:pPr>
            <w:r>
              <w:rPr>
                <w:rFonts w:asciiTheme="majorBidi" w:hAnsiTheme="majorBidi" w:cstheme="majorBidi" w:hint="cs"/>
                <w:b/>
                <w:bCs/>
                <w:color w:val="000000"/>
                <w:sz w:val="20"/>
                <w:szCs w:val="20"/>
                <w:rtl/>
                <w:lang w:eastAsia="en-CA"/>
              </w:rPr>
              <w:t>المجموع</w:t>
            </w:r>
            <w:r w:rsidRPr="00D76797">
              <w:rPr>
                <w:rFonts w:asciiTheme="majorBidi" w:hAnsiTheme="majorBidi" w:cstheme="majorBidi"/>
                <w:b/>
                <w:bCs/>
                <w:color w:val="000000"/>
                <w:sz w:val="20"/>
                <w:szCs w:val="20"/>
                <w:lang w:eastAsia="en-CA"/>
              </w:rPr>
              <w:t xml:space="preserve"> </w:t>
            </w:r>
          </w:p>
          <w:p w14:paraId="3A85AFCC" w14:textId="77777777" w:rsidR="002035FC" w:rsidRPr="001E5D1E" w:rsidRDefault="002035FC" w:rsidP="0082446D">
            <w:pPr>
              <w:bidi/>
              <w:jc w:val="center"/>
              <w:rPr>
                <w:rFonts w:asciiTheme="majorBidi" w:hAnsiTheme="majorBidi" w:cstheme="majorBidi"/>
                <w:b/>
                <w:bCs/>
                <w:sz w:val="20"/>
                <w:szCs w:val="20"/>
                <w:lang w:eastAsia="en-CA"/>
              </w:rPr>
            </w:pPr>
            <w:r>
              <w:rPr>
                <w:rFonts w:asciiTheme="majorBidi" w:hAnsiTheme="majorBidi" w:cstheme="majorBidi" w:hint="cs"/>
                <w:b/>
                <w:bCs/>
                <w:color w:val="000000"/>
                <w:sz w:val="20"/>
                <w:szCs w:val="20"/>
                <w:rtl/>
                <w:lang w:eastAsia="en-CA"/>
              </w:rPr>
              <w:t>(</w:t>
            </w:r>
            <w:r w:rsidRPr="00D76797">
              <w:rPr>
                <w:rFonts w:asciiTheme="majorBidi" w:hAnsiTheme="majorBidi" w:cstheme="majorBidi"/>
                <w:b/>
                <w:bCs/>
                <w:color w:val="000000"/>
                <w:sz w:val="20"/>
                <w:szCs w:val="20"/>
                <w:lang w:eastAsia="en-CA"/>
              </w:rPr>
              <w:t>2023</w:t>
            </w:r>
            <w:r>
              <w:rPr>
                <w:rFonts w:asciiTheme="majorBidi" w:hAnsiTheme="majorBidi" w:cstheme="majorBidi" w:hint="cs"/>
                <w:b/>
                <w:bCs/>
                <w:color w:val="000000"/>
                <w:sz w:val="20"/>
                <w:szCs w:val="20"/>
                <w:rtl/>
                <w:lang w:eastAsia="en-CA"/>
              </w:rPr>
              <w:t>-</w:t>
            </w:r>
            <w:r w:rsidRPr="00D76797">
              <w:rPr>
                <w:rFonts w:asciiTheme="majorBidi" w:hAnsiTheme="majorBidi" w:cstheme="majorBidi"/>
                <w:b/>
                <w:bCs/>
                <w:color w:val="000000"/>
                <w:sz w:val="20"/>
                <w:szCs w:val="20"/>
                <w:lang w:eastAsia="en-CA"/>
              </w:rPr>
              <w:t>2025</w:t>
            </w:r>
            <w:r>
              <w:rPr>
                <w:rFonts w:asciiTheme="majorBidi" w:hAnsiTheme="majorBidi" w:cstheme="majorBidi" w:hint="cs"/>
                <w:b/>
                <w:bCs/>
                <w:color w:val="000000"/>
                <w:sz w:val="20"/>
                <w:szCs w:val="20"/>
                <w:rtl/>
                <w:lang w:eastAsia="en-CA"/>
              </w:rPr>
              <w:t>)</w:t>
            </w:r>
          </w:p>
        </w:tc>
        <w:tc>
          <w:tcPr>
            <w:tcW w:w="125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35B5F91B" w14:textId="77777777" w:rsidR="002035FC" w:rsidRPr="001E5D1E" w:rsidRDefault="002035FC" w:rsidP="0082446D">
            <w:pPr>
              <w:bidi/>
              <w:jc w:val="center"/>
              <w:rPr>
                <w:rFonts w:asciiTheme="majorBidi" w:hAnsiTheme="majorBidi" w:cstheme="majorBidi"/>
                <w:b/>
                <w:bCs/>
                <w:sz w:val="20"/>
                <w:szCs w:val="20"/>
                <w:lang w:eastAsia="en-CA"/>
              </w:rPr>
            </w:pPr>
            <w:r>
              <w:rPr>
                <w:rFonts w:asciiTheme="majorBidi" w:hAnsiTheme="majorBidi" w:cstheme="majorBidi" w:hint="cs"/>
                <w:b/>
                <w:bCs/>
                <w:color w:val="000000"/>
                <w:sz w:val="20"/>
                <w:szCs w:val="20"/>
                <w:rtl/>
                <w:lang w:eastAsia="en-CA"/>
              </w:rPr>
              <w:t>المجموع بعد</w:t>
            </w:r>
            <w:r>
              <w:rPr>
                <w:rFonts w:asciiTheme="majorBidi" w:hAnsiTheme="majorBidi" w:cstheme="majorBidi" w:hint="cs"/>
                <w:b/>
                <w:bCs/>
                <w:color w:val="000000"/>
                <w:sz w:val="20"/>
                <w:szCs w:val="20"/>
                <w:rtl/>
                <w:lang w:eastAsia="en-CA"/>
              </w:rPr>
              <w:br/>
            </w:r>
            <w:r w:rsidRPr="00D76797">
              <w:rPr>
                <w:rFonts w:asciiTheme="majorBidi" w:hAnsiTheme="majorBidi" w:cstheme="majorBidi"/>
                <w:b/>
                <w:bCs/>
                <w:color w:val="000000"/>
                <w:sz w:val="20"/>
                <w:szCs w:val="20"/>
                <w:lang w:eastAsia="en-CA"/>
              </w:rPr>
              <w:t>2025</w:t>
            </w:r>
          </w:p>
        </w:tc>
      </w:tr>
      <w:tr w:rsidR="007813D3" w:rsidRPr="001E5D1E" w14:paraId="67CA1F04" w14:textId="77777777" w:rsidTr="002035FC">
        <w:trPr>
          <w:trHeight w:val="119"/>
        </w:trPr>
        <w:tc>
          <w:tcPr>
            <w:tcW w:w="3038" w:type="dxa"/>
            <w:vMerge/>
            <w:tcBorders>
              <w:top w:val="single" w:sz="4" w:space="0" w:color="auto"/>
              <w:left w:val="single" w:sz="4" w:space="0" w:color="auto"/>
              <w:bottom w:val="single" w:sz="4" w:space="0" w:color="auto"/>
              <w:right w:val="single" w:sz="4" w:space="0" w:color="auto"/>
            </w:tcBorders>
            <w:hideMark/>
          </w:tcPr>
          <w:p w14:paraId="3BCBDD32" w14:textId="77777777" w:rsidR="007813D3" w:rsidRPr="001E5D1E" w:rsidRDefault="007813D3" w:rsidP="0082446D">
            <w:pPr>
              <w:bidi/>
              <w:jc w:val="left"/>
              <w:rPr>
                <w:rFonts w:asciiTheme="majorBidi" w:hAnsiTheme="majorBidi" w:cstheme="majorBidi"/>
                <w:b/>
                <w:bCs/>
                <w:sz w:val="20"/>
                <w:szCs w:val="20"/>
                <w:lang w:eastAsia="en-CA"/>
              </w:rPr>
            </w:pPr>
          </w:p>
        </w:tc>
        <w:tc>
          <w:tcPr>
            <w:tcW w:w="1244" w:type="dxa"/>
            <w:tcBorders>
              <w:top w:val="nil"/>
              <w:left w:val="nil"/>
              <w:bottom w:val="single" w:sz="4" w:space="0" w:color="auto"/>
              <w:right w:val="single" w:sz="4" w:space="0" w:color="auto"/>
            </w:tcBorders>
            <w:shd w:val="clear" w:color="auto" w:fill="auto"/>
            <w:hideMark/>
          </w:tcPr>
          <w:p w14:paraId="16F19E89" w14:textId="77777777" w:rsidR="007813D3" w:rsidRPr="001E5D1E" w:rsidRDefault="007813D3" w:rsidP="0082446D">
            <w:pPr>
              <w:bidi/>
              <w:rPr>
                <w:rFonts w:asciiTheme="majorBidi" w:hAnsiTheme="majorBidi" w:cstheme="majorBidi"/>
                <w:b/>
                <w:bCs/>
                <w:sz w:val="20"/>
                <w:szCs w:val="20"/>
                <w:lang w:eastAsia="en-CA"/>
              </w:rPr>
            </w:pPr>
          </w:p>
        </w:tc>
        <w:tc>
          <w:tcPr>
            <w:tcW w:w="1244" w:type="dxa"/>
            <w:vMerge/>
            <w:tcBorders>
              <w:top w:val="single" w:sz="4" w:space="0" w:color="auto"/>
              <w:left w:val="single" w:sz="4" w:space="0" w:color="auto"/>
              <w:bottom w:val="single" w:sz="4" w:space="0" w:color="auto"/>
              <w:right w:val="single" w:sz="4" w:space="0" w:color="auto"/>
            </w:tcBorders>
            <w:hideMark/>
          </w:tcPr>
          <w:p w14:paraId="4E5B994D" w14:textId="77777777" w:rsidR="007813D3" w:rsidRPr="001E5D1E" w:rsidRDefault="007813D3" w:rsidP="0082446D">
            <w:pPr>
              <w:bidi/>
              <w:jc w:val="left"/>
              <w:rPr>
                <w:rFonts w:asciiTheme="majorBidi" w:hAnsiTheme="majorBidi" w:cstheme="majorBidi"/>
                <w:b/>
                <w:bCs/>
                <w:sz w:val="20"/>
                <w:szCs w:val="20"/>
                <w:lang w:eastAsia="en-CA"/>
              </w:rPr>
            </w:pPr>
          </w:p>
        </w:tc>
        <w:tc>
          <w:tcPr>
            <w:tcW w:w="1244" w:type="dxa"/>
            <w:vMerge/>
            <w:tcBorders>
              <w:top w:val="single" w:sz="4" w:space="0" w:color="auto"/>
              <w:left w:val="single" w:sz="4" w:space="0" w:color="auto"/>
              <w:bottom w:val="single" w:sz="4" w:space="0" w:color="auto"/>
              <w:right w:val="single" w:sz="4" w:space="0" w:color="auto"/>
            </w:tcBorders>
            <w:hideMark/>
          </w:tcPr>
          <w:p w14:paraId="2B150D45" w14:textId="77777777" w:rsidR="007813D3" w:rsidRPr="001E5D1E" w:rsidRDefault="007813D3" w:rsidP="0082446D">
            <w:pPr>
              <w:bidi/>
              <w:jc w:val="left"/>
              <w:rPr>
                <w:rFonts w:asciiTheme="majorBidi" w:hAnsiTheme="majorBidi" w:cstheme="majorBidi"/>
                <w:b/>
                <w:bCs/>
                <w:sz w:val="20"/>
                <w:szCs w:val="20"/>
                <w:lang w:eastAsia="en-CA"/>
              </w:rPr>
            </w:pPr>
          </w:p>
        </w:tc>
        <w:tc>
          <w:tcPr>
            <w:tcW w:w="1382" w:type="dxa"/>
            <w:vMerge/>
            <w:tcBorders>
              <w:left w:val="nil"/>
              <w:bottom w:val="single" w:sz="4" w:space="0" w:color="auto"/>
              <w:right w:val="single" w:sz="4" w:space="0" w:color="auto"/>
            </w:tcBorders>
            <w:shd w:val="clear" w:color="auto" w:fill="auto"/>
            <w:noWrap/>
            <w:hideMark/>
          </w:tcPr>
          <w:p w14:paraId="61AAD1ED" w14:textId="77777777" w:rsidR="007813D3" w:rsidRPr="001E5D1E" w:rsidRDefault="007813D3" w:rsidP="0082446D">
            <w:pPr>
              <w:bidi/>
              <w:jc w:val="center"/>
              <w:rPr>
                <w:rFonts w:asciiTheme="majorBidi" w:hAnsiTheme="majorBidi" w:cstheme="majorBidi"/>
                <w:b/>
                <w:bCs/>
                <w:sz w:val="20"/>
                <w:szCs w:val="20"/>
                <w:lang w:eastAsia="en-CA"/>
              </w:rPr>
            </w:pPr>
          </w:p>
        </w:tc>
        <w:tc>
          <w:tcPr>
            <w:tcW w:w="1250" w:type="dxa"/>
            <w:vMerge/>
            <w:tcBorders>
              <w:top w:val="single" w:sz="4" w:space="0" w:color="auto"/>
              <w:left w:val="single" w:sz="4" w:space="0" w:color="auto"/>
              <w:bottom w:val="single" w:sz="4" w:space="0" w:color="auto"/>
              <w:right w:val="single" w:sz="4" w:space="0" w:color="auto"/>
            </w:tcBorders>
            <w:hideMark/>
          </w:tcPr>
          <w:p w14:paraId="71446456" w14:textId="77777777" w:rsidR="007813D3" w:rsidRPr="001E5D1E" w:rsidRDefault="007813D3" w:rsidP="0082446D">
            <w:pPr>
              <w:bidi/>
              <w:jc w:val="left"/>
              <w:rPr>
                <w:rFonts w:asciiTheme="majorBidi" w:hAnsiTheme="majorBidi" w:cstheme="majorBidi"/>
                <w:b/>
                <w:bCs/>
                <w:sz w:val="20"/>
                <w:szCs w:val="20"/>
                <w:lang w:eastAsia="en-CA"/>
              </w:rPr>
            </w:pPr>
          </w:p>
        </w:tc>
      </w:tr>
      <w:tr w:rsidR="007813D3" w:rsidRPr="001E5D1E" w14:paraId="48EF46E5" w14:textId="77777777" w:rsidTr="00D649FD">
        <w:trPr>
          <w:trHeight w:val="44"/>
        </w:trPr>
        <w:tc>
          <w:tcPr>
            <w:tcW w:w="9402"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5014CC52" w14:textId="77777777" w:rsidR="007813D3" w:rsidRPr="001E5D1E" w:rsidRDefault="002035FC" w:rsidP="0082446D">
            <w:pPr>
              <w:bidi/>
              <w:jc w:val="left"/>
              <w:rPr>
                <w:rFonts w:asciiTheme="majorBidi" w:hAnsiTheme="majorBidi" w:cstheme="majorBidi"/>
                <w:b/>
                <w:bCs/>
                <w:sz w:val="20"/>
                <w:szCs w:val="20"/>
                <w:rtl/>
                <w:lang w:eastAsia="en-CA" w:bidi="ar-EG"/>
              </w:rPr>
            </w:pPr>
            <w:r>
              <w:rPr>
                <w:rFonts w:asciiTheme="majorBidi" w:hAnsiTheme="majorBidi" w:cstheme="majorBidi" w:hint="cs"/>
                <w:b/>
                <w:bCs/>
                <w:color w:val="000000"/>
                <w:sz w:val="20"/>
                <w:szCs w:val="20"/>
                <w:rtl/>
                <w:lang w:eastAsia="en-CA"/>
              </w:rPr>
              <w:t>أنشطة الهيدروكلوروفلوروكربون</w:t>
            </w:r>
          </w:p>
        </w:tc>
      </w:tr>
      <w:tr w:rsidR="007813D3" w:rsidRPr="001E5D1E" w14:paraId="34A39A28" w14:textId="77777777" w:rsidTr="002035FC">
        <w:trPr>
          <w:trHeight w:val="44"/>
        </w:trPr>
        <w:tc>
          <w:tcPr>
            <w:tcW w:w="3038" w:type="dxa"/>
            <w:tcBorders>
              <w:top w:val="nil"/>
              <w:left w:val="single" w:sz="4" w:space="0" w:color="auto"/>
              <w:bottom w:val="single" w:sz="4" w:space="0" w:color="auto"/>
              <w:right w:val="single" w:sz="4" w:space="0" w:color="auto"/>
            </w:tcBorders>
            <w:shd w:val="clear" w:color="auto" w:fill="auto"/>
            <w:noWrap/>
            <w:hideMark/>
          </w:tcPr>
          <w:p w14:paraId="1E7FA89E" w14:textId="77777777" w:rsidR="007813D3" w:rsidRPr="001E5D1E" w:rsidRDefault="002035FC" w:rsidP="0082446D">
            <w:pPr>
              <w:bidi/>
              <w:jc w:val="left"/>
              <w:rPr>
                <w:rFonts w:asciiTheme="majorBidi" w:hAnsiTheme="majorBidi" w:cstheme="majorBidi"/>
                <w:sz w:val="20"/>
                <w:szCs w:val="20"/>
                <w:rtl/>
                <w:lang w:eastAsia="en-CA" w:bidi="ar-EG"/>
              </w:rPr>
            </w:pPr>
            <w:r>
              <w:rPr>
                <w:rFonts w:asciiTheme="majorBidi" w:hAnsiTheme="majorBidi" w:cstheme="majorBidi" w:hint="cs"/>
                <w:color w:val="000000"/>
                <w:sz w:val="20"/>
                <w:szCs w:val="20"/>
                <w:rtl/>
                <w:lang w:eastAsia="en-CA"/>
              </w:rPr>
              <w:t>خطط إدارة إزالة المواد الهيدروكلوروفلوروكربونية</w:t>
            </w:r>
            <w:r w:rsidR="00273443">
              <w:rPr>
                <w:rFonts w:asciiTheme="majorBidi" w:hAnsiTheme="majorBidi" w:cstheme="majorBidi" w:hint="cs"/>
                <w:sz w:val="20"/>
                <w:szCs w:val="20"/>
                <w:rtl/>
                <w:lang w:eastAsia="en-CA" w:bidi="ar-EG"/>
              </w:rPr>
              <w:t xml:space="preserve"> </w:t>
            </w:r>
            <w:r w:rsidR="00007B77">
              <w:rPr>
                <w:rFonts w:asciiTheme="majorBidi" w:hAnsiTheme="majorBidi" w:cstheme="majorBidi" w:hint="cs"/>
                <w:color w:val="000000"/>
                <w:sz w:val="20"/>
                <w:szCs w:val="20"/>
                <w:rtl/>
                <w:lang w:eastAsia="en-CA"/>
              </w:rPr>
              <w:t>الموافق</w:t>
            </w:r>
            <w:r w:rsidR="00273443">
              <w:rPr>
                <w:rFonts w:asciiTheme="majorBidi" w:hAnsiTheme="majorBidi" w:cstheme="majorBidi" w:hint="cs"/>
                <w:color w:val="000000"/>
                <w:sz w:val="20"/>
                <w:szCs w:val="20"/>
                <w:rtl/>
                <w:lang w:eastAsia="en-CA"/>
              </w:rPr>
              <w:t xml:space="preserve"> عليها</w:t>
            </w:r>
          </w:p>
        </w:tc>
        <w:tc>
          <w:tcPr>
            <w:tcW w:w="1244" w:type="dxa"/>
            <w:tcBorders>
              <w:top w:val="nil"/>
              <w:left w:val="nil"/>
              <w:bottom w:val="single" w:sz="4" w:space="0" w:color="auto"/>
              <w:right w:val="single" w:sz="4" w:space="0" w:color="auto"/>
            </w:tcBorders>
            <w:shd w:val="clear" w:color="auto" w:fill="auto"/>
            <w:noWrap/>
            <w:hideMark/>
          </w:tcPr>
          <w:p w14:paraId="22747EAE"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3,122,267</w:t>
            </w:r>
          </w:p>
        </w:tc>
        <w:tc>
          <w:tcPr>
            <w:tcW w:w="1244" w:type="dxa"/>
            <w:tcBorders>
              <w:top w:val="nil"/>
              <w:left w:val="nil"/>
              <w:bottom w:val="single" w:sz="4" w:space="0" w:color="auto"/>
              <w:right w:val="single" w:sz="4" w:space="0" w:color="auto"/>
            </w:tcBorders>
            <w:shd w:val="clear" w:color="auto" w:fill="auto"/>
            <w:noWrap/>
            <w:hideMark/>
          </w:tcPr>
          <w:p w14:paraId="6A2CA569"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183,512</w:t>
            </w:r>
          </w:p>
        </w:tc>
        <w:tc>
          <w:tcPr>
            <w:tcW w:w="1244" w:type="dxa"/>
            <w:tcBorders>
              <w:top w:val="nil"/>
              <w:left w:val="nil"/>
              <w:bottom w:val="single" w:sz="4" w:space="0" w:color="auto"/>
              <w:right w:val="single" w:sz="4" w:space="0" w:color="auto"/>
            </w:tcBorders>
            <w:shd w:val="clear" w:color="auto" w:fill="auto"/>
            <w:noWrap/>
            <w:hideMark/>
          </w:tcPr>
          <w:p w14:paraId="4DD2A2EE"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460,747</w:t>
            </w:r>
          </w:p>
        </w:tc>
        <w:tc>
          <w:tcPr>
            <w:tcW w:w="1382" w:type="dxa"/>
            <w:tcBorders>
              <w:top w:val="nil"/>
              <w:left w:val="nil"/>
              <w:bottom w:val="single" w:sz="4" w:space="0" w:color="auto"/>
              <w:right w:val="single" w:sz="4" w:space="0" w:color="auto"/>
            </w:tcBorders>
            <w:shd w:val="clear" w:color="auto" w:fill="auto"/>
            <w:noWrap/>
            <w:hideMark/>
          </w:tcPr>
          <w:p w14:paraId="24C172FB"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3,766,526</w:t>
            </w:r>
          </w:p>
        </w:tc>
        <w:tc>
          <w:tcPr>
            <w:tcW w:w="1250" w:type="dxa"/>
            <w:tcBorders>
              <w:top w:val="nil"/>
              <w:left w:val="nil"/>
              <w:bottom w:val="single" w:sz="4" w:space="0" w:color="auto"/>
              <w:right w:val="single" w:sz="4" w:space="0" w:color="auto"/>
            </w:tcBorders>
            <w:shd w:val="clear" w:color="auto" w:fill="auto"/>
            <w:noWrap/>
            <w:hideMark/>
          </w:tcPr>
          <w:p w14:paraId="2C64DDF4"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368,479</w:t>
            </w:r>
          </w:p>
        </w:tc>
      </w:tr>
      <w:tr w:rsidR="007813D3" w:rsidRPr="001E5D1E" w14:paraId="058E8B91" w14:textId="77777777" w:rsidTr="002035FC">
        <w:trPr>
          <w:trHeight w:val="115"/>
        </w:trPr>
        <w:tc>
          <w:tcPr>
            <w:tcW w:w="3038" w:type="dxa"/>
            <w:tcBorders>
              <w:top w:val="nil"/>
              <w:left w:val="single" w:sz="4" w:space="0" w:color="auto"/>
              <w:bottom w:val="single" w:sz="4" w:space="0" w:color="auto"/>
              <w:right w:val="single" w:sz="4" w:space="0" w:color="auto"/>
            </w:tcBorders>
            <w:shd w:val="clear" w:color="auto" w:fill="auto"/>
            <w:noWrap/>
            <w:hideMark/>
          </w:tcPr>
          <w:p w14:paraId="035DB312" w14:textId="77777777" w:rsidR="007813D3" w:rsidRPr="001E5D1E" w:rsidRDefault="00273443" w:rsidP="00273443">
            <w:pPr>
              <w:bidi/>
              <w:jc w:val="left"/>
              <w:rPr>
                <w:rFonts w:asciiTheme="majorBidi" w:hAnsiTheme="majorBidi" w:cstheme="majorBidi"/>
                <w:sz w:val="20"/>
                <w:szCs w:val="20"/>
                <w:rtl/>
                <w:lang w:eastAsia="en-CA" w:bidi="ar-EG"/>
              </w:rPr>
            </w:pPr>
            <w:r>
              <w:rPr>
                <w:rFonts w:asciiTheme="majorBidi" w:hAnsiTheme="majorBidi" w:cstheme="majorBidi" w:hint="cs"/>
                <w:color w:val="000000"/>
                <w:sz w:val="20"/>
                <w:szCs w:val="20"/>
                <w:rtl/>
                <w:lang w:eastAsia="en-CA"/>
              </w:rPr>
              <w:t>المرحلة الثالثة ل</w:t>
            </w:r>
            <w:r w:rsidR="002035FC">
              <w:rPr>
                <w:rFonts w:asciiTheme="majorBidi" w:hAnsiTheme="majorBidi" w:cstheme="majorBidi" w:hint="cs"/>
                <w:color w:val="000000"/>
                <w:sz w:val="20"/>
                <w:szCs w:val="20"/>
                <w:rtl/>
                <w:lang w:eastAsia="en-CA"/>
              </w:rPr>
              <w:t>خطط إدارة إزالة المواد الهيدروكلوروفلوروكربونية-</w:t>
            </w:r>
          </w:p>
        </w:tc>
        <w:tc>
          <w:tcPr>
            <w:tcW w:w="1244" w:type="dxa"/>
            <w:tcBorders>
              <w:top w:val="nil"/>
              <w:left w:val="nil"/>
              <w:bottom w:val="single" w:sz="4" w:space="0" w:color="auto"/>
              <w:right w:val="single" w:sz="4" w:space="0" w:color="auto"/>
            </w:tcBorders>
            <w:shd w:val="clear" w:color="auto" w:fill="auto"/>
            <w:noWrap/>
            <w:hideMark/>
          </w:tcPr>
          <w:p w14:paraId="3CAB7868"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600,000</w:t>
            </w:r>
          </w:p>
        </w:tc>
        <w:tc>
          <w:tcPr>
            <w:tcW w:w="1244" w:type="dxa"/>
            <w:tcBorders>
              <w:top w:val="nil"/>
              <w:left w:val="nil"/>
              <w:bottom w:val="single" w:sz="4" w:space="0" w:color="auto"/>
              <w:right w:val="single" w:sz="4" w:space="0" w:color="auto"/>
            </w:tcBorders>
            <w:shd w:val="clear" w:color="auto" w:fill="auto"/>
            <w:noWrap/>
            <w:hideMark/>
          </w:tcPr>
          <w:p w14:paraId="1936F078"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244" w:type="dxa"/>
            <w:tcBorders>
              <w:top w:val="nil"/>
              <w:left w:val="nil"/>
              <w:bottom w:val="single" w:sz="4" w:space="0" w:color="auto"/>
              <w:right w:val="single" w:sz="4" w:space="0" w:color="auto"/>
            </w:tcBorders>
            <w:shd w:val="clear" w:color="auto" w:fill="auto"/>
            <w:noWrap/>
            <w:hideMark/>
          </w:tcPr>
          <w:p w14:paraId="6BB3F865"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400,000</w:t>
            </w:r>
          </w:p>
        </w:tc>
        <w:tc>
          <w:tcPr>
            <w:tcW w:w="1382" w:type="dxa"/>
            <w:tcBorders>
              <w:top w:val="nil"/>
              <w:left w:val="nil"/>
              <w:bottom w:val="single" w:sz="4" w:space="0" w:color="auto"/>
              <w:right w:val="single" w:sz="4" w:space="0" w:color="auto"/>
            </w:tcBorders>
            <w:shd w:val="clear" w:color="auto" w:fill="auto"/>
            <w:noWrap/>
            <w:hideMark/>
          </w:tcPr>
          <w:p w14:paraId="724D1B7F"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1,000,000</w:t>
            </w:r>
          </w:p>
        </w:tc>
        <w:tc>
          <w:tcPr>
            <w:tcW w:w="1250" w:type="dxa"/>
            <w:tcBorders>
              <w:top w:val="nil"/>
              <w:left w:val="nil"/>
              <w:bottom w:val="single" w:sz="4" w:space="0" w:color="auto"/>
              <w:right w:val="single" w:sz="4" w:space="0" w:color="auto"/>
            </w:tcBorders>
            <w:shd w:val="clear" w:color="auto" w:fill="auto"/>
            <w:noWrap/>
            <w:hideMark/>
          </w:tcPr>
          <w:p w14:paraId="1324CB0E"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r>
      <w:tr w:rsidR="007813D3" w:rsidRPr="001E5D1E" w14:paraId="23B31038" w14:textId="77777777" w:rsidTr="002035FC">
        <w:trPr>
          <w:trHeight w:val="146"/>
        </w:trPr>
        <w:tc>
          <w:tcPr>
            <w:tcW w:w="3038" w:type="dxa"/>
            <w:tcBorders>
              <w:top w:val="nil"/>
              <w:left w:val="single" w:sz="4" w:space="0" w:color="auto"/>
              <w:bottom w:val="single" w:sz="4" w:space="0" w:color="auto"/>
              <w:right w:val="single" w:sz="4" w:space="0" w:color="auto"/>
            </w:tcBorders>
            <w:shd w:val="clear" w:color="auto" w:fill="auto"/>
            <w:noWrap/>
            <w:hideMark/>
          </w:tcPr>
          <w:p w14:paraId="488CE4FC" w14:textId="77777777" w:rsidR="007813D3" w:rsidRPr="001E5D1E" w:rsidRDefault="00273443" w:rsidP="0082446D">
            <w:pPr>
              <w:bidi/>
              <w:jc w:val="left"/>
              <w:rPr>
                <w:rFonts w:asciiTheme="majorBidi" w:hAnsiTheme="majorBidi" w:cstheme="majorBidi"/>
                <w:sz w:val="20"/>
                <w:szCs w:val="20"/>
                <w:lang w:eastAsia="en-CA" w:bidi="ar-EG"/>
              </w:rPr>
            </w:pPr>
            <w:r>
              <w:rPr>
                <w:rFonts w:asciiTheme="majorBidi" w:hAnsiTheme="majorBidi" w:cstheme="majorBidi" w:hint="cs"/>
                <w:color w:val="000000"/>
                <w:sz w:val="20"/>
                <w:szCs w:val="20"/>
                <w:rtl/>
                <w:lang w:eastAsia="en-CA"/>
              </w:rPr>
              <w:t>خطط إدارة إزالة المواد الهيدروكلوروفلوروكربونية- كفاءة استخدام الطاقة</w:t>
            </w:r>
          </w:p>
        </w:tc>
        <w:tc>
          <w:tcPr>
            <w:tcW w:w="1244" w:type="dxa"/>
            <w:tcBorders>
              <w:top w:val="nil"/>
              <w:left w:val="nil"/>
              <w:bottom w:val="single" w:sz="4" w:space="0" w:color="auto"/>
              <w:right w:val="single" w:sz="4" w:space="0" w:color="auto"/>
            </w:tcBorders>
            <w:shd w:val="clear" w:color="auto" w:fill="auto"/>
            <w:noWrap/>
            <w:hideMark/>
          </w:tcPr>
          <w:p w14:paraId="603970EF"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120,000</w:t>
            </w:r>
          </w:p>
        </w:tc>
        <w:tc>
          <w:tcPr>
            <w:tcW w:w="1244" w:type="dxa"/>
            <w:tcBorders>
              <w:top w:val="nil"/>
              <w:left w:val="nil"/>
              <w:bottom w:val="single" w:sz="4" w:space="0" w:color="auto"/>
              <w:right w:val="single" w:sz="4" w:space="0" w:color="auto"/>
            </w:tcBorders>
            <w:shd w:val="clear" w:color="auto" w:fill="auto"/>
            <w:noWrap/>
            <w:hideMark/>
          </w:tcPr>
          <w:p w14:paraId="16AE756A"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100,000</w:t>
            </w:r>
          </w:p>
        </w:tc>
        <w:tc>
          <w:tcPr>
            <w:tcW w:w="1244" w:type="dxa"/>
            <w:tcBorders>
              <w:top w:val="nil"/>
              <w:left w:val="nil"/>
              <w:bottom w:val="single" w:sz="4" w:space="0" w:color="auto"/>
              <w:right w:val="single" w:sz="4" w:space="0" w:color="auto"/>
            </w:tcBorders>
            <w:shd w:val="clear" w:color="auto" w:fill="auto"/>
            <w:noWrap/>
            <w:hideMark/>
          </w:tcPr>
          <w:p w14:paraId="3DDB2F43"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320,000</w:t>
            </w:r>
          </w:p>
        </w:tc>
        <w:tc>
          <w:tcPr>
            <w:tcW w:w="1382" w:type="dxa"/>
            <w:tcBorders>
              <w:top w:val="nil"/>
              <w:left w:val="nil"/>
              <w:bottom w:val="single" w:sz="4" w:space="0" w:color="auto"/>
              <w:right w:val="single" w:sz="4" w:space="0" w:color="auto"/>
            </w:tcBorders>
            <w:shd w:val="clear" w:color="auto" w:fill="auto"/>
            <w:noWrap/>
            <w:hideMark/>
          </w:tcPr>
          <w:p w14:paraId="1CB0E952"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540,000</w:t>
            </w:r>
          </w:p>
        </w:tc>
        <w:tc>
          <w:tcPr>
            <w:tcW w:w="1250" w:type="dxa"/>
            <w:tcBorders>
              <w:top w:val="nil"/>
              <w:left w:val="nil"/>
              <w:bottom w:val="single" w:sz="4" w:space="0" w:color="auto"/>
              <w:right w:val="single" w:sz="4" w:space="0" w:color="auto"/>
            </w:tcBorders>
            <w:shd w:val="clear" w:color="auto" w:fill="auto"/>
            <w:noWrap/>
            <w:hideMark/>
          </w:tcPr>
          <w:p w14:paraId="49F3A94F"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r>
      <w:tr w:rsidR="002035FC" w:rsidRPr="001E5D1E" w14:paraId="18ED9230" w14:textId="77777777" w:rsidTr="002035FC">
        <w:trPr>
          <w:trHeight w:val="44"/>
        </w:trPr>
        <w:tc>
          <w:tcPr>
            <w:tcW w:w="3038" w:type="dxa"/>
            <w:tcBorders>
              <w:top w:val="nil"/>
              <w:left w:val="single" w:sz="4" w:space="0" w:color="auto"/>
              <w:bottom w:val="single" w:sz="4" w:space="0" w:color="auto"/>
              <w:right w:val="single" w:sz="4" w:space="0" w:color="auto"/>
            </w:tcBorders>
            <w:shd w:val="clear" w:color="auto" w:fill="auto"/>
            <w:noWrap/>
            <w:hideMark/>
          </w:tcPr>
          <w:p w14:paraId="278209FD" w14:textId="77777777" w:rsidR="002035FC" w:rsidRPr="001E5D1E" w:rsidRDefault="002035FC" w:rsidP="0082446D">
            <w:pPr>
              <w:bidi/>
              <w:jc w:val="left"/>
              <w:rPr>
                <w:rFonts w:asciiTheme="majorBidi" w:hAnsiTheme="majorBidi" w:cstheme="majorBidi"/>
                <w:b/>
                <w:bCs/>
                <w:sz w:val="20"/>
                <w:szCs w:val="20"/>
                <w:lang w:eastAsia="en-CA"/>
              </w:rPr>
            </w:pPr>
            <w:r>
              <w:rPr>
                <w:rFonts w:asciiTheme="majorBidi" w:hAnsiTheme="majorBidi" w:cstheme="majorBidi" w:hint="cs"/>
                <w:b/>
                <w:bCs/>
                <w:color w:val="000000"/>
                <w:sz w:val="20"/>
                <w:szCs w:val="20"/>
                <w:rtl/>
                <w:lang w:eastAsia="en-CA"/>
              </w:rPr>
              <w:t>أنشطة الهيدروكلوروفلوروكربون المجموع الفرعي</w:t>
            </w:r>
          </w:p>
        </w:tc>
        <w:tc>
          <w:tcPr>
            <w:tcW w:w="1244" w:type="dxa"/>
            <w:tcBorders>
              <w:top w:val="nil"/>
              <w:left w:val="nil"/>
              <w:bottom w:val="single" w:sz="4" w:space="0" w:color="auto"/>
              <w:right w:val="single" w:sz="4" w:space="0" w:color="auto"/>
            </w:tcBorders>
            <w:shd w:val="clear" w:color="auto" w:fill="auto"/>
            <w:noWrap/>
            <w:hideMark/>
          </w:tcPr>
          <w:p w14:paraId="42C5F9FD" w14:textId="77777777" w:rsidR="002035FC" w:rsidRPr="001E5D1E" w:rsidRDefault="002035FC" w:rsidP="00D649FD">
            <w:pPr>
              <w:bidi/>
              <w:jc w:val="left"/>
              <w:rPr>
                <w:rFonts w:asciiTheme="majorBidi" w:hAnsiTheme="majorBidi" w:cstheme="majorBidi"/>
                <w:b/>
                <w:bCs/>
                <w:sz w:val="20"/>
                <w:szCs w:val="20"/>
                <w:lang w:eastAsia="en-CA"/>
              </w:rPr>
            </w:pPr>
            <w:r w:rsidRPr="00D76797">
              <w:rPr>
                <w:rFonts w:asciiTheme="majorBidi" w:hAnsiTheme="majorBidi" w:cstheme="majorBidi"/>
                <w:b/>
                <w:bCs/>
                <w:color w:val="000000"/>
                <w:sz w:val="20"/>
                <w:szCs w:val="20"/>
                <w:lang w:eastAsia="en-CA"/>
              </w:rPr>
              <w:t>7,775,189</w:t>
            </w:r>
          </w:p>
        </w:tc>
        <w:tc>
          <w:tcPr>
            <w:tcW w:w="1244" w:type="dxa"/>
            <w:tcBorders>
              <w:top w:val="nil"/>
              <w:left w:val="nil"/>
              <w:bottom w:val="single" w:sz="4" w:space="0" w:color="auto"/>
              <w:right w:val="single" w:sz="4" w:space="0" w:color="auto"/>
            </w:tcBorders>
            <w:shd w:val="clear" w:color="auto" w:fill="auto"/>
            <w:noWrap/>
            <w:hideMark/>
          </w:tcPr>
          <w:p w14:paraId="401438E6" w14:textId="77777777" w:rsidR="002035FC" w:rsidRPr="001E5D1E" w:rsidRDefault="002035FC" w:rsidP="00D649FD">
            <w:pPr>
              <w:bidi/>
              <w:jc w:val="left"/>
              <w:rPr>
                <w:rFonts w:asciiTheme="majorBidi" w:hAnsiTheme="majorBidi" w:cstheme="majorBidi"/>
                <w:b/>
                <w:bCs/>
                <w:sz w:val="20"/>
                <w:szCs w:val="20"/>
                <w:lang w:eastAsia="en-CA"/>
              </w:rPr>
            </w:pPr>
            <w:r w:rsidRPr="00D76797">
              <w:rPr>
                <w:rFonts w:asciiTheme="majorBidi" w:hAnsiTheme="majorBidi" w:cstheme="majorBidi"/>
                <w:b/>
                <w:bCs/>
                <w:color w:val="000000"/>
                <w:sz w:val="20"/>
                <w:szCs w:val="20"/>
                <w:lang w:eastAsia="en-CA"/>
              </w:rPr>
              <w:t>25,558,763</w:t>
            </w:r>
          </w:p>
        </w:tc>
        <w:tc>
          <w:tcPr>
            <w:tcW w:w="1244" w:type="dxa"/>
            <w:tcBorders>
              <w:top w:val="nil"/>
              <w:left w:val="nil"/>
              <w:bottom w:val="single" w:sz="4" w:space="0" w:color="auto"/>
              <w:right w:val="single" w:sz="4" w:space="0" w:color="auto"/>
            </w:tcBorders>
            <w:shd w:val="clear" w:color="auto" w:fill="auto"/>
            <w:noWrap/>
            <w:hideMark/>
          </w:tcPr>
          <w:p w14:paraId="62D7AF29" w14:textId="77777777" w:rsidR="002035FC" w:rsidRPr="001E5D1E" w:rsidRDefault="002035FC" w:rsidP="00D649FD">
            <w:pPr>
              <w:bidi/>
              <w:jc w:val="left"/>
              <w:rPr>
                <w:rFonts w:asciiTheme="majorBidi" w:hAnsiTheme="majorBidi" w:cstheme="majorBidi"/>
                <w:b/>
                <w:bCs/>
                <w:sz w:val="20"/>
                <w:szCs w:val="20"/>
                <w:lang w:eastAsia="en-CA"/>
              </w:rPr>
            </w:pPr>
            <w:r w:rsidRPr="00D76797">
              <w:rPr>
                <w:rFonts w:asciiTheme="majorBidi" w:hAnsiTheme="majorBidi" w:cstheme="majorBidi"/>
                <w:b/>
                <w:bCs/>
                <w:color w:val="000000"/>
                <w:sz w:val="20"/>
                <w:szCs w:val="20"/>
                <w:lang w:eastAsia="en-CA"/>
              </w:rPr>
              <w:t>7,490,000</w:t>
            </w:r>
          </w:p>
        </w:tc>
        <w:tc>
          <w:tcPr>
            <w:tcW w:w="1382" w:type="dxa"/>
            <w:tcBorders>
              <w:top w:val="nil"/>
              <w:left w:val="nil"/>
              <w:bottom w:val="single" w:sz="4" w:space="0" w:color="auto"/>
              <w:right w:val="single" w:sz="4" w:space="0" w:color="auto"/>
            </w:tcBorders>
            <w:shd w:val="clear" w:color="auto" w:fill="auto"/>
            <w:noWrap/>
            <w:hideMark/>
          </w:tcPr>
          <w:p w14:paraId="0767AF69" w14:textId="77777777" w:rsidR="002035FC" w:rsidRPr="001E5D1E" w:rsidRDefault="002035FC" w:rsidP="00D649FD">
            <w:pPr>
              <w:bidi/>
              <w:jc w:val="left"/>
              <w:rPr>
                <w:rFonts w:asciiTheme="majorBidi" w:hAnsiTheme="majorBidi" w:cstheme="majorBidi"/>
                <w:b/>
                <w:bCs/>
                <w:sz w:val="20"/>
                <w:szCs w:val="20"/>
                <w:lang w:eastAsia="en-CA"/>
              </w:rPr>
            </w:pPr>
            <w:r w:rsidRPr="00D76797">
              <w:rPr>
                <w:rFonts w:asciiTheme="majorBidi" w:hAnsiTheme="majorBidi" w:cstheme="majorBidi"/>
                <w:b/>
                <w:bCs/>
                <w:color w:val="000000"/>
                <w:sz w:val="20"/>
                <w:szCs w:val="20"/>
                <w:lang w:eastAsia="en-CA"/>
              </w:rPr>
              <w:t>40,823,952</w:t>
            </w:r>
          </w:p>
        </w:tc>
        <w:tc>
          <w:tcPr>
            <w:tcW w:w="1250" w:type="dxa"/>
            <w:tcBorders>
              <w:top w:val="nil"/>
              <w:left w:val="nil"/>
              <w:bottom w:val="single" w:sz="4" w:space="0" w:color="auto"/>
              <w:right w:val="single" w:sz="4" w:space="0" w:color="auto"/>
            </w:tcBorders>
            <w:shd w:val="clear" w:color="auto" w:fill="auto"/>
            <w:noWrap/>
            <w:hideMark/>
          </w:tcPr>
          <w:p w14:paraId="2FC0F7C2" w14:textId="77777777" w:rsidR="002035FC" w:rsidRPr="001E5D1E" w:rsidRDefault="002035FC" w:rsidP="00D649FD">
            <w:pPr>
              <w:bidi/>
              <w:jc w:val="left"/>
              <w:rPr>
                <w:rFonts w:asciiTheme="majorBidi" w:hAnsiTheme="majorBidi" w:cstheme="majorBidi"/>
                <w:b/>
                <w:bCs/>
                <w:sz w:val="20"/>
                <w:szCs w:val="20"/>
                <w:lang w:eastAsia="en-CA"/>
              </w:rPr>
            </w:pPr>
            <w:r w:rsidRPr="00D76797">
              <w:rPr>
                <w:rFonts w:asciiTheme="majorBidi" w:hAnsiTheme="majorBidi" w:cstheme="majorBidi"/>
                <w:b/>
                <w:bCs/>
                <w:color w:val="000000"/>
                <w:sz w:val="20"/>
                <w:szCs w:val="20"/>
                <w:lang w:eastAsia="en-CA"/>
              </w:rPr>
              <w:t>6,634,000</w:t>
            </w:r>
          </w:p>
        </w:tc>
      </w:tr>
      <w:tr w:rsidR="002035FC" w:rsidRPr="001E5D1E" w14:paraId="4DD2134E" w14:textId="77777777" w:rsidTr="00D649FD">
        <w:trPr>
          <w:trHeight w:val="68"/>
        </w:trPr>
        <w:tc>
          <w:tcPr>
            <w:tcW w:w="9402"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D0E0491" w14:textId="77777777" w:rsidR="002035FC" w:rsidRPr="001E5D1E" w:rsidRDefault="002035FC" w:rsidP="00D649FD">
            <w:pPr>
              <w:bidi/>
              <w:jc w:val="left"/>
              <w:rPr>
                <w:rFonts w:asciiTheme="majorBidi" w:hAnsiTheme="majorBidi" w:cstheme="majorBidi"/>
                <w:b/>
                <w:bCs/>
                <w:sz w:val="20"/>
                <w:szCs w:val="20"/>
                <w:lang w:eastAsia="en-CA"/>
              </w:rPr>
            </w:pPr>
            <w:r>
              <w:rPr>
                <w:rFonts w:asciiTheme="majorBidi" w:hAnsiTheme="majorBidi" w:cstheme="majorBidi" w:hint="cs"/>
                <w:b/>
                <w:bCs/>
                <w:color w:val="000000"/>
                <w:sz w:val="20"/>
                <w:szCs w:val="20"/>
                <w:rtl/>
                <w:lang w:eastAsia="en-CA"/>
              </w:rPr>
              <w:t>أنشطة الهيدروفلوروكربون</w:t>
            </w:r>
          </w:p>
        </w:tc>
      </w:tr>
      <w:tr w:rsidR="002035FC" w:rsidRPr="001E5D1E" w14:paraId="18445B69" w14:textId="77777777" w:rsidTr="002035FC">
        <w:trPr>
          <w:trHeight w:val="244"/>
        </w:trPr>
        <w:tc>
          <w:tcPr>
            <w:tcW w:w="3038" w:type="dxa"/>
            <w:tcBorders>
              <w:top w:val="nil"/>
              <w:left w:val="single" w:sz="4" w:space="0" w:color="auto"/>
              <w:bottom w:val="single" w:sz="4" w:space="0" w:color="auto"/>
              <w:right w:val="single" w:sz="4" w:space="0" w:color="auto"/>
            </w:tcBorders>
            <w:shd w:val="clear" w:color="auto" w:fill="auto"/>
            <w:noWrap/>
            <w:hideMark/>
          </w:tcPr>
          <w:p w14:paraId="0F3B6F15" w14:textId="77777777" w:rsidR="002035FC" w:rsidRPr="001E5D1E" w:rsidRDefault="002035FC" w:rsidP="0082446D">
            <w:pPr>
              <w:bidi/>
              <w:jc w:val="left"/>
              <w:rPr>
                <w:rFonts w:asciiTheme="majorBidi" w:hAnsiTheme="majorBidi" w:cstheme="majorBidi"/>
                <w:sz w:val="20"/>
                <w:szCs w:val="20"/>
                <w:lang w:eastAsia="en-CA"/>
              </w:rPr>
            </w:pPr>
            <w:r>
              <w:rPr>
                <w:rFonts w:asciiTheme="majorBidi" w:hAnsiTheme="majorBidi" w:cstheme="majorBidi" w:hint="cs"/>
                <w:color w:val="000000"/>
                <w:sz w:val="20"/>
                <w:szCs w:val="20"/>
                <w:rtl/>
                <w:lang w:eastAsia="en-CA"/>
              </w:rPr>
              <w:t>خطة كيجالي لتنفيذ الهيدروفلوروكربون</w:t>
            </w:r>
          </w:p>
        </w:tc>
        <w:tc>
          <w:tcPr>
            <w:tcW w:w="1244" w:type="dxa"/>
            <w:tcBorders>
              <w:top w:val="nil"/>
              <w:left w:val="nil"/>
              <w:bottom w:val="single" w:sz="4" w:space="0" w:color="auto"/>
              <w:right w:val="single" w:sz="4" w:space="0" w:color="auto"/>
            </w:tcBorders>
            <w:shd w:val="clear" w:color="auto" w:fill="auto"/>
            <w:noWrap/>
            <w:hideMark/>
          </w:tcPr>
          <w:p w14:paraId="762120A3" w14:textId="77777777" w:rsidR="002035FC" w:rsidRPr="001E5D1E" w:rsidRDefault="002035FC"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244" w:type="dxa"/>
            <w:tcBorders>
              <w:top w:val="nil"/>
              <w:left w:val="nil"/>
              <w:bottom w:val="single" w:sz="4" w:space="0" w:color="auto"/>
              <w:right w:val="single" w:sz="4" w:space="0" w:color="auto"/>
            </w:tcBorders>
            <w:shd w:val="clear" w:color="auto" w:fill="auto"/>
            <w:noWrap/>
            <w:hideMark/>
          </w:tcPr>
          <w:p w14:paraId="6FEE0D44" w14:textId="77777777" w:rsidR="002035FC" w:rsidRPr="001E5D1E" w:rsidRDefault="002035FC"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100,000</w:t>
            </w:r>
          </w:p>
        </w:tc>
        <w:tc>
          <w:tcPr>
            <w:tcW w:w="1244" w:type="dxa"/>
            <w:tcBorders>
              <w:top w:val="nil"/>
              <w:left w:val="nil"/>
              <w:bottom w:val="single" w:sz="4" w:space="0" w:color="auto"/>
              <w:right w:val="single" w:sz="4" w:space="0" w:color="auto"/>
            </w:tcBorders>
            <w:shd w:val="clear" w:color="auto" w:fill="auto"/>
            <w:noWrap/>
            <w:hideMark/>
          </w:tcPr>
          <w:p w14:paraId="1A7FD3E1" w14:textId="77777777" w:rsidR="002035FC" w:rsidRPr="001E5D1E" w:rsidRDefault="002035FC"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382" w:type="dxa"/>
            <w:tcBorders>
              <w:top w:val="nil"/>
              <w:left w:val="nil"/>
              <w:bottom w:val="single" w:sz="4" w:space="0" w:color="auto"/>
              <w:right w:val="single" w:sz="4" w:space="0" w:color="auto"/>
            </w:tcBorders>
            <w:shd w:val="clear" w:color="auto" w:fill="auto"/>
            <w:noWrap/>
            <w:hideMark/>
          </w:tcPr>
          <w:p w14:paraId="34F0210D" w14:textId="77777777" w:rsidR="002035FC" w:rsidRPr="001E5D1E" w:rsidRDefault="002035FC"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100,000</w:t>
            </w:r>
          </w:p>
        </w:tc>
        <w:tc>
          <w:tcPr>
            <w:tcW w:w="1250" w:type="dxa"/>
            <w:tcBorders>
              <w:top w:val="nil"/>
              <w:left w:val="nil"/>
              <w:bottom w:val="single" w:sz="4" w:space="0" w:color="auto"/>
              <w:right w:val="single" w:sz="4" w:space="0" w:color="auto"/>
            </w:tcBorders>
            <w:shd w:val="clear" w:color="auto" w:fill="auto"/>
            <w:noWrap/>
            <w:hideMark/>
          </w:tcPr>
          <w:p w14:paraId="7B30C00B" w14:textId="77777777" w:rsidR="002035FC" w:rsidRPr="001E5D1E" w:rsidRDefault="002035FC"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r>
      <w:tr w:rsidR="007813D3" w:rsidRPr="001E5D1E" w14:paraId="79D9C7D0" w14:textId="77777777" w:rsidTr="002035FC">
        <w:trPr>
          <w:trHeight w:val="44"/>
        </w:trPr>
        <w:tc>
          <w:tcPr>
            <w:tcW w:w="3038" w:type="dxa"/>
            <w:tcBorders>
              <w:top w:val="nil"/>
              <w:left w:val="single" w:sz="4" w:space="0" w:color="auto"/>
              <w:bottom w:val="single" w:sz="4" w:space="0" w:color="auto"/>
              <w:right w:val="single" w:sz="4" w:space="0" w:color="auto"/>
            </w:tcBorders>
            <w:shd w:val="clear" w:color="auto" w:fill="auto"/>
            <w:noWrap/>
            <w:hideMark/>
          </w:tcPr>
          <w:p w14:paraId="117396E6" w14:textId="77777777" w:rsidR="007813D3" w:rsidRPr="001E5D1E" w:rsidRDefault="00273443" w:rsidP="0082446D">
            <w:pPr>
              <w:bidi/>
              <w:jc w:val="left"/>
              <w:rPr>
                <w:rFonts w:asciiTheme="majorBidi" w:hAnsiTheme="majorBidi" w:cstheme="majorBidi"/>
                <w:sz w:val="20"/>
                <w:szCs w:val="20"/>
                <w:rtl/>
                <w:lang w:eastAsia="en-CA" w:bidi="ar-EG"/>
              </w:rPr>
            </w:pPr>
            <w:r>
              <w:rPr>
                <w:rFonts w:asciiTheme="majorBidi" w:hAnsiTheme="majorBidi" w:cstheme="majorBidi" w:hint="cs"/>
                <w:color w:val="000000"/>
                <w:sz w:val="20"/>
                <w:szCs w:val="20"/>
                <w:rtl/>
                <w:lang w:eastAsia="en-CA"/>
              </w:rPr>
              <w:t>خطة كيجالي لتنفيذ الهيدروفلوروكربون</w:t>
            </w:r>
            <w:r>
              <w:rPr>
                <w:rFonts w:asciiTheme="majorBidi" w:hAnsiTheme="majorBidi" w:cstheme="majorBidi" w:hint="cs"/>
                <w:sz w:val="20"/>
                <w:szCs w:val="20"/>
                <w:rtl/>
                <w:lang w:eastAsia="en-CA" w:bidi="ar-EG"/>
              </w:rPr>
              <w:t>- إعداد المشروع</w:t>
            </w:r>
          </w:p>
        </w:tc>
        <w:tc>
          <w:tcPr>
            <w:tcW w:w="1244" w:type="dxa"/>
            <w:tcBorders>
              <w:top w:val="nil"/>
              <w:left w:val="nil"/>
              <w:bottom w:val="single" w:sz="4" w:space="0" w:color="auto"/>
              <w:right w:val="single" w:sz="4" w:space="0" w:color="auto"/>
            </w:tcBorders>
            <w:shd w:val="clear" w:color="auto" w:fill="auto"/>
            <w:noWrap/>
            <w:hideMark/>
          </w:tcPr>
          <w:p w14:paraId="1A70C189"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244" w:type="dxa"/>
            <w:tcBorders>
              <w:top w:val="nil"/>
              <w:left w:val="nil"/>
              <w:bottom w:val="single" w:sz="4" w:space="0" w:color="auto"/>
              <w:right w:val="single" w:sz="4" w:space="0" w:color="auto"/>
            </w:tcBorders>
            <w:shd w:val="clear" w:color="auto" w:fill="auto"/>
            <w:noWrap/>
            <w:hideMark/>
          </w:tcPr>
          <w:p w14:paraId="72BD5F49"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244" w:type="dxa"/>
            <w:tcBorders>
              <w:top w:val="nil"/>
              <w:left w:val="nil"/>
              <w:bottom w:val="single" w:sz="4" w:space="0" w:color="auto"/>
              <w:right w:val="single" w:sz="4" w:space="0" w:color="auto"/>
            </w:tcBorders>
            <w:shd w:val="clear" w:color="auto" w:fill="auto"/>
            <w:noWrap/>
            <w:hideMark/>
          </w:tcPr>
          <w:p w14:paraId="65FD6E66"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1,000,000</w:t>
            </w:r>
          </w:p>
        </w:tc>
        <w:tc>
          <w:tcPr>
            <w:tcW w:w="1382" w:type="dxa"/>
            <w:tcBorders>
              <w:top w:val="nil"/>
              <w:left w:val="nil"/>
              <w:bottom w:val="single" w:sz="4" w:space="0" w:color="auto"/>
              <w:right w:val="single" w:sz="4" w:space="0" w:color="auto"/>
            </w:tcBorders>
            <w:shd w:val="clear" w:color="auto" w:fill="auto"/>
            <w:noWrap/>
            <w:hideMark/>
          </w:tcPr>
          <w:p w14:paraId="46813B10"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1,000,000</w:t>
            </w:r>
          </w:p>
        </w:tc>
        <w:tc>
          <w:tcPr>
            <w:tcW w:w="1250" w:type="dxa"/>
            <w:tcBorders>
              <w:top w:val="nil"/>
              <w:left w:val="nil"/>
              <w:bottom w:val="single" w:sz="4" w:space="0" w:color="auto"/>
              <w:right w:val="single" w:sz="4" w:space="0" w:color="auto"/>
            </w:tcBorders>
            <w:shd w:val="clear" w:color="auto" w:fill="auto"/>
            <w:noWrap/>
            <w:hideMark/>
          </w:tcPr>
          <w:p w14:paraId="66C39FE3"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r>
      <w:tr w:rsidR="007813D3" w:rsidRPr="001E5D1E" w14:paraId="50E9B793" w14:textId="77777777" w:rsidTr="002035FC">
        <w:trPr>
          <w:trHeight w:val="69"/>
        </w:trPr>
        <w:tc>
          <w:tcPr>
            <w:tcW w:w="3038" w:type="dxa"/>
            <w:tcBorders>
              <w:top w:val="nil"/>
              <w:left w:val="single" w:sz="4" w:space="0" w:color="auto"/>
              <w:bottom w:val="single" w:sz="4" w:space="0" w:color="auto"/>
              <w:right w:val="single" w:sz="4" w:space="0" w:color="auto"/>
            </w:tcBorders>
            <w:shd w:val="clear" w:color="auto" w:fill="auto"/>
            <w:noWrap/>
            <w:hideMark/>
          </w:tcPr>
          <w:p w14:paraId="32D37C89" w14:textId="77777777" w:rsidR="007813D3" w:rsidRPr="001E5D1E" w:rsidRDefault="00B7495B" w:rsidP="0082446D">
            <w:pPr>
              <w:bidi/>
              <w:jc w:val="left"/>
              <w:rPr>
                <w:rFonts w:asciiTheme="majorBidi" w:hAnsiTheme="majorBidi" w:cstheme="majorBidi"/>
                <w:sz w:val="20"/>
                <w:szCs w:val="20"/>
                <w:rtl/>
                <w:lang w:eastAsia="en-CA" w:bidi="ar-EG"/>
              </w:rPr>
            </w:pPr>
            <w:r>
              <w:rPr>
                <w:rFonts w:asciiTheme="majorBidi" w:hAnsiTheme="majorBidi" w:cstheme="majorBidi" w:hint="cs"/>
                <w:color w:val="000000"/>
                <w:sz w:val="20"/>
                <w:szCs w:val="20"/>
                <w:rtl/>
                <w:lang w:eastAsia="en-CA"/>
              </w:rPr>
              <w:t>الهيدروفلوروكربون</w:t>
            </w:r>
            <w:r>
              <w:rPr>
                <w:rFonts w:asciiTheme="majorBidi" w:hAnsiTheme="majorBidi" w:cstheme="majorBidi" w:hint="cs"/>
                <w:sz w:val="20"/>
                <w:szCs w:val="20"/>
                <w:rtl/>
                <w:lang w:eastAsia="en-CA" w:bidi="ar-EG"/>
              </w:rPr>
              <w:t>- المساعدات التقنية</w:t>
            </w:r>
          </w:p>
        </w:tc>
        <w:tc>
          <w:tcPr>
            <w:tcW w:w="1244" w:type="dxa"/>
            <w:tcBorders>
              <w:top w:val="nil"/>
              <w:left w:val="nil"/>
              <w:bottom w:val="single" w:sz="4" w:space="0" w:color="auto"/>
              <w:right w:val="single" w:sz="4" w:space="0" w:color="auto"/>
            </w:tcBorders>
            <w:shd w:val="clear" w:color="auto" w:fill="auto"/>
            <w:noWrap/>
            <w:hideMark/>
          </w:tcPr>
          <w:p w14:paraId="765D64EA"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847,500</w:t>
            </w:r>
          </w:p>
        </w:tc>
        <w:tc>
          <w:tcPr>
            <w:tcW w:w="1244" w:type="dxa"/>
            <w:tcBorders>
              <w:top w:val="nil"/>
              <w:left w:val="nil"/>
              <w:bottom w:val="single" w:sz="4" w:space="0" w:color="auto"/>
              <w:right w:val="single" w:sz="4" w:space="0" w:color="auto"/>
            </w:tcBorders>
            <w:shd w:val="clear" w:color="auto" w:fill="auto"/>
            <w:noWrap/>
            <w:hideMark/>
          </w:tcPr>
          <w:p w14:paraId="77F55A58"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244" w:type="dxa"/>
            <w:tcBorders>
              <w:top w:val="nil"/>
              <w:left w:val="nil"/>
              <w:bottom w:val="single" w:sz="4" w:space="0" w:color="auto"/>
              <w:right w:val="single" w:sz="4" w:space="0" w:color="auto"/>
            </w:tcBorders>
            <w:shd w:val="clear" w:color="auto" w:fill="auto"/>
            <w:noWrap/>
            <w:hideMark/>
          </w:tcPr>
          <w:p w14:paraId="1A97CD32"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791,000</w:t>
            </w:r>
          </w:p>
        </w:tc>
        <w:tc>
          <w:tcPr>
            <w:tcW w:w="1382" w:type="dxa"/>
            <w:tcBorders>
              <w:top w:val="nil"/>
              <w:left w:val="nil"/>
              <w:bottom w:val="single" w:sz="4" w:space="0" w:color="auto"/>
              <w:right w:val="single" w:sz="4" w:space="0" w:color="auto"/>
            </w:tcBorders>
            <w:shd w:val="clear" w:color="auto" w:fill="auto"/>
            <w:noWrap/>
            <w:hideMark/>
          </w:tcPr>
          <w:p w14:paraId="4CA7A7F1"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1,638,500</w:t>
            </w:r>
          </w:p>
        </w:tc>
        <w:tc>
          <w:tcPr>
            <w:tcW w:w="1250" w:type="dxa"/>
            <w:tcBorders>
              <w:top w:val="nil"/>
              <w:left w:val="nil"/>
              <w:bottom w:val="single" w:sz="4" w:space="0" w:color="auto"/>
              <w:right w:val="single" w:sz="4" w:space="0" w:color="auto"/>
            </w:tcBorders>
            <w:shd w:val="clear" w:color="auto" w:fill="auto"/>
            <w:noWrap/>
            <w:hideMark/>
          </w:tcPr>
          <w:p w14:paraId="56E2ABE8"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r>
      <w:tr w:rsidR="007813D3" w:rsidRPr="001E5D1E" w14:paraId="727145A3" w14:textId="77777777" w:rsidTr="002035FC">
        <w:trPr>
          <w:trHeight w:val="44"/>
        </w:trPr>
        <w:tc>
          <w:tcPr>
            <w:tcW w:w="3038" w:type="dxa"/>
            <w:tcBorders>
              <w:top w:val="nil"/>
              <w:left w:val="single" w:sz="4" w:space="0" w:color="auto"/>
              <w:bottom w:val="single" w:sz="4" w:space="0" w:color="auto"/>
              <w:right w:val="single" w:sz="4" w:space="0" w:color="auto"/>
            </w:tcBorders>
            <w:shd w:val="clear" w:color="auto" w:fill="auto"/>
            <w:noWrap/>
            <w:hideMark/>
          </w:tcPr>
          <w:p w14:paraId="31346981" w14:textId="77777777" w:rsidR="007813D3" w:rsidRPr="001E5D1E" w:rsidRDefault="005E6735" w:rsidP="0082446D">
            <w:pPr>
              <w:bidi/>
              <w:jc w:val="left"/>
              <w:rPr>
                <w:rFonts w:asciiTheme="majorBidi" w:hAnsiTheme="majorBidi" w:cstheme="majorBidi"/>
                <w:b/>
                <w:bCs/>
                <w:sz w:val="20"/>
                <w:szCs w:val="20"/>
                <w:lang w:eastAsia="en-CA"/>
              </w:rPr>
            </w:pPr>
            <w:r>
              <w:rPr>
                <w:rFonts w:asciiTheme="majorBidi" w:hAnsiTheme="majorBidi" w:cstheme="majorBidi" w:hint="cs"/>
                <w:b/>
                <w:bCs/>
                <w:color w:val="000000"/>
                <w:sz w:val="20"/>
                <w:szCs w:val="20"/>
                <w:rtl/>
                <w:lang w:eastAsia="en-CA"/>
              </w:rPr>
              <w:t>أنشطة الهيدروفلوروكربون المجموع الفرعي</w:t>
            </w:r>
          </w:p>
        </w:tc>
        <w:tc>
          <w:tcPr>
            <w:tcW w:w="1244" w:type="dxa"/>
            <w:tcBorders>
              <w:top w:val="nil"/>
              <w:left w:val="nil"/>
              <w:bottom w:val="single" w:sz="4" w:space="0" w:color="auto"/>
              <w:right w:val="single" w:sz="4" w:space="0" w:color="auto"/>
            </w:tcBorders>
            <w:shd w:val="clear" w:color="auto" w:fill="auto"/>
            <w:noWrap/>
            <w:hideMark/>
          </w:tcPr>
          <w:p w14:paraId="42C0514E"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847,500</w:t>
            </w:r>
          </w:p>
        </w:tc>
        <w:tc>
          <w:tcPr>
            <w:tcW w:w="1244" w:type="dxa"/>
            <w:tcBorders>
              <w:top w:val="nil"/>
              <w:left w:val="nil"/>
              <w:bottom w:val="single" w:sz="4" w:space="0" w:color="auto"/>
              <w:right w:val="single" w:sz="4" w:space="0" w:color="auto"/>
            </w:tcBorders>
            <w:shd w:val="clear" w:color="auto" w:fill="auto"/>
            <w:noWrap/>
            <w:hideMark/>
          </w:tcPr>
          <w:p w14:paraId="66FBF633"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100,000</w:t>
            </w:r>
          </w:p>
        </w:tc>
        <w:tc>
          <w:tcPr>
            <w:tcW w:w="1244" w:type="dxa"/>
            <w:tcBorders>
              <w:top w:val="nil"/>
              <w:left w:val="nil"/>
              <w:bottom w:val="single" w:sz="4" w:space="0" w:color="auto"/>
              <w:right w:val="single" w:sz="4" w:space="0" w:color="auto"/>
            </w:tcBorders>
            <w:shd w:val="clear" w:color="auto" w:fill="auto"/>
            <w:noWrap/>
            <w:hideMark/>
          </w:tcPr>
          <w:p w14:paraId="6B20ECB3"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1,791,000</w:t>
            </w:r>
          </w:p>
        </w:tc>
        <w:tc>
          <w:tcPr>
            <w:tcW w:w="1382" w:type="dxa"/>
            <w:tcBorders>
              <w:top w:val="nil"/>
              <w:left w:val="nil"/>
              <w:bottom w:val="single" w:sz="4" w:space="0" w:color="auto"/>
              <w:right w:val="single" w:sz="4" w:space="0" w:color="auto"/>
            </w:tcBorders>
            <w:shd w:val="clear" w:color="auto" w:fill="auto"/>
            <w:noWrap/>
            <w:hideMark/>
          </w:tcPr>
          <w:p w14:paraId="692577A0"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2,738,500</w:t>
            </w:r>
          </w:p>
        </w:tc>
        <w:tc>
          <w:tcPr>
            <w:tcW w:w="1250" w:type="dxa"/>
            <w:tcBorders>
              <w:top w:val="nil"/>
              <w:left w:val="nil"/>
              <w:bottom w:val="single" w:sz="4" w:space="0" w:color="auto"/>
              <w:right w:val="single" w:sz="4" w:space="0" w:color="auto"/>
            </w:tcBorders>
            <w:shd w:val="clear" w:color="auto" w:fill="auto"/>
            <w:noWrap/>
            <w:hideMark/>
          </w:tcPr>
          <w:p w14:paraId="5D6B24D7"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0</w:t>
            </w:r>
          </w:p>
        </w:tc>
      </w:tr>
      <w:tr w:rsidR="007813D3" w:rsidRPr="001E5D1E" w14:paraId="3C281D35" w14:textId="77777777" w:rsidTr="002035FC">
        <w:trPr>
          <w:trHeight w:val="44"/>
        </w:trPr>
        <w:tc>
          <w:tcPr>
            <w:tcW w:w="3038" w:type="dxa"/>
            <w:tcBorders>
              <w:top w:val="nil"/>
              <w:left w:val="single" w:sz="4" w:space="0" w:color="auto"/>
              <w:bottom w:val="single" w:sz="4" w:space="0" w:color="auto"/>
              <w:right w:val="single" w:sz="4" w:space="0" w:color="auto"/>
            </w:tcBorders>
            <w:shd w:val="clear" w:color="auto" w:fill="auto"/>
            <w:noWrap/>
            <w:hideMark/>
          </w:tcPr>
          <w:p w14:paraId="7E896FE1" w14:textId="77777777" w:rsidR="007813D3" w:rsidRPr="001E5D1E" w:rsidRDefault="005E6735" w:rsidP="0082446D">
            <w:pPr>
              <w:bidi/>
              <w:jc w:val="left"/>
              <w:rPr>
                <w:rFonts w:asciiTheme="majorBidi" w:hAnsiTheme="majorBidi" w:cstheme="majorBidi"/>
                <w:b/>
                <w:bCs/>
                <w:sz w:val="20"/>
                <w:szCs w:val="20"/>
                <w:lang w:eastAsia="en-CA"/>
              </w:rPr>
            </w:pPr>
            <w:r>
              <w:rPr>
                <w:rFonts w:asciiTheme="majorBidi" w:hAnsiTheme="majorBidi" w:cstheme="majorBidi" w:hint="cs"/>
                <w:b/>
                <w:bCs/>
                <w:color w:val="000000"/>
                <w:sz w:val="20"/>
                <w:szCs w:val="20"/>
                <w:rtl/>
                <w:lang w:eastAsia="en-CA"/>
              </w:rPr>
              <w:t>المجموع</w:t>
            </w:r>
          </w:p>
        </w:tc>
        <w:tc>
          <w:tcPr>
            <w:tcW w:w="1244" w:type="dxa"/>
            <w:tcBorders>
              <w:top w:val="nil"/>
              <w:left w:val="nil"/>
              <w:bottom w:val="single" w:sz="4" w:space="0" w:color="auto"/>
              <w:right w:val="single" w:sz="4" w:space="0" w:color="auto"/>
            </w:tcBorders>
            <w:shd w:val="clear" w:color="auto" w:fill="auto"/>
            <w:noWrap/>
            <w:hideMark/>
          </w:tcPr>
          <w:p w14:paraId="7995F9B4"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4,689,767</w:t>
            </w:r>
          </w:p>
        </w:tc>
        <w:tc>
          <w:tcPr>
            <w:tcW w:w="1244" w:type="dxa"/>
            <w:tcBorders>
              <w:top w:val="nil"/>
              <w:left w:val="nil"/>
              <w:bottom w:val="single" w:sz="4" w:space="0" w:color="auto"/>
              <w:right w:val="single" w:sz="4" w:space="0" w:color="auto"/>
            </w:tcBorders>
            <w:shd w:val="clear" w:color="auto" w:fill="auto"/>
            <w:noWrap/>
            <w:hideMark/>
          </w:tcPr>
          <w:p w14:paraId="09996F0C"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383,512</w:t>
            </w:r>
          </w:p>
        </w:tc>
        <w:tc>
          <w:tcPr>
            <w:tcW w:w="1244" w:type="dxa"/>
            <w:tcBorders>
              <w:top w:val="nil"/>
              <w:left w:val="nil"/>
              <w:bottom w:val="single" w:sz="4" w:space="0" w:color="auto"/>
              <w:right w:val="single" w:sz="4" w:space="0" w:color="auto"/>
            </w:tcBorders>
            <w:shd w:val="clear" w:color="auto" w:fill="auto"/>
            <w:noWrap/>
            <w:hideMark/>
          </w:tcPr>
          <w:p w14:paraId="5E45CE30"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2,971,747</w:t>
            </w:r>
          </w:p>
        </w:tc>
        <w:tc>
          <w:tcPr>
            <w:tcW w:w="1382" w:type="dxa"/>
            <w:tcBorders>
              <w:top w:val="nil"/>
              <w:left w:val="nil"/>
              <w:bottom w:val="single" w:sz="4" w:space="0" w:color="auto"/>
              <w:right w:val="single" w:sz="4" w:space="0" w:color="auto"/>
            </w:tcBorders>
            <w:shd w:val="clear" w:color="auto" w:fill="auto"/>
            <w:noWrap/>
            <w:hideMark/>
          </w:tcPr>
          <w:p w14:paraId="3703F56F"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8,045,026</w:t>
            </w:r>
          </w:p>
        </w:tc>
        <w:tc>
          <w:tcPr>
            <w:tcW w:w="1250" w:type="dxa"/>
            <w:tcBorders>
              <w:top w:val="nil"/>
              <w:left w:val="nil"/>
              <w:bottom w:val="single" w:sz="4" w:space="0" w:color="auto"/>
              <w:right w:val="single" w:sz="4" w:space="0" w:color="auto"/>
            </w:tcBorders>
            <w:shd w:val="clear" w:color="auto" w:fill="auto"/>
            <w:noWrap/>
            <w:hideMark/>
          </w:tcPr>
          <w:p w14:paraId="2DEB6FAD"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368,479</w:t>
            </w:r>
          </w:p>
        </w:tc>
      </w:tr>
    </w:tbl>
    <w:p w14:paraId="69F56087" w14:textId="77777777" w:rsidR="005E6735" w:rsidRDefault="007813D3" w:rsidP="005E6735">
      <w:pPr>
        <w:bidi/>
        <w:rPr>
          <w:sz w:val="19"/>
          <w:szCs w:val="19"/>
          <w:rtl/>
        </w:rPr>
      </w:pPr>
      <w:r w:rsidRPr="001E5D1E">
        <w:rPr>
          <w:sz w:val="19"/>
          <w:szCs w:val="19"/>
        </w:rPr>
        <w:t xml:space="preserve">* </w:t>
      </w:r>
      <w:r w:rsidR="000C24E3">
        <w:rPr>
          <w:rFonts w:hint="cs"/>
          <w:sz w:val="19"/>
          <w:szCs w:val="19"/>
          <w:rtl/>
        </w:rPr>
        <w:t xml:space="preserve"> </w:t>
      </w:r>
      <w:r w:rsidR="005E6735">
        <w:rPr>
          <w:rFonts w:hint="cs"/>
          <w:sz w:val="19"/>
          <w:szCs w:val="19"/>
          <w:rtl/>
        </w:rPr>
        <w:t>بما في ذلك تكاليف دعم الوكالة.</w:t>
      </w:r>
    </w:p>
    <w:p w14:paraId="058518ED" w14:textId="77777777" w:rsidR="007813D3" w:rsidRPr="001E5D1E" w:rsidRDefault="007813D3" w:rsidP="005E6735">
      <w:pPr>
        <w:bidi/>
        <w:rPr>
          <w:sz w:val="19"/>
          <w:szCs w:val="19"/>
          <w:lang w:bidi="ar-EG"/>
        </w:rPr>
      </w:pPr>
    </w:p>
    <w:p w14:paraId="5E19F591" w14:textId="77777777" w:rsidR="007813D3" w:rsidRPr="009F7488" w:rsidRDefault="007813D3" w:rsidP="0082446D">
      <w:pPr>
        <w:pStyle w:val="a--"/>
        <w:keepNext/>
        <w:tabs>
          <w:tab w:val="clear" w:pos="-720"/>
          <w:tab w:val="clear" w:pos="0"/>
          <w:tab w:val="clear" w:pos="720"/>
          <w:tab w:val="clear" w:pos="1440"/>
          <w:tab w:val="clear" w:pos="2160"/>
          <w:tab w:val="clear" w:pos="2880"/>
          <w:tab w:val="clear" w:pos="3600"/>
        </w:tabs>
        <w:suppressAutoHyphens w:val="0"/>
        <w:bidi/>
        <w:rPr>
          <w:sz w:val="26"/>
          <w:szCs w:val="26"/>
          <w:lang w:val="en-CA"/>
        </w:rPr>
      </w:pPr>
    </w:p>
    <w:p w14:paraId="24EEA1BB" w14:textId="77777777" w:rsidR="007813D3" w:rsidRPr="009F7488" w:rsidRDefault="005E6735" w:rsidP="0082446D">
      <w:pPr>
        <w:pStyle w:val="Heading1"/>
        <w:numPr>
          <w:ilvl w:val="0"/>
          <w:numId w:val="0"/>
        </w:numPr>
        <w:bidi/>
        <w:rPr>
          <w:b/>
          <w:sz w:val="26"/>
          <w:szCs w:val="26"/>
        </w:rPr>
      </w:pPr>
      <w:r w:rsidRPr="009F7488">
        <w:rPr>
          <w:rFonts w:hint="cs"/>
          <w:bCs/>
          <w:sz w:val="26"/>
          <w:szCs w:val="26"/>
          <w:rtl/>
          <w:lang w:bidi="ar-EG"/>
        </w:rPr>
        <w:t>ثانيا</w:t>
      </w:r>
      <w:r w:rsidRPr="009F7488">
        <w:rPr>
          <w:rFonts w:hint="cs"/>
          <w:bCs/>
          <w:sz w:val="26"/>
          <w:szCs w:val="26"/>
          <w:rtl/>
          <w:lang w:bidi="ar-EG"/>
        </w:rPr>
        <w:tab/>
        <w:t>تعليقات الأمانة</w:t>
      </w:r>
    </w:p>
    <w:p w14:paraId="71BF458B" w14:textId="77777777" w:rsidR="00B7495B" w:rsidRPr="009F7488" w:rsidRDefault="00B7495B" w:rsidP="0082446D">
      <w:pPr>
        <w:pStyle w:val="Heading1"/>
        <w:bidi/>
        <w:rPr>
          <w:sz w:val="26"/>
          <w:szCs w:val="26"/>
        </w:rPr>
      </w:pPr>
      <w:r w:rsidRPr="009F7488">
        <w:rPr>
          <w:rFonts w:hint="cs"/>
          <w:sz w:val="26"/>
          <w:szCs w:val="26"/>
          <w:rtl/>
        </w:rPr>
        <w:t>استعرضت الأمانة كل خطة من خطط أعمال الوكالات الثنائية وقدمت تعليقات على العديد من الأنشطة المقترحة وتقييم قيمة الأنشطة مقابل المساهمات المتعهد بها سنويا.</w:t>
      </w:r>
    </w:p>
    <w:p w14:paraId="51DBD1B1" w14:textId="77777777" w:rsidR="005E6735" w:rsidRPr="009F7488" w:rsidRDefault="005E6735" w:rsidP="0082446D">
      <w:pPr>
        <w:bidi/>
        <w:rPr>
          <w:b/>
          <w:bCs/>
          <w:sz w:val="26"/>
          <w:szCs w:val="26"/>
          <w:lang w:val="en-US" w:bidi="ar-EG"/>
        </w:rPr>
      </w:pPr>
    </w:p>
    <w:p w14:paraId="7908583A" w14:textId="77777777" w:rsidR="007813D3" w:rsidRPr="009F7488" w:rsidRDefault="005E6735" w:rsidP="005E6735">
      <w:pPr>
        <w:bidi/>
        <w:rPr>
          <w:b/>
          <w:bCs/>
          <w:sz w:val="26"/>
          <w:szCs w:val="26"/>
        </w:rPr>
      </w:pPr>
      <w:r w:rsidRPr="009F7488">
        <w:rPr>
          <w:rFonts w:hint="cs"/>
          <w:b/>
          <w:bCs/>
          <w:sz w:val="26"/>
          <w:szCs w:val="26"/>
          <w:rtl/>
          <w:lang w:bidi="ar-EG"/>
        </w:rPr>
        <w:t>ثانيا 1</w:t>
      </w:r>
      <w:r w:rsidRPr="009F7488">
        <w:rPr>
          <w:rFonts w:hint="cs"/>
          <w:b/>
          <w:bCs/>
          <w:sz w:val="26"/>
          <w:szCs w:val="26"/>
          <w:rtl/>
          <w:lang w:bidi="ar-EG"/>
        </w:rPr>
        <w:tab/>
        <w:t>استراليا</w:t>
      </w:r>
    </w:p>
    <w:p w14:paraId="502D9C9C" w14:textId="77777777" w:rsidR="007813D3" w:rsidRPr="009F7488" w:rsidRDefault="007813D3" w:rsidP="0082446D">
      <w:pPr>
        <w:bidi/>
        <w:rPr>
          <w:b/>
          <w:bCs/>
          <w:sz w:val="26"/>
          <w:szCs w:val="26"/>
        </w:rPr>
      </w:pPr>
    </w:p>
    <w:p w14:paraId="00DDEA1D" w14:textId="77777777" w:rsidR="00B7495B" w:rsidRPr="009F7488" w:rsidRDefault="00B7495B" w:rsidP="0082446D">
      <w:pPr>
        <w:pStyle w:val="Heading1"/>
        <w:bidi/>
        <w:rPr>
          <w:sz w:val="26"/>
          <w:szCs w:val="26"/>
        </w:rPr>
      </w:pPr>
      <w:r w:rsidRPr="009F7488">
        <w:rPr>
          <w:rFonts w:hint="cs"/>
          <w:sz w:val="26"/>
          <w:szCs w:val="26"/>
          <w:rtl/>
        </w:rPr>
        <w:t xml:space="preserve">يقدم الجدول 2 مخصصات الموارد لخطة أعمال استراليا للفترة 2023-2025. ويبلغ عشرون في المائة من مجموع مساهمات استراليا السنوية المتعهد بها لعام 2023 والبالغة </w:t>
      </w:r>
      <w:r w:rsidRPr="009F7488">
        <w:rPr>
          <w:sz w:val="26"/>
          <w:szCs w:val="26"/>
        </w:rPr>
        <w:t>1,148,499</w:t>
      </w:r>
      <w:r w:rsidRPr="009F7488">
        <w:rPr>
          <w:rFonts w:hint="cs"/>
          <w:sz w:val="26"/>
          <w:szCs w:val="26"/>
          <w:rtl/>
        </w:rPr>
        <w:t xml:space="preserve"> دولارا أمريكيا.</w:t>
      </w:r>
    </w:p>
    <w:p w14:paraId="5C6AFB0D" w14:textId="77777777" w:rsidR="007813D3" w:rsidRPr="00B7495B" w:rsidRDefault="005E6735" w:rsidP="00B7495B">
      <w:pPr>
        <w:pStyle w:val="subhead"/>
        <w:keepNext/>
        <w:bidi/>
        <w:jc w:val="both"/>
        <w:rPr>
          <w:bCs/>
          <w:sz w:val="22"/>
          <w:szCs w:val="22"/>
          <w:lang w:val="en-CA" w:bidi="ar-EG"/>
        </w:rPr>
      </w:pPr>
      <w:r w:rsidRPr="00B7495B">
        <w:rPr>
          <w:rFonts w:hint="cs"/>
          <w:bCs/>
          <w:rtl/>
          <w:lang w:bidi="ar-EG"/>
        </w:rPr>
        <w:t>الجدول 2:</w:t>
      </w:r>
      <w:r w:rsidRPr="00B7495B">
        <w:rPr>
          <w:rFonts w:hint="cs"/>
          <w:bCs/>
          <w:sz w:val="22"/>
          <w:szCs w:val="22"/>
          <w:rtl/>
          <w:lang w:val="en-CA" w:bidi="ar-EG"/>
        </w:rPr>
        <w:t xml:space="preserve"> </w:t>
      </w:r>
      <w:r w:rsidR="00B7495B" w:rsidRPr="00B7495B">
        <w:rPr>
          <w:rFonts w:hint="cs"/>
          <w:bCs/>
          <w:sz w:val="22"/>
          <w:szCs w:val="22"/>
          <w:rtl/>
          <w:lang w:val="en-CA" w:bidi="ar-EG"/>
        </w:rPr>
        <w:t>مخصصات موارد استراليا (بالدولار الأمريكي)</w:t>
      </w:r>
      <w:r w:rsidR="00B7495B" w:rsidRPr="00B7495B">
        <w:rPr>
          <w:b/>
          <w:sz w:val="22"/>
          <w:szCs w:val="22"/>
          <w:lang w:val="en-CA"/>
        </w:rPr>
        <w:t xml:space="preserve"> </w:t>
      </w:r>
      <w:r w:rsidR="00B7495B" w:rsidRPr="001E5D1E">
        <w:rPr>
          <w:b/>
          <w:sz w:val="22"/>
          <w:szCs w:val="22"/>
          <w:lang w:val="en-CA"/>
        </w:rPr>
        <w:t>*</w:t>
      </w:r>
    </w:p>
    <w:tbl>
      <w:tblPr>
        <w:bidiVisual/>
        <w:tblW w:w="9356" w:type="dxa"/>
        <w:tblInd w:w="-5" w:type="dxa"/>
        <w:tblLayout w:type="fixed"/>
        <w:tblLook w:val="04A0" w:firstRow="1" w:lastRow="0" w:firstColumn="1" w:lastColumn="0" w:noHBand="0" w:noVBand="1"/>
      </w:tblPr>
      <w:tblGrid>
        <w:gridCol w:w="2813"/>
        <w:gridCol w:w="1254"/>
        <w:gridCol w:w="1255"/>
        <w:gridCol w:w="1255"/>
        <w:gridCol w:w="1389"/>
        <w:gridCol w:w="1390"/>
      </w:tblGrid>
      <w:tr w:rsidR="005E6735" w:rsidRPr="001E5D1E" w14:paraId="18D3D918" w14:textId="77777777" w:rsidTr="008E02F6">
        <w:trPr>
          <w:trHeight w:val="208"/>
        </w:trPr>
        <w:tc>
          <w:tcPr>
            <w:tcW w:w="2813" w:type="dxa"/>
            <w:tcBorders>
              <w:top w:val="single" w:sz="4" w:space="0" w:color="auto"/>
              <w:left w:val="single" w:sz="4" w:space="0" w:color="auto"/>
              <w:bottom w:val="single" w:sz="4" w:space="0" w:color="auto"/>
              <w:right w:val="single" w:sz="4" w:space="0" w:color="auto"/>
            </w:tcBorders>
            <w:shd w:val="clear" w:color="auto" w:fill="auto"/>
            <w:noWrap/>
            <w:hideMark/>
          </w:tcPr>
          <w:p w14:paraId="0F2E1B7C" w14:textId="77777777" w:rsidR="005E6735" w:rsidRPr="001E5D1E" w:rsidRDefault="005E6735" w:rsidP="0082446D">
            <w:pPr>
              <w:bidi/>
              <w:jc w:val="left"/>
              <w:rPr>
                <w:b/>
                <w:bCs/>
                <w:sz w:val="20"/>
                <w:szCs w:val="20"/>
                <w:lang w:eastAsia="en-CA"/>
              </w:rPr>
            </w:pPr>
            <w:r>
              <w:rPr>
                <w:rFonts w:asciiTheme="majorBidi" w:hAnsiTheme="majorBidi" w:cstheme="majorBidi" w:hint="cs"/>
                <w:b/>
                <w:bCs/>
                <w:color w:val="000000"/>
                <w:sz w:val="20"/>
                <w:szCs w:val="20"/>
                <w:rtl/>
                <w:lang w:eastAsia="en-CA"/>
              </w:rPr>
              <w:t>الوصف</w:t>
            </w:r>
          </w:p>
        </w:tc>
        <w:tc>
          <w:tcPr>
            <w:tcW w:w="1254" w:type="dxa"/>
            <w:tcBorders>
              <w:top w:val="single" w:sz="4" w:space="0" w:color="auto"/>
              <w:left w:val="nil"/>
              <w:bottom w:val="single" w:sz="4" w:space="0" w:color="auto"/>
              <w:right w:val="single" w:sz="4" w:space="0" w:color="auto"/>
            </w:tcBorders>
            <w:shd w:val="clear" w:color="auto" w:fill="auto"/>
            <w:hideMark/>
          </w:tcPr>
          <w:p w14:paraId="76E1295A" w14:textId="77777777" w:rsidR="005E6735" w:rsidRPr="001E5D1E" w:rsidRDefault="005E6735" w:rsidP="0082446D">
            <w:pPr>
              <w:bidi/>
              <w:jc w:val="center"/>
              <w:rPr>
                <w:b/>
                <w:bCs/>
                <w:sz w:val="20"/>
                <w:szCs w:val="20"/>
                <w:lang w:eastAsia="en-CA"/>
              </w:rPr>
            </w:pPr>
            <w:r w:rsidRPr="001E5D1E">
              <w:rPr>
                <w:b/>
                <w:bCs/>
                <w:sz w:val="20"/>
                <w:szCs w:val="20"/>
                <w:lang w:eastAsia="en-CA"/>
              </w:rPr>
              <w:t>2023</w:t>
            </w:r>
          </w:p>
        </w:tc>
        <w:tc>
          <w:tcPr>
            <w:tcW w:w="1255" w:type="dxa"/>
            <w:tcBorders>
              <w:top w:val="single" w:sz="4" w:space="0" w:color="auto"/>
              <w:left w:val="nil"/>
              <w:bottom w:val="single" w:sz="4" w:space="0" w:color="auto"/>
              <w:right w:val="single" w:sz="4" w:space="0" w:color="auto"/>
            </w:tcBorders>
            <w:shd w:val="clear" w:color="auto" w:fill="auto"/>
            <w:hideMark/>
          </w:tcPr>
          <w:p w14:paraId="36FC6293" w14:textId="77777777" w:rsidR="005E6735" w:rsidRPr="001E5D1E" w:rsidRDefault="005E6735" w:rsidP="0082446D">
            <w:pPr>
              <w:bidi/>
              <w:jc w:val="center"/>
              <w:rPr>
                <w:b/>
                <w:bCs/>
                <w:sz w:val="20"/>
                <w:szCs w:val="20"/>
                <w:lang w:eastAsia="en-CA"/>
              </w:rPr>
            </w:pPr>
            <w:r w:rsidRPr="001E5D1E">
              <w:rPr>
                <w:b/>
                <w:bCs/>
                <w:sz w:val="20"/>
                <w:szCs w:val="20"/>
                <w:lang w:eastAsia="en-CA"/>
              </w:rPr>
              <w:t>2024</w:t>
            </w:r>
          </w:p>
        </w:tc>
        <w:tc>
          <w:tcPr>
            <w:tcW w:w="1255" w:type="dxa"/>
            <w:tcBorders>
              <w:top w:val="single" w:sz="4" w:space="0" w:color="auto"/>
              <w:left w:val="nil"/>
              <w:bottom w:val="single" w:sz="4" w:space="0" w:color="auto"/>
              <w:right w:val="single" w:sz="4" w:space="0" w:color="auto"/>
            </w:tcBorders>
            <w:shd w:val="clear" w:color="auto" w:fill="auto"/>
            <w:hideMark/>
          </w:tcPr>
          <w:p w14:paraId="0B5E6511" w14:textId="77777777" w:rsidR="005E6735" w:rsidRPr="001E5D1E" w:rsidRDefault="005E6735" w:rsidP="0082446D">
            <w:pPr>
              <w:bidi/>
              <w:jc w:val="center"/>
              <w:rPr>
                <w:b/>
                <w:bCs/>
                <w:sz w:val="20"/>
                <w:szCs w:val="20"/>
                <w:lang w:eastAsia="en-CA"/>
              </w:rPr>
            </w:pPr>
            <w:r w:rsidRPr="001E5D1E">
              <w:rPr>
                <w:b/>
                <w:bCs/>
                <w:sz w:val="20"/>
                <w:szCs w:val="20"/>
                <w:lang w:eastAsia="en-CA"/>
              </w:rPr>
              <w:t>2025</w:t>
            </w:r>
          </w:p>
        </w:tc>
        <w:tc>
          <w:tcPr>
            <w:tcW w:w="1389" w:type="dxa"/>
            <w:tcBorders>
              <w:top w:val="single" w:sz="4" w:space="0" w:color="auto"/>
              <w:left w:val="nil"/>
              <w:bottom w:val="single" w:sz="4" w:space="0" w:color="auto"/>
              <w:right w:val="single" w:sz="4" w:space="0" w:color="auto"/>
            </w:tcBorders>
            <w:shd w:val="clear" w:color="auto" w:fill="auto"/>
            <w:hideMark/>
          </w:tcPr>
          <w:p w14:paraId="3F57F17A" w14:textId="77777777" w:rsidR="005E6735" w:rsidRDefault="005E6735" w:rsidP="001A5036">
            <w:pPr>
              <w:bidi/>
              <w:jc w:val="center"/>
              <w:rPr>
                <w:rFonts w:asciiTheme="majorBidi" w:hAnsiTheme="majorBidi" w:cstheme="majorBidi"/>
                <w:b/>
                <w:bCs/>
                <w:color w:val="000000"/>
                <w:sz w:val="20"/>
                <w:szCs w:val="20"/>
                <w:rtl/>
                <w:lang w:eastAsia="en-CA" w:bidi="ar-EG"/>
              </w:rPr>
            </w:pPr>
            <w:r>
              <w:rPr>
                <w:rFonts w:asciiTheme="majorBidi" w:hAnsiTheme="majorBidi" w:cstheme="majorBidi" w:hint="cs"/>
                <w:b/>
                <w:bCs/>
                <w:color w:val="000000"/>
                <w:sz w:val="20"/>
                <w:szCs w:val="20"/>
                <w:rtl/>
                <w:lang w:eastAsia="en-CA"/>
              </w:rPr>
              <w:t>المجموع</w:t>
            </w:r>
            <w:r w:rsidRPr="00D76797">
              <w:rPr>
                <w:rFonts w:asciiTheme="majorBidi" w:hAnsiTheme="majorBidi" w:cstheme="majorBidi"/>
                <w:b/>
                <w:bCs/>
                <w:color w:val="000000"/>
                <w:sz w:val="20"/>
                <w:szCs w:val="20"/>
                <w:lang w:eastAsia="en-CA"/>
              </w:rPr>
              <w:t xml:space="preserve"> </w:t>
            </w:r>
          </w:p>
          <w:p w14:paraId="2BD7A6EB" w14:textId="77777777" w:rsidR="005E6735" w:rsidRPr="001E5D1E" w:rsidRDefault="005E6735" w:rsidP="0082446D">
            <w:pPr>
              <w:bidi/>
              <w:jc w:val="center"/>
              <w:rPr>
                <w:b/>
                <w:bCs/>
                <w:sz w:val="20"/>
                <w:szCs w:val="20"/>
                <w:lang w:eastAsia="en-CA"/>
              </w:rPr>
            </w:pPr>
            <w:r>
              <w:rPr>
                <w:rFonts w:asciiTheme="majorBidi" w:hAnsiTheme="majorBidi" w:cstheme="majorBidi" w:hint="cs"/>
                <w:b/>
                <w:bCs/>
                <w:color w:val="000000"/>
                <w:sz w:val="20"/>
                <w:szCs w:val="20"/>
                <w:rtl/>
                <w:lang w:eastAsia="en-CA"/>
              </w:rPr>
              <w:t>(</w:t>
            </w:r>
            <w:r w:rsidRPr="00D76797">
              <w:rPr>
                <w:rFonts w:asciiTheme="majorBidi" w:hAnsiTheme="majorBidi" w:cstheme="majorBidi"/>
                <w:b/>
                <w:bCs/>
                <w:color w:val="000000"/>
                <w:sz w:val="20"/>
                <w:szCs w:val="20"/>
                <w:lang w:eastAsia="en-CA"/>
              </w:rPr>
              <w:t>2023</w:t>
            </w:r>
            <w:r>
              <w:rPr>
                <w:rFonts w:asciiTheme="majorBidi" w:hAnsiTheme="majorBidi" w:cstheme="majorBidi" w:hint="cs"/>
                <w:b/>
                <w:bCs/>
                <w:color w:val="000000"/>
                <w:sz w:val="20"/>
                <w:szCs w:val="20"/>
                <w:rtl/>
                <w:lang w:eastAsia="en-CA"/>
              </w:rPr>
              <w:t>-</w:t>
            </w:r>
            <w:r w:rsidRPr="00D76797">
              <w:rPr>
                <w:rFonts w:asciiTheme="majorBidi" w:hAnsiTheme="majorBidi" w:cstheme="majorBidi"/>
                <w:b/>
                <w:bCs/>
                <w:color w:val="000000"/>
                <w:sz w:val="20"/>
                <w:szCs w:val="20"/>
                <w:lang w:eastAsia="en-CA"/>
              </w:rPr>
              <w:t>2025</w:t>
            </w:r>
            <w:r>
              <w:rPr>
                <w:rFonts w:asciiTheme="majorBidi" w:hAnsiTheme="majorBidi" w:cstheme="majorBidi" w:hint="cs"/>
                <w:b/>
                <w:bCs/>
                <w:color w:val="000000"/>
                <w:sz w:val="20"/>
                <w:szCs w:val="20"/>
                <w:rtl/>
                <w:lang w:eastAsia="en-CA"/>
              </w:rPr>
              <w:t>)</w:t>
            </w:r>
          </w:p>
        </w:tc>
        <w:tc>
          <w:tcPr>
            <w:tcW w:w="1390" w:type="dxa"/>
            <w:tcBorders>
              <w:top w:val="single" w:sz="4" w:space="0" w:color="auto"/>
              <w:left w:val="nil"/>
              <w:bottom w:val="single" w:sz="4" w:space="0" w:color="auto"/>
              <w:right w:val="single" w:sz="4" w:space="0" w:color="auto"/>
            </w:tcBorders>
            <w:shd w:val="clear" w:color="auto" w:fill="auto"/>
            <w:hideMark/>
          </w:tcPr>
          <w:p w14:paraId="0B2B57CC" w14:textId="77777777" w:rsidR="005E6735" w:rsidRPr="001E5D1E" w:rsidRDefault="005E6735" w:rsidP="0082446D">
            <w:pPr>
              <w:bidi/>
              <w:jc w:val="center"/>
              <w:rPr>
                <w:b/>
                <w:bCs/>
                <w:sz w:val="20"/>
                <w:szCs w:val="20"/>
                <w:lang w:eastAsia="en-CA"/>
              </w:rPr>
            </w:pPr>
            <w:r>
              <w:rPr>
                <w:rFonts w:asciiTheme="majorBidi" w:hAnsiTheme="majorBidi" w:cstheme="majorBidi" w:hint="cs"/>
                <w:b/>
                <w:bCs/>
                <w:color w:val="000000"/>
                <w:sz w:val="20"/>
                <w:szCs w:val="20"/>
                <w:rtl/>
                <w:lang w:eastAsia="en-CA"/>
              </w:rPr>
              <w:t>المجموع بعد</w:t>
            </w:r>
            <w:r>
              <w:rPr>
                <w:rFonts w:asciiTheme="majorBidi" w:hAnsiTheme="majorBidi" w:cstheme="majorBidi" w:hint="cs"/>
                <w:b/>
                <w:bCs/>
                <w:color w:val="000000"/>
                <w:sz w:val="20"/>
                <w:szCs w:val="20"/>
                <w:rtl/>
                <w:lang w:eastAsia="en-CA"/>
              </w:rPr>
              <w:br/>
            </w:r>
            <w:r w:rsidRPr="00D76797">
              <w:rPr>
                <w:rFonts w:asciiTheme="majorBidi" w:hAnsiTheme="majorBidi" w:cstheme="majorBidi"/>
                <w:b/>
                <w:bCs/>
                <w:color w:val="000000"/>
                <w:sz w:val="20"/>
                <w:szCs w:val="20"/>
                <w:lang w:eastAsia="en-CA"/>
              </w:rPr>
              <w:t>2025</w:t>
            </w:r>
          </w:p>
        </w:tc>
      </w:tr>
      <w:tr w:rsidR="007813D3" w:rsidRPr="001E5D1E" w14:paraId="2B674395" w14:textId="77777777" w:rsidTr="00D649FD">
        <w:trPr>
          <w:trHeight w:val="99"/>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23C391A" w14:textId="77777777" w:rsidR="007813D3" w:rsidRPr="001E5D1E" w:rsidRDefault="005E6735" w:rsidP="0082446D">
            <w:pPr>
              <w:bidi/>
              <w:jc w:val="left"/>
              <w:rPr>
                <w:b/>
                <w:bCs/>
                <w:sz w:val="20"/>
                <w:szCs w:val="20"/>
                <w:rtl/>
                <w:lang w:eastAsia="en-CA" w:bidi="ar-EG"/>
              </w:rPr>
            </w:pPr>
            <w:r>
              <w:rPr>
                <w:rFonts w:asciiTheme="majorBidi" w:hAnsiTheme="majorBidi" w:cstheme="majorBidi" w:hint="cs"/>
                <w:b/>
                <w:bCs/>
                <w:color w:val="000000"/>
                <w:sz w:val="20"/>
                <w:szCs w:val="20"/>
                <w:rtl/>
                <w:lang w:eastAsia="en-CA"/>
              </w:rPr>
              <w:t>أنشطة الهيدروكلوروفلوروكربون</w:t>
            </w:r>
          </w:p>
        </w:tc>
      </w:tr>
      <w:tr w:rsidR="008E02F6" w:rsidRPr="001E5D1E" w14:paraId="1C9ACEC9" w14:textId="77777777" w:rsidTr="008E02F6">
        <w:trPr>
          <w:trHeight w:val="144"/>
        </w:trPr>
        <w:tc>
          <w:tcPr>
            <w:tcW w:w="2813" w:type="dxa"/>
            <w:tcBorders>
              <w:top w:val="nil"/>
              <w:left w:val="single" w:sz="4" w:space="0" w:color="auto"/>
              <w:bottom w:val="single" w:sz="4" w:space="0" w:color="auto"/>
              <w:right w:val="single" w:sz="4" w:space="0" w:color="auto"/>
            </w:tcBorders>
            <w:shd w:val="clear" w:color="auto" w:fill="auto"/>
            <w:noWrap/>
            <w:hideMark/>
          </w:tcPr>
          <w:p w14:paraId="33987A41" w14:textId="77777777" w:rsidR="008E02F6" w:rsidRPr="001E5D1E" w:rsidRDefault="008E02F6" w:rsidP="0082446D">
            <w:pPr>
              <w:keepNext/>
              <w:bidi/>
              <w:jc w:val="left"/>
              <w:rPr>
                <w:sz w:val="20"/>
                <w:szCs w:val="20"/>
                <w:lang w:eastAsia="en-CA"/>
              </w:rPr>
            </w:pPr>
            <w:r>
              <w:rPr>
                <w:rFonts w:asciiTheme="majorBidi" w:hAnsiTheme="majorBidi" w:cstheme="majorBidi" w:hint="cs"/>
                <w:color w:val="000000"/>
                <w:sz w:val="20"/>
                <w:szCs w:val="20"/>
                <w:rtl/>
                <w:lang w:eastAsia="en-CA"/>
              </w:rPr>
              <w:t>خطط إدارة إزالة المواد الهيدروكلوروفلوروكربونية</w:t>
            </w:r>
            <w:r>
              <w:rPr>
                <w:rFonts w:asciiTheme="majorBidi" w:hAnsiTheme="majorBidi" w:cstheme="majorBidi" w:hint="cs"/>
                <w:sz w:val="20"/>
                <w:szCs w:val="20"/>
                <w:rtl/>
                <w:lang w:eastAsia="en-CA" w:bidi="ar-EG"/>
              </w:rPr>
              <w:t xml:space="preserve"> </w:t>
            </w:r>
            <w:r w:rsidR="00007B77">
              <w:rPr>
                <w:rFonts w:asciiTheme="majorBidi" w:hAnsiTheme="majorBidi" w:cstheme="majorBidi" w:hint="cs"/>
                <w:color w:val="000000"/>
                <w:sz w:val="20"/>
                <w:szCs w:val="20"/>
                <w:rtl/>
                <w:lang w:eastAsia="en-CA"/>
              </w:rPr>
              <w:t>الموافق</w:t>
            </w:r>
            <w:r>
              <w:rPr>
                <w:rFonts w:asciiTheme="majorBidi" w:hAnsiTheme="majorBidi" w:cstheme="majorBidi" w:hint="cs"/>
                <w:color w:val="000000"/>
                <w:sz w:val="20"/>
                <w:szCs w:val="20"/>
                <w:rtl/>
                <w:lang w:eastAsia="en-CA"/>
              </w:rPr>
              <w:t xml:space="preserve"> عليها</w:t>
            </w:r>
          </w:p>
        </w:tc>
        <w:tc>
          <w:tcPr>
            <w:tcW w:w="1254" w:type="dxa"/>
            <w:tcBorders>
              <w:top w:val="nil"/>
              <w:left w:val="nil"/>
              <w:bottom w:val="single" w:sz="4" w:space="0" w:color="auto"/>
              <w:right w:val="single" w:sz="4" w:space="0" w:color="auto"/>
            </w:tcBorders>
            <w:shd w:val="clear" w:color="auto" w:fill="auto"/>
            <w:noWrap/>
          </w:tcPr>
          <w:p w14:paraId="7B96E242" w14:textId="77777777" w:rsidR="008E02F6" w:rsidRPr="008E02F6" w:rsidRDefault="008E02F6" w:rsidP="00D649FD">
            <w:pPr>
              <w:bidi/>
              <w:jc w:val="left"/>
              <w:rPr>
                <w:sz w:val="20"/>
                <w:szCs w:val="20"/>
                <w:rtl/>
                <w:lang w:val="en-US" w:eastAsia="en-CA" w:bidi="ar-EG"/>
              </w:rPr>
            </w:pPr>
            <w:r w:rsidRPr="001E5D1E">
              <w:rPr>
                <w:sz w:val="20"/>
                <w:szCs w:val="20"/>
                <w:lang w:eastAsia="en-CA"/>
              </w:rPr>
              <w:t>0</w:t>
            </w:r>
          </w:p>
        </w:tc>
        <w:tc>
          <w:tcPr>
            <w:tcW w:w="1255" w:type="dxa"/>
            <w:tcBorders>
              <w:top w:val="nil"/>
              <w:left w:val="nil"/>
              <w:bottom w:val="single" w:sz="4" w:space="0" w:color="auto"/>
              <w:right w:val="single" w:sz="4" w:space="0" w:color="auto"/>
            </w:tcBorders>
            <w:shd w:val="clear" w:color="auto" w:fill="auto"/>
            <w:noWrap/>
          </w:tcPr>
          <w:p w14:paraId="6672E53A" w14:textId="77777777" w:rsidR="008E02F6" w:rsidRPr="001E5D1E" w:rsidRDefault="008E02F6" w:rsidP="00D649FD">
            <w:pPr>
              <w:bidi/>
              <w:jc w:val="left"/>
              <w:rPr>
                <w:sz w:val="20"/>
                <w:szCs w:val="20"/>
                <w:lang w:eastAsia="en-CA"/>
              </w:rPr>
            </w:pPr>
            <w:r w:rsidRPr="001E5D1E">
              <w:rPr>
                <w:sz w:val="20"/>
                <w:szCs w:val="20"/>
                <w:lang w:eastAsia="en-CA"/>
              </w:rPr>
              <w:t>0</w:t>
            </w:r>
          </w:p>
        </w:tc>
        <w:tc>
          <w:tcPr>
            <w:tcW w:w="1255" w:type="dxa"/>
            <w:tcBorders>
              <w:top w:val="nil"/>
              <w:left w:val="nil"/>
              <w:bottom w:val="single" w:sz="4" w:space="0" w:color="auto"/>
              <w:right w:val="single" w:sz="4" w:space="0" w:color="auto"/>
            </w:tcBorders>
            <w:shd w:val="clear" w:color="auto" w:fill="auto"/>
            <w:noWrap/>
          </w:tcPr>
          <w:p w14:paraId="60D0C799" w14:textId="77777777" w:rsidR="008E02F6" w:rsidRPr="001E5D1E" w:rsidRDefault="008E02F6" w:rsidP="00D649FD">
            <w:pPr>
              <w:bidi/>
              <w:jc w:val="left"/>
              <w:rPr>
                <w:sz w:val="20"/>
                <w:szCs w:val="20"/>
                <w:lang w:eastAsia="en-CA"/>
              </w:rPr>
            </w:pPr>
            <w:r w:rsidRPr="001E5D1E">
              <w:rPr>
                <w:sz w:val="20"/>
                <w:szCs w:val="20"/>
                <w:lang w:eastAsia="en-CA"/>
              </w:rPr>
              <w:t>152,497</w:t>
            </w:r>
          </w:p>
        </w:tc>
        <w:tc>
          <w:tcPr>
            <w:tcW w:w="1389" w:type="dxa"/>
            <w:tcBorders>
              <w:top w:val="nil"/>
              <w:left w:val="nil"/>
              <w:bottom w:val="single" w:sz="4" w:space="0" w:color="auto"/>
              <w:right w:val="single" w:sz="4" w:space="0" w:color="auto"/>
            </w:tcBorders>
            <w:shd w:val="clear" w:color="auto" w:fill="auto"/>
            <w:noWrap/>
          </w:tcPr>
          <w:p w14:paraId="44861724" w14:textId="77777777" w:rsidR="008E02F6" w:rsidRPr="001E5D1E" w:rsidRDefault="008E02F6" w:rsidP="00D649FD">
            <w:pPr>
              <w:bidi/>
              <w:jc w:val="left"/>
              <w:rPr>
                <w:sz w:val="20"/>
                <w:szCs w:val="20"/>
                <w:lang w:eastAsia="en-CA"/>
              </w:rPr>
            </w:pPr>
            <w:r w:rsidRPr="001E5D1E">
              <w:rPr>
                <w:sz w:val="20"/>
                <w:szCs w:val="20"/>
                <w:lang w:eastAsia="en-CA"/>
              </w:rPr>
              <w:t>152,497</w:t>
            </w:r>
          </w:p>
        </w:tc>
        <w:tc>
          <w:tcPr>
            <w:tcW w:w="1390" w:type="dxa"/>
            <w:tcBorders>
              <w:top w:val="nil"/>
              <w:left w:val="nil"/>
              <w:bottom w:val="single" w:sz="4" w:space="0" w:color="auto"/>
              <w:right w:val="single" w:sz="4" w:space="0" w:color="auto"/>
            </w:tcBorders>
            <w:shd w:val="clear" w:color="auto" w:fill="auto"/>
            <w:noWrap/>
          </w:tcPr>
          <w:p w14:paraId="6732A2C2" w14:textId="77777777" w:rsidR="008E02F6" w:rsidRPr="001E5D1E" w:rsidRDefault="008E02F6" w:rsidP="00D649FD">
            <w:pPr>
              <w:bidi/>
              <w:jc w:val="left"/>
              <w:rPr>
                <w:sz w:val="20"/>
                <w:szCs w:val="20"/>
                <w:lang w:eastAsia="en-CA"/>
              </w:rPr>
            </w:pPr>
            <w:r w:rsidRPr="001E5D1E">
              <w:rPr>
                <w:sz w:val="20"/>
                <w:szCs w:val="20"/>
                <w:lang w:eastAsia="en-CA"/>
              </w:rPr>
              <w:t>0</w:t>
            </w:r>
          </w:p>
        </w:tc>
      </w:tr>
      <w:tr w:rsidR="007813D3" w:rsidRPr="001E5D1E" w14:paraId="46827419" w14:textId="77777777" w:rsidTr="008E02F6">
        <w:trPr>
          <w:trHeight w:val="58"/>
        </w:trPr>
        <w:tc>
          <w:tcPr>
            <w:tcW w:w="2813" w:type="dxa"/>
            <w:tcBorders>
              <w:top w:val="nil"/>
              <w:left w:val="single" w:sz="4" w:space="0" w:color="auto"/>
              <w:bottom w:val="single" w:sz="4" w:space="0" w:color="auto"/>
              <w:right w:val="single" w:sz="4" w:space="0" w:color="auto"/>
            </w:tcBorders>
            <w:shd w:val="clear" w:color="auto" w:fill="auto"/>
            <w:noWrap/>
            <w:hideMark/>
          </w:tcPr>
          <w:p w14:paraId="79FBB47B" w14:textId="77777777" w:rsidR="007813D3" w:rsidRPr="001E5D1E" w:rsidRDefault="005E6735" w:rsidP="0082446D">
            <w:pPr>
              <w:bidi/>
              <w:jc w:val="left"/>
              <w:rPr>
                <w:b/>
                <w:bCs/>
                <w:sz w:val="20"/>
                <w:szCs w:val="20"/>
                <w:rtl/>
                <w:lang w:eastAsia="en-CA" w:bidi="ar-EG"/>
              </w:rPr>
            </w:pPr>
            <w:r>
              <w:rPr>
                <w:rFonts w:asciiTheme="majorBidi" w:hAnsiTheme="majorBidi" w:cstheme="majorBidi" w:hint="cs"/>
                <w:b/>
                <w:bCs/>
                <w:color w:val="000000"/>
                <w:sz w:val="20"/>
                <w:szCs w:val="20"/>
                <w:rtl/>
                <w:lang w:eastAsia="en-CA"/>
              </w:rPr>
              <w:t>المجموع</w:t>
            </w:r>
          </w:p>
        </w:tc>
        <w:tc>
          <w:tcPr>
            <w:tcW w:w="1254" w:type="dxa"/>
            <w:tcBorders>
              <w:top w:val="nil"/>
              <w:left w:val="nil"/>
              <w:bottom w:val="single" w:sz="4" w:space="0" w:color="auto"/>
              <w:right w:val="single" w:sz="4" w:space="0" w:color="auto"/>
            </w:tcBorders>
            <w:shd w:val="clear" w:color="auto" w:fill="auto"/>
            <w:noWrap/>
          </w:tcPr>
          <w:p w14:paraId="4847CD1E" w14:textId="77777777" w:rsidR="007813D3" w:rsidRPr="001E5D1E" w:rsidRDefault="007813D3" w:rsidP="00D649FD">
            <w:pPr>
              <w:bidi/>
              <w:jc w:val="left"/>
              <w:rPr>
                <w:b/>
                <w:sz w:val="20"/>
                <w:szCs w:val="20"/>
                <w:lang w:eastAsia="en-CA"/>
              </w:rPr>
            </w:pPr>
            <w:r w:rsidRPr="001E5D1E">
              <w:rPr>
                <w:b/>
                <w:sz w:val="20"/>
                <w:szCs w:val="20"/>
                <w:lang w:eastAsia="en-CA"/>
              </w:rPr>
              <w:t>0</w:t>
            </w:r>
          </w:p>
        </w:tc>
        <w:tc>
          <w:tcPr>
            <w:tcW w:w="1255" w:type="dxa"/>
            <w:tcBorders>
              <w:top w:val="nil"/>
              <w:left w:val="nil"/>
              <w:bottom w:val="single" w:sz="4" w:space="0" w:color="auto"/>
              <w:right w:val="single" w:sz="4" w:space="0" w:color="auto"/>
            </w:tcBorders>
            <w:shd w:val="clear" w:color="auto" w:fill="auto"/>
            <w:noWrap/>
          </w:tcPr>
          <w:p w14:paraId="0594CA40" w14:textId="77777777" w:rsidR="007813D3" w:rsidRPr="001E5D1E" w:rsidRDefault="007813D3" w:rsidP="00D649FD">
            <w:pPr>
              <w:bidi/>
              <w:jc w:val="left"/>
              <w:rPr>
                <w:b/>
                <w:sz w:val="20"/>
                <w:szCs w:val="20"/>
                <w:lang w:eastAsia="en-CA"/>
              </w:rPr>
            </w:pPr>
            <w:r w:rsidRPr="001E5D1E">
              <w:rPr>
                <w:b/>
                <w:sz w:val="20"/>
                <w:szCs w:val="20"/>
                <w:lang w:eastAsia="en-CA"/>
              </w:rPr>
              <w:t>0</w:t>
            </w:r>
          </w:p>
        </w:tc>
        <w:tc>
          <w:tcPr>
            <w:tcW w:w="1255" w:type="dxa"/>
            <w:tcBorders>
              <w:top w:val="nil"/>
              <w:left w:val="nil"/>
              <w:bottom w:val="single" w:sz="4" w:space="0" w:color="auto"/>
              <w:right w:val="single" w:sz="4" w:space="0" w:color="auto"/>
            </w:tcBorders>
            <w:shd w:val="clear" w:color="auto" w:fill="auto"/>
            <w:noWrap/>
          </w:tcPr>
          <w:p w14:paraId="381F9E44" w14:textId="77777777" w:rsidR="007813D3" w:rsidRPr="001E5D1E" w:rsidRDefault="007813D3" w:rsidP="00D649FD">
            <w:pPr>
              <w:bidi/>
              <w:jc w:val="left"/>
              <w:rPr>
                <w:b/>
                <w:bCs/>
                <w:sz w:val="20"/>
                <w:szCs w:val="20"/>
                <w:lang w:eastAsia="en-CA"/>
              </w:rPr>
            </w:pPr>
            <w:r w:rsidRPr="001E5D1E">
              <w:rPr>
                <w:b/>
                <w:bCs/>
                <w:sz w:val="20"/>
                <w:szCs w:val="20"/>
                <w:lang w:eastAsia="en-CA"/>
              </w:rPr>
              <w:t>152,497</w:t>
            </w:r>
          </w:p>
        </w:tc>
        <w:tc>
          <w:tcPr>
            <w:tcW w:w="1389" w:type="dxa"/>
            <w:tcBorders>
              <w:top w:val="nil"/>
              <w:left w:val="nil"/>
              <w:bottom w:val="single" w:sz="4" w:space="0" w:color="auto"/>
              <w:right w:val="single" w:sz="4" w:space="0" w:color="auto"/>
            </w:tcBorders>
            <w:shd w:val="clear" w:color="auto" w:fill="auto"/>
            <w:noWrap/>
          </w:tcPr>
          <w:p w14:paraId="30076634" w14:textId="77777777" w:rsidR="007813D3" w:rsidRPr="001E5D1E" w:rsidRDefault="007813D3" w:rsidP="00D649FD">
            <w:pPr>
              <w:bidi/>
              <w:jc w:val="left"/>
              <w:rPr>
                <w:b/>
                <w:sz w:val="20"/>
                <w:szCs w:val="20"/>
                <w:lang w:eastAsia="en-CA"/>
              </w:rPr>
            </w:pPr>
            <w:r w:rsidRPr="001E5D1E">
              <w:rPr>
                <w:b/>
                <w:bCs/>
                <w:sz w:val="20"/>
                <w:szCs w:val="20"/>
                <w:lang w:eastAsia="en-CA"/>
              </w:rPr>
              <w:t>152,497</w:t>
            </w:r>
          </w:p>
        </w:tc>
        <w:tc>
          <w:tcPr>
            <w:tcW w:w="1390" w:type="dxa"/>
            <w:tcBorders>
              <w:top w:val="nil"/>
              <w:left w:val="nil"/>
              <w:bottom w:val="single" w:sz="4" w:space="0" w:color="auto"/>
              <w:right w:val="single" w:sz="4" w:space="0" w:color="auto"/>
            </w:tcBorders>
            <w:shd w:val="clear" w:color="auto" w:fill="auto"/>
            <w:noWrap/>
          </w:tcPr>
          <w:p w14:paraId="26E8A804" w14:textId="77777777" w:rsidR="007813D3" w:rsidRPr="001E5D1E" w:rsidRDefault="007813D3" w:rsidP="00D649FD">
            <w:pPr>
              <w:bidi/>
              <w:jc w:val="left"/>
              <w:rPr>
                <w:b/>
                <w:sz w:val="20"/>
                <w:szCs w:val="20"/>
                <w:lang w:eastAsia="en-CA"/>
              </w:rPr>
            </w:pPr>
            <w:r w:rsidRPr="001E5D1E">
              <w:rPr>
                <w:b/>
                <w:sz w:val="20"/>
                <w:szCs w:val="20"/>
                <w:lang w:eastAsia="en-CA"/>
              </w:rPr>
              <w:t>0</w:t>
            </w:r>
          </w:p>
        </w:tc>
      </w:tr>
    </w:tbl>
    <w:p w14:paraId="15ACCA56" w14:textId="77777777" w:rsidR="008E02F6" w:rsidRDefault="008E02F6" w:rsidP="008E02F6">
      <w:pPr>
        <w:bidi/>
        <w:rPr>
          <w:sz w:val="19"/>
          <w:szCs w:val="19"/>
          <w:rtl/>
        </w:rPr>
      </w:pPr>
      <w:r w:rsidRPr="001E5D1E">
        <w:rPr>
          <w:sz w:val="19"/>
          <w:szCs w:val="19"/>
        </w:rPr>
        <w:t xml:space="preserve">* </w:t>
      </w:r>
      <w:r>
        <w:rPr>
          <w:rFonts w:hint="cs"/>
          <w:sz w:val="19"/>
          <w:szCs w:val="19"/>
          <w:rtl/>
        </w:rPr>
        <w:t xml:space="preserve"> بما في ذلك تكاليف دعم الوكالة.</w:t>
      </w:r>
    </w:p>
    <w:p w14:paraId="20DB0442" w14:textId="77777777" w:rsidR="007813D3" w:rsidRPr="001E5D1E" w:rsidRDefault="007813D3" w:rsidP="0082446D">
      <w:pPr>
        <w:bidi/>
        <w:rPr>
          <w:b/>
          <w:bCs/>
        </w:rPr>
      </w:pPr>
    </w:p>
    <w:p w14:paraId="0D3F289A" w14:textId="77777777" w:rsidR="005E6735" w:rsidRPr="009F7488" w:rsidRDefault="005E6735" w:rsidP="005E6735">
      <w:pPr>
        <w:bidi/>
        <w:rPr>
          <w:b/>
          <w:bCs/>
          <w:sz w:val="26"/>
          <w:szCs w:val="26"/>
          <w:rtl/>
        </w:rPr>
      </w:pPr>
      <w:r w:rsidRPr="009F7488">
        <w:rPr>
          <w:rFonts w:hint="cs"/>
          <w:b/>
          <w:bCs/>
          <w:sz w:val="26"/>
          <w:szCs w:val="26"/>
          <w:rtl/>
          <w:lang w:bidi="ar-EG"/>
        </w:rPr>
        <w:t>ثانيا 2</w:t>
      </w:r>
      <w:r w:rsidRPr="009F7488">
        <w:rPr>
          <w:rFonts w:hint="cs"/>
          <w:b/>
          <w:bCs/>
          <w:sz w:val="26"/>
          <w:szCs w:val="26"/>
          <w:rtl/>
          <w:lang w:bidi="ar-EG"/>
        </w:rPr>
        <w:tab/>
        <w:t>النمسا</w:t>
      </w:r>
    </w:p>
    <w:p w14:paraId="4B056081" w14:textId="77777777" w:rsidR="007813D3" w:rsidRPr="009F7488" w:rsidRDefault="007813D3" w:rsidP="0082446D">
      <w:pPr>
        <w:bidi/>
        <w:rPr>
          <w:b/>
          <w:bCs/>
          <w:sz w:val="26"/>
          <w:szCs w:val="26"/>
          <w:rtl/>
          <w:lang w:bidi="ar-EG"/>
        </w:rPr>
      </w:pPr>
    </w:p>
    <w:p w14:paraId="2854166C" w14:textId="77777777" w:rsidR="008E02F6" w:rsidRPr="009F7488" w:rsidRDefault="008E02F6" w:rsidP="0082446D">
      <w:pPr>
        <w:pStyle w:val="Heading1"/>
        <w:bidi/>
        <w:rPr>
          <w:sz w:val="26"/>
          <w:szCs w:val="26"/>
        </w:rPr>
      </w:pPr>
      <w:r w:rsidRPr="009F7488">
        <w:rPr>
          <w:rFonts w:hint="cs"/>
          <w:sz w:val="26"/>
          <w:szCs w:val="26"/>
          <w:rtl/>
        </w:rPr>
        <w:t>يقدم الجدول 3 مخصصات موارد خطة أعمال النمسا للفترة 2023-2025.</w:t>
      </w:r>
    </w:p>
    <w:p w14:paraId="3CECF3BE" w14:textId="77777777" w:rsidR="007813D3" w:rsidRPr="008E02F6" w:rsidRDefault="005E6735" w:rsidP="008E02F6">
      <w:pPr>
        <w:pStyle w:val="Heading1"/>
        <w:keepNext/>
        <w:numPr>
          <w:ilvl w:val="0"/>
          <w:numId w:val="0"/>
        </w:numPr>
        <w:bidi/>
        <w:spacing w:after="0"/>
        <w:rPr>
          <w:bCs/>
          <w:lang w:val="en-US" w:bidi="ar-EG"/>
        </w:rPr>
      </w:pPr>
      <w:r w:rsidRPr="008E02F6">
        <w:rPr>
          <w:rFonts w:hint="cs"/>
          <w:bCs/>
          <w:rtl/>
          <w:lang w:bidi="ar-EG"/>
        </w:rPr>
        <w:t xml:space="preserve">الجدول </w:t>
      </w:r>
      <w:r w:rsidR="000C24E3" w:rsidRPr="008E02F6">
        <w:rPr>
          <w:rFonts w:hint="cs"/>
          <w:bCs/>
          <w:rtl/>
          <w:lang w:bidi="ar-EG"/>
        </w:rPr>
        <w:t>3</w:t>
      </w:r>
      <w:r w:rsidRPr="008E02F6">
        <w:rPr>
          <w:rFonts w:hint="cs"/>
          <w:bCs/>
          <w:rtl/>
          <w:lang w:bidi="ar-EG"/>
        </w:rPr>
        <w:t>:</w:t>
      </w:r>
      <w:r w:rsidR="008E02F6" w:rsidRPr="008E02F6">
        <w:rPr>
          <w:rFonts w:hint="cs"/>
          <w:bCs/>
          <w:rtl/>
          <w:lang w:bidi="ar-EG"/>
        </w:rPr>
        <w:t xml:space="preserve"> مخصصات موارد النمسا (بالدولار الأمريكي)</w:t>
      </w:r>
      <w:r w:rsidR="008E02F6" w:rsidRPr="008E02F6">
        <w:rPr>
          <w:b/>
        </w:rPr>
        <w:t xml:space="preserve"> </w:t>
      </w:r>
      <w:r w:rsidR="008E02F6" w:rsidRPr="001E5D1E">
        <w:rPr>
          <w:b/>
        </w:rPr>
        <w:t>*</w:t>
      </w:r>
    </w:p>
    <w:tbl>
      <w:tblPr>
        <w:bidiVisual/>
        <w:tblW w:w="9356" w:type="dxa"/>
        <w:tblInd w:w="-5" w:type="dxa"/>
        <w:tblLayout w:type="fixed"/>
        <w:tblLook w:val="04A0" w:firstRow="1" w:lastRow="0" w:firstColumn="1" w:lastColumn="0" w:noHBand="0" w:noVBand="1"/>
      </w:tblPr>
      <w:tblGrid>
        <w:gridCol w:w="2903"/>
        <w:gridCol w:w="1243"/>
        <w:gridCol w:w="1244"/>
        <w:gridCol w:w="1244"/>
        <w:gridCol w:w="1361"/>
        <w:gridCol w:w="1361"/>
      </w:tblGrid>
      <w:tr w:rsidR="000C24E3" w:rsidRPr="001E5D1E" w14:paraId="720FB312" w14:textId="77777777" w:rsidTr="008E02F6">
        <w:trPr>
          <w:trHeight w:val="261"/>
          <w:tblHeader/>
        </w:trPr>
        <w:tc>
          <w:tcPr>
            <w:tcW w:w="2903" w:type="dxa"/>
            <w:tcBorders>
              <w:top w:val="single" w:sz="4" w:space="0" w:color="auto"/>
              <w:left w:val="single" w:sz="4" w:space="0" w:color="auto"/>
              <w:bottom w:val="single" w:sz="4" w:space="0" w:color="auto"/>
              <w:right w:val="single" w:sz="4" w:space="0" w:color="auto"/>
            </w:tcBorders>
            <w:shd w:val="clear" w:color="auto" w:fill="auto"/>
            <w:noWrap/>
            <w:hideMark/>
          </w:tcPr>
          <w:p w14:paraId="694F96F0" w14:textId="77777777" w:rsidR="000C24E3" w:rsidRPr="001E5D1E" w:rsidRDefault="000C24E3" w:rsidP="0082446D">
            <w:pPr>
              <w:keepNext/>
              <w:bidi/>
              <w:jc w:val="left"/>
              <w:rPr>
                <w:b/>
                <w:bCs/>
                <w:sz w:val="20"/>
                <w:szCs w:val="20"/>
                <w:lang w:eastAsia="en-CA" w:bidi="ar-EG"/>
              </w:rPr>
            </w:pPr>
            <w:r>
              <w:rPr>
                <w:rFonts w:asciiTheme="majorBidi" w:hAnsiTheme="majorBidi" w:cstheme="majorBidi" w:hint="cs"/>
                <w:b/>
                <w:bCs/>
                <w:color w:val="000000"/>
                <w:sz w:val="20"/>
                <w:szCs w:val="20"/>
                <w:rtl/>
                <w:lang w:eastAsia="en-CA"/>
              </w:rPr>
              <w:t>الوصف</w:t>
            </w:r>
          </w:p>
        </w:tc>
        <w:tc>
          <w:tcPr>
            <w:tcW w:w="1243" w:type="dxa"/>
            <w:tcBorders>
              <w:top w:val="single" w:sz="4" w:space="0" w:color="auto"/>
              <w:left w:val="nil"/>
              <w:bottom w:val="single" w:sz="4" w:space="0" w:color="auto"/>
              <w:right w:val="single" w:sz="4" w:space="0" w:color="auto"/>
            </w:tcBorders>
            <w:shd w:val="clear" w:color="auto" w:fill="auto"/>
            <w:hideMark/>
          </w:tcPr>
          <w:p w14:paraId="2D5E6A01" w14:textId="77777777" w:rsidR="000C24E3" w:rsidRPr="001E5D1E" w:rsidRDefault="000C24E3" w:rsidP="0082446D">
            <w:pPr>
              <w:keepNext/>
              <w:bidi/>
              <w:jc w:val="center"/>
              <w:rPr>
                <w:b/>
                <w:bCs/>
                <w:sz w:val="20"/>
                <w:szCs w:val="20"/>
                <w:lang w:eastAsia="en-CA"/>
              </w:rPr>
            </w:pPr>
            <w:r w:rsidRPr="001E5D1E">
              <w:rPr>
                <w:b/>
                <w:bCs/>
                <w:sz w:val="20"/>
                <w:szCs w:val="20"/>
                <w:lang w:eastAsia="en-CA"/>
              </w:rPr>
              <w:t>2023</w:t>
            </w:r>
          </w:p>
        </w:tc>
        <w:tc>
          <w:tcPr>
            <w:tcW w:w="1244" w:type="dxa"/>
            <w:tcBorders>
              <w:top w:val="single" w:sz="4" w:space="0" w:color="auto"/>
              <w:left w:val="nil"/>
              <w:bottom w:val="single" w:sz="4" w:space="0" w:color="auto"/>
              <w:right w:val="single" w:sz="4" w:space="0" w:color="auto"/>
            </w:tcBorders>
            <w:shd w:val="clear" w:color="auto" w:fill="auto"/>
            <w:hideMark/>
          </w:tcPr>
          <w:p w14:paraId="1A1562A9" w14:textId="77777777" w:rsidR="000C24E3" w:rsidRPr="001E5D1E" w:rsidRDefault="000C24E3" w:rsidP="0082446D">
            <w:pPr>
              <w:keepNext/>
              <w:bidi/>
              <w:jc w:val="center"/>
              <w:rPr>
                <w:b/>
                <w:bCs/>
                <w:sz w:val="20"/>
                <w:szCs w:val="20"/>
                <w:lang w:eastAsia="en-CA"/>
              </w:rPr>
            </w:pPr>
            <w:r w:rsidRPr="001E5D1E">
              <w:rPr>
                <w:b/>
                <w:bCs/>
                <w:sz w:val="20"/>
                <w:szCs w:val="20"/>
                <w:lang w:eastAsia="en-CA"/>
              </w:rPr>
              <w:t>2024</w:t>
            </w:r>
          </w:p>
        </w:tc>
        <w:tc>
          <w:tcPr>
            <w:tcW w:w="1244" w:type="dxa"/>
            <w:tcBorders>
              <w:top w:val="single" w:sz="4" w:space="0" w:color="auto"/>
              <w:left w:val="nil"/>
              <w:bottom w:val="single" w:sz="4" w:space="0" w:color="auto"/>
              <w:right w:val="single" w:sz="4" w:space="0" w:color="auto"/>
            </w:tcBorders>
            <w:shd w:val="clear" w:color="auto" w:fill="auto"/>
            <w:hideMark/>
          </w:tcPr>
          <w:p w14:paraId="4176AD02" w14:textId="77777777" w:rsidR="000C24E3" w:rsidRPr="001E5D1E" w:rsidRDefault="000C24E3" w:rsidP="0082446D">
            <w:pPr>
              <w:keepNext/>
              <w:bidi/>
              <w:jc w:val="center"/>
              <w:rPr>
                <w:b/>
                <w:bCs/>
                <w:sz w:val="20"/>
                <w:szCs w:val="20"/>
                <w:lang w:eastAsia="en-CA"/>
              </w:rPr>
            </w:pPr>
            <w:r w:rsidRPr="001E5D1E">
              <w:rPr>
                <w:b/>
                <w:bCs/>
                <w:sz w:val="20"/>
                <w:szCs w:val="20"/>
                <w:lang w:eastAsia="en-CA"/>
              </w:rPr>
              <w:t>2025</w:t>
            </w:r>
          </w:p>
        </w:tc>
        <w:tc>
          <w:tcPr>
            <w:tcW w:w="1361" w:type="dxa"/>
            <w:tcBorders>
              <w:top w:val="single" w:sz="4" w:space="0" w:color="auto"/>
              <w:left w:val="nil"/>
              <w:bottom w:val="single" w:sz="4" w:space="0" w:color="auto"/>
              <w:right w:val="single" w:sz="4" w:space="0" w:color="auto"/>
            </w:tcBorders>
            <w:shd w:val="clear" w:color="auto" w:fill="auto"/>
            <w:hideMark/>
          </w:tcPr>
          <w:p w14:paraId="00D807BD" w14:textId="77777777" w:rsidR="000C24E3" w:rsidRDefault="000C24E3" w:rsidP="001A5036">
            <w:pPr>
              <w:bidi/>
              <w:jc w:val="center"/>
              <w:rPr>
                <w:rFonts w:asciiTheme="majorBidi" w:hAnsiTheme="majorBidi" w:cstheme="majorBidi"/>
                <w:b/>
                <w:bCs/>
                <w:color w:val="000000"/>
                <w:sz w:val="20"/>
                <w:szCs w:val="20"/>
                <w:rtl/>
                <w:lang w:eastAsia="en-CA" w:bidi="ar-EG"/>
              </w:rPr>
            </w:pPr>
            <w:r>
              <w:rPr>
                <w:rFonts w:asciiTheme="majorBidi" w:hAnsiTheme="majorBidi" w:cstheme="majorBidi" w:hint="cs"/>
                <w:b/>
                <w:bCs/>
                <w:color w:val="000000"/>
                <w:sz w:val="20"/>
                <w:szCs w:val="20"/>
                <w:rtl/>
                <w:lang w:eastAsia="en-CA"/>
              </w:rPr>
              <w:t>المجموع</w:t>
            </w:r>
            <w:r w:rsidRPr="00D76797">
              <w:rPr>
                <w:rFonts w:asciiTheme="majorBidi" w:hAnsiTheme="majorBidi" w:cstheme="majorBidi"/>
                <w:b/>
                <w:bCs/>
                <w:color w:val="000000"/>
                <w:sz w:val="20"/>
                <w:szCs w:val="20"/>
                <w:lang w:eastAsia="en-CA"/>
              </w:rPr>
              <w:t xml:space="preserve"> </w:t>
            </w:r>
          </w:p>
          <w:p w14:paraId="7AAD813F" w14:textId="77777777" w:rsidR="000C24E3" w:rsidRPr="001E5D1E" w:rsidRDefault="000C24E3" w:rsidP="0082446D">
            <w:pPr>
              <w:keepNext/>
              <w:bidi/>
              <w:jc w:val="center"/>
              <w:rPr>
                <w:b/>
                <w:bCs/>
                <w:sz w:val="20"/>
                <w:szCs w:val="20"/>
                <w:lang w:eastAsia="en-CA"/>
              </w:rPr>
            </w:pPr>
            <w:r>
              <w:rPr>
                <w:rFonts w:asciiTheme="majorBidi" w:hAnsiTheme="majorBidi" w:cstheme="majorBidi" w:hint="cs"/>
                <w:b/>
                <w:bCs/>
                <w:color w:val="000000"/>
                <w:sz w:val="20"/>
                <w:szCs w:val="20"/>
                <w:rtl/>
                <w:lang w:eastAsia="en-CA"/>
              </w:rPr>
              <w:t>(</w:t>
            </w:r>
            <w:r w:rsidRPr="00D76797">
              <w:rPr>
                <w:rFonts w:asciiTheme="majorBidi" w:hAnsiTheme="majorBidi" w:cstheme="majorBidi"/>
                <w:b/>
                <w:bCs/>
                <w:color w:val="000000"/>
                <w:sz w:val="20"/>
                <w:szCs w:val="20"/>
                <w:lang w:eastAsia="en-CA"/>
              </w:rPr>
              <w:t>2023</w:t>
            </w:r>
            <w:r>
              <w:rPr>
                <w:rFonts w:asciiTheme="majorBidi" w:hAnsiTheme="majorBidi" w:cstheme="majorBidi" w:hint="cs"/>
                <w:b/>
                <w:bCs/>
                <w:color w:val="000000"/>
                <w:sz w:val="20"/>
                <w:szCs w:val="20"/>
                <w:rtl/>
                <w:lang w:eastAsia="en-CA"/>
              </w:rPr>
              <w:t>-</w:t>
            </w:r>
            <w:r w:rsidRPr="00D76797">
              <w:rPr>
                <w:rFonts w:asciiTheme="majorBidi" w:hAnsiTheme="majorBidi" w:cstheme="majorBidi"/>
                <w:b/>
                <w:bCs/>
                <w:color w:val="000000"/>
                <w:sz w:val="20"/>
                <w:szCs w:val="20"/>
                <w:lang w:eastAsia="en-CA"/>
              </w:rPr>
              <w:t>2025</w:t>
            </w:r>
            <w:r>
              <w:rPr>
                <w:rFonts w:asciiTheme="majorBidi" w:hAnsiTheme="majorBidi" w:cstheme="majorBidi" w:hint="cs"/>
                <w:b/>
                <w:bCs/>
                <w:color w:val="000000"/>
                <w:sz w:val="20"/>
                <w:szCs w:val="20"/>
                <w:rtl/>
                <w:lang w:eastAsia="en-CA"/>
              </w:rPr>
              <w:t>)</w:t>
            </w:r>
          </w:p>
        </w:tc>
        <w:tc>
          <w:tcPr>
            <w:tcW w:w="1361" w:type="dxa"/>
            <w:tcBorders>
              <w:top w:val="single" w:sz="4" w:space="0" w:color="auto"/>
              <w:left w:val="nil"/>
              <w:bottom w:val="single" w:sz="4" w:space="0" w:color="auto"/>
              <w:right w:val="single" w:sz="4" w:space="0" w:color="auto"/>
            </w:tcBorders>
            <w:shd w:val="clear" w:color="auto" w:fill="auto"/>
            <w:hideMark/>
          </w:tcPr>
          <w:p w14:paraId="6D4458CD" w14:textId="77777777" w:rsidR="000C24E3" w:rsidRPr="001E5D1E" w:rsidRDefault="000C24E3" w:rsidP="0082446D">
            <w:pPr>
              <w:keepNext/>
              <w:bidi/>
              <w:jc w:val="center"/>
              <w:rPr>
                <w:b/>
                <w:bCs/>
                <w:sz w:val="20"/>
                <w:szCs w:val="20"/>
                <w:lang w:eastAsia="en-CA"/>
              </w:rPr>
            </w:pPr>
            <w:r>
              <w:rPr>
                <w:rFonts w:asciiTheme="majorBidi" w:hAnsiTheme="majorBidi" w:cstheme="majorBidi" w:hint="cs"/>
                <w:b/>
                <w:bCs/>
                <w:color w:val="000000"/>
                <w:sz w:val="20"/>
                <w:szCs w:val="20"/>
                <w:rtl/>
                <w:lang w:eastAsia="en-CA"/>
              </w:rPr>
              <w:t>المجموع بعد</w:t>
            </w:r>
            <w:r>
              <w:rPr>
                <w:rFonts w:asciiTheme="majorBidi" w:hAnsiTheme="majorBidi" w:cstheme="majorBidi" w:hint="cs"/>
                <w:b/>
                <w:bCs/>
                <w:color w:val="000000"/>
                <w:sz w:val="20"/>
                <w:szCs w:val="20"/>
                <w:rtl/>
                <w:lang w:eastAsia="en-CA"/>
              </w:rPr>
              <w:br/>
            </w:r>
            <w:r w:rsidRPr="00D76797">
              <w:rPr>
                <w:rFonts w:asciiTheme="majorBidi" w:hAnsiTheme="majorBidi" w:cstheme="majorBidi"/>
                <w:b/>
                <w:bCs/>
                <w:color w:val="000000"/>
                <w:sz w:val="20"/>
                <w:szCs w:val="20"/>
                <w:lang w:eastAsia="en-CA"/>
              </w:rPr>
              <w:t>2025</w:t>
            </w:r>
          </w:p>
        </w:tc>
      </w:tr>
      <w:tr w:rsidR="007813D3" w:rsidRPr="001E5D1E" w14:paraId="74791A26" w14:textId="77777777" w:rsidTr="00D649FD">
        <w:trPr>
          <w:trHeight w:val="107"/>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5F55AA74" w14:textId="77777777" w:rsidR="007813D3" w:rsidRPr="001E5D1E" w:rsidRDefault="000C24E3" w:rsidP="0082446D">
            <w:pPr>
              <w:keepNext/>
              <w:bidi/>
              <w:jc w:val="left"/>
              <w:rPr>
                <w:b/>
                <w:bCs/>
                <w:sz w:val="20"/>
                <w:szCs w:val="20"/>
                <w:rtl/>
                <w:lang w:eastAsia="en-CA" w:bidi="ar-EG"/>
              </w:rPr>
            </w:pPr>
            <w:r>
              <w:rPr>
                <w:rFonts w:asciiTheme="majorBidi" w:hAnsiTheme="majorBidi" w:cstheme="majorBidi" w:hint="cs"/>
                <w:b/>
                <w:bCs/>
                <w:color w:val="000000"/>
                <w:sz w:val="20"/>
                <w:szCs w:val="20"/>
                <w:rtl/>
                <w:lang w:eastAsia="en-CA"/>
              </w:rPr>
              <w:t>أنشطة الهيدروكلوروفلوروكربون</w:t>
            </w:r>
          </w:p>
        </w:tc>
      </w:tr>
      <w:tr w:rsidR="008E02F6" w:rsidRPr="001E5D1E" w14:paraId="4528994D" w14:textId="77777777" w:rsidTr="008E02F6">
        <w:trPr>
          <w:trHeight w:val="87"/>
        </w:trPr>
        <w:tc>
          <w:tcPr>
            <w:tcW w:w="2903" w:type="dxa"/>
            <w:tcBorders>
              <w:top w:val="nil"/>
              <w:left w:val="single" w:sz="4" w:space="0" w:color="auto"/>
              <w:bottom w:val="single" w:sz="4" w:space="0" w:color="auto"/>
              <w:right w:val="single" w:sz="4" w:space="0" w:color="auto"/>
            </w:tcBorders>
            <w:shd w:val="clear" w:color="auto" w:fill="auto"/>
            <w:noWrap/>
            <w:hideMark/>
          </w:tcPr>
          <w:p w14:paraId="64ED273A" w14:textId="77777777" w:rsidR="008E02F6" w:rsidRPr="001E5D1E" w:rsidRDefault="008E02F6" w:rsidP="0082446D">
            <w:pPr>
              <w:keepNext/>
              <w:bidi/>
              <w:jc w:val="left"/>
              <w:rPr>
                <w:sz w:val="20"/>
                <w:szCs w:val="20"/>
                <w:lang w:eastAsia="en-CA"/>
              </w:rPr>
            </w:pPr>
            <w:r>
              <w:rPr>
                <w:rFonts w:asciiTheme="majorBidi" w:hAnsiTheme="majorBidi" w:cstheme="majorBidi" w:hint="cs"/>
                <w:color w:val="000000"/>
                <w:sz w:val="20"/>
                <w:szCs w:val="20"/>
                <w:rtl/>
                <w:lang w:eastAsia="en-CA"/>
              </w:rPr>
              <w:t>خطط إدارة إزالة المواد الهيدروكلوروفلوروكربونية</w:t>
            </w:r>
            <w:r>
              <w:rPr>
                <w:rFonts w:asciiTheme="majorBidi" w:hAnsiTheme="majorBidi" w:cstheme="majorBidi" w:hint="cs"/>
                <w:sz w:val="20"/>
                <w:szCs w:val="20"/>
                <w:rtl/>
                <w:lang w:eastAsia="en-CA" w:bidi="ar-EG"/>
              </w:rPr>
              <w:t xml:space="preserve"> </w:t>
            </w:r>
            <w:r>
              <w:rPr>
                <w:rFonts w:asciiTheme="majorBidi" w:hAnsiTheme="majorBidi" w:cstheme="majorBidi" w:hint="cs"/>
                <w:color w:val="000000"/>
                <w:sz w:val="20"/>
                <w:szCs w:val="20"/>
                <w:rtl/>
                <w:lang w:eastAsia="en-CA"/>
              </w:rPr>
              <w:t>الموافقة عليها</w:t>
            </w:r>
          </w:p>
        </w:tc>
        <w:tc>
          <w:tcPr>
            <w:tcW w:w="1243" w:type="dxa"/>
            <w:tcBorders>
              <w:top w:val="nil"/>
              <w:left w:val="nil"/>
              <w:bottom w:val="single" w:sz="4" w:space="0" w:color="auto"/>
              <w:right w:val="single" w:sz="4" w:space="0" w:color="auto"/>
            </w:tcBorders>
            <w:shd w:val="clear" w:color="auto" w:fill="auto"/>
            <w:noWrap/>
          </w:tcPr>
          <w:p w14:paraId="7906CCFC" w14:textId="77777777" w:rsidR="008E02F6" w:rsidRPr="001E5D1E" w:rsidRDefault="008E02F6" w:rsidP="00D649FD">
            <w:pPr>
              <w:keepNext/>
              <w:bidi/>
              <w:jc w:val="left"/>
              <w:rPr>
                <w:sz w:val="20"/>
                <w:szCs w:val="20"/>
                <w:lang w:eastAsia="en-CA"/>
              </w:rPr>
            </w:pPr>
            <w:r w:rsidRPr="001E5D1E">
              <w:rPr>
                <w:sz w:val="20"/>
                <w:szCs w:val="20"/>
                <w:lang w:eastAsia="en-CA"/>
              </w:rPr>
              <w:t>783,667</w:t>
            </w:r>
          </w:p>
        </w:tc>
        <w:tc>
          <w:tcPr>
            <w:tcW w:w="1244" w:type="dxa"/>
            <w:tcBorders>
              <w:top w:val="nil"/>
              <w:left w:val="nil"/>
              <w:bottom w:val="single" w:sz="4" w:space="0" w:color="auto"/>
              <w:right w:val="single" w:sz="4" w:space="0" w:color="auto"/>
            </w:tcBorders>
            <w:shd w:val="clear" w:color="auto" w:fill="auto"/>
            <w:noWrap/>
          </w:tcPr>
          <w:p w14:paraId="14F2D57D" w14:textId="77777777" w:rsidR="008E02F6" w:rsidRPr="001E5D1E" w:rsidRDefault="008E02F6" w:rsidP="00D649FD">
            <w:pPr>
              <w:keepNext/>
              <w:bidi/>
              <w:jc w:val="left"/>
              <w:rPr>
                <w:sz w:val="20"/>
                <w:szCs w:val="20"/>
                <w:lang w:eastAsia="en-CA"/>
              </w:rPr>
            </w:pPr>
            <w:r w:rsidRPr="001E5D1E">
              <w:rPr>
                <w:sz w:val="20"/>
                <w:szCs w:val="20"/>
                <w:lang w:eastAsia="en-CA"/>
              </w:rPr>
              <w:t>0</w:t>
            </w:r>
          </w:p>
        </w:tc>
        <w:tc>
          <w:tcPr>
            <w:tcW w:w="1244" w:type="dxa"/>
            <w:tcBorders>
              <w:top w:val="nil"/>
              <w:left w:val="nil"/>
              <w:bottom w:val="single" w:sz="4" w:space="0" w:color="auto"/>
              <w:right w:val="single" w:sz="4" w:space="0" w:color="auto"/>
            </w:tcBorders>
            <w:shd w:val="clear" w:color="auto" w:fill="auto"/>
            <w:noWrap/>
            <w:hideMark/>
          </w:tcPr>
          <w:p w14:paraId="42F4CC4A" w14:textId="77777777" w:rsidR="008E02F6" w:rsidRPr="001E5D1E" w:rsidRDefault="008E02F6" w:rsidP="00D649FD">
            <w:pPr>
              <w:keepNext/>
              <w:bidi/>
              <w:jc w:val="left"/>
              <w:rPr>
                <w:sz w:val="20"/>
                <w:szCs w:val="20"/>
                <w:lang w:eastAsia="en-CA"/>
              </w:rPr>
            </w:pPr>
            <w:r w:rsidRPr="001E5D1E">
              <w:rPr>
                <w:sz w:val="20"/>
                <w:szCs w:val="20"/>
                <w:lang w:eastAsia="en-CA"/>
              </w:rPr>
              <w:t>0</w:t>
            </w:r>
          </w:p>
        </w:tc>
        <w:tc>
          <w:tcPr>
            <w:tcW w:w="1361" w:type="dxa"/>
            <w:tcBorders>
              <w:top w:val="nil"/>
              <w:left w:val="nil"/>
              <w:bottom w:val="single" w:sz="4" w:space="0" w:color="auto"/>
              <w:right w:val="single" w:sz="4" w:space="0" w:color="auto"/>
            </w:tcBorders>
            <w:shd w:val="clear" w:color="auto" w:fill="auto"/>
            <w:noWrap/>
            <w:hideMark/>
          </w:tcPr>
          <w:p w14:paraId="444E0F58" w14:textId="77777777" w:rsidR="008E02F6" w:rsidRPr="001E5D1E" w:rsidRDefault="008E02F6" w:rsidP="00D649FD">
            <w:pPr>
              <w:keepNext/>
              <w:bidi/>
              <w:jc w:val="left"/>
              <w:rPr>
                <w:sz w:val="20"/>
                <w:szCs w:val="20"/>
                <w:lang w:eastAsia="en-CA"/>
              </w:rPr>
            </w:pPr>
            <w:r w:rsidRPr="001E5D1E">
              <w:rPr>
                <w:sz w:val="20"/>
                <w:szCs w:val="20"/>
                <w:lang w:eastAsia="en-CA"/>
              </w:rPr>
              <w:t>783,667</w:t>
            </w:r>
          </w:p>
        </w:tc>
        <w:tc>
          <w:tcPr>
            <w:tcW w:w="1361" w:type="dxa"/>
            <w:tcBorders>
              <w:top w:val="nil"/>
              <w:left w:val="nil"/>
              <w:bottom w:val="single" w:sz="4" w:space="0" w:color="auto"/>
              <w:right w:val="single" w:sz="4" w:space="0" w:color="auto"/>
            </w:tcBorders>
            <w:shd w:val="clear" w:color="auto" w:fill="auto"/>
            <w:noWrap/>
            <w:hideMark/>
          </w:tcPr>
          <w:p w14:paraId="01AF825B" w14:textId="77777777" w:rsidR="008E02F6" w:rsidRPr="001E5D1E" w:rsidRDefault="008E02F6" w:rsidP="00D649FD">
            <w:pPr>
              <w:keepNext/>
              <w:bidi/>
              <w:jc w:val="left"/>
              <w:rPr>
                <w:sz w:val="20"/>
                <w:szCs w:val="20"/>
                <w:lang w:eastAsia="en-CA"/>
              </w:rPr>
            </w:pPr>
            <w:r w:rsidRPr="001E5D1E">
              <w:rPr>
                <w:sz w:val="20"/>
                <w:szCs w:val="20"/>
                <w:lang w:eastAsia="en-CA"/>
              </w:rPr>
              <w:t>0</w:t>
            </w:r>
          </w:p>
        </w:tc>
      </w:tr>
      <w:tr w:rsidR="007813D3" w:rsidRPr="001E5D1E" w14:paraId="4F70FDD1" w14:textId="77777777" w:rsidTr="008E02F6">
        <w:trPr>
          <w:trHeight w:val="58"/>
        </w:trPr>
        <w:tc>
          <w:tcPr>
            <w:tcW w:w="2903" w:type="dxa"/>
            <w:tcBorders>
              <w:top w:val="nil"/>
              <w:left w:val="single" w:sz="4" w:space="0" w:color="auto"/>
              <w:bottom w:val="single" w:sz="4" w:space="0" w:color="auto"/>
              <w:right w:val="single" w:sz="4" w:space="0" w:color="auto"/>
            </w:tcBorders>
            <w:shd w:val="clear" w:color="auto" w:fill="auto"/>
            <w:noWrap/>
            <w:hideMark/>
          </w:tcPr>
          <w:p w14:paraId="418DFA50" w14:textId="77777777" w:rsidR="007813D3" w:rsidRPr="001E5D1E" w:rsidRDefault="000C24E3" w:rsidP="0082446D">
            <w:pPr>
              <w:keepNext/>
              <w:bidi/>
              <w:jc w:val="left"/>
              <w:rPr>
                <w:b/>
                <w:bCs/>
                <w:sz w:val="20"/>
                <w:szCs w:val="20"/>
                <w:lang w:eastAsia="en-CA"/>
              </w:rPr>
            </w:pPr>
            <w:r>
              <w:rPr>
                <w:rFonts w:asciiTheme="majorBidi" w:hAnsiTheme="majorBidi" w:cstheme="majorBidi" w:hint="cs"/>
                <w:b/>
                <w:bCs/>
                <w:color w:val="000000"/>
                <w:sz w:val="20"/>
                <w:szCs w:val="20"/>
                <w:rtl/>
                <w:lang w:eastAsia="en-CA"/>
              </w:rPr>
              <w:t>المجموع</w:t>
            </w:r>
          </w:p>
        </w:tc>
        <w:tc>
          <w:tcPr>
            <w:tcW w:w="1243" w:type="dxa"/>
            <w:tcBorders>
              <w:top w:val="nil"/>
              <w:left w:val="nil"/>
              <w:bottom w:val="single" w:sz="4" w:space="0" w:color="auto"/>
              <w:right w:val="single" w:sz="4" w:space="0" w:color="auto"/>
            </w:tcBorders>
            <w:shd w:val="clear" w:color="auto" w:fill="auto"/>
            <w:noWrap/>
            <w:hideMark/>
          </w:tcPr>
          <w:p w14:paraId="7EC8A9A6" w14:textId="77777777" w:rsidR="007813D3" w:rsidRPr="001E5D1E" w:rsidRDefault="007813D3" w:rsidP="00D649FD">
            <w:pPr>
              <w:keepNext/>
              <w:bidi/>
              <w:jc w:val="left"/>
              <w:rPr>
                <w:b/>
                <w:bCs/>
                <w:sz w:val="20"/>
                <w:szCs w:val="20"/>
                <w:lang w:eastAsia="en-CA"/>
              </w:rPr>
            </w:pPr>
            <w:r w:rsidRPr="001E5D1E">
              <w:rPr>
                <w:b/>
                <w:sz w:val="20"/>
                <w:szCs w:val="20"/>
                <w:lang w:eastAsia="en-CA"/>
              </w:rPr>
              <w:t>783,667</w:t>
            </w:r>
          </w:p>
        </w:tc>
        <w:tc>
          <w:tcPr>
            <w:tcW w:w="1244" w:type="dxa"/>
            <w:tcBorders>
              <w:top w:val="nil"/>
              <w:left w:val="nil"/>
              <w:bottom w:val="single" w:sz="4" w:space="0" w:color="auto"/>
              <w:right w:val="single" w:sz="4" w:space="0" w:color="auto"/>
            </w:tcBorders>
            <w:shd w:val="clear" w:color="auto" w:fill="auto"/>
            <w:noWrap/>
            <w:hideMark/>
          </w:tcPr>
          <w:p w14:paraId="7321364B" w14:textId="77777777" w:rsidR="007813D3" w:rsidRPr="001E5D1E" w:rsidRDefault="007813D3" w:rsidP="00D649FD">
            <w:pPr>
              <w:keepNext/>
              <w:bidi/>
              <w:jc w:val="left"/>
              <w:rPr>
                <w:b/>
                <w:sz w:val="20"/>
                <w:szCs w:val="20"/>
                <w:lang w:eastAsia="en-CA"/>
              </w:rPr>
            </w:pPr>
            <w:r w:rsidRPr="001E5D1E">
              <w:rPr>
                <w:b/>
                <w:sz w:val="20"/>
                <w:szCs w:val="20"/>
                <w:lang w:eastAsia="en-CA"/>
              </w:rPr>
              <w:t>0</w:t>
            </w:r>
          </w:p>
        </w:tc>
        <w:tc>
          <w:tcPr>
            <w:tcW w:w="1244" w:type="dxa"/>
            <w:tcBorders>
              <w:top w:val="nil"/>
              <w:left w:val="nil"/>
              <w:bottom w:val="single" w:sz="4" w:space="0" w:color="auto"/>
              <w:right w:val="single" w:sz="4" w:space="0" w:color="auto"/>
            </w:tcBorders>
            <w:shd w:val="clear" w:color="auto" w:fill="auto"/>
            <w:noWrap/>
            <w:hideMark/>
          </w:tcPr>
          <w:p w14:paraId="5C2CD826" w14:textId="77777777" w:rsidR="007813D3" w:rsidRPr="001E5D1E" w:rsidRDefault="007813D3" w:rsidP="00D649FD">
            <w:pPr>
              <w:keepNext/>
              <w:bidi/>
              <w:jc w:val="left"/>
              <w:rPr>
                <w:b/>
                <w:sz w:val="20"/>
                <w:szCs w:val="20"/>
                <w:lang w:eastAsia="en-CA"/>
              </w:rPr>
            </w:pPr>
            <w:r w:rsidRPr="001E5D1E">
              <w:rPr>
                <w:b/>
                <w:sz w:val="20"/>
                <w:szCs w:val="20"/>
                <w:lang w:eastAsia="en-CA"/>
              </w:rPr>
              <w:t>0</w:t>
            </w:r>
          </w:p>
        </w:tc>
        <w:tc>
          <w:tcPr>
            <w:tcW w:w="1361" w:type="dxa"/>
            <w:tcBorders>
              <w:top w:val="nil"/>
              <w:left w:val="nil"/>
              <w:bottom w:val="single" w:sz="4" w:space="0" w:color="auto"/>
              <w:right w:val="single" w:sz="4" w:space="0" w:color="auto"/>
            </w:tcBorders>
            <w:shd w:val="clear" w:color="auto" w:fill="auto"/>
            <w:noWrap/>
            <w:hideMark/>
          </w:tcPr>
          <w:p w14:paraId="3F6D2237" w14:textId="77777777" w:rsidR="007813D3" w:rsidRPr="001E5D1E" w:rsidRDefault="007813D3" w:rsidP="00D649FD">
            <w:pPr>
              <w:keepNext/>
              <w:bidi/>
              <w:jc w:val="left"/>
              <w:rPr>
                <w:b/>
                <w:sz w:val="20"/>
                <w:szCs w:val="20"/>
                <w:lang w:eastAsia="en-CA"/>
              </w:rPr>
            </w:pPr>
            <w:r w:rsidRPr="001E5D1E">
              <w:rPr>
                <w:b/>
                <w:sz w:val="20"/>
                <w:szCs w:val="20"/>
                <w:lang w:eastAsia="en-CA"/>
              </w:rPr>
              <w:t>783,667</w:t>
            </w:r>
          </w:p>
        </w:tc>
        <w:tc>
          <w:tcPr>
            <w:tcW w:w="1361" w:type="dxa"/>
            <w:tcBorders>
              <w:top w:val="nil"/>
              <w:left w:val="nil"/>
              <w:bottom w:val="single" w:sz="4" w:space="0" w:color="auto"/>
              <w:right w:val="single" w:sz="4" w:space="0" w:color="auto"/>
            </w:tcBorders>
            <w:shd w:val="clear" w:color="auto" w:fill="auto"/>
            <w:noWrap/>
            <w:hideMark/>
          </w:tcPr>
          <w:p w14:paraId="58C66DD9" w14:textId="77777777" w:rsidR="007813D3" w:rsidRPr="001E5D1E" w:rsidRDefault="007813D3" w:rsidP="00D649FD">
            <w:pPr>
              <w:keepNext/>
              <w:bidi/>
              <w:jc w:val="left"/>
              <w:rPr>
                <w:b/>
                <w:bCs/>
                <w:sz w:val="20"/>
                <w:szCs w:val="20"/>
                <w:lang w:eastAsia="en-CA"/>
              </w:rPr>
            </w:pPr>
            <w:r w:rsidRPr="001E5D1E">
              <w:rPr>
                <w:b/>
                <w:bCs/>
                <w:sz w:val="20"/>
                <w:szCs w:val="20"/>
                <w:lang w:eastAsia="en-CA"/>
              </w:rPr>
              <w:t>0</w:t>
            </w:r>
          </w:p>
        </w:tc>
      </w:tr>
    </w:tbl>
    <w:p w14:paraId="3CC6088D" w14:textId="77777777" w:rsidR="000C24E3" w:rsidRDefault="000C24E3" w:rsidP="000C24E3">
      <w:pPr>
        <w:bidi/>
        <w:rPr>
          <w:sz w:val="19"/>
          <w:szCs w:val="19"/>
          <w:rtl/>
        </w:rPr>
      </w:pPr>
      <w:r w:rsidRPr="001E5D1E">
        <w:rPr>
          <w:sz w:val="19"/>
          <w:szCs w:val="19"/>
        </w:rPr>
        <w:t xml:space="preserve">* </w:t>
      </w:r>
      <w:r>
        <w:rPr>
          <w:rFonts w:hint="cs"/>
          <w:sz w:val="19"/>
          <w:szCs w:val="19"/>
          <w:rtl/>
        </w:rPr>
        <w:t xml:space="preserve"> بما في ذلك تكاليف دعم الوكالة.</w:t>
      </w:r>
    </w:p>
    <w:p w14:paraId="1442E9F5" w14:textId="77777777" w:rsidR="007813D3" w:rsidRPr="001E5D1E" w:rsidRDefault="007813D3" w:rsidP="0082446D">
      <w:pPr>
        <w:bidi/>
        <w:rPr>
          <w:sz w:val="20"/>
          <w:szCs w:val="20"/>
        </w:rPr>
      </w:pPr>
    </w:p>
    <w:p w14:paraId="66162296" w14:textId="77777777" w:rsidR="008E02F6" w:rsidRPr="009F7488" w:rsidRDefault="008E02F6" w:rsidP="0082446D">
      <w:pPr>
        <w:pStyle w:val="Heading1"/>
        <w:bidi/>
        <w:rPr>
          <w:sz w:val="26"/>
          <w:szCs w:val="26"/>
        </w:rPr>
      </w:pPr>
      <w:r w:rsidRPr="009F7488">
        <w:rPr>
          <w:rFonts w:hint="cs"/>
          <w:sz w:val="26"/>
          <w:szCs w:val="26"/>
          <w:rtl/>
        </w:rPr>
        <w:t xml:space="preserve">تبلغ نسبة العشرين في المائة من مساهمات النمسا السنوية المتعهد بها لعام 2023 مقدار </w:t>
      </w:r>
      <w:r w:rsidRPr="009F7488">
        <w:rPr>
          <w:sz w:val="26"/>
          <w:szCs w:val="26"/>
        </w:rPr>
        <w:t>351,825</w:t>
      </w:r>
      <w:r w:rsidRPr="009F7488">
        <w:rPr>
          <w:rFonts w:hint="cs"/>
          <w:sz w:val="26"/>
          <w:szCs w:val="26"/>
          <w:rtl/>
        </w:rPr>
        <w:t xml:space="preserve"> دولارا أمريكيا أو </w:t>
      </w:r>
      <w:r w:rsidRPr="009F7488">
        <w:rPr>
          <w:sz w:val="26"/>
          <w:szCs w:val="26"/>
        </w:rPr>
        <w:t>1,055,476</w:t>
      </w:r>
      <w:r w:rsidRPr="009F7488">
        <w:rPr>
          <w:rFonts w:hint="cs"/>
          <w:sz w:val="26"/>
          <w:szCs w:val="26"/>
          <w:rtl/>
        </w:rPr>
        <w:t xml:space="preserve"> دولارا أمريكيا لفترة الثلاث سنوات 2023-2025. وسوف يتجاوز مبلغ إجمالي قدره </w:t>
      </w:r>
      <w:r w:rsidRPr="009F7488">
        <w:rPr>
          <w:sz w:val="26"/>
          <w:szCs w:val="26"/>
        </w:rPr>
        <w:t>1,175,500</w:t>
      </w:r>
      <w:r w:rsidRPr="009F7488">
        <w:rPr>
          <w:rFonts w:hint="cs"/>
          <w:sz w:val="26"/>
          <w:szCs w:val="26"/>
          <w:rtl/>
        </w:rPr>
        <w:t xml:space="preserve"> دولار أمريكي بعد مراعاة الموافقات خلال الاجتماع الثامن والثمانين في 2021 (</w:t>
      </w:r>
      <w:r w:rsidRPr="009F7488">
        <w:rPr>
          <w:sz w:val="26"/>
          <w:szCs w:val="26"/>
        </w:rPr>
        <w:t>391,833</w:t>
      </w:r>
      <w:r w:rsidRPr="009F7488">
        <w:rPr>
          <w:rFonts w:hint="cs"/>
          <w:sz w:val="26"/>
          <w:szCs w:val="26"/>
          <w:rtl/>
        </w:rPr>
        <w:t xml:space="preserve"> دولار</w:t>
      </w:r>
      <w:r w:rsidR="00AC3577" w:rsidRPr="009F7488">
        <w:rPr>
          <w:rFonts w:hint="cs"/>
          <w:sz w:val="26"/>
          <w:szCs w:val="26"/>
          <w:rtl/>
        </w:rPr>
        <w:t>ا</w:t>
      </w:r>
      <w:r w:rsidRPr="009F7488">
        <w:rPr>
          <w:rFonts w:hint="cs"/>
          <w:sz w:val="26"/>
          <w:szCs w:val="26"/>
          <w:rtl/>
        </w:rPr>
        <w:t xml:space="preserve"> أمريكي</w:t>
      </w:r>
      <w:r w:rsidR="00AC3577" w:rsidRPr="009F7488">
        <w:rPr>
          <w:rFonts w:hint="cs"/>
          <w:sz w:val="26"/>
          <w:szCs w:val="26"/>
          <w:rtl/>
        </w:rPr>
        <w:t>ا</w:t>
      </w:r>
      <w:r w:rsidRPr="009F7488">
        <w:rPr>
          <w:rFonts w:hint="cs"/>
          <w:sz w:val="26"/>
          <w:szCs w:val="26"/>
          <w:rtl/>
        </w:rPr>
        <w:t>)</w:t>
      </w:r>
      <w:r w:rsidR="00AC3577" w:rsidRPr="009F7488">
        <w:rPr>
          <w:rFonts w:hint="cs"/>
          <w:sz w:val="26"/>
          <w:szCs w:val="26"/>
          <w:rtl/>
        </w:rPr>
        <w:t xml:space="preserve"> وقيم خطط الأعمال في 2023 (</w:t>
      </w:r>
      <w:r w:rsidR="00AC3577" w:rsidRPr="009F7488">
        <w:rPr>
          <w:sz w:val="26"/>
          <w:szCs w:val="26"/>
        </w:rPr>
        <w:t>783,667)</w:t>
      </w:r>
      <w:r w:rsidR="00AC3577" w:rsidRPr="009F7488">
        <w:rPr>
          <w:rFonts w:hint="cs"/>
          <w:sz w:val="26"/>
          <w:szCs w:val="26"/>
          <w:rtl/>
        </w:rPr>
        <w:t xml:space="preserve"> دولارا أمريكيا) نسبة العشرين في المائة من مساهمات النمسا المتعهد بها لفترة الثلاث سنوات 2023-2025 بمقدار </w:t>
      </w:r>
      <w:r w:rsidR="00AC3577" w:rsidRPr="009F7488">
        <w:rPr>
          <w:sz w:val="26"/>
          <w:szCs w:val="26"/>
        </w:rPr>
        <w:t>120,024</w:t>
      </w:r>
      <w:r w:rsidR="00AC3577" w:rsidRPr="009F7488">
        <w:rPr>
          <w:rFonts w:hint="cs"/>
          <w:sz w:val="26"/>
          <w:szCs w:val="26"/>
          <w:rtl/>
        </w:rPr>
        <w:t xml:space="preserve"> دولارا</w:t>
      </w:r>
      <w:r w:rsidR="000F20E0" w:rsidRPr="009F7488">
        <w:rPr>
          <w:rFonts w:hint="cs"/>
          <w:sz w:val="26"/>
          <w:szCs w:val="26"/>
          <w:rtl/>
        </w:rPr>
        <w:t xml:space="preserve"> أمريكيا. وستحتاج النمسا إما الى إعادة برمجة أنشطتها للسنوات المقبلة أو أن تطلب من الوكالات الثنائية أو المنفذة تنفيذ الأنشطة بصورة لا تتجاوز فيها تنفيذ الأنشطة حتى لا يتجاوز التعاون الثنائية نسبة العشرين في المائة. قد أبلغت حكومة النمسا بالمسألة.</w:t>
      </w:r>
    </w:p>
    <w:p w14:paraId="7A39B260" w14:textId="77777777" w:rsidR="004C6F10" w:rsidRPr="009F7488" w:rsidRDefault="004C6F10" w:rsidP="0082446D">
      <w:pPr>
        <w:pStyle w:val="Heading1"/>
        <w:bidi/>
        <w:rPr>
          <w:sz w:val="26"/>
          <w:szCs w:val="26"/>
        </w:rPr>
      </w:pPr>
      <w:r w:rsidRPr="009F7488">
        <w:rPr>
          <w:rFonts w:hint="cs"/>
          <w:sz w:val="26"/>
          <w:szCs w:val="26"/>
          <w:rtl/>
        </w:rPr>
        <w:t>قد ترغب اللجنة التنفيذية في نظر مستوى الأنشطة في خطة أعمال النمسا للفترة 2023-2025 في ضوء مخصصات الأنشطة الثنائية لفترة الثلاث سنوات 2023-2025.</w:t>
      </w:r>
    </w:p>
    <w:p w14:paraId="127CFD92" w14:textId="77777777" w:rsidR="000C24E3" w:rsidRPr="009F7488" w:rsidRDefault="000C24E3" w:rsidP="004C6F10">
      <w:pPr>
        <w:bidi/>
        <w:rPr>
          <w:b/>
          <w:bCs/>
          <w:sz w:val="26"/>
          <w:szCs w:val="26"/>
          <w:rtl/>
          <w:lang w:bidi="ar-EG"/>
        </w:rPr>
      </w:pPr>
      <w:r w:rsidRPr="009F7488">
        <w:rPr>
          <w:rFonts w:hint="cs"/>
          <w:b/>
          <w:bCs/>
          <w:sz w:val="26"/>
          <w:szCs w:val="26"/>
          <w:rtl/>
          <w:lang w:bidi="ar-EG"/>
        </w:rPr>
        <w:t xml:space="preserve">ثانيا </w:t>
      </w:r>
      <w:r w:rsidR="004C6F10" w:rsidRPr="009F7488">
        <w:rPr>
          <w:rFonts w:hint="cs"/>
          <w:b/>
          <w:bCs/>
          <w:sz w:val="26"/>
          <w:szCs w:val="26"/>
          <w:rtl/>
          <w:lang w:bidi="ar-EG"/>
        </w:rPr>
        <w:t>3</w:t>
      </w:r>
      <w:r w:rsidRPr="009F7488">
        <w:rPr>
          <w:rFonts w:hint="cs"/>
          <w:b/>
          <w:bCs/>
          <w:sz w:val="26"/>
          <w:szCs w:val="26"/>
          <w:rtl/>
          <w:lang w:bidi="ar-EG"/>
        </w:rPr>
        <w:tab/>
        <w:t>فرنسا</w:t>
      </w:r>
    </w:p>
    <w:p w14:paraId="601884B5" w14:textId="77777777" w:rsidR="007813D3" w:rsidRPr="009F7488" w:rsidRDefault="007813D3" w:rsidP="0082446D">
      <w:pPr>
        <w:bidi/>
        <w:rPr>
          <w:b/>
          <w:bCs/>
          <w:sz w:val="26"/>
          <w:szCs w:val="26"/>
          <w:rtl/>
          <w:lang w:bidi="ar-EG"/>
        </w:rPr>
      </w:pPr>
    </w:p>
    <w:p w14:paraId="27A7F636" w14:textId="77777777" w:rsidR="000F20E0" w:rsidRPr="009F7488" w:rsidRDefault="004C6F10" w:rsidP="0082446D">
      <w:pPr>
        <w:pStyle w:val="Heading1"/>
        <w:bidi/>
        <w:rPr>
          <w:sz w:val="26"/>
          <w:szCs w:val="26"/>
        </w:rPr>
      </w:pPr>
      <w:r w:rsidRPr="009F7488">
        <w:rPr>
          <w:rFonts w:hint="cs"/>
          <w:sz w:val="26"/>
          <w:szCs w:val="26"/>
          <w:rtl/>
        </w:rPr>
        <w:t xml:space="preserve">يقدم الجدول 4 مخصصات موارد خطة أعمال فرنسا لفترة الثلاث سنوات 2023-2025. وتبلغ نسبة العشرين في المائة من مساهمات فرنسا المتعهد بها لعام 2023 مقدار </w:t>
      </w:r>
      <w:r w:rsidRPr="009F7488">
        <w:rPr>
          <w:sz w:val="26"/>
          <w:szCs w:val="26"/>
        </w:rPr>
        <w:t>2,300,635</w:t>
      </w:r>
      <w:r w:rsidRPr="009F7488">
        <w:rPr>
          <w:rFonts w:hint="cs"/>
          <w:sz w:val="26"/>
          <w:szCs w:val="26"/>
          <w:rtl/>
        </w:rPr>
        <w:t xml:space="preserve"> دولارا أمريكيا.</w:t>
      </w:r>
    </w:p>
    <w:p w14:paraId="719D4304" w14:textId="77777777" w:rsidR="007813D3" w:rsidRPr="004C6F10" w:rsidRDefault="000C24E3" w:rsidP="004C6F10">
      <w:pPr>
        <w:pStyle w:val="Heading1"/>
        <w:numPr>
          <w:ilvl w:val="0"/>
          <w:numId w:val="0"/>
        </w:numPr>
        <w:bidi/>
        <w:spacing w:after="0"/>
        <w:rPr>
          <w:bCs/>
          <w:lang w:val="en-US" w:bidi="ar-EG"/>
        </w:rPr>
      </w:pPr>
      <w:r>
        <w:rPr>
          <w:rFonts w:hint="cs"/>
          <w:bCs/>
          <w:rtl/>
          <w:lang w:bidi="ar-EG"/>
        </w:rPr>
        <w:t xml:space="preserve">الجدول 4: </w:t>
      </w:r>
      <w:r w:rsidR="004C6F10" w:rsidRPr="008E02F6">
        <w:rPr>
          <w:rFonts w:hint="cs"/>
          <w:bCs/>
          <w:rtl/>
          <w:lang w:bidi="ar-EG"/>
        </w:rPr>
        <w:t xml:space="preserve">مخصصات موارد </w:t>
      </w:r>
      <w:r w:rsidR="004C6F10">
        <w:rPr>
          <w:rFonts w:hint="cs"/>
          <w:bCs/>
          <w:rtl/>
          <w:lang w:bidi="ar-EG"/>
        </w:rPr>
        <w:t>فرنسا</w:t>
      </w:r>
      <w:r w:rsidR="004C6F10" w:rsidRPr="008E02F6">
        <w:rPr>
          <w:rFonts w:hint="cs"/>
          <w:bCs/>
          <w:rtl/>
          <w:lang w:bidi="ar-EG"/>
        </w:rPr>
        <w:t xml:space="preserve"> (بالدولار الأمريكي)</w:t>
      </w:r>
      <w:r w:rsidR="004C6F10" w:rsidRPr="008E02F6">
        <w:rPr>
          <w:b/>
        </w:rPr>
        <w:t xml:space="preserve"> </w:t>
      </w:r>
      <w:r w:rsidR="004C6F10" w:rsidRPr="001E5D1E">
        <w:rPr>
          <w:b/>
        </w:rPr>
        <w:t>*</w:t>
      </w:r>
    </w:p>
    <w:tbl>
      <w:tblPr>
        <w:bidiVisual/>
        <w:tblW w:w="9356" w:type="dxa"/>
        <w:tblInd w:w="-5" w:type="dxa"/>
        <w:tblLayout w:type="fixed"/>
        <w:tblLook w:val="04A0" w:firstRow="1" w:lastRow="0" w:firstColumn="1" w:lastColumn="0" w:noHBand="0" w:noVBand="1"/>
      </w:tblPr>
      <w:tblGrid>
        <w:gridCol w:w="2993"/>
        <w:gridCol w:w="1194"/>
        <w:gridCol w:w="1195"/>
        <w:gridCol w:w="1195"/>
        <w:gridCol w:w="1389"/>
        <w:gridCol w:w="1390"/>
      </w:tblGrid>
      <w:tr w:rsidR="000C24E3" w:rsidRPr="001E5D1E" w14:paraId="1D2C3EC8" w14:textId="77777777" w:rsidTr="004C6F10">
        <w:tc>
          <w:tcPr>
            <w:tcW w:w="2993" w:type="dxa"/>
            <w:tcBorders>
              <w:top w:val="single" w:sz="4" w:space="0" w:color="auto"/>
              <w:left w:val="single" w:sz="4" w:space="0" w:color="auto"/>
              <w:bottom w:val="single" w:sz="4" w:space="0" w:color="auto"/>
              <w:right w:val="single" w:sz="4" w:space="0" w:color="auto"/>
            </w:tcBorders>
            <w:shd w:val="clear" w:color="auto" w:fill="auto"/>
            <w:noWrap/>
            <w:hideMark/>
          </w:tcPr>
          <w:p w14:paraId="3920E2A5" w14:textId="77777777" w:rsidR="000C24E3" w:rsidRPr="001E5D1E" w:rsidRDefault="000C24E3" w:rsidP="0082446D">
            <w:pPr>
              <w:bidi/>
              <w:jc w:val="left"/>
              <w:rPr>
                <w:b/>
                <w:bCs/>
                <w:sz w:val="20"/>
                <w:szCs w:val="20"/>
                <w:rtl/>
                <w:lang w:eastAsia="en-CA" w:bidi="ar-EG"/>
              </w:rPr>
            </w:pPr>
            <w:r>
              <w:rPr>
                <w:rFonts w:asciiTheme="majorBidi" w:hAnsiTheme="majorBidi" w:cstheme="majorBidi" w:hint="cs"/>
                <w:b/>
                <w:bCs/>
                <w:color w:val="000000"/>
                <w:sz w:val="20"/>
                <w:szCs w:val="20"/>
                <w:rtl/>
                <w:lang w:eastAsia="en-CA"/>
              </w:rPr>
              <w:t>الوصف</w:t>
            </w:r>
          </w:p>
        </w:tc>
        <w:tc>
          <w:tcPr>
            <w:tcW w:w="1194" w:type="dxa"/>
            <w:tcBorders>
              <w:top w:val="single" w:sz="4" w:space="0" w:color="auto"/>
              <w:left w:val="nil"/>
              <w:bottom w:val="single" w:sz="4" w:space="0" w:color="auto"/>
              <w:right w:val="single" w:sz="4" w:space="0" w:color="auto"/>
            </w:tcBorders>
            <w:shd w:val="clear" w:color="auto" w:fill="auto"/>
            <w:hideMark/>
          </w:tcPr>
          <w:p w14:paraId="3DA3A6E3" w14:textId="77777777" w:rsidR="000C24E3" w:rsidRPr="001E5D1E" w:rsidRDefault="000C24E3" w:rsidP="0082446D">
            <w:pPr>
              <w:bidi/>
              <w:jc w:val="center"/>
              <w:rPr>
                <w:b/>
                <w:bCs/>
                <w:sz w:val="20"/>
                <w:szCs w:val="20"/>
                <w:lang w:eastAsia="en-CA"/>
              </w:rPr>
            </w:pPr>
            <w:r w:rsidRPr="001E5D1E">
              <w:rPr>
                <w:b/>
                <w:bCs/>
                <w:sz w:val="20"/>
                <w:szCs w:val="20"/>
                <w:lang w:eastAsia="en-CA"/>
              </w:rPr>
              <w:t>2023</w:t>
            </w:r>
          </w:p>
        </w:tc>
        <w:tc>
          <w:tcPr>
            <w:tcW w:w="1195" w:type="dxa"/>
            <w:tcBorders>
              <w:top w:val="single" w:sz="4" w:space="0" w:color="auto"/>
              <w:left w:val="nil"/>
              <w:bottom w:val="single" w:sz="4" w:space="0" w:color="auto"/>
              <w:right w:val="single" w:sz="4" w:space="0" w:color="auto"/>
            </w:tcBorders>
            <w:shd w:val="clear" w:color="auto" w:fill="auto"/>
            <w:hideMark/>
          </w:tcPr>
          <w:p w14:paraId="4A462F3A" w14:textId="77777777" w:rsidR="000C24E3" w:rsidRPr="001E5D1E" w:rsidRDefault="000C24E3" w:rsidP="0082446D">
            <w:pPr>
              <w:bidi/>
              <w:jc w:val="center"/>
              <w:rPr>
                <w:b/>
                <w:bCs/>
                <w:sz w:val="20"/>
                <w:szCs w:val="20"/>
                <w:lang w:eastAsia="en-CA"/>
              </w:rPr>
            </w:pPr>
            <w:r w:rsidRPr="001E5D1E">
              <w:rPr>
                <w:b/>
                <w:bCs/>
                <w:sz w:val="20"/>
                <w:szCs w:val="20"/>
                <w:lang w:eastAsia="en-CA"/>
              </w:rPr>
              <w:t>2024</w:t>
            </w:r>
          </w:p>
        </w:tc>
        <w:tc>
          <w:tcPr>
            <w:tcW w:w="1195" w:type="dxa"/>
            <w:tcBorders>
              <w:top w:val="single" w:sz="4" w:space="0" w:color="auto"/>
              <w:left w:val="nil"/>
              <w:bottom w:val="single" w:sz="4" w:space="0" w:color="auto"/>
              <w:right w:val="single" w:sz="4" w:space="0" w:color="auto"/>
            </w:tcBorders>
            <w:shd w:val="clear" w:color="auto" w:fill="auto"/>
            <w:hideMark/>
          </w:tcPr>
          <w:p w14:paraId="018E98F8" w14:textId="77777777" w:rsidR="000C24E3" w:rsidRPr="001E5D1E" w:rsidRDefault="000C24E3" w:rsidP="0082446D">
            <w:pPr>
              <w:bidi/>
              <w:jc w:val="center"/>
              <w:rPr>
                <w:b/>
                <w:bCs/>
                <w:sz w:val="20"/>
                <w:szCs w:val="20"/>
                <w:lang w:eastAsia="en-CA"/>
              </w:rPr>
            </w:pPr>
            <w:r w:rsidRPr="001E5D1E">
              <w:rPr>
                <w:b/>
                <w:bCs/>
                <w:sz w:val="20"/>
                <w:szCs w:val="20"/>
                <w:lang w:eastAsia="en-CA"/>
              </w:rPr>
              <w:t>2025</w:t>
            </w:r>
          </w:p>
        </w:tc>
        <w:tc>
          <w:tcPr>
            <w:tcW w:w="1389" w:type="dxa"/>
            <w:tcBorders>
              <w:top w:val="single" w:sz="4" w:space="0" w:color="auto"/>
              <w:left w:val="nil"/>
              <w:bottom w:val="single" w:sz="4" w:space="0" w:color="auto"/>
              <w:right w:val="single" w:sz="4" w:space="0" w:color="auto"/>
            </w:tcBorders>
            <w:shd w:val="clear" w:color="auto" w:fill="auto"/>
            <w:hideMark/>
          </w:tcPr>
          <w:p w14:paraId="568F0DDA" w14:textId="77777777" w:rsidR="000C24E3" w:rsidRDefault="000C24E3" w:rsidP="001A5036">
            <w:pPr>
              <w:bidi/>
              <w:jc w:val="center"/>
              <w:rPr>
                <w:rFonts w:asciiTheme="majorBidi" w:hAnsiTheme="majorBidi" w:cstheme="majorBidi"/>
                <w:b/>
                <w:bCs/>
                <w:color w:val="000000"/>
                <w:sz w:val="20"/>
                <w:szCs w:val="20"/>
                <w:rtl/>
                <w:lang w:eastAsia="en-CA" w:bidi="ar-EG"/>
              </w:rPr>
            </w:pPr>
            <w:r>
              <w:rPr>
                <w:rFonts w:asciiTheme="majorBidi" w:hAnsiTheme="majorBidi" w:cstheme="majorBidi" w:hint="cs"/>
                <w:b/>
                <w:bCs/>
                <w:color w:val="000000"/>
                <w:sz w:val="20"/>
                <w:szCs w:val="20"/>
                <w:rtl/>
                <w:lang w:eastAsia="en-CA"/>
              </w:rPr>
              <w:t>المجموع</w:t>
            </w:r>
            <w:r w:rsidRPr="00D76797">
              <w:rPr>
                <w:rFonts w:asciiTheme="majorBidi" w:hAnsiTheme="majorBidi" w:cstheme="majorBidi"/>
                <w:b/>
                <w:bCs/>
                <w:color w:val="000000"/>
                <w:sz w:val="20"/>
                <w:szCs w:val="20"/>
                <w:lang w:eastAsia="en-CA"/>
              </w:rPr>
              <w:t xml:space="preserve"> </w:t>
            </w:r>
          </w:p>
          <w:p w14:paraId="49134108" w14:textId="77777777" w:rsidR="000C24E3" w:rsidRPr="001E5D1E" w:rsidRDefault="000C24E3" w:rsidP="0082446D">
            <w:pPr>
              <w:bidi/>
              <w:jc w:val="center"/>
              <w:rPr>
                <w:b/>
                <w:bCs/>
                <w:sz w:val="20"/>
                <w:szCs w:val="20"/>
                <w:lang w:eastAsia="en-CA"/>
              </w:rPr>
            </w:pPr>
            <w:r>
              <w:rPr>
                <w:rFonts w:asciiTheme="majorBidi" w:hAnsiTheme="majorBidi" w:cstheme="majorBidi" w:hint="cs"/>
                <w:b/>
                <w:bCs/>
                <w:color w:val="000000"/>
                <w:sz w:val="20"/>
                <w:szCs w:val="20"/>
                <w:rtl/>
                <w:lang w:eastAsia="en-CA"/>
              </w:rPr>
              <w:t>(</w:t>
            </w:r>
            <w:r w:rsidRPr="00D76797">
              <w:rPr>
                <w:rFonts w:asciiTheme="majorBidi" w:hAnsiTheme="majorBidi" w:cstheme="majorBidi"/>
                <w:b/>
                <w:bCs/>
                <w:color w:val="000000"/>
                <w:sz w:val="20"/>
                <w:szCs w:val="20"/>
                <w:lang w:eastAsia="en-CA"/>
              </w:rPr>
              <w:t>2023</w:t>
            </w:r>
            <w:r>
              <w:rPr>
                <w:rFonts w:asciiTheme="majorBidi" w:hAnsiTheme="majorBidi" w:cstheme="majorBidi" w:hint="cs"/>
                <w:b/>
                <w:bCs/>
                <w:color w:val="000000"/>
                <w:sz w:val="20"/>
                <w:szCs w:val="20"/>
                <w:rtl/>
                <w:lang w:eastAsia="en-CA"/>
              </w:rPr>
              <w:t>-</w:t>
            </w:r>
            <w:r w:rsidRPr="00D76797">
              <w:rPr>
                <w:rFonts w:asciiTheme="majorBidi" w:hAnsiTheme="majorBidi" w:cstheme="majorBidi"/>
                <w:b/>
                <w:bCs/>
                <w:color w:val="000000"/>
                <w:sz w:val="20"/>
                <w:szCs w:val="20"/>
                <w:lang w:eastAsia="en-CA"/>
              </w:rPr>
              <w:t>2025</w:t>
            </w:r>
            <w:r>
              <w:rPr>
                <w:rFonts w:asciiTheme="majorBidi" w:hAnsiTheme="majorBidi" w:cstheme="majorBidi" w:hint="cs"/>
                <w:b/>
                <w:bCs/>
                <w:color w:val="000000"/>
                <w:sz w:val="20"/>
                <w:szCs w:val="20"/>
                <w:rtl/>
                <w:lang w:eastAsia="en-CA"/>
              </w:rPr>
              <w:t>)</w:t>
            </w:r>
          </w:p>
        </w:tc>
        <w:tc>
          <w:tcPr>
            <w:tcW w:w="1390" w:type="dxa"/>
            <w:tcBorders>
              <w:top w:val="single" w:sz="4" w:space="0" w:color="auto"/>
              <w:left w:val="nil"/>
              <w:bottom w:val="single" w:sz="4" w:space="0" w:color="auto"/>
              <w:right w:val="single" w:sz="4" w:space="0" w:color="auto"/>
            </w:tcBorders>
            <w:shd w:val="clear" w:color="auto" w:fill="auto"/>
            <w:hideMark/>
          </w:tcPr>
          <w:p w14:paraId="02B2B73D" w14:textId="77777777" w:rsidR="000C24E3" w:rsidRPr="001E5D1E" w:rsidRDefault="000C24E3" w:rsidP="0082446D">
            <w:pPr>
              <w:bidi/>
              <w:jc w:val="center"/>
              <w:rPr>
                <w:b/>
                <w:bCs/>
                <w:sz w:val="20"/>
                <w:szCs w:val="20"/>
                <w:lang w:eastAsia="en-CA"/>
              </w:rPr>
            </w:pPr>
            <w:r>
              <w:rPr>
                <w:rFonts w:asciiTheme="majorBidi" w:hAnsiTheme="majorBidi" w:cstheme="majorBidi" w:hint="cs"/>
                <w:b/>
                <w:bCs/>
                <w:color w:val="000000"/>
                <w:sz w:val="20"/>
                <w:szCs w:val="20"/>
                <w:rtl/>
                <w:lang w:eastAsia="en-CA"/>
              </w:rPr>
              <w:t>المجموع بعد</w:t>
            </w:r>
            <w:r>
              <w:rPr>
                <w:rFonts w:asciiTheme="majorBidi" w:hAnsiTheme="majorBidi" w:cstheme="majorBidi" w:hint="cs"/>
                <w:b/>
                <w:bCs/>
                <w:color w:val="000000"/>
                <w:sz w:val="20"/>
                <w:szCs w:val="20"/>
                <w:rtl/>
                <w:lang w:eastAsia="en-CA"/>
              </w:rPr>
              <w:br/>
            </w:r>
            <w:r w:rsidRPr="00D76797">
              <w:rPr>
                <w:rFonts w:asciiTheme="majorBidi" w:hAnsiTheme="majorBidi" w:cstheme="majorBidi"/>
                <w:b/>
                <w:bCs/>
                <w:color w:val="000000"/>
                <w:sz w:val="20"/>
                <w:szCs w:val="20"/>
                <w:lang w:eastAsia="en-CA"/>
              </w:rPr>
              <w:t>2025</w:t>
            </w:r>
          </w:p>
        </w:tc>
      </w:tr>
      <w:tr w:rsidR="007813D3" w:rsidRPr="001E5D1E" w14:paraId="265D3FD5" w14:textId="77777777" w:rsidTr="00D649FD">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714B29" w14:textId="77777777" w:rsidR="007813D3" w:rsidRPr="001E5D1E" w:rsidRDefault="000C24E3" w:rsidP="0082446D">
            <w:pPr>
              <w:bidi/>
              <w:jc w:val="left"/>
              <w:rPr>
                <w:b/>
                <w:bCs/>
                <w:sz w:val="20"/>
                <w:szCs w:val="20"/>
                <w:rtl/>
                <w:lang w:eastAsia="en-CA" w:bidi="ar-EG"/>
              </w:rPr>
            </w:pPr>
            <w:r>
              <w:rPr>
                <w:rFonts w:asciiTheme="majorBidi" w:hAnsiTheme="majorBidi" w:cstheme="majorBidi" w:hint="cs"/>
                <w:b/>
                <w:bCs/>
                <w:color w:val="000000"/>
                <w:sz w:val="20"/>
                <w:szCs w:val="20"/>
                <w:rtl/>
                <w:lang w:eastAsia="en-CA"/>
              </w:rPr>
              <w:t>أنشطة الهيدروكلوروفلوروكربون</w:t>
            </w:r>
          </w:p>
        </w:tc>
      </w:tr>
      <w:tr w:rsidR="007813D3" w:rsidRPr="001E5D1E" w14:paraId="63A095B7" w14:textId="77777777" w:rsidTr="004C6F10">
        <w:tc>
          <w:tcPr>
            <w:tcW w:w="2993" w:type="dxa"/>
            <w:tcBorders>
              <w:top w:val="nil"/>
              <w:left w:val="single" w:sz="4" w:space="0" w:color="auto"/>
              <w:bottom w:val="single" w:sz="4" w:space="0" w:color="auto"/>
              <w:right w:val="single" w:sz="4" w:space="0" w:color="auto"/>
            </w:tcBorders>
            <w:shd w:val="clear" w:color="auto" w:fill="auto"/>
            <w:noWrap/>
            <w:vAlign w:val="center"/>
            <w:hideMark/>
          </w:tcPr>
          <w:p w14:paraId="6266A359" w14:textId="77777777" w:rsidR="007813D3" w:rsidRPr="001E5D1E" w:rsidRDefault="000C24E3" w:rsidP="0082446D">
            <w:pPr>
              <w:bidi/>
              <w:jc w:val="left"/>
              <w:rPr>
                <w:sz w:val="20"/>
                <w:szCs w:val="20"/>
                <w:lang w:eastAsia="en-CA"/>
              </w:rPr>
            </w:pPr>
            <w:r>
              <w:rPr>
                <w:rFonts w:asciiTheme="majorBidi" w:hAnsiTheme="majorBidi" w:cstheme="majorBidi" w:hint="cs"/>
                <w:color w:val="000000"/>
                <w:sz w:val="20"/>
                <w:szCs w:val="20"/>
                <w:rtl/>
                <w:lang w:eastAsia="en-CA"/>
              </w:rPr>
              <w:t>خطط إدارة إزالة المواد الهيدروكلوروفلوروكربونية</w:t>
            </w:r>
            <w:r w:rsidR="00007B77">
              <w:rPr>
                <w:rFonts w:asciiTheme="majorBidi" w:hAnsiTheme="majorBidi" w:cstheme="majorBidi" w:hint="cs"/>
                <w:color w:val="000000"/>
                <w:sz w:val="20"/>
                <w:szCs w:val="20"/>
                <w:rtl/>
                <w:lang w:eastAsia="en-CA"/>
              </w:rPr>
              <w:t xml:space="preserve"> الموافق</w:t>
            </w:r>
            <w:r w:rsidR="004C6F10">
              <w:rPr>
                <w:rFonts w:asciiTheme="majorBidi" w:hAnsiTheme="majorBidi" w:cstheme="majorBidi" w:hint="cs"/>
                <w:color w:val="000000"/>
                <w:sz w:val="20"/>
                <w:szCs w:val="20"/>
                <w:rtl/>
                <w:lang w:eastAsia="en-CA"/>
              </w:rPr>
              <w:t xml:space="preserve"> عليها</w:t>
            </w:r>
          </w:p>
        </w:tc>
        <w:tc>
          <w:tcPr>
            <w:tcW w:w="1194" w:type="dxa"/>
            <w:tcBorders>
              <w:top w:val="nil"/>
              <w:left w:val="nil"/>
              <w:bottom w:val="single" w:sz="4" w:space="0" w:color="auto"/>
              <w:right w:val="single" w:sz="4" w:space="0" w:color="auto"/>
            </w:tcBorders>
            <w:shd w:val="clear" w:color="auto" w:fill="auto"/>
            <w:noWrap/>
            <w:vAlign w:val="center"/>
            <w:hideMark/>
          </w:tcPr>
          <w:p w14:paraId="1695666D" w14:textId="77777777" w:rsidR="007813D3" w:rsidRPr="001E5D1E" w:rsidRDefault="007813D3" w:rsidP="00D649FD">
            <w:pPr>
              <w:bidi/>
              <w:jc w:val="left"/>
              <w:rPr>
                <w:sz w:val="20"/>
                <w:szCs w:val="20"/>
                <w:lang w:eastAsia="en-CA"/>
              </w:rPr>
            </w:pPr>
            <w:r w:rsidRPr="001E5D1E">
              <w:rPr>
                <w:sz w:val="20"/>
                <w:szCs w:val="20"/>
                <w:lang w:eastAsia="en-CA"/>
              </w:rPr>
              <w:t>671,075</w:t>
            </w:r>
          </w:p>
        </w:tc>
        <w:tc>
          <w:tcPr>
            <w:tcW w:w="1195" w:type="dxa"/>
            <w:tcBorders>
              <w:top w:val="nil"/>
              <w:left w:val="nil"/>
              <w:bottom w:val="single" w:sz="4" w:space="0" w:color="auto"/>
              <w:right w:val="single" w:sz="4" w:space="0" w:color="auto"/>
            </w:tcBorders>
            <w:shd w:val="clear" w:color="auto" w:fill="auto"/>
            <w:noWrap/>
            <w:vAlign w:val="center"/>
          </w:tcPr>
          <w:p w14:paraId="7C8715F2" w14:textId="77777777" w:rsidR="007813D3" w:rsidRPr="001E5D1E" w:rsidRDefault="007813D3" w:rsidP="00D649FD">
            <w:pPr>
              <w:bidi/>
              <w:jc w:val="left"/>
              <w:rPr>
                <w:sz w:val="20"/>
                <w:szCs w:val="20"/>
                <w:lang w:eastAsia="en-CA"/>
              </w:rPr>
            </w:pPr>
            <w:r w:rsidRPr="001E5D1E">
              <w:rPr>
                <w:sz w:val="20"/>
                <w:szCs w:val="20"/>
                <w:lang w:eastAsia="en-CA"/>
              </w:rPr>
              <w:t>0</w:t>
            </w:r>
          </w:p>
        </w:tc>
        <w:tc>
          <w:tcPr>
            <w:tcW w:w="1195" w:type="dxa"/>
            <w:tcBorders>
              <w:top w:val="nil"/>
              <w:left w:val="nil"/>
              <w:bottom w:val="single" w:sz="4" w:space="0" w:color="auto"/>
              <w:right w:val="single" w:sz="4" w:space="0" w:color="auto"/>
            </w:tcBorders>
            <w:shd w:val="clear" w:color="auto" w:fill="auto"/>
            <w:noWrap/>
            <w:vAlign w:val="center"/>
          </w:tcPr>
          <w:p w14:paraId="6561E783" w14:textId="77777777" w:rsidR="007813D3" w:rsidRPr="001E5D1E" w:rsidRDefault="007813D3" w:rsidP="00D649FD">
            <w:pPr>
              <w:bidi/>
              <w:jc w:val="left"/>
              <w:rPr>
                <w:sz w:val="20"/>
                <w:szCs w:val="20"/>
                <w:lang w:eastAsia="en-CA"/>
              </w:rPr>
            </w:pPr>
            <w:r w:rsidRPr="001E5D1E">
              <w:rPr>
                <w:sz w:val="20"/>
                <w:szCs w:val="20"/>
                <w:lang w:eastAsia="en-CA"/>
              </w:rPr>
              <w:t>0</w:t>
            </w:r>
          </w:p>
        </w:tc>
        <w:tc>
          <w:tcPr>
            <w:tcW w:w="1389" w:type="dxa"/>
            <w:tcBorders>
              <w:top w:val="nil"/>
              <w:left w:val="nil"/>
              <w:bottom w:val="single" w:sz="4" w:space="0" w:color="auto"/>
              <w:right w:val="single" w:sz="4" w:space="0" w:color="auto"/>
            </w:tcBorders>
            <w:shd w:val="clear" w:color="auto" w:fill="auto"/>
            <w:noWrap/>
            <w:vAlign w:val="center"/>
            <w:hideMark/>
          </w:tcPr>
          <w:p w14:paraId="77FB7D81" w14:textId="77777777" w:rsidR="007813D3" w:rsidRPr="001E5D1E" w:rsidRDefault="007813D3" w:rsidP="00D649FD">
            <w:pPr>
              <w:bidi/>
              <w:jc w:val="left"/>
              <w:rPr>
                <w:sz w:val="20"/>
                <w:szCs w:val="20"/>
                <w:lang w:eastAsia="en-CA"/>
              </w:rPr>
            </w:pPr>
            <w:r w:rsidRPr="001E5D1E">
              <w:rPr>
                <w:sz w:val="20"/>
                <w:szCs w:val="20"/>
                <w:lang w:eastAsia="en-CA"/>
              </w:rPr>
              <w:t>671,075</w:t>
            </w:r>
          </w:p>
        </w:tc>
        <w:tc>
          <w:tcPr>
            <w:tcW w:w="1390" w:type="dxa"/>
            <w:tcBorders>
              <w:top w:val="nil"/>
              <w:left w:val="nil"/>
              <w:bottom w:val="single" w:sz="4" w:space="0" w:color="auto"/>
              <w:right w:val="single" w:sz="4" w:space="0" w:color="auto"/>
            </w:tcBorders>
            <w:shd w:val="clear" w:color="auto" w:fill="auto"/>
            <w:noWrap/>
            <w:vAlign w:val="center"/>
            <w:hideMark/>
          </w:tcPr>
          <w:p w14:paraId="060AB3CE" w14:textId="77777777" w:rsidR="007813D3" w:rsidRPr="001E5D1E" w:rsidRDefault="007813D3" w:rsidP="00D649FD">
            <w:pPr>
              <w:bidi/>
              <w:jc w:val="left"/>
              <w:rPr>
                <w:sz w:val="20"/>
                <w:szCs w:val="20"/>
                <w:lang w:eastAsia="en-CA"/>
              </w:rPr>
            </w:pPr>
            <w:r w:rsidRPr="001E5D1E">
              <w:rPr>
                <w:sz w:val="20"/>
                <w:szCs w:val="20"/>
                <w:lang w:eastAsia="en-CA"/>
              </w:rPr>
              <w:t>99,685</w:t>
            </w:r>
          </w:p>
        </w:tc>
      </w:tr>
      <w:tr w:rsidR="007813D3" w:rsidRPr="001E5D1E" w14:paraId="7A7C04BB" w14:textId="77777777" w:rsidTr="004C6F10">
        <w:tc>
          <w:tcPr>
            <w:tcW w:w="2993" w:type="dxa"/>
            <w:tcBorders>
              <w:top w:val="nil"/>
              <w:left w:val="single" w:sz="4" w:space="0" w:color="auto"/>
              <w:bottom w:val="single" w:sz="4" w:space="0" w:color="auto"/>
              <w:right w:val="single" w:sz="4" w:space="0" w:color="auto"/>
            </w:tcBorders>
            <w:shd w:val="clear" w:color="auto" w:fill="auto"/>
            <w:noWrap/>
            <w:vAlign w:val="center"/>
            <w:hideMark/>
          </w:tcPr>
          <w:p w14:paraId="229C69F2" w14:textId="77777777" w:rsidR="007813D3" w:rsidRPr="001E5D1E" w:rsidRDefault="000C24E3" w:rsidP="0082446D">
            <w:pPr>
              <w:bidi/>
              <w:jc w:val="left"/>
              <w:rPr>
                <w:b/>
                <w:bCs/>
                <w:sz w:val="20"/>
                <w:szCs w:val="20"/>
                <w:lang w:eastAsia="en-CA"/>
              </w:rPr>
            </w:pPr>
            <w:r>
              <w:rPr>
                <w:rFonts w:asciiTheme="majorBidi" w:hAnsiTheme="majorBidi" w:cstheme="majorBidi" w:hint="cs"/>
                <w:b/>
                <w:bCs/>
                <w:color w:val="000000"/>
                <w:sz w:val="20"/>
                <w:szCs w:val="20"/>
                <w:rtl/>
                <w:lang w:eastAsia="en-CA"/>
              </w:rPr>
              <w:t>المجموع</w:t>
            </w:r>
          </w:p>
        </w:tc>
        <w:tc>
          <w:tcPr>
            <w:tcW w:w="1194" w:type="dxa"/>
            <w:tcBorders>
              <w:top w:val="nil"/>
              <w:left w:val="nil"/>
              <w:bottom w:val="single" w:sz="4" w:space="0" w:color="auto"/>
              <w:right w:val="single" w:sz="4" w:space="0" w:color="auto"/>
            </w:tcBorders>
            <w:shd w:val="clear" w:color="auto" w:fill="auto"/>
            <w:noWrap/>
            <w:vAlign w:val="center"/>
            <w:hideMark/>
          </w:tcPr>
          <w:p w14:paraId="659921EF" w14:textId="77777777" w:rsidR="007813D3" w:rsidRPr="001E5D1E" w:rsidRDefault="007813D3" w:rsidP="00D649FD">
            <w:pPr>
              <w:bidi/>
              <w:jc w:val="left"/>
              <w:rPr>
                <w:b/>
                <w:bCs/>
                <w:sz w:val="20"/>
                <w:szCs w:val="20"/>
                <w:lang w:eastAsia="en-CA"/>
              </w:rPr>
            </w:pPr>
            <w:r w:rsidRPr="001E5D1E">
              <w:rPr>
                <w:b/>
                <w:bCs/>
                <w:sz w:val="20"/>
                <w:szCs w:val="20"/>
                <w:lang w:eastAsia="en-CA"/>
              </w:rPr>
              <w:t>671,075</w:t>
            </w:r>
          </w:p>
        </w:tc>
        <w:tc>
          <w:tcPr>
            <w:tcW w:w="1195" w:type="dxa"/>
            <w:tcBorders>
              <w:top w:val="nil"/>
              <w:left w:val="nil"/>
              <w:bottom w:val="single" w:sz="4" w:space="0" w:color="auto"/>
              <w:right w:val="single" w:sz="4" w:space="0" w:color="auto"/>
            </w:tcBorders>
            <w:shd w:val="clear" w:color="auto" w:fill="auto"/>
            <w:noWrap/>
            <w:vAlign w:val="center"/>
          </w:tcPr>
          <w:p w14:paraId="3EB7B06E" w14:textId="77777777" w:rsidR="007813D3" w:rsidRPr="001E5D1E" w:rsidRDefault="007813D3" w:rsidP="00D649FD">
            <w:pPr>
              <w:bidi/>
              <w:jc w:val="left"/>
              <w:rPr>
                <w:b/>
                <w:bCs/>
                <w:sz w:val="20"/>
                <w:szCs w:val="20"/>
                <w:lang w:eastAsia="en-CA"/>
              </w:rPr>
            </w:pPr>
            <w:r w:rsidRPr="001E5D1E">
              <w:rPr>
                <w:b/>
                <w:bCs/>
                <w:sz w:val="20"/>
                <w:szCs w:val="20"/>
                <w:lang w:eastAsia="en-CA"/>
              </w:rPr>
              <w:t>0</w:t>
            </w:r>
          </w:p>
        </w:tc>
        <w:tc>
          <w:tcPr>
            <w:tcW w:w="1195" w:type="dxa"/>
            <w:tcBorders>
              <w:top w:val="nil"/>
              <w:left w:val="nil"/>
              <w:bottom w:val="single" w:sz="4" w:space="0" w:color="auto"/>
              <w:right w:val="single" w:sz="4" w:space="0" w:color="auto"/>
            </w:tcBorders>
            <w:shd w:val="clear" w:color="auto" w:fill="auto"/>
            <w:noWrap/>
            <w:vAlign w:val="center"/>
          </w:tcPr>
          <w:p w14:paraId="27F8474D" w14:textId="77777777" w:rsidR="007813D3" w:rsidRPr="001E5D1E" w:rsidRDefault="007813D3" w:rsidP="00D649FD">
            <w:pPr>
              <w:bidi/>
              <w:jc w:val="left"/>
              <w:rPr>
                <w:b/>
                <w:bCs/>
                <w:sz w:val="20"/>
                <w:szCs w:val="20"/>
                <w:lang w:eastAsia="en-CA"/>
              </w:rPr>
            </w:pPr>
            <w:r w:rsidRPr="001E5D1E">
              <w:rPr>
                <w:b/>
                <w:bCs/>
                <w:sz w:val="20"/>
                <w:szCs w:val="20"/>
                <w:lang w:eastAsia="en-CA"/>
              </w:rPr>
              <w:t>0</w:t>
            </w:r>
          </w:p>
        </w:tc>
        <w:tc>
          <w:tcPr>
            <w:tcW w:w="1389" w:type="dxa"/>
            <w:tcBorders>
              <w:top w:val="nil"/>
              <w:left w:val="nil"/>
              <w:bottom w:val="single" w:sz="4" w:space="0" w:color="auto"/>
              <w:right w:val="single" w:sz="4" w:space="0" w:color="auto"/>
            </w:tcBorders>
            <w:shd w:val="clear" w:color="auto" w:fill="auto"/>
            <w:noWrap/>
            <w:vAlign w:val="center"/>
            <w:hideMark/>
          </w:tcPr>
          <w:p w14:paraId="7AD4188E" w14:textId="77777777" w:rsidR="007813D3" w:rsidRPr="001E5D1E" w:rsidRDefault="007813D3" w:rsidP="00D649FD">
            <w:pPr>
              <w:bidi/>
              <w:jc w:val="left"/>
              <w:rPr>
                <w:b/>
                <w:bCs/>
                <w:sz w:val="20"/>
                <w:szCs w:val="20"/>
                <w:lang w:eastAsia="en-CA"/>
              </w:rPr>
            </w:pPr>
            <w:r w:rsidRPr="001E5D1E">
              <w:rPr>
                <w:b/>
                <w:bCs/>
                <w:sz w:val="20"/>
                <w:szCs w:val="20"/>
                <w:lang w:eastAsia="en-CA"/>
              </w:rPr>
              <w:t>671,075</w:t>
            </w:r>
          </w:p>
        </w:tc>
        <w:tc>
          <w:tcPr>
            <w:tcW w:w="1390" w:type="dxa"/>
            <w:tcBorders>
              <w:top w:val="nil"/>
              <w:left w:val="nil"/>
              <w:bottom w:val="single" w:sz="4" w:space="0" w:color="auto"/>
              <w:right w:val="single" w:sz="4" w:space="0" w:color="auto"/>
            </w:tcBorders>
            <w:shd w:val="clear" w:color="auto" w:fill="auto"/>
            <w:noWrap/>
            <w:vAlign w:val="center"/>
            <w:hideMark/>
          </w:tcPr>
          <w:p w14:paraId="35BEF9A5" w14:textId="77777777" w:rsidR="007813D3" w:rsidRPr="001E5D1E" w:rsidRDefault="007813D3" w:rsidP="00D649FD">
            <w:pPr>
              <w:bidi/>
              <w:jc w:val="left"/>
              <w:rPr>
                <w:b/>
                <w:bCs/>
                <w:sz w:val="20"/>
                <w:szCs w:val="20"/>
                <w:lang w:eastAsia="en-CA"/>
              </w:rPr>
            </w:pPr>
            <w:r w:rsidRPr="001E5D1E">
              <w:rPr>
                <w:b/>
                <w:bCs/>
                <w:sz w:val="20"/>
                <w:szCs w:val="20"/>
                <w:lang w:eastAsia="en-CA"/>
              </w:rPr>
              <w:t>99,685</w:t>
            </w:r>
          </w:p>
        </w:tc>
      </w:tr>
    </w:tbl>
    <w:p w14:paraId="02CE7951" w14:textId="77777777" w:rsidR="00EF0A62" w:rsidRDefault="00EF0A62" w:rsidP="00EF0A62">
      <w:pPr>
        <w:bidi/>
        <w:rPr>
          <w:sz w:val="19"/>
          <w:szCs w:val="19"/>
          <w:rtl/>
        </w:rPr>
      </w:pPr>
      <w:r w:rsidRPr="001E5D1E">
        <w:rPr>
          <w:sz w:val="19"/>
          <w:szCs w:val="19"/>
        </w:rPr>
        <w:t xml:space="preserve">* </w:t>
      </w:r>
      <w:r>
        <w:rPr>
          <w:rFonts w:hint="cs"/>
          <w:sz w:val="19"/>
          <w:szCs w:val="19"/>
          <w:rtl/>
        </w:rPr>
        <w:t xml:space="preserve"> بما في ذلك تكاليف دعم الوكالة.</w:t>
      </w:r>
    </w:p>
    <w:p w14:paraId="4610C3CF" w14:textId="77777777" w:rsidR="007813D3" w:rsidRPr="001E5D1E" w:rsidRDefault="007813D3" w:rsidP="0082446D">
      <w:pPr>
        <w:bidi/>
      </w:pPr>
    </w:p>
    <w:p w14:paraId="0C34BC90" w14:textId="77777777" w:rsidR="000C24E3" w:rsidRPr="009F7488" w:rsidRDefault="000C24E3" w:rsidP="000C24E3">
      <w:pPr>
        <w:bidi/>
        <w:rPr>
          <w:b/>
          <w:bCs/>
          <w:sz w:val="26"/>
          <w:szCs w:val="26"/>
          <w:rtl/>
          <w:lang w:bidi="ar-EG"/>
        </w:rPr>
      </w:pPr>
      <w:r w:rsidRPr="009F7488">
        <w:rPr>
          <w:rFonts w:hint="cs"/>
          <w:b/>
          <w:bCs/>
          <w:sz w:val="26"/>
          <w:szCs w:val="26"/>
          <w:rtl/>
          <w:lang w:bidi="ar-EG"/>
        </w:rPr>
        <w:t>ثانيا 4</w:t>
      </w:r>
      <w:r w:rsidRPr="009F7488">
        <w:rPr>
          <w:rFonts w:hint="cs"/>
          <w:b/>
          <w:bCs/>
          <w:sz w:val="26"/>
          <w:szCs w:val="26"/>
          <w:rtl/>
          <w:lang w:bidi="ar-EG"/>
        </w:rPr>
        <w:tab/>
        <w:t>ألمانيا</w:t>
      </w:r>
    </w:p>
    <w:p w14:paraId="5E329B0E" w14:textId="77777777" w:rsidR="007813D3" w:rsidRPr="009F7488" w:rsidRDefault="007813D3" w:rsidP="0082446D">
      <w:pPr>
        <w:bidi/>
        <w:rPr>
          <w:iCs/>
          <w:sz w:val="26"/>
          <w:szCs w:val="26"/>
        </w:rPr>
      </w:pPr>
    </w:p>
    <w:p w14:paraId="56735182" w14:textId="77777777" w:rsidR="004C6F10" w:rsidRPr="009F7488" w:rsidRDefault="004C6F10" w:rsidP="0082446D">
      <w:pPr>
        <w:pStyle w:val="Heading1"/>
        <w:bidi/>
        <w:rPr>
          <w:sz w:val="26"/>
          <w:szCs w:val="26"/>
        </w:rPr>
      </w:pPr>
      <w:r w:rsidRPr="009F7488">
        <w:rPr>
          <w:rFonts w:hint="cs"/>
          <w:sz w:val="26"/>
          <w:szCs w:val="26"/>
          <w:rtl/>
        </w:rPr>
        <w:t>يقدم الجدول 5 مخصصات موارد خطة أعمال ألمانيا لفترة السنوات الثلاث 2023-2025.</w:t>
      </w:r>
    </w:p>
    <w:p w14:paraId="210AD7DF" w14:textId="77777777" w:rsidR="007813D3" w:rsidRPr="005A76BC" w:rsidRDefault="000C24E3" w:rsidP="005A76BC">
      <w:pPr>
        <w:pStyle w:val="subhead"/>
        <w:keepNext/>
        <w:bidi/>
        <w:jc w:val="both"/>
        <w:rPr>
          <w:bCs/>
          <w:sz w:val="22"/>
          <w:szCs w:val="22"/>
          <w:lang w:bidi="ar-EG"/>
        </w:rPr>
      </w:pPr>
      <w:r>
        <w:rPr>
          <w:rFonts w:hint="cs"/>
          <w:bCs/>
          <w:sz w:val="22"/>
          <w:szCs w:val="22"/>
          <w:rtl/>
          <w:lang w:val="en-CA" w:bidi="ar-EG"/>
        </w:rPr>
        <w:t xml:space="preserve">الجدول 5: </w:t>
      </w:r>
      <w:r w:rsidR="005A76BC" w:rsidRPr="008E02F6">
        <w:rPr>
          <w:rFonts w:hint="cs"/>
          <w:bCs/>
          <w:rtl/>
          <w:lang w:bidi="ar-EG"/>
        </w:rPr>
        <w:t xml:space="preserve">مخصصات موارد </w:t>
      </w:r>
      <w:r w:rsidR="005A76BC">
        <w:rPr>
          <w:rFonts w:hint="cs"/>
          <w:bCs/>
          <w:rtl/>
          <w:lang w:bidi="ar-EG"/>
        </w:rPr>
        <w:t>ألمانيا</w:t>
      </w:r>
      <w:r w:rsidR="005A76BC" w:rsidRPr="008E02F6">
        <w:rPr>
          <w:rFonts w:hint="cs"/>
          <w:bCs/>
          <w:rtl/>
          <w:lang w:bidi="ar-EG"/>
        </w:rPr>
        <w:t xml:space="preserve"> (بالدولار الأمريكي)</w:t>
      </w:r>
      <w:r w:rsidR="005A76BC" w:rsidRPr="008E02F6">
        <w:rPr>
          <w:b/>
        </w:rPr>
        <w:t xml:space="preserve"> </w:t>
      </w:r>
      <w:r w:rsidR="005A76BC" w:rsidRPr="001E5D1E">
        <w:rPr>
          <w:b/>
        </w:rPr>
        <w:t>*</w:t>
      </w:r>
      <w:r w:rsidR="005A76BC">
        <w:rPr>
          <w:rFonts w:hint="cs"/>
          <w:bCs/>
          <w:sz w:val="22"/>
          <w:szCs w:val="22"/>
          <w:rtl/>
          <w:lang w:bidi="ar-EG"/>
        </w:rPr>
        <w:t>على النحو الذي قدمت به</w:t>
      </w:r>
    </w:p>
    <w:tbl>
      <w:tblPr>
        <w:bidiVisual/>
        <w:tblW w:w="9394" w:type="dxa"/>
        <w:tblLayout w:type="fixed"/>
        <w:tblLook w:val="04A0" w:firstRow="1" w:lastRow="0" w:firstColumn="1" w:lastColumn="0" w:noHBand="0" w:noVBand="1"/>
      </w:tblPr>
      <w:tblGrid>
        <w:gridCol w:w="3708"/>
        <w:gridCol w:w="1170"/>
        <w:gridCol w:w="1080"/>
        <w:gridCol w:w="1080"/>
        <w:gridCol w:w="1260"/>
        <w:gridCol w:w="1096"/>
      </w:tblGrid>
      <w:tr w:rsidR="000C24E3" w:rsidRPr="001E5D1E" w14:paraId="020F605D" w14:textId="77777777" w:rsidTr="005A76BC">
        <w:trPr>
          <w:trHeight w:val="289"/>
          <w:tblHeader/>
        </w:trPr>
        <w:tc>
          <w:tcPr>
            <w:tcW w:w="3708" w:type="dxa"/>
            <w:tcBorders>
              <w:top w:val="single" w:sz="4" w:space="0" w:color="auto"/>
              <w:left w:val="single" w:sz="4" w:space="0" w:color="auto"/>
              <w:bottom w:val="single" w:sz="4" w:space="0" w:color="auto"/>
              <w:right w:val="single" w:sz="4" w:space="0" w:color="auto"/>
            </w:tcBorders>
            <w:shd w:val="clear" w:color="auto" w:fill="auto"/>
            <w:noWrap/>
            <w:hideMark/>
          </w:tcPr>
          <w:p w14:paraId="38085237" w14:textId="77777777" w:rsidR="000C24E3" w:rsidRPr="001E5D1E" w:rsidRDefault="000C24E3" w:rsidP="0082446D">
            <w:pPr>
              <w:bidi/>
              <w:jc w:val="left"/>
              <w:rPr>
                <w:rFonts w:asciiTheme="majorBidi" w:hAnsiTheme="majorBidi" w:cstheme="majorBidi"/>
                <w:b/>
                <w:bCs/>
                <w:sz w:val="20"/>
                <w:szCs w:val="20"/>
                <w:rtl/>
                <w:lang w:eastAsia="en-CA" w:bidi="ar-EG"/>
              </w:rPr>
            </w:pPr>
            <w:r>
              <w:rPr>
                <w:rFonts w:asciiTheme="majorBidi" w:hAnsiTheme="majorBidi" w:cstheme="majorBidi" w:hint="cs"/>
                <w:b/>
                <w:bCs/>
                <w:color w:val="000000"/>
                <w:sz w:val="20"/>
                <w:szCs w:val="20"/>
                <w:rtl/>
                <w:lang w:eastAsia="en-CA"/>
              </w:rPr>
              <w:t>الوصف</w:t>
            </w:r>
          </w:p>
        </w:tc>
        <w:tc>
          <w:tcPr>
            <w:tcW w:w="1170" w:type="dxa"/>
            <w:tcBorders>
              <w:top w:val="single" w:sz="4" w:space="0" w:color="auto"/>
              <w:left w:val="nil"/>
              <w:bottom w:val="single" w:sz="4" w:space="0" w:color="auto"/>
              <w:right w:val="single" w:sz="4" w:space="0" w:color="auto"/>
            </w:tcBorders>
            <w:shd w:val="clear" w:color="auto" w:fill="auto"/>
            <w:hideMark/>
          </w:tcPr>
          <w:p w14:paraId="3246D768" w14:textId="77777777" w:rsidR="000C24E3" w:rsidRPr="001E5D1E" w:rsidRDefault="000C24E3" w:rsidP="0082446D">
            <w:pPr>
              <w:bidi/>
              <w:jc w:val="center"/>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2023</w:t>
            </w:r>
          </w:p>
        </w:tc>
        <w:tc>
          <w:tcPr>
            <w:tcW w:w="1080" w:type="dxa"/>
            <w:tcBorders>
              <w:top w:val="single" w:sz="4" w:space="0" w:color="auto"/>
              <w:left w:val="nil"/>
              <w:bottom w:val="single" w:sz="4" w:space="0" w:color="auto"/>
              <w:right w:val="single" w:sz="4" w:space="0" w:color="auto"/>
            </w:tcBorders>
            <w:shd w:val="clear" w:color="auto" w:fill="auto"/>
            <w:noWrap/>
            <w:hideMark/>
          </w:tcPr>
          <w:p w14:paraId="62C278EF" w14:textId="77777777" w:rsidR="000C24E3" w:rsidRPr="001E5D1E" w:rsidRDefault="000C24E3" w:rsidP="0082446D">
            <w:pPr>
              <w:bidi/>
              <w:jc w:val="center"/>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2024</w:t>
            </w:r>
          </w:p>
        </w:tc>
        <w:tc>
          <w:tcPr>
            <w:tcW w:w="1080" w:type="dxa"/>
            <w:tcBorders>
              <w:top w:val="single" w:sz="4" w:space="0" w:color="auto"/>
              <w:left w:val="nil"/>
              <w:bottom w:val="single" w:sz="4" w:space="0" w:color="auto"/>
              <w:right w:val="single" w:sz="4" w:space="0" w:color="auto"/>
            </w:tcBorders>
            <w:shd w:val="clear" w:color="auto" w:fill="auto"/>
            <w:noWrap/>
            <w:hideMark/>
          </w:tcPr>
          <w:p w14:paraId="59A665F4" w14:textId="77777777" w:rsidR="000C24E3" w:rsidRPr="001E5D1E" w:rsidRDefault="000C24E3" w:rsidP="0082446D">
            <w:pPr>
              <w:bidi/>
              <w:jc w:val="center"/>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2025</w:t>
            </w:r>
          </w:p>
        </w:tc>
        <w:tc>
          <w:tcPr>
            <w:tcW w:w="1260" w:type="dxa"/>
            <w:tcBorders>
              <w:top w:val="single" w:sz="4" w:space="0" w:color="auto"/>
              <w:left w:val="nil"/>
              <w:bottom w:val="single" w:sz="4" w:space="0" w:color="auto"/>
              <w:right w:val="single" w:sz="4" w:space="0" w:color="auto"/>
            </w:tcBorders>
            <w:shd w:val="clear" w:color="auto" w:fill="auto"/>
            <w:noWrap/>
            <w:hideMark/>
          </w:tcPr>
          <w:p w14:paraId="5FA22884" w14:textId="77777777" w:rsidR="000C24E3" w:rsidRDefault="000C24E3" w:rsidP="001A5036">
            <w:pPr>
              <w:bidi/>
              <w:jc w:val="center"/>
              <w:rPr>
                <w:rFonts w:asciiTheme="majorBidi" w:hAnsiTheme="majorBidi" w:cstheme="majorBidi"/>
                <w:b/>
                <w:bCs/>
                <w:color w:val="000000"/>
                <w:sz w:val="20"/>
                <w:szCs w:val="20"/>
                <w:rtl/>
                <w:lang w:eastAsia="en-CA" w:bidi="ar-EG"/>
              </w:rPr>
            </w:pPr>
            <w:r>
              <w:rPr>
                <w:rFonts w:asciiTheme="majorBidi" w:hAnsiTheme="majorBidi" w:cstheme="majorBidi" w:hint="cs"/>
                <w:b/>
                <w:bCs/>
                <w:color w:val="000000"/>
                <w:sz w:val="20"/>
                <w:szCs w:val="20"/>
                <w:rtl/>
                <w:lang w:eastAsia="en-CA"/>
              </w:rPr>
              <w:t>المجموع</w:t>
            </w:r>
            <w:r w:rsidRPr="00D76797">
              <w:rPr>
                <w:rFonts w:asciiTheme="majorBidi" w:hAnsiTheme="majorBidi" w:cstheme="majorBidi"/>
                <w:b/>
                <w:bCs/>
                <w:color w:val="000000"/>
                <w:sz w:val="20"/>
                <w:szCs w:val="20"/>
                <w:lang w:eastAsia="en-CA"/>
              </w:rPr>
              <w:t xml:space="preserve"> </w:t>
            </w:r>
          </w:p>
          <w:p w14:paraId="6AF938DA" w14:textId="77777777" w:rsidR="000C24E3" w:rsidRPr="001E5D1E" w:rsidRDefault="000C24E3" w:rsidP="0082446D">
            <w:pPr>
              <w:bidi/>
              <w:jc w:val="center"/>
              <w:rPr>
                <w:rFonts w:asciiTheme="majorBidi" w:hAnsiTheme="majorBidi" w:cstheme="majorBidi"/>
                <w:b/>
                <w:bCs/>
                <w:sz w:val="20"/>
                <w:szCs w:val="20"/>
                <w:lang w:eastAsia="en-CA"/>
              </w:rPr>
            </w:pPr>
            <w:r>
              <w:rPr>
                <w:rFonts w:asciiTheme="majorBidi" w:hAnsiTheme="majorBidi" w:cstheme="majorBidi" w:hint="cs"/>
                <w:b/>
                <w:bCs/>
                <w:color w:val="000000"/>
                <w:sz w:val="20"/>
                <w:szCs w:val="20"/>
                <w:rtl/>
                <w:lang w:eastAsia="en-CA"/>
              </w:rPr>
              <w:t>(</w:t>
            </w:r>
            <w:r w:rsidRPr="00D76797">
              <w:rPr>
                <w:rFonts w:asciiTheme="majorBidi" w:hAnsiTheme="majorBidi" w:cstheme="majorBidi"/>
                <w:b/>
                <w:bCs/>
                <w:color w:val="000000"/>
                <w:sz w:val="20"/>
                <w:szCs w:val="20"/>
                <w:lang w:eastAsia="en-CA"/>
              </w:rPr>
              <w:t>2023</w:t>
            </w:r>
            <w:r>
              <w:rPr>
                <w:rFonts w:asciiTheme="majorBidi" w:hAnsiTheme="majorBidi" w:cstheme="majorBidi" w:hint="cs"/>
                <w:b/>
                <w:bCs/>
                <w:color w:val="000000"/>
                <w:sz w:val="20"/>
                <w:szCs w:val="20"/>
                <w:rtl/>
                <w:lang w:eastAsia="en-CA"/>
              </w:rPr>
              <w:t>-</w:t>
            </w:r>
            <w:r w:rsidRPr="00D76797">
              <w:rPr>
                <w:rFonts w:asciiTheme="majorBidi" w:hAnsiTheme="majorBidi" w:cstheme="majorBidi"/>
                <w:b/>
                <w:bCs/>
                <w:color w:val="000000"/>
                <w:sz w:val="20"/>
                <w:szCs w:val="20"/>
                <w:lang w:eastAsia="en-CA"/>
              </w:rPr>
              <w:t>2025</w:t>
            </w:r>
            <w:r>
              <w:rPr>
                <w:rFonts w:asciiTheme="majorBidi" w:hAnsiTheme="majorBidi" w:cstheme="majorBidi" w:hint="cs"/>
                <w:b/>
                <w:bCs/>
                <w:color w:val="000000"/>
                <w:sz w:val="20"/>
                <w:szCs w:val="20"/>
                <w:rtl/>
                <w:lang w:eastAsia="en-CA"/>
              </w:rPr>
              <w:t>)</w:t>
            </w:r>
          </w:p>
        </w:tc>
        <w:tc>
          <w:tcPr>
            <w:tcW w:w="1096" w:type="dxa"/>
            <w:tcBorders>
              <w:top w:val="single" w:sz="4" w:space="0" w:color="auto"/>
              <w:left w:val="nil"/>
              <w:bottom w:val="single" w:sz="4" w:space="0" w:color="auto"/>
              <w:right w:val="single" w:sz="4" w:space="0" w:color="auto"/>
            </w:tcBorders>
            <w:shd w:val="clear" w:color="auto" w:fill="auto"/>
            <w:noWrap/>
            <w:hideMark/>
          </w:tcPr>
          <w:p w14:paraId="7606E86C" w14:textId="77777777" w:rsidR="000C24E3" w:rsidRPr="001E5D1E" w:rsidRDefault="000C24E3" w:rsidP="0082446D">
            <w:pPr>
              <w:bidi/>
              <w:jc w:val="center"/>
              <w:rPr>
                <w:rFonts w:asciiTheme="majorBidi" w:hAnsiTheme="majorBidi" w:cstheme="majorBidi"/>
                <w:b/>
                <w:bCs/>
                <w:sz w:val="20"/>
                <w:szCs w:val="20"/>
                <w:lang w:eastAsia="en-CA"/>
              </w:rPr>
            </w:pPr>
            <w:r>
              <w:rPr>
                <w:rFonts w:asciiTheme="majorBidi" w:hAnsiTheme="majorBidi" w:cstheme="majorBidi" w:hint="cs"/>
                <w:b/>
                <w:bCs/>
                <w:color w:val="000000"/>
                <w:sz w:val="20"/>
                <w:szCs w:val="20"/>
                <w:rtl/>
                <w:lang w:eastAsia="en-CA"/>
              </w:rPr>
              <w:t>المجموع بعد</w:t>
            </w:r>
            <w:r>
              <w:rPr>
                <w:rFonts w:asciiTheme="majorBidi" w:hAnsiTheme="majorBidi" w:cstheme="majorBidi" w:hint="cs"/>
                <w:b/>
                <w:bCs/>
                <w:color w:val="000000"/>
                <w:sz w:val="20"/>
                <w:szCs w:val="20"/>
                <w:rtl/>
                <w:lang w:eastAsia="en-CA"/>
              </w:rPr>
              <w:br/>
            </w:r>
            <w:r w:rsidRPr="00D76797">
              <w:rPr>
                <w:rFonts w:asciiTheme="majorBidi" w:hAnsiTheme="majorBidi" w:cstheme="majorBidi"/>
                <w:b/>
                <w:bCs/>
                <w:color w:val="000000"/>
                <w:sz w:val="20"/>
                <w:szCs w:val="20"/>
                <w:lang w:eastAsia="en-CA"/>
              </w:rPr>
              <w:t>2025</w:t>
            </w:r>
          </w:p>
        </w:tc>
      </w:tr>
      <w:tr w:rsidR="007813D3" w:rsidRPr="001E5D1E" w14:paraId="7F027D5B" w14:textId="77777777" w:rsidTr="00D649FD">
        <w:trPr>
          <w:trHeight w:val="43"/>
        </w:trPr>
        <w:tc>
          <w:tcPr>
            <w:tcW w:w="9394"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22F07D45" w14:textId="77777777" w:rsidR="007813D3" w:rsidRPr="001E5D1E" w:rsidRDefault="000C24E3" w:rsidP="0082446D">
            <w:pPr>
              <w:bidi/>
              <w:jc w:val="left"/>
              <w:rPr>
                <w:rFonts w:asciiTheme="majorBidi" w:hAnsiTheme="majorBidi" w:cstheme="majorBidi"/>
                <w:b/>
                <w:bCs/>
                <w:sz w:val="20"/>
                <w:szCs w:val="20"/>
                <w:rtl/>
                <w:lang w:eastAsia="en-CA" w:bidi="ar-EG"/>
              </w:rPr>
            </w:pPr>
            <w:r>
              <w:rPr>
                <w:rFonts w:asciiTheme="majorBidi" w:hAnsiTheme="majorBidi" w:cstheme="majorBidi" w:hint="cs"/>
                <w:b/>
                <w:bCs/>
                <w:color w:val="000000"/>
                <w:sz w:val="20"/>
                <w:szCs w:val="20"/>
                <w:rtl/>
                <w:lang w:eastAsia="en-CA"/>
              </w:rPr>
              <w:t>أنشطة الهيدروكلوروفلوروكربون</w:t>
            </w:r>
          </w:p>
        </w:tc>
      </w:tr>
      <w:tr w:rsidR="005A76BC" w:rsidRPr="001E5D1E" w14:paraId="12337928" w14:textId="77777777" w:rsidTr="005A76BC">
        <w:trPr>
          <w:trHeight w:val="48"/>
        </w:trPr>
        <w:tc>
          <w:tcPr>
            <w:tcW w:w="3708" w:type="dxa"/>
            <w:tcBorders>
              <w:top w:val="nil"/>
              <w:left w:val="single" w:sz="4" w:space="0" w:color="auto"/>
              <w:bottom w:val="single" w:sz="4" w:space="0" w:color="auto"/>
              <w:right w:val="single" w:sz="4" w:space="0" w:color="auto"/>
            </w:tcBorders>
            <w:shd w:val="clear" w:color="auto" w:fill="auto"/>
            <w:noWrap/>
            <w:vAlign w:val="center"/>
            <w:hideMark/>
          </w:tcPr>
          <w:p w14:paraId="1D90133B" w14:textId="77777777" w:rsidR="005A76BC" w:rsidRPr="001E5D1E" w:rsidRDefault="005A76BC" w:rsidP="0082446D">
            <w:pPr>
              <w:bidi/>
              <w:jc w:val="left"/>
              <w:rPr>
                <w:rFonts w:asciiTheme="majorBidi" w:hAnsiTheme="majorBidi" w:cstheme="majorBidi"/>
                <w:sz w:val="20"/>
                <w:szCs w:val="20"/>
                <w:rtl/>
                <w:lang w:eastAsia="en-CA" w:bidi="ar-EG"/>
              </w:rPr>
            </w:pPr>
            <w:r>
              <w:rPr>
                <w:rFonts w:asciiTheme="majorBidi" w:hAnsiTheme="majorBidi" w:cstheme="majorBidi" w:hint="cs"/>
                <w:color w:val="000000"/>
                <w:sz w:val="20"/>
                <w:szCs w:val="20"/>
                <w:rtl/>
                <w:lang w:eastAsia="en-CA"/>
              </w:rPr>
              <w:t>خطط إدارة إزالة المواد الهيدروكلوروفلوروكربونية الموافقة عليها</w:t>
            </w:r>
          </w:p>
        </w:tc>
        <w:tc>
          <w:tcPr>
            <w:tcW w:w="1170" w:type="dxa"/>
            <w:tcBorders>
              <w:top w:val="nil"/>
              <w:left w:val="nil"/>
              <w:bottom w:val="single" w:sz="4" w:space="0" w:color="auto"/>
              <w:right w:val="single" w:sz="4" w:space="0" w:color="auto"/>
            </w:tcBorders>
            <w:shd w:val="clear" w:color="auto" w:fill="auto"/>
            <w:noWrap/>
            <w:hideMark/>
          </w:tcPr>
          <w:p w14:paraId="3B3E8BFC" w14:textId="77777777" w:rsidR="005A76BC" w:rsidRPr="001E5D1E" w:rsidRDefault="005A76BC"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1,599,725</w:t>
            </w:r>
          </w:p>
        </w:tc>
        <w:tc>
          <w:tcPr>
            <w:tcW w:w="1080" w:type="dxa"/>
            <w:tcBorders>
              <w:top w:val="nil"/>
              <w:left w:val="nil"/>
              <w:bottom w:val="single" w:sz="4" w:space="0" w:color="auto"/>
              <w:right w:val="single" w:sz="4" w:space="0" w:color="auto"/>
            </w:tcBorders>
            <w:shd w:val="clear" w:color="auto" w:fill="auto"/>
            <w:noWrap/>
            <w:hideMark/>
          </w:tcPr>
          <w:p w14:paraId="698D1C4F" w14:textId="77777777" w:rsidR="005A76BC" w:rsidRPr="001E5D1E" w:rsidRDefault="005A76BC"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183,512</w:t>
            </w:r>
          </w:p>
        </w:tc>
        <w:tc>
          <w:tcPr>
            <w:tcW w:w="1080" w:type="dxa"/>
            <w:tcBorders>
              <w:top w:val="nil"/>
              <w:left w:val="nil"/>
              <w:bottom w:val="single" w:sz="4" w:space="0" w:color="auto"/>
              <w:right w:val="single" w:sz="4" w:space="0" w:color="auto"/>
            </w:tcBorders>
            <w:shd w:val="clear" w:color="auto" w:fill="auto"/>
            <w:noWrap/>
            <w:hideMark/>
          </w:tcPr>
          <w:p w14:paraId="6583F3C4" w14:textId="77777777" w:rsidR="005A76BC" w:rsidRPr="001E5D1E" w:rsidRDefault="005A76BC"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308,250</w:t>
            </w:r>
          </w:p>
        </w:tc>
        <w:tc>
          <w:tcPr>
            <w:tcW w:w="1260" w:type="dxa"/>
            <w:tcBorders>
              <w:top w:val="nil"/>
              <w:left w:val="nil"/>
              <w:bottom w:val="single" w:sz="4" w:space="0" w:color="auto"/>
              <w:right w:val="single" w:sz="4" w:space="0" w:color="auto"/>
            </w:tcBorders>
            <w:shd w:val="clear" w:color="auto" w:fill="auto"/>
            <w:noWrap/>
            <w:hideMark/>
          </w:tcPr>
          <w:p w14:paraId="122B83B7" w14:textId="77777777" w:rsidR="005A76BC" w:rsidRPr="001E5D1E" w:rsidRDefault="005A76BC"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2,091,487</w:t>
            </w:r>
          </w:p>
        </w:tc>
        <w:tc>
          <w:tcPr>
            <w:tcW w:w="1096" w:type="dxa"/>
            <w:tcBorders>
              <w:top w:val="nil"/>
              <w:left w:val="nil"/>
              <w:bottom w:val="single" w:sz="4" w:space="0" w:color="auto"/>
              <w:right w:val="single" w:sz="4" w:space="0" w:color="auto"/>
            </w:tcBorders>
            <w:shd w:val="clear" w:color="auto" w:fill="auto"/>
            <w:noWrap/>
            <w:hideMark/>
          </w:tcPr>
          <w:p w14:paraId="2A68D155" w14:textId="77777777" w:rsidR="005A76BC" w:rsidRPr="001E5D1E" w:rsidRDefault="005A76BC"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268,794</w:t>
            </w:r>
          </w:p>
        </w:tc>
      </w:tr>
      <w:tr w:rsidR="007813D3" w:rsidRPr="001E5D1E" w14:paraId="3A2D8558" w14:textId="77777777" w:rsidTr="005A76BC">
        <w:trPr>
          <w:trHeight w:val="43"/>
        </w:trPr>
        <w:tc>
          <w:tcPr>
            <w:tcW w:w="3708" w:type="dxa"/>
            <w:tcBorders>
              <w:top w:val="nil"/>
              <w:left w:val="single" w:sz="4" w:space="0" w:color="auto"/>
              <w:bottom w:val="single" w:sz="4" w:space="0" w:color="auto"/>
              <w:right w:val="single" w:sz="4" w:space="0" w:color="auto"/>
            </w:tcBorders>
            <w:shd w:val="clear" w:color="auto" w:fill="auto"/>
            <w:noWrap/>
            <w:hideMark/>
          </w:tcPr>
          <w:p w14:paraId="5BBBADC0" w14:textId="77777777" w:rsidR="007813D3" w:rsidRPr="001E5D1E" w:rsidRDefault="000C24E3" w:rsidP="0082446D">
            <w:pPr>
              <w:bidi/>
              <w:jc w:val="left"/>
              <w:rPr>
                <w:rFonts w:asciiTheme="majorBidi" w:hAnsiTheme="majorBidi" w:cstheme="majorBidi"/>
                <w:sz w:val="20"/>
                <w:szCs w:val="20"/>
                <w:rtl/>
                <w:lang w:eastAsia="en-CA" w:bidi="ar-EG"/>
              </w:rPr>
            </w:pPr>
            <w:r>
              <w:rPr>
                <w:rFonts w:asciiTheme="majorBidi" w:hAnsiTheme="majorBidi" w:cstheme="majorBidi" w:hint="cs"/>
                <w:color w:val="000000"/>
                <w:sz w:val="20"/>
                <w:szCs w:val="20"/>
                <w:rtl/>
                <w:lang w:eastAsia="en-CA"/>
              </w:rPr>
              <w:t>خطط إدارة إزالة المواد الهيدروكلوروفلوروكربونية-المرحلة الثالثة</w:t>
            </w:r>
          </w:p>
        </w:tc>
        <w:tc>
          <w:tcPr>
            <w:tcW w:w="1170" w:type="dxa"/>
            <w:tcBorders>
              <w:top w:val="nil"/>
              <w:left w:val="nil"/>
              <w:bottom w:val="single" w:sz="4" w:space="0" w:color="auto"/>
              <w:right w:val="single" w:sz="4" w:space="0" w:color="auto"/>
            </w:tcBorders>
            <w:shd w:val="clear" w:color="auto" w:fill="auto"/>
            <w:noWrap/>
            <w:hideMark/>
          </w:tcPr>
          <w:p w14:paraId="4A057DC2"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600,000</w:t>
            </w:r>
          </w:p>
        </w:tc>
        <w:tc>
          <w:tcPr>
            <w:tcW w:w="1080" w:type="dxa"/>
            <w:tcBorders>
              <w:top w:val="nil"/>
              <w:left w:val="nil"/>
              <w:bottom w:val="single" w:sz="4" w:space="0" w:color="auto"/>
              <w:right w:val="single" w:sz="4" w:space="0" w:color="auto"/>
            </w:tcBorders>
            <w:shd w:val="clear" w:color="auto" w:fill="auto"/>
            <w:noWrap/>
            <w:hideMark/>
          </w:tcPr>
          <w:p w14:paraId="4FB6619A"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080" w:type="dxa"/>
            <w:tcBorders>
              <w:top w:val="nil"/>
              <w:left w:val="nil"/>
              <w:bottom w:val="single" w:sz="4" w:space="0" w:color="auto"/>
              <w:right w:val="single" w:sz="4" w:space="0" w:color="auto"/>
            </w:tcBorders>
            <w:shd w:val="clear" w:color="auto" w:fill="auto"/>
            <w:noWrap/>
            <w:hideMark/>
          </w:tcPr>
          <w:p w14:paraId="22CB40E4"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400,000</w:t>
            </w:r>
          </w:p>
        </w:tc>
        <w:tc>
          <w:tcPr>
            <w:tcW w:w="1260" w:type="dxa"/>
            <w:tcBorders>
              <w:top w:val="nil"/>
              <w:left w:val="nil"/>
              <w:bottom w:val="single" w:sz="4" w:space="0" w:color="auto"/>
              <w:right w:val="single" w:sz="4" w:space="0" w:color="auto"/>
            </w:tcBorders>
            <w:shd w:val="clear" w:color="auto" w:fill="auto"/>
            <w:noWrap/>
            <w:hideMark/>
          </w:tcPr>
          <w:p w14:paraId="6A852C8A"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1,000,000</w:t>
            </w:r>
          </w:p>
        </w:tc>
        <w:tc>
          <w:tcPr>
            <w:tcW w:w="1096" w:type="dxa"/>
            <w:tcBorders>
              <w:top w:val="nil"/>
              <w:left w:val="nil"/>
              <w:bottom w:val="single" w:sz="4" w:space="0" w:color="auto"/>
              <w:right w:val="single" w:sz="4" w:space="0" w:color="auto"/>
            </w:tcBorders>
            <w:shd w:val="clear" w:color="auto" w:fill="auto"/>
            <w:noWrap/>
            <w:hideMark/>
          </w:tcPr>
          <w:p w14:paraId="120A8F70"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r>
      <w:tr w:rsidR="005A76BC" w:rsidRPr="001E5D1E" w14:paraId="44BBEA68" w14:textId="77777777" w:rsidTr="005A76BC">
        <w:trPr>
          <w:trHeight w:val="114"/>
        </w:trPr>
        <w:tc>
          <w:tcPr>
            <w:tcW w:w="3708" w:type="dxa"/>
            <w:tcBorders>
              <w:top w:val="nil"/>
              <w:left w:val="single" w:sz="4" w:space="0" w:color="auto"/>
              <w:bottom w:val="single" w:sz="4" w:space="0" w:color="auto"/>
              <w:right w:val="single" w:sz="4" w:space="0" w:color="auto"/>
            </w:tcBorders>
            <w:shd w:val="clear" w:color="auto" w:fill="auto"/>
            <w:noWrap/>
            <w:hideMark/>
          </w:tcPr>
          <w:p w14:paraId="7F6149A5" w14:textId="77777777" w:rsidR="005A76BC" w:rsidRPr="001E5D1E" w:rsidRDefault="005A76BC" w:rsidP="0082446D">
            <w:pPr>
              <w:bidi/>
              <w:jc w:val="left"/>
              <w:rPr>
                <w:rFonts w:asciiTheme="majorBidi" w:hAnsiTheme="majorBidi" w:cstheme="majorBidi"/>
                <w:sz w:val="20"/>
                <w:szCs w:val="20"/>
                <w:lang w:eastAsia="en-CA"/>
              </w:rPr>
            </w:pPr>
            <w:r>
              <w:rPr>
                <w:rFonts w:asciiTheme="majorBidi" w:hAnsiTheme="majorBidi" w:cstheme="majorBidi" w:hint="cs"/>
                <w:color w:val="000000"/>
                <w:sz w:val="20"/>
                <w:szCs w:val="20"/>
                <w:rtl/>
                <w:lang w:eastAsia="en-CA"/>
              </w:rPr>
              <w:lastRenderedPageBreak/>
              <w:t>خطط إدارة إزالة المواد الهيدروكلوروفلوروكربونية- كفاءة استخدام الطاقة</w:t>
            </w:r>
          </w:p>
        </w:tc>
        <w:tc>
          <w:tcPr>
            <w:tcW w:w="1170" w:type="dxa"/>
            <w:tcBorders>
              <w:top w:val="nil"/>
              <w:left w:val="nil"/>
              <w:bottom w:val="single" w:sz="4" w:space="0" w:color="auto"/>
              <w:right w:val="single" w:sz="4" w:space="0" w:color="auto"/>
            </w:tcBorders>
            <w:shd w:val="clear" w:color="auto" w:fill="auto"/>
            <w:noWrap/>
            <w:hideMark/>
          </w:tcPr>
          <w:p w14:paraId="5253467C" w14:textId="77777777" w:rsidR="005A76BC" w:rsidRPr="001E5D1E" w:rsidRDefault="005A76BC"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120,000</w:t>
            </w:r>
          </w:p>
        </w:tc>
        <w:tc>
          <w:tcPr>
            <w:tcW w:w="1080" w:type="dxa"/>
            <w:tcBorders>
              <w:top w:val="nil"/>
              <w:left w:val="nil"/>
              <w:bottom w:val="single" w:sz="4" w:space="0" w:color="auto"/>
              <w:right w:val="single" w:sz="4" w:space="0" w:color="auto"/>
            </w:tcBorders>
            <w:shd w:val="clear" w:color="auto" w:fill="auto"/>
            <w:noWrap/>
            <w:hideMark/>
          </w:tcPr>
          <w:p w14:paraId="5FC3F383" w14:textId="77777777" w:rsidR="005A76BC" w:rsidRPr="001E5D1E" w:rsidRDefault="005A76BC"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100,000</w:t>
            </w:r>
          </w:p>
        </w:tc>
        <w:tc>
          <w:tcPr>
            <w:tcW w:w="1080" w:type="dxa"/>
            <w:tcBorders>
              <w:top w:val="nil"/>
              <w:left w:val="nil"/>
              <w:bottom w:val="single" w:sz="4" w:space="0" w:color="auto"/>
              <w:right w:val="single" w:sz="4" w:space="0" w:color="auto"/>
            </w:tcBorders>
            <w:shd w:val="clear" w:color="auto" w:fill="auto"/>
            <w:noWrap/>
            <w:hideMark/>
          </w:tcPr>
          <w:p w14:paraId="7B61DB14" w14:textId="77777777" w:rsidR="005A76BC" w:rsidRPr="001E5D1E" w:rsidRDefault="005A76BC"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320,000</w:t>
            </w:r>
          </w:p>
        </w:tc>
        <w:tc>
          <w:tcPr>
            <w:tcW w:w="1260" w:type="dxa"/>
            <w:tcBorders>
              <w:top w:val="nil"/>
              <w:left w:val="nil"/>
              <w:bottom w:val="single" w:sz="4" w:space="0" w:color="auto"/>
              <w:right w:val="single" w:sz="4" w:space="0" w:color="auto"/>
            </w:tcBorders>
            <w:shd w:val="clear" w:color="auto" w:fill="auto"/>
            <w:noWrap/>
            <w:hideMark/>
          </w:tcPr>
          <w:p w14:paraId="741E7D15" w14:textId="77777777" w:rsidR="005A76BC" w:rsidRPr="001E5D1E" w:rsidRDefault="005A76BC"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540,000</w:t>
            </w:r>
          </w:p>
        </w:tc>
        <w:tc>
          <w:tcPr>
            <w:tcW w:w="1096" w:type="dxa"/>
            <w:tcBorders>
              <w:top w:val="nil"/>
              <w:left w:val="nil"/>
              <w:bottom w:val="single" w:sz="4" w:space="0" w:color="auto"/>
              <w:right w:val="single" w:sz="4" w:space="0" w:color="auto"/>
            </w:tcBorders>
            <w:shd w:val="clear" w:color="auto" w:fill="auto"/>
            <w:noWrap/>
            <w:hideMark/>
          </w:tcPr>
          <w:p w14:paraId="50B18158" w14:textId="77777777" w:rsidR="005A76BC" w:rsidRPr="001E5D1E" w:rsidRDefault="005A76BC"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r>
      <w:tr w:rsidR="007813D3" w:rsidRPr="001E5D1E" w14:paraId="24F19158" w14:textId="77777777" w:rsidTr="005A76BC">
        <w:trPr>
          <w:trHeight w:val="43"/>
        </w:trPr>
        <w:tc>
          <w:tcPr>
            <w:tcW w:w="3708" w:type="dxa"/>
            <w:tcBorders>
              <w:top w:val="nil"/>
              <w:left w:val="single" w:sz="4" w:space="0" w:color="auto"/>
              <w:bottom w:val="single" w:sz="4" w:space="0" w:color="auto"/>
              <w:right w:val="single" w:sz="4" w:space="0" w:color="auto"/>
            </w:tcBorders>
            <w:shd w:val="clear" w:color="auto" w:fill="auto"/>
            <w:noWrap/>
            <w:hideMark/>
          </w:tcPr>
          <w:p w14:paraId="781C5EA9" w14:textId="77777777" w:rsidR="007813D3" w:rsidRPr="001E5D1E" w:rsidRDefault="00EF0A62" w:rsidP="0082446D">
            <w:pPr>
              <w:bidi/>
              <w:jc w:val="left"/>
              <w:rPr>
                <w:rFonts w:asciiTheme="majorBidi" w:hAnsiTheme="majorBidi" w:cstheme="majorBidi"/>
                <w:b/>
                <w:bCs/>
                <w:sz w:val="20"/>
                <w:szCs w:val="20"/>
                <w:rtl/>
                <w:lang w:eastAsia="en-CA" w:bidi="ar-EG"/>
              </w:rPr>
            </w:pPr>
            <w:r>
              <w:rPr>
                <w:rFonts w:asciiTheme="majorBidi" w:hAnsiTheme="majorBidi" w:cstheme="majorBidi" w:hint="cs"/>
                <w:b/>
                <w:bCs/>
                <w:color w:val="000000"/>
                <w:sz w:val="20"/>
                <w:szCs w:val="20"/>
                <w:rtl/>
                <w:lang w:eastAsia="en-CA"/>
              </w:rPr>
              <w:t>أنشطة الهيدروكلوروفلوروكربون المجموع الفرعي</w:t>
            </w:r>
          </w:p>
        </w:tc>
        <w:tc>
          <w:tcPr>
            <w:tcW w:w="1170" w:type="dxa"/>
            <w:tcBorders>
              <w:top w:val="nil"/>
              <w:left w:val="nil"/>
              <w:bottom w:val="single" w:sz="4" w:space="0" w:color="auto"/>
              <w:right w:val="single" w:sz="4" w:space="0" w:color="auto"/>
            </w:tcBorders>
            <w:shd w:val="clear" w:color="auto" w:fill="auto"/>
            <w:noWrap/>
            <w:hideMark/>
          </w:tcPr>
          <w:p w14:paraId="73687326"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2,319,725</w:t>
            </w:r>
          </w:p>
        </w:tc>
        <w:tc>
          <w:tcPr>
            <w:tcW w:w="1080" w:type="dxa"/>
            <w:tcBorders>
              <w:top w:val="nil"/>
              <w:left w:val="nil"/>
              <w:bottom w:val="single" w:sz="4" w:space="0" w:color="auto"/>
              <w:right w:val="single" w:sz="4" w:space="0" w:color="auto"/>
            </w:tcBorders>
            <w:shd w:val="clear" w:color="auto" w:fill="auto"/>
            <w:noWrap/>
            <w:hideMark/>
          </w:tcPr>
          <w:p w14:paraId="09167F74"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283,512</w:t>
            </w:r>
          </w:p>
        </w:tc>
        <w:tc>
          <w:tcPr>
            <w:tcW w:w="1080" w:type="dxa"/>
            <w:tcBorders>
              <w:top w:val="nil"/>
              <w:left w:val="nil"/>
              <w:bottom w:val="single" w:sz="4" w:space="0" w:color="auto"/>
              <w:right w:val="single" w:sz="4" w:space="0" w:color="auto"/>
            </w:tcBorders>
            <w:shd w:val="clear" w:color="auto" w:fill="auto"/>
            <w:noWrap/>
            <w:hideMark/>
          </w:tcPr>
          <w:p w14:paraId="3F24485A"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1,028,250</w:t>
            </w:r>
          </w:p>
        </w:tc>
        <w:tc>
          <w:tcPr>
            <w:tcW w:w="1260" w:type="dxa"/>
            <w:tcBorders>
              <w:top w:val="nil"/>
              <w:left w:val="nil"/>
              <w:bottom w:val="single" w:sz="4" w:space="0" w:color="auto"/>
              <w:right w:val="single" w:sz="4" w:space="0" w:color="auto"/>
            </w:tcBorders>
            <w:shd w:val="clear" w:color="auto" w:fill="auto"/>
            <w:noWrap/>
            <w:hideMark/>
          </w:tcPr>
          <w:p w14:paraId="6DF87BE9"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3,631,487</w:t>
            </w:r>
          </w:p>
        </w:tc>
        <w:tc>
          <w:tcPr>
            <w:tcW w:w="1096" w:type="dxa"/>
            <w:tcBorders>
              <w:top w:val="nil"/>
              <w:left w:val="nil"/>
              <w:bottom w:val="single" w:sz="4" w:space="0" w:color="auto"/>
              <w:right w:val="single" w:sz="4" w:space="0" w:color="auto"/>
            </w:tcBorders>
            <w:shd w:val="clear" w:color="auto" w:fill="auto"/>
            <w:noWrap/>
            <w:hideMark/>
          </w:tcPr>
          <w:p w14:paraId="70B683F7"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268,794</w:t>
            </w:r>
          </w:p>
        </w:tc>
      </w:tr>
      <w:tr w:rsidR="007813D3" w:rsidRPr="001E5D1E" w14:paraId="57089364" w14:textId="77777777" w:rsidTr="00D649FD">
        <w:trPr>
          <w:trHeight w:val="181"/>
        </w:trPr>
        <w:tc>
          <w:tcPr>
            <w:tcW w:w="9394"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261A51F" w14:textId="77777777" w:rsidR="007813D3" w:rsidRPr="001E5D1E" w:rsidRDefault="00EF0A62" w:rsidP="00D649FD">
            <w:pPr>
              <w:bidi/>
              <w:jc w:val="left"/>
              <w:rPr>
                <w:rFonts w:asciiTheme="majorBidi" w:hAnsiTheme="majorBidi" w:cstheme="majorBidi"/>
                <w:b/>
                <w:bCs/>
                <w:sz w:val="20"/>
                <w:szCs w:val="20"/>
                <w:rtl/>
                <w:lang w:eastAsia="en-CA" w:bidi="ar-EG"/>
              </w:rPr>
            </w:pPr>
            <w:r>
              <w:rPr>
                <w:rFonts w:asciiTheme="majorBidi" w:hAnsiTheme="majorBidi" w:cstheme="majorBidi" w:hint="cs"/>
                <w:b/>
                <w:bCs/>
                <w:color w:val="000000"/>
                <w:sz w:val="20"/>
                <w:szCs w:val="20"/>
                <w:rtl/>
                <w:lang w:eastAsia="en-CA"/>
              </w:rPr>
              <w:t>أنشطة الهيدروفلوروكربون</w:t>
            </w:r>
          </w:p>
        </w:tc>
      </w:tr>
      <w:tr w:rsidR="007813D3" w:rsidRPr="001E5D1E" w14:paraId="6C5CDC85" w14:textId="77777777" w:rsidTr="005A76BC">
        <w:trPr>
          <w:trHeight w:val="167"/>
        </w:trPr>
        <w:tc>
          <w:tcPr>
            <w:tcW w:w="3708" w:type="dxa"/>
            <w:tcBorders>
              <w:top w:val="nil"/>
              <w:left w:val="single" w:sz="4" w:space="0" w:color="auto"/>
              <w:bottom w:val="single" w:sz="4" w:space="0" w:color="auto"/>
              <w:right w:val="single" w:sz="4" w:space="0" w:color="auto"/>
            </w:tcBorders>
            <w:shd w:val="clear" w:color="auto" w:fill="auto"/>
            <w:noWrap/>
            <w:hideMark/>
          </w:tcPr>
          <w:p w14:paraId="7F0B4A33" w14:textId="77777777" w:rsidR="007813D3" w:rsidRPr="001E5D1E" w:rsidRDefault="00EF0A62" w:rsidP="0082446D">
            <w:pPr>
              <w:bidi/>
              <w:jc w:val="left"/>
              <w:rPr>
                <w:rFonts w:asciiTheme="majorBidi" w:hAnsiTheme="majorBidi" w:cstheme="majorBidi"/>
                <w:sz w:val="20"/>
                <w:szCs w:val="20"/>
                <w:rtl/>
                <w:lang w:eastAsia="en-CA" w:bidi="ar-EG"/>
              </w:rPr>
            </w:pPr>
            <w:r>
              <w:rPr>
                <w:rFonts w:asciiTheme="majorBidi" w:hAnsiTheme="majorBidi" w:cstheme="majorBidi" w:hint="cs"/>
                <w:color w:val="000000"/>
                <w:sz w:val="20"/>
                <w:szCs w:val="20"/>
                <w:rtl/>
                <w:lang w:eastAsia="en-CA"/>
              </w:rPr>
              <w:t>خطة كيجالي لتنفيذ الهيدروفلوروكربون</w:t>
            </w:r>
          </w:p>
        </w:tc>
        <w:tc>
          <w:tcPr>
            <w:tcW w:w="1170" w:type="dxa"/>
            <w:tcBorders>
              <w:top w:val="nil"/>
              <w:left w:val="nil"/>
              <w:bottom w:val="single" w:sz="4" w:space="0" w:color="auto"/>
              <w:right w:val="single" w:sz="4" w:space="0" w:color="auto"/>
            </w:tcBorders>
            <w:shd w:val="clear" w:color="auto" w:fill="auto"/>
            <w:noWrap/>
            <w:hideMark/>
          </w:tcPr>
          <w:p w14:paraId="6F2A95CA"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080" w:type="dxa"/>
            <w:tcBorders>
              <w:top w:val="nil"/>
              <w:left w:val="nil"/>
              <w:bottom w:val="single" w:sz="4" w:space="0" w:color="auto"/>
              <w:right w:val="single" w:sz="4" w:space="0" w:color="auto"/>
            </w:tcBorders>
            <w:shd w:val="clear" w:color="auto" w:fill="auto"/>
            <w:noWrap/>
            <w:hideMark/>
          </w:tcPr>
          <w:p w14:paraId="4FC14B9C"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100,000</w:t>
            </w:r>
          </w:p>
        </w:tc>
        <w:tc>
          <w:tcPr>
            <w:tcW w:w="1080" w:type="dxa"/>
            <w:tcBorders>
              <w:top w:val="nil"/>
              <w:left w:val="nil"/>
              <w:bottom w:val="single" w:sz="4" w:space="0" w:color="auto"/>
              <w:right w:val="single" w:sz="4" w:space="0" w:color="auto"/>
            </w:tcBorders>
            <w:shd w:val="clear" w:color="auto" w:fill="auto"/>
            <w:noWrap/>
            <w:hideMark/>
          </w:tcPr>
          <w:p w14:paraId="457E88CC"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2252CDE2"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100,000</w:t>
            </w:r>
          </w:p>
        </w:tc>
        <w:tc>
          <w:tcPr>
            <w:tcW w:w="1096" w:type="dxa"/>
            <w:tcBorders>
              <w:top w:val="nil"/>
              <w:left w:val="nil"/>
              <w:bottom w:val="single" w:sz="4" w:space="0" w:color="auto"/>
              <w:right w:val="single" w:sz="4" w:space="0" w:color="auto"/>
            </w:tcBorders>
            <w:shd w:val="clear" w:color="auto" w:fill="auto"/>
            <w:noWrap/>
            <w:hideMark/>
          </w:tcPr>
          <w:p w14:paraId="5DB10D6C"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r>
      <w:tr w:rsidR="007813D3" w:rsidRPr="001E5D1E" w14:paraId="3AF3AABA" w14:textId="77777777" w:rsidTr="005A76BC">
        <w:trPr>
          <w:trHeight w:val="43"/>
        </w:trPr>
        <w:tc>
          <w:tcPr>
            <w:tcW w:w="3708" w:type="dxa"/>
            <w:tcBorders>
              <w:top w:val="nil"/>
              <w:left w:val="single" w:sz="4" w:space="0" w:color="auto"/>
              <w:bottom w:val="single" w:sz="4" w:space="0" w:color="auto"/>
              <w:right w:val="single" w:sz="4" w:space="0" w:color="auto"/>
            </w:tcBorders>
            <w:shd w:val="clear" w:color="auto" w:fill="auto"/>
            <w:noWrap/>
            <w:hideMark/>
          </w:tcPr>
          <w:p w14:paraId="4184D6EC" w14:textId="77777777" w:rsidR="007813D3" w:rsidRPr="001E5D1E" w:rsidRDefault="005A76BC" w:rsidP="0082446D">
            <w:pPr>
              <w:bidi/>
              <w:jc w:val="left"/>
              <w:rPr>
                <w:rFonts w:asciiTheme="majorBidi" w:hAnsiTheme="majorBidi" w:cstheme="majorBidi"/>
                <w:sz w:val="20"/>
                <w:szCs w:val="20"/>
                <w:lang w:eastAsia="en-CA" w:bidi="ar-EG"/>
              </w:rPr>
            </w:pPr>
            <w:r>
              <w:rPr>
                <w:rFonts w:asciiTheme="majorBidi" w:hAnsiTheme="majorBidi" w:cstheme="majorBidi" w:hint="cs"/>
                <w:color w:val="000000"/>
                <w:sz w:val="20"/>
                <w:szCs w:val="20"/>
                <w:rtl/>
                <w:lang w:eastAsia="en-CA"/>
              </w:rPr>
              <w:t>خطة كيجالي لتنفيذ الهيدروفلوروكربون</w:t>
            </w:r>
            <w:r>
              <w:rPr>
                <w:rFonts w:asciiTheme="majorBidi" w:hAnsiTheme="majorBidi" w:cstheme="majorBidi" w:hint="cs"/>
                <w:sz w:val="20"/>
                <w:szCs w:val="20"/>
                <w:rtl/>
                <w:lang w:eastAsia="en-CA" w:bidi="ar-EG"/>
              </w:rPr>
              <w:t>- إعداد المشروع</w:t>
            </w:r>
          </w:p>
        </w:tc>
        <w:tc>
          <w:tcPr>
            <w:tcW w:w="1170" w:type="dxa"/>
            <w:tcBorders>
              <w:top w:val="nil"/>
              <w:left w:val="nil"/>
              <w:bottom w:val="single" w:sz="4" w:space="0" w:color="auto"/>
              <w:right w:val="single" w:sz="4" w:space="0" w:color="auto"/>
            </w:tcBorders>
            <w:shd w:val="clear" w:color="auto" w:fill="auto"/>
            <w:noWrap/>
            <w:hideMark/>
          </w:tcPr>
          <w:p w14:paraId="2035F846"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080" w:type="dxa"/>
            <w:tcBorders>
              <w:top w:val="nil"/>
              <w:left w:val="nil"/>
              <w:bottom w:val="single" w:sz="4" w:space="0" w:color="auto"/>
              <w:right w:val="single" w:sz="4" w:space="0" w:color="auto"/>
            </w:tcBorders>
            <w:shd w:val="clear" w:color="auto" w:fill="auto"/>
            <w:noWrap/>
            <w:hideMark/>
          </w:tcPr>
          <w:p w14:paraId="5182556B"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080" w:type="dxa"/>
            <w:tcBorders>
              <w:top w:val="nil"/>
              <w:left w:val="nil"/>
              <w:bottom w:val="single" w:sz="4" w:space="0" w:color="auto"/>
              <w:right w:val="single" w:sz="4" w:space="0" w:color="auto"/>
            </w:tcBorders>
            <w:shd w:val="clear" w:color="auto" w:fill="auto"/>
            <w:noWrap/>
            <w:hideMark/>
          </w:tcPr>
          <w:p w14:paraId="1013C85C"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1,000,000</w:t>
            </w:r>
          </w:p>
        </w:tc>
        <w:tc>
          <w:tcPr>
            <w:tcW w:w="1260" w:type="dxa"/>
            <w:tcBorders>
              <w:top w:val="nil"/>
              <w:left w:val="nil"/>
              <w:bottom w:val="single" w:sz="4" w:space="0" w:color="auto"/>
              <w:right w:val="single" w:sz="4" w:space="0" w:color="auto"/>
            </w:tcBorders>
            <w:shd w:val="clear" w:color="auto" w:fill="auto"/>
            <w:noWrap/>
            <w:hideMark/>
          </w:tcPr>
          <w:p w14:paraId="61FA26C5"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1,000,000</w:t>
            </w:r>
          </w:p>
        </w:tc>
        <w:tc>
          <w:tcPr>
            <w:tcW w:w="1096" w:type="dxa"/>
            <w:tcBorders>
              <w:top w:val="nil"/>
              <w:left w:val="nil"/>
              <w:bottom w:val="single" w:sz="4" w:space="0" w:color="auto"/>
              <w:right w:val="single" w:sz="4" w:space="0" w:color="auto"/>
            </w:tcBorders>
            <w:shd w:val="clear" w:color="auto" w:fill="auto"/>
            <w:noWrap/>
            <w:hideMark/>
          </w:tcPr>
          <w:p w14:paraId="54AE39FE"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r>
      <w:tr w:rsidR="007813D3" w:rsidRPr="001E5D1E" w14:paraId="0406C0BE" w14:textId="77777777" w:rsidTr="005A76BC">
        <w:trPr>
          <w:trHeight w:val="66"/>
        </w:trPr>
        <w:tc>
          <w:tcPr>
            <w:tcW w:w="3708" w:type="dxa"/>
            <w:tcBorders>
              <w:top w:val="nil"/>
              <w:left w:val="single" w:sz="4" w:space="0" w:color="auto"/>
              <w:bottom w:val="single" w:sz="4" w:space="0" w:color="auto"/>
              <w:right w:val="single" w:sz="4" w:space="0" w:color="auto"/>
            </w:tcBorders>
            <w:shd w:val="clear" w:color="auto" w:fill="auto"/>
            <w:noWrap/>
            <w:hideMark/>
          </w:tcPr>
          <w:p w14:paraId="30E9792A" w14:textId="77777777" w:rsidR="007813D3" w:rsidRPr="001E5D1E" w:rsidRDefault="00EF0A62" w:rsidP="0082446D">
            <w:pPr>
              <w:bidi/>
              <w:jc w:val="left"/>
              <w:rPr>
                <w:rFonts w:asciiTheme="majorBidi" w:hAnsiTheme="majorBidi" w:cstheme="majorBidi"/>
                <w:b/>
                <w:bCs/>
                <w:sz w:val="20"/>
                <w:szCs w:val="20"/>
                <w:rtl/>
                <w:lang w:eastAsia="en-CA" w:bidi="ar-EG"/>
              </w:rPr>
            </w:pPr>
            <w:r>
              <w:rPr>
                <w:rFonts w:asciiTheme="majorBidi" w:hAnsiTheme="majorBidi" w:cstheme="majorBidi" w:hint="cs"/>
                <w:b/>
                <w:bCs/>
                <w:color w:val="000000"/>
                <w:sz w:val="20"/>
                <w:szCs w:val="20"/>
                <w:rtl/>
                <w:lang w:eastAsia="en-CA"/>
              </w:rPr>
              <w:t>أنشطة الهيدروفلوروكربون المجموع الفرعي</w:t>
            </w:r>
          </w:p>
        </w:tc>
        <w:tc>
          <w:tcPr>
            <w:tcW w:w="1170" w:type="dxa"/>
            <w:tcBorders>
              <w:top w:val="nil"/>
              <w:left w:val="nil"/>
              <w:bottom w:val="single" w:sz="4" w:space="0" w:color="auto"/>
              <w:right w:val="single" w:sz="4" w:space="0" w:color="auto"/>
            </w:tcBorders>
            <w:shd w:val="clear" w:color="auto" w:fill="auto"/>
            <w:noWrap/>
            <w:hideMark/>
          </w:tcPr>
          <w:p w14:paraId="07DA00B3"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0</w:t>
            </w:r>
          </w:p>
        </w:tc>
        <w:tc>
          <w:tcPr>
            <w:tcW w:w="1080" w:type="dxa"/>
            <w:tcBorders>
              <w:top w:val="nil"/>
              <w:left w:val="nil"/>
              <w:bottom w:val="single" w:sz="4" w:space="0" w:color="auto"/>
              <w:right w:val="single" w:sz="4" w:space="0" w:color="auto"/>
            </w:tcBorders>
            <w:shd w:val="clear" w:color="auto" w:fill="auto"/>
            <w:noWrap/>
            <w:hideMark/>
          </w:tcPr>
          <w:p w14:paraId="51598E98"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100,000</w:t>
            </w:r>
          </w:p>
        </w:tc>
        <w:tc>
          <w:tcPr>
            <w:tcW w:w="1080" w:type="dxa"/>
            <w:tcBorders>
              <w:top w:val="nil"/>
              <w:left w:val="nil"/>
              <w:bottom w:val="single" w:sz="4" w:space="0" w:color="auto"/>
              <w:right w:val="single" w:sz="4" w:space="0" w:color="auto"/>
            </w:tcBorders>
            <w:shd w:val="clear" w:color="auto" w:fill="auto"/>
            <w:noWrap/>
            <w:hideMark/>
          </w:tcPr>
          <w:p w14:paraId="73C04691"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1,000,000</w:t>
            </w:r>
          </w:p>
        </w:tc>
        <w:tc>
          <w:tcPr>
            <w:tcW w:w="1260" w:type="dxa"/>
            <w:tcBorders>
              <w:top w:val="nil"/>
              <w:left w:val="nil"/>
              <w:bottom w:val="single" w:sz="4" w:space="0" w:color="auto"/>
              <w:right w:val="single" w:sz="4" w:space="0" w:color="auto"/>
            </w:tcBorders>
            <w:shd w:val="clear" w:color="auto" w:fill="auto"/>
            <w:noWrap/>
            <w:hideMark/>
          </w:tcPr>
          <w:p w14:paraId="3260115A"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1,100,000</w:t>
            </w:r>
          </w:p>
        </w:tc>
        <w:tc>
          <w:tcPr>
            <w:tcW w:w="1096" w:type="dxa"/>
            <w:tcBorders>
              <w:top w:val="nil"/>
              <w:left w:val="nil"/>
              <w:bottom w:val="single" w:sz="4" w:space="0" w:color="auto"/>
              <w:right w:val="single" w:sz="4" w:space="0" w:color="auto"/>
            </w:tcBorders>
            <w:shd w:val="clear" w:color="auto" w:fill="auto"/>
            <w:noWrap/>
            <w:hideMark/>
          </w:tcPr>
          <w:p w14:paraId="2A867A18"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0</w:t>
            </w:r>
          </w:p>
        </w:tc>
      </w:tr>
      <w:tr w:rsidR="007813D3" w:rsidRPr="001E5D1E" w14:paraId="02D34B44" w14:textId="77777777" w:rsidTr="005A76BC">
        <w:trPr>
          <w:trHeight w:val="43"/>
        </w:trPr>
        <w:tc>
          <w:tcPr>
            <w:tcW w:w="3708" w:type="dxa"/>
            <w:tcBorders>
              <w:top w:val="nil"/>
              <w:left w:val="single" w:sz="4" w:space="0" w:color="auto"/>
              <w:bottom w:val="single" w:sz="4" w:space="0" w:color="auto"/>
              <w:right w:val="single" w:sz="4" w:space="0" w:color="auto"/>
            </w:tcBorders>
            <w:shd w:val="clear" w:color="auto" w:fill="auto"/>
            <w:noWrap/>
            <w:hideMark/>
          </w:tcPr>
          <w:p w14:paraId="121CDA38" w14:textId="77777777" w:rsidR="007813D3" w:rsidRPr="001E5D1E" w:rsidRDefault="005A76BC" w:rsidP="0082446D">
            <w:pPr>
              <w:bidi/>
              <w:jc w:val="left"/>
              <w:rPr>
                <w:rFonts w:asciiTheme="majorBidi" w:hAnsiTheme="majorBidi" w:cstheme="majorBidi"/>
                <w:b/>
                <w:bCs/>
                <w:sz w:val="20"/>
                <w:szCs w:val="20"/>
                <w:rtl/>
                <w:lang w:eastAsia="en-CA" w:bidi="ar-EG"/>
              </w:rPr>
            </w:pPr>
            <w:r>
              <w:rPr>
                <w:rFonts w:asciiTheme="majorBidi" w:hAnsiTheme="majorBidi" w:cstheme="majorBidi" w:hint="cs"/>
                <w:b/>
                <w:bCs/>
                <w:color w:val="000000"/>
                <w:sz w:val="20"/>
                <w:szCs w:val="20"/>
                <w:rtl/>
                <w:lang w:eastAsia="en-CA"/>
              </w:rPr>
              <w:t>المجموع</w:t>
            </w:r>
          </w:p>
        </w:tc>
        <w:tc>
          <w:tcPr>
            <w:tcW w:w="1170" w:type="dxa"/>
            <w:tcBorders>
              <w:top w:val="nil"/>
              <w:left w:val="nil"/>
              <w:bottom w:val="single" w:sz="4" w:space="0" w:color="auto"/>
              <w:right w:val="single" w:sz="4" w:space="0" w:color="auto"/>
            </w:tcBorders>
            <w:shd w:val="clear" w:color="auto" w:fill="auto"/>
            <w:noWrap/>
            <w:hideMark/>
          </w:tcPr>
          <w:p w14:paraId="77EC5BB9"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2,319,725</w:t>
            </w:r>
          </w:p>
        </w:tc>
        <w:tc>
          <w:tcPr>
            <w:tcW w:w="1080" w:type="dxa"/>
            <w:tcBorders>
              <w:top w:val="nil"/>
              <w:left w:val="nil"/>
              <w:bottom w:val="single" w:sz="4" w:space="0" w:color="auto"/>
              <w:right w:val="single" w:sz="4" w:space="0" w:color="auto"/>
            </w:tcBorders>
            <w:shd w:val="clear" w:color="auto" w:fill="auto"/>
            <w:noWrap/>
            <w:hideMark/>
          </w:tcPr>
          <w:p w14:paraId="4187D00D"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383,512</w:t>
            </w:r>
          </w:p>
        </w:tc>
        <w:tc>
          <w:tcPr>
            <w:tcW w:w="1080" w:type="dxa"/>
            <w:tcBorders>
              <w:top w:val="nil"/>
              <w:left w:val="nil"/>
              <w:bottom w:val="single" w:sz="4" w:space="0" w:color="auto"/>
              <w:right w:val="single" w:sz="4" w:space="0" w:color="auto"/>
            </w:tcBorders>
            <w:shd w:val="clear" w:color="auto" w:fill="auto"/>
            <w:noWrap/>
            <w:hideMark/>
          </w:tcPr>
          <w:p w14:paraId="124568B4"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2,028,250</w:t>
            </w:r>
          </w:p>
        </w:tc>
        <w:tc>
          <w:tcPr>
            <w:tcW w:w="1260" w:type="dxa"/>
            <w:tcBorders>
              <w:top w:val="nil"/>
              <w:left w:val="nil"/>
              <w:bottom w:val="single" w:sz="4" w:space="0" w:color="auto"/>
              <w:right w:val="single" w:sz="4" w:space="0" w:color="auto"/>
            </w:tcBorders>
            <w:shd w:val="clear" w:color="auto" w:fill="auto"/>
            <w:noWrap/>
            <w:hideMark/>
          </w:tcPr>
          <w:p w14:paraId="0BCE7D09"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4,731,487</w:t>
            </w:r>
          </w:p>
        </w:tc>
        <w:tc>
          <w:tcPr>
            <w:tcW w:w="1096" w:type="dxa"/>
            <w:tcBorders>
              <w:top w:val="nil"/>
              <w:left w:val="nil"/>
              <w:bottom w:val="single" w:sz="4" w:space="0" w:color="auto"/>
              <w:right w:val="single" w:sz="4" w:space="0" w:color="auto"/>
            </w:tcBorders>
            <w:shd w:val="clear" w:color="auto" w:fill="auto"/>
            <w:noWrap/>
            <w:hideMark/>
          </w:tcPr>
          <w:p w14:paraId="0B9F8C3A"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268,794</w:t>
            </w:r>
          </w:p>
        </w:tc>
      </w:tr>
    </w:tbl>
    <w:p w14:paraId="7EFB1A09" w14:textId="77777777" w:rsidR="00EF0A62" w:rsidRDefault="00EF0A62" w:rsidP="00EF0A62">
      <w:pPr>
        <w:bidi/>
        <w:rPr>
          <w:sz w:val="19"/>
          <w:szCs w:val="19"/>
          <w:rtl/>
        </w:rPr>
      </w:pPr>
      <w:r w:rsidRPr="001E5D1E">
        <w:rPr>
          <w:sz w:val="19"/>
          <w:szCs w:val="19"/>
        </w:rPr>
        <w:t xml:space="preserve">* </w:t>
      </w:r>
      <w:r>
        <w:rPr>
          <w:rFonts w:hint="cs"/>
          <w:sz w:val="19"/>
          <w:szCs w:val="19"/>
          <w:rtl/>
        </w:rPr>
        <w:t xml:space="preserve"> بما في ذلك تكاليف دعم الوكالة.</w:t>
      </w:r>
    </w:p>
    <w:p w14:paraId="0222BD2B" w14:textId="77777777" w:rsidR="007813D3" w:rsidRPr="001E5D1E" w:rsidRDefault="007813D3" w:rsidP="0082446D">
      <w:pPr>
        <w:bidi/>
      </w:pPr>
    </w:p>
    <w:p w14:paraId="09BFC269" w14:textId="77777777" w:rsidR="006644CC" w:rsidRPr="009F7488" w:rsidRDefault="00DB66A1" w:rsidP="0082446D">
      <w:pPr>
        <w:pStyle w:val="Heading1"/>
        <w:bidi/>
        <w:rPr>
          <w:sz w:val="26"/>
          <w:szCs w:val="26"/>
        </w:rPr>
      </w:pPr>
      <w:r w:rsidRPr="009F7488">
        <w:rPr>
          <w:rFonts w:hint="cs"/>
          <w:sz w:val="26"/>
          <w:szCs w:val="26"/>
          <w:rtl/>
        </w:rPr>
        <w:t>وتضمنت خطة أعمال ألمانيا الأنشطة التالية:</w:t>
      </w:r>
    </w:p>
    <w:p w14:paraId="1C91FAEF" w14:textId="77777777" w:rsidR="00DB66A1" w:rsidRPr="009F7488" w:rsidRDefault="00DB66A1" w:rsidP="00D649FD">
      <w:pPr>
        <w:pStyle w:val="Heading2"/>
        <w:bidi/>
        <w:rPr>
          <w:sz w:val="26"/>
          <w:szCs w:val="26"/>
        </w:rPr>
      </w:pPr>
      <w:r w:rsidRPr="009F7488">
        <w:rPr>
          <w:rFonts w:hint="cs"/>
          <w:sz w:val="26"/>
          <w:szCs w:val="26"/>
          <w:rtl/>
        </w:rPr>
        <w:t xml:space="preserve">الموافقة على المراحل الأولى والثانية والثالثة من خطط إدارة إزالة المواد الهيدروكلوروفلوروكربونية بمبلغ </w:t>
      </w:r>
      <w:r w:rsidRPr="009F7488">
        <w:rPr>
          <w:sz w:val="26"/>
          <w:szCs w:val="26"/>
        </w:rPr>
        <w:t>2.36</w:t>
      </w:r>
      <w:r w:rsidRPr="009F7488">
        <w:rPr>
          <w:rFonts w:hint="cs"/>
          <w:sz w:val="26"/>
          <w:szCs w:val="26"/>
          <w:rtl/>
        </w:rPr>
        <w:t xml:space="preserve"> مليون دولار أمريكي منها مبلغ </w:t>
      </w:r>
      <w:r w:rsidRPr="009F7488">
        <w:rPr>
          <w:sz w:val="26"/>
          <w:szCs w:val="26"/>
        </w:rPr>
        <w:t>2.09</w:t>
      </w:r>
      <w:r w:rsidRPr="009F7488">
        <w:rPr>
          <w:rFonts w:hint="cs"/>
          <w:sz w:val="26"/>
          <w:szCs w:val="26"/>
          <w:rtl/>
        </w:rPr>
        <w:t xml:space="preserve"> مليون دولار أمريكي لفترة 2023-2025 و</w:t>
      </w:r>
      <w:r w:rsidRPr="009F7488">
        <w:rPr>
          <w:sz w:val="26"/>
          <w:szCs w:val="26"/>
        </w:rPr>
        <w:t>268,794</w:t>
      </w:r>
      <w:r w:rsidRPr="009F7488">
        <w:rPr>
          <w:rFonts w:hint="cs"/>
          <w:sz w:val="26"/>
          <w:szCs w:val="26"/>
          <w:rtl/>
        </w:rPr>
        <w:t xml:space="preserve"> دولار أمريكي لفترة ما بعد 2025؛</w:t>
      </w:r>
    </w:p>
    <w:p w14:paraId="2754638E" w14:textId="77777777" w:rsidR="00DB66A1" w:rsidRPr="009F7488" w:rsidRDefault="00DB66A1" w:rsidP="0082446D">
      <w:pPr>
        <w:pStyle w:val="Heading2"/>
        <w:bidi/>
        <w:rPr>
          <w:sz w:val="26"/>
          <w:szCs w:val="26"/>
        </w:rPr>
      </w:pPr>
      <w:r w:rsidRPr="009F7488">
        <w:rPr>
          <w:rFonts w:hint="cs"/>
          <w:sz w:val="26"/>
          <w:szCs w:val="26"/>
          <w:rtl/>
        </w:rPr>
        <w:t xml:space="preserve">المرحلة الثالثة من خطة إدارة إزالة المواد الهيدروكلوروفلوروكربونية لبلد ينخفض فيه حجم الاستهلاك (جمهورية إيران الإسلامية) بمبلغ </w:t>
      </w:r>
      <w:r w:rsidRPr="009F7488">
        <w:rPr>
          <w:sz w:val="26"/>
          <w:szCs w:val="26"/>
          <w:lang w:eastAsia="en-CA"/>
        </w:rPr>
        <w:t>422,650</w:t>
      </w:r>
      <w:r w:rsidRPr="009F7488">
        <w:rPr>
          <w:rFonts w:hint="cs"/>
          <w:sz w:val="26"/>
          <w:szCs w:val="26"/>
          <w:rtl/>
        </w:rPr>
        <w:t xml:space="preserve"> دولارا أمريكيا في 2023 إعمالا للمقرر </w:t>
      </w:r>
      <w:r w:rsidR="00057A4F" w:rsidRPr="009F7488">
        <w:rPr>
          <w:rFonts w:hint="cs"/>
          <w:sz w:val="26"/>
          <w:szCs w:val="26"/>
          <w:rtl/>
        </w:rPr>
        <w:t>88/34(د)؛</w:t>
      </w:r>
      <w:r w:rsidR="00057A4F" w:rsidRPr="009F7488">
        <w:rPr>
          <w:rStyle w:val="FootnoteReference"/>
          <w:sz w:val="26"/>
          <w:szCs w:val="26"/>
        </w:rPr>
        <w:t xml:space="preserve"> </w:t>
      </w:r>
      <w:r w:rsidR="00057A4F" w:rsidRPr="009F7488">
        <w:rPr>
          <w:rStyle w:val="FootnoteReference"/>
          <w:sz w:val="26"/>
          <w:szCs w:val="26"/>
        </w:rPr>
        <w:footnoteReference w:id="5"/>
      </w:r>
      <w:r w:rsidR="00057A4F" w:rsidRPr="009F7488">
        <w:rPr>
          <w:rFonts w:hint="cs"/>
          <w:sz w:val="26"/>
          <w:szCs w:val="26"/>
          <w:rtl/>
        </w:rPr>
        <w:t xml:space="preserve"> وتقترح الأمانة إجراء تعديل بإضافة أنشطة في المبلغ </w:t>
      </w:r>
      <w:r w:rsidR="00057A4F" w:rsidRPr="009F7488">
        <w:rPr>
          <w:sz w:val="26"/>
          <w:szCs w:val="26"/>
        </w:rPr>
        <w:t>2,461,000</w:t>
      </w:r>
      <w:r w:rsidR="00057A4F" w:rsidRPr="009F7488">
        <w:rPr>
          <w:rFonts w:hint="cs"/>
          <w:sz w:val="26"/>
          <w:szCs w:val="26"/>
          <w:rtl/>
        </w:rPr>
        <w:t xml:space="preserve"> دولارأمريكي في 2024 و</w:t>
      </w:r>
      <w:r w:rsidR="00057A4F" w:rsidRPr="009F7488">
        <w:rPr>
          <w:sz w:val="26"/>
          <w:szCs w:val="26"/>
        </w:rPr>
        <w:t>4,968,607</w:t>
      </w:r>
      <w:r w:rsidR="00057A4F" w:rsidRPr="009F7488">
        <w:rPr>
          <w:rFonts w:hint="cs"/>
          <w:sz w:val="26"/>
          <w:szCs w:val="26"/>
          <w:rtl/>
        </w:rPr>
        <w:t xml:space="preserve"> دولار</w:t>
      </w:r>
      <w:r w:rsidR="00057A4F" w:rsidRPr="009F7488">
        <w:rPr>
          <w:rFonts w:hint="cs"/>
          <w:sz w:val="26"/>
          <w:szCs w:val="26"/>
          <w:rtl/>
          <w:lang w:bidi="ar-EG"/>
        </w:rPr>
        <w:t xml:space="preserve">ات أمريكية لفترة ما بعد 2025 لبلد آخر ينخفض فيه حجم الاستهلاك (الهند) التي قدمت المرحلة الثالثة من خطة إدارة إزالة المواد </w:t>
      </w:r>
      <w:r w:rsidR="00057A4F" w:rsidRPr="009F7488">
        <w:rPr>
          <w:rFonts w:hint="cs"/>
          <w:sz w:val="26"/>
          <w:szCs w:val="26"/>
          <w:rtl/>
        </w:rPr>
        <w:t>الهيدروكلوروفلوروكربونية للاجتماع الحادي والتسعين؛</w:t>
      </w:r>
    </w:p>
    <w:p w14:paraId="6B7C06C7" w14:textId="77777777" w:rsidR="00057A4F" w:rsidRPr="009F7488" w:rsidRDefault="00057A4F" w:rsidP="0082446D">
      <w:pPr>
        <w:pStyle w:val="Heading2"/>
        <w:bidi/>
        <w:rPr>
          <w:sz w:val="26"/>
          <w:szCs w:val="26"/>
        </w:rPr>
      </w:pPr>
      <w:r w:rsidRPr="009F7488">
        <w:rPr>
          <w:rFonts w:hint="cs"/>
          <w:sz w:val="26"/>
          <w:szCs w:val="26"/>
          <w:rtl/>
        </w:rPr>
        <w:t xml:space="preserve">تخصيص ما مجموعه </w:t>
      </w:r>
      <w:r w:rsidRPr="009F7488">
        <w:rPr>
          <w:sz w:val="26"/>
          <w:szCs w:val="26"/>
        </w:rPr>
        <w:t>540,000</w:t>
      </w:r>
      <w:r w:rsidRPr="009F7488">
        <w:rPr>
          <w:rFonts w:hint="cs"/>
          <w:sz w:val="26"/>
          <w:szCs w:val="26"/>
          <w:rtl/>
        </w:rPr>
        <w:t xml:space="preserve"> دولار أمريكي لأنشطة كفاءة استخدام اطاقة لخمسة بلدان ينخفض فيها حجم الاستهلاك للفترة 2023-2025 إعمالا للمقرر 89/6؛</w:t>
      </w:r>
      <w:r w:rsidR="0054681A" w:rsidRPr="009F7488">
        <w:rPr>
          <w:rStyle w:val="FootnoteReference"/>
          <w:sz w:val="26"/>
          <w:szCs w:val="26"/>
        </w:rPr>
        <w:footnoteReference w:id="6"/>
      </w:r>
    </w:p>
    <w:p w14:paraId="101CEDBB" w14:textId="77777777" w:rsidR="0054681A" w:rsidRPr="009F7488" w:rsidRDefault="0054681A" w:rsidP="0082446D">
      <w:pPr>
        <w:pStyle w:val="Heading2"/>
        <w:bidi/>
        <w:rPr>
          <w:sz w:val="26"/>
          <w:szCs w:val="26"/>
        </w:rPr>
      </w:pPr>
      <w:r w:rsidRPr="009F7488">
        <w:rPr>
          <w:rFonts w:hint="cs"/>
          <w:sz w:val="26"/>
          <w:szCs w:val="26"/>
          <w:rtl/>
        </w:rPr>
        <w:t>إعداد مشروع كيجالي للهيدروفلوروكربون</w:t>
      </w:r>
      <w:r w:rsidRPr="009F7488">
        <w:rPr>
          <w:rStyle w:val="FootnoteReference"/>
          <w:sz w:val="26"/>
          <w:szCs w:val="26"/>
        </w:rPr>
        <w:footnoteReference w:id="7"/>
      </w:r>
      <w:r w:rsidRPr="009F7488">
        <w:rPr>
          <w:rFonts w:hint="cs"/>
          <w:sz w:val="26"/>
          <w:szCs w:val="26"/>
          <w:rtl/>
        </w:rPr>
        <w:t xml:space="preserve"> لبلد واحد (جمهورية إيران الإسلامية) بمبلغ </w:t>
      </w:r>
      <w:r w:rsidRPr="009F7488">
        <w:rPr>
          <w:sz w:val="26"/>
          <w:szCs w:val="26"/>
        </w:rPr>
        <w:t>100,000</w:t>
      </w:r>
      <w:r w:rsidRPr="009F7488">
        <w:rPr>
          <w:rFonts w:hint="cs"/>
          <w:sz w:val="26"/>
          <w:szCs w:val="26"/>
          <w:rtl/>
        </w:rPr>
        <w:t xml:space="preserve"> دولار أمريكي، ولم يصادق البلد بعد على تعديل كيجالي إلاّ أنه قدم الرسالة المطلوبة للإعراب عن اعتزام حكومته على بذل كل جهد ممكن للتصديق على التعديل، وتقترح الأمانة تعديلا يقضي بخفض مبلغ</w:t>
      </w:r>
      <w:r w:rsidRPr="009F7488">
        <w:rPr>
          <w:rFonts w:hint="cs"/>
          <w:sz w:val="26"/>
          <w:szCs w:val="26"/>
          <w:rtl/>
          <w:lang w:bidi="ar-EG"/>
        </w:rPr>
        <w:t xml:space="preserve"> </w:t>
      </w:r>
      <w:r w:rsidRPr="009F7488">
        <w:rPr>
          <w:sz w:val="26"/>
          <w:szCs w:val="26"/>
        </w:rPr>
        <w:t>26,983</w:t>
      </w:r>
      <w:r w:rsidRPr="009F7488">
        <w:rPr>
          <w:rFonts w:hint="cs"/>
          <w:sz w:val="26"/>
          <w:szCs w:val="26"/>
          <w:rtl/>
        </w:rPr>
        <w:t xml:space="preserve"> دولار أمريكي في 2024 إعمالا للمقرر 87/50؛</w:t>
      </w:r>
    </w:p>
    <w:p w14:paraId="40D8CA51" w14:textId="77777777" w:rsidR="0054681A" w:rsidRPr="009F7488" w:rsidRDefault="0054681A" w:rsidP="00693513">
      <w:pPr>
        <w:pStyle w:val="Heading2"/>
        <w:bidi/>
        <w:rPr>
          <w:sz w:val="26"/>
          <w:szCs w:val="26"/>
        </w:rPr>
      </w:pPr>
      <w:r w:rsidRPr="009F7488">
        <w:rPr>
          <w:rFonts w:hint="cs"/>
          <w:sz w:val="26"/>
          <w:szCs w:val="26"/>
          <w:rtl/>
        </w:rPr>
        <w:t>مشروع تعديل كيجالي لبلد واحد (جمهورية إيران الإسلامية) بمبلغ مليون دولار أمريكي في 2025</w:t>
      </w:r>
      <w:r w:rsidR="00693513" w:rsidRPr="009F7488">
        <w:rPr>
          <w:rFonts w:hint="cs"/>
          <w:sz w:val="26"/>
          <w:szCs w:val="26"/>
          <w:rtl/>
        </w:rPr>
        <w:t>؛ ولم يصدق البلد على تعديل كيجالي، ولذا فإنه إعمالا للمقرر 84/46(ز)،</w:t>
      </w:r>
      <w:r w:rsidR="00693513" w:rsidRPr="009F7488">
        <w:rPr>
          <w:rStyle w:val="FootnoteReference"/>
          <w:sz w:val="26"/>
          <w:szCs w:val="26"/>
        </w:rPr>
        <w:t xml:space="preserve"> </w:t>
      </w:r>
      <w:r w:rsidR="00693513" w:rsidRPr="009F7488">
        <w:rPr>
          <w:rStyle w:val="FootnoteReference"/>
          <w:sz w:val="26"/>
          <w:szCs w:val="26"/>
        </w:rPr>
        <w:footnoteReference w:id="8"/>
      </w:r>
      <w:r w:rsidR="00693513" w:rsidRPr="009F7488">
        <w:rPr>
          <w:rFonts w:hint="cs"/>
          <w:sz w:val="26"/>
          <w:szCs w:val="26"/>
          <w:rtl/>
        </w:rPr>
        <w:t xml:space="preserve"> رفع النشاط من خطة الأعمال.</w:t>
      </w:r>
    </w:p>
    <w:p w14:paraId="57D665C8" w14:textId="77777777" w:rsidR="00693513" w:rsidRPr="009F7488" w:rsidRDefault="00693513" w:rsidP="00693513">
      <w:pPr>
        <w:pStyle w:val="Heading1"/>
        <w:bidi/>
        <w:rPr>
          <w:sz w:val="26"/>
          <w:szCs w:val="26"/>
        </w:rPr>
      </w:pPr>
      <w:r w:rsidRPr="009F7488">
        <w:rPr>
          <w:rFonts w:hint="cs"/>
          <w:sz w:val="26"/>
          <w:szCs w:val="26"/>
          <w:rtl/>
        </w:rPr>
        <w:t xml:space="preserve">ويقدم الجدول 6 </w:t>
      </w:r>
      <w:r w:rsidRPr="009F7488">
        <w:rPr>
          <w:sz w:val="26"/>
          <w:szCs w:val="26"/>
          <w:rtl/>
        </w:rPr>
        <w:t>نتائج تعديلات الأمانة التي اقترحتها على خطة أعمال ألمانيا.</w:t>
      </w:r>
    </w:p>
    <w:p w14:paraId="570B9A1F" w14:textId="77777777" w:rsidR="007813D3" w:rsidRPr="00693513" w:rsidRDefault="00EF0A62" w:rsidP="00693513">
      <w:pPr>
        <w:pStyle w:val="Heading1"/>
        <w:keepNext/>
        <w:numPr>
          <w:ilvl w:val="0"/>
          <w:numId w:val="0"/>
        </w:numPr>
        <w:bidi/>
        <w:spacing w:after="0"/>
        <w:rPr>
          <w:bCs/>
          <w:rtl/>
          <w:lang w:bidi="ar-EG"/>
        </w:rPr>
      </w:pPr>
      <w:r>
        <w:rPr>
          <w:rFonts w:hint="cs"/>
          <w:bCs/>
          <w:rtl/>
          <w:lang w:bidi="ar-EG"/>
        </w:rPr>
        <w:lastRenderedPageBreak/>
        <w:t xml:space="preserve">الجدول 6: </w:t>
      </w:r>
      <w:r w:rsidR="00693513">
        <w:rPr>
          <w:rFonts w:hint="cs"/>
          <w:bCs/>
          <w:rtl/>
          <w:lang w:bidi="ar-EG"/>
        </w:rPr>
        <w:t>مخصصات الموارد لخطة أعمال ألمانيا المعدلة للفترة 2023-2025 (بالدولار الأمريكي)</w:t>
      </w:r>
      <w:r w:rsidR="00693513" w:rsidRPr="00693513">
        <w:rPr>
          <w:b/>
        </w:rPr>
        <w:t xml:space="preserve"> </w:t>
      </w:r>
      <w:r w:rsidR="00693513" w:rsidRPr="001E5D1E">
        <w:rPr>
          <w:b/>
        </w:rPr>
        <w:t>*</w:t>
      </w:r>
    </w:p>
    <w:tbl>
      <w:tblPr>
        <w:bidiVisual/>
        <w:tblW w:w="9492" w:type="dxa"/>
        <w:tblLook w:val="04A0" w:firstRow="1" w:lastRow="0" w:firstColumn="1" w:lastColumn="0" w:noHBand="0" w:noVBand="1"/>
      </w:tblPr>
      <w:tblGrid>
        <w:gridCol w:w="3618"/>
        <w:gridCol w:w="1080"/>
        <w:gridCol w:w="1080"/>
        <w:gridCol w:w="1021"/>
        <w:gridCol w:w="1418"/>
        <w:gridCol w:w="1275"/>
      </w:tblGrid>
      <w:tr w:rsidR="00EF0A62" w:rsidRPr="001E5D1E" w14:paraId="015FF926" w14:textId="77777777" w:rsidTr="00942F99">
        <w:trPr>
          <w:trHeight w:val="276"/>
        </w:trPr>
        <w:tc>
          <w:tcPr>
            <w:tcW w:w="3618" w:type="dxa"/>
            <w:tcBorders>
              <w:top w:val="single" w:sz="4" w:space="0" w:color="auto"/>
              <w:left w:val="single" w:sz="4" w:space="0" w:color="auto"/>
              <w:bottom w:val="single" w:sz="4" w:space="0" w:color="auto"/>
              <w:right w:val="single" w:sz="4" w:space="0" w:color="auto"/>
            </w:tcBorders>
            <w:shd w:val="clear" w:color="auto" w:fill="auto"/>
            <w:noWrap/>
            <w:hideMark/>
          </w:tcPr>
          <w:p w14:paraId="732489C0" w14:textId="77777777" w:rsidR="00EF0A62" w:rsidRPr="001E5D1E" w:rsidRDefault="00EF0A62" w:rsidP="0082446D">
            <w:pPr>
              <w:bidi/>
              <w:jc w:val="left"/>
              <w:rPr>
                <w:rFonts w:asciiTheme="majorBidi" w:hAnsiTheme="majorBidi" w:cstheme="majorBidi"/>
                <w:b/>
                <w:bCs/>
                <w:sz w:val="20"/>
                <w:szCs w:val="20"/>
                <w:lang w:eastAsia="en-CA"/>
              </w:rPr>
            </w:pPr>
            <w:r>
              <w:rPr>
                <w:rFonts w:asciiTheme="majorBidi" w:hAnsiTheme="majorBidi" w:cstheme="majorBidi" w:hint="cs"/>
                <w:b/>
                <w:bCs/>
                <w:color w:val="000000"/>
                <w:sz w:val="20"/>
                <w:szCs w:val="20"/>
                <w:rtl/>
                <w:lang w:eastAsia="en-CA"/>
              </w:rPr>
              <w:t>الوصف</w:t>
            </w:r>
          </w:p>
        </w:tc>
        <w:tc>
          <w:tcPr>
            <w:tcW w:w="1080" w:type="dxa"/>
            <w:tcBorders>
              <w:top w:val="single" w:sz="4" w:space="0" w:color="auto"/>
              <w:left w:val="nil"/>
              <w:bottom w:val="nil"/>
              <w:right w:val="single" w:sz="4" w:space="0" w:color="auto"/>
            </w:tcBorders>
            <w:shd w:val="clear" w:color="auto" w:fill="auto"/>
            <w:hideMark/>
          </w:tcPr>
          <w:p w14:paraId="5BC57991" w14:textId="77777777" w:rsidR="00EF0A62" w:rsidRPr="001E5D1E" w:rsidRDefault="00EF0A62" w:rsidP="0082446D">
            <w:pPr>
              <w:bidi/>
              <w:jc w:val="center"/>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2023</w:t>
            </w:r>
          </w:p>
        </w:tc>
        <w:tc>
          <w:tcPr>
            <w:tcW w:w="1080" w:type="dxa"/>
            <w:tcBorders>
              <w:top w:val="single" w:sz="4" w:space="0" w:color="auto"/>
              <w:left w:val="nil"/>
              <w:bottom w:val="single" w:sz="4" w:space="0" w:color="auto"/>
              <w:right w:val="single" w:sz="4" w:space="0" w:color="auto"/>
            </w:tcBorders>
            <w:shd w:val="clear" w:color="auto" w:fill="auto"/>
            <w:noWrap/>
            <w:hideMark/>
          </w:tcPr>
          <w:p w14:paraId="41D5A264" w14:textId="77777777" w:rsidR="00EF0A62" w:rsidRPr="001E5D1E" w:rsidRDefault="00EF0A62" w:rsidP="0082446D">
            <w:pPr>
              <w:bidi/>
              <w:jc w:val="center"/>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2024</w:t>
            </w:r>
          </w:p>
        </w:tc>
        <w:tc>
          <w:tcPr>
            <w:tcW w:w="1021" w:type="dxa"/>
            <w:tcBorders>
              <w:top w:val="single" w:sz="4" w:space="0" w:color="auto"/>
              <w:left w:val="nil"/>
              <w:bottom w:val="single" w:sz="4" w:space="0" w:color="auto"/>
              <w:right w:val="single" w:sz="4" w:space="0" w:color="auto"/>
            </w:tcBorders>
            <w:shd w:val="clear" w:color="auto" w:fill="auto"/>
            <w:noWrap/>
            <w:hideMark/>
          </w:tcPr>
          <w:p w14:paraId="3BC3B3B0" w14:textId="77777777" w:rsidR="00EF0A62" w:rsidRPr="001E5D1E" w:rsidRDefault="00EF0A62" w:rsidP="0082446D">
            <w:pPr>
              <w:bidi/>
              <w:jc w:val="center"/>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2025</w:t>
            </w:r>
          </w:p>
        </w:tc>
        <w:tc>
          <w:tcPr>
            <w:tcW w:w="1418" w:type="dxa"/>
            <w:tcBorders>
              <w:top w:val="single" w:sz="4" w:space="0" w:color="auto"/>
              <w:left w:val="nil"/>
              <w:bottom w:val="single" w:sz="4" w:space="0" w:color="auto"/>
              <w:right w:val="single" w:sz="4" w:space="0" w:color="auto"/>
            </w:tcBorders>
            <w:shd w:val="clear" w:color="auto" w:fill="auto"/>
            <w:noWrap/>
            <w:hideMark/>
          </w:tcPr>
          <w:p w14:paraId="5DD14D37" w14:textId="77777777" w:rsidR="00EF0A62" w:rsidRDefault="00EF0A62" w:rsidP="001A5036">
            <w:pPr>
              <w:bidi/>
              <w:jc w:val="center"/>
              <w:rPr>
                <w:rFonts w:asciiTheme="majorBidi" w:hAnsiTheme="majorBidi" w:cstheme="majorBidi"/>
                <w:b/>
                <w:bCs/>
                <w:color w:val="000000"/>
                <w:sz w:val="20"/>
                <w:szCs w:val="20"/>
                <w:rtl/>
                <w:lang w:eastAsia="en-CA" w:bidi="ar-EG"/>
              </w:rPr>
            </w:pPr>
            <w:r>
              <w:rPr>
                <w:rFonts w:asciiTheme="majorBidi" w:hAnsiTheme="majorBidi" w:cstheme="majorBidi" w:hint="cs"/>
                <w:b/>
                <w:bCs/>
                <w:color w:val="000000"/>
                <w:sz w:val="20"/>
                <w:szCs w:val="20"/>
                <w:rtl/>
                <w:lang w:eastAsia="en-CA"/>
              </w:rPr>
              <w:t>المجموع</w:t>
            </w:r>
            <w:r w:rsidRPr="00D76797">
              <w:rPr>
                <w:rFonts w:asciiTheme="majorBidi" w:hAnsiTheme="majorBidi" w:cstheme="majorBidi"/>
                <w:b/>
                <w:bCs/>
                <w:color w:val="000000"/>
                <w:sz w:val="20"/>
                <w:szCs w:val="20"/>
                <w:lang w:eastAsia="en-CA"/>
              </w:rPr>
              <w:t xml:space="preserve"> </w:t>
            </w:r>
          </w:p>
          <w:p w14:paraId="418C0E7F" w14:textId="77777777" w:rsidR="00EF0A62" w:rsidRPr="001E5D1E" w:rsidRDefault="00EF0A62" w:rsidP="0082446D">
            <w:pPr>
              <w:bidi/>
              <w:jc w:val="center"/>
              <w:rPr>
                <w:rFonts w:asciiTheme="majorBidi" w:hAnsiTheme="majorBidi" w:cstheme="majorBidi"/>
                <w:b/>
                <w:bCs/>
                <w:sz w:val="20"/>
                <w:szCs w:val="20"/>
                <w:lang w:eastAsia="en-CA"/>
              </w:rPr>
            </w:pPr>
            <w:r>
              <w:rPr>
                <w:rFonts w:asciiTheme="majorBidi" w:hAnsiTheme="majorBidi" w:cstheme="majorBidi" w:hint="cs"/>
                <w:b/>
                <w:bCs/>
                <w:color w:val="000000"/>
                <w:sz w:val="20"/>
                <w:szCs w:val="20"/>
                <w:rtl/>
                <w:lang w:eastAsia="en-CA"/>
              </w:rPr>
              <w:t>(</w:t>
            </w:r>
            <w:r w:rsidRPr="00D76797">
              <w:rPr>
                <w:rFonts w:asciiTheme="majorBidi" w:hAnsiTheme="majorBidi" w:cstheme="majorBidi"/>
                <w:b/>
                <w:bCs/>
                <w:color w:val="000000"/>
                <w:sz w:val="20"/>
                <w:szCs w:val="20"/>
                <w:lang w:eastAsia="en-CA"/>
              </w:rPr>
              <w:t>2023</w:t>
            </w:r>
            <w:r>
              <w:rPr>
                <w:rFonts w:asciiTheme="majorBidi" w:hAnsiTheme="majorBidi" w:cstheme="majorBidi" w:hint="cs"/>
                <w:b/>
                <w:bCs/>
                <w:color w:val="000000"/>
                <w:sz w:val="20"/>
                <w:szCs w:val="20"/>
                <w:rtl/>
                <w:lang w:eastAsia="en-CA"/>
              </w:rPr>
              <w:t>-</w:t>
            </w:r>
            <w:r w:rsidRPr="00D76797">
              <w:rPr>
                <w:rFonts w:asciiTheme="majorBidi" w:hAnsiTheme="majorBidi" w:cstheme="majorBidi"/>
                <w:b/>
                <w:bCs/>
                <w:color w:val="000000"/>
                <w:sz w:val="20"/>
                <w:szCs w:val="20"/>
                <w:lang w:eastAsia="en-CA"/>
              </w:rPr>
              <w:t>2025</w:t>
            </w:r>
            <w:r>
              <w:rPr>
                <w:rFonts w:asciiTheme="majorBidi" w:hAnsiTheme="majorBidi" w:cstheme="majorBidi" w:hint="cs"/>
                <w:b/>
                <w:bCs/>
                <w:color w:val="000000"/>
                <w:sz w:val="20"/>
                <w:szCs w:val="20"/>
                <w:rtl/>
                <w:lang w:eastAsia="en-CA"/>
              </w:rPr>
              <w:t>)</w:t>
            </w:r>
          </w:p>
        </w:tc>
        <w:tc>
          <w:tcPr>
            <w:tcW w:w="1275" w:type="dxa"/>
            <w:tcBorders>
              <w:top w:val="single" w:sz="4" w:space="0" w:color="auto"/>
              <w:left w:val="nil"/>
              <w:bottom w:val="single" w:sz="4" w:space="0" w:color="auto"/>
              <w:right w:val="single" w:sz="4" w:space="0" w:color="auto"/>
            </w:tcBorders>
            <w:shd w:val="clear" w:color="auto" w:fill="auto"/>
            <w:noWrap/>
            <w:hideMark/>
          </w:tcPr>
          <w:p w14:paraId="3514FDF9" w14:textId="77777777" w:rsidR="00EF0A62" w:rsidRPr="001E5D1E" w:rsidRDefault="00EF0A62" w:rsidP="0082446D">
            <w:pPr>
              <w:bidi/>
              <w:jc w:val="center"/>
              <w:rPr>
                <w:rFonts w:asciiTheme="majorBidi" w:hAnsiTheme="majorBidi" w:cstheme="majorBidi"/>
                <w:b/>
                <w:bCs/>
                <w:sz w:val="20"/>
                <w:szCs w:val="20"/>
                <w:lang w:eastAsia="en-CA"/>
              </w:rPr>
            </w:pPr>
            <w:r>
              <w:rPr>
                <w:rFonts w:asciiTheme="majorBidi" w:hAnsiTheme="majorBidi" w:cstheme="majorBidi" w:hint="cs"/>
                <w:b/>
                <w:bCs/>
                <w:color w:val="000000"/>
                <w:sz w:val="20"/>
                <w:szCs w:val="20"/>
                <w:rtl/>
                <w:lang w:eastAsia="en-CA"/>
              </w:rPr>
              <w:t>المجموع بعد</w:t>
            </w:r>
            <w:r>
              <w:rPr>
                <w:rFonts w:asciiTheme="majorBidi" w:hAnsiTheme="majorBidi" w:cstheme="majorBidi" w:hint="cs"/>
                <w:b/>
                <w:bCs/>
                <w:color w:val="000000"/>
                <w:sz w:val="20"/>
                <w:szCs w:val="20"/>
                <w:rtl/>
                <w:lang w:eastAsia="en-CA"/>
              </w:rPr>
              <w:br/>
            </w:r>
            <w:r w:rsidRPr="00D76797">
              <w:rPr>
                <w:rFonts w:asciiTheme="majorBidi" w:hAnsiTheme="majorBidi" w:cstheme="majorBidi"/>
                <w:b/>
                <w:bCs/>
                <w:color w:val="000000"/>
                <w:sz w:val="20"/>
                <w:szCs w:val="20"/>
                <w:lang w:eastAsia="en-CA"/>
              </w:rPr>
              <w:t>2025</w:t>
            </w:r>
          </w:p>
        </w:tc>
      </w:tr>
      <w:tr w:rsidR="007813D3" w:rsidRPr="001E5D1E" w14:paraId="643873B4" w14:textId="77777777" w:rsidTr="00D649FD">
        <w:trPr>
          <w:trHeight w:val="230"/>
        </w:trPr>
        <w:tc>
          <w:tcPr>
            <w:tcW w:w="9492"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59E5E96A" w14:textId="77777777" w:rsidR="007813D3" w:rsidRPr="001E5D1E" w:rsidRDefault="00EF0A62" w:rsidP="0082446D">
            <w:pPr>
              <w:bidi/>
              <w:jc w:val="left"/>
              <w:rPr>
                <w:rFonts w:asciiTheme="majorBidi" w:hAnsiTheme="majorBidi" w:cstheme="majorBidi"/>
                <w:b/>
                <w:bCs/>
                <w:sz w:val="20"/>
                <w:szCs w:val="20"/>
                <w:rtl/>
                <w:lang w:eastAsia="en-CA" w:bidi="ar-EG"/>
              </w:rPr>
            </w:pPr>
            <w:r>
              <w:rPr>
                <w:rFonts w:asciiTheme="majorBidi" w:hAnsiTheme="majorBidi" w:cstheme="majorBidi" w:hint="cs"/>
                <w:b/>
                <w:bCs/>
                <w:color w:val="000000"/>
                <w:sz w:val="20"/>
                <w:szCs w:val="20"/>
                <w:rtl/>
                <w:lang w:eastAsia="en-CA"/>
              </w:rPr>
              <w:t>أنشطة الهيدروكلوروفلوروكربون</w:t>
            </w:r>
          </w:p>
        </w:tc>
      </w:tr>
      <w:tr w:rsidR="006644CC" w:rsidRPr="001E5D1E" w14:paraId="4B81F680" w14:textId="77777777" w:rsidTr="00942F99">
        <w:trPr>
          <w:trHeight w:val="230"/>
        </w:trPr>
        <w:tc>
          <w:tcPr>
            <w:tcW w:w="3618" w:type="dxa"/>
            <w:tcBorders>
              <w:top w:val="nil"/>
              <w:left w:val="single" w:sz="4" w:space="0" w:color="auto"/>
              <w:bottom w:val="single" w:sz="4" w:space="0" w:color="auto"/>
              <w:right w:val="single" w:sz="4" w:space="0" w:color="auto"/>
            </w:tcBorders>
            <w:shd w:val="clear" w:color="auto" w:fill="auto"/>
            <w:noWrap/>
            <w:vAlign w:val="center"/>
            <w:hideMark/>
          </w:tcPr>
          <w:p w14:paraId="64BBB0C8" w14:textId="77777777" w:rsidR="006644CC" w:rsidRPr="001E5D1E" w:rsidRDefault="006644CC" w:rsidP="0082446D">
            <w:pPr>
              <w:bidi/>
              <w:jc w:val="left"/>
              <w:rPr>
                <w:rFonts w:asciiTheme="majorBidi" w:hAnsiTheme="majorBidi" w:cstheme="majorBidi"/>
                <w:sz w:val="20"/>
                <w:szCs w:val="20"/>
                <w:rtl/>
                <w:lang w:eastAsia="en-CA" w:bidi="ar-EG"/>
              </w:rPr>
            </w:pPr>
            <w:r>
              <w:rPr>
                <w:rFonts w:asciiTheme="majorBidi" w:hAnsiTheme="majorBidi" w:cstheme="majorBidi" w:hint="cs"/>
                <w:color w:val="000000"/>
                <w:sz w:val="20"/>
                <w:szCs w:val="20"/>
                <w:rtl/>
                <w:lang w:eastAsia="en-CA"/>
              </w:rPr>
              <w:t>خطط إدارة إزالة المواد ا</w:t>
            </w:r>
            <w:r w:rsidR="00007B77">
              <w:rPr>
                <w:rFonts w:asciiTheme="majorBidi" w:hAnsiTheme="majorBidi" w:cstheme="majorBidi" w:hint="cs"/>
                <w:color w:val="000000"/>
                <w:sz w:val="20"/>
                <w:szCs w:val="20"/>
                <w:rtl/>
                <w:lang w:eastAsia="en-CA"/>
              </w:rPr>
              <w:t>لهيدروكلوروفلوروكربونية الموافق</w:t>
            </w:r>
            <w:r>
              <w:rPr>
                <w:rFonts w:asciiTheme="majorBidi" w:hAnsiTheme="majorBidi" w:cstheme="majorBidi" w:hint="cs"/>
                <w:color w:val="000000"/>
                <w:sz w:val="20"/>
                <w:szCs w:val="20"/>
                <w:rtl/>
                <w:lang w:eastAsia="en-CA"/>
              </w:rPr>
              <w:t xml:space="preserve"> عليها</w:t>
            </w:r>
          </w:p>
        </w:tc>
        <w:tc>
          <w:tcPr>
            <w:tcW w:w="1080" w:type="dxa"/>
            <w:tcBorders>
              <w:top w:val="nil"/>
              <w:left w:val="nil"/>
              <w:bottom w:val="single" w:sz="4" w:space="0" w:color="auto"/>
              <w:right w:val="single" w:sz="4" w:space="0" w:color="auto"/>
            </w:tcBorders>
            <w:shd w:val="clear" w:color="auto" w:fill="auto"/>
            <w:noWrap/>
            <w:hideMark/>
          </w:tcPr>
          <w:p w14:paraId="0F79D42E" w14:textId="77777777" w:rsidR="006644CC" w:rsidRPr="001E5D1E" w:rsidRDefault="006644CC"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1,599,725</w:t>
            </w:r>
          </w:p>
        </w:tc>
        <w:tc>
          <w:tcPr>
            <w:tcW w:w="1080" w:type="dxa"/>
            <w:tcBorders>
              <w:top w:val="nil"/>
              <w:left w:val="nil"/>
              <w:bottom w:val="single" w:sz="4" w:space="0" w:color="auto"/>
              <w:right w:val="single" w:sz="4" w:space="0" w:color="auto"/>
            </w:tcBorders>
            <w:shd w:val="clear" w:color="auto" w:fill="auto"/>
            <w:noWrap/>
            <w:hideMark/>
          </w:tcPr>
          <w:p w14:paraId="4FCDB549" w14:textId="77777777" w:rsidR="006644CC" w:rsidRPr="001E5D1E" w:rsidRDefault="006644CC"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183,512</w:t>
            </w:r>
          </w:p>
        </w:tc>
        <w:tc>
          <w:tcPr>
            <w:tcW w:w="1021" w:type="dxa"/>
            <w:tcBorders>
              <w:top w:val="nil"/>
              <w:left w:val="nil"/>
              <w:bottom w:val="single" w:sz="4" w:space="0" w:color="auto"/>
              <w:right w:val="single" w:sz="4" w:space="0" w:color="auto"/>
            </w:tcBorders>
            <w:shd w:val="clear" w:color="auto" w:fill="auto"/>
            <w:noWrap/>
            <w:hideMark/>
          </w:tcPr>
          <w:p w14:paraId="21B0A3CA" w14:textId="77777777" w:rsidR="006644CC" w:rsidRPr="001E5D1E" w:rsidRDefault="006644CC"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308,250</w:t>
            </w:r>
          </w:p>
        </w:tc>
        <w:tc>
          <w:tcPr>
            <w:tcW w:w="1418" w:type="dxa"/>
            <w:tcBorders>
              <w:top w:val="nil"/>
              <w:left w:val="nil"/>
              <w:bottom w:val="single" w:sz="4" w:space="0" w:color="auto"/>
              <w:right w:val="single" w:sz="4" w:space="0" w:color="auto"/>
            </w:tcBorders>
            <w:shd w:val="clear" w:color="auto" w:fill="auto"/>
            <w:noWrap/>
            <w:hideMark/>
          </w:tcPr>
          <w:p w14:paraId="10882FF0" w14:textId="77777777" w:rsidR="006644CC" w:rsidRPr="001E5D1E" w:rsidRDefault="006644CC"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2,091,487</w:t>
            </w:r>
          </w:p>
        </w:tc>
        <w:tc>
          <w:tcPr>
            <w:tcW w:w="1275" w:type="dxa"/>
            <w:tcBorders>
              <w:top w:val="nil"/>
              <w:left w:val="nil"/>
              <w:bottom w:val="single" w:sz="4" w:space="0" w:color="auto"/>
              <w:right w:val="single" w:sz="4" w:space="0" w:color="auto"/>
            </w:tcBorders>
            <w:shd w:val="clear" w:color="auto" w:fill="auto"/>
            <w:noWrap/>
            <w:hideMark/>
          </w:tcPr>
          <w:p w14:paraId="53A3BC77" w14:textId="77777777" w:rsidR="006644CC" w:rsidRPr="001E5D1E" w:rsidRDefault="006644CC"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268,794</w:t>
            </w:r>
          </w:p>
        </w:tc>
      </w:tr>
      <w:tr w:rsidR="006644CC" w:rsidRPr="001E5D1E" w14:paraId="33A46FC7" w14:textId="77777777" w:rsidTr="00942F99">
        <w:trPr>
          <w:trHeight w:val="230"/>
        </w:trPr>
        <w:tc>
          <w:tcPr>
            <w:tcW w:w="3618" w:type="dxa"/>
            <w:tcBorders>
              <w:top w:val="nil"/>
              <w:left w:val="single" w:sz="4" w:space="0" w:color="auto"/>
              <w:bottom w:val="single" w:sz="4" w:space="0" w:color="auto"/>
              <w:right w:val="single" w:sz="4" w:space="0" w:color="auto"/>
            </w:tcBorders>
            <w:shd w:val="clear" w:color="auto" w:fill="auto"/>
            <w:noWrap/>
            <w:hideMark/>
          </w:tcPr>
          <w:p w14:paraId="53DA5B19" w14:textId="77777777" w:rsidR="006644CC" w:rsidRPr="001E5D1E" w:rsidRDefault="00942F99" w:rsidP="00942F99">
            <w:pPr>
              <w:bidi/>
              <w:jc w:val="left"/>
              <w:rPr>
                <w:rFonts w:asciiTheme="majorBidi" w:hAnsiTheme="majorBidi" w:cstheme="majorBidi"/>
                <w:sz w:val="20"/>
                <w:szCs w:val="20"/>
                <w:rtl/>
                <w:lang w:eastAsia="en-CA" w:bidi="ar-EG"/>
              </w:rPr>
            </w:pPr>
            <w:r>
              <w:rPr>
                <w:rFonts w:asciiTheme="majorBidi" w:hAnsiTheme="majorBidi" w:cstheme="majorBidi" w:hint="cs"/>
                <w:color w:val="000000"/>
                <w:sz w:val="20"/>
                <w:szCs w:val="20"/>
                <w:rtl/>
                <w:lang w:eastAsia="en-CA"/>
              </w:rPr>
              <w:t>المرحلة الثالثة من خطة</w:t>
            </w:r>
            <w:r w:rsidR="006644CC">
              <w:rPr>
                <w:rFonts w:asciiTheme="majorBidi" w:hAnsiTheme="majorBidi" w:cstheme="majorBidi" w:hint="cs"/>
                <w:color w:val="000000"/>
                <w:sz w:val="20"/>
                <w:szCs w:val="20"/>
                <w:rtl/>
                <w:lang w:eastAsia="en-CA"/>
              </w:rPr>
              <w:t xml:space="preserve"> إدارة إزالة المواد الهيدروكلوروفلوروكربونية-</w:t>
            </w:r>
          </w:p>
        </w:tc>
        <w:tc>
          <w:tcPr>
            <w:tcW w:w="1080" w:type="dxa"/>
            <w:tcBorders>
              <w:top w:val="nil"/>
              <w:left w:val="nil"/>
              <w:bottom w:val="single" w:sz="4" w:space="0" w:color="auto"/>
              <w:right w:val="single" w:sz="4" w:space="0" w:color="auto"/>
            </w:tcBorders>
            <w:shd w:val="clear" w:color="auto" w:fill="auto"/>
            <w:noWrap/>
            <w:hideMark/>
          </w:tcPr>
          <w:p w14:paraId="7AE5BCAC" w14:textId="77777777" w:rsidR="006644CC" w:rsidRPr="001E5D1E" w:rsidRDefault="006644CC"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600,000</w:t>
            </w:r>
          </w:p>
        </w:tc>
        <w:tc>
          <w:tcPr>
            <w:tcW w:w="1080" w:type="dxa"/>
            <w:tcBorders>
              <w:top w:val="nil"/>
              <w:left w:val="nil"/>
              <w:bottom w:val="single" w:sz="4" w:space="0" w:color="auto"/>
              <w:right w:val="single" w:sz="4" w:space="0" w:color="auto"/>
            </w:tcBorders>
            <w:shd w:val="clear" w:color="auto" w:fill="auto"/>
            <w:noWrap/>
            <w:hideMark/>
          </w:tcPr>
          <w:p w14:paraId="5A841695" w14:textId="77777777" w:rsidR="006644CC" w:rsidRPr="001E5D1E" w:rsidRDefault="006644CC"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2,461,000</w:t>
            </w:r>
          </w:p>
        </w:tc>
        <w:tc>
          <w:tcPr>
            <w:tcW w:w="1021" w:type="dxa"/>
            <w:tcBorders>
              <w:top w:val="nil"/>
              <w:left w:val="nil"/>
              <w:bottom w:val="single" w:sz="4" w:space="0" w:color="auto"/>
              <w:right w:val="single" w:sz="4" w:space="0" w:color="auto"/>
            </w:tcBorders>
            <w:shd w:val="clear" w:color="auto" w:fill="auto"/>
            <w:noWrap/>
            <w:hideMark/>
          </w:tcPr>
          <w:p w14:paraId="186334F6" w14:textId="77777777" w:rsidR="006644CC" w:rsidRPr="001E5D1E" w:rsidRDefault="006644CC"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400,000</w:t>
            </w:r>
          </w:p>
        </w:tc>
        <w:tc>
          <w:tcPr>
            <w:tcW w:w="1418" w:type="dxa"/>
            <w:tcBorders>
              <w:top w:val="nil"/>
              <w:left w:val="nil"/>
              <w:bottom w:val="single" w:sz="4" w:space="0" w:color="auto"/>
              <w:right w:val="single" w:sz="4" w:space="0" w:color="auto"/>
            </w:tcBorders>
            <w:shd w:val="clear" w:color="auto" w:fill="auto"/>
            <w:noWrap/>
            <w:hideMark/>
          </w:tcPr>
          <w:p w14:paraId="30F38B3F" w14:textId="77777777" w:rsidR="006644CC" w:rsidRPr="001E5D1E" w:rsidRDefault="006644CC"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3,461,000</w:t>
            </w:r>
          </w:p>
        </w:tc>
        <w:tc>
          <w:tcPr>
            <w:tcW w:w="1275" w:type="dxa"/>
            <w:tcBorders>
              <w:top w:val="nil"/>
              <w:left w:val="nil"/>
              <w:bottom w:val="single" w:sz="4" w:space="0" w:color="auto"/>
              <w:right w:val="single" w:sz="4" w:space="0" w:color="auto"/>
            </w:tcBorders>
            <w:shd w:val="clear" w:color="auto" w:fill="auto"/>
            <w:noWrap/>
            <w:hideMark/>
          </w:tcPr>
          <w:p w14:paraId="0A31CD7A" w14:textId="77777777" w:rsidR="006644CC" w:rsidRPr="001E5D1E" w:rsidRDefault="006644CC"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4,968,607</w:t>
            </w:r>
          </w:p>
        </w:tc>
      </w:tr>
      <w:tr w:rsidR="006644CC" w:rsidRPr="001E5D1E" w14:paraId="435E744B" w14:textId="77777777" w:rsidTr="00942F99">
        <w:trPr>
          <w:trHeight w:val="230"/>
        </w:trPr>
        <w:tc>
          <w:tcPr>
            <w:tcW w:w="3618" w:type="dxa"/>
            <w:tcBorders>
              <w:top w:val="nil"/>
              <w:left w:val="single" w:sz="4" w:space="0" w:color="auto"/>
              <w:bottom w:val="single" w:sz="4" w:space="0" w:color="auto"/>
              <w:right w:val="single" w:sz="4" w:space="0" w:color="auto"/>
            </w:tcBorders>
            <w:shd w:val="clear" w:color="auto" w:fill="auto"/>
            <w:noWrap/>
            <w:hideMark/>
          </w:tcPr>
          <w:p w14:paraId="4660F072" w14:textId="77777777" w:rsidR="006644CC" w:rsidRPr="001E5D1E" w:rsidRDefault="006644CC" w:rsidP="0082446D">
            <w:pPr>
              <w:bidi/>
              <w:jc w:val="left"/>
              <w:rPr>
                <w:rFonts w:asciiTheme="majorBidi" w:hAnsiTheme="majorBidi" w:cstheme="majorBidi"/>
                <w:sz w:val="20"/>
                <w:szCs w:val="20"/>
                <w:lang w:eastAsia="en-CA"/>
              </w:rPr>
            </w:pPr>
            <w:r>
              <w:rPr>
                <w:rFonts w:asciiTheme="majorBidi" w:hAnsiTheme="majorBidi" w:cstheme="majorBidi" w:hint="cs"/>
                <w:color w:val="000000"/>
                <w:sz w:val="20"/>
                <w:szCs w:val="20"/>
                <w:rtl/>
                <w:lang w:eastAsia="en-CA"/>
              </w:rPr>
              <w:t>خطط إدارة إزالة المواد الهيدروكلوروفلوروكربونية- كفاءة استخدام الطاقة</w:t>
            </w:r>
          </w:p>
        </w:tc>
        <w:tc>
          <w:tcPr>
            <w:tcW w:w="1080" w:type="dxa"/>
            <w:tcBorders>
              <w:top w:val="nil"/>
              <w:left w:val="nil"/>
              <w:bottom w:val="single" w:sz="4" w:space="0" w:color="auto"/>
              <w:right w:val="single" w:sz="4" w:space="0" w:color="auto"/>
            </w:tcBorders>
            <w:shd w:val="clear" w:color="auto" w:fill="auto"/>
            <w:noWrap/>
            <w:hideMark/>
          </w:tcPr>
          <w:p w14:paraId="0FF52660" w14:textId="77777777" w:rsidR="006644CC" w:rsidRPr="001E5D1E" w:rsidRDefault="006644CC"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120,000</w:t>
            </w:r>
          </w:p>
        </w:tc>
        <w:tc>
          <w:tcPr>
            <w:tcW w:w="1080" w:type="dxa"/>
            <w:tcBorders>
              <w:top w:val="nil"/>
              <w:left w:val="nil"/>
              <w:bottom w:val="single" w:sz="4" w:space="0" w:color="auto"/>
              <w:right w:val="single" w:sz="4" w:space="0" w:color="auto"/>
            </w:tcBorders>
            <w:shd w:val="clear" w:color="auto" w:fill="auto"/>
            <w:noWrap/>
            <w:hideMark/>
          </w:tcPr>
          <w:p w14:paraId="4ACDE600" w14:textId="77777777" w:rsidR="006644CC" w:rsidRPr="001E5D1E" w:rsidRDefault="006644CC"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100,000</w:t>
            </w:r>
          </w:p>
        </w:tc>
        <w:tc>
          <w:tcPr>
            <w:tcW w:w="1021" w:type="dxa"/>
            <w:tcBorders>
              <w:top w:val="nil"/>
              <w:left w:val="nil"/>
              <w:bottom w:val="single" w:sz="4" w:space="0" w:color="auto"/>
              <w:right w:val="single" w:sz="4" w:space="0" w:color="auto"/>
            </w:tcBorders>
            <w:shd w:val="clear" w:color="auto" w:fill="auto"/>
            <w:noWrap/>
            <w:hideMark/>
          </w:tcPr>
          <w:p w14:paraId="57FD5F85" w14:textId="77777777" w:rsidR="006644CC" w:rsidRPr="001E5D1E" w:rsidRDefault="006644CC"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320,000</w:t>
            </w:r>
          </w:p>
        </w:tc>
        <w:tc>
          <w:tcPr>
            <w:tcW w:w="1418" w:type="dxa"/>
            <w:tcBorders>
              <w:top w:val="nil"/>
              <w:left w:val="nil"/>
              <w:bottom w:val="single" w:sz="4" w:space="0" w:color="auto"/>
              <w:right w:val="single" w:sz="4" w:space="0" w:color="auto"/>
            </w:tcBorders>
            <w:shd w:val="clear" w:color="auto" w:fill="auto"/>
            <w:noWrap/>
            <w:hideMark/>
          </w:tcPr>
          <w:p w14:paraId="2E466322" w14:textId="77777777" w:rsidR="006644CC" w:rsidRPr="001E5D1E" w:rsidRDefault="006644CC"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540,000</w:t>
            </w:r>
          </w:p>
        </w:tc>
        <w:tc>
          <w:tcPr>
            <w:tcW w:w="1275" w:type="dxa"/>
            <w:tcBorders>
              <w:top w:val="nil"/>
              <w:left w:val="nil"/>
              <w:bottom w:val="single" w:sz="4" w:space="0" w:color="auto"/>
              <w:right w:val="single" w:sz="4" w:space="0" w:color="auto"/>
            </w:tcBorders>
            <w:shd w:val="clear" w:color="auto" w:fill="auto"/>
            <w:noWrap/>
            <w:hideMark/>
          </w:tcPr>
          <w:p w14:paraId="5D55E5D1" w14:textId="77777777" w:rsidR="006644CC" w:rsidRPr="001E5D1E" w:rsidRDefault="006644CC"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r>
      <w:tr w:rsidR="007813D3" w:rsidRPr="001E5D1E" w14:paraId="56885F56" w14:textId="77777777" w:rsidTr="00942F99">
        <w:trPr>
          <w:trHeight w:val="230"/>
        </w:trPr>
        <w:tc>
          <w:tcPr>
            <w:tcW w:w="3618" w:type="dxa"/>
            <w:tcBorders>
              <w:top w:val="nil"/>
              <w:left w:val="single" w:sz="4" w:space="0" w:color="auto"/>
              <w:bottom w:val="single" w:sz="4" w:space="0" w:color="auto"/>
              <w:right w:val="single" w:sz="4" w:space="0" w:color="auto"/>
            </w:tcBorders>
            <w:shd w:val="clear" w:color="auto" w:fill="auto"/>
            <w:noWrap/>
            <w:hideMark/>
          </w:tcPr>
          <w:p w14:paraId="19A03445" w14:textId="77777777" w:rsidR="007813D3" w:rsidRPr="001E5D1E" w:rsidRDefault="00942F99" w:rsidP="00942F99">
            <w:pPr>
              <w:bidi/>
              <w:jc w:val="left"/>
              <w:rPr>
                <w:rFonts w:asciiTheme="majorBidi" w:hAnsiTheme="majorBidi" w:cstheme="majorBidi"/>
                <w:b/>
                <w:bCs/>
                <w:sz w:val="20"/>
                <w:szCs w:val="20"/>
                <w:rtl/>
                <w:lang w:eastAsia="en-CA" w:bidi="ar-EG"/>
              </w:rPr>
            </w:pPr>
            <w:r>
              <w:rPr>
                <w:rFonts w:asciiTheme="majorBidi" w:hAnsiTheme="majorBidi" w:cstheme="majorBidi" w:hint="cs"/>
                <w:b/>
                <w:bCs/>
                <w:color w:val="000000"/>
                <w:sz w:val="20"/>
                <w:szCs w:val="20"/>
                <w:rtl/>
                <w:lang w:eastAsia="en-CA"/>
              </w:rPr>
              <w:t>المجموع الفرعي ل</w:t>
            </w:r>
            <w:r w:rsidR="00EF0A62">
              <w:rPr>
                <w:rFonts w:asciiTheme="majorBidi" w:hAnsiTheme="majorBidi" w:cstheme="majorBidi" w:hint="cs"/>
                <w:b/>
                <w:bCs/>
                <w:color w:val="000000"/>
                <w:sz w:val="20"/>
                <w:szCs w:val="20"/>
                <w:rtl/>
                <w:lang w:eastAsia="en-CA"/>
              </w:rPr>
              <w:t xml:space="preserve">أنشطة الهيدروكلوروفلوروكربون </w:t>
            </w:r>
          </w:p>
        </w:tc>
        <w:tc>
          <w:tcPr>
            <w:tcW w:w="1080" w:type="dxa"/>
            <w:tcBorders>
              <w:top w:val="nil"/>
              <w:left w:val="nil"/>
              <w:bottom w:val="single" w:sz="4" w:space="0" w:color="auto"/>
              <w:right w:val="single" w:sz="4" w:space="0" w:color="auto"/>
            </w:tcBorders>
            <w:shd w:val="clear" w:color="auto" w:fill="auto"/>
            <w:noWrap/>
            <w:hideMark/>
          </w:tcPr>
          <w:p w14:paraId="3201F86F"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2,319,725</w:t>
            </w:r>
          </w:p>
        </w:tc>
        <w:tc>
          <w:tcPr>
            <w:tcW w:w="1080" w:type="dxa"/>
            <w:tcBorders>
              <w:top w:val="nil"/>
              <w:left w:val="nil"/>
              <w:bottom w:val="single" w:sz="4" w:space="0" w:color="auto"/>
              <w:right w:val="single" w:sz="4" w:space="0" w:color="auto"/>
            </w:tcBorders>
            <w:shd w:val="clear" w:color="auto" w:fill="auto"/>
            <w:noWrap/>
            <w:hideMark/>
          </w:tcPr>
          <w:p w14:paraId="10A48B1A"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2,744,512</w:t>
            </w:r>
          </w:p>
        </w:tc>
        <w:tc>
          <w:tcPr>
            <w:tcW w:w="1021" w:type="dxa"/>
            <w:tcBorders>
              <w:top w:val="nil"/>
              <w:left w:val="nil"/>
              <w:bottom w:val="single" w:sz="4" w:space="0" w:color="auto"/>
              <w:right w:val="single" w:sz="4" w:space="0" w:color="auto"/>
            </w:tcBorders>
            <w:shd w:val="clear" w:color="auto" w:fill="auto"/>
            <w:noWrap/>
            <w:hideMark/>
          </w:tcPr>
          <w:p w14:paraId="13791095"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1,028,250</w:t>
            </w:r>
          </w:p>
        </w:tc>
        <w:tc>
          <w:tcPr>
            <w:tcW w:w="1418" w:type="dxa"/>
            <w:tcBorders>
              <w:top w:val="nil"/>
              <w:left w:val="nil"/>
              <w:bottom w:val="single" w:sz="4" w:space="0" w:color="auto"/>
              <w:right w:val="single" w:sz="4" w:space="0" w:color="auto"/>
            </w:tcBorders>
            <w:shd w:val="clear" w:color="auto" w:fill="auto"/>
            <w:noWrap/>
            <w:hideMark/>
          </w:tcPr>
          <w:p w14:paraId="267DD715"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6,092,487</w:t>
            </w:r>
          </w:p>
        </w:tc>
        <w:tc>
          <w:tcPr>
            <w:tcW w:w="1275" w:type="dxa"/>
            <w:tcBorders>
              <w:top w:val="nil"/>
              <w:left w:val="nil"/>
              <w:bottom w:val="single" w:sz="4" w:space="0" w:color="auto"/>
              <w:right w:val="single" w:sz="4" w:space="0" w:color="auto"/>
            </w:tcBorders>
            <w:shd w:val="clear" w:color="auto" w:fill="auto"/>
            <w:noWrap/>
            <w:hideMark/>
          </w:tcPr>
          <w:p w14:paraId="44B107E3"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5,237,401</w:t>
            </w:r>
          </w:p>
        </w:tc>
      </w:tr>
      <w:tr w:rsidR="007813D3" w:rsidRPr="001E5D1E" w14:paraId="494ACDA8" w14:textId="77777777" w:rsidTr="00D649FD">
        <w:trPr>
          <w:trHeight w:val="230"/>
        </w:trPr>
        <w:tc>
          <w:tcPr>
            <w:tcW w:w="9492"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8BE5835" w14:textId="77777777" w:rsidR="007813D3" w:rsidRPr="001E5D1E" w:rsidRDefault="00EF0A62" w:rsidP="00D649FD">
            <w:pPr>
              <w:bidi/>
              <w:jc w:val="left"/>
              <w:rPr>
                <w:rFonts w:asciiTheme="majorBidi" w:hAnsiTheme="majorBidi" w:cstheme="majorBidi"/>
                <w:b/>
                <w:bCs/>
                <w:sz w:val="20"/>
                <w:szCs w:val="20"/>
                <w:rtl/>
                <w:lang w:eastAsia="en-CA" w:bidi="ar-EG"/>
              </w:rPr>
            </w:pPr>
            <w:r>
              <w:rPr>
                <w:rFonts w:asciiTheme="majorBidi" w:hAnsiTheme="majorBidi" w:cstheme="majorBidi" w:hint="cs"/>
                <w:b/>
                <w:bCs/>
                <w:color w:val="000000"/>
                <w:sz w:val="20"/>
                <w:szCs w:val="20"/>
                <w:rtl/>
                <w:lang w:eastAsia="en-CA"/>
              </w:rPr>
              <w:t>أنشطة الهيدروفلوروكربون</w:t>
            </w:r>
          </w:p>
        </w:tc>
      </w:tr>
      <w:tr w:rsidR="007813D3" w:rsidRPr="001E5D1E" w14:paraId="2AE8D489" w14:textId="77777777" w:rsidTr="00942F99">
        <w:trPr>
          <w:trHeight w:val="230"/>
        </w:trPr>
        <w:tc>
          <w:tcPr>
            <w:tcW w:w="3618" w:type="dxa"/>
            <w:tcBorders>
              <w:top w:val="nil"/>
              <w:left w:val="single" w:sz="4" w:space="0" w:color="auto"/>
              <w:bottom w:val="single" w:sz="4" w:space="0" w:color="auto"/>
              <w:right w:val="single" w:sz="4" w:space="0" w:color="auto"/>
            </w:tcBorders>
            <w:shd w:val="clear" w:color="auto" w:fill="auto"/>
            <w:noWrap/>
            <w:hideMark/>
          </w:tcPr>
          <w:p w14:paraId="55C08F28" w14:textId="77777777" w:rsidR="007813D3" w:rsidRPr="001E5D1E" w:rsidRDefault="00EF0A62" w:rsidP="0082446D">
            <w:pPr>
              <w:bidi/>
              <w:jc w:val="left"/>
              <w:rPr>
                <w:rFonts w:asciiTheme="majorBidi" w:hAnsiTheme="majorBidi" w:cstheme="majorBidi"/>
                <w:sz w:val="20"/>
                <w:szCs w:val="20"/>
                <w:rtl/>
                <w:lang w:eastAsia="en-CA" w:bidi="ar-EG"/>
              </w:rPr>
            </w:pPr>
            <w:r>
              <w:rPr>
                <w:rFonts w:asciiTheme="majorBidi" w:hAnsiTheme="majorBidi" w:cstheme="majorBidi" w:hint="cs"/>
                <w:color w:val="000000"/>
                <w:sz w:val="20"/>
                <w:szCs w:val="20"/>
                <w:rtl/>
                <w:lang w:eastAsia="en-CA"/>
              </w:rPr>
              <w:t>خطة كيجالي لتنفيذ الهيدروفلوروكربون</w:t>
            </w:r>
          </w:p>
        </w:tc>
        <w:tc>
          <w:tcPr>
            <w:tcW w:w="1080" w:type="dxa"/>
            <w:tcBorders>
              <w:top w:val="nil"/>
              <w:left w:val="nil"/>
              <w:bottom w:val="single" w:sz="4" w:space="0" w:color="auto"/>
              <w:right w:val="single" w:sz="4" w:space="0" w:color="auto"/>
            </w:tcBorders>
            <w:shd w:val="clear" w:color="auto" w:fill="auto"/>
            <w:noWrap/>
            <w:hideMark/>
          </w:tcPr>
          <w:p w14:paraId="5740C54D"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080" w:type="dxa"/>
            <w:tcBorders>
              <w:top w:val="nil"/>
              <w:left w:val="nil"/>
              <w:bottom w:val="single" w:sz="4" w:space="0" w:color="auto"/>
              <w:right w:val="single" w:sz="4" w:space="0" w:color="auto"/>
            </w:tcBorders>
            <w:shd w:val="clear" w:color="auto" w:fill="auto"/>
            <w:noWrap/>
            <w:hideMark/>
          </w:tcPr>
          <w:p w14:paraId="6ADDF7A8"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73,017</w:t>
            </w:r>
          </w:p>
        </w:tc>
        <w:tc>
          <w:tcPr>
            <w:tcW w:w="1021" w:type="dxa"/>
            <w:tcBorders>
              <w:top w:val="nil"/>
              <w:left w:val="nil"/>
              <w:bottom w:val="single" w:sz="4" w:space="0" w:color="auto"/>
              <w:right w:val="single" w:sz="4" w:space="0" w:color="auto"/>
            </w:tcBorders>
            <w:shd w:val="clear" w:color="auto" w:fill="auto"/>
            <w:noWrap/>
            <w:hideMark/>
          </w:tcPr>
          <w:p w14:paraId="6072DC51"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418" w:type="dxa"/>
            <w:tcBorders>
              <w:top w:val="nil"/>
              <w:left w:val="nil"/>
              <w:bottom w:val="single" w:sz="4" w:space="0" w:color="auto"/>
              <w:right w:val="single" w:sz="4" w:space="0" w:color="auto"/>
            </w:tcBorders>
            <w:shd w:val="clear" w:color="auto" w:fill="auto"/>
            <w:noWrap/>
            <w:hideMark/>
          </w:tcPr>
          <w:p w14:paraId="317B0C08"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73,017</w:t>
            </w:r>
          </w:p>
        </w:tc>
        <w:tc>
          <w:tcPr>
            <w:tcW w:w="1275" w:type="dxa"/>
            <w:tcBorders>
              <w:top w:val="nil"/>
              <w:left w:val="nil"/>
              <w:bottom w:val="single" w:sz="4" w:space="0" w:color="auto"/>
              <w:right w:val="single" w:sz="4" w:space="0" w:color="auto"/>
            </w:tcBorders>
            <w:shd w:val="clear" w:color="auto" w:fill="auto"/>
            <w:noWrap/>
            <w:hideMark/>
          </w:tcPr>
          <w:p w14:paraId="58896B5E"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r>
      <w:tr w:rsidR="006644CC" w:rsidRPr="001E5D1E" w14:paraId="5B37A15C" w14:textId="77777777" w:rsidTr="00942F99">
        <w:trPr>
          <w:trHeight w:val="230"/>
        </w:trPr>
        <w:tc>
          <w:tcPr>
            <w:tcW w:w="3618" w:type="dxa"/>
            <w:tcBorders>
              <w:top w:val="nil"/>
              <w:left w:val="single" w:sz="4" w:space="0" w:color="auto"/>
              <w:bottom w:val="single" w:sz="4" w:space="0" w:color="auto"/>
              <w:right w:val="single" w:sz="4" w:space="0" w:color="auto"/>
            </w:tcBorders>
            <w:shd w:val="clear" w:color="auto" w:fill="auto"/>
            <w:noWrap/>
            <w:hideMark/>
          </w:tcPr>
          <w:p w14:paraId="412E4803" w14:textId="77777777" w:rsidR="006644CC" w:rsidRPr="001E5D1E" w:rsidRDefault="006644CC" w:rsidP="0082446D">
            <w:pPr>
              <w:bidi/>
              <w:jc w:val="left"/>
              <w:rPr>
                <w:rFonts w:asciiTheme="majorBidi" w:hAnsiTheme="majorBidi" w:cstheme="majorBidi"/>
                <w:sz w:val="20"/>
                <w:szCs w:val="20"/>
                <w:lang w:eastAsia="en-CA"/>
              </w:rPr>
            </w:pPr>
            <w:r>
              <w:rPr>
                <w:rFonts w:asciiTheme="majorBidi" w:hAnsiTheme="majorBidi" w:cstheme="majorBidi" w:hint="cs"/>
                <w:color w:val="000000"/>
                <w:sz w:val="20"/>
                <w:szCs w:val="20"/>
                <w:rtl/>
                <w:lang w:eastAsia="en-CA"/>
              </w:rPr>
              <w:t>خطة كيجالي لتنفيذ الهيدروفلوروكربون</w:t>
            </w:r>
            <w:r>
              <w:rPr>
                <w:rFonts w:asciiTheme="majorBidi" w:hAnsiTheme="majorBidi" w:cstheme="majorBidi" w:hint="cs"/>
                <w:sz w:val="20"/>
                <w:szCs w:val="20"/>
                <w:rtl/>
                <w:lang w:eastAsia="en-CA" w:bidi="ar-EG"/>
              </w:rPr>
              <w:t>- إعداد المشروع</w:t>
            </w:r>
          </w:p>
        </w:tc>
        <w:tc>
          <w:tcPr>
            <w:tcW w:w="1080" w:type="dxa"/>
            <w:tcBorders>
              <w:top w:val="nil"/>
              <w:left w:val="nil"/>
              <w:bottom w:val="single" w:sz="4" w:space="0" w:color="auto"/>
              <w:right w:val="single" w:sz="4" w:space="0" w:color="auto"/>
            </w:tcBorders>
            <w:shd w:val="clear" w:color="auto" w:fill="auto"/>
            <w:noWrap/>
            <w:hideMark/>
          </w:tcPr>
          <w:p w14:paraId="278D766E" w14:textId="77777777" w:rsidR="006644CC" w:rsidRPr="001E5D1E" w:rsidRDefault="006644CC"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080" w:type="dxa"/>
            <w:tcBorders>
              <w:top w:val="nil"/>
              <w:left w:val="nil"/>
              <w:bottom w:val="single" w:sz="4" w:space="0" w:color="auto"/>
              <w:right w:val="single" w:sz="4" w:space="0" w:color="auto"/>
            </w:tcBorders>
            <w:shd w:val="clear" w:color="auto" w:fill="auto"/>
            <w:noWrap/>
            <w:hideMark/>
          </w:tcPr>
          <w:p w14:paraId="79051D8B" w14:textId="77777777" w:rsidR="006644CC" w:rsidRPr="001E5D1E" w:rsidRDefault="006644CC"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021" w:type="dxa"/>
            <w:tcBorders>
              <w:top w:val="nil"/>
              <w:left w:val="nil"/>
              <w:bottom w:val="single" w:sz="4" w:space="0" w:color="auto"/>
              <w:right w:val="single" w:sz="4" w:space="0" w:color="auto"/>
            </w:tcBorders>
            <w:shd w:val="clear" w:color="auto" w:fill="auto"/>
            <w:noWrap/>
            <w:hideMark/>
          </w:tcPr>
          <w:p w14:paraId="544B578E" w14:textId="77777777" w:rsidR="006644CC" w:rsidRPr="001E5D1E" w:rsidRDefault="006644CC"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418" w:type="dxa"/>
            <w:tcBorders>
              <w:top w:val="nil"/>
              <w:left w:val="nil"/>
              <w:bottom w:val="single" w:sz="4" w:space="0" w:color="auto"/>
              <w:right w:val="single" w:sz="4" w:space="0" w:color="auto"/>
            </w:tcBorders>
            <w:shd w:val="clear" w:color="auto" w:fill="auto"/>
            <w:noWrap/>
            <w:hideMark/>
          </w:tcPr>
          <w:p w14:paraId="696AB860" w14:textId="77777777" w:rsidR="006644CC" w:rsidRPr="001E5D1E" w:rsidRDefault="006644CC"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275" w:type="dxa"/>
            <w:tcBorders>
              <w:top w:val="nil"/>
              <w:left w:val="nil"/>
              <w:bottom w:val="single" w:sz="4" w:space="0" w:color="auto"/>
              <w:right w:val="single" w:sz="4" w:space="0" w:color="auto"/>
            </w:tcBorders>
            <w:shd w:val="clear" w:color="auto" w:fill="auto"/>
            <w:noWrap/>
            <w:hideMark/>
          </w:tcPr>
          <w:p w14:paraId="3E303A41" w14:textId="77777777" w:rsidR="006644CC" w:rsidRPr="001E5D1E" w:rsidRDefault="006644CC"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r>
      <w:tr w:rsidR="007813D3" w:rsidRPr="001E5D1E" w14:paraId="1F70D2E7" w14:textId="77777777" w:rsidTr="00942F99">
        <w:trPr>
          <w:trHeight w:val="230"/>
        </w:trPr>
        <w:tc>
          <w:tcPr>
            <w:tcW w:w="3618" w:type="dxa"/>
            <w:tcBorders>
              <w:top w:val="nil"/>
              <w:left w:val="single" w:sz="4" w:space="0" w:color="auto"/>
              <w:bottom w:val="single" w:sz="4" w:space="0" w:color="auto"/>
              <w:right w:val="single" w:sz="4" w:space="0" w:color="auto"/>
            </w:tcBorders>
            <w:shd w:val="clear" w:color="auto" w:fill="auto"/>
            <w:noWrap/>
            <w:hideMark/>
          </w:tcPr>
          <w:p w14:paraId="003626C9" w14:textId="77777777" w:rsidR="007813D3" w:rsidRPr="001E5D1E" w:rsidRDefault="00EF0A62" w:rsidP="0082446D">
            <w:pPr>
              <w:bidi/>
              <w:jc w:val="left"/>
              <w:rPr>
                <w:rFonts w:asciiTheme="majorBidi" w:hAnsiTheme="majorBidi" w:cstheme="majorBidi"/>
                <w:b/>
                <w:bCs/>
                <w:sz w:val="20"/>
                <w:szCs w:val="20"/>
                <w:lang w:eastAsia="en-CA"/>
              </w:rPr>
            </w:pPr>
            <w:r>
              <w:rPr>
                <w:rFonts w:asciiTheme="majorBidi" w:hAnsiTheme="majorBidi" w:cstheme="majorBidi" w:hint="cs"/>
                <w:b/>
                <w:bCs/>
                <w:color w:val="000000"/>
                <w:sz w:val="20"/>
                <w:szCs w:val="20"/>
                <w:rtl/>
                <w:lang w:eastAsia="en-CA"/>
              </w:rPr>
              <w:t>أنشطة الهيدروفلوروكربون المجموع الفرعي</w:t>
            </w:r>
          </w:p>
        </w:tc>
        <w:tc>
          <w:tcPr>
            <w:tcW w:w="1080" w:type="dxa"/>
            <w:tcBorders>
              <w:top w:val="nil"/>
              <w:left w:val="nil"/>
              <w:bottom w:val="single" w:sz="4" w:space="0" w:color="auto"/>
              <w:right w:val="single" w:sz="4" w:space="0" w:color="auto"/>
            </w:tcBorders>
            <w:shd w:val="clear" w:color="auto" w:fill="auto"/>
            <w:noWrap/>
            <w:hideMark/>
          </w:tcPr>
          <w:p w14:paraId="387A90C3"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0</w:t>
            </w:r>
          </w:p>
        </w:tc>
        <w:tc>
          <w:tcPr>
            <w:tcW w:w="1080" w:type="dxa"/>
            <w:tcBorders>
              <w:top w:val="nil"/>
              <w:left w:val="nil"/>
              <w:bottom w:val="single" w:sz="4" w:space="0" w:color="auto"/>
              <w:right w:val="single" w:sz="4" w:space="0" w:color="auto"/>
            </w:tcBorders>
            <w:shd w:val="clear" w:color="auto" w:fill="auto"/>
            <w:noWrap/>
            <w:hideMark/>
          </w:tcPr>
          <w:p w14:paraId="511054F8"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73,017</w:t>
            </w:r>
          </w:p>
        </w:tc>
        <w:tc>
          <w:tcPr>
            <w:tcW w:w="1021" w:type="dxa"/>
            <w:tcBorders>
              <w:top w:val="nil"/>
              <w:left w:val="nil"/>
              <w:bottom w:val="single" w:sz="4" w:space="0" w:color="auto"/>
              <w:right w:val="single" w:sz="4" w:space="0" w:color="auto"/>
            </w:tcBorders>
            <w:shd w:val="clear" w:color="auto" w:fill="auto"/>
            <w:noWrap/>
            <w:hideMark/>
          </w:tcPr>
          <w:p w14:paraId="7A9884EF"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0</w:t>
            </w:r>
          </w:p>
        </w:tc>
        <w:tc>
          <w:tcPr>
            <w:tcW w:w="1418" w:type="dxa"/>
            <w:tcBorders>
              <w:top w:val="nil"/>
              <w:left w:val="nil"/>
              <w:bottom w:val="single" w:sz="4" w:space="0" w:color="auto"/>
              <w:right w:val="single" w:sz="4" w:space="0" w:color="auto"/>
            </w:tcBorders>
            <w:shd w:val="clear" w:color="auto" w:fill="auto"/>
            <w:noWrap/>
            <w:hideMark/>
          </w:tcPr>
          <w:p w14:paraId="4830B2AB"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73,017</w:t>
            </w:r>
          </w:p>
        </w:tc>
        <w:tc>
          <w:tcPr>
            <w:tcW w:w="1275" w:type="dxa"/>
            <w:tcBorders>
              <w:top w:val="nil"/>
              <w:left w:val="nil"/>
              <w:bottom w:val="single" w:sz="4" w:space="0" w:color="auto"/>
              <w:right w:val="single" w:sz="4" w:space="0" w:color="auto"/>
            </w:tcBorders>
            <w:shd w:val="clear" w:color="auto" w:fill="auto"/>
            <w:noWrap/>
            <w:hideMark/>
          </w:tcPr>
          <w:p w14:paraId="0F432F0E"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0</w:t>
            </w:r>
          </w:p>
        </w:tc>
      </w:tr>
      <w:tr w:rsidR="007813D3" w:rsidRPr="001E5D1E" w14:paraId="6A639FFE" w14:textId="77777777" w:rsidTr="00942F99">
        <w:trPr>
          <w:trHeight w:val="230"/>
        </w:trPr>
        <w:tc>
          <w:tcPr>
            <w:tcW w:w="3618" w:type="dxa"/>
            <w:tcBorders>
              <w:top w:val="nil"/>
              <w:left w:val="single" w:sz="4" w:space="0" w:color="auto"/>
              <w:bottom w:val="single" w:sz="4" w:space="0" w:color="auto"/>
              <w:right w:val="single" w:sz="4" w:space="0" w:color="auto"/>
            </w:tcBorders>
            <w:shd w:val="clear" w:color="auto" w:fill="auto"/>
            <w:noWrap/>
            <w:hideMark/>
          </w:tcPr>
          <w:p w14:paraId="46579ED7" w14:textId="77777777" w:rsidR="007813D3" w:rsidRPr="001E5D1E" w:rsidRDefault="00EF0A62" w:rsidP="0082446D">
            <w:pPr>
              <w:bidi/>
              <w:jc w:val="left"/>
              <w:rPr>
                <w:rFonts w:asciiTheme="majorBidi" w:hAnsiTheme="majorBidi" w:cstheme="majorBidi"/>
                <w:b/>
                <w:bCs/>
                <w:sz w:val="20"/>
                <w:szCs w:val="20"/>
                <w:lang w:eastAsia="en-CA"/>
              </w:rPr>
            </w:pPr>
            <w:r>
              <w:rPr>
                <w:rFonts w:asciiTheme="majorBidi" w:hAnsiTheme="majorBidi" w:cstheme="majorBidi" w:hint="cs"/>
                <w:b/>
                <w:bCs/>
                <w:color w:val="000000"/>
                <w:sz w:val="20"/>
                <w:szCs w:val="20"/>
                <w:rtl/>
                <w:lang w:eastAsia="en-CA"/>
              </w:rPr>
              <w:t>المجموع</w:t>
            </w:r>
          </w:p>
        </w:tc>
        <w:tc>
          <w:tcPr>
            <w:tcW w:w="1080" w:type="dxa"/>
            <w:tcBorders>
              <w:top w:val="nil"/>
              <w:left w:val="nil"/>
              <w:bottom w:val="single" w:sz="4" w:space="0" w:color="auto"/>
              <w:right w:val="single" w:sz="4" w:space="0" w:color="auto"/>
            </w:tcBorders>
            <w:shd w:val="clear" w:color="auto" w:fill="auto"/>
            <w:noWrap/>
            <w:hideMark/>
          </w:tcPr>
          <w:p w14:paraId="2A757D6A" w14:textId="77777777" w:rsidR="007813D3" w:rsidRPr="001E5D1E" w:rsidRDefault="007813D3" w:rsidP="00D649FD">
            <w:pPr>
              <w:bidi/>
              <w:jc w:val="left"/>
              <w:rPr>
                <w:rFonts w:asciiTheme="majorBidi" w:hAnsiTheme="majorBidi" w:cstheme="majorBidi"/>
                <w:b/>
                <w:bCs/>
                <w:sz w:val="20"/>
                <w:szCs w:val="20"/>
                <w:lang w:eastAsia="en-CA"/>
              </w:rPr>
            </w:pPr>
            <w:bookmarkStart w:id="0" w:name="OLE_LINK1"/>
            <w:r w:rsidRPr="001E5D1E">
              <w:rPr>
                <w:rFonts w:asciiTheme="majorBidi" w:hAnsiTheme="majorBidi" w:cstheme="majorBidi"/>
                <w:b/>
                <w:bCs/>
                <w:sz w:val="20"/>
                <w:szCs w:val="20"/>
                <w:lang w:eastAsia="en-CA"/>
              </w:rPr>
              <w:t>2,319,725</w:t>
            </w:r>
            <w:bookmarkEnd w:id="0"/>
          </w:p>
        </w:tc>
        <w:tc>
          <w:tcPr>
            <w:tcW w:w="1080" w:type="dxa"/>
            <w:tcBorders>
              <w:top w:val="nil"/>
              <w:left w:val="nil"/>
              <w:bottom w:val="single" w:sz="4" w:space="0" w:color="auto"/>
              <w:right w:val="single" w:sz="4" w:space="0" w:color="auto"/>
            </w:tcBorders>
            <w:shd w:val="clear" w:color="auto" w:fill="auto"/>
            <w:noWrap/>
            <w:hideMark/>
          </w:tcPr>
          <w:p w14:paraId="78592724"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2,817,529</w:t>
            </w:r>
          </w:p>
        </w:tc>
        <w:tc>
          <w:tcPr>
            <w:tcW w:w="1021" w:type="dxa"/>
            <w:tcBorders>
              <w:top w:val="nil"/>
              <w:left w:val="nil"/>
              <w:bottom w:val="single" w:sz="4" w:space="0" w:color="auto"/>
              <w:right w:val="single" w:sz="4" w:space="0" w:color="auto"/>
            </w:tcBorders>
            <w:shd w:val="clear" w:color="auto" w:fill="auto"/>
            <w:noWrap/>
            <w:hideMark/>
          </w:tcPr>
          <w:p w14:paraId="0F3F95E7"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1,028,250</w:t>
            </w:r>
          </w:p>
        </w:tc>
        <w:tc>
          <w:tcPr>
            <w:tcW w:w="1418" w:type="dxa"/>
            <w:tcBorders>
              <w:top w:val="nil"/>
              <w:left w:val="nil"/>
              <w:bottom w:val="single" w:sz="4" w:space="0" w:color="auto"/>
              <w:right w:val="single" w:sz="4" w:space="0" w:color="auto"/>
            </w:tcBorders>
            <w:shd w:val="clear" w:color="auto" w:fill="auto"/>
            <w:noWrap/>
            <w:hideMark/>
          </w:tcPr>
          <w:p w14:paraId="15668248"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6,165,504</w:t>
            </w:r>
          </w:p>
        </w:tc>
        <w:tc>
          <w:tcPr>
            <w:tcW w:w="1275" w:type="dxa"/>
            <w:tcBorders>
              <w:top w:val="nil"/>
              <w:left w:val="nil"/>
              <w:bottom w:val="single" w:sz="4" w:space="0" w:color="auto"/>
              <w:right w:val="single" w:sz="4" w:space="0" w:color="auto"/>
            </w:tcBorders>
            <w:shd w:val="clear" w:color="auto" w:fill="auto"/>
            <w:noWrap/>
            <w:hideMark/>
          </w:tcPr>
          <w:p w14:paraId="18A0C2F3"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5,237,401</w:t>
            </w:r>
          </w:p>
        </w:tc>
      </w:tr>
    </w:tbl>
    <w:p w14:paraId="0AFDCA90" w14:textId="77777777" w:rsidR="00EF0A62" w:rsidRDefault="00EF0A62" w:rsidP="00DD6C56">
      <w:pPr>
        <w:bidi/>
        <w:rPr>
          <w:sz w:val="19"/>
          <w:szCs w:val="19"/>
          <w:rtl/>
        </w:rPr>
      </w:pPr>
      <w:r w:rsidRPr="001E5D1E">
        <w:rPr>
          <w:sz w:val="19"/>
          <w:szCs w:val="19"/>
        </w:rPr>
        <w:t xml:space="preserve">* </w:t>
      </w:r>
      <w:r>
        <w:rPr>
          <w:rFonts w:hint="cs"/>
          <w:sz w:val="19"/>
          <w:szCs w:val="19"/>
          <w:rtl/>
        </w:rPr>
        <w:t xml:space="preserve"> </w:t>
      </w:r>
      <w:r w:rsidR="00DD6C56">
        <w:rPr>
          <w:rFonts w:hint="cs"/>
          <w:sz w:val="19"/>
          <w:szCs w:val="19"/>
          <w:rtl/>
        </w:rPr>
        <w:t>بما في ذلك</w:t>
      </w:r>
      <w:r>
        <w:rPr>
          <w:rFonts w:hint="cs"/>
          <w:sz w:val="19"/>
          <w:szCs w:val="19"/>
          <w:rtl/>
        </w:rPr>
        <w:t xml:space="preserve"> تكاليف دعم الوكالة.</w:t>
      </w:r>
    </w:p>
    <w:p w14:paraId="4550B062" w14:textId="77777777" w:rsidR="007813D3" w:rsidRPr="001E5D1E" w:rsidRDefault="007813D3" w:rsidP="0082446D">
      <w:pPr>
        <w:bidi/>
        <w:rPr>
          <w:sz w:val="20"/>
          <w:szCs w:val="20"/>
          <w:lang w:bidi="ar-EG"/>
        </w:rPr>
      </w:pPr>
    </w:p>
    <w:p w14:paraId="438B70AD" w14:textId="77777777" w:rsidR="00DD6C56" w:rsidRPr="009F7488" w:rsidRDefault="00DD6C56" w:rsidP="00F952D8">
      <w:pPr>
        <w:pStyle w:val="Heading1"/>
        <w:bidi/>
        <w:rPr>
          <w:sz w:val="26"/>
          <w:szCs w:val="26"/>
        </w:rPr>
      </w:pPr>
      <w:r w:rsidRPr="009F7488">
        <w:rPr>
          <w:rFonts w:hint="cs"/>
          <w:sz w:val="26"/>
          <w:szCs w:val="26"/>
          <w:rtl/>
        </w:rPr>
        <w:t>وتبلغ نسبة العشرين في المائة من مساهمات ألمانيا المتعهد بها لعام 2023 مقدار</w:t>
      </w:r>
      <w:r w:rsidR="00F952D8" w:rsidRPr="009F7488">
        <w:rPr>
          <w:sz w:val="26"/>
          <w:szCs w:val="26"/>
        </w:rPr>
        <w:t xml:space="preserve"> 3,164,868 </w:t>
      </w:r>
      <w:r w:rsidRPr="009F7488">
        <w:rPr>
          <w:rFonts w:hint="cs"/>
          <w:sz w:val="26"/>
          <w:szCs w:val="26"/>
          <w:rtl/>
        </w:rPr>
        <w:t>دولارا</w:t>
      </w:r>
      <w:r w:rsidR="00F952D8" w:rsidRPr="009F7488">
        <w:rPr>
          <w:rFonts w:hint="cs"/>
          <w:sz w:val="26"/>
          <w:szCs w:val="26"/>
          <w:rtl/>
        </w:rPr>
        <w:t xml:space="preserve"> أمريكيا أو</w:t>
      </w:r>
      <w:r w:rsidR="00F952D8" w:rsidRPr="009F7488">
        <w:rPr>
          <w:rFonts w:hint="cs"/>
          <w:sz w:val="26"/>
          <w:szCs w:val="26"/>
          <w:rtl/>
          <w:lang w:bidi="ar-EG"/>
        </w:rPr>
        <w:t xml:space="preserve"> </w:t>
      </w:r>
      <w:r w:rsidR="00F952D8" w:rsidRPr="009F7488">
        <w:rPr>
          <w:sz w:val="26"/>
          <w:szCs w:val="26"/>
        </w:rPr>
        <w:t>9,494,603</w:t>
      </w:r>
      <w:r w:rsidR="00F952D8" w:rsidRPr="009F7488">
        <w:rPr>
          <w:rFonts w:hint="cs"/>
          <w:sz w:val="26"/>
          <w:szCs w:val="26"/>
          <w:rtl/>
        </w:rPr>
        <w:t xml:space="preserve"> دولارات أمريكية لفترة الثلاث سنوات 2021-2023. وسوف يتجاوز المبلغ الإجمالي وقدره </w:t>
      </w:r>
      <w:r w:rsidR="00F952D8" w:rsidRPr="009F7488">
        <w:rPr>
          <w:sz w:val="26"/>
          <w:szCs w:val="26"/>
        </w:rPr>
        <w:t>9,641,334</w:t>
      </w:r>
      <w:r w:rsidR="00F952D8" w:rsidRPr="009F7488">
        <w:rPr>
          <w:rFonts w:hint="cs"/>
          <w:sz w:val="26"/>
          <w:szCs w:val="26"/>
          <w:rtl/>
        </w:rPr>
        <w:t xml:space="preserve"> دولارا أمريكيا بعد مراعاة الموافقات في 2021 الاجتماع التسعين في 2022 (</w:t>
      </w:r>
      <w:r w:rsidR="00F952D8" w:rsidRPr="009F7488">
        <w:rPr>
          <w:sz w:val="26"/>
          <w:szCs w:val="26"/>
        </w:rPr>
        <w:t>5,038,020</w:t>
      </w:r>
      <w:r w:rsidR="00F952D8" w:rsidRPr="009F7488">
        <w:rPr>
          <w:rFonts w:hint="cs"/>
          <w:sz w:val="26"/>
          <w:szCs w:val="26"/>
          <w:rtl/>
        </w:rPr>
        <w:t xml:space="preserve"> دولارا أمريكيا) والتقديمات للاجتماع الحادي والتسعين (</w:t>
      </w:r>
      <w:r w:rsidR="00F952D8" w:rsidRPr="009F7488">
        <w:rPr>
          <w:sz w:val="26"/>
          <w:szCs w:val="26"/>
        </w:rPr>
        <w:t>2,283,589</w:t>
      </w:r>
      <w:r w:rsidR="00F952D8" w:rsidRPr="009F7488">
        <w:rPr>
          <w:rFonts w:hint="cs"/>
          <w:sz w:val="26"/>
          <w:szCs w:val="26"/>
          <w:rtl/>
        </w:rPr>
        <w:t xml:space="preserve"> دولارا أمريكيا) في حالة الموافقة عليها حسب المقرر). وخطط الأعمال المعدلة ومبالغ</w:t>
      </w:r>
      <w:r w:rsidR="00510E56" w:rsidRPr="009F7488">
        <w:rPr>
          <w:rFonts w:hint="cs"/>
          <w:sz w:val="26"/>
          <w:szCs w:val="26"/>
          <w:rtl/>
        </w:rPr>
        <w:t xml:space="preserve"> 2023</w:t>
      </w:r>
      <w:r w:rsidR="00F952D8" w:rsidRPr="009F7488">
        <w:rPr>
          <w:rFonts w:hint="cs"/>
          <w:sz w:val="26"/>
          <w:szCs w:val="26"/>
          <w:rtl/>
        </w:rPr>
        <w:t xml:space="preserve"> (</w:t>
      </w:r>
      <w:r w:rsidR="00510E56" w:rsidRPr="009F7488">
        <w:rPr>
          <w:sz w:val="26"/>
          <w:szCs w:val="26"/>
        </w:rPr>
        <w:t>2,319,725</w:t>
      </w:r>
      <w:r w:rsidR="00510E56" w:rsidRPr="009F7488">
        <w:rPr>
          <w:rFonts w:hint="cs"/>
          <w:sz w:val="26"/>
          <w:szCs w:val="26"/>
          <w:rtl/>
        </w:rPr>
        <w:t xml:space="preserve"> دولار أمريكي) نسبة العشرين في المائة من مساهمات ألمانيا المتعهد بها لفترة الثلاث سنوات 2021-2023 بمقدار </w:t>
      </w:r>
      <w:r w:rsidR="00510E56" w:rsidRPr="009F7488">
        <w:rPr>
          <w:sz w:val="26"/>
          <w:szCs w:val="26"/>
        </w:rPr>
        <w:t>146,731</w:t>
      </w:r>
      <w:r w:rsidR="00510E56" w:rsidRPr="009F7488">
        <w:rPr>
          <w:rFonts w:hint="cs"/>
          <w:sz w:val="26"/>
          <w:szCs w:val="26"/>
          <w:rtl/>
        </w:rPr>
        <w:t xml:space="preserve"> دولارا أمريكيا. وسوف تحتاج ألمانيا إما الى إعادة برمجة أنشطتها في السنوات المقبلة أو أن تطلب من الوكالات الثنائية والمنفذة تنفيذ أنشطتها بما لا يتجاوز التعاون الثنائي نسبة العشرين في المائة. وقد أبلغت حكومة ألمانيا بهذه المسألة.</w:t>
      </w:r>
    </w:p>
    <w:p w14:paraId="576E64DA" w14:textId="77777777" w:rsidR="00510E56" w:rsidRPr="009F7488" w:rsidRDefault="00510E56" w:rsidP="0082446D">
      <w:pPr>
        <w:pStyle w:val="Heading1"/>
        <w:bidi/>
        <w:rPr>
          <w:sz w:val="26"/>
          <w:szCs w:val="26"/>
        </w:rPr>
      </w:pPr>
      <w:r w:rsidRPr="009F7488">
        <w:rPr>
          <w:rFonts w:hint="cs"/>
          <w:sz w:val="26"/>
          <w:szCs w:val="26"/>
          <w:rtl/>
        </w:rPr>
        <w:t>وقد ترغب اللجنة التنفيذية في أن تنظر في مستوى الأنشطة الواردة في خطة أعمال ألمانيا للفترة 2023-2025 في ضوء مخصصات الأنشطة الثنائية لفترة السنوات الثلاث 2021-2023.</w:t>
      </w:r>
    </w:p>
    <w:p w14:paraId="411FEE64" w14:textId="77777777" w:rsidR="004A62EA" w:rsidRPr="009F7488" w:rsidRDefault="004A62EA" w:rsidP="004A62EA">
      <w:pPr>
        <w:bidi/>
        <w:rPr>
          <w:b/>
          <w:bCs/>
          <w:sz w:val="26"/>
          <w:szCs w:val="26"/>
          <w:rtl/>
          <w:lang w:bidi="ar-EG"/>
        </w:rPr>
      </w:pPr>
      <w:r w:rsidRPr="009F7488">
        <w:rPr>
          <w:rFonts w:hint="cs"/>
          <w:b/>
          <w:bCs/>
          <w:sz w:val="26"/>
          <w:szCs w:val="26"/>
          <w:rtl/>
          <w:lang w:bidi="ar-EG"/>
        </w:rPr>
        <w:t>ثانيا 5</w:t>
      </w:r>
      <w:r w:rsidRPr="009F7488">
        <w:rPr>
          <w:rFonts w:hint="cs"/>
          <w:b/>
          <w:bCs/>
          <w:sz w:val="26"/>
          <w:szCs w:val="26"/>
          <w:rtl/>
          <w:lang w:bidi="ar-EG"/>
        </w:rPr>
        <w:tab/>
        <w:t>اليابان</w:t>
      </w:r>
    </w:p>
    <w:p w14:paraId="01093B16" w14:textId="77777777" w:rsidR="004A62EA" w:rsidRPr="009F7488" w:rsidRDefault="004A62EA" w:rsidP="0082446D">
      <w:pPr>
        <w:bidi/>
        <w:jc w:val="left"/>
        <w:rPr>
          <w:b/>
          <w:sz w:val="26"/>
          <w:szCs w:val="26"/>
          <w:rtl/>
          <w:lang w:bidi="ar-EG"/>
        </w:rPr>
      </w:pPr>
    </w:p>
    <w:p w14:paraId="5A2C7CC7" w14:textId="77777777" w:rsidR="00510E56" w:rsidRPr="009F7488" w:rsidRDefault="00510E56" w:rsidP="0082446D">
      <w:pPr>
        <w:pStyle w:val="Heading1"/>
        <w:bidi/>
        <w:rPr>
          <w:sz w:val="26"/>
          <w:szCs w:val="26"/>
        </w:rPr>
      </w:pPr>
      <w:r w:rsidRPr="009F7488">
        <w:rPr>
          <w:rFonts w:hint="cs"/>
          <w:sz w:val="26"/>
          <w:szCs w:val="26"/>
          <w:rtl/>
        </w:rPr>
        <w:t>يقدم الجدول 7 مخصصات الموارد لخطة أعمال اليابان للفترة 2023-2025. وتبلغ نسبة العشرين في الم</w:t>
      </w:r>
      <w:r w:rsidR="00B778F4" w:rsidRPr="009F7488">
        <w:rPr>
          <w:rFonts w:hint="cs"/>
          <w:sz w:val="26"/>
          <w:szCs w:val="26"/>
          <w:rtl/>
        </w:rPr>
        <w:t>ائة من مساهمات اليابان المتعهد بها للفترة</w:t>
      </w:r>
      <w:r w:rsidR="00110519" w:rsidRPr="009F7488">
        <w:rPr>
          <w:rFonts w:hint="cs"/>
          <w:sz w:val="26"/>
          <w:szCs w:val="26"/>
          <w:rtl/>
        </w:rPr>
        <w:t xml:space="preserve"> </w:t>
      </w:r>
      <w:r w:rsidR="00110519" w:rsidRPr="009F7488">
        <w:rPr>
          <w:rFonts w:hint="cs"/>
          <w:sz w:val="26"/>
          <w:szCs w:val="26"/>
          <w:rtl/>
          <w:lang w:bidi="ar-EG"/>
        </w:rPr>
        <w:t xml:space="preserve"> 2023 </w:t>
      </w:r>
      <w:r w:rsidR="00110519" w:rsidRPr="009F7488">
        <w:rPr>
          <w:rFonts w:hint="cs"/>
          <w:sz w:val="26"/>
          <w:szCs w:val="26"/>
          <w:rtl/>
        </w:rPr>
        <w:t xml:space="preserve">مقدار </w:t>
      </w:r>
      <w:r w:rsidR="00110519" w:rsidRPr="009F7488">
        <w:rPr>
          <w:sz w:val="26"/>
          <w:szCs w:val="26"/>
        </w:rPr>
        <w:t>4,450,563</w:t>
      </w:r>
      <w:r w:rsidR="00110519" w:rsidRPr="009F7488">
        <w:rPr>
          <w:rFonts w:hint="cs"/>
          <w:sz w:val="26"/>
          <w:szCs w:val="26"/>
          <w:rtl/>
        </w:rPr>
        <w:t xml:space="preserve"> دولار أمريكي.</w:t>
      </w:r>
    </w:p>
    <w:p w14:paraId="77BBCA90" w14:textId="77777777" w:rsidR="004A62EA" w:rsidRPr="004A62EA" w:rsidRDefault="004A62EA" w:rsidP="0082446D">
      <w:pPr>
        <w:pStyle w:val="subhead"/>
        <w:keepNext/>
        <w:bidi/>
        <w:jc w:val="both"/>
        <w:rPr>
          <w:bCs/>
          <w:sz w:val="22"/>
          <w:szCs w:val="22"/>
          <w:rtl/>
          <w:lang w:val="en-CA" w:bidi="ar-EG"/>
        </w:rPr>
      </w:pPr>
      <w:r>
        <w:rPr>
          <w:rFonts w:hint="cs"/>
          <w:bCs/>
          <w:sz w:val="22"/>
          <w:szCs w:val="22"/>
          <w:rtl/>
          <w:lang w:val="en-CA" w:bidi="ar-EG"/>
        </w:rPr>
        <w:t xml:space="preserve">الجدول 7: </w:t>
      </w:r>
      <w:r w:rsidR="00110519">
        <w:rPr>
          <w:rFonts w:hint="cs"/>
          <w:bCs/>
          <w:sz w:val="22"/>
          <w:szCs w:val="22"/>
          <w:rtl/>
          <w:lang w:val="en-CA" w:bidi="ar-EG"/>
        </w:rPr>
        <w:t>مخصصات موارد اليابان (بالدولار الأمريكي)</w:t>
      </w:r>
      <w:r w:rsidR="00110519" w:rsidRPr="00110519">
        <w:rPr>
          <w:b/>
          <w:sz w:val="22"/>
          <w:szCs w:val="22"/>
          <w:lang w:val="en-CA"/>
        </w:rPr>
        <w:t xml:space="preserve"> </w:t>
      </w:r>
      <w:r w:rsidR="00110519" w:rsidRPr="001E5D1E">
        <w:rPr>
          <w:b/>
          <w:sz w:val="22"/>
          <w:szCs w:val="22"/>
          <w:lang w:val="en-CA"/>
        </w:rPr>
        <w:t>*</w:t>
      </w:r>
      <w:r w:rsidR="00110519">
        <w:rPr>
          <w:rFonts w:hint="cs"/>
          <w:bCs/>
          <w:sz w:val="22"/>
          <w:szCs w:val="22"/>
          <w:rtl/>
          <w:lang w:val="en-CA" w:bidi="ar-EG"/>
        </w:rPr>
        <w:t>- على النحو الذي قدمت به</w:t>
      </w:r>
    </w:p>
    <w:p w14:paraId="7A56EDAC" w14:textId="77777777" w:rsidR="007813D3" w:rsidRPr="001E5D1E" w:rsidRDefault="007813D3" w:rsidP="004A62EA">
      <w:pPr>
        <w:pStyle w:val="subhead"/>
        <w:keepNext/>
        <w:bidi/>
        <w:jc w:val="both"/>
        <w:rPr>
          <w:b/>
          <w:sz w:val="22"/>
          <w:szCs w:val="22"/>
          <w:rtl/>
          <w:lang w:val="en-CA" w:bidi="ar-EG"/>
        </w:rPr>
      </w:pPr>
    </w:p>
    <w:tbl>
      <w:tblPr>
        <w:bidiVisual/>
        <w:tblW w:w="9360" w:type="dxa"/>
        <w:tblLayout w:type="fixed"/>
        <w:tblLook w:val="04A0" w:firstRow="1" w:lastRow="0" w:firstColumn="1" w:lastColumn="0" w:noHBand="0" w:noVBand="1"/>
      </w:tblPr>
      <w:tblGrid>
        <w:gridCol w:w="3119"/>
        <w:gridCol w:w="1561"/>
        <w:gridCol w:w="1561"/>
        <w:gridCol w:w="1561"/>
        <w:gridCol w:w="1558"/>
      </w:tblGrid>
      <w:tr w:rsidR="007813D3" w:rsidRPr="001E5D1E" w14:paraId="500747BD" w14:textId="77777777" w:rsidTr="00D649FD">
        <w:trPr>
          <w:tblHeader/>
        </w:trPr>
        <w:tc>
          <w:tcPr>
            <w:tcW w:w="1666" w:type="pct"/>
            <w:tcBorders>
              <w:top w:val="single" w:sz="4" w:space="0" w:color="auto"/>
              <w:left w:val="single" w:sz="4" w:space="0" w:color="auto"/>
              <w:bottom w:val="single" w:sz="4" w:space="0" w:color="auto"/>
              <w:right w:val="single" w:sz="4" w:space="0" w:color="auto"/>
            </w:tcBorders>
            <w:shd w:val="clear" w:color="auto" w:fill="auto"/>
            <w:noWrap/>
            <w:hideMark/>
          </w:tcPr>
          <w:p w14:paraId="73E8C6F5" w14:textId="77777777" w:rsidR="007813D3" w:rsidRPr="001E5D1E" w:rsidRDefault="004A62EA" w:rsidP="0082446D">
            <w:pPr>
              <w:bidi/>
              <w:jc w:val="left"/>
              <w:rPr>
                <w:b/>
                <w:bCs/>
                <w:sz w:val="20"/>
                <w:szCs w:val="20"/>
                <w:rtl/>
                <w:lang w:eastAsia="en-CA" w:bidi="ar-EG"/>
              </w:rPr>
            </w:pPr>
            <w:r>
              <w:rPr>
                <w:rFonts w:asciiTheme="majorBidi" w:hAnsiTheme="majorBidi" w:cstheme="majorBidi" w:hint="cs"/>
                <w:b/>
                <w:bCs/>
                <w:color w:val="000000"/>
                <w:sz w:val="20"/>
                <w:szCs w:val="20"/>
                <w:rtl/>
                <w:lang w:eastAsia="en-CA"/>
              </w:rPr>
              <w:t>الوصف</w:t>
            </w:r>
          </w:p>
        </w:tc>
        <w:tc>
          <w:tcPr>
            <w:tcW w:w="834" w:type="pct"/>
            <w:tcBorders>
              <w:top w:val="single" w:sz="4" w:space="0" w:color="auto"/>
              <w:left w:val="nil"/>
              <w:bottom w:val="single" w:sz="4" w:space="0" w:color="auto"/>
              <w:right w:val="single" w:sz="4" w:space="0" w:color="auto"/>
            </w:tcBorders>
            <w:shd w:val="clear" w:color="auto" w:fill="auto"/>
            <w:noWrap/>
            <w:hideMark/>
          </w:tcPr>
          <w:p w14:paraId="44259F5D" w14:textId="77777777" w:rsidR="007813D3" w:rsidRPr="001E5D1E" w:rsidRDefault="007813D3" w:rsidP="0082446D">
            <w:pPr>
              <w:bidi/>
              <w:jc w:val="center"/>
              <w:rPr>
                <w:b/>
                <w:bCs/>
                <w:sz w:val="20"/>
                <w:szCs w:val="20"/>
                <w:lang w:eastAsia="en-CA"/>
              </w:rPr>
            </w:pPr>
            <w:r w:rsidRPr="001E5D1E">
              <w:rPr>
                <w:b/>
                <w:bCs/>
                <w:sz w:val="20"/>
                <w:szCs w:val="20"/>
                <w:lang w:eastAsia="en-CA"/>
              </w:rPr>
              <w:t>2023</w:t>
            </w:r>
          </w:p>
        </w:tc>
        <w:tc>
          <w:tcPr>
            <w:tcW w:w="834" w:type="pct"/>
            <w:tcBorders>
              <w:top w:val="single" w:sz="4" w:space="0" w:color="auto"/>
              <w:left w:val="nil"/>
              <w:bottom w:val="single" w:sz="4" w:space="0" w:color="auto"/>
              <w:right w:val="single" w:sz="4" w:space="0" w:color="auto"/>
            </w:tcBorders>
            <w:shd w:val="clear" w:color="auto" w:fill="auto"/>
            <w:noWrap/>
            <w:hideMark/>
          </w:tcPr>
          <w:p w14:paraId="725F7E16" w14:textId="77777777" w:rsidR="007813D3" w:rsidRPr="001E5D1E" w:rsidRDefault="007813D3" w:rsidP="0082446D">
            <w:pPr>
              <w:bidi/>
              <w:jc w:val="center"/>
              <w:rPr>
                <w:b/>
                <w:bCs/>
                <w:sz w:val="20"/>
                <w:szCs w:val="20"/>
                <w:lang w:eastAsia="en-CA"/>
              </w:rPr>
            </w:pPr>
            <w:r w:rsidRPr="001E5D1E">
              <w:rPr>
                <w:b/>
                <w:bCs/>
                <w:sz w:val="20"/>
                <w:szCs w:val="20"/>
                <w:lang w:eastAsia="en-CA"/>
              </w:rPr>
              <w:t>2024</w:t>
            </w:r>
          </w:p>
        </w:tc>
        <w:tc>
          <w:tcPr>
            <w:tcW w:w="834" w:type="pct"/>
            <w:tcBorders>
              <w:top w:val="single" w:sz="4" w:space="0" w:color="auto"/>
              <w:left w:val="nil"/>
              <w:bottom w:val="single" w:sz="4" w:space="0" w:color="auto"/>
              <w:right w:val="single" w:sz="4" w:space="0" w:color="auto"/>
            </w:tcBorders>
            <w:shd w:val="clear" w:color="auto" w:fill="auto"/>
            <w:noWrap/>
            <w:hideMark/>
          </w:tcPr>
          <w:p w14:paraId="547500E3" w14:textId="77777777" w:rsidR="007813D3" w:rsidRPr="001E5D1E" w:rsidRDefault="007813D3" w:rsidP="0082446D">
            <w:pPr>
              <w:bidi/>
              <w:jc w:val="center"/>
              <w:rPr>
                <w:b/>
                <w:bCs/>
                <w:sz w:val="20"/>
                <w:szCs w:val="20"/>
                <w:lang w:eastAsia="en-CA"/>
              </w:rPr>
            </w:pPr>
            <w:r w:rsidRPr="001E5D1E">
              <w:rPr>
                <w:b/>
                <w:bCs/>
                <w:sz w:val="20"/>
                <w:szCs w:val="20"/>
                <w:lang w:eastAsia="en-CA"/>
              </w:rPr>
              <w:t>2025</w:t>
            </w:r>
            <w:r w:rsidRPr="001E5D1E">
              <w:rPr>
                <w:sz w:val="20"/>
                <w:szCs w:val="20"/>
              </w:rPr>
              <w:t>**</w:t>
            </w:r>
          </w:p>
        </w:tc>
        <w:tc>
          <w:tcPr>
            <w:tcW w:w="832" w:type="pct"/>
            <w:tcBorders>
              <w:top w:val="single" w:sz="4" w:space="0" w:color="auto"/>
              <w:left w:val="nil"/>
              <w:bottom w:val="single" w:sz="4" w:space="0" w:color="auto"/>
              <w:right w:val="single" w:sz="4" w:space="0" w:color="auto"/>
            </w:tcBorders>
            <w:shd w:val="clear" w:color="auto" w:fill="auto"/>
            <w:noWrap/>
            <w:hideMark/>
          </w:tcPr>
          <w:p w14:paraId="27AFD7B6" w14:textId="77777777" w:rsidR="004A62EA" w:rsidRDefault="004A62EA" w:rsidP="004A62EA">
            <w:pPr>
              <w:bidi/>
              <w:jc w:val="center"/>
              <w:rPr>
                <w:rFonts w:asciiTheme="majorBidi" w:hAnsiTheme="majorBidi" w:cstheme="majorBidi"/>
                <w:b/>
                <w:bCs/>
                <w:color w:val="000000"/>
                <w:sz w:val="20"/>
                <w:szCs w:val="20"/>
                <w:rtl/>
                <w:lang w:eastAsia="en-CA" w:bidi="ar-EG"/>
              </w:rPr>
            </w:pPr>
            <w:r>
              <w:rPr>
                <w:rFonts w:asciiTheme="majorBidi" w:hAnsiTheme="majorBidi" w:cstheme="majorBidi" w:hint="cs"/>
                <w:b/>
                <w:bCs/>
                <w:color w:val="000000"/>
                <w:sz w:val="20"/>
                <w:szCs w:val="20"/>
                <w:rtl/>
                <w:lang w:eastAsia="en-CA"/>
              </w:rPr>
              <w:t>مجموع</w:t>
            </w:r>
            <w:r w:rsidRPr="00D76797">
              <w:rPr>
                <w:rFonts w:asciiTheme="majorBidi" w:hAnsiTheme="majorBidi" w:cstheme="majorBidi"/>
                <w:b/>
                <w:bCs/>
                <w:color w:val="000000"/>
                <w:sz w:val="20"/>
                <w:szCs w:val="20"/>
                <w:lang w:eastAsia="en-CA"/>
              </w:rPr>
              <w:t xml:space="preserve"> </w:t>
            </w:r>
          </w:p>
          <w:p w14:paraId="1FF33364" w14:textId="77777777" w:rsidR="007813D3" w:rsidRPr="001E5D1E" w:rsidRDefault="004A62EA" w:rsidP="004A62EA">
            <w:pPr>
              <w:bidi/>
              <w:jc w:val="center"/>
              <w:rPr>
                <w:b/>
                <w:bCs/>
                <w:sz w:val="20"/>
                <w:szCs w:val="20"/>
                <w:lang w:eastAsia="en-CA"/>
              </w:rPr>
            </w:pPr>
            <w:r>
              <w:rPr>
                <w:rFonts w:asciiTheme="majorBidi" w:hAnsiTheme="majorBidi" w:cstheme="majorBidi" w:hint="cs"/>
                <w:b/>
                <w:bCs/>
                <w:color w:val="000000"/>
                <w:sz w:val="20"/>
                <w:szCs w:val="20"/>
                <w:rtl/>
                <w:lang w:eastAsia="en-CA"/>
              </w:rPr>
              <w:t>(</w:t>
            </w:r>
            <w:r w:rsidRPr="00D76797">
              <w:rPr>
                <w:rFonts w:asciiTheme="majorBidi" w:hAnsiTheme="majorBidi" w:cstheme="majorBidi"/>
                <w:b/>
                <w:bCs/>
                <w:color w:val="000000"/>
                <w:sz w:val="20"/>
                <w:szCs w:val="20"/>
                <w:lang w:eastAsia="en-CA"/>
              </w:rPr>
              <w:t>2023</w:t>
            </w:r>
            <w:r>
              <w:rPr>
                <w:rFonts w:asciiTheme="majorBidi" w:hAnsiTheme="majorBidi" w:cstheme="majorBidi" w:hint="cs"/>
                <w:b/>
                <w:bCs/>
                <w:color w:val="000000"/>
                <w:sz w:val="20"/>
                <w:szCs w:val="20"/>
                <w:rtl/>
                <w:lang w:eastAsia="en-CA"/>
              </w:rPr>
              <w:t>-</w:t>
            </w:r>
            <w:r w:rsidRPr="00D76797">
              <w:rPr>
                <w:rFonts w:asciiTheme="majorBidi" w:hAnsiTheme="majorBidi" w:cstheme="majorBidi"/>
                <w:b/>
                <w:bCs/>
                <w:color w:val="000000"/>
                <w:sz w:val="20"/>
                <w:szCs w:val="20"/>
                <w:lang w:eastAsia="en-CA"/>
              </w:rPr>
              <w:t>2025</w:t>
            </w:r>
            <w:r>
              <w:rPr>
                <w:rFonts w:asciiTheme="majorBidi" w:hAnsiTheme="majorBidi" w:cstheme="majorBidi" w:hint="cs"/>
                <w:b/>
                <w:bCs/>
                <w:color w:val="000000"/>
                <w:sz w:val="20"/>
                <w:szCs w:val="20"/>
                <w:rtl/>
                <w:lang w:eastAsia="en-CA"/>
              </w:rPr>
              <w:t>)</w:t>
            </w:r>
          </w:p>
        </w:tc>
      </w:tr>
      <w:tr w:rsidR="007813D3" w:rsidRPr="001E5D1E" w14:paraId="42D025E8" w14:textId="77777777" w:rsidTr="00D649FD">
        <w:tc>
          <w:tcPr>
            <w:tcW w:w="5000" w:type="pct"/>
            <w:gridSpan w:val="5"/>
            <w:tcBorders>
              <w:top w:val="nil"/>
              <w:left w:val="single" w:sz="4" w:space="0" w:color="auto"/>
              <w:bottom w:val="single" w:sz="4" w:space="0" w:color="auto"/>
              <w:right w:val="single" w:sz="4" w:space="0" w:color="auto"/>
            </w:tcBorders>
            <w:shd w:val="clear" w:color="auto" w:fill="auto"/>
            <w:noWrap/>
            <w:vAlign w:val="center"/>
          </w:tcPr>
          <w:p w14:paraId="4257F148" w14:textId="77777777" w:rsidR="007813D3" w:rsidRPr="001E5D1E" w:rsidRDefault="004A62EA" w:rsidP="0082446D">
            <w:pPr>
              <w:bidi/>
              <w:jc w:val="left"/>
              <w:rPr>
                <w:sz w:val="20"/>
                <w:szCs w:val="20"/>
                <w:rtl/>
                <w:lang w:bidi="ar-EG"/>
              </w:rPr>
            </w:pPr>
            <w:r>
              <w:rPr>
                <w:rFonts w:asciiTheme="majorBidi" w:hAnsiTheme="majorBidi" w:cstheme="majorBidi" w:hint="cs"/>
                <w:b/>
                <w:bCs/>
                <w:color w:val="000000"/>
                <w:sz w:val="20"/>
                <w:szCs w:val="20"/>
                <w:rtl/>
                <w:lang w:eastAsia="en-CA"/>
              </w:rPr>
              <w:t>أنشطة الهيدروكلوروفلوروكربون</w:t>
            </w:r>
          </w:p>
        </w:tc>
      </w:tr>
      <w:tr w:rsidR="007813D3" w:rsidRPr="001E5D1E" w14:paraId="5A72EA49" w14:textId="77777777" w:rsidTr="00D649FD">
        <w:tc>
          <w:tcPr>
            <w:tcW w:w="1666" w:type="pct"/>
            <w:tcBorders>
              <w:top w:val="nil"/>
              <w:left w:val="single" w:sz="4" w:space="0" w:color="auto"/>
              <w:bottom w:val="single" w:sz="4" w:space="0" w:color="auto"/>
              <w:right w:val="single" w:sz="4" w:space="0" w:color="auto"/>
            </w:tcBorders>
            <w:shd w:val="clear" w:color="auto" w:fill="auto"/>
            <w:noWrap/>
            <w:vAlign w:val="center"/>
            <w:hideMark/>
          </w:tcPr>
          <w:p w14:paraId="464B0B73" w14:textId="77777777" w:rsidR="007813D3" w:rsidRPr="001E5D1E" w:rsidRDefault="004A62EA" w:rsidP="0082446D">
            <w:pPr>
              <w:bidi/>
              <w:jc w:val="left"/>
              <w:rPr>
                <w:sz w:val="20"/>
                <w:szCs w:val="20"/>
                <w:lang w:eastAsia="en-CA"/>
              </w:rPr>
            </w:pPr>
            <w:r>
              <w:rPr>
                <w:rFonts w:asciiTheme="majorBidi" w:hAnsiTheme="majorBidi" w:cstheme="majorBidi" w:hint="cs"/>
                <w:color w:val="000000"/>
                <w:sz w:val="20"/>
                <w:szCs w:val="20"/>
                <w:rtl/>
                <w:lang w:eastAsia="en-CA"/>
              </w:rPr>
              <w:t>خطط إدارة إزالة المواد الهيدروكلوروفلوروكربونية</w:t>
            </w:r>
            <w:r w:rsidR="00110519">
              <w:rPr>
                <w:rFonts w:asciiTheme="majorBidi" w:hAnsiTheme="majorBidi" w:cstheme="majorBidi" w:hint="cs"/>
                <w:color w:val="000000"/>
                <w:sz w:val="20"/>
                <w:szCs w:val="20"/>
                <w:rtl/>
                <w:lang w:eastAsia="en-CA"/>
              </w:rPr>
              <w:t xml:space="preserve"> الموافق عليها</w:t>
            </w:r>
          </w:p>
        </w:tc>
        <w:tc>
          <w:tcPr>
            <w:tcW w:w="834" w:type="pct"/>
            <w:tcBorders>
              <w:top w:val="nil"/>
              <w:left w:val="nil"/>
              <w:bottom w:val="single" w:sz="4" w:space="0" w:color="auto"/>
              <w:right w:val="single" w:sz="4" w:space="0" w:color="auto"/>
            </w:tcBorders>
            <w:shd w:val="clear" w:color="auto" w:fill="auto"/>
            <w:noWrap/>
          </w:tcPr>
          <w:p w14:paraId="48031045" w14:textId="77777777" w:rsidR="007813D3" w:rsidRPr="001E5D1E" w:rsidRDefault="007813D3" w:rsidP="00D649FD">
            <w:pPr>
              <w:bidi/>
              <w:jc w:val="left"/>
              <w:rPr>
                <w:sz w:val="20"/>
                <w:szCs w:val="20"/>
              </w:rPr>
            </w:pPr>
            <w:r w:rsidRPr="001E5D1E">
              <w:rPr>
                <w:sz w:val="20"/>
                <w:szCs w:val="20"/>
              </w:rPr>
              <w:t>67,800</w:t>
            </w:r>
          </w:p>
        </w:tc>
        <w:tc>
          <w:tcPr>
            <w:tcW w:w="834" w:type="pct"/>
            <w:tcBorders>
              <w:top w:val="nil"/>
              <w:left w:val="nil"/>
              <w:bottom w:val="single" w:sz="4" w:space="0" w:color="auto"/>
              <w:right w:val="single" w:sz="4" w:space="0" w:color="auto"/>
            </w:tcBorders>
            <w:shd w:val="clear" w:color="auto" w:fill="auto"/>
            <w:noWrap/>
          </w:tcPr>
          <w:p w14:paraId="38940A92" w14:textId="77777777" w:rsidR="007813D3" w:rsidRPr="00D649FD" w:rsidRDefault="007813D3" w:rsidP="00D649FD">
            <w:pPr>
              <w:bidi/>
              <w:jc w:val="left"/>
              <w:rPr>
                <w:sz w:val="20"/>
                <w:szCs w:val="20"/>
                <w:lang w:val="en-US"/>
              </w:rPr>
            </w:pPr>
            <w:r w:rsidRPr="001E5D1E">
              <w:rPr>
                <w:sz w:val="20"/>
                <w:szCs w:val="20"/>
              </w:rPr>
              <w:t>0</w:t>
            </w:r>
          </w:p>
        </w:tc>
        <w:tc>
          <w:tcPr>
            <w:tcW w:w="834" w:type="pct"/>
            <w:tcBorders>
              <w:top w:val="nil"/>
              <w:left w:val="nil"/>
              <w:bottom w:val="single" w:sz="4" w:space="0" w:color="auto"/>
              <w:right w:val="single" w:sz="4" w:space="0" w:color="auto"/>
            </w:tcBorders>
            <w:shd w:val="clear" w:color="auto" w:fill="auto"/>
            <w:noWrap/>
          </w:tcPr>
          <w:p w14:paraId="22666546" w14:textId="77777777" w:rsidR="007813D3" w:rsidRPr="001E5D1E" w:rsidRDefault="007813D3" w:rsidP="00D649FD">
            <w:pPr>
              <w:bidi/>
              <w:jc w:val="left"/>
              <w:rPr>
                <w:sz w:val="20"/>
                <w:szCs w:val="20"/>
              </w:rPr>
            </w:pPr>
            <w:r w:rsidRPr="001E5D1E">
              <w:rPr>
                <w:sz w:val="20"/>
                <w:szCs w:val="20"/>
              </w:rPr>
              <w:t>0</w:t>
            </w:r>
          </w:p>
        </w:tc>
        <w:tc>
          <w:tcPr>
            <w:tcW w:w="832" w:type="pct"/>
            <w:tcBorders>
              <w:top w:val="nil"/>
              <w:left w:val="nil"/>
              <w:bottom w:val="single" w:sz="4" w:space="0" w:color="auto"/>
              <w:right w:val="single" w:sz="4" w:space="0" w:color="auto"/>
            </w:tcBorders>
            <w:shd w:val="clear" w:color="auto" w:fill="auto"/>
            <w:noWrap/>
          </w:tcPr>
          <w:p w14:paraId="4D47E6ED" w14:textId="77777777" w:rsidR="007813D3" w:rsidRPr="001E5D1E" w:rsidRDefault="007813D3" w:rsidP="00D649FD">
            <w:pPr>
              <w:bidi/>
              <w:jc w:val="left"/>
              <w:rPr>
                <w:sz w:val="20"/>
                <w:szCs w:val="20"/>
              </w:rPr>
            </w:pPr>
            <w:r w:rsidRPr="001E5D1E">
              <w:rPr>
                <w:sz w:val="20"/>
                <w:szCs w:val="20"/>
              </w:rPr>
              <w:t>67,800</w:t>
            </w:r>
          </w:p>
        </w:tc>
      </w:tr>
      <w:tr w:rsidR="007813D3" w:rsidRPr="001E5D1E" w14:paraId="7D336310" w14:textId="77777777" w:rsidTr="00D649FD">
        <w:tc>
          <w:tcPr>
            <w:tcW w:w="1666" w:type="pct"/>
            <w:tcBorders>
              <w:top w:val="nil"/>
              <w:left w:val="single" w:sz="4" w:space="0" w:color="auto"/>
              <w:bottom w:val="single" w:sz="4" w:space="0" w:color="auto"/>
              <w:right w:val="single" w:sz="4" w:space="0" w:color="auto"/>
            </w:tcBorders>
            <w:shd w:val="clear" w:color="auto" w:fill="auto"/>
            <w:noWrap/>
            <w:vAlign w:val="center"/>
            <w:hideMark/>
          </w:tcPr>
          <w:p w14:paraId="0592EAB5" w14:textId="77777777" w:rsidR="007813D3" w:rsidRPr="001E5D1E" w:rsidRDefault="004A62EA" w:rsidP="0082446D">
            <w:pPr>
              <w:bidi/>
              <w:jc w:val="left"/>
              <w:rPr>
                <w:b/>
                <w:bCs/>
                <w:sz w:val="20"/>
                <w:szCs w:val="20"/>
                <w:lang w:eastAsia="en-CA"/>
              </w:rPr>
            </w:pPr>
            <w:r>
              <w:rPr>
                <w:rFonts w:asciiTheme="majorBidi" w:hAnsiTheme="majorBidi" w:cstheme="majorBidi" w:hint="cs"/>
                <w:b/>
                <w:bCs/>
                <w:color w:val="000000"/>
                <w:sz w:val="20"/>
                <w:szCs w:val="20"/>
                <w:rtl/>
                <w:lang w:eastAsia="en-CA"/>
              </w:rPr>
              <w:t>المجموع</w:t>
            </w:r>
          </w:p>
        </w:tc>
        <w:tc>
          <w:tcPr>
            <w:tcW w:w="834" w:type="pct"/>
            <w:tcBorders>
              <w:top w:val="nil"/>
              <w:left w:val="nil"/>
              <w:bottom w:val="single" w:sz="4" w:space="0" w:color="auto"/>
              <w:right w:val="single" w:sz="4" w:space="0" w:color="auto"/>
            </w:tcBorders>
            <w:shd w:val="clear" w:color="auto" w:fill="auto"/>
            <w:noWrap/>
          </w:tcPr>
          <w:p w14:paraId="7042E2B7" w14:textId="77777777" w:rsidR="007813D3" w:rsidRPr="001E5D1E" w:rsidRDefault="007813D3" w:rsidP="00D649FD">
            <w:pPr>
              <w:bidi/>
              <w:jc w:val="left"/>
              <w:rPr>
                <w:b/>
                <w:sz w:val="20"/>
                <w:szCs w:val="20"/>
              </w:rPr>
            </w:pPr>
            <w:r w:rsidRPr="001E5D1E">
              <w:rPr>
                <w:b/>
                <w:sz w:val="20"/>
                <w:szCs w:val="20"/>
              </w:rPr>
              <w:t>67,800</w:t>
            </w:r>
          </w:p>
        </w:tc>
        <w:tc>
          <w:tcPr>
            <w:tcW w:w="834" w:type="pct"/>
            <w:tcBorders>
              <w:top w:val="nil"/>
              <w:left w:val="nil"/>
              <w:bottom w:val="single" w:sz="4" w:space="0" w:color="auto"/>
              <w:right w:val="single" w:sz="4" w:space="0" w:color="auto"/>
            </w:tcBorders>
            <w:shd w:val="clear" w:color="auto" w:fill="auto"/>
            <w:noWrap/>
          </w:tcPr>
          <w:p w14:paraId="510072D3" w14:textId="77777777" w:rsidR="007813D3" w:rsidRPr="001E5D1E" w:rsidRDefault="007813D3" w:rsidP="00D649FD">
            <w:pPr>
              <w:bidi/>
              <w:jc w:val="left"/>
              <w:rPr>
                <w:b/>
                <w:sz w:val="20"/>
                <w:szCs w:val="20"/>
              </w:rPr>
            </w:pPr>
            <w:r w:rsidRPr="001E5D1E">
              <w:rPr>
                <w:b/>
                <w:sz w:val="20"/>
                <w:szCs w:val="20"/>
              </w:rPr>
              <w:t>0</w:t>
            </w:r>
          </w:p>
        </w:tc>
        <w:tc>
          <w:tcPr>
            <w:tcW w:w="834" w:type="pct"/>
            <w:tcBorders>
              <w:top w:val="nil"/>
              <w:left w:val="nil"/>
              <w:bottom w:val="single" w:sz="4" w:space="0" w:color="auto"/>
              <w:right w:val="single" w:sz="4" w:space="0" w:color="auto"/>
            </w:tcBorders>
            <w:shd w:val="clear" w:color="auto" w:fill="auto"/>
            <w:noWrap/>
          </w:tcPr>
          <w:p w14:paraId="1941FBAC" w14:textId="77777777" w:rsidR="007813D3" w:rsidRPr="001E5D1E" w:rsidRDefault="007813D3" w:rsidP="00D649FD">
            <w:pPr>
              <w:bidi/>
              <w:jc w:val="left"/>
              <w:rPr>
                <w:b/>
                <w:sz w:val="20"/>
                <w:szCs w:val="20"/>
              </w:rPr>
            </w:pPr>
            <w:r w:rsidRPr="001E5D1E">
              <w:rPr>
                <w:b/>
                <w:sz w:val="20"/>
                <w:szCs w:val="20"/>
              </w:rPr>
              <w:t>0</w:t>
            </w:r>
          </w:p>
        </w:tc>
        <w:tc>
          <w:tcPr>
            <w:tcW w:w="832" w:type="pct"/>
            <w:tcBorders>
              <w:top w:val="nil"/>
              <w:left w:val="nil"/>
              <w:bottom w:val="single" w:sz="4" w:space="0" w:color="auto"/>
              <w:right w:val="single" w:sz="4" w:space="0" w:color="auto"/>
            </w:tcBorders>
            <w:shd w:val="clear" w:color="auto" w:fill="auto"/>
            <w:noWrap/>
          </w:tcPr>
          <w:p w14:paraId="1360A1FF" w14:textId="77777777" w:rsidR="007813D3" w:rsidRPr="001E5D1E" w:rsidRDefault="007813D3" w:rsidP="00D649FD">
            <w:pPr>
              <w:bidi/>
              <w:jc w:val="left"/>
              <w:rPr>
                <w:b/>
                <w:sz w:val="20"/>
                <w:szCs w:val="20"/>
              </w:rPr>
            </w:pPr>
            <w:r w:rsidRPr="001E5D1E">
              <w:rPr>
                <w:b/>
                <w:sz w:val="20"/>
                <w:szCs w:val="20"/>
              </w:rPr>
              <w:t>67,800</w:t>
            </w:r>
          </w:p>
        </w:tc>
      </w:tr>
    </w:tbl>
    <w:p w14:paraId="376C5C31" w14:textId="77777777" w:rsidR="004A62EA" w:rsidRDefault="004A62EA" w:rsidP="00110519">
      <w:pPr>
        <w:bidi/>
        <w:rPr>
          <w:sz w:val="19"/>
          <w:szCs w:val="19"/>
          <w:rtl/>
        </w:rPr>
      </w:pPr>
      <w:r w:rsidRPr="001E5D1E">
        <w:rPr>
          <w:sz w:val="19"/>
          <w:szCs w:val="19"/>
        </w:rPr>
        <w:t xml:space="preserve">* </w:t>
      </w:r>
      <w:r>
        <w:rPr>
          <w:rFonts w:hint="cs"/>
          <w:sz w:val="19"/>
          <w:szCs w:val="19"/>
          <w:rtl/>
        </w:rPr>
        <w:t xml:space="preserve"> </w:t>
      </w:r>
      <w:r w:rsidR="00110519">
        <w:rPr>
          <w:rFonts w:hint="cs"/>
          <w:sz w:val="19"/>
          <w:szCs w:val="19"/>
          <w:rtl/>
        </w:rPr>
        <w:t>أدرجت</w:t>
      </w:r>
      <w:r>
        <w:rPr>
          <w:rFonts w:hint="cs"/>
          <w:sz w:val="19"/>
          <w:szCs w:val="19"/>
          <w:rtl/>
        </w:rPr>
        <w:t xml:space="preserve"> تكاليف دعم الوكالة.</w:t>
      </w:r>
    </w:p>
    <w:p w14:paraId="5319958C" w14:textId="77777777" w:rsidR="007813D3" w:rsidRPr="001E5D1E" w:rsidRDefault="007813D3" w:rsidP="00110519">
      <w:pPr>
        <w:bidi/>
        <w:jc w:val="left"/>
        <w:rPr>
          <w:sz w:val="19"/>
          <w:szCs w:val="19"/>
        </w:rPr>
      </w:pPr>
      <w:r w:rsidRPr="001E5D1E">
        <w:rPr>
          <w:sz w:val="19"/>
          <w:szCs w:val="19"/>
        </w:rPr>
        <w:t>*</w:t>
      </w:r>
      <w:proofErr w:type="gramStart"/>
      <w:r w:rsidRPr="001E5D1E">
        <w:rPr>
          <w:sz w:val="19"/>
          <w:szCs w:val="19"/>
        </w:rPr>
        <w:t xml:space="preserve">* </w:t>
      </w:r>
      <w:r w:rsidR="00110519">
        <w:rPr>
          <w:rFonts w:hint="cs"/>
          <w:sz w:val="19"/>
          <w:szCs w:val="19"/>
          <w:rtl/>
        </w:rPr>
        <w:t xml:space="preserve"> لا</w:t>
      </w:r>
      <w:proofErr w:type="gramEnd"/>
      <w:r w:rsidR="00110519">
        <w:rPr>
          <w:rFonts w:hint="cs"/>
          <w:sz w:val="19"/>
          <w:szCs w:val="19"/>
          <w:rtl/>
        </w:rPr>
        <w:t xml:space="preserve"> توجد أنشطة بعد 2025.</w:t>
      </w:r>
    </w:p>
    <w:p w14:paraId="178AFC38" w14:textId="77777777" w:rsidR="007813D3" w:rsidRPr="001E5D1E" w:rsidRDefault="007813D3" w:rsidP="0082446D">
      <w:pPr>
        <w:bidi/>
        <w:jc w:val="left"/>
      </w:pPr>
    </w:p>
    <w:p w14:paraId="49FABA73" w14:textId="77777777" w:rsidR="004A62EA" w:rsidRPr="009F7488" w:rsidRDefault="004A62EA" w:rsidP="009F7488">
      <w:pPr>
        <w:keepNext/>
        <w:keepLines/>
        <w:bidi/>
        <w:rPr>
          <w:b/>
          <w:bCs/>
          <w:sz w:val="26"/>
          <w:szCs w:val="26"/>
          <w:rtl/>
          <w:lang w:bidi="ar-EG"/>
        </w:rPr>
      </w:pPr>
      <w:r w:rsidRPr="009F7488">
        <w:rPr>
          <w:rFonts w:hint="cs"/>
          <w:b/>
          <w:bCs/>
          <w:sz w:val="26"/>
          <w:szCs w:val="26"/>
          <w:rtl/>
          <w:lang w:bidi="ar-EG"/>
        </w:rPr>
        <w:lastRenderedPageBreak/>
        <w:t>ثانيا 6</w:t>
      </w:r>
      <w:r w:rsidRPr="009F7488">
        <w:rPr>
          <w:rFonts w:hint="cs"/>
          <w:b/>
          <w:bCs/>
          <w:sz w:val="26"/>
          <w:szCs w:val="26"/>
          <w:rtl/>
          <w:lang w:bidi="ar-EG"/>
        </w:rPr>
        <w:tab/>
      </w:r>
      <w:r w:rsidRPr="009F7488">
        <w:rPr>
          <w:b/>
          <w:bCs/>
          <w:sz w:val="26"/>
          <w:szCs w:val="26"/>
          <w:rtl/>
          <w:lang w:bidi="ar-EG"/>
        </w:rPr>
        <w:t xml:space="preserve">المملكة المتحدة لبريطانيا العظمى </w:t>
      </w:r>
      <w:r w:rsidR="00E57E71" w:rsidRPr="009F7488">
        <w:rPr>
          <w:rFonts w:hint="cs"/>
          <w:b/>
          <w:bCs/>
          <w:sz w:val="26"/>
          <w:szCs w:val="26"/>
          <w:rtl/>
          <w:lang w:bidi="ar-EG"/>
        </w:rPr>
        <w:t>وإيرلندا</w:t>
      </w:r>
      <w:r w:rsidRPr="009F7488">
        <w:rPr>
          <w:b/>
          <w:bCs/>
          <w:sz w:val="26"/>
          <w:szCs w:val="26"/>
          <w:rtl/>
          <w:lang w:bidi="ar-EG"/>
        </w:rPr>
        <w:t xml:space="preserve"> الشمالية</w:t>
      </w:r>
    </w:p>
    <w:p w14:paraId="32CF99E8" w14:textId="77777777" w:rsidR="007813D3" w:rsidRPr="009F7488" w:rsidRDefault="007813D3" w:rsidP="009F7488">
      <w:pPr>
        <w:keepNext/>
        <w:keepLines/>
        <w:bidi/>
        <w:rPr>
          <w:b/>
          <w:bCs/>
          <w:sz w:val="26"/>
          <w:szCs w:val="26"/>
        </w:rPr>
      </w:pPr>
    </w:p>
    <w:p w14:paraId="615021BC" w14:textId="77777777" w:rsidR="00110519" w:rsidRPr="009F7488" w:rsidRDefault="00110519" w:rsidP="009F7488">
      <w:pPr>
        <w:pStyle w:val="Heading1"/>
        <w:keepNext/>
        <w:keepLines/>
        <w:bidi/>
        <w:rPr>
          <w:sz w:val="26"/>
          <w:szCs w:val="26"/>
          <w:rtl/>
          <w:lang w:bidi="ar-EG"/>
        </w:rPr>
      </w:pPr>
      <w:r w:rsidRPr="009F7488">
        <w:rPr>
          <w:rFonts w:hint="cs"/>
          <w:sz w:val="26"/>
          <w:szCs w:val="26"/>
          <w:rtl/>
        </w:rPr>
        <w:t xml:space="preserve">يتضمن الجدول 8 مخصصات موارد </w:t>
      </w:r>
      <w:r w:rsidR="00D11771" w:rsidRPr="009F7488">
        <w:rPr>
          <w:sz w:val="26"/>
          <w:szCs w:val="26"/>
          <w:rtl/>
          <w:lang w:bidi="ar-EG"/>
        </w:rPr>
        <w:t xml:space="preserve">في خطة أعمال المملكة المتحدة لبريطانيا العظمى </w:t>
      </w:r>
      <w:r w:rsidR="00D11771" w:rsidRPr="009F7488">
        <w:rPr>
          <w:rFonts w:hint="cs"/>
          <w:sz w:val="26"/>
          <w:szCs w:val="26"/>
          <w:rtl/>
          <w:lang w:bidi="ar-EG"/>
        </w:rPr>
        <w:t>وإيرلندا</w:t>
      </w:r>
      <w:r w:rsidR="00D11771" w:rsidRPr="009F7488">
        <w:rPr>
          <w:sz w:val="26"/>
          <w:szCs w:val="26"/>
          <w:rtl/>
          <w:lang w:bidi="ar-EG"/>
        </w:rPr>
        <w:t xml:space="preserve"> الشمالية للفترة</w:t>
      </w:r>
      <w:r w:rsidR="00D11771" w:rsidRPr="009F7488">
        <w:rPr>
          <w:rFonts w:hint="cs"/>
          <w:sz w:val="26"/>
          <w:szCs w:val="26"/>
          <w:rtl/>
          <w:lang w:bidi="ar-EG"/>
        </w:rPr>
        <w:t xml:space="preserve"> 2023-2025 مبلغ </w:t>
      </w:r>
      <w:r w:rsidR="00E57E71" w:rsidRPr="009F7488">
        <w:rPr>
          <w:rFonts w:hint="cs"/>
          <w:sz w:val="26"/>
          <w:szCs w:val="26"/>
          <w:rtl/>
          <w:lang w:bidi="ar-EG"/>
        </w:rPr>
        <w:t xml:space="preserve">عشرون في المائة </w:t>
      </w:r>
      <w:r w:rsidR="00E57E71" w:rsidRPr="009F7488">
        <w:rPr>
          <w:sz w:val="26"/>
          <w:szCs w:val="26"/>
          <w:rtl/>
          <w:lang w:bidi="ar-EG"/>
        </w:rPr>
        <w:t xml:space="preserve">من المساهمة السنوية المتعهد بها للمملكة المتحدة لبريطانيا العظمى </w:t>
      </w:r>
      <w:r w:rsidR="00E57E71" w:rsidRPr="009F7488">
        <w:rPr>
          <w:rFonts w:hint="cs"/>
          <w:sz w:val="26"/>
          <w:szCs w:val="26"/>
          <w:rtl/>
          <w:lang w:bidi="ar-EG"/>
        </w:rPr>
        <w:t>وإيرلندا</w:t>
      </w:r>
      <w:r w:rsidR="00E57E71" w:rsidRPr="009F7488">
        <w:rPr>
          <w:sz w:val="26"/>
          <w:szCs w:val="26"/>
          <w:rtl/>
          <w:lang w:bidi="ar-EG"/>
        </w:rPr>
        <w:t xml:space="preserve"> الشمالية لعام</w:t>
      </w:r>
      <w:r w:rsidR="00E57E71" w:rsidRPr="009F7488">
        <w:rPr>
          <w:rFonts w:hint="cs"/>
          <w:sz w:val="26"/>
          <w:szCs w:val="26"/>
          <w:rtl/>
          <w:lang w:bidi="ar-EG"/>
        </w:rPr>
        <w:t xml:space="preserve"> 2023 ما مقداره </w:t>
      </w:r>
      <w:r w:rsidR="00E57E71" w:rsidRPr="009F7488">
        <w:rPr>
          <w:sz w:val="26"/>
          <w:szCs w:val="26"/>
        </w:rPr>
        <w:t>2,373,391</w:t>
      </w:r>
      <w:r w:rsidR="00E57E71" w:rsidRPr="009F7488">
        <w:rPr>
          <w:rFonts w:hint="cs"/>
          <w:sz w:val="26"/>
          <w:szCs w:val="26"/>
          <w:rtl/>
          <w:lang w:bidi="ar-EG"/>
        </w:rPr>
        <w:t xml:space="preserve"> دولار أمريكي.</w:t>
      </w:r>
    </w:p>
    <w:p w14:paraId="5A2B1BF0" w14:textId="77777777" w:rsidR="007813D3" w:rsidRPr="00E57E71" w:rsidRDefault="004A62EA" w:rsidP="00E57E71">
      <w:pPr>
        <w:bidi/>
        <w:rPr>
          <w:bCs/>
          <w:lang w:bidi="ar-EG"/>
        </w:rPr>
      </w:pPr>
      <w:r>
        <w:rPr>
          <w:rFonts w:hint="cs"/>
          <w:bCs/>
          <w:rtl/>
          <w:lang w:bidi="ar-EG"/>
        </w:rPr>
        <w:t xml:space="preserve">الجدول 8: </w:t>
      </w:r>
      <w:r w:rsidR="00E57E71">
        <w:rPr>
          <w:rFonts w:hint="cs"/>
          <w:bCs/>
          <w:rtl/>
          <w:lang w:bidi="ar-EG"/>
        </w:rPr>
        <w:t xml:space="preserve">مخصصات موارد المملكة </w:t>
      </w:r>
      <w:r w:rsidR="00E57E71" w:rsidRPr="004A62EA">
        <w:rPr>
          <w:b/>
          <w:bCs/>
          <w:rtl/>
          <w:lang w:bidi="ar-EG"/>
        </w:rPr>
        <w:t xml:space="preserve">المتحدة لبريطانيا العظمى </w:t>
      </w:r>
      <w:r w:rsidR="00E57E71" w:rsidRPr="004A62EA">
        <w:rPr>
          <w:rFonts w:hint="cs"/>
          <w:b/>
          <w:bCs/>
          <w:rtl/>
          <w:lang w:bidi="ar-EG"/>
        </w:rPr>
        <w:t>وإيرلندا</w:t>
      </w:r>
      <w:r w:rsidR="00E57E71" w:rsidRPr="004A62EA">
        <w:rPr>
          <w:b/>
          <w:bCs/>
          <w:rtl/>
          <w:lang w:bidi="ar-EG"/>
        </w:rPr>
        <w:t xml:space="preserve"> الشمالية</w:t>
      </w:r>
      <w:r w:rsidR="00E57E71">
        <w:rPr>
          <w:rFonts w:hint="cs"/>
          <w:bCs/>
          <w:rtl/>
          <w:lang w:bidi="ar-EG"/>
        </w:rPr>
        <w:t xml:space="preserve"> (بالدولار الأمريكي)</w:t>
      </w:r>
      <w:r w:rsidR="00E57E71" w:rsidRPr="00E57E71">
        <w:rPr>
          <w:b/>
        </w:rPr>
        <w:t xml:space="preserve"> </w:t>
      </w:r>
      <w:r w:rsidR="00E57E71" w:rsidRPr="001E5D1E">
        <w:rPr>
          <w:b/>
        </w:rPr>
        <w:t>*</w:t>
      </w:r>
      <w:r w:rsidR="00E57E71">
        <w:rPr>
          <w:rFonts w:hint="cs"/>
          <w:bCs/>
          <w:rtl/>
          <w:lang w:bidi="ar-EG"/>
        </w:rPr>
        <w:t xml:space="preserve"> </w:t>
      </w:r>
      <w:r w:rsidR="00E57E71">
        <w:rPr>
          <w:bCs/>
          <w:rtl/>
          <w:lang w:bidi="ar-EG"/>
        </w:rPr>
        <w:t>–</w:t>
      </w:r>
      <w:r w:rsidR="00E57E71">
        <w:rPr>
          <w:rFonts w:hint="cs"/>
          <w:bCs/>
          <w:rtl/>
          <w:lang w:bidi="ar-EG"/>
        </w:rPr>
        <w:t xml:space="preserve"> على النحو الذي قدمت به</w:t>
      </w:r>
    </w:p>
    <w:tbl>
      <w:tblPr>
        <w:bidiVisual/>
        <w:tblW w:w="9360" w:type="dxa"/>
        <w:tblLayout w:type="fixed"/>
        <w:tblLook w:val="04A0" w:firstRow="1" w:lastRow="0" w:firstColumn="1" w:lastColumn="0" w:noHBand="0" w:noVBand="1"/>
      </w:tblPr>
      <w:tblGrid>
        <w:gridCol w:w="3119"/>
        <w:gridCol w:w="1561"/>
        <w:gridCol w:w="1561"/>
        <w:gridCol w:w="1561"/>
        <w:gridCol w:w="1558"/>
      </w:tblGrid>
      <w:tr w:rsidR="007813D3" w:rsidRPr="001E5D1E" w14:paraId="42802207" w14:textId="77777777" w:rsidTr="00D649FD">
        <w:trPr>
          <w:tblHeader/>
        </w:trPr>
        <w:tc>
          <w:tcPr>
            <w:tcW w:w="1666" w:type="pct"/>
            <w:tcBorders>
              <w:top w:val="single" w:sz="4" w:space="0" w:color="auto"/>
              <w:left w:val="single" w:sz="4" w:space="0" w:color="auto"/>
              <w:bottom w:val="single" w:sz="4" w:space="0" w:color="auto"/>
              <w:right w:val="single" w:sz="4" w:space="0" w:color="auto"/>
            </w:tcBorders>
            <w:shd w:val="clear" w:color="auto" w:fill="auto"/>
            <w:noWrap/>
            <w:hideMark/>
          </w:tcPr>
          <w:p w14:paraId="42DB9C94" w14:textId="77777777" w:rsidR="007813D3" w:rsidRPr="001E5D1E" w:rsidRDefault="004A62EA" w:rsidP="0082446D">
            <w:pPr>
              <w:bidi/>
              <w:jc w:val="left"/>
              <w:rPr>
                <w:b/>
                <w:bCs/>
                <w:sz w:val="20"/>
                <w:szCs w:val="20"/>
                <w:rtl/>
                <w:lang w:eastAsia="en-CA" w:bidi="ar-EG"/>
              </w:rPr>
            </w:pPr>
            <w:r>
              <w:rPr>
                <w:rFonts w:asciiTheme="majorBidi" w:hAnsiTheme="majorBidi" w:cstheme="majorBidi" w:hint="cs"/>
                <w:b/>
                <w:bCs/>
                <w:color w:val="000000"/>
                <w:sz w:val="20"/>
                <w:szCs w:val="20"/>
                <w:rtl/>
                <w:lang w:eastAsia="en-CA"/>
              </w:rPr>
              <w:t>الوصف</w:t>
            </w:r>
          </w:p>
        </w:tc>
        <w:tc>
          <w:tcPr>
            <w:tcW w:w="834" w:type="pct"/>
            <w:tcBorders>
              <w:top w:val="single" w:sz="4" w:space="0" w:color="auto"/>
              <w:left w:val="nil"/>
              <w:bottom w:val="single" w:sz="4" w:space="0" w:color="auto"/>
              <w:right w:val="single" w:sz="4" w:space="0" w:color="auto"/>
            </w:tcBorders>
            <w:shd w:val="clear" w:color="auto" w:fill="auto"/>
            <w:noWrap/>
            <w:hideMark/>
          </w:tcPr>
          <w:p w14:paraId="7E12C429" w14:textId="77777777" w:rsidR="007813D3" w:rsidRPr="001E5D1E" w:rsidRDefault="007813D3" w:rsidP="0082446D">
            <w:pPr>
              <w:bidi/>
              <w:jc w:val="center"/>
              <w:rPr>
                <w:b/>
                <w:bCs/>
                <w:sz w:val="20"/>
                <w:szCs w:val="20"/>
                <w:lang w:eastAsia="en-CA"/>
              </w:rPr>
            </w:pPr>
            <w:r w:rsidRPr="001E5D1E">
              <w:rPr>
                <w:b/>
                <w:bCs/>
                <w:sz w:val="20"/>
                <w:szCs w:val="20"/>
                <w:lang w:eastAsia="en-CA"/>
              </w:rPr>
              <w:t>2023</w:t>
            </w:r>
          </w:p>
        </w:tc>
        <w:tc>
          <w:tcPr>
            <w:tcW w:w="834" w:type="pct"/>
            <w:tcBorders>
              <w:top w:val="single" w:sz="4" w:space="0" w:color="auto"/>
              <w:left w:val="nil"/>
              <w:bottom w:val="single" w:sz="4" w:space="0" w:color="auto"/>
              <w:right w:val="single" w:sz="4" w:space="0" w:color="auto"/>
            </w:tcBorders>
            <w:shd w:val="clear" w:color="auto" w:fill="auto"/>
            <w:noWrap/>
            <w:hideMark/>
          </w:tcPr>
          <w:p w14:paraId="30FC5667" w14:textId="77777777" w:rsidR="007813D3" w:rsidRPr="001E5D1E" w:rsidRDefault="007813D3" w:rsidP="0082446D">
            <w:pPr>
              <w:bidi/>
              <w:jc w:val="center"/>
              <w:rPr>
                <w:b/>
                <w:bCs/>
                <w:sz w:val="20"/>
                <w:szCs w:val="20"/>
                <w:lang w:eastAsia="en-CA"/>
              </w:rPr>
            </w:pPr>
            <w:r w:rsidRPr="001E5D1E">
              <w:rPr>
                <w:b/>
                <w:bCs/>
                <w:sz w:val="20"/>
                <w:szCs w:val="20"/>
                <w:lang w:eastAsia="en-CA"/>
              </w:rPr>
              <w:t>2024</w:t>
            </w:r>
          </w:p>
        </w:tc>
        <w:tc>
          <w:tcPr>
            <w:tcW w:w="834" w:type="pct"/>
            <w:tcBorders>
              <w:top w:val="single" w:sz="4" w:space="0" w:color="auto"/>
              <w:left w:val="nil"/>
              <w:bottom w:val="single" w:sz="4" w:space="0" w:color="auto"/>
              <w:right w:val="single" w:sz="4" w:space="0" w:color="auto"/>
            </w:tcBorders>
            <w:shd w:val="clear" w:color="auto" w:fill="auto"/>
            <w:noWrap/>
            <w:hideMark/>
          </w:tcPr>
          <w:p w14:paraId="5B8B6A7C" w14:textId="77777777" w:rsidR="007813D3" w:rsidRPr="001E5D1E" w:rsidRDefault="007813D3" w:rsidP="0082446D">
            <w:pPr>
              <w:bidi/>
              <w:jc w:val="center"/>
              <w:rPr>
                <w:b/>
                <w:bCs/>
                <w:sz w:val="20"/>
                <w:szCs w:val="20"/>
                <w:lang w:eastAsia="en-CA"/>
              </w:rPr>
            </w:pPr>
            <w:r w:rsidRPr="001E5D1E">
              <w:rPr>
                <w:b/>
                <w:bCs/>
                <w:sz w:val="20"/>
                <w:szCs w:val="20"/>
                <w:lang w:eastAsia="en-CA"/>
              </w:rPr>
              <w:t>2025</w:t>
            </w:r>
            <w:r w:rsidRPr="001E5D1E">
              <w:rPr>
                <w:sz w:val="20"/>
                <w:szCs w:val="20"/>
              </w:rPr>
              <w:t>**</w:t>
            </w:r>
          </w:p>
        </w:tc>
        <w:tc>
          <w:tcPr>
            <w:tcW w:w="832" w:type="pct"/>
            <w:tcBorders>
              <w:top w:val="single" w:sz="4" w:space="0" w:color="auto"/>
              <w:left w:val="nil"/>
              <w:bottom w:val="single" w:sz="4" w:space="0" w:color="auto"/>
              <w:right w:val="single" w:sz="4" w:space="0" w:color="auto"/>
            </w:tcBorders>
            <w:shd w:val="clear" w:color="auto" w:fill="auto"/>
            <w:noWrap/>
            <w:hideMark/>
          </w:tcPr>
          <w:p w14:paraId="0E80F250" w14:textId="77777777" w:rsidR="004A62EA" w:rsidRDefault="004A62EA" w:rsidP="004A62EA">
            <w:pPr>
              <w:bidi/>
              <w:jc w:val="center"/>
              <w:rPr>
                <w:rFonts w:asciiTheme="majorBidi" w:hAnsiTheme="majorBidi" w:cstheme="majorBidi"/>
                <w:b/>
                <w:bCs/>
                <w:color w:val="000000"/>
                <w:sz w:val="20"/>
                <w:szCs w:val="20"/>
                <w:rtl/>
                <w:lang w:eastAsia="en-CA" w:bidi="ar-EG"/>
              </w:rPr>
            </w:pPr>
            <w:r>
              <w:rPr>
                <w:rFonts w:asciiTheme="majorBidi" w:hAnsiTheme="majorBidi" w:cstheme="majorBidi" w:hint="cs"/>
                <w:b/>
                <w:bCs/>
                <w:color w:val="000000"/>
                <w:sz w:val="20"/>
                <w:szCs w:val="20"/>
                <w:rtl/>
                <w:lang w:eastAsia="en-CA"/>
              </w:rPr>
              <w:t>مجموع</w:t>
            </w:r>
            <w:r w:rsidRPr="00D76797">
              <w:rPr>
                <w:rFonts w:asciiTheme="majorBidi" w:hAnsiTheme="majorBidi" w:cstheme="majorBidi"/>
                <w:b/>
                <w:bCs/>
                <w:color w:val="000000"/>
                <w:sz w:val="20"/>
                <w:szCs w:val="20"/>
                <w:lang w:eastAsia="en-CA"/>
              </w:rPr>
              <w:t xml:space="preserve"> </w:t>
            </w:r>
          </w:p>
          <w:p w14:paraId="03DCA3AF" w14:textId="77777777" w:rsidR="007813D3" w:rsidRPr="001E5D1E" w:rsidRDefault="004A62EA" w:rsidP="004A62EA">
            <w:pPr>
              <w:bidi/>
              <w:jc w:val="center"/>
              <w:rPr>
                <w:b/>
                <w:bCs/>
                <w:sz w:val="20"/>
                <w:szCs w:val="20"/>
                <w:lang w:eastAsia="en-CA"/>
              </w:rPr>
            </w:pPr>
            <w:r>
              <w:rPr>
                <w:rFonts w:asciiTheme="majorBidi" w:hAnsiTheme="majorBidi" w:cstheme="majorBidi" w:hint="cs"/>
                <w:b/>
                <w:bCs/>
                <w:color w:val="000000"/>
                <w:sz w:val="20"/>
                <w:szCs w:val="20"/>
                <w:rtl/>
                <w:lang w:eastAsia="en-CA"/>
              </w:rPr>
              <w:t>(</w:t>
            </w:r>
            <w:r w:rsidRPr="00D76797">
              <w:rPr>
                <w:rFonts w:asciiTheme="majorBidi" w:hAnsiTheme="majorBidi" w:cstheme="majorBidi"/>
                <w:b/>
                <w:bCs/>
                <w:color w:val="000000"/>
                <w:sz w:val="20"/>
                <w:szCs w:val="20"/>
                <w:lang w:eastAsia="en-CA"/>
              </w:rPr>
              <w:t>2023</w:t>
            </w:r>
            <w:r>
              <w:rPr>
                <w:rFonts w:asciiTheme="majorBidi" w:hAnsiTheme="majorBidi" w:cstheme="majorBidi" w:hint="cs"/>
                <w:b/>
                <w:bCs/>
                <w:color w:val="000000"/>
                <w:sz w:val="20"/>
                <w:szCs w:val="20"/>
                <w:rtl/>
                <w:lang w:eastAsia="en-CA"/>
              </w:rPr>
              <w:t>-</w:t>
            </w:r>
            <w:r w:rsidRPr="00D76797">
              <w:rPr>
                <w:rFonts w:asciiTheme="majorBidi" w:hAnsiTheme="majorBidi" w:cstheme="majorBidi"/>
                <w:b/>
                <w:bCs/>
                <w:color w:val="000000"/>
                <w:sz w:val="20"/>
                <w:szCs w:val="20"/>
                <w:lang w:eastAsia="en-CA"/>
              </w:rPr>
              <w:t>2025</w:t>
            </w:r>
            <w:r>
              <w:rPr>
                <w:rFonts w:asciiTheme="majorBidi" w:hAnsiTheme="majorBidi" w:cstheme="majorBidi" w:hint="cs"/>
                <w:b/>
                <w:bCs/>
                <w:color w:val="000000"/>
                <w:sz w:val="20"/>
                <w:szCs w:val="20"/>
                <w:rtl/>
                <w:lang w:eastAsia="en-CA"/>
              </w:rPr>
              <w:t>)</w:t>
            </w:r>
          </w:p>
        </w:tc>
      </w:tr>
      <w:tr w:rsidR="007813D3" w:rsidRPr="001E5D1E" w14:paraId="2C544909" w14:textId="77777777" w:rsidTr="00D649FD">
        <w:trPr>
          <w:tblHead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tcPr>
          <w:p w14:paraId="48A63BE3" w14:textId="77777777" w:rsidR="007813D3" w:rsidRPr="001E5D1E" w:rsidRDefault="004A62EA" w:rsidP="0082446D">
            <w:pPr>
              <w:bidi/>
              <w:jc w:val="left"/>
              <w:rPr>
                <w:b/>
                <w:bCs/>
                <w:sz w:val="20"/>
                <w:szCs w:val="20"/>
                <w:lang w:eastAsia="en-CA"/>
              </w:rPr>
            </w:pPr>
            <w:r>
              <w:rPr>
                <w:rFonts w:asciiTheme="majorBidi" w:hAnsiTheme="majorBidi" w:cstheme="majorBidi" w:hint="cs"/>
                <w:b/>
                <w:bCs/>
                <w:color w:val="000000"/>
                <w:sz w:val="20"/>
                <w:szCs w:val="20"/>
                <w:rtl/>
                <w:lang w:eastAsia="en-CA"/>
              </w:rPr>
              <w:t>أنشطة الهيدروكلوروفلوروكربون</w:t>
            </w:r>
          </w:p>
        </w:tc>
      </w:tr>
      <w:tr w:rsidR="007813D3" w:rsidRPr="001E5D1E" w14:paraId="68C52C0E" w14:textId="77777777" w:rsidTr="00D649FD">
        <w:tc>
          <w:tcPr>
            <w:tcW w:w="1666" w:type="pct"/>
            <w:tcBorders>
              <w:top w:val="nil"/>
              <w:left w:val="single" w:sz="4" w:space="0" w:color="auto"/>
              <w:bottom w:val="single" w:sz="4" w:space="0" w:color="auto"/>
              <w:right w:val="single" w:sz="4" w:space="0" w:color="auto"/>
            </w:tcBorders>
            <w:shd w:val="clear" w:color="auto" w:fill="auto"/>
            <w:noWrap/>
            <w:hideMark/>
          </w:tcPr>
          <w:p w14:paraId="3882A261" w14:textId="77777777" w:rsidR="007813D3" w:rsidRPr="001E5D1E" w:rsidRDefault="00AA1D0D" w:rsidP="0082446D">
            <w:pPr>
              <w:bidi/>
              <w:jc w:val="left"/>
              <w:rPr>
                <w:sz w:val="20"/>
                <w:szCs w:val="20"/>
                <w:lang w:eastAsia="en-CA"/>
              </w:rPr>
            </w:pPr>
            <w:r>
              <w:rPr>
                <w:rFonts w:hint="cs"/>
                <w:sz w:val="20"/>
                <w:szCs w:val="20"/>
                <w:rtl/>
                <w:lang w:eastAsia="en-CA"/>
              </w:rPr>
              <w:t>الهيدروفلوروكربون- المساعدات التقنية</w:t>
            </w:r>
          </w:p>
        </w:tc>
        <w:tc>
          <w:tcPr>
            <w:tcW w:w="834" w:type="pct"/>
            <w:tcBorders>
              <w:top w:val="nil"/>
              <w:left w:val="nil"/>
              <w:bottom w:val="single" w:sz="4" w:space="0" w:color="auto"/>
              <w:right w:val="single" w:sz="4" w:space="0" w:color="auto"/>
            </w:tcBorders>
            <w:shd w:val="clear" w:color="auto" w:fill="auto"/>
            <w:noWrap/>
            <w:vAlign w:val="center"/>
          </w:tcPr>
          <w:p w14:paraId="069C415A" w14:textId="77777777" w:rsidR="007813D3" w:rsidRPr="001E5D1E" w:rsidRDefault="007813D3" w:rsidP="00D649FD">
            <w:pPr>
              <w:bidi/>
              <w:jc w:val="left"/>
              <w:rPr>
                <w:sz w:val="20"/>
                <w:szCs w:val="20"/>
              </w:rPr>
            </w:pPr>
            <w:r w:rsidRPr="001E5D1E">
              <w:rPr>
                <w:sz w:val="20"/>
                <w:szCs w:val="20"/>
              </w:rPr>
              <w:t>847,500</w:t>
            </w:r>
          </w:p>
        </w:tc>
        <w:tc>
          <w:tcPr>
            <w:tcW w:w="834" w:type="pct"/>
            <w:tcBorders>
              <w:top w:val="nil"/>
              <w:left w:val="nil"/>
              <w:bottom w:val="single" w:sz="4" w:space="0" w:color="auto"/>
              <w:right w:val="single" w:sz="4" w:space="0" w:color="auto"/>
            </w:tcBorders>
            <w:shd w:val="clear" w:color="auto" w:fill="auto"/>
            <w:noWrap/>
            <w:vAlign w:val="center"/>
          </w:tcPr>
          <w:p w14:paraId="3383D291" w14:textId="77777777" w:rsidR="007813D3" w:rsidRPr="001E5D1E" w:rsidRDefault="007813D3" w:rsidP="00D649FD">
            <w:pPr>
              <w:bidi/>
              <w:jc w:val="left"/>
              <w:rPr>
                <w:sz w:val="20"/>
                <w:szCs w:val="20"/>
              </w:rPr>
            </w:pPr>
            <w:r w:rsidRPr="001E5D1E">
              <w:rPr>
                <w:sz w:val="20"/>
                <w:szCs w:val="20"/>
              </w:rPr>
              <w:t>0</w:t>
            </w:r>
          </w:p>
        </w:tc>
        <w:tc>
          <w:tcPr>
            <w:tcW w:w="834" w:type="pct"/>
            <w:tcBorders>
              <w:top w:val="nil"/>
              <w:left w:val="nil"/>
              <w:bottom w:val="single" w:sz="4" w:space="0" w:color="auto"/>
              <w:right w:val="single" w:sz="4" w:space="0" w:color="auto"/>
            </w:tcBorders>
            <w:shd w:val="clear" w:color="auto" w:fill="auto"/>
            <w:noWrap/>
            <w:vAlign w:val="center"/>
          </w:tcPr>
          <w:p w14:paraId="6331D958" w14:textId="77777777" w:rsidR="007813D3" w:rsidRPr="001E5D1E" w:rsidRDefault="007813D3" w:rsidP="00D649FD">
            <w:pPr>
              <w:bidi/>
              <w:jc w:val="left"/>
              <w:rPr>
                <w:sz w:val="20"/>
                <w:szCs w:val="20"/>
              </w:rPr>
            </w:pPr>
            <w:r w:rsidRPr="001E5D1E">
              <w:rPr>
                <w:sz w:val="20"/>
                <w:szCs w:val="20"/>
              </w:rPr>
              <w:t>791,000</w:t>
            </w:r>
          </w:p>
        </w:tc>
        <w:tc>
          <w:tcPr>
            <w:tcW w:w="832" w:type="pct"/>
            <w:tcBorders>
              <w:top w:val="nil"/>
              <w:left w:val="nil"/>
              <w:bottom w:val="single" w:sz="4" w:space="0" w:color="auto"/>
              <w:right w:val="single" w:sz="4" w:space="0" w:color="auto"/>
            </w:tcBorders>
            <w:shd w:val="clear" w:color="auto" w:fill="auto"/>
            <w:noWrap/>
            <w:vAlign w:val="center"/>
          </w:tcPr>
          <w:p w14:paraId="0A6BE88D" w14:textId="77777777" w:rsidR="007813D3" w:rsidRPr="001E5D1E" w:rsidRDefault="007813D3" w:rsidP="00D649FD">
            <w:pPr>
              <w:bidi/>
              <w:jc w:val="left"/>
              <w:rPr>
                <w:sz w:val="20"/>
                <w:szCs w:val="20"/>
              </w:rPr>
            </w:pPr>
            <w:r w:rsidRPr="001E5D1E">
              <w:rPr>
                <w:sz w:val="20"/>
                <w:szCs w:val="20"/>
              </w:rPr>
              <w:t>1,638,500</w:t>
            </w:r>
          </w:p>
        </w:tc>
      </w:tr>
      <w:tr w:rsidR="007813D3" w:rsidRPr="001E5D1E" w14:paraId="3199C5DF" w14:textId="77777777" w:rsidTr="00D649FD">
        <w:tc>
          <w:tcPr>
            <w:tcW w:w="1666" w:type="pct"/>
            <w:tcBorders>
              <w:top w:val="nil"/>
              <w:left w:val="single" w:sz="4" w:space="0" w:color="auto"/>
              <w:bottom w:val="single" w:sz="4" w:space="0" w:color="auto"/>
              <w:right w:val="single" w:sz="4" w:space="0" w:color="auto"/>
            </w:tcBorders>
            <w:shd w:val="clear" w:color="auto" w:fill="auto"/>
            <w:noWrap/>
            <w:hideMark/>
          </w:tcPr>
          <w:p w14:paraId="6F38162F" w14:textId="77777777" w:rsidR="007813D3" w:rsidRPr="001E5D1E" w:rsidRDefault="004A62EA" w:rsidP="0082446D">
            <w:pPr>
              <w:bidi/>
              <w:jc w:val="left"/>
              <w:rPr>
                <w:b/>
                <w:bCs/>
                <w:sz w:val="20"/>
                <w:szCs w:val="20"/>
                <w:lang w:eastAsia="en-CA"/>
              </w:rPr>
            </w:pPr>
            <w:r>
              <w:rPr>
                <w:rFonts w:asciiTheme="majorBidi" w:hAnsiTheme="majorBidi" w:cstheme="majorBidi" w:hint="cs"/>
                <w:b/>
                <w:bCs/>
                <w:color w:val="000000"/>
                <w:sz w:val="20"/>
                <w:szCs w:val="20"/>
                <w:rtl/>
                <w:lang w:eastAsia="en-CA"/>
              </w:rPr>
              <w:t>المجموع</w:t>
            </w:r>
          </w:p>
        </w:tc>
        <w:tc>
          <w:tcPr>
            <w:tcW w:w="834" w:type="pct"/>
            <w:tcBorders>
              <w:top w:val="nil"/>
              <w:left w:val="nil"/>
              <w:bottom w:val="single" w:sz="4" w:space="0" w:color="auto"/>
              <w:right w:val="single" w:sz="4" w:space="0" w:color="auto"/>
            </w:tcBorders>
            <w:shd w:val="clear" w:color="auto" w:fill="auto"/>
            <w:noWrap/>
            <w:vAlign w:val="center"/>
          </w:tcPr>
          <w:p w14:paraId="55B80800" w14:textId="77777777" w:rsidR="007813D3" w:rsidRPr="001E5D1E" w:rsidRDefault="007813D3" w:rsidP="00D649FD">
            <w:pPr>
              <w:bidi/>
              <w:jc w:val="left"/>
              <w:rPr>
                <w:b/>
                <w:bCs/>
                <w:sz w:val="20"/>
                <w:szCs w:val="20"/>
              </w:rPr>
            </w:pPr>
            <w:r w:rsidRPr="001E5D1E">
              <w:rPr>
                <w:b/>
                <w:bCs/>
                <w:sz w:val="20"/>
                <w:szCs w:val="20"/>
              </w:rPr>
              <w:t>847,500</w:t>
            </w:r>
          </w:p>
        </w:tc>
        <w:tc>
          <w:tcPr>
            <w:tcW w:w="834" w:type="pct"/>
            <w:tcBorders>
              <w:top w:val="nil"/>
              <w:left w:val="nil"/>
              <w:bottom w:val="single" w:sz="4" w:space="0" w:color="auto"/>
              <w:right w:val="single" w:sz="4" w:space="0" w:color="auto"/>
            </w:tcBorders>
            <w:shd w:val="clear" w:color="auto" w:fill="auto"/>
            <w:noWrap/>
            <w:vAlign w:val="center"/>
          </w:tcPr>
          <w:p w14:paraId="1017DCD1" w14:textId="77777777" w:rsidR="007813D3" w:rsidRPr="001E5D1E" w:rsidRDefault="007813D3" w:rsidP="00D649FD">
            <w:pPr>
              <w:bidi/>
              <w:jc w:val="left"/>
              <w:rPr>
                <w:b/>
                <w:bCs/>
                <w:sz w:val="20"/>
                <w:szCs w:val="20"/>
              </w:rPr>
            </w:pPr>
            <w:r w:rsidRPr="001E5D1E">
              <w:rPr>
                <w:b/>
                <w:bCs/>
                <w:sz w:val="20"/>
                <w:szCs w:val="20"/>
              </w:rPr>
              <w:t>0</w:t>
            </w:r>
          </w:p>
        </w:tc>
        <w:tc>
          <w:tcPr>
            <w:tcW w:w="834" w:type="pct"/>
            <w:tcBorders>
              <w:top w:val="nil"/>
              <w:left w:val="nil"/>
              <w:bottom w:val="single" w:sz="4" w:space="0" w:color="auto"/>
              <w:right w:val="single" w:sz="4" w:space="0" w:color="auto"/>
            </w:tcBorders>
            <w:shd w:val="clear" w:color="auto" w:fill="auto"/>
            <w:noWrap/>
            <w:vAlign w:val="center"/>
          </w:tcPr>
          <w:p w14:paraId="7E7EF837" w14:textId="77777777" w:rsidR="007813D3" w:rsidRPr="001E5D1E" w:rsidRDefault="007813D3" w:rsidP="00D649FD">
            <w:pPr>
              <w:bidi/>
              <w:jc w:val="left"/>
              <w:rPr>
                <w:b/>
                <w:bCs/>
                <w:sz w:val="20"/>
                <w:szCs w:val="20"/>
              </w:rPr>
            </w:pPr>
            <w:r w:rsidRPr="001E5D1E">
              <w:rPr>
                <w:b/>
                <w:bCs/>
                <w:sz w:val="20"/>
                <w:szCs w:val="20"/>
              </w:rPr>
              <w:t>791,000</w:t>
            </w:r>
          </w:p>
        </w:tc>
        <w:tc>
          <w:tcPr>
            <w:tcW w:w="832" w:type="pct"/>
            <w:tcBorders>
              <w:top w:val="nil"/>
              <w:left w:val="nil"/>
              <w:bottom w:val="single" w:sz="4" w:space="0" w:color="auto"/>
              <w:right w:val="single" w:sz="4" w:space="0" w:color="auto"/>
            </w:tcBorders>
            <w:shd w:val="clear" w:color="auto" w:fill="auto"/>
            <w:noWrap/>
            <w:vAlign w:val="center"/>
          </w:tcPr>
          <w:p w14:paraId="68056252" w14:textId="77777777" w:rsidR="007813D3" w:rsidRPr="001E5D1E" w:rsidRDefault="007813D3" w:rsidP="00D649FD">
            <w:pPr>
              <w:bidi/>
              <w:jc w:val="left"/>
              <w:rPr>
                <w:b/>
                <w:bCs/>
                <w:sz w:val="20"/>
                <w:szCs w:val="20"/>
              </w:rPr>
            </w:pPr>
            <w:r w:rsidRPr="001E5D1E">
              <w:rPr>
                <w:b/>
                <w:bCs/>
                <w:sz w:val="20"/>
                <w:szCs w:val="20"/>
              </w:rPr>
              <w:t>1,638,500</w:t>
            </w:r>
          </w:p>
        </w:tc>
      </w:tr>
    </w:tbl>
    <w:p w14:paraId="7348CCEE" w14:textId="77777777" w:rsidR="004A62EA" w:rsidRDefault="004A62EA" w:rsidP="00AA1D0D">
      <w:pPr>
        <w:bidi/>
        <w:rPr>
          <w:sz w:val="19"/>
          <w:szCs w:val="19"/>
          <w:rtl/>
        </w:rPr>
      </w:pPr>
      <w:r w:rsidRPr="001E5D1E">
        <w:rPr>
          <w:sz w:val="19"/>
          <w:szCs w:val="19"/>
        </w:rPr>
        <w:t xml:space="preserve">* </w:t>
      </w:r>
      <w:r>
        <w:rPr>
          <w:rFonts w:hint="cs"/>
          <w:sz w:val="19"/>
          <w:szCs w:val="19"/>
          <w:rtl/>
        </w:rPr>
        <w:t xml:space="preserve"> </w:t>
      </w:r>
      <w:r w:rsidR="00AA1D0D">
        <w:rPr>
          <w:rFonts w:hint="cs"/>
          <w:sz w:val="19"/>
          <w:szCs w:val="19"/>
          <w:rtl/>
        </w:rPr>
        <w:t>أدرجت</w:t>
      </w:r>
      <w:r>
        <w:rPr>
          <w:rFonts w:hint="cs"/>
          <w:sz w:val="19"/>
          <w:szCs w:val="19"/>
          <w:rtl/>
        </w:rPr>
        <w:t xml:space="preserve"> تكاليف دعم الوكالة.</w:t>
      </w:r>
    </w:p>
    <w:p w14:paraId="4AEACD42" w14:textId="77777777" w:rsidR="00AA1D0D" w:rsidRPr="001E5D1E" w:rsidRDefault="00AA1D0D" w:rsidP="00AA1D0D">
      <w:pPr>
        <w:bidi/>
        <w:jc w:val="left"/>
        <w:rPr>
          <w:sz w:val="19"/>
          <w:szCs w:val="19"/>
        </w:rPr>
      </w:pPr>
      <w:r w:rsidRPr="001E5D1E">
        <w:rPr>
          <w:sz w:val="19"/>
          <w:szCs w:val="19"/>
        </w:rPr>
        <w:t>*</w:t>
      </w:r>
      <w:proofErr w:type="gramStart"/>
      <w:r w:rsidRPr="001E5D1E">
        <w:rPr>
          <w:sz w:val="19"/>
          <w:szCs w:val="19"/>
        </w:rPr>
        <w:t xml:space="preserve">* </w:t>
      </w:r>
      <w:r>
        <w:rPr>
          <w:rFonts w:hint="cs"/>
          <w:sz w:val="19"/>
          <w:szCs w:val="19"/>
          <w:rtl/>
        </w:rPr>
        <w:t xml:space="preserve"> لا</w:t>
      </w:r>
      <w:proofErr w:type="gramEnd"/>
      <w:r>
        <w:rPr>
          <w:rFonts w:hint="cs"/>
          <w:sz w:val="19"/>
          <w:szCs w:val="19"/>
          <w:rtl/>
        </w:rPr>
        <w:t xml:space="preserve"> توجد أنشطة بعد 2025.</w:t>
      </w:r>
    </w:p>
    <w:p w14:paraId="2CD12E20" w14:textId="77777777" w:rsidR="007813D3" w:rsidRPr="001E5D1E" w:rsidRDefault="007813D3" w:rsidP="0082446D">
      <w:pPr>
        <w:bidi/>
        <w:rPr>
          <w:sz w:val="18"/>
          <w:szCs w:val="18"/>
        </w:rPr>
      </w:pPr>
    </w:p>
    <w:p w14:paraId="6FE35099" w14:textId="77777777" w:rsidR="00AA1D0D" w:rsidRPr="009F7488" w:rsidRDefault="00AA1D0D" w:rsidP="007270BA">
      <w:pPr>
        <w:pStyle w:val="Heading1"/>
        <w:bidi/>
        <w:rPr>
          <w:sz w:val="26"/>
          <w:szCs w:val="26"/>
        </w:rPr>
      </w:pPr>
      <w:r w:rsidRPr="009F7488">
        <w:rPr>
          <w:rFonts w:hint="cs"/>
          <w:sz w:val="26"/>
          <w:szCs w:val="26"/>
          <w:rtl/>
        </w:rPr>
        <w:t xml:space="preserve">تضمنت المملكة المتحدة </w:t>
      </w:r>
      <w:r w:rsidRPr="009F7488">
        <w:rPr>
          <w:sz w:val="26"/>
          <w:szCs w:val="26"/>
          <w:rtl/>
          <w:lang w:bidi="ar-EG"/>
        </w:rPr>
        <w:t xml:space="preserve">لبريطانيا العظمى </w:t>
      </w:r>
      <w:r w:rsidRPr="009F7488">
        <w:rPr>
          <w:rFonts w:hint="cs"/>
          <w:sz w:val="26"/>
          <w:szCs w:val="26"/>
          <w:rtl/>
          <w:lang w:bidi="ar-EG"/>
        </w:rPr>
        <w:t>وإيرلندا</w:t>
      </w:r>
      <w:r w:rsidRPr="009F7488">
        <w:rPr>
          <w:sz w:val="26"/>
          <w:szCs w:val="26"/>
          <w:rtl/>
          <w:lang w:bidi="ar-EG"/>
        </w:rPr>
        <w:t xml:space="preserve"> الشمالية</w:t>
      </w:r>
      <w:r w:rsidRPr="009F7488">
        <w:rPr>
          <w:rFonts w:hint="cs"/>
          <w:sz w:val="26"/>
          <w:szCs w:val="26"/>
          <w:rtl/>
          <w:lang w:bidi="ar-EG"/>
        </w:rPr>
        <w:t xml:space="preserve"> مبلغ </w:t>
      </w:r>
      <w:r w:rsidRPr="009F7488">
        <w:rPr>
          <w:sz w:val="26"/>
          <w:szCs w:val="26"/>
        </w:rPr>
        <w:t>1,638,500</w:t>
      </w:r>
      <w:r w:rsidRPr="009F7488">
        <w:rPr>
          <w:rFonts w:hint="cs"/>
          <w:sz w:val="26"/>
          <w:szCs w:val="26"/>
          <w:rtl/>
          <w:lang w:bidi="ar-EG"/>
        </w:rPr>
        <w:t xml:space="preserve"> دولار أمريكي لمشروع عالمي مساعدات تنقية لأنشطة خفض الهيدروفلوروكربون في الفترة 2023-2025 </w:t>
      </w:r>
      <w:r w:rsidR="000A0836" w:rsidRPr="009F7488">
        <w:rPr>
          <w:rFonts w:hint="cs"/>
          <w:sz w:val="26"/>
          <w:szCs w:val="26"/>
          <w:rtl/>
          <w:lang w:bidi="ar-EG"/>
        </w:rPr>
        <w:t>"</w:t>
      </w:r>
      <w:r w:rsidRPr="009F7488">
        <w:rPr>
          <w:rFonts w:hint="cs"/>
          <w:sz w:val="26"/>
          <w:szCs w:val="26"/>
          <w:rtl/>
          <w:lang w:bidi="ar-EG"/>
        </w:rPr>
        <w:t>لتحقيق واستدامة أهداف تعديل كيجالي مع تحسين كفاءة استخدام الطاقة ونموذج أدوات صنع المقررات</w:t>
      </w:r>
      <w:r w:rsidR="000A0836" w:rsidRPr="009F7488">
        <w:rPr>
          <w:rFonts w:hint="cs"/>
          <w:sz w:val="26"/>
          <w:szCs w:val="26"/>
          <w:rtl/>
          <w:lang w:bidi="ar-EG"/>
        </w:rPr>
        <w:t xml:space="preserve">" ويتمثل الهدف الرئيسي لهذا المشروع في توفير الدعم لوحدات الأوزون الوطنية لاستخدام هذه الإدارة التحليلية وتوفير المعلومة والتحديث المنتظم لاستراتيجيتها الوطنية وخطة العمل لتنفيذ تعديل كيجالي. كما سيؤدي هذا المشروع الى النهوض بالإدارة القائمة لإدراج خيارات السياسات الذاتية والبدائل التقنية التي سوف تؤدي الى إجراء التحديث المستمر في وضع التكنولوجيات الجديدة. وتتضمن الأنشطة الأخرى الواردة في هذا المشروع أنشطة بناء القدرات والمسح وتجميع البيانات والمساعدة بوظائف الدراسات النظرية لاستخدام المسح في بلدان المادة 5 </w:t>
      </w:r>
      <w:r w:rsidR="00582C8E" w:rsidRPr="009F7488">
        <w:rPr>
          <w:rFonts w:hint="cs"/>
          <w:sz w:val="26"/>
          <w:szCs w:val="26"/>
          <w:rtl/>
          <w:lang w:bidi="ar-EG"/>
        </w:rPr>
        <w:t xml:space="preserve">المهتمة. وعلاوة على ذلك، سيتضمن المشروع عنصرا لوضع نسخة دقيقة من نظرة على الهيدروفلوروكربون التي يمكن تقديمها كمنتج من المخزونات للبلدان المعنية التي ينخفض فيها حجم الاستهلاك. ونتيجة لذلك، سوف </w:t>
      </w:r>
      <w:r w:rsidR="007270BA" w:rsidRPr="009F7488">
        <w:rPr>
          <w:rFonts w:hint="cs"/>
          <w:sz w:val="26"/>
          <w:szCs w:val="26"/>
          <w:rtl/>
          <w:lang w:bidi="ar-EG"/>
        </w:rPr>
        <w:t>ت</w:t>
      </w:r>
      <w:r w:rsidR="00582C8E" w:rsidRPr="009F7488">
        <w:rPr>
          <w:rFonts w:hint="cs"/>
          <w:sz w:val="26"/>
          <w:szCs w:val="26"/>
          <w:rtl/>
          <w:lang w:bidi="ar-EG"/>
        </w:rPr>
        <w:t>ستفيد</w:t>
      </w:r>
      <w:r w:rsidR="007270BA" w:rsidRPr="009F7488">
        <w:rPr>
          <w:rFonts w:hint="cs"/>
          <w:sz w:val="26"/>
          <w:szCs w:val="26"/>
          <w:rtl/>
          <w:lang w:bidi="ar-EG"/>
        </w:rPr>
        <w:t xml:space="preserve"> وحدات الأوزون الوطنية من هذه الأداة القوية التي تساعد في تحقيق أهداف الامتثال التالية لبروتوكول مونتريال مع تحقيق تقدم في كفاءة استخدام الطاقة خلال تخطيط </w:t>
      </w:r>
      <w:r w:rsidR="00007B77" w:rsidRPr="009F7488">
        <w:rPr>
          <w:rFonts w:hint="cs"/>
          <w:sz w:val="26"/>
          <w:szCs w:val="26"/>
          <w:rtl/>
          <w:lang w:bidi="ar-EG"/>
        </w:rPr>
        <w:t>وتنفيذ مشروعات تعديل كيجالي وما</w:t>
      </w:r>
      <w:r w:rsidR="007270BA" w:rsidRPr="009F7488">
        <w:rPr>
          <w:rFonts w:hint="cs"/>
          <w:sz w:val="26"/>
          <w:szCs w:val="26"/>
          <w:rtl/>
          <w:lang w:bidi="ar-EG"/>
        </w:rPr>
        <w:t>تبقى من خطط إدارة إزالة المواد الهيدروكلوروفلوروكربونية. ويوجد في الوقت الحاضر نافذة تمويل لمثل هذه المشروعات الخاصة بالمساعدات التقنية وسوف تنظر هذه المسألة في سياق خطة الأعمال التجميعية للصندوق المتعدد الأطراف لفترة الثلاث سنوات 2023-2025.</w:t>
      </w:r>
      <w:r w:rsidR="008A4248" w:rsidRPr="009F7488">
        <w:rPr>
          <w:rStyle w:val="FootnoteReference"/>
          <w:sz w:val="26"/>
          <w:szCs w:val="26"/>
        </w:rPr>
        <w:t xml:space="preserve"> </w:t>
      </w:r>
      <w:r w:rsidR="008A4248" w:rsidRPr="009F7488">
        <w:rPr>
          <w:rStyle w:val="FootnoteReference"/>
          <w:sz w:val="26"/>
          <w:szCs w:val="26"/>
        </w:rPr>
        <w:footnoteReference w:id="9"/>
      </w:r>
    </w:p>
    <w:p w14:paraId="7E97E8A7" w14:textId="77777777" w:rsidR="00F34E7E" w:rsidRPr="009F7488" w:rsidRDefault="006D4AC2" w:rsidP="00F34E7E">
      <w:pPr>
        <w:bidi/>
        <w:spacing w:after="240"/>
        <w:rPr>
          <w:b/>
          <w:bCs/>
          <w:sz w:val="26"/>
          <w:szCs w:val="26"/>
          <w:rtl/>
          <w:lang w:bidi="ar-EG"/>
        </w:rPr>
      </w:pPr>
      <w:bookmarkStart w:id="1" w:name="_Hlk117365377"/>
      <w:r w:rsidRPr="009F7488">
        <w:rPr>
          <w:rFonts w:hint="cs"/>
          <w:b/>
          <w:bCs/>
          <w:sz w:val="26"/>
          <w:szCs w:val="26"/>
          <w:rtl/>
        </w:rPr>
        <w:t>ثالثا</w:t>
      </w:r>
      <w:r w:rsidRPr="009F7488">
        <w:rPr>
          <w:rFonts w:hint="cs"/>
          <w:b/>
          <w:bCs/>
          <w:sz w:val="26"/>
          <w:szCs w:val="26"/>
          <w:rtl/>
        </w:rPr>
        <w:tab/>
        <w:t>التعديلات التي ا</w:t>
      </w:r>
      <w:r w:rsidR="00F34E7E" w:rsidRPr="009F7488">
        <w:rPr>
          <w:rFonts w:hint="cs"/>
          <w:b/>
          <w:bCs/>
          <w:sz w:val="26"/>
          <w:szCs w:val="26"/>
          <w:rtl/>
        </w:rPr>
        <w:t>قترحها الأمانة</w:t>
      </w:r>
    </w:p>
    <w:bookmarkEnd w:id="1"/>
    <w:p w14:paraId="24C53E3D" w14:textId="77777777" w:rsidR="007270BA" w:rsidRPr="009F7488" w:rsidRDefault="007270BA" w:rsidP="0082446D">
      <w:pPr>
        <w:pStyle w:val="Heading1"/>
        <w:bidi/>
        <w:rPr>
          <w:sz w:val="26"/>
          <w:szCs w:val="26"/>
        </w:rPr>
      </w:pPr>
      <w:r w:rsidRPr="009F7488">
        <w:rPr>
          <w:rFonts w:hint="cs"/>
          <w:sz w:val="26"/>
          <w:szCs w:val="26"/>
          <w:rtl/>
        </w:rPr>
        <w:t>تستند التعديلات على خطة الأعمال الثنائية للفترة 2023-2025 الى المقررات ذات الصلة الصادرة على اللجنة التنفيذية.</w:t>
      </w:r>
    </w:p>
    <w:p w14:paraId="3DF16F78" w14:textId="77777777" w:rsidR="007270BA" w:rsidRPr="009F7488" w:rsidRDefault="007270BA" w:rsidP="00F902B7">
      <w:pPr>
        <w:pStyle w:val="Heading1"/>
        <w:bidi/>
        <w:rPr>
          <w:sz w:val="26"/>
          <w:szCs w:val="26"/>
        </w:rPr>
      </w:pPr>
      <w:r w:rsidRPr="009F7488">
        <w:rPr>
          <w:rFonts w:hint="cs"/>
          <w:sz w:val="26"/>
          <w:szCs w:val="26"/>
          <w:rtl/>
        </w:rPr>
        <w:t xml:space="preserve">عقب إجراء التعديلات الواردة أعلاه، تبلغ القيمة الإجمالية لخطط أعمال الوكالات الثنائية للفترة 2023-2025 مقدار </w:t>
      </w:r>
      <w:r w:rsidRPr="009F7488">
        <w:rPr>
          <w:sz w:val="26"/>
          <w:szCs w:val="26"/>
        </w:rPr>
        <w:t>7,840,543</w:t>
      </w:r>
      <w:r w:rsidRPr="009F7488">
        <w:rPr>
          <w:rFonts w:hint="cs"/>
          <w:sz w:val="26"/>
          <w:szCs w:val="26"/>
          <w:rtl/>
        </w:rPr>
        <w:t xml:space="preserve"> د</w:t>
      </w:r>
      <w:r w:rsidRPr="009F7488">
        <w:rPr>
          <w:rFonts w:hint="cs"/>
          <w:sz w:val="26"/>
          <w:szCs w:val="26"/>
          <w:rtl/>
          <w:lang w:bidi="ar-EG"/>
        </w:rPr>
        <w:t xml:space="preserve">ولارا أمريكيا وسوف يطلب مبلغ </w:t>
      </w:r>
      <w:r w:rsidRPr="009F7488">
        <w:rPr>
          <w:sz w:val="26"/>
          <w:szCs w:val="26"/>
        </w:rPr>
        <w:t>5,337,086</w:t>
      </w:r>
      <w:r w:rsidRPr="009F7488">
        <w:rPr>
          <w:rFonts w:hint="cs"/>
          <w:sz w:val="26"/>
          <w:szCs w:val="26"/>
          <w:rtl/>
        </w:rPr>
        <w:t xml:space="preserve"> دولارا أمريكيا لفترة ما بعد 2025 </w:t>
      </w:r>
      <w:r w:rsidR="00F902B7" w:rsidRPr="009F7488">
        <w:rPr>
          <w:sz w:val="26"/>
          <w:szCs w:val="26"/>
          <w:rtl/>
        </w:rPr>
        <w:t xml:space="preserve">كما هو مبين في الجدول 9. وقد تم إدخال هذه التعديلات في الخطة الموحدة. </w:t>
      </w:r>
      <w:r w:rsidR="00F902B7" w:rsidRPr="009F7488">
        <w:rPr>
          <w:rFonts w:hint="cs"/>
          <w:sz w:val="26"/>
          <w:szCs w:val="26"/>
          <w:rtl/>
        </w:rPr>
        <w:t>ل</w:t>
      </w:r>
      <w:r w:rsidR="00F902B7" w:rsidRPr="009F7488">
        <w:rPr>
          <w:sz w:val="26"/>
          <w:szCs w:val="26"/>
          <w:rtl/>
        </w:rPr>
        <w:t>خطة عمل الصندوق متعدد الأطراف للفترة 2023-2025.</w:t>
      </w:r>
      <w:r w:rsidR="00F902B7" w:rsidRPr="009F7488">
        <w:rPr>
          <w:rStyle w:val="FootnoteReference"/>
          <w:sz w:val="26"/>
          <w:szCs w:val="26"/>
        </w:rPr>
        <w:t xml:space="preserve"> </w:t>
      </w:r>
      <w:r w:rsidR="00F902B7" w:rsidRPr="009F7488">
        <w:rPr>
          <w:rStyle w:val="FootnoteReference"/>
          <w:sz w:val="26"/>
          <w:szCs w:val="26"/>
        </w:rPr>
        <w:footnoteReference w:id="10"/>
      </w:r>
    </w:p>
    <w:p w14:paraId="3E27D7A0" w14:textId="77777777" w:rsidR="009F7488" w:rsidRDefault="009F7488">
      <w:pPr>
        <w:jc w:val="left"/>
        <w:rPr>
          <w:bCs/>
          <w:rtl/>
          <w:lang w:bidi="ar-EG"/>
        </w:rPr>
      </w:pPr>
      <w:r>
        <w:rPr>
          <w:bCs/>
          <w:rtl/>
          <w:lang w:bidi="ar-EG"/>
        </w:rPr>
        <w:br w:type="page"/>
      </w:r>
    </w:p>
    <w:p w14:paraId="724E291B" w14:textId="18B3A0AD" w:rsidR="007813D3" w:rsidRPr="00F902B7" w:rsidRDefault="00F34E7E" w:rsidP="00F902B7">
      <w:pPr>
        <w:pStyle w:val="Heading1"/>
        <w:keepNext/>
        <w:numPr>
          <w:ilvl w:val="0"/>
          <w:numId w:val="0"/>
        </w:numPr>
        <w:bidi/>
        <w:spacing w:after="0"/>
        <w:rPr>
          <w:bCs/>
          <w:rtl/>
          <w:lang w:bidi="ar-EG"/>
        </w:rPr>
      </w:pPr>
      <w:r>
        <w:rPr>
          <w:rFonts w:hint="cs"/>
          <w:bCs/>
          <w:rtl/>
          <w:lang w:bidi="ar-EG"/>
        </w:rPr>
        <w:lastRenderedPageBreak/>
        <w:t xml:space="preserve">الجدول 9: </w:t>
      </w:r>
      <w:r w:rsidR="00F902B7">
        <w:rPr>
          <w:rFonts w:hint="cs"/>
          <w:bCs/>
          <w:rtl/>
          <w:lang w:bidi="ar-EG"/>
        </w:rPr>
        <w:t>مخصصات موارد الوكالات الثنائية لخطط الأعمال المعدلة للفترة 2023-2025 (بالدولار الأمريكي)</w:t>
      </w:r>
      <w:r w:rsidR="00F902B7" w:rsidRPr="00F902B7">
        <w:rPr>
          <w:b/>
        </w:rPr>
        <w:t xml:space="preserve"> </w:t>
      </w:r>
      <w:r w:rsidR="00F902B7" w:rsidRPr="001E5D1E">
        <w:rPr>
          <w:b/>
        </w:rPr>
        <w:t>*</w:t>
      </w:r>
    </w:p>
    <w:tbl>
      <w:tblPr>
        <w:bidiVisual/>
        <w:tblW w:w="9356" w:type="dxa"/>
        <w:tblLook w:val="04A0" w:firstRow="1" w:lastRow="0" w:firstColumn="1" w:lastColumn="0" w:noHBand="0" w:noVBand="1"/>
      </w:tblPr>
      <w:tblGrid>
        <w:gridCol w:w="3348"/>
        <w:gridCol w:w="1080"/>
        <w:gridCol w:w="1080"/>
        <w:gridCol w:w="1150"/>
        <w:gridCol w:w="1417"/>
        <w:gridCol w:w="1281"/>
      </w:tblGrid>
      <w:tr w:rsidR="00F34E7E" w:rsidRPr="001E5D1E" w14:paraId="26815D4F" w14:textId="77777777" w:rsidTr="008A4248">
        <w:trPr>
          <w:trHeight w:val="276"/>
          <w:tblHeader/>
        </w:trPr>
        <w:tc>
          <w:tcPr>
            <w:tcW w:w="3348" w:type="dxa"/>
            <w:tcBorders>
              <w:top w:val="single" w:sz="4" w:space="0" w:color="auto"/>
              <w:left w:val="single" w:sz="4" w:space="0" w:color="auto"/>
              <w:bottom w:val="single" w:sz="4" w:space="0" w:color="auto"/>
              <w:right w:val="single" w:sz="4" w:space="0" w:color="auto"/>
            </w:tcBorders>
            <w:shd w:val="clear" w:color="auto" w:fill="auto"/>
            <w:noWrap/>
            <w:hideMark/>
          </w:tcPr>
          <w:p w14:paraId="3B8BDAD5" w14:textId="77777777" w:rsidR="00F34E7E" w:rsidRPr="001E5D1E" w:rsidRDefault="00F34E7E" w:rsidP="0082446D">
            <w:pPr>
              <w:bidi/>
              <w:jc w:val="left"/>
              <w:rPr>
                <w:rFonts w:asciiTheme="majorBidi" w:hAnsiTheme="majorBidi" w:cstheme="majorBidi"/>
                <w:b/>
                <w:bCs/>
                <w:sz w:val="20"/>
                <w:szCs w:val="20"/>
                <w:rtl/>
                <w:lang w:eastAsia="en-CA" w:bidi="ar-EG"/>
              </w:rPr>
            </w:pPr>
            <w:r>
              <w:rPr>
                <w:rFonts w:asciiTheme="majorBidi" w:hAnsiTheme="majorBidi" w:cstheme="majorBidi" w:hint="cs"/>
                <w:b/>
                <w:bCs/>
                <w:color w:val="000000"/>
                <w:sz w:val="20"/>
                <w:szCs w:val="20"/>
                <w:rtl/>
                <w:lang w:eastAsia="en-CA"/>
              </w:rPr>
              <w:t>الوصف</w:t>
            </w:r>
          </w:p>
        </w:tc>
        <w:tc>
          <w:tcPr>
            <w:tcW w:w="1080" w:type="dxa"/>
            <w:tcBorders>
              <w:top w:val="single" w:sz="4" w:space="0" w:color="auto"/>
              <w:left w:val="nil"/>
              <w:bottom w:val="single" w:sz="4" w:space="0" w:color="auto"/>
              <w:right w:val="single" w:sz="4" w:space="0" w:color="auto"/>
            </w:tcBorders>
            <w:shd w:val="clear" w:color="auto" w:fill="auto"/>
            <w:hideMark/>
          </w:tcPr>
          <w:p w14:paraId="7F56F81D" w14:textId="77777777" w:rsidR="00F34E7E" w:rsidRPr="001E5D1E" w:rsidRDefault="00F34E7E" w:rsidP="0082446D">
            <w:pPr>
              <w:bidi/>
              <w:jc w:val="center"/>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2023</w:t>
            </w:r>
          </w:p>
        </w:tc>
        <w:tc>
          <w:tcPr>
            <w:tcW w:w="1080" w:type="dxa"/>
            <w:tcBorders>
              <w:top w:val="single" w:sz="4" w:space="0" w:color="auto"/>
              <w:left w:val="nil"/>
              <w:bottom w:val="single" w:sz="4" w:space="0" w:color="auto"/>
              <w:right w:val="single" w:sz="4" w:space="0" w:color="auto"/>
            </w:tcBorders>
            <w:shd w:val="clear" w:color="auto" w:fill="auto"/>
            <w:noWrap/>
            <w:hideMark/>
          </w:tcPr>
          <w:p w14:paraId="46796F77" w14:textId="77777777" w:rsidR="00F34E7E" w:rsidRPr="001E5D1E" w:rsidRDefault="00F34E7E" w:rsidP="0082446D">
            <w:pPr>
              <w:bidi/>
              <w:jc w:val="center"/>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2024</w:t>
            </w:r>
          </w:p>
        </w:tc>
        <w:tc>
          <w:tcPr>
            <w:tcW w:w="1150" w:type="dxa"/>
            <w:tcBorders>
              <w:top w:val="single" w:sz="4" w:space="0" w:color="auto"/>
              <w:left w:val="nil"/>
              <w:bottom w:val="single" w:sz="4" w:space="0" w:color="auto"/>
              <w:right w:val="single" w:sz="4" w:space="0" w:color="auto"/>
            </w:tcBorders>
            <w:shd w:val="clear" w:color="auto" w:fill="auto"/>
            <w:noWrap/>
            <w:hideMark/>
          </w:tcPr>
          <w:p w14:paraId="3BB5F6AE" w14:textId="77777777" w:rsidR="00F34E7E" w:rsidRPr="001E5D1E" w:rsidRDefault="00F34E7E" w:rsidP="0082446D">
            <w:pPr>
              <w:bidi/>
              <w:jc w:val="center"/>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2025</w:t>
            </w:r>
          </w:p>
        </w:tc>
        <w:tc>
          <w:tcPr>
            <w:tcW w:w="1417" w:type="dxa"/>
            <w:tcBorders>
              <w:top w:val="single" w:sz="4" w:space="0" w:color="auto"/>
              <w:left w:val="nil"/>
              <w:bottom w:val="single" w:sz="4" w:space="0" w:color="auto"/>
              <w:right w:val="single" w:sz="4" w:space="0" w:color="auto"/>
            </w:tcBorders>
            <w:shd w:val="clear" w:color="auto" w:fill="auto"/>
            <w:noWrap/>
            <w:hideMark/>
          </w:tcPr>
          <w:p w14:paraId="4EC551DE" w14:textId="77777777" w:rsidR="00F34E7E" w:rsidRDefault="00F34E7E" w:rsidP="001A5036">
            <w:pPr>
              <w:bidi/>
              <w:jc w:val="center"/>
              <w:rPr>
                <w:rFonts w:asciiTheme="majorBidi" w:hAnsiTheme="majorBidi" w:cstheme="majorBidi"/>
                <w:b/>
                <w:bCs/>
                <w:color w:val="000000"/>
                <w:sz w:val="20"/>
                <w:szCs w:val="20"/>
                <w:rtl/>
                <w:lang w:eastAsia="en-CA" w:bidi="ar-EG"/>
              </w:rPr>
            </w:pPr>
            <w:r>
              <w:rPr>
                <w:rFonts w:asciiTheme="majorBidi" w:hAnsiTheme="majorBidi" w:cstheme="majorBidi" w:hint="cs"/>
                <w:b/>
                <w:bCs/>
                <w:color w:val="000000"/>
                <w:sz w:val="20"/>
                <w:szCs w:val="20"/>
                <w:rtl/>
                <w:lang w:eastAsia="en-CA"/>
              </w:rPr>
              <w:t>المجموع</w:t>
            </w:r>
            <w:r w:rsidRPr="00D76797">
              <w:rPr>
                <w:rFonts w:asciiTheme="majorBidi" w:hAnsiTheme="majorBidi" w:cstheme="majorBidi"/>
                <w:b/>
                <w:bCs/>
                <w:color w:val="000000"/>
                <w:sz w:val="20"/>
                <w:szCs w:val="20"/>
                <w:lang w:eastAsia="en-CA"/>
              </w:rPr>
              <w:t xml:space="preserve"> </w:t>
            </w:r>
          </w:p>
          <w:p w14:paraId="02E297A1" w14:textId="77777777" w:rsidR="00F34E7E" w:rsidRPr="001E5D1E" w:rsidRDefault="00F34E7E" w:rsidP="0082446D">
            <w:pPr>
              <w:bidi/>
              <w:jc w:val="center"/>
              <w:rPr>
                <w:rFonts w:asciiTheme="majorBidi" w:hAnsiTheme="majorBidi" w:cstheme="majorBidi"/>
                <w:b/>
                <w:bCs/>
                <w:sz w:val="20"/>
                <w:szCs w:val="20"/>
                <w:lang w:eastAsia="en-CA"/>
              </w:rPr>
            </w:pPr>
            <w:r>
              <w:rPr>
                <w:rFonts w:asciiTheme="majorBidi" w:hAnsiTheme="majorBidi" w:cstheme="majorBidi" w:hint="cs"/>
                <w:b/>
                <w:bCs/>
                <w:color w:val="000000"/>
                <w:sz w:val="20"/>
                <w:szCs w:val="20"/>
                <w:rtl/>
                <w:lang w:eastAsia="en-CA"/>
              </w:rPr>
              <w:t>(</w:t>
            </w:r>
            <w:r w:rsidRPr="00D76797">
              <w:rPr>
                <w:rFonts w:asciiTheme="majorBidi" w:hAnsiTheme="majorBidi" w:cstheme="majorBidi"/>
                <w:b/>
                <w:bCs/>
                <w:color w:val="000000"/>
                <w:sz w:val="20"/>
                <w:szCs w:val="20"/>
                <w:lang w:eastAsia="en-CA"/>
              </w:rPr>
              <w:t>2023</w:t>
            </w:r>
            <w:r>
              <w:rPr>
                <w:rFonts w:asciiTheme="majorBidi" w:hAnsiTheme="majorBidi" w:cstheme="majorBidi" w:hint="cs"/>
                <w:b/>
                <w:bCs/>
                <w:color w:val="000000"/>
                <w:sz w:val="20"/>
                <w:szCs w:val="20"/>
                <w:rtl/>
                <w:lang w:eastAsia="en-CA"/>
              </w:rPr>
              <w:t>-</w:t>
            </w:r>
            <w:r w:rsidRPr="00D76797">
              <w:rPr>
                <w:rFonts w:asciiTheme="majorBidi" w:hAnsiTheme="majorBidi" w:cstheme="majorBidi"/>
                <w:b/>
                <w:bCs/>
                <w:color w:val="000000"/>
                <w:sz w:val="20"/>
                <w:szCs w:val="20"/>
                <w:lang w:eastAsia="en-CA"/>
              </w:rPr>
              <w:t>2025</w:t>
            </w:r>
            <w:r>
              <w:rPr>
                <w:rFonts w:asciiTheme="majorBidi" w:hAnsiTheme="majorBidi" w:cstheme="majorBidi" w:hint="cs"/>
                <w:b/>
                <w:bCs/>
                <w:color w:val="000000"/>
                <w:sz w:val="20"/>
                <w:szCs w:val="20"/>
                <w:rtl/>
                <w:lang w:eastAsia="en-CA"/>
              </w:rPr>
              <w:t>)</w:t>
            </w:r>
          </w:p>
        </w:tc>
        <w:tc>
          <w:tcPr>
            <w:tcW w:w="1281" w:type="dxa"/>
            <w:tcBorders>
              <w:top w:val="single" w:sz="4" w:space="0" w:color="auto"/>
              <w:left w:val="nil"/>
              <w:bottom w:val="single" w:sz="4" w:space="0" w:color="auto"/>
              <w:right w:val="single" w:sz="4" w:space="0" w:color="auto"/>
            </w:tcBorders>
            <w:shd w:val="clear" w:color="auto" w:fill="auto"/>
            <w:noWrap/>
            <w:hideMark/>
          </w:tcPr>
          <w:p w14:paraId="49DFB722" w14:textId="77777777" w:rsidR="00F34E7E" w:rsidRPr="001E5D1E" w:rsidRDefault="00F34E7E" w:rsidP="0082446D">
            <w:pPr>
              <w:bidi/>
              <w:jc w:val="center"/>
              <w:rPr>
                <w:rFonts w:asciiTheme="majorBidi" w:hAnsiTheme="majorBidi" w:cstheme="majorBidi"/>
                <w:b/>
                <w:bCs/>
                <w:sz w:val="20"/>
                <w:szCs w:val="20"/>
                <w:lang w:eastAsia="en-CA"/>
              </w:rPr>
            </w:pPr>
            <w:r>
              <w:rPr>
                <w:rFonts w:asciiTheme="majorBidi" w:hAnsiTheme="majorBidi" w:cstheme="majorBidi" w:hint="cs"/>
                <w:b/>
                <w:bCs/>
                <w:color w:val="000000"/>
                <w:sz w:val="20"/>
                <w:szCs w:val="20"/>
                <w:rtl/>
                <w:lang w:eastAsia="en-CA"/>
              </w:rPr>
              <w:t>المجموع بعد</w:t>
            </w:r>
            <w:r>
              <w:rPr>
                <w:rFonts w:asciiTheme="majorBidi" w:hAnsiTheme="majorBidi" w:cstheme="majorBidi" w:hint="cs"/>
                <w:b/>
                <w:bCs/>
                <w:color w:val="000000"/>
                <w:sz w:val="20"/>
                <w:szCs w:val="20"/>
                <w:rtl/>
                <w:lang w:eastAsia="en-CA"/>
              </w:rPr>
              <w:br/>
            </w:r>
            <w:r w:rsidRPr="00D76797">
              <w:rPr>
                <w:rFonts w:asciiTheme="majorBidi" w:hAnsiTheme="majorBidi" w:cstheme="majorBidi"/>
                <w:b/>
                <w:bCs/>
                <w:color w:val="000000"/>
                <w:sz w:val="20"/>
                <w:szCs w:val="20"/>
                <w:lang w:eastAsia="en-CA"/>
              </w:rPr>
              <w:t>2025</w:t>
            </w:r>
          </w:p>
        </w:tc>
      </w:tr>
      <w:tr w:rsidR="007813D3" w:rsidRPr="001E5D1E" w14:paraId="3CC23CD3" w14:textId="77777777" w:rsidTr="00D649FD">
        <w:trPr>
          <w:trHeight w:val="230"/>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BE574E4" w14:textId="77777777" w:rsidR="007813D3" w:rsidRPr="001E5D1E" w:rsidRDefault="00F34E7E" w:rsidP="0082446D">
            <w:pPr>
              <w:bidi/>
              <w:jc w:val="left"/>
              <w:rPr>
                <w:rFonts w:asciiTheme="majorBidi" w:hAnsiTheme="majorBidi" w:cstheme="majorBidi"/>
                <w:b/>
                <w:bCs/>
                <w:sz w:val="20"/>
                <w:szCs w:val="20"/>
                <w:rtl/>
                <w:lang w:eastAsia="en-CA" w:bidi="ar-EG"/>
              </w:rPr>
            </w:pPr>
            <w:r>
              <w:rPr>
                <w:rFonts w:asciiTheme="majorBidi" w:hAnsiTheme="majorBidi" w:cstheme="majorBidi" w:hint="cs"/>
                <w:b/>
                <w:bCs/>
                <w:color w:val="000000"/>
                <w:sz w:val="20"/>
                <w:szCs w:val="20"/>
                <w:rtl/>
                <w:lang w:eastAsia="en-CA"/>
              </w:rPr>
              <w:t>أنشطة الهيدروكلوروفلوروكربون</w:t>
            </w:r>
          </w:p>
        </w:tc>
      </w:tr>
      <w:tr w:rsidR="007813D3" w:rsidRPr="001E5D1E" w14:paraId="4CE72AFF" w14:textId="77777777" w:rsidTr="008A4248">
        <w:trPr>
          <w:trHeight w:val="230"/>
        </w:trPr>
        <w:tc>
          <w:tcPr>
            <w:tcW w:w="3348" w:type="dxa"/>
            <w:tcBorders>
              <w:top w:val="nil"/>
              <w:left w:val="single" w:sz="4" w:space="0" w:color="auto"/>
              <w:bottom w:val="single" w:sz="4" w:space="0" w:color="auto"/>
              <w:right w:val="single" w:sz="4" w:space="0" w:color="auto"/>
            </w:tcBorders>
            <w:shd w:val="clear" w:color="auto" w:fill="auto"/>
            <w:noWrap/>
            <w:hideMark/>
          </w:tcPr>
          <w:p w14:paraId="02A43702" w14:textId="77777777" w:rsidR="007813D3" w:rsidRPr="001E5D1E" w:rsidRDefault="00F34E7E" w:rsidP="0082446D">
            <w:pPr>
              <w:bidi/>
              <w:jc w:val="left"/>
              <w:rPr>
                <w:rFonts w:asciiTheme="majorBidi" w:hAnsiTheme="majorBidi" w:cstheme="majorBidi"/>
                <w:sz w:val="20"/>
                <w:szCs w:val="20"/>
                <w:rtl/>
                <w:lang w:eastAsia="en-CA" w:bidi="ar-EG"/>
              </w:rPr>
            </w:pPr>
            <w:r>
              <w:rPr>
                <w:rFonts w:asciiTheme="majorBidi" w:hAnsiTheme="majorBidi" w:cstheme="majorBidi" w:hint="cs"/>
                <w:color w:val="000000"/>
                <w:sz w:val="20"/>
                <w:szCs w:val="20"/>
                <w:rtl/>
                <w:lang w:eastAsia="en-CA"/>
              </w:rPr>
              <w:t>الموافقة على خطط إدارة إزالة المواد الهيدروكلوروفلوروكربونية</w:t>
            </w:r>
          </w:p>
        </w:tc>
        <w:tc>
          <w:tcPr>
            <w:tcW w:w="1080" w:type="dxa"/>
            <w:tcBorders>
              <w:top w:val="nil"/>
              <w:left w:val="nil"/>
              <w:bottom w:val="single" w:sz="4" w:space="0" w:color="auto"/>
              <w:right w:val="single" w:sz="4" w:space="0" w:color="auto"/>
            </w:tcBorders>
            <w:shd w:val="clear" w:color="auto" w:fill="auto"/>
            <w:noWrap/>
            <w:hideMark/>
          </w:tcPr>
          <w:p w14:paraId="70DEFEB9"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3,122,267</w:t>
            </w:r>
          </w:p>
        </w:tc>
        <w:tc>
          <w:tcPr>
            <w:tcW w:w="1080" w:type="dxa"/>
            <w:tcBorders>
              <w:top w:val="nil"/>
              <w:left w:val="nil"/>
              <w:bottom w:val="single" w:sz="4" w:space="0" w:color="auto"/>
              <w:right w:val="single" w:sz="4" w:space="0" w:color="auto"/>
            </w:tcBorders>
            <w:shd w:val="clear" w:color="auto" w:fill="auto"/>
            <w:noWrap/>
            <w:hideMark/>
          </w:tcPr>
          <w:p w14:paraId="35DEE57D"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183,512</w:t>
            </w:r>
          </w:p>
        </w:tc>
        <w:tc>
          <w:tcPr>
            <w:tcW w:w="1150" w:type="dxa"/>
            <w:tcBorders>
              <w:top w:val="nil"/>
              <w:left w:val="nil"/>
              <w:bottom w:val="single" w:sz="4" w:space="0" w:color="auto"/>
              <w:right w:val="single" w:sz="4" w:space="0" w:color="auto"/>
            </w:tcBorders>
            <w:shd w:val="clear" w:color="auto" w:fill="auto"/>
            <w:noWrap/>
            <w:hideMark/>
          </w:tcPr>
          <w:p w14:paraId="4316B491"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460,747</w:t>
            </w:r>
          </w:p>
        </w:tc>
        <w:tc>
          <w:tcPr>
            <w:tcW w:w="1417" w:type="dxa"/>
            <w:tcBorders>
              <w:top w:val="nil"/>
              <w:left w:val="nil"/>
              <w:bottom w:val="single" w:sz="4" w:space="0" w:color="auto"/>
              <w:right w:val="single" w:sz="4" w:space="0" w:color="auto"/>
            </w:tcBorders>
            <w:shd w:val="clear" w:color="auto" w:fill="auto"/>
            <w:noWrap/>
            <w:hideMark/>
          </w:tcPr>
          <w:p w14:paraId="5919F571"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3,766,526</w:t>
            </w:r>
          </w:p>
        </w:tc>
        <w:tc>
          <w:tcPr>
            <w:tcW w:w="1281" w:type="dxa"/>
            <w:tcBorders>
              <w:top w:val="nil"/>
              <w:left w:val="nil"/>
              <w:bottom w:val="single" w:sz="4" w:space="0" w:color="auto"/>
              <w:right w:val="single" w:sz="4" w:space="0" w:color="auto"/>
            </w:tcBorders>
            <w:shd w:val="clear" w:color="auto" w:fill="auto"/>
            <w:noWrap/>
            <w:hideMark/>
          </w:tcPr>
          <w:p w14:paraId="53E9D6ED"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368,479</w:t>
            </w:r>
          </w:p>
        </w:tc>
      </w:tr>
      <w:tr w:rsidR="007813D3" w:rsidRPr="001E5D1E" w14:paraId="551F9DD7" w14:textId="77777777" w:rsidTr="008A4248">
        <w:trPr>
          <w:trHeight w:val="230"/>
        </w:trPr>
        <w:tc>
          <w:tcPr>
            <w:tcW w:w="3348" w:type="dxa"/>
            <w:tcBorders>
              <w:top w:val="nil"/>
              <w:left w:val="single" w:sz="4" w:space="0" w:color="auto"/>
              <w:bottom w:val="single" w:sz="4" w:space="0" w:color="auto"/>
              <w:right w:val="single" w:sz="4" w:space="0" w:color="auto"/>
            </w:tcBorders>
            <w:shd w:val="clear" w:color="auto" w:fill="auto"/>
            <w:noWrap/>
            <w:hideMark/>
          </w:tcPr>
          <w:p w14:paraId="5B695DDD" w14:textId="77777777" w:rsidR="007813D3" w:rsidRPr="001E5D1E" w:rsidRDefault="00F34E7E" w:rsidP="0082446D">
            <w:pPr>
              <w:bidi/>
              <w:jc w:val="left"/>
              <w:rPr>
                <w:rFonts w:asciiTheme="majorBidi" w:hAnsiTheme="majorBidi" w:cstheme="majorBidi"/>
                <w:sz w:val="20"/>
                <w:szCs w:val="20"/>
                <w:rtl/>
                <w:lang w:eastAsia="en-CA" w:bidi="ar-EG"/>
              </w:rPr>
            </w:pPr>
            <w:r>
              <w:rPr>
                <w:rFonts w:asciiTheme="majorBidi" w:hAnsiTheme="majorBidi" w:cstheme="majorBidi" w:hint="cs"/>
                <w:color w:val="000000"/>
                <w:sz w:val="20"/>
                <w:szCs w:val="20"/>
                <w:rtl/>
                <w:lang w:eastAsia="en-CA"/>
              </w:rPr>
              <w:t>خطط إدارة إزالة المواد الهيدروكلوروفلوروكربونية-المرحلة الثالثة</w:t>
            </w:r>
          </w:p>
        </w:tc>
        <w:tc>
          <w:tcPr>
            <w:tcW w:w="1080" w:type="dxa"/>
            <w:tcBorders>
              <w:top w:val="nil"/>
              <w:left w:val="nil"/>
              <w:bottom w:val="single" w:sz="4" w:space="0" w:color="auto"/>
              <w:right w:val="single" w:sz="4" w:space="0" w:color="auto"/>
            </w:tcBorders>
            <w:shd w:val="clear" w:color="auto" w:fill="auto"/>
            <w:noWrap/>
            <w:hideMark/>
          </w:tcPr>
          <w:p w14:paraId="7442D055"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600,000</w:t>
            </w:r>
          </w:p>
        </w:tc>
        <w:tc>
          <w:tcPr>
            <w:tcW w:w="1080" w:type="dxa"/>
            <w:tcBorders>
              <w:top w:val="nil"/>
              <w:left w:val="nil"/>
              <w:bottom w:val="single" w:sz="4" w:space="0" w:color="auto"/>
              <w:right w:val="single" w:sz="4" w:space="0" w:color="auto"/>
            </w:tcBorders>
            <w:shd w:val="clear" w:color="auto" w:fill="auto"/>
            <w:noWrap/>
            <w:hideMark/>
          </w:tcPr>
          <w:p w14:paraId="423F400B"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2,461,000</w:t>
            </w:r>
          </w:p>
        </w:tc>
        <w:tc>
          <w:tcPr>
            <w:tcW w:w="1150" w:type="dxa"/>
            <w:tcBorders>
              <w:top w:val="nil"/>
              <w:left w:val="nil"/>
              <w:bottom w:val="single" w:sz="4" w:space="0" w:color="auto"/>
              <w:right w:val="single" w:sz="4" w:space="0" w:color="auto"/>
            </w:tcBorders>
            <w:shd w:val="clear" w:color="auto" w:fill="auto"/>
            <w:noWrap/>
            <w:hideMark/>
          </w:tcPr>
          <w:p w14:paraId="0F88C6E2"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400,000</w:t>
            </w:r>
          </w:p>
        </w:tc>
        <w:tc>
          <w:tcPr>
            <w:tcW w:w="1417" w:type="dxa"/>
            <w:tcBorders>
              <w:top w:val="nil"/>
              <w:left w:val="nil"/>
              <w:bottom w:val="single" w:sz="4" w:space="0" w:color="auto"/>
              <w:right w:val="single" w:sz="4" w:space="0" w:color="auto"/>
            </w:tcBorders>
            <w:shd w:val="clear" w:color="auto" w:fill="auto"/>
            <w:noWrap/>
            <w:hideMark/>
          </w:tcPr>
          <w:p w14:paraId="0D427A43"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3,461,000</w:t>
            </w:r>
          </w:p>
        </w:tc>
        <w:tc>
          <w:tcPr>
            <w:tcW w:w="1281" w:type="dxa"/>
            <w:tcBorders>
              <w:top w:val="nil"/>
              <w:left w:val="nil"/>
              <w:bottom w:val="single" w:sz="4" w:space="0" w:color="auto"/>
              <w:right w:val="single" w:sz="4" w:space="0" w:color="auto"/>
            </w:tcBorders>
            <w:shd w:val="clear" w:color="auto" w:fill="auto"/>
            <w:noWrap/>
            <w:hideMark/>
          </w:tcPr>
          <w:p w14:paraId="4A590B9F"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4,968,607</w:t>
            </w:r>
          </w:p>
        </w:tc>
      </w:tr>
      <w:tr w:rsidR="007813D3" w:rsidRPr="001E5D1E" w14:paraId="53091A64" w14:textId="77777777" w:rsidTr="008A4248">
        <w:trPr>
          <w:trHeight w:val="230"/>
        </w:trPr>
        <w:tc>
          <w:tcPr>
            <w:tcW w:w="3348" w:type="dxa"/>
            <w:tcBorders>
              <w:top w:val="nil"/>
              <w:left w:val="single" w:sz="4" w:space="0" w:color="auto"/>
              <w:bottom w:val="single" w:sz="4" w:space="0" w:color="auto"/>
              <w:right w:val="single" w:sz="4" w:space="0" w:color="auto"/>
            </w:tcBorders>
            <w:shd w:val="clear" w:color="auto" w:fill="auto"/>
            <w:noWrap/>
            <w:hideMark/>
          </w:tcPr>
          <w:p w14:paraId="38F71B18" w14:textId="77777777" w:rsidR="007813D3" w:rsidRPr="001E5D1E" w:rsidRDefault="00F902B7" w:rsidP="0082446D">
            <w:pPr>
              <w:bidi/>
              <w:jc w:val="left"/>
              <w:rPr>
                <w:rFonts w:asciiTheme="majorBidi" w:hAnsiTheme="majorBidi" w:cstheme="majorBidi"/>
                <w:sz w:val="20"/>
                <w:szCs w:val="20"/>
                <w:rtl/>
                <w:lang w:eastAsia="en-CA" w:bidi="ar-EG"/>
              </w:rPr>
            </w:pPr>
            <w:r>
              <w:rPr>
                <w:rFonts w:asciiTheme="majorBidi" w:hAnsiTheme="majorBidi" w:cstheme="majorBidi" w:hint="cs"/>
                <w:color w:val="000000"/>
                <w:sz w:val="20"/>
                <w:szCs w:val="20"/>
                <w:rtl/>
                <w:lang w:eastAsia="en-CA"/>
              </w:rPr>
              <w:t>خطط إدارة إزالة المواد الهيدروكلوروفلوروكربونية-</w:t>
            </w:r>
            <w:r>
              <w:rPr>
                <w:rFonts w:asciiTheme="majorBidi" w:hAnsiTheme="majorBidi" w:cstheme="majorBidi" w:hint="cs"/>
                <w:sz w:val="20"/>
                <w:szCs w:val="20"/>
                <w:rtl/>
                <w:lang w:eastAsia="en-CA" w:bidi="ar-EG"/>
              </w:rPr>
              <w:t xml:space="preserve"> كفاءة استخدام الطاقة</w:t>
            </w:r>
          </w:p>
        </w:tc>
        <w:tc>
          <w:tcPr>
            <w:tcW w:w="1080" w:type="dxa"/>
            <w:tcBorders>
              <w:top w:val="nil"/>
              <w:left w:val="nil"/>
              <w:bottom w:val="single" w:sz="4" w:space="0" w:color="auto"/>
              <w:right w:val="single" w:sz="4" w:space="0" w:color="auto"/>
            </w:tcBorders>
            <w:shd w:val="clear" w:color="auto" w:fill="auto"/>
            <w:noWrap/>
            <w:hideMark/>
          </w:tcPr>
          <w:p w14:paraId="7AD74753"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120,000</w:t>
            </w:r>
          </w:p>
        </w:tc>
        <w:tc>
          <w:tcPr>
            <w:tcW w:w="1080" w:type="dxa"/>
            <w:tcBorders>
              <w:top w:val="nil"/>
              <w:left w:val="nil"/>
              <w:bottom w:val="single" w:sz="4" w:space="0" w:color="auto"/>
              <w:right w:val="single" w:sz="4" w:space="0" w:color="auto"/>
            </w:tcBorders>
            <w:shd w:val="clear" w:color="auto" w:fill="auto"/>
            <w:noWrap/>
            <w:hideMark/>
          </w:tcPr>
          <w:p w14:paraId="2FD832AA"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100,000</w:t>
            </w:r>
          </w:p>
        </w:tc>
        <w:tc>
          <w:tcPr>
            <w:tcW w:w="1150" w:type="dxa"/>
            <w:tcBorders>
              <w:top w:val="nil"/>
              <w:left w:val="nil"/>
              <w:bottom w:val="single" w:sz="4" w:space="0" w:color="auto"/>
              <w:right w:val="single" w:sz="4" w:space="0" w:color="auto"/>
            </w:tcBorders>
            <w:shd w:val="clear" w:color="auto" w:fill="auto"/>
            <w:noWrap/>
            <w:hideMark/>
          </w:tcPr>
          <w:p w14:paraId="141C72CF"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320,000</w:t>
            </w:r>
          </w:p>
        </w:tc>
        <w:tc>
          <w:tcPr>
            <w:tcW w:w="1417" w:type="dxa"/>
            <w:tcBorders>
              <w:top w:val="nil"/>
              <w:left w:val="nil"/>
              <w:bottom w:val="single" w:sz="4" w:space="0" w:color="auto"/>
              <w:right w:val="single" w:sz="4" w:space="0" w:color="auto"/>
            </w:tcBorders>
            <w:shd w:val="clear" w:color="auto" w:fill="auto"/>
            <w:noWrap/>
            <w:hideMark/>
          </w:tcPr>
          <w:p w14:paraId="226D3AE1"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540,000</w:t>
            </w:r>
          </w:p>
        </w:tc>
        <w:tc>
          <w:tcPr>
            <w:tcW w:w="1281" w:type="dxa"/>
            <w:tcBorders>
              <w:top w:val="nil"/>
              <w:left w:val="nil"/>
              <w:bottom w:val="single" w:sz="4" w:space="0" w:color="auto"/>
              <w:right w:val="single" w:sz="4" w:space="0" w:color="auto"/>
            </w:tcBorders>
            <w:shd w:val="clear" w:color="auto" w:fill="auto"/>
            <w:noWrap/>
            <w:hideMark/>
          </w:tcPr>
          <w:p w14:paraId="53788EBF"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r>
      <w:tr w:rsidR="007813D3" w:rsidRPr="001E5D1E" w14:paraId="0C80F8B6" w14:textId="77777777" w:rsidTr="008A4248">
        <w:trPr>
          <w:trHeight w:val="230"/>
        </w:trPr>
        <w:tc>
          <w:tcPr>
            <w:tcW w:w="3348" w:type="dxa"/>
            <w:tcBorders>
              <w:top w:val="nil"/>
              <w:left w:val="single" w:sz="4" w:space="0" w:color="auto"/>
              <w:bottom w:val="single" w:sz="4" w:space="0" w:color="auto"/>
              <w:right w:val="single" w:sz="4" w:space="0" w:color="auto"/>
            </w:tcBorders>
            <w:shd w:val="clear" w:color="auto" w:fill="auto"/>
            <w:noWrap/>
            <w:hideMark/>
          </w:tcPr>
          <w:p w14:paraId="1F46427A" w14:textId="77777777" w:rsidR="007813D3" w:rsidRPr="001E5D1E" w:rsidRDefault="00F34E7E" w:rsidP="0082446D">
            <w:pPr>
              <w:bidi/>
              <w:jc w:val="left"/>
              <w:rPr>
                <w:rFonts w:asciiTheme="majorBidi" w:hAnsiTheme="majorBidi" w:cstheme="majorBidi"/>
                <w:b/>
                <w:bCs/>
                <w:sz w:val="20"/>
                <w:szCs w:val="20"/>
                <w:rtl/>
                <w:lang w:eastAsia="en-CA" w:bidi="ar-EG"/>
              </w:rPr>
            </w:pPr>
            <w:r>
              <w:rPr>
                <w:rFonts w:asciiTheme="majorBidi" w:hAnsiTheme="majorBidi" w:cstheme="majorBidi" w:hint="cs"/>
                <w:b/>
                <w:bCs/>
                <w:color w:val="000000"/>
                <w:sz w:val="20"/>
                <w:szCs w:val="20"/>
                <w:rtl/>
                <w:lang w:eastAsia="en-CA"/>
              </w:rPr>
              <w:t>أنشطة الهيدروكلوروفلوروكربون المجموع الفرعي</w:t>
            </w:r>
          </w:p>
        </w:tc>
        <w:tc>
          <w:tcPr>
            <w:tcW w:w="1080" w:type="dxa"/>
            <w:tcBorders>
              <w:top w:val="nil"/>
              <w:left w:val="nil"/>
              <w:bottom w:val="single" w:sz="4" w:space="0" w:color="auto"/>
              <w:right w:val="single" w:sz="4" w:space="0" w:color="auto"/>
            </w:tcBorders>
            <w:shd w:val="clear" w:color="auto" w:fill="auto"/>
            <w:noWrap/>
            <w:hideMark/>
          </w:tcPr>
          <w:p w14:paraId="6570F51F"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3,842,267</w:t>
            </w:r>
          </w:p>
        </w:tc>
        <w:tc>
          <w:tcPr>
            <w:tcW w:w="1080" w:type="dxa"/>
            <w:tcBorders>
              <w:top w:val="nil"/>
              <w:left w:val="nil"/>
              <w:bottom w:val="single" w:sz="4" w:space="0" w:color="auto"/>
              <w:right w:val="single" w:sz="4" w:space="0" w:color="auto"/>
            </w:tcBorders>
            <w:shd w:val="clear" w:color="auto" w:fill="auto"/>
            <w:noWrap/>
            <w:hideMark/>
          </w:tcPr>
          <w:p w14:paraId="397885F2"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2,744,512</w:t>
            </w:r>
          </w:p>
        </w:tc>
        <w:tc>
          <w:tcPr>
            <w:tcW w:w="1150" w:type="dxa"/>
            <w:tcBorders>
              <w:top w:val="nil"/>
              <w:left w:val="nil"/>
              <w:bottom w:val="single" w:sz="4" w:space="0" w:color="auto"/>
              <w:right w:val="single" w:sz="4" w:space="0" w:color="auto"/>
            </w:tcBorders>
            <w:shd w:val="clear" w:color="auto" w:fill="auto"/>
            <w:noWrap/>
            <w:hideMark/>
          </w:tcPr>
          <w:p w14:paraId="5FB76D07"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1,180,747</w:t>
            </w:r>
          </w:p>
        </w:tc>
        <w:tc>
          <w:tcPr>
            <w:tcW w:w="1417" w:type="dxa"/>
            <w:tcBorders>
              <w:top w:val="nil"/>
              <w:left w:val="nil"/>
              <w:bottom w:val="single" w:sz="4" w:space="0" w:color="auto"/>
              <w:right w:val="single" w:sz="4" w:space="0" w:color="auto"/>
            </w:tcBorders>
            <w:shd w:val="clear" w:color="auto" w:fill="auto"/>
            <w:noWrap/>
            <w:hideMark/>
          </w:tcPr>
          <w:p w14:paraId="1ADE96C3"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7,767,526</w:t>
            </w:r>
          </w:p>
        </w:tc>
        <w:tc>
          <w:tcPr>
            <w:tcW w:w="1281" w:type="dxa"/>
            <w:tcBorders>
              <w:top w:val="nil"/>
              <w:left w:val="nil"/>
              <w:bottom w:val="single" w:sz="4" w:space="0" w:color="auto"/>
              <w:right w:val="single" w:sz="4" w:space="0" w:color="auto"/>
            </w:tcBorders>
            <w:shd w:val="clear" w:color="auto" w:fill="auto"/>
            <w:noWrap/>
            <w:hideMark/>
          </w:tcPr>
          <w:p w14:paraId="684A7BEC"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5,337,086</w:t>
            </w:r>
          </w:p>
        </w:tc>
      </w:tr>
      <w:tr w:rsidR="007813D3" w:rsidRPr="001E5D1E" w14:paraId="768136D4" w14:textId="77777777" w:rsidTr="00D649FD">
        <w:trPr>
          <w:trHeight w:val="230"/>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AD207C7" w14:textId="77777777" w:rsidR="007813D3" w:rsidRPr="001E5D1E" w:rsidRDefault="00F34E7E" w:rsidP="00D649FD">
            <w:pPr>
              <w:bidi/>
              <w:jc w:val="left"/>
              <w:rPr>
                <w:rFonts w:asciiTheme="majorBidi" w:hAnsiTheme="majorBidi" w:cstheme="majorBidi"/>
                <w:b/>
                <w:bCs/>
                <w:sz w:val="20"/>
                <w:szCs w:val="20"/>
                <w:rtl/>
                <w:lang w:eastAsia="en-CA" w:bidi="ar-EG"/>
              </w:rPr>
            </w:pPr>
            <w:r>
              <w:rPr>
                <w:rFonts w:asciiTheme="majorBidi" w:hAnsiTheme="majorBidi" w:cstheme="majorBidi" w:hint="cs"/>
                <w:b/>
                <w:bCs/>
                <w:color w:val="000000"/>
                <w:sz w:val="20"/>
                <w:szCs w:val="20"/>
                <w:rtl/>
                <w:lang w:eastAsia="en-CA"/>
              </w:rPr>
              <w:t>أنشطة الهيدروفلوروكربون</w:t>
            </w:r>
          </w:p>
        </w:tc>
      </w:tr>
      <w:tr w:rsidR="007813D3" w:rsidRPr="001E5D1E" w14:paraId="5A1B0364" w14:textId="77777777" w:rsidTr="008A4248">
        <w:trPr>
          <w:trHeight w:val="230"/>
        </w:trPr>
        <w:tc>
          <w:tcPr>
            <w:tcW w:w="3348" w:type="dxa"/>
            <w:tcBorders>
              <w:top w:val="nil"/>
              <w:left w:val="single" w:sz="4" w:space="0" w:color="auto"/>
              <w:bottom w:val="single" w:sz="4" w:space="0" w:color="auto"/>
              <w:right w:val="single" w:sz="4" w:space="0" w:color="auto"/>
            </w:tcBorders>
            <w:shd w:val="clear" w:color="auto" w:fill="auto"/>
            <w:noWrap/>
            <w:hideMark/>
          </w:tcPr>
          <w:p w14:paraId="5621658A" w14:textId="77777777" w:rsidR="007813D3" w:rsidRPr="001E5D1E" w:rsidRDefault="00F34E7E" w:rsidP="0082446D">
            <w:pPr>
              <w:bidi/>
              <w:jc w:val="left"/>
              <w:rPr>
                <w:rFonts w:asciiTheme="majorBidi" w:hAnsiTheme="majorBidi" w:cstheme="majorBidi"/>
                <w:sz w:val="20"/>
                <w:szCs w:val="20"/>
                <w:lang w:eastAsia="en-CA"/>
              </w:rPr>
            </w:pPr>
            <w:r>
              <w:rPr>
                <w:rFonts w:asciiTheme="majorBidi" w:hAnsiTheme="majorBidi" w:cstheme="majorBidi" w:hint="cs"/>
                <w:color w:val="000000"/>
                <w:sz w:val="20"/>
                <w:szCs w:val="20"/>
                <w:rtl/>
                <w:lang w:eastAsia="en-CA"/>
              </w:rPr>
              <w:t>خطة كيجالي لتنفيذ الهيدروفلوروكربون</w:t>
            </w:r>
          </w:p>
        </w:tc>
        <w:tc>
          <w:tcPr>
            <w:tcW w:w="1080" w:type="dxa"/>
            <w:tcBorders>
              <w:top w:val="nil"/>
              <w:left w:val="nil"/>
              <w:bottom w:val="single" w:sz="4" w:space="0" w:color="auto"/>
              <w:right w:val="single" w:sz="4" w:space="0" w:color="auto"/>
            </w:tcBorders>
            <w:shd w:val="clear" w:color="auto" w:fill="auto"/>
            <w:noWrap/>
            <w:hideMark/>
          </w:tcPr>
          <w:p w14:paraId="5A414928"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080" w:type="dxa"/>
            <w:tcBorders>
              <w:top w:val="nil"/>
              <w:left w:val="nil"/>
              <w:bottom w:val="single" w:sz="4" w:space="0" w:color="auto"/>
              <w:right w:val="single" w:sz="4" w:space="0" w:color="auto"/>
            </w:tcBorders>
            <w:shd w:val="clear" w:color="auto" w:fill="auto"/>
            <w:noWrap/>
            <w:hideMark/>
          </w:tcPr>
          <w:p w14:paraId="15A05E33"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73,017</w:t>
            </w:r>
          </w:p>
        </w:tc>
        <w:tc>
          <w:tcPr>
            <w:tcW w:w="1150" w:type="dxa"/>
            <w:tcBorders>
              <w:top w:val="nil"/>
              <w:left w:val="nil"/>
              <w:bottom w:val="single" w:sz="4" w:space="0" w:color="auto"/>
              <w:right w:val="single" w:sz="4" w:space="0" w:color="auto"/>
            </w:tcBorders>
            <w:shd w:val="clear" w:color="auto" w:fill="auto"/>
            <w:noWrap/>
            <w:hideMark/>
          </w:tcPr>
          <w:p w14:paraId="444A75C3"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417" w:type="dxa"/>
            <w:tcBorders>
              <w:top w:val="nil"/>
              <w:left w:val="nil"/>
              <w:bottom w:val="single" w:sz="4" w:space="0" w:color="auto"/>
              <w:right w:val="single" w:sz="4" w:space="0" w:color="auto"/>
            </w:tcBorders>
            <w:shd w:val="clear" w:color="auto" w:fill="auto"/>
            <w:noWrap/>
            <w:hideMark/>
          </w:tcPr>
          <w:p w14:paraId="77948C42"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73,017</w:t>
            </w:r>
          </w:p>
        </w:tc>
        <w:tc>
          <w:tcPr>
            <w:tcW w:w="1281" w:type="dxa"/>
            <w:tcBorders>
              <w:top w:val="nil"/>
              <w:left w:val="nil"/>
              <w:bottom w:val="single" w:sz="4" w:space="0" w:color="auto"/>
              <w:right w:val="single" w:sz="4" w:space="0" w:color="auto"/>
            </w:tcBorders>
            <w:shd w:val="clear" w:color="auto" w:fill="auto"/>
            <w:noWrap/>
            <w:hideMark/>
          </w:tcPr>
          <w:p w14:paraId="18D5B8B0"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r>
      <w:tr w:rsidR="007813D3" w:rsidRPr="001E5D1E" w14:paraId="4DD456ED" w14:textId="77777777" w:rsidTr="008A4248">
        <w:trPr>
          <w:trHeight w:val="230"/>
        </w:trPr>
        <w:tc>
          <w:tcPr>
            <w:tcW w:w="3348" w:type="dxa"/>
            <w:tcBorders>
              <w:top w:val="nil"/>
              <w:left w:val="single" w:sz="4" w:space="0" w:color="auto"/>
              <w:bottom w:val="single" w:sz="4" w:space="0" w:color="auto"/>
              <w:right w:val="single" w:sz="4" w:space="0" w:color="auto"/>
            </w:tcBorders>
            <w:shd w:val="clear" w:color="auto" w:fill="auto"/>
            <w:noWrap/>
            <w:hideMark/>
          </w:tcPr>
          <w:p w14:paraId="595DE9CB" w14:textId="77777777" w:rsidR="007813D3" w:rsidRPr="001E5D1E" w:rsidRDefault="00F902B7" w:rsidP="0082446D">
            <w:pPr>
              <w:bidi/>
              <w:jc w:val="left"/>
              <w:rPr>
                <w:rFonts w:asciiTheme="majorBidi" w:hAnsiTheme="majorBidi" w:cstheme="majorBidi"/>
                <w:sz w:val="20"/>
                <w:szCs w:val="20"/>
                <w:lang w:eastAsia="en-CA"/>
              </w:rPr>
            </w:pPr>
            <w:r>
              <w:rPr>
                <w:rFonts w:asciiTheme="majorBidi" w:hAnsiTheme="majorBidi" w:cstheme="majorBidi" w:hint="cs"/>
                <w:sz w:val="20"/>
                <w:szCs w:val="20"/>
                <w:rtl/>
                <w:lang w:eastAsia="en-CA"/>
              </w:rPr>
              <w:t>مشروعات تعديل كيجالي</w:t>
            </w:r>
          </w:p>
        </w:tc>
        <w:tc>
          <w:tcPr>
            <w:tcW w:w="1080" w:type="dxa"/>
            <w:tcBorders>
              <w:top w:val="nil"/>
              <w:left w:val="nil"/>
              <w:bottom w:val="single" w:sz="4" w:space="0" w:color="auto"/>
              <w:right w:val="single" w:sz="4" w:space="0" w:color="auto"/>
            </w:tcBorders>
            <w:shd w:val="clear" w:color="auto" w:fill="auto"/>
            <w:noWrap/>
            <w:hideMark/>
          </w:tcPr>
          <w:p w14:paraId="02DF021E"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080" w:type="dxa"/>
            <w:tcBorders>
              <w:top w:val="nil"/>
              <w:left w:val="nil"/>
              <w:bottom w:val="single" w:sz="4" w:space="0" w:color="auto"/>
              <w:right w:val="single" w:sz="4" w:space="0" w:color="auto"/>
            </w:tcBorders>
            <w:shd w:val="clear" w:color="auto" w:fill="auto"/>
            <w:noWrap/>
            <w:hideMark/>
          </w:tcPr>
          <w:p w14:paraId="4060E58E"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150" w:type="dxa"/>
            <w:tcBorders>
              <w:top w:val="nil"/>
              <w:left w:val="nil"/>
              <w:bottom w:val="single" w:sz="4" w:space="0" w:color="auto"/>
              <w:right w:val="single" w:sz="4" w:space="0" w:color="auto"/>
            </w:tcBorders>
            <w:shd w:val="clear" w:color="auto" w:fill="auto"/>
            <w:noWrap/>
            <w:hideMark/>
          </w:tcPr>
          <w:p w14:paraId="60535C51"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417" w:type="dxa"/>
            <w:tcBorders>
              <w:top w:val="nil"/>
              <w:left w:val="nil"/>
              <w:bottom w:val="single" w:sz="4" w:space="0" w:color="auto"/>
              <w:right w:val="single" w:sz="4" w:space="0" w:color="auto"/>
            </w:tcBorders>
            <w:shd w:val="clear" w:color="auto" w:fill="auto"/>
            <w:noWrap/>
            <w:hideMark/>
          </w:tcPr>
          <w:p w14:paraId="79097733"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281" w:type="dxa"/>
            <w:tcBorders>
              <w:top w:val="nil"/>
              <w:left w:val="nil"/>
              <w:bottom w:val="single" w:sz="4" w:space="0" w:color="auto"/>
              <w:right w:val="single" w:sz="4" w:space="0" w:color="auto"/>
            </w:tcBorders>
            <w:shd w:val="clear" w:color="auto" w:fill="auto"/>
            <w:noWrap/>
            <w:hideMark/>
          </w:tcPr>
          <w:p w14:paraId="7B2ECF51"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r>
      <w:tr w:rsidR="007813D3" w:rsidRPr="001E5D1E" w14:paraId="03ED4B56" w14:textId="77777777" w:rsidTr="008A4248">
        <w:trPr>
          <w:trHeight w:val="230"/>
        </w:trPr>
        <w:tc>
          <w:tcPr>
            <w:tcW w:w="3348" w:type="dxa"/>
            <w:tcBorders>
              <w:top w:val="nil"/>
              <w:left w:val="single" w:sz="4" w:space="0" w:color="auto"/>
              <w:bottom w:val="single" w:sz="4" w:space="0" w:color="auto"/>
              <w:right w:val="single" w:sz="4" w:space="0" w:color="auto"/>
            </w:tcBorders>
            <w:shd w:val="clear" w:color="auto" w:fill="auto"/>
            <w:noWrap/>
            <w:hideMark/>
          </w:tcPr>
          <w:p w14:paraId="6617AFB7" w14:textId="77777777" w:rsidR="007813D3" w:rsidRPr="001E5D1E" w:rsidRDefault="00F902B7" w:rsidP="0082446D">
            <w:pPr>
              <w:bidi/>
              <w:jc w:val="left"/>
              <w:rPr>
                <w:rFonts w:asciiTheme="majorBidi" w:hAnsiTheme="majorBidi" w:cstheme="majorBidi"/>
                <w:sz w:val="20"/>
                <w:szCs w:val="20"/>
                <w:rtl/>
                <w:lang w:eastAsia="en-CA" w:bidi="ar-EG"/>
              </w:rPr>
            </w:pPr>
            <w:r>
              <w:rPr>
                <w:rFonts w:asciiTheme="majorBidi" w:hAnsiTheme="majorBidi" w:cstheme="majorBidi" w:hint="cs"/>
                <w:color w:val="000000"/>
                <w:sz w:val="20"/>
                <w:szCs w:val="20"/>
                <w:rtl/>
                <w:lang w:eastAsia="en-CA"/>
              </w:rPr>
              <w:t>الهيدروفلوروكربون</w:t>
            </w:r>
            <w:r>
              <w:rPr>
                <w:rFonts w:asciiTheme="majorBidi" w:hAnsiTheme="majorBidi" w:cstheme="majorBidi" w:hint="cs"/>
                <w:sz w:val="20"/>
                <w:szCs w:val="20"/>
                <w:rtl/>
                <w:lang w:eastAsia="en-CA" w:bidi="ar-EG"/>
              </w:rPr>
              <w:t>- المساعدات التقنية</w:t>
            </w:r>
          </w:p>
        </w:tc>
        <w:tc>
          <w:tcPr>
            <w:tcW w:w="1080" w:type="dxa"/>
            <w:tcBorders>
              <w:top w:val="nil"/>
              <w:left w:val="nil"/>
              <w:bottom w:val="single" w:sz="4" w:space="0" w:color="auto"/>
              <w:right w:val="single" w:sz="4" w:space="0" w:color="auto"/>
            </w:tcBorders>
            <w:shd w:val="clear" w:color="auto" w:fill="auto"/>
            <w:noWrap/>
            <w:hideMark/>
          </w:tcPr>
          <w:p w14:paraId="35BCF5B8"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080" w:type="dxa"/>
            <w:tcBorders>
              <w:top w:val="nil"/>
              <w:left w:val="nil"/>
              <w:bottom w:val="single" w:sz="4" w:space="0" w:color="auto"/>
              <w:right w:val="single" w:sz="4" w:space="0" w:color="auto"/>
            </w:tcBorders>
            <w:shd w:val="clear" w:color="auto" w:fill="auto"/>
            <w:noWrap/>
            <w:hideMark/>
          </w:tcPr>
          <w:p w14:paraId="2D2B5F73"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150" w:type="dxa"/>
            <w:tcBorders>
              <w:top w:val="nil"/>
              <w:left w:val="nil"/>
              <w:bottom w:val="single" w:sz="4" w:space="0" w:color="auto"/>
              <w:right w:val="single" w:sz="4" w:space="0" w:color="auto"/>
            </w:tcBorders>
            <w:shd w:val="clear" w:color="auto" w:fill="auto"/>
            <w:noWrap/>
            <w:hideMark/>
          </w:tcPr>
          <w:p w14:paraId="73F97CD1"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417" w:type="dxa"/>
            <w:tcBorders>
              <w:top w:val="nil"/>
              <w:left w:val="nil"/>
              <w:bottom w:val="single" w:sz="4" w:space="0" w:color="auto"/>
              <w:right w:val="single" w:sz="4" w:space="0" w:color="auto"/>
            </w:tcBorders>
            <w:shd w:val="clear" w:color="auto" w:fill="auto"/>
            <w:noWrap/>
            <w:hideMark/>
          </w:tcPr>
          <w:p w14:paraId="4536470D"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281" w:type="dxa"/>
            <w:tcBorders>
              <w:top w:val="nil"/>
              <w:left w:val="nil"/>
              <w:bottom w:val="single" w:sz="4" w:space="0" w:color="auto"/>
              <w:right w:val="single" w:sz="4" w:space="0" w:color="auto"/>
            </w:tcBorders>
            <w:shd w:val="clear" w:color="auto" w:fill="auto"/>
            <w:noWrap/>
            <w:hideMark/>
          </w:tcPr>
          <w:p w14:paraId="4E509191" w14:textId="77777777" w:rsidR="007813D3" w:rsidRPr="001E5D1E" w:rsidRDefault="007813D3" w:rsidP="00D649FD">
            <w:pPr>
              <w:bidi/>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r>
      <w:tr w:rsidR="007813D3" w:rsidRPr="001E5D1E" w14:paraId="35F021D4" w14:textId="77777777" w:rsidTr="008A4248">
        <w:trPr>
          <w:trHeight w:val="230"/>
        </w:trPr>
        <w:tc>
          <w:tcPr>
            <w:tcW w:w="3348" w:type="dxa"/>
            <w:tcBorders>
              <w:top w:val="nil"/>
              <w:left w:val="single" w:sz="4" w:space="0" w:color="auto"/>
              <w:bottom w:val="single" w:sz="4" w:space="0" w:color="auto"/>
              <w:right w:val="single" w:sz="4" w:space="0" w:color="auto"/>
            </w:tcBorders>
            <w:shd w:val="clear" w:color="auto" w:fill="auto"/>
            <w:noWrap/>
            <w:hideMark/>
          </w:tcPr>
          <w:p w14:paraId="416FC5AF" w14:textId="77777777" w:rsidR="007813D3" w:rsidRPr="001E5D1E" w:rsidRDefault="00F902B7" w:rsidP="00F902B7">
            <w:pPr>
              <w:bidi/>
              <w:jc w:val="left"/>
              <w:rPr>
                <w:rFonts w:asciiTheme="majorBidi" w:hAnsiTheme="majorBidi" w:cstheme="majorBidi"/>
                <w:b/>
                <w:bCs/>
                <w:sz w:val="20"/>
                <w:szCs w:val="20"/>
                <w:lang w:eastAsia="en-CA"/>
              </w:rPr>
            </w:pPr>
            <w:r>
              <w:rPr>
                <w:rFonts w:asciiTheme="majorBidi" w:hAnsiTheme="majorBidi" w:cstheme="majorBidi" w:hint="cs"/>
                <w:b/>
                <w:bCs/>
                <w:color w:val="000000"/>
                <w:sz w:val="20"/>
                <w:szCs w:val="20"/>
                <w:rtl/>
                <w:lang w:eastAsia="en-CA"/>
              </w:rPr>
              <w:t>المجموع الفرعي ل</w:t>
            </w:r>
            <w:r w:rsidR="00F34E7E">
              <w:rPr>
                <w:rFonts w:asciiTheme="majorBidi" w:hAnsiTheme="majorBidi" w:cstheme="majorBidi" w:hint="cs"/>
                <w:b/>
                <w:bCs/>
                <w:color w:val="000000"/>
                <w:sz w:val="20"/>
                <w:szCs w:val="20"/>
                <w:rtl/>
                <w:lang w:eastAsia="en-CA"/>
              </w:rPr>
              <w:t xml:space="preserve">أنشطة الهيدروفلوروكربون </w:t>
            </w:r>
          </w:p>
        </w:tc>
        <w:tc>
          <w:tcPr>
            <w:tcW w:w="1080" w:type="dxa"/>
            <w:tcBorders>
              <w:top w:val="nil"/>
              <w:left w:val="nil"/>
              <w:bottom w:val="single" w:sz="4" w:space="0" w:color="auto"/>
              <w:right w:val="single" w:sz="4" w:space="0" w:color="auto"/>
            </w:tcBorders>
            <w:shd w:val="clear" w:color="auto" w:fill="auto"/>
            <w:noWrap/>
            <w:hideMark/>
          </w:tcPr>
          <w:p w14:paraId="77FFA130"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0</w:t>
            </w:r>
          </w:p>
        </w:tc>
        <w:tc>
          <w:tcPr>
            <w:tcW w:w="1080" w:type="dxa"/>
            <w:tcBorders>
              <w:top w:val="nil"/>
              <w:left w:val="nil"/>
              <w:bottom w:val="single" w:sz="4" w:space="0" w:color="auto"/>
              <w:right w:val="single" w:sz="4" w:space="0" w:color="auto"/>
            </w:tcBorders>
            <w:shd w:val="clear" w:color="auto" w:fill="auto"/>
            <w:noWrap/>
            <w:hideMark/>
          </w:tcPr>
          <w:p w14:paraId="24D7ADBE"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73,017</w:t>
            </w:r>
          </w:p>
        </w:tc>
        <w:tc>
          <w:tcPr>
            <w:tcW w:w="1150" w:type="dxa"/>
            <w:tcBorders>
              <w:top w:val="nil"/>
              <w:left w:val="nil"/>
              <w:bottom w:val="single" w:sz="4" w:space="0" w:color="auto"/>
              <w:right w:val="single" w:sz="4" w:space="0" w:color="auto"/>
            </w:tcBorders>
            <w:shd w:val="clear" w:color="auto" w:fill="auto"/>
            <w:noWrap/>
            <w:hideMark/>
          </w:tcPr>
          <w:p w14:paraId="01311CE2"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0</w:t>
            </w:r>
          </w:p>
        </w:tc>
        <w:tc>
          <w:tcPr>
            <w:tcW w:w="1417" w:type="dxa"/>
            <w:tcBorders>
              <w:top w:val="nil"/>
              <w:left w:val="nil"/>
              <w:bottom w:val="single" w:sz="4" w:space="0" w:color="auto"/>
              <w:right w:val="single" w:sz="4" w:space="0" w:color="auto"/>
            </w:tcBorders>
            <w:shd w:val="clear" w:color="auto" w:fill="auto"/>
            <w:noWrap/>
            <w:hideMark/>
          </w:tcPr>
          <w:p w14:paraId="542DA8D2"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73,017</w:t>
            </w:r>
          </w:p>
        </w:tc>
        <w:tc>
          <w:tcPr>
            <w:tcW w:w="1281" w:type="dxa"/>
            <w:tcBorders>
              <w:top w:val="nil"/>
              <w:left w:val="nil"/>
              <w:bottom w:val="single" w:sz="4" w:space="0" w:color="auto"/>
              <w:right w:val="single" w:sz="4" w:space="0" w:color="auto"/>
            </w:tcBorders>
            <w:shd w:val="clear" w:color="auto" w:fill="auto"/>
            <w:noWrap/>
            <w:hideMark/>
          </w:tcPr>
          <w:p w14:paraId="76B26C42"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0</w:t>
            </w:r>
          </w:p>
        </w:tc>
      </w:tr>
      <w:tr w:rsidR="007813D3" w:rsidRPr="001E5D1E" w14:paraId="43FE9FA4" w14:textId="77777777" w:rsidTr="008A4248">
        <w:trPr>
          <w:trHeight w:val="230"/>
        </w:trPr>
        <w:tc>
          <w:tcPr>
            <w:tcW w:w="3348" w:type="dxa"/>
            <w:tcBorders>
              <w:top w:val="nil"/>
              <w:left w:val="single" w:sz="4" w:space="0" w:color="auto"/>
              <w:bottom w:val="single" w:sz="4" w:space="0" w:color="auto"/>
              <w:right w:val="single" w:sz="4" w:space="0" w:color="auto"/>
            </w:tcBorders>
            <w:shd w:val="clear" w:color="auto" w:fill="auto"/>
            <w:noWrap/>
            <w:hideMark/>
          </w:tcPr>
          <w:p w14:paraId="584E939D" w14:textId="77777777" w:rsidR="007813D3" w:rsidRPr="001E5D1E" w:rsidRDefault="00F34E7E" w:rsidP="0082446D">
            <w:pPr>
              <w:bidi/>
              <w:jc w:val="left"/>
              <w:rPr>
                <w:rFonts w:asciiTheme="majorBidi" w:hAnsiTheme="majorBidi" w:cstheme="majorBidi"/>
                <w:b/>
                <w:bCs/>
                <w:sz w:val="20"/>
                <w:szCs w:val="20"/>
                <w:lang w:eastAsia="en-CA"/>
              </w:rPr>
            </w:pPr>
            <w:r>
              <w:rPr>
                <w:rFonts w:asciiTheme="majorBidi" w:hAnsiTheme="majorBidi" w:cstheme="majorBidi" w:hint="cs"/>
                <w:b/>
                <w:bCs/>
                <w:color w:val="000000"/>
                <w:sz w:val="20"/>
                <w:szCs w:val="20"/>
                <w:rtl/>
                <w:lang w:eastAsia="en-CA"/>
              </w:rPr>
              <w:t>المجموع</w:t>
            </w:r>
          </w:p>
        </w:tc>
        <w:tc>
          <w:tcPr>
            <w:tcW w:w="1080" w:type="dxa"/>
            <w:tcBorders>
              <w:top w:val="nil"/>
              <w:left w:val="nil"/>
              <w:bottom w:val="single" w:sz="4" w:space="0" w:color="auto"/>
              <w:right w:val="single" w:sz="4" w:space="0" w:color="auto"/>
            </w:tcBorders>
            <w:shd w:val="clear" w:color="auto" w:fill="auto"/>
            <w:noWrap/>
            <w:hideMark/>
          </w:tcPr>
          <w:p w14:paraId="5981C074"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3,842,267</w:t>
            </w:r>
          </w:p>
        </w:tc>
        <w:tc>
          <w:tcPr>
            <w:tcW w:w="1080" w:type="dxa"/>
            <w:tcBorders>
              <w:top w:val="nil"/>
              <w:left w:val="nil"/>
              <w:bottom w:val="single" w:sz="4" w:space="0" w:color="auto"/>
              <w:right w:val="single" w:sz="4" w:space="0" w:color="auto"/>
            </w:tcBorders>
            <w:shd w:val="clear" w:color="auto" w:fill="auto"/>
            <w:noWrap/>
            <w:hideMark/>
          </w:tcPr>
          <w:p w14:paraId="61C11AD9"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2,817,529</w:t>
            </w:r>
          </w:p>
        </w:tc>
        <w:tc>
          <w:tcPr>
            <w:tcW w:w="1150" w:type="dxa"/>
            <w:tcBorders>
              <w:top w:val="nil"/>
              <w:left w:val="nil"/>
              <w:bottom w:val="single" w:sz="4" w:space="0" w:color="auto"/>
              <w:right w:val="single" w:sz="4" w:space="0" w:color="auto"/>
            </w:tcBorders>
            <w:shd w:val="clear" w:color="auto" w:fill="auto"/>
            <w:noWrap/>
            <w:hideMark/>
          </w:tcPr>
          <w:p w14:paraId="482FE893"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1,180,747</w:t>
            </w:r>
          </w:p>
        </w:tc>
        <w:tc>
          <w:tcPr>
            <w:tcW w:w="1417" w:type="dxa"/>
            <w:tcBorders>
              <w:top w:val="nil"/>
              <w:left w:val="nil"/>
              <w:bottom w:val="single" w:sz="4" w:space="0" w:color="auto"/>
              <w:right w:val="single" w:sz="4" w:space="0" w:color="auto"/>
            </w:tcBorders>
            <w:shd w:val="clear" w:color="auto" w:fill="auto"/>
            <w:noWrap/>
            <w:hideMark/>
          </w:tcPr>
          <w:p w14:paraId="70FA1EE6"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7,840,543</w:t>
            </w:r>
          </w:p>
        </w:tc>
        <w:tc>
          <w:tcPr>
            <w:tcW w:w="1281" w:type="dxa"/>
            <w:tcBorders>
              <w:top w:val="nil"/>
              <w:left w:val="nil"/>
              <w:bottom w:val="single" w:sz="4" w:space="0" w:color="auto"/>
              <w:right w:val="single" w:sz="4" w:space="0" w:color="auto"/>
            </w:tcBorders>
            <w:shd w:val="clear" w:color="auto" w:fill="auto"/>
            <w:noWrap/>
            <w:hideMark/>
          </w:tcPr>
          <w:p w14:paraId="4680530B" w14:textId="77777777" w:rsidR="007813D3" w:rsidRPr="001E5D1E" w:rsidRDefault="007813D3" w:rsidP="00D649FD">
            <w:pPr>
              <w:bidi/>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5,337,086</w:t>
            </w:r>
          </w:p>
        </w:tc>
      </w:tr>
    </w:tbl>
    <w:p w14:paraId="1A3F3DD5" w14:textId="77777777" w:rsidR="00F34E7E" w:rsidRDefault="00F34E7E" w:rsidP="00F34E7E">
      <w:pPr>
        <w:bidi/>
        <w:rPr>
          <w:sz w:val="19"/>
          <w:szCs w:val="19"/>
          <w:rtl/>
        </w:rPr>
      </w:pPr>
      <w:r w:rsidRPr="001E5D1E">
        <w:rPr>
          <w:sz w:val="19"/>
          <w:szCs w:val="19"/>
        </w:rPr>
        <w:t xml:space="preserve">* </w:t>
      </w:r>
      <w:r>
        <w:rPr>
          <w:rFonts w:hint="cs"/>
          <w:sz w:val="19"/>
          <w:szCs w:val="19"/>
          <w:rtl/>
        </w:rPr>
        <w:t xml:space="preserve"> بما في ذلك تكاليف دعم الوكالة.</w:t>
      </w:r>
    </w:p>
    <w:p w14:paraId="0733D366" w14:textId="77777777" w:rsidR="007813D3" w:rsidRPr="001E5D1E" w:rsidRDefault="007813D3" w:rsidP="0082446D">
      <w:pPr>
        <w:bidi/>
        <w:rPr>
          <w:lang w:bidi="ar-EG"/>
        </w:rPr>
      </w:pPr>
    </w:p>
    <w:p w14:paraId="6A419A50" w14:textId="77777777" w:rsidR="00F34E7E" w:rsidRPr="009F7488" w:rsidRDefault="00F34E7E" w:rsidP="00F34E7E">
      <w:pPr>
        <w:pStyle w:val="sub-title"/>
        <w:keepNext/>
        <w:bidi/>
        <w:spacing w:after="240"/>
        <w:rPr>
          <w:noProof w:val="0"/>
          <w:sz w:val="26"/>
          <w:szCs w:val="26"/>
          <w:rtl/>
          <w:lang w:val="en-GB" w:bidi="ar-EG"/>
        </w:rPr>
      </w:pPr>
      <w:r w:rsidRPr="00D850A0">
        <w:rPr>
          <w:rFonts w:hint="cs"/>
          <w:bCs/>
          <w:rtl/>
        </w:rPr>
        <w:t>رابعا</w:t>
      </w:r>
      <w:r w:rsidRPr="00D850A0">
        <w:rPr>
          <w:rFonts w:hint="cs"/>
          <w:bCs/>
          <w:rtl/>
        </w:rPr>
        <w:tab/>
      </w:r>
      <w:r w:rsidRPr="009F7488">
        <w:rPr>
          <w:rFonts w:hint="cs"/>
          <w:b w:val="0"/>
          <w:bCs/>
          <w:noProof w:val="0"/>
          <w:sz w:val="26"/>
          <w:szCs w:val="26"/>
          <w:rtl/>
          <w:lang w:val="en-GB"/>
        </w:rPr>
        <w:t>التوصية</w:t>
      </w:r>
    </w:p>
    <w:p w14:paraId="71C9D9FC" w14:textId="77777777" w:rsidR="00F34E7E" w:rsidRPr="009F7488" w:rsidRDefault="00F34E7E" w:rsidP="0082446D">
      <w:pPr>
        <w:pStyle w:val="Heading1"/>
        <w:bidi/>
        <w:rPr>
          <w:sz w:val="26"/>
          <w:szCs w:val="26"/>
        </w:rPr>
      </w:pPr>
      <w:r w:rsidRPr="009F7488">
        <w:rPr>
          <w:rFonts w:hint="cs"/>
          <w:sz w:val="26"/>
          <w:szCs w:val="26"/>
          <w:rtl/>
        </w:rPr>
        <w:t>قد ترغب اللج</w:t>
      </w:r>
      <w:r w:rsidR="008A4248" w:rsidRPr="009F7488">
        <w:rPr>
          <w:rFonts w:hint="cs"/>
          <w:sz w:val="26"/>
          <w:szCs w:val="26"/>
          <w:rtl/>
        </w:rPr>
        <w:t>نة التنفيذية بأن تحاط علما ب</w:t>
      </w:r>
      <w:r w:rsidRPr="009F7488">
        <w:rPr>
          <w:rFonts w:hint="cs"/>
          <w:sz w:val="26"/>
          <w:szCs w:val="26"/>
          <w:rtl/>
        </w:rPr>
        <w:t>مايلي:</w:t>
      </w:r>
    </w:p>
    <w:p w14:paraId="67BC7A1A" w14:textId="77777777" w:rsidR="00F34E7E" w:rsidRPr="009F7488" w:rsidRDefault="008A4248" w:rsidP="0082446D">
      <w:pPr>
        <w:pStyle w:val="Heading2"/>
        <w:bidi/>
        <w:rPr>
          <w:sz w:val="26"/>
          <w:szCs w:val="26"/>
        </w:rPr>
      </w:pPr>
      <w:r w:rsidRPr="009F7488">
        <w:rPr>
          <w:rFonts w:hint="cs"/>
          <w:sz w:val="26"/>
          <w:szCs w:val="26"/>
          <w:rtl/>
          <w:lang w:bidi="ar-EG"/>
        </w:rPr>
        <w:t xml:space="preserve">خطط أعمال الوكالات الثنائية للفترة 2023-2025 بواسطة حكومات ألمانيا واليابان والمملكة المتحدة لبريطانيا العظمى وإيرلندا الشمالية </w:t>
      </w:r>
      <w:r w:rsidR="00F34E7E" w:rsidRPr="009F7488">
        <w:rPr>
          <w:rFonts w:hint="cs"/>
          <w:sz w:val="26"/>
          <w:szCs w:val="26"/>
          <w:rtl/>
          <w:lang w:bidi="ar-EG"/>
        </w:rPr>
        <w:t xml:space="preserve">الواردة في الوثيقة </w:t>
      </w:r>
      <w:r w:rsidR="00F34E7E" w:rsidRPr="009F7488">
        <w:rPr>
          <w:sz w:val="26"/>
          <w:szCs w:val="26"/>
        </w:rPr>
        <w:t>UNEP/</w:t>
      </w:r>
      <w:proofErr w:type="spellStart"/>
      <w:r w:rsidR="00F34E7E" w:rsidRPr="009F7488">
        <w:rPr>
          <w:sz w:val="26"/>
          <w:szCs w:val="26"/>
        </w:rPr>
        <w:t>OzL.Pro</w:t>
      </w:r>
      <w:proofErr w:type="spellEnd"/>
      <w:r w:rsidR="00F34E7E" w:rsidRPr="009F7488">
        <w:rPr>
          <w:sz w:val="26"/>
          <w:szCs w:val="26"/>
        </w:rPr>
        <w:t>/ExCom/91/23</w:t>
      </w:r>
      <w:r w:rsidR="00F34E7E" w:rsidRPr="009F7488">
        <w:rPr>
          <w:rFonts w:hint="cs"/>
          <w:sz w:val="26"/>
          <w:szCs w:val="26"/>
          <w:rtl/>
          <w:lang w:bidi="ar-EG"/>
        </w:rPr>
        <w:t>؛</w:t>
      </w:r>
    </w:p>
    <w:p w14:paraId="44A52477" w14:textId="77777777" w:rsidR="008A4248" w:rsidRPr="009F7488" w:rsidRDefault="008A4248" w:rsidP="0082446D">
      <w:pPr>
        <w:pStyle w:val="Heading2"/>
        <w:bidi/>
        <w:rPr>
          <w:sz w:val="26"/>
          <w:szCs w:val="26"/>
        </w:rPr>
      </w:pPr>
      <w:r w:rsidRPr="009F7488">
        <w:rPr>
          <w:rFonts w:hint="cs"/>
          <w:sz w:val="26"/>
          <w:szCs w:val="26"/>
          <w:rtl/>
        </w:rPr>
        <w:t xml:space="preserve">أن من الضروري النظر في </w:t>
      </w:r>
      <w:r w:rsidR="00007B77" w:rsidRPr="009F7488">
        <w:rPr>
          <w:rFonts w:hint="cs"/>
          <w:sz w:val="26"/>
          <w:szCs w:val="26"/>
          <w:rtl/>
        </w:rPr>
        <w:t>أنشطة وكالات أعمال النمسا وألمانيا للفترة 2023-2025 في ضوء مخصصات الأنشطة الثنائية لفترة الثلاث سنوات 2021-2023.</w:t>
      </w:r>
    </w:p>
    <w:sectPr w:rsidR="008A4248" w:rsidRPr="009F7488"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4FB60D" w14:textId="77777777" w:rsidR="00395D39" w:rsidRDefault="00395D39" w:rsidP="004A504B">
      <w:r>
        <w:separator/>
      </w:r>
    </w:p>
  </w:endnote>
  <w:endnote w:type="continuationSeparator" w:id="0">
    <w:p w14:paraId="51E95A89" w14:textId="77777777" w:rsidR="00395D39" w:rsidRDefault="00395D3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672B7" w14:textId="77777777" w:rsidR="009F6392" w:rsidRPr="0033525D" w:rsidRDefault="00184989">
    <w:pPr>
      <w:jc w:val="center"/>
    </w:pPr>
    <w:r>
      <w:fldChar w:fldCharType="begin"/>
    </w:r>
    <w:r w:rsidR="009F6392">
      <w:instrText xml:space="preserve"> PAGE </w:instrText>
    </w:r>
    <w:r>
      <w:fldChar w:fldCharType="separate"/>
    </w:r>
    <w:r w:rsidR="004155A8">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67538" w14:textId="77777777" w:rsidR="009F6392" w:rsidRPr="0033525D" w:rsidRDefault="00184989">
    <w:pPr>
      <w:jc w:val="center"/>
    </w:pPr>
    <w:r>
      <w:fldChar w:fldCharType="begin"/>
    </w:r>
    <w:r w:rsidR="009F6392">
      <w:instrText xml:space="preserve"> PAGE </w:instrText>
    </w:r>
    <w:r>
      <w:fldChar w:fldCharType="separate"/>
    </w:r>
    <w:r w:rsidR="004155A8">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3A013" w14:textId="77777777" w:rsidR="009F6392" w:rsidRDefault="009F6392" w:rsidP="0082446D">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020F31C" w14:textId="77777777" w:rsidR="009F6392" w:rsidRDefault="009F6392" w:rsidP="0082446D">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4B1B5CD3" w14:textId="77777777" w:rsidR="009F6392" w:rsidRPr="0082446D" w:rsidRDefault="009F6392" w:rsidP="008244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83FF02" w14:textId="77777777" w:rsidR="00395D39" w:rsidRDefault="00395D39" w:rsidP="0082446D">
      <w:pPr>
        <w:bidi/>
      </w:pPr>
      <w:r>
        <w:separator/>
      </w:r>
    </w:p>
  </w:footnote>
  <w:footnote w:type="continuationSeparator" w:id="0">
    <w:p w14:paraId="75E8927E" w14:textId="77777777" w:rsidR="00395D39" w:rsidRDefault="00395D39" w:rsidP="004A504B">
      <w:r>
        <w:continuationSeparator/>
      </w:r>
    </w:p>
  </w:footnote>
  <w:footnote w:id="1">
    <w:p w14:paraId="66163D38" w14:textId="77777777" w:rsidR="009F6392" w:rsidRDefault="009F6392" w:rsidP="00007B77">
      <w:pPr>
        <w:pStyle w:val="FootnoteText"/>
        <w:bidi/>
        <w:spacing w:after="60"/>
        <w:rPr>
          <w:rtl/>
          <w:lang w:bidi="ar-EG"/>
        </w:rPr>
      </w:pPr>
      <w:r>
        <w:rPr>
          <w:rStyle w:val="FootnoteReference"/>
        </w:rPr>
        <w:footnoteRef/>
      </w:r>
      <w:r>
        <w:t xml:space="preserve"> </w:t>
      </w:r>
      <w:r>
        <w:rPr>
          <w:rFonts w:hint="cs"/>
          <w:rtl/>
          <w:lang w:bidi="ar-EG"/>
        </w:rPr>
        <w:t xml:space="preserve"> الوثيقة </w:t>
      </w:r>
      <w:r>
        <w:t>UNEP/</w:t>
      </w:r>
      <w:proofErr w:type="spellStart"/>
      <w:r>
        <w:t>OzL.Pro</w:t>
      </w:r>
      <w:proofErr w:type="spellEnd"/>
      <w:r>
        <w:t>/ExCom/91/1</w:t>
      </w:r>
      <w:r>
        <w:rPr>
          <w:rFonts w:hint="cs"/>
          <w:rtl/>
          <w:lang w:bidi="ar-EG"/>
        </w:rPr>
        <w:t>.</w:t>
      </w:r>
    </w:p>
  </w:footnote>
  <w:footnote w:id="2">
    <w:p w14:paraId="7E377E7B" w14:textId="77777777" w:rsidR="009F6392" w:rsidRPr="001E5D1E" w:rsidRDefault="009F6392" w:rsidP="00007B77">
      <w:pPr>
        <w:pStyle w:val="FootnoteText"/>
        <w:bidi/>
        <w:spacing w:after="60"/>
      </w:pPr>
      <w:r w:rsidRPr="001E5D1E">
        <w:rPr>
          <w:rStyle w:val="FootnoteReference"/>
        </w:rPr>
        <w:footnoteRef/>
      </w:r>
      <w:r w:rsidRPr="001E5D1E">
        <w:t xml:space="preserve"> </w:t>
      </w:r>
      <w:r>
        <w:rPr>
          <w:rFonts w:hint="cs"/>
          <w:rtl/>
          <w:lang w:bidi="ar-EG"/>
        </w:rPr>
        <w:t xml:space="preserve"> </w:t>
      </w:r>
      <w:r>
        <w:rPr>
          <w:rFonts w:hint="cs"/>
          <w:rtl/>
          <w:lang w:bidi="ar-EG"/>
        </w:rPr>
        <w:t>نوقش مشروع خطة الأعمال الخاصة بالوكالات الثنائية خلال الاجتماع التنسيقي الداخلي للوكالات الذي عقد في مونتريال من 20 الى 22 سبتمبر/ أيلول 2022. وقد تناولت خطة الأعمال الواردة في هذه الوثيقة المسائل التي أثيرت في الاجتماع.</w:t>
      </w:r>
    </w:p>
  </w:footnote>
  <w:footnote w:id="3">
    <w:p w14:paraId="31FC3F87" w14:textId="69E868C2" w:rsidR="009F6392" w:rsidRDefault="009F6392" w:rsidP="00007B77">
      <w:pPr>
        <w:pStyle w:val="FootnoteText"/>
        <w:bidi/>
        <w:spacing w:after="60"/>
        <w:rPr>
          <w:lang w:val="en-US"/>
        </w:rPr>
      </w:pPr>
      <w:r w:rsidRPr="001E5D1E">
        <w:rPr>
          <w:rStyle w:val="FootnoteReference"/>
        </w:rPr>
        <w:footnoteRef/>
      </w:r>
      <w:r w:rsidRPr="001E5D1E">
        <w:t xml:space="preserve"> </w:t>
      </w:r>
      <w:r>
        <w:rPr>
          <w:rFonts w:hint="cs"/>
          <w:rtl/>
          <w:lang w:val="en-US"/>
        </w:rPr>
        <w:t xml:space="preserve"> </w:t>
      </w:r>
      <w:r>
        <w:rPr>
          <w:rFonts w:hint="cs"/>
          <w:rtl/>
          <w:lang w:val="en-US"/>
        </w:rPr>
        <w:t>ويمكن النظر في التعاون الثنائي باعتباره إسهاما من الصندوق المتعدد الأطراف حتى قيمة تبلغ 20 في المائة من التعهدات السنوية للبلد للصندوق. وقررت اللجنة التنفيذية بالسماح بالمرونة في العام الذي يتعلق فيه بالمشروعات الثنائية بشرط أن تكون الوكالات الثنائية قد قدمت خطط العمل عند بداية العام في وقت يتيح النظر إليه خلال المناقشات المتعلقة بالخطط الثنائية خلال الاجتماع الأول للجنة في العام (المقرر 25/13(أ). ولم يقدم التعاون الثنائي بواسطة الأطراف غير العاملين بالمادة 5 مثل كندا و</w:t>
      </w:r>
      <w:r>
        <w:rPr>
          <w:rtl/>
          <w:lang w:val="en-US"/>
        </w:rPr>
        <w:t>التشيك، فنلندا، إسرائيل، إيطاليا، بولندا، البرتغال، الاتحاد الروسي، إسباني ، السويد، سويسرا</w:t>
      </w:r>
      <w:r>
        <w:rPr>
          <w:rFonts w:hint="cs"/>
          <w:rtl/>
          <w:lang w:val="en-US"/>
        </w:rPr>
        <w:t xml:space="preserve"> والولايات المتحدة الأمريكية. التي لم تقدم خطط أعمال ثنائية، ويمكن زيادة قيمة الأنشطة الثنائية </w:t>
      </w:r>
      <w:r>
        <w:rPr>
          <w:rFonts w:hint="cs"/>
          <w:rtl/>
          <w:lang w:val="en-US"/>
        </w:rPr>
        <w:t>في حالة هذه التقديمات.</w:t>
      </w:r>
    </w:p>
    <w:p w14:paraId="1407D36A" w14:textId="77777777" w:rsidR="009F7488" w:rsidRPr="001E5D1E" w:rsidRDefault="009F7488" w:rsidP="009F7488">
      <w:pPr>
        <w:pStyle w:val="FootnoteText"/>
        <w:bidi/>
        <w:spacing w:after="60"/>
      </w:pPr>
    </w:p>
  </w:footnote>
  <w:footnote w:id="4">
    <w:p w14:paraId="351DE7D9" w14:textId="77777777" w:rsidR="0048097D" w:rsidRPr="001E5D1E" w:rsidRDefault="0048097D" w:rsidP="0048097D">
      <w:pPr>
        <w:pStyle w:val="FootnoteText"/>
        <w:bidi/>
      </w:pPr>
      <w:r w:rsidRPr="001E5D1E">
        <w:rPr>
          <w:rStyle w:val="FootnoteReference"/>
        </w:rPr>
        <w:footnoteRef/>
      </w:r>
      <w:r w:rsidRPr="001E5D1E">
        <w:t xml:space="preserve"> </w:t>
      </w:r>
      <w:r>
        <w:rPr>
          <w:rFonts w:hint="cs"/>
          <w:rtl/>
          <w:lang w:bidi="ar-EG"/>
        </w:rPr>
        <w:t xml:space="preserve"> </w:t>
      </w:r>
      <w:r w:rsidRPr="005A76BC">
        <w:rPr>
          <w:rtl/>
          <w:lang w:bidi="ar-EG"/>
        </w:rPr>
        <w:t>جميع الأنشطة بعد عام 2025 مخصصة للمرحلة الأولى المعتمدة من خطة إدارة إزالة المواد الهيدروكلوروفلوروكربونية لموريشيوس ؛ وللمرحلة الثانية المعتمدة من خطط إدارة إزالة المواد الهيدروكلوروفلوروكربونية لكينيا وليسوتو.</w:t>
      </w:r>
      <w:r w:rsidRPr="001E5D1E">
        <w:t xml:space="preserve"> </w:t>
      </w:r>
    </w:p>
  </w:footnote>
  <w:footnote w:id="5">
    <w:p w14:paraId="57544673" w14:textId="77777777" w:rsidR="00057A4F" w:rsidRPr="001E5D1E" w:rsidRDefault="00057A4F" w:rsidP="00942F99">
      <w:pPr>
        <w:pStyle w:val="FootnoteText"/>
        <w:bidi/>
      </w:pPr>
      <w:r w:rsidRPr="001E5D1E">
        <w:rPr>
          <w:rStyle w:val="FootnoteReference"/>
        </w:rPr>
        <w:footnoteRef/>
      </w:r>
      <w:r w:rsidRPr="001E5D1E">
        <w:t xml:space="preserve"> </w:t>
      </w:r>
      <w:r w:rsidR="00942F99">
        <w:rPr>
          <w:rFonts w:hint="cs"/>
          <w:rtl/>
          <w:lang w:val="en-US" w:bidi="ar-EG"/>
        </w:rPr>
        <w:t xml:space="preserve"> </w:t>
      </w:r>
      <w:r w:rsidR="00942F99">
        <w:rPr>
          <w:rFonts w:hint="cs"/>
          <w:rtl/>
          <w:lang w:val="en-US" w:bidi="ar-EG"/>
        </w:rPr>
        <w:t>يظهر إدراج المرحلة الثالثة من خطة إدارة إزالة المواد الهيدروكلوروفلوروكربونية في خطة الأعمال بما في ذلك السماح بإعداد المشروعات للبلدان التي ووفق لها على المرحلة الثانية والتي لديها هدف خفض لما بعد 2024.</w:t>
      </w:r>
    </w:p>
  </w:footnote>
  <w:footnote w:id="6">
    <w:p w14:paraId="571F82B7" w14:textId="77777777" w:rsidR="0054681A" w:rsidRPr="001E5D1E" w:rsidRDefault="0054681A" w:rsidP="00EE00F9">
      <w:pPr>
        <w:pStyle w:val="FootnoteText"/>
        <w:bidi/>
        <w:rPr>
          <w:rtl/>
          <w:lang w:bidi="ar-EG"/>
        </w:rPr>
      </w:pPr>
      <w:r w:rsidRPr="001E5D1E">
        <w:rPr>
          <w:rStyle w:val="FootnoteReference"/>
        </w:rPr>
        <w:footnoteRef/>
      </w:r>
      <w:r w:rsidRPr="001E5D1E">
        <w:t xml:space="preserve"> </w:t>
      </w:r>
      <w:r w:rsidR="003E621E">
        <w:rPr>
          <w:rFonts w:hint="cs"/>
          <w:rtl/>
          <w:lang w:bidi="ar-EG"/>
        </w:rPr>
        <w:t xml:space="preserve"> </w:t>
      </w:r>
      <w:r w:rsidR="003E621E">
        <w:rPr>
          <w:rFonts w:hint="cs"/>
          <w:rtl/>
          <w:lang w:bidi="ar-EG"/>
        </w:rPr>
        <w:t>سمح المقرر 89/6 للوكالات الثنائية والمنفذة لدى تقديم</w:t>
      </w:r>
      <w:r w:rsidR="00EE00F9">
        <w:rPr>
          <w:rFonts w:hint="cs"/>
          <w:rtl/>
          <w:lang w:bidi="ar-EG"/>
        </w:rPr>
        <w:t xml:space="preserve"> المراحل الحالية أو المقبلة لخطط إدارة إزالة المواد </w:t>
      </w:r>
      <w:r w:rsidR="00EE00F9">
        <w:rPr>
          <w:rFonts w:hint="cs"/>
          <w:rtl/>
          <w:lang w:val="en-US" w:bidi="ar-EG"/>
        </w:rPr>
        <w:t>الهيدروكلوروفلوروكربونية</w:t>
      </w:r>
      <w:r w:rsidR="00EE00F9">
        <w:rPr>
          <w:rFonts w:hint="cs"/>
          <w:rtl/>
          <w:lang w:bidi="ar-EG"/>
        </w:rPr>
        <w:t xml:space="preserve"> للبلدان التي ينخفض فيها حجم الاستهلاك بإدراج التمويل المرتبط بالحاجة الى خفض بدائل المواد </w:t>
      </w:r>
      <w:r w:rsidR="00EE00F9">
        <w:rPr>
          <w:rFonts w:hint="cs"/>
          <w:rtl/>
          <w:lang w:val="en-US" w:bidi="ar-EG"/>
        </w:rPr>
        <w:t>الهيدروكلوروفلوروكربونية التي لديها قدرات منخفضة أو منعدمة من الاحترار العالمي وللمحافظة على كفاءة استخدام الطاقة في قطاع خدمة التبريد.</w:t>
      </w:r>
    </w:p>
  </w:footnote>
  <w:footnote w:id="7">
    <w:p w14:paraId="6EE6979F" w14:textId="77777777" w:rsidR="0054681A" w:rsidRPr="001E5D1E" w:rsidRDefault="0054681A" w:rsidP="00DD6C56">
      <w:pPr>
        <w:pStyle w:val="FootnoteText"/>
        <w:bidi/>
      </w:pPr>
      <w:r w:rsidRPr="001E5D1E">
        <w:rPr>
          <w:rStyle w:val="FootnoteReference"/>
        </w:rPr>
        <w:footnoteRef/>
      </w:r>
      <w:r w:rsidRPr="001E5D1E">
        <w:t xml:space="preserve"> </w:t>
      </w:r>
      <w:r w:rsidR="00EE00F9">
        <w:rPr>
          <w:rFonts w:hint="cs"/>
          <w:rtl/>
          <w:lang w:val="en-US" w:bidi="ar-EG"/>
        </w:rPr>
        <w:t xml:space="preserve"> </w:t>
      </w:r>
      <w:r w:rsidR="00F70093">
        <w:rPr>
          <w:rFonts w:hint="cs"/>
          <w:rtl/>
          <w:lang w:val="en-US" w:bidi="ar-EG"/>
        </w:rPr>
        <w:t>ويمكن تقديم التمويل المخصص لإعداد خطط التنفيذ الوطني لتحقيق التزامات الخفض الأولية للمواد الهيدروكلوروفلوروكربونية في أسرع وقت وقبل خمس سنوات من تلك الالتزامات بعد أن يصادق البلد على تعديل كيجالي وعلى أساس المبادئ التوجيهية التي سيوافق عليها في المقرر 79/46(ب)(3) المقبل. وعلاوة على ذلك تتضمن أنشطة إعداد خفض الهيدروفلوروكربون في خطة الأعمال للبلدان التي لم تصدق على تعديل كيجالي إلاّ أنها قدمت رسالة تشير الى أن حكومتها تبذل كل جهد ممكن للتصديق على تعديل كيجالي (المقرر 84/46</w:t>
      </w:r>
      <w:r w:rsidR="00DD6C56">
        <w:rPr>
          <w:rFonts w:hint="cs"/>
          <w:rtl/>
          <w:lang w:val="en-US" w:bidi="ar-EG"/>
        </w:rPr>
        <w:t>(و)). وكان قد ووفق على المبادئ التوجيهية لإعداد مشروعات تعديل كيجالي خلال الاجتماع السابع والثمانين (المقرر 87/50).</w:t>
      </w:r>
    </w:p>
  </w:footnote>
  <w:footnote w:id="8">
    <w:p w14:paraId="1F53933E" w14:textId="77777777" w:rsidR="00693513" w:rsidRPr="001E5D1E" w:rsidRDefault="00693513" w:rsidP="00DD6C56">
      <w:pPr>
        <w:pStyle w:val="FootnoteText"/>
        <w:bidi/>
      </w:pPr>
      <w:r w:rsidRPr="001E5D1E">
        <w:rPr>
          <w:rStyle w:val="FootnoteReference"/>
        </w:rPr>
        <w:footnoteRef/>
      </w:r>
      <w:r w:rsidRPr="001E5D1E">
        <w:t xml:space="preserve"> </w:t>
      </w:r>
      <w:r w:rsidR="00DD6C56">
        <w:rPr>
          <w:rFonts w:hint="cs"/>
          <w:rtl/>
          <w:lang w:val="en-US" w:bidi="ar-EG"/>
        </w:rPr>
        <w:t xml:space="preserve"> </w:t>
      </w:r>
      <w:r w:rsidR="00DD6C56">
        <w:rPr>
          <w:rFonts w:hint="cs"/>
          <w:rtl/>
          <w:lang w:val="en-US" w:bidi="ar-EG"/>
        </w:rPr>
        <w:t>لإتاحة إدراج مشروعات تعديل كيجالي في خطة الأعمال للبلدان فقط التي صادقت على تعديل كيجالي.</w:t>
      </w:r>
    </w:p>
  </w:footnote>
  <w:footnote w:id="9">
    <w:p w14:paraId="64447B53" w14:textId="77777777" w:rsidR="008A4248" w:rsidRPr="001E5D1E" w:rsidRDefault="008A4248" w:rsidP="008A4248">
      <w:pPr>
        <w:pStyle w:val="FootnoteText"/>
        <w:bidi/>
      </w:pPr>
      <w:r w:rsidRPr="001E5D1E">
        <w:rPr>
          <w:rStyle w:val="FootnoteReference"/>
        </w:rPr>
        <w:footnoteRef/>
      </w:r>
      <w:r w:rsidRPr="001E5D1E">
        <w:t xml:space="preserve"> </w:t>
      </w:r>
      <w:r>
        <w:rPr>
          <w:rFonts w:hint="cs"/>
          <w:rtl/>
        </w:rPr>
        <w:t xml:space="preserve"> </w:t>
      </w:r>
      <w:r>
        <w:rPr>
          <w:rFonts w:hint="cs"/>
          <w:rtl/>
        </w:rPr>
        <w:t xml:space="preserve">الوثيقة </w:t>
      </w:r>
      <w:r w:rsidRPr="001E5D1E">
        <w:t>UNEP/</w:t>
      </w:r>
      <w:proofErr w:type="spellStart"/>
      <w:r w:rsidRPr="001E5D1E">
        <w:t>OzL.Pro</w:t>
      </w:r>
      <w:proofErr w:type="spellEnd"/>
      <w:r w:rsidRPr="001E5D1E">
        <w:t>/ExCom/91/22</w:t>
      </w:r>
      <w:r>
        <w:rPr>
          <w:rFonts w:hint="cs"/>
          <w:rtl/>
        </w:rPr>
        <w:t>.</w:t>
      </w:r>
    </w:p>
  </w:footnote>
  <w:footnote w:id="10">
    <w:p w14:paraId="323C1C22" w14:textId="77777777" w:rsidR="00F902B7" w:rsidRPr="00894085" w:rsidRDefault="00F902B7" w:rsidP="008A4248">
      <w:pPr>
        <w:pStyle w:val="FootnoteText"/>
        <w:bidi/>
      </w:pPr>
      <w:r w:rsidRPr="001E5D1E">
        <w:rPr>
          <w:rStyle w:val="FootnoteReference"/>
        </w:rPr>
        <w:footnoteRef/>
      </w:r>
      <w:r w:rsidRPr="001E5D1E">
        <w:t xml:space="preserve"> </w:t>
      </w:r>
      <w:r w:rsidR="008A4248">
        <w:rPr>
          <w:rFonts w:hint="cs"/>
          <w:rtl/>
        </w:rPr>
        <w:t xml:space="preserve"> </w:t>
      </w:r>
      <w:r w:rsidR="008A4248">
        <w:rPr>
          <w:rFonts w:hint="cs"/>
          <w:rtl/>
        </w:rPr>
        <w:t>نفس المصدر.</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5E581" w14:textId="77777777" w:rsidR="009F6392" w:rsidRPr="0033525D" w:rsidRDefault="00184989" w:rsidP="00A4093D">
    <w:pPr>
      <w:jc w:val="right"/>
    </w:pPr>
    <w:r>
      <w:fldChar w:fldCharType="begin"/>
    </w:r>
    <w:r w:rsidR="009F6392">
      <w:instrText xml:space="preserve"> DOCPROPERTY "Document number"  \* MERGEFORMAT </w:instrText>
    </w:r>
    <w:r>
      <w:fldChar w:fldCharType="separate"/>
    </w:r>
    <w:r w:rsidR="009F6392">
      <w:t>UNEP/</w:t>
    </w:r>
    <w:proofErr w:type="spellStart"/>
    <w:r w:rsidR="009F6392">
      <w:t>OzL.Pro</w:t>
    </w:r>
    <w:proofErr w:type="spellEnd"/>
    <w:r w:rsidR="009F6392">
      <w:t>/ExCom/91/23</w:t>
    </w:r>
    <w:r>
      <w:fldChar w:fldCharType="end"/>
    </w:r>
  </w:p>
  <w:p w14:paraId="3F823CA3" w14:textId="77777777" w:rsidR="009F6392" w:rsidRPr="0033525D" w:rsidRDefault="009F6392"/>
  <w:p w14:paraId="025D18FA" w14:textId="77777777" w:rsidR="009F6392" w:rsidRPr="0033525D" w:rsidRDefault="009F639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6863A" w14:textId="77777777" w:rsidR="009F6392" w:rsidRPr="0033525D" w:rsidRDefault="00184989" w:rsidP="00A4093D">
    <w:pPr>
      <w:jc w:val="left"/>
    </w:pPr>
    <w:r>
      <w:fldChar w:fldCharType="begin"/>
    </w:r>
    <w:r w:rsidR="009F6392">
      <w:instrText xml:space="preserve"> DOCPROPERTY "Document number"  \* MERGEFORMAT </w:instrText>
    </w:r>
    <w:r>
      <w:fldChar w:fldCharType="separate"/>
    </w:r>
    <w:r w:rsidR="009F6392">
      <w:t>UNEP/</w:t>
    </w:r>
    <w:proofErr w:type="spellStart"/>
    <w:r w:rsidR="009F6392">
      <w:t>OzL.Pro</w:t>
    </w:r>
    <w:proofErr w:type="spellEnd"/>
    <w:r w:rsidR="009F6392">
      <w:t>/ExCom/91/23</w:t>
    </w:r>
    <w:r>
      <w:fldChar w:fldCharType="end"/>
    </w:r>
  </w:p>
  <w:p w14:paraId="79F861E4" w14:textId="77777777" w:rsidR="009F6392" w:rsidRPr="0033525D" w:rsidRDefault="009F6392"/>
  <w:p w14:paraId="48D06DBA" w14:textId="77777777" w:rsidR="009F6392" w:rsidRPr="0033525D" w:rsidRDefault="009F63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FA458B2"/>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110856656">
    <w:abstractNumId w:val="10"/>
  </w:num>
  <w:num w:numId="2" w16cid:durableId="1455175586">
    <w:abstractNumId w:val="10"/>
  </w:num>
  <w:num w:numId="3" w16cid:durableId="237373442">
    <w:abstractNumId w:val="10"/>
  </w:num>
  <w:num w:numId="4" w16cid:durableId="2039089253">
    <w:abstractNumId w:val="10"/>
  </w:num>
  <w:num w:numId="5" w16cid:durableId="1701124536">
    <w:abstractNumId w:val="10"/>
  </w:num>
  <w:num w:numId="6" w16cid:durableId="124471991">
    <w:abstractNumId w:val="9"/>
  </w:num>
  <w:num w:numId="7" w16cid:durableId="699284400">
    <w:abstractNumId w:val="7"/>
  </w:num>
  <w:num w:numId="8" w16cid:durableId="1217930843">
    <w:abstractNumId w:val="6"/>
  </w:num>
  <w:num w:numId="9" w16cid:durableId="1377195851">
    <w:abstractNumId w:val="5"/>
  </w:num>
  <w:num w:numId="10" w16cid:durableId="1482964715">
    <w:abstractNumId w:val="4"/>
  </w:num>
  <w:num w:numId="11" w16cid:durableId="314921008">
    <w:abstractNumId w:val="8"/>
  </w:num>
  <w:num w:numId="12" w16cid:durableId="1577200432">
    <w:abstractNumId w:val="3"/>
  </w:num>
  <w:num w:numId="13" w16cid:durableId="1291745154">
    <w:abstractNumId w:val="2"/>
  </w:num>
  <w:num w:numId="14" w16cid:durableId="1239946102">
    <w:abstractNumId w:val="1"/>
  </w:num>
  <w:num w:numId="15" w16cid:durableId="1495141983">
    <w:abstractNumId w:val="0"/>
  </w:num>
  <w:num w:numId="16" w16cid:durableId="1932468546">
    <w:abstractNumId w:val="11"/>
  </w:num>
  <w:num w:numId="17" w16cid:durableId="1382287100">
    <w:abstractNumId w:val="13"/>
  </w:num>
  <w:num w:numId="18" w16cid:durableId="618028276">
    <w:abstractNumId w:val="14"/>
  </w:num>
  <w:num w:numId="19" w16cid:durableId="392394709">
    <w:abstractNumId w:val="16"/>
  </w:num>
  <w:num w:numId="20" w16cid:durableId="1445224920">
    <w:abstractNumId w:val="12"/>
  </w:num>
  <w:num w:numId="21" w16cid:durableId="2087650860">
    <w:abstractNumId w:val="15"/>
  </w:num>
  <w:num w:numId="22" w16cid:durableId="2679337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421759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7813D3"/>
    <w:rsid w:val="00000FED"/>
    <w:rsid w:val="0000434E"/>
    <w:rsid w:val="00007B77"/>
    <w:rsid w:val="000211A9"/>
    <w:rsid w:val="00021238"/>
    <w:rsid w:val="00031260"/>
    <w:rsid w:val="0003681A"/>
    <w:rsid w:val="000372B7"/>
    <w:rsid w:val="00050F6E"/>
    <w:rsid w:val="00057A4F"/>
    <w:rsid w:val="00061EC2"/>
    <w:rsid w:val="00066CE8"/>
    <w:rsid w:val="00075CCB"/>
    <w:rsid w:val="00080ED0"/>
    <w:rsid w:val="00085B8F"/>
    <w:rsid w:val="00090481"/>
    <w:rsid w:val="000A0836"/>
    <w:rsid w:val="000A3826"/>
    <w:rsid w:val="000A6C26"/>
    <w:rsid w:val="000C24E3"/>
    <w:rsid w:val="000D52A4"/>
    <w:rsid w:val="000E07BC"/>
    <w:rsid w:val="000F1CD4"/>
    <w:rsid w:val="000F20E0"/>
    <w:rsid w:val="000F4103"/>
    <w:rsid w:val="000F70A7"/>
    <w:rsid w:val="00110519"/>
    <w:rsid w:val="00113CCA"/>
    <w:rsid w:val="00122F25"/>
    <w:rsid w:val="00135980"/>
    <w:rsid w:val="0013786F"/>
    <w:rsid w:val="00164719"/>
    <w:rsid w:val="00166FC4"/>
    <w:rsid w:val="001677AC"/>
    <w:rsid w:val="001804EA"/>
    <w:rsid w:val="00184989"/>
    <w:rsid w:val="00190A61"/>
    <w:rsid w:val="001A2215"/>
    <w:rsid w:val="001A3342"/>
    <w:rsid w:val="001A3E3D"/>
    <w:rsid w:val="001A5036"/>
    <w:rsid w:val="001A7049"/>
    <w:rsid w:val="001B1E40"/>
    <w:rsid w:val="001C764E"/>
    <w:rsid w:val="001E1052"/>
    <w:rsid w:val="001E21B1"/>
    <w:rsid w:val="001E2F93"/>
    <w:rsid w:val="001E4554"/>
    <w:rsid w:val="001E5D1E"/>
    <w:rsid w:val="001E61E5"/>
    <w:rsid w:val="001F2159"/>
    <w:rsid w:val="001F53FD"/>
    <w:rsid w:val="002035FC"/>
    <w:rsid w:val="00210B8B"/>
    <w:rsid w:val="00214863"/>
    <w:rsid w:val="002156B4"/>
    <w:rsid w:val="00224FCD"/>
    <w:rsid w:val="0023529F"/>
    <w:rsid w:val="00253222"/>
    <w:rsid w:val="00261C13"/>
    <w:rsid w:val="00262847"/>
    <w:rsid w:val="00273443"/>
    <w:rsid w:val="00281BB2"/>
    <w:rsid w:val="002A03C3"/>
    <w:rsid w:val="002B254E"/>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95D39"/>
    <w:rsid w:val="003A3189"/>
    <w:rsid w:val="003A3CA7"/>
    <w:rsid w:val="003B33BD"/>
    <w:rsid w:val="003B569D"/>
    <w:rsid w:val="003C071D"/>
    <w:rsid w:val="003C3C0E"/>
    <w:rsid w:val="003D42A6"/>
    <w:rsid w:val="003D4F21"/>
    <w:rsid w:val="003D4FAC"/>
    <w:rsid w:val="003E621E"/>
    <w:rsid w:val="003E7906"/>
    <w:rsid w:val="003F000F"/>
    <w:rsid w:val="003F3C50"/>
    <w:rsid w:val="00406202"/>
    <w:rsid w:val="00406A6A"/>
    <w:rsid w:val="00406B22"/>
    <w:rsid w:val="004155A8"/>
    <w:rsid w:val="004328A7"/>
    <w:rsid w:val="00434C74"/>
    <w:rsid w:val="00456EB4"/>
    <w:rsid w:val="00457827"/>
    <w:rsid w:val="004718F3"/>
    <w:rsid w:val="00475040"/>
    <w:rsid w:val="0048097D"/>
    <w:rsid w:val="00490C06"/>
    <w:rsid w:val="00493D40"/>
    <w:rsid w:val="00493EE3"/>
    <w:rsid w:val="004967B6"/>
    <w:rsid w:val="004A0F6E"/>
    <w:rsid w:val="004A504B"/>
    <w:rsid w:val="004A62EA"/>
    <w:rsid w:val="004A6911"/>
    <w:rsid w:val="004B54E0"/>
    <w:rsid w:val="004B7384"/>
    <w:rsid w:val="004C4269"/>
    <w:rsid w:val="004C6289"/>
    <w:rsid w:val="004C6F10"/>
    <w:rsid w:val="004D6236"/>
    <w:rsid w:val="004D7F90"/>
    <w:rsid w:val="004E4DBB"/>
    <w:rsid w:val="004E4E41"/>
    <w:rsid w:val="004E73DB"/>
    <w:rsid w:val="004E7F9C"/>
    <w:rsid w:val="004F3493"/>
    <w:rsid w:val="004F5143"/>
    <w:rsid w:val="00510E56"/>
    <w:rsid w:val="00512B09"/>
    <w:rsid w:val="005220ED"/>
    <w:rsid w:val="00523B38"/>
    <w:rsid w:val="00533796"/>
    <w:rsid w:val="0053666E"/>
    <w:rsid w:val="00537343"/>
    <w:rsid w:val="0054681A"/>
    <w:rsid w:val="00555D75"/>
    <w:rsid w:val="00560DF0"/>
    <w:rsid w:val="0056759C"/>
    <w:rsid w:val="00582C8E"/>
    <w:rsid w:val="0059513E"/>
    <w:rsid w:val="005A6AA4"/>
    <w:rsid w:val="005A6D9F"/>
    <w:rsid w:val="005A76BC"/>
    <w:rsid w:val="005B48FF"/>
    <w:rsid w:val="005C1E32"/>
    <w:rsid w:val="005D363F"/>
    <w:rsid w:val="005E6735"/>
    <w:rsid w:val="00604C15"/>
    <w:rsid w:val="006158D5"/>
    <w:rsid w:val="00625D83"/>
    <w:rsid w:val="00651984"/>
    <w:rsid w:val="006623E7"/>
    <w:rsid w:val="00662B80"/>
    <w:rsid w:val="00663879"/>
    <w:rsid w:val="006644CC"/>
    <w:rsid w:val="00670F6C"/>
    <w:rsid w:val="00676E58"/>
    <w:rsid w:val="006852C7"/>
    <w:rsid w:val="006852CE"/>
    <w:rsid w:val="00692D14"/>
    <w:rsid w:val="00693513"/>
    <w:rsid w:val="006B65C7"/>
    <w:rsid w:val="006C1727"/>
    <w:rsid w:val="006C32FD"/>
    <w:rsid w:val="006C39CE"/>
    <w:rsid w:val="006D0FCC"/>
    <w:rsid w:val="006D21F5"/>
    <w:rsid w:val="006D3089"/>
    <w:rsid w:val="006D4AC2"/>
    <w:rsid w:val="006E126D"/>
    <w:rsid w:val="006E1FC3"/>
    <w:rsid w:val="00704CE9"/>
    <w:rsid w:val="0070616B"/>
    <w:rsid w:val="00706295"/>
    <w:rsid w:val="00706FDA"/>
    <w:rsid w:val="00711F9A"/>
    <w:rsid w:val="00713810"/>
    <w:rsid w:val="00720831"/>
    <w:rsid w:val="007270BA"/>
    <w:rsid w:val="007303A5"/>
    <w:rsid w:val="00730B3E"/>
    <w:rsid w:val="0073420B"/>
    <w:rsid w:val="00736367"/>
    <w:rsid w:val="0074760E"/>
    <w:rsid w:val="00754ABA"/>
    <w:rsid w:val="007813D3"/>
    <w:rsid w:val="00782B0D"/>
    <w:rsid w:val="007A1546"/>
    <w:rsid w:val="007A228C"/>
    <w:rsid w:val="007A368E"/>
    <w:rsid w:val="007A5868"/>
    <w:rsid w:val="007B04CE"/>
    <w:rsid w:val="007B6871"/>
    <w:rsid w:val="007B7A2F"/>
    <w:rsid w:val="007C3D33"/>
    <w:rsid w:val="007D294A"/>
    <w:rsid w:val="007D47D2"/>
    <w:rsid w:val="007D6EC0"/>
    <w:rsid w:val="007D7E1D"/>
    <w:rsid w:val="0082446D"/>
    <w:rsid w:val="00831979"/>
    <w:rsid w:val="00851352"/>
    <w:rsid w:val="00857077"/>
    <w:rsid w:val="00863230"/>
    <w:rsid w:val="00865BD0"/>
    <w:rsid w:val="008717D8"/>
    <w:rsid w:val="0087215C"/>
    <w:rsid w:val="00873D4B"/>
    <w:rsid w:val="00875D25"/>
    <w:rsid w:val="00880E35"/>
    <w:rsid w:val="008875FE"/>
    <w:rsid w:val="00887F8E"/>
    <w:rsid w:val="00896234"/>
    <w:rsid w:val="00897E43"/>
    <w:rsid w:val="008A4248"/>
    <w:rsid w:val="008C222B"/>
    <w:rsid w:val="008C5738"/>
    <w:rsid w:val="008C7EAD"/>
    <w:rsid w:val="008D0CFE"/>
    <w:rsid w:val="008D6152"/>
    <w:rsid w:val="008E02F6"/>
    <w:rsid w:val="008E1378"/>
    <w:rsid w:val="008E7BA9"/>
    <w:rsid w:val="008F0F81"/>
    <w:rsid w:val="008F27BF"/>
    <w:rsid w:val="009142EC"/>
    <w:rsid w:val="009154C3"/>
    <w:rsid w:val="00923540"/>
    <w:rsid w:val="00926767"/>
    <w:rsid w:val="0093346E"/>
    <w:rsid w:val="009361D5"/>
    <w:rsid w:val="009407D0"/>
    <w:rsid w:val="009428A4"/>
    <w:rsid w:val="00942F99"/>
    <w:rsid w:val="009659F4"/>
    <w:rsid w:val="00970D60"/>
    <w:rsid w:val="009758AD"/>
    <w:rsid w:val="0099108A"/>
    <w:rsid w:val="0099390E"/>
    <w:rsid w:val="009960E5"/>
    <w:rsid w:val="009A7ADC"/>
    <w:rsid w:val="009B0D30"/>
    <w:rsid w:val="009C19B7"/>
    <w:rsid w:val="009C5ABB"/>
    <w:rsid w:val="009D7C51"/>
    <w:rsid w:val="009E196C"/>
    <w:rsid w:val="009F36BF"/>
    <w:rsid w:val="009F6392"/>
    <w:rsid w:val="009F7488"/>
    <w:rsid w:val="00A111B6"/>
    <w:rsid w:val="00A26D27"/>
    <w:rsid w:val="00A376EE"/>
    <w:rsid w:val="00A4093D"/>
    <w:rsid w:val="00A42A99"/>
    <w:rsid w:val="00A5151A"/>
    <w:rsid w:val="00A57E0A"/>
    <w:rsid w:val="00A823F6"/>
    <w:rsid w:val="00A8719E"/>
    <w:rsid w:val="00AA0A89"/>
    <w:rsid w:val="00AA1D0D"/>
    <w:rsid w:val="00AA5368"/>
    <w:rsid w:val="00AA6429"/>
    <w:rsid w:val="00AC01AA"/>
    <w:rsid w:val="00AC3577"/>
    <w:rsid w:val="00AC4F72"/>
    <w:rsid w:val="00AE5B95"/>
    <w:rsid w:val="00AF741A"/>
    <w:rsid w:val="00B01ADB"/>
    <w:rsid w:val="00B04161"/>
    <w:rsid w:val="00B056F9"/>
    <w:rsid w:val="00B07574"/>
    <w:rsid w:val="00B11E3D"/>
    <w:rsid w:val="00B14D2C"/>
    <w:rsid w:val="00B17E82"/>
    <w:rsid w:val="00B4575A"/>
    <w:rsid w:val="00B575BA"/>
    <w:rsid w:val="00B71608"/>
    <w:rsid w:val="00B7495B"/>
    <w:rsid w:val="00B76429"/>
    <w:rsid w:val="00B778F4"/>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96D"/>
    <w:rsid w:val="00C23155"/>
    <w:rsid w:val="00C40C41"/>
    <w:rsid w:val="00C45885"/>
    <w:rsid w:val="00C50F22"/>
    <w:rsid w:val="00C57971"/>
    <w:rsid w:val="00C61155"/>
    <w:rsid w:val="00C65BD7"/>
    <w:rsid w:val="00C76BA4"/>
    <w:rsid w:val="00C83A48"/>
    <w:rsid w:val="00C85865"/>
    <w:rsid w:val="00C85E85"/>
    <w:rsid w:val="00C968AD"/>
    <w:rsid w:val="00CA2EAE"/>
    <w:rsid w:val="00CA4AC1"/>
    <w:rsid w:val="00CA59FB"/>
    <w:rsid w:val="00CB0316"/>
    <w:rsid w:val="00CB0B11"/>
    <w:rsid w:val="00CB2A1F"/>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1771"/>
    <w:rsid w:val="00D14F22"/>
    <w:rsid w:val="00D4741C"/>
    <w:rsid w:val="00D57918"/>
    <w:rsid w:val="00D649FD"/>
    <w:rsid w:val="00D73DC6"/>
    <w:rsid w:val="00D74C1A"/>
    <w:rsid w:val="00D754C1"/>
    <w:rsid w:val="00D77393"/>
    <w:rsid w:val="00D77A35"/>
    <w:rsid w:val="00D81B3E"/>
    <w:rsid w:val="00D90C70"/>
    <w:rsid w:val="00D90E49"/>
    <w:rsid w:val="00D96ADE"/>
    <w:rsid w:val="00DA0CE2"/>
    <w:rsid w:val="00DB66A1"/>
    <w:rsid w:val="00DC6A10"/>
    <w:rsid w:val="00DD6C56"/>
    <w:rsid w:val="00DE657E"/>
    <w:rsid w:val="00DF210A"/>
    <w:rsid w:val="00DF2742"/>
    <w:rsid w:val="00DF4704"/>
    <w:rsid w:val="00E024AA"/>
    <w:rsid w:val="00E15C77"/>
    <w:rsid w:val="00E250F1"/>
    <w:rsid w:val="00E3550D"/>
    <w:rsid w:val="00E44CFC"/>
    <w:rsid w:val="00E52838"/>
    <w:rsid w:val="00E57E71"/>
    <w:rsid w:val="00E614E0"/>
    <w:rsid w:val="00E708AA"/>
    <w:rsid w:val="00E73F7F"/>
    <w:rsid w:val="00E753E8"/>
    <w:rsid w:val="00E85409"/>
    <w:rsid w:val="00EA429F"/>
    <w:rsid w:val="00EA4F9E"/>
    <w:rsid w:val="00EA63CA"/>
    <w:rsid w:val="00EA6D3B"/>
    <w:rsid w:val="00EB00AD"/>
    <w:rsid w:val="00EB136C"/>
    <w:rsid w:val="00EB480E"/>
    <w:rsid w:val="00EB5EC6"/>
    <w:rsid w:val="00EB7FC9"/>
    <w:rsid w:val="00ED27E8"/>
    <w:rsid w:val="00ED7137"/>
    <w:rsid w:val="00EE00F9"/>
    <w:rsid w:val="00EF06EA"/>
    <w:rsid w:val="00EF0A62"/>
    <w:rsid w:val="00F21088"/>
    <w:rsid w:val="00F327E7"/>
    <w:rsid w:val="00F34E7E"/>
    <w:rsid w:val="00F35746"/>
    <w:rsid w:val="00F447C7"/>
    <w:rsid w:val="00F459B4"/>
    <w:rsid w:val="00F5211B"/>
    <w:rsid w:val="00F554A9"/>
    <w:rsid w:val="00F70093"/>
    <w:rsid w:val="00F716FD"/>
    <w:rsid w:val="00F80355"/>
    <w:rsid w:val="00F87C43"/>
    <w:rsid w:val="00F902B7"/>
    <w:rsid w:val="00F952D8"/>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0877A8"/>
  <w15:docId w15:val="{28FA9EB0-96F6-4B0A-8B61-82AC52379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nhideWhenUsed/>
    <w:qFormat/>
    <w:rsid w:val="006E126D"/>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nhideWhenUsed/>
    <w:qFormat/>
    <w:rsid w:val="006E126D"/>
    <w:rPr>
      <w:vertAlign w:val="superscript"/>
    </w:rPr>
  </w:style>
  <w:style w:type="paragraph" w:customStyle="1" w:styleId="Title2">
    <w:name w:val="Title2"/>
    <w:rsid w:val="007813D3"/>
    <w:pPr>
      <w:jc w:val="center"/>
      <w:outlineLvl w:val="0"/>
    </w:pPr>
    <w:rPr>
      <w:b/>
      <w:caps/>
      <w:sz w:val="22"/>
      <w:szCs w:val="22"/>
      <w:lang w:val="en-GB"/>
    </w:rPr>
  </w:style>
  <w:style w:type="paragraph" w:customStyle="1" w:styleId="subhead">
    <w:name w:val="subhead"/>
    <w:basedOn w:val="Normal"/>
    <w:next w:val="Normal"/>
    <w:uiPriority w:val="99"/>
    <w:rsid w:val="007813D3"/>
    <w:pPr>
      <w:tabs>
        <w:tab w:val="left" w:pos="-720"/>
        <w:tab w:val="left" w:pos="0"/>
        <w:tab w:val="left" w:pos="720"/>
        <w:tab w:val="left" w:pos="1440"/>
        <w:tab w:val="left" w:pos="2160"/>
        <w:tab w:val="left" w:pos="2880"/>
        <w:tab w:val="left" w:pos="3600"/>
      </w:tabs>
      <w:jc w:val="center"/>
    </w:pPr>
    <w:rPr>
      <w:sz w:val="24"/>
      <w:szCs w:val="24"/>
      <w:lang w:val="en-US"/>
    </w:rPr>
  </w:style>
  <w:style w:type="paragraph" w:customStyle="1" w:styleId="a--">
    <w:name w:val="a-(-)"/>
    <w:basedOn w:val="Normal"/>
    <w:uiPriority w:val="99"/>
    <w:rsid w:val="007813D3"/>
    <w:pPr>
      <w:tabs>
        <w:tab w:val="left" w:pos="-720"/>
        <w:tab w:val="left" w:pos="0"/>
        <w:tab w:val="left" w:pos="720"/>
        <w:tab w:val="left" w:pos="1440"/>
        <w:tab w:val="left" w:pos="2160"/>
        <w:tab w:val="left" w:pos="2880"/>
        <w:tab w:val="left" w:pos="3600"/>
      </w:tabs>
      <w:suppressAutoHyphens/>
    </w:pPr>
    <w:rPr>
      <w:b/>
      <w:bCs/>
      <w:sz w:val="24"/>
      <w:szCs w:val="24"/>
      <w:lang w:val="en-GB"/>
    </w:rPr>
  </w:style>
  <w:style w:type="paragraph" w:styleId="ListParagraph">
    <w:name w:val="List Paragraph"/>
    <w:basedOn w:val="Normal"/>
    <w:uiPriority w:val="34"/>
    <w:qFormat/>
    <w:rsid w:val="007813D3"/>
    <w:pPr>
      <w:ind w:left="720"/>
      <w:contextualSpacing/>
    </w:pPr>
  </w:style>
  <w:style w:type="paragraph" w:styleId="Revision">
    <w:name w:val="Revision"/>
    <w:hidden/>
    <w:uiPriority w:val="99"/>
    <w:semiHidden/>
    <w:rsid w:val="0099108A"/>
    <w:rPr>
      <w:sz w:val="22"/>
      <w:szCs w:val="22"/>
      <w:lang w:val="en-CA"/>
    </w:rPr>
  </w:style>
  <w:style w:type="character" w:customStyle="1" w:styleId="Heading3Char3">
    <w:name w:val="Heading 3 Char3"/>
    <w:aliases w:val="Char Char3,Heading 3 Char Char1,Char Char Char2,Heading 3 Char1 Char1,Heading 3 Char Char Char1,Char Char Char Char1,Char Char1 Char1,Heading 3 Char2 Char,Heading 3 Char Char1 Char Char,Heading 3 Char1 Char Char,Char Char Char Char Char"/>
    <w:basedOn w:val="DefaultParagraphFont"/>
    <w:link w:val="Heading3"/>
    <w:rsid w:val="0082446D"/>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82446D"/>
    <w:rPr>
      <w:sz w:val="22"/>
      <w:szCs w:val="22"/>
      <w:lang w:val="en-CA"/>
    </w:rPr>
  </w:style>
  <w:style w:type="character" w:customStyle="1" w:styleId="Heading7Char">
    <w:name w:val="Heading 7 Char"/>
    <w:basedOn w:val="DefaultParagraphFont"/>
    <w:link w:val="Heading7"/>
    <w:rsid w:val="0082446D"/>
    <w:rPr>
      <w:rFonts w:ascii="Arial" w:hAnsi="Arial"/>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82446D"/>
    <w:pPr>
      <w:spacing w:after="160" w:line="240" w:lineRule="exact"/>
    </w:pPr>
    <w:rPr>
      <w:sz w:val="20"/>
      <w:szCs w:val="20"/>
      <w:vertAlign w:val="superscript"/>
      <w:lang w:val="en-US"/>
    </w:rPr>
  </w:style>
  <w:style w:type="paragraph" w:styleId="Caption">
    <w:name w:val="caption"/>
    <w:basedOn w:val="Normal"/>
    <w:next w:val="Normal"/>
    <w:semiHidden/>
    <w:unhideWhenUsed/>
    <w:qFormat/>
    <w:rsid w:val="0082446D"/>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54C914E7E953142953CC67C9F64CDDE" ma:contentTypeVersion="5" ma:contentTypeDescription="Create a new document." ma:contentTypeScope="" ma:versionID="010b9502fe772467faabafdd2051c15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UNEP/OzL.Pro/ExCom/91/23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BF692D4E-6826-4684-B16B-24C8EFF915FA}"/>
</file>

<file path=customXml/itemProps2.xml><?xml version="1.0" encoding="utf-8"?>
<ds:datastoreItem xmlns:ds="http://schemas.openxmlformats.org/officeDocument/2006/customXml" ds:itemID="{01D54A87-8AAF-4E88-86B0-DB171A278E7A}"/>
</file>

<file path=customXml/itemProps3.xml><?xml version="1.0" encoding="utf-8"?>
<ds:datastoreItem xmlns:ds="http://schemas.openxmlformats.org/officeDocument/2006/customXml" ds:itemID="{BF609EAA-B363-4FDA-8A95-56EE33B26411}"/>
</file>

<file path=customXml/itemProps4.xml><?xml version="1.0" encoding="utf-8"?>
<ds:datastoreItem xmlns:ds="http://schemas.openxmlformats.org/officeDocument/2006/customXml" ds:itemID="{9C074EA1-1CBC-4A8E-8AF3-2E32CCB8DB0C}"/>
</file>

<file path=docProps/app.xml><?xml version="1.0" encoding="utf-8"?>
<Properties xmlns="http://schemas.openxmlformats.org/officeDocument/2006/extended-properties" xmlns:vt="http://schemas.openxmlformats.org/officeDocument/2006/docPropsVTypes">
  <Template>Eec91G</Template>
  <TotalTime>11</TotalTime>
  <Pages>7</Pages>
  <Words>2014</Words>
  <Characters>11483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خطط أعمال الوكالات الثنائية للفترة 2023-2025</vt:lpstr>
    </vt:vector>
  </TitlesOfParts>
  <Company/>
  <LinksUpToDate>false</LinksUpToDate>
  <CharactersWithSpaces>13471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خطط أعمال الوكالات الثنائية للفترة 2023-2025                                                                                                 . </dc:title>
  <dc:creator>Hosny</dc:creator>
  <cp:lastModifiedBy>HBE</cp:lastModifiedBy>
  <cp:revision>5</cp:revision>
  <cp:lastPrinted>2001-05-26T16:40:00Z</cp:lastPrinted>
  <dcterms:created xsi:type="dcterms:W3CDTF">2022-11-15T15:00:00Z</dcterms:created>
  <dcterms:modified xsi:type="dcterms:W3CDTF">2022-11-26T05:20:00Z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UNEP/OzL.Pro/ExCom/91/23</vt:lpwstr>
  </property>
  <property fmtid="{D5CDD505-2E9C-101B-9397-08002B2CF9AE}" pid="3" name="Revision date">
    <vt:lpwstr>11/12/2022</vt:lpwstr>
  </property>
  <property fmtid="{D5CDD505-2E9C-101B-9397-08002B2CF9AE}" pid="4" name="ContentTypeId">
    <vt:lpwstr>0x010100B54C914E7E953142953CC67C9F64CDDE</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